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3DE00" w14:textId="58257330" w:rsidR="00310924" w:rsidRPr="00AE6FA4" w:rsidRDefault="00032471" w:rsidP="00A57E77">
      <w:pPr>
        <w:shd w:val="clear" w:color="auto" w:fill="FFFFFF"/>
        <w:tabs>
          <w:tab w:val="left" w:pos="142"/>
          <w:tab w:val="left" w:pos="1134"/>
        </w:tabs>
        <w:spacing w:before="120"/>
        <w:ind w:firstLine="567"/>
        <w:jc w:val="center"/>
        <w:rPr>
          <w:rFonts w:eastAsia="Times New Roman"/>
          <w:b/>
          <w:bCs/>
          <w:color w:val="000000" w:themeColor="text1"/>
          <w:sz w:val="26"/>
          <w:szCs w:val="26"/>
          <w:lang w:val="lv-LV" w:eastAsia="lv-LV"/>
        </w:rPr>
      </w:pPr>
      <w:bookmarkStart w:id="0" w:name="OLE_LINK3"/>
      <w:bookmarkStart w:id="1" w:name="OLE_LINK1"/>
      <w:bookmarkStart w:id="2" w:name="OLE_LINK2"/>
      <w:r w:rsidRPr="00AE6FA4">
        <w:rPr>
          <w:b/>
          <w:color w:val="000000" w:themeColor="text1"/>
          <w:sz w:val="26"/>
          <w:szCs w:val="26"/>
          <w:lang w:val="lv-LV"/>
        </w:rPr>
        <w:t xml:space="preserve">Ministru kabineta noteikumu projekta </w:t>
      </w:r>
      <w:r w:rsidR="003D3CA2" w:rsidRPr="00AE6FA4">
        <w:rPr>
          <w:b/>
          <w:bCs/>
          <w:color w:val="000000" w:themeColor="text1"/>
          <w:sz w:val="26"/>
          <w:szCs w:val="26"/>
          <w:lang w:val="lv-LV"/>
        </w:rPr>
        <w:t>“</w:t>
      </w:r>
      <w:r w:rsidR="00DA440E" w:rsidRPr="00AE6FA4">
        <w:rPr>
          <w:b/>
          <w:bCs/>
          <w:sz w:val="26"/>
          <w:szCs w:val="26"/>
          <w:lang w:val="lv-LV"/>
        </w:rPr>
        <w:t>Grozījumi Ministru kabineta 2016.gada 1.marta noteikumos Nr.118 “Noteikumi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un 3.1.2. specifiskā atbalsta mērķa "Palielināt straujas izaugsmes komersantu skaitu" pasākumu ieviešanai”</w:t>
      </w:r>
      <w:r w:rsidRPr="00AE6FA4">
        <w:rPr>
          <w:b/>
          <w:bCs/>
          <w:color w:val="000000" w:themeColor="text1"/>
          <w:sz w:val="26"/>
          <w:szCs w:val="26"/>
          <w:lang w:val="lv-LV"/>
        </w:rPr>
        <w:t>”</w:t>
      </w:r>
      <w:r w:rsidR="000972D6" w:rsidRPr="00AE6FA4">
        <w:rPr>
          <w:b/>
          <w:bCs/>
          <w:color w:val="000000" w:themeColor="text1"/>
          <w:sz w:val="26"/>
          <w:szCs w:val="26"/>
          <w:lang w:val="lv-LV"/>
        </w:rPr>
        <w:t xml:space="preserve"> </w:t>
      </w:r>
      <w:r w:rsidRPr="00AE6FA4">
        <w:rPr>
          <w:b/>
          <w:bCs/>
          <w:color w:val="000000" w:themeColor="text1"/>
          <w:sz w:val="26"/>
          <w:szCs w:val="26"/>
          <w:lang w:val="lv-LV"/>
        </w:rPr>
        <w:t>sākotnējās ietekmes novērtējuma ziņojums (anotācija)</w:t>
      </w:r>
    </w:p>
    <w:p w14:paraId="286653D2" w14:textId="77777777" w:rsidR="00032471" w:rsidRPr="00AE6FA4" w:rsidRDefault="00032471" w:rsidP="006064F8">
      <w:pPr>
        <w:contextualSpacing/>
        <w:rPr>
          <w:b/>
          <w:color w:val="000000" w:themeColor="text1"/>
          <w:sz w:val="26"/>
          <w:szCs w:val="26"/>
          <w:highlight w:val="yellow"/>
        </w:rPr>
      </w:pPr>
    </w:p>
    <w:tbl>
      <w:tblPr>
        <w:tblStyle w:val="TableGrid"/>
        <w:tblW w:w="9067" w:type="dxa"/>
        <w:tblLook w:val="04A0" w:firstRow="1" w:lastRow="0" w:firstColumn="1" w:lastColumn="0" w:noHBand="0" w:noVBand="1"/>
      </w:tblPr>
      <w:tblGrid>
        <w:gridCol w:w="3020"/>
        <w:gridCol w:w="6047"/>
      </w:tblGrid>
      <w:tr w:rsidR="00AA0717" w14:paraId="0B7C3FC0" w14:textId="77777777" w:rsidTr="00AA0717">
        <w:tc>
          <w:tcPr>
            <w:tcW w:w="9067" w:type="dxa"/>
            <w:gridSpan w:val="2"/>
            <w:vAlign w:val="center"/>
          </w:tcPr>
          <w:bookmarkEnd w:id="0"/>
          <w:bookmarkEnd w:id="1"/>
          <w:bookmarkEnd w:id="2"/>
          <w:p w14:paraId="721ADC24" w14:textId="17D6B029" w:rsidR="00AA0717" w:rsidRDefault="00AA0717" w:rsidP="00AA0717">
            <w:pPr>
              <w:tabs>
                <w:tab w:val="right" w:pos="9072"/>
              </w:tabs>
              <w:contextualSpacing/>
              <w:jc w:val="both"/>
              <w:rPr>
                <w:color w:val="000000" w:themeColor="text1"/>
                <w:sz w:val="26"/>
                <w:szCs w:val="26"/>
                <w:highlight w:val="yellow"/>
                <w:lang w:val="lv-LV"/>
              </w:rPr>
            </w:pPr>
            <w:r w:rsidRPr="00AE6FA4">
              <w:rPr>
                <w:rFonts w:eastAsia="Times New Roman"/>
                <w:b/>
                <w:bCs/>
                <w:iCs/>
                <w:color w:val="000000" w:themeColor="text1"/>
                <w:sz w:val="26"/>
                <w:szCs w:val="26"/>
                <w:lang w:val="lv-LV" w:eastAsia="lv-LV"/>
              </w:rPr>
              <w:t>Tiesību akta projekta anotācijas kopsavilkums</w:t>
            </w:r>
          </w:p>
        </w:tc>
      </w:tr>
      <w:tr w:rsidR="00AA0717" w14:paraId="06CE1657" w14:textId="77777777" w:rsidTr="00AA0717">
        <w:tc>
          <w:tcPr>
            <w:tcW w:w="3020" w:type="dxa"/>
          </w:tcPr>
          <w:p w14:paraId="62D09BDC" w14:textId="5BE2D18C" w:rsidR="00AA0717" w:rsidRDefault="00AA0717" w:rsidP="00AA0717">
            <w:pPr>
              <w:tabs>
                <w:tab w:val="right" w:pos="9072"/>
              </w:tabs>
              <w:contextualSpacing/>
              <w:jc w:val="both"/>
              <w:rPr>
                <w:color w:val="000000" w:themeColor="text1"/>
                <w:sz w:val="26"/>
                <w:szCs w:val="26"/>
                <w:highlight w:val="yellow"/>
                <w:lang w:val="lv-LV"/>
              </w:rPr>
            </w:pPr>
            <w:r w:rsidRPr="00AE6FA4">
              <w:rPr>
                <w:rFonts w:eastAsia="Times New Roman"/>
                <w:iCs/>
                <w:color w:val="000000" w:themeColor="text1"/>
                <w:sz w:val="26"/>
                <w:szCs w:val="26"/>
                <w:lang w:val="lv-LV" w:eastAsia="lv-LV"/>
              </w:rPr>
              <w:t>Mērķis, risinājums un projekta spēkā stāšanās laiks (500 zīmes bez atstarpēm)</w:t>
            </w:r>
          </w:p>
        </w:tc>
        <w:tc>
          <w:tcPr>
            <w:tcW w:w="6047" w:type="dxa"/>
          </w:tcPr>
          <w:p w14:paraId="278DBFC1" w14:textId="0C92891B" w:rsidR="00AA0717" w:rsidRPr="00AE6FA4" w:rsidRDefault="00AA0717" w:rsidP="00AA0717">
            <w:pPr>
              <w:shd w:val="clear" w:color="auto" w:fill="FFFFFF"/>
              <w:tabs>
                <w:tab w:val="left" w:pos="142"/>
                <w:tab w:val="left" w:pos="1134"/>
              </w:tabs>
              <w:spacing w:before="120"/>
              <w:jc w:val="both"/>
              <w:rPr>
                <w:rFonts w:eastAsia="Times New Roman"/>
                <w:bCs/>
                <w:color w:val="000000" w:themeColor="text1"/>
                <w:sz w:val="26"/>
                <w:szCs w:val="26"/>
                <w:lang w:val="lv-LV" w:eastAsia="lv-LV"/>
              </w:rPr>
            </w:pPr>
            <w:r w:rsidRPr="00AE6FA4">
              <w:rPr>
                <w:bCs/>
                <w:color w:val="000000" w:themeColor="text1"/>
                <w:sz w:val="26"/>
                <w:szCs w:val="26"/>
                <w:lang w:val="lv-LV"/>
              </w:rPr>
              <w:t>Ministru kabineta noteikumu “</w:t>
            </w:r>
            <w:r w:rsidRPr="00AE6FA4">
              <w:rPr>
                <w:bCs/>
                <w:sz w:val="26"/>
                <w:szCs w:val="26"/>
                <w:lang w:val="lv-LV"/>
              </w:rPr>
              <w:t>Grozījumi Ministru kabineta 2016.gada 1.marta noteikumos Nr.118 “Noteikumi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un 3.1.2. specifiskā atbalsta mērķa "Palielināt straujas izaugsmes komersantu skaitu" pasākumu ieviešanai”</w:t>
            </w:r>
            <w:r w:rsidRPr="00AE6FA4">
              <w:rPr>
                <w:rFonts w:eastAsia="Times New Roman"/>
                <w:bCs/>
                <w:iCs/>
                <w:color w:val="000000" w:themeColor="text1"/>
                <w:sz w:val="26"/>
                <w:szCs w:val="26"/>
                <w:lang w:val="lv-LV"/>
              </w:rPr>
              <w:t xml:space="preserve"> </w:t>
            </w:r>
            <w:r w:rsidRPr="00AE6FA4">
              <w:rPr>
                <w:bCs/>
                <w:color w:val="000000" w:themeColor="text1"/>
                <w:sz w:val="26"/>
                <w:szCs w:val="26"/>
                <w:lang w:val="lv-LV"/>
              </w:rPr>
              <w:t xml:space="preserve">projekts </w:t>
            </w:r>
            <w:r w:rsidRPr="00AE6FA4">
              <w:rPr>
                <w:rFonts w:eastAsia="Times New Roman"/>
                <w:bCs/>
                <w:iCs/>
                <w:color w:val="000000" w:themeColor="text1"/>
                <w:sz w:val="26"/>
                <w:szCs w:val="26"/>
                <w:lang w:val="lv-LV"/>
              </w:rPr>
              <w:t>(turpmāk – MK noteikumu projekts)</w:t>
            </w:r>
            <w:r>
              <w:rPr>
                <w:rFonts w:eastAsia="Times New Roman"/>
                <w:bCs/>
                <w:iCs/>
                <w:color w:val="000000" w:themeColor="text1"/>
                <w:sz w:val="26"/>
                <w:szCs w:val="26"/>
                <w:lang w:val="lv-LV"/>
              </w:rPr>
              <w:t xml:space="preserve"> sagatavots, lai sniegtu papildus atbalstu </w:t>
            </w:r>
            <w:r>
              <w:rPr>
                <w:rFonts w:eastAsia="Times New Roman"/>
                <w:bCs/>
                <w:iCs/>
                <w:color w:val="000000" w:themeColor="text1"/>
                <w:sz w:val="26"/>
                <w:szCs w:val="26"/>
                <w:lang w:val="lv-LV"/>
              </w:rPr>
              <w:t xml:space="preserve">sīkajiem, </w:t>
            </w:r>
            <w:bookmarkStart w:id="3" w:name="_GoBack"/>
            <w:bookmarkEnd w:id="3"/>
            <w:r>
              <w:rPr>
                <w:rFonts w:eastAsia="Times New Roman"/>
                <w:bCs/>
                <w:iCs/>
                <w:color w:val="000000" w:themeColor="text1"/>
                <w:sz w:val="26"/>
                <w:szCs w:val="26"/>
                <w:lang w:val="lv-LV"/>
              </w:rPr>
              <w:t>mazajiem un vidējiem uzņēmumiem Covid-19 seku mazināšanai</w:t>
            </w:r>
            <w:r w:rsidRPr="00AE6FA4">
              <w:rPr>
                <w:rFonts w:eastAsia="Times New Roman"/>
                <w:bCs/>
                <w:iCs/>
                <w:color w:val="000000" w:themeColor="text1"/>
                <w:sz w:val="26"/>
                <w:szCs w:val="26"/>
                <w:lang w:val="lv-LV"/>
              </w:rPr>
              <w:t>.</w:t>
            </w:r>
          </w:p>
          <w:p w14:paraId="77F82C72" w14:textId="04020511" w:rsidR="00AA0717" w:rsidRDefault="00AA0717" w:rsidP="00AA0717">
            <w:pPr>
              <w:tabs>
                <w:tab w:val="right" w:pos="9072"/>
              </w:tabs>
              <w:contextualSpacing/>
              <w:jc w:val="both"/>
              <w:rPr>
                <w:color w:val="000000" w:themeColor="text1"/>
                <w:sz w:val="26"/>
                <w:szCs w:val="26"/>
                <w:highlight w:val="yellow"/>
                <w:lang w:val="lv-LV"/>
              </w:rPr>
            </w:pPr>
            <w:r w:rsidRPr="00AE6FA4">
              <w:rPr>
                <w:iCs/>
                <w:color w:val="000000" w:themeColor="text1"/>
                <w:sz w:val="26"/>
                <w:szCs w:val="26"/>
                <w:lang w:val="lv-LV"/>
              </w:rPr>
              <w:t>MK Noteikumu projekts stāsies spēkā nākamajā dienā pēc tā publicēšanas oficiālajā izdevumā “Latvijas Vēstnesis”.</w:t>
            </w:r>
            <w:r w:rsidRPr="00AE6FA4">
              <w:rPr>
                <w:rFonts w:eastAsia="Times New Roman"/>
                <w:bCs/>
                <w:iCs/>
                <w:color w:val="000000" w:themeColor="text1"/>
                <w:sz w:val="26"/>
                <w:szCs w:val="26"/>
                <w:lang w:val="lv-LV"/>
              </w:rPr>
              <w:t xml:space="preserve"> </w:t>
            </w:r>
          </w:p>
        </w:tc>
      </w:tr>
    </w:tbl>
    <w:p w14:paraId="00447F19" w14:textId="437AFCA8" w:rsidR="009A00EB" w:rsidRDefault="009A00EB" w:rsidP="009A00EB">
      <w:pPr>
        <w:contextualSpacing/>
        <w:rPr>
          <w:rFonts w:eastAsia="Times New Roman"/>
          <w:color w:val="000000" w:themeColor="text1"/>
          <w:sz w:val="26"/>
          <w:szCs w:val="26"/>
          <w:highlight w:val="yellow"/>
          <w:lang w:val="lv-LV" w:eastAsia="lv-LV"/>
        </w:rPr>
      </w:pPr>
    </w:p>
    <w:tbl>
      <w:tblPr>
        <w:tblStyle w:val="TableGrid"/>
        <w:tblW w:w="0" w:type="auto"/>
        <w:tblLook w:val="04A0" w:firstRow="1" w:lastRow="0" w:firstColumn="1" w:lastColumn="0" w:noHBand="0" w:noVBand="1"/>
      </w:tblPr>
      <w:tblGrid>
        <w:gridCol w:w="562"/>
        <w:gridCol w:w="2331"/>
        <w:gridCol w:w="6168"/>
      </w:tblGrid>
      <w:tr w:rsidR="00AA0717" w14:paraId="5C05423E" w14:textId="77777777" w:rsidTr="00103ABA">
        <w:tc>
          <w:tcPr>
            <w:tcW w:w="9061" w:type="dxa"/>
            <w:gridSpan w:val="3"/>
          </w:tcPr>
          <w:p w14:paraId="3903A608" w14:textId="725EAAE8" w:rsidR="00AA0717" w:rsidRDefault="00AA0717" w:rsidP="009A00EB">
            <w:pPr>
              <w:contextualSpacing/>
              <w:rPr>
                <w:rFonts w:eastAsia="Times New Roman"/>
                <w:color w:val="000000" w:themeColor="text1"/>
                <w:sz w:val="26"/>
                <w:szCs w:val="26"/>
                <w:highlight w:val="yellow"/>
                <w:lang w:val="lv-LV" w:eastAsia="lv-LV"/>
              </w:rPr>
            </w:pPr>
            <w:r w:rsidRPr="00AE6FA4">
              <w:rPr>
                <w:b/>
                <w:color w:val="000000" w:themeColor="text1"/>
                <w:sz w:val="26"/>
                <w:szCs w:val="26"/>
                <w:lang w:val="lv-LV"/>
              </w:rPr>
              <w:t>I. Tiesību akta projekta izstrādes nepieciešamība</w:t>
            </w:r>
          </w:p>
        </w:tc>
      </w:tr>
      <w:tr w:rsidR="00AA0717" w14:paraId="102323F9" w14:textId="77777777" w:rsidTr="00AA0717">
        <w:tc>
          <w:tcPr>
            <w:tcW w:w="562" w:type="dxa"/>
          </w:tcPr>
          <w:p w14:paraId="50CB2D59" w14:textId="476A47D9"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t>1.</w:t>
            </w:r>
          </w:p>
        </w:tc>
        <w:tc>
          <w:tcPr>
            <w:tcW w:w="2331" w:type="dxa"/>
          </w:tcPr>
          <w:p w14:paraId="1D978D98" w14:textId="53533AD4"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t>Pamatojums</w:t>
            </w:r>
          </w:p>
        </w:tc>
        <w:tc>
          <w:tcPr>
            <w:tcW w:w="6168" w:type="dxa"/>
          </w:tcPr>
          <w:p w14:paraId="5A1FC706" w14:textId="3B04BF8B" w:rsidR="00AA0717" w:rsidRDefault="00AA0717" w:rsidP="00AA0717">
            <w:pPr>
              <w:contextualSpacing/>
              <w:rPr>
                <w:rFonts w:eastAsia="Times New Roman"/>
                <w:color w:val="000000" w:themeColor="text1"/>
                <w:sz w:val="26"/>
                <w:szCs w:val="26"/>
                <w:highlight w:val="yellow"/>
                <w:lang w:val="lv-LV" w:eastAsia="lv-LV"/>
              </w:rPr>
            </w:pPr>
            <w:r w:rsidRPr="00AE6FA4">
              <w:rPr>
                <w:iCs/>
                <w:color w:val="000000" w:themeColor="text1"/>
                <w:sz w:val="26"/>
                <w:szCs w:val="26"/>
                <w:lang w:val="lv-LV"/>
              </w:rPr>
              <w:t xml:space="preserve">MK Noteikumu projekts </w:t>
            </w:r>
            <w:r>
              <w:rPr>
                <w:iCs/>
                <w:color w:val="000000" w:themeColor="text1"/>
                <w:sz w:val="26"/>
                <w:szCs w:val="26"/>
                <w:lang w:val="lv-LV"/>
              </w:rPr>
              <w:t>p</w:t>
            </w:r>
            <w:r w:rsidRPr="00AE6FA4">
              <w:rPr>
                <w:iCs/>
                <w:color w:val="000000" w:themeColor="text1"/>
                <w:sz w:val="26"/>
                <w:szCs w:val="26"/>
                <w:lang w:val="lv-LV"/>
              </w:rPr>
              <w:t xml:space="preserve">ēc Ekonomikas ministrijas iniciatīvas </w:t>
            </w:r>
            <w:r w:rsidRPr="00AE6FA4">
              <w:rPr>
                <w:color w:val="000000" w:themeColor="text1"/>
                <w:sz w:val="26"/>
                <w:szCs w:val="26"/>
                <w:lang w:val="lv-LV"/>
              </w:rPr>
              <w:t>izstrādāts</w:t>
            </w:r>
            <w:r w:rsidRPr="00AE6FA4">
              <w:rPr>
                <w:iCs/>
                <w:color w:val="000000" w:themeColor="text1"/>
                <w:sz w:val="26"/>
                <w:szCs w:val="26"/>
                <w:lang w:val="lv-LV"/>
              </w:rPr>
              <w:t xml:space="preserve">, </w:t>
            </w:r>
            <w:r w:rsidRPr="00AE6FA4">
              <w:rPr>
                <w:color w:val="000000" w:themeColor="text1"/>
                <w:sz w:val="26"/>
                <w:szCs w:val="26"/>
                <w:lang w:val="lv-LV"/>
              </w:rPr>
              <w:t xml:space="preserve">saskaņā ar </w:t>
            </w:r>
            <w:r w:rsidRPr="00365FD0">
              <w:rPr>
                <w:rFonts w:eastAsia="Times New Roman"/>
                <w:color w:val="000000" w:themeColor="text1"/>
                <w:sz w:val="26"/>
                <w:szCs w:val="26"/>
                <w:lang w:val="lv-LV" w:eastAsia="lv-LV"/>
              </w:rPr>
              <w:t>Eiropas Savienības struktūrfondu un Kohēzijas fonda 2014.–2020. gada plānošanas perioda vadības likuma 20. panta 14.punktu</w:t>
            </w:r>
            <w:r w:rsidRPr="00AE6FA4">
              <w:rPr>
                <w:color w:val="000000" w:themeColor="text1"/>
                <w:sz w:val="26"/>
                <w:szCs w:val="26"/>
                <w:lang w:val="lv-LV"/>
              </w:rPr>
              <w:t xml:space="preserve">, lai </w:t>
            </w:r>
            <w:bookmarkStart w:id="4" w:name="_Hlk42162230"/>
            <w:r w:rsidRPr="00AE6FA4">
              <w:rPr>
                <w:color w:val="000000" w:themeColor="text1"/>
                <w:sz w:val="26"/>
                <w:szCs w:val="26"/>
                <w:lang w:val="lv-LV"/>
              </w:rPr>
              <w:t>sekmētu sīko, mazo (t.sk., jaunuzņēmumu) un vidējo uzņēmumu attīstību un veicinātu Latvijas tautsaimniecības ilgtspējīgu attīstību</w:t>
            </w:r>
            <w:bookmarkEnd w:id="4"/>
            <w:r>
              <w:rPr>
                <w:color w:val="000000" w:themeColor="text1"/>
                <w:sz w:val="26"/>
                <w:szCs w:val="26"/>
                <w:lang w:val="lv-LV"/>
              </w:rPr>
              <w:t xml:space="preserve">, mazinot </w:t>
            </w:r>
            <w:r>
              <w:rPr>
                <w:rFonts w:eastAsia="Times New Roman"/>
                <w:bCs/>
                <w:iCs/>
                <w:color w:val="000000" w:themeColor="text1"/>
                <w:sz w:val="26"/>
                <w:szCs w:val="26"/>
                <w:lang w:val="lv-LV"/>
              </w:rPr>
              <w:t>Covid-19 seku izplatību uz saimniecisko darbību.</w:t>
            </w:r>
          </w:p>
        </w:tc>
      </w:tr>
      <w:tr w:rsidR="00AA0717" w14:paraId="60B776A7" w14:textId="77777777" w:rsidTr="00AA0717">
        <w:tc>
          <w:tcPr>
            <w:tcW w:w="562" w:type="dxa"/>
          </w:tcPr>
          <w:p w14:paraId="2F27C56D" w14:textId="4034F9E2"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t>2.</w:t>
            </w:r>
          </w:p>
        </w:tc>
        <w:tc>
          <w:tcPr>
            <w:tcW w:w="2331" w:type="dxa"/>
          </w:tcPr>
          <w:p w14:paraId="4B632A65" w14:textId="77777777" w:rsidR="00AA0717" w:rsidRPr="00AE6FA4" w:rsidRDefault="00AA0717" w:rsidP="00AA0717">
            <w:pPr>
              <w:contextualSpacing/>
              <w:rPr>
                <w:color w:val="000000" w:themeColor="text1"/>
                <w:sz w:val="26"/>
                <w:szCs w:val="26"/>
                <w:lang w:val="lv-LV"/>
              </w:rPr>
            </w:pPr>
            <w:r w:rsidRPr="00AE6FA4">
              <w:rPr>
                <w:color w:val="000000" w:themeColor="text1"/>
                <w:sz w:val="26"/>
                <w:szCs w:val="26"/>
                <w:lang w:val="lv-LV"/>
              </w:rPr>
              <w:t>Pašreizējā situācija un problēmas, kuru risināšanai tiesību akta projekts izstrādāts, tiesiskā regulējuma mērķis un būtība</w:t>
            </w:r>
          </w:p>
          <w:p w14:paraId="365E2F9F" w14:textId="77777777" w:rsidR="00AA0717" w:rsidRPr="00AE6FA4" w:rsidRDefault="00AA0717" w:rsidP="00AA0717">
            <w:pPr>
              <w:rPr>
                <w:rFonts w:eastAsia="Times New Roman"/>
                <w:color w:val="000000" w:themeColor="text1"/>
                <w:sz w:val="26"/>
                <w:szCs w:val="26"/>
                <w:lang w:val="lv-LV" w:eastAsia="lv-LV"/>
              </w:rPr>
            </w:pPr>
          </w:p>
          <w:p w14:paraId="5655B2D0" w14:textId="77777777" w:rsidR="00AA0717" w:rsidRPr="00AE6FA4" w:rsidRDefault="00AA0717" w:rsidP="00AA0717">
            <w:pPr>
              <w:rPr>
                <w:rFonts w:eastAsia="Times New Roman"/>
                <w:color w:val="000000" w:themeColor="text1"/>
                <w:sz w:val="26"/>
                <w:szCs w:val="26"/>
                <w:lang w:val="lv-LV" w:eastAsia="lv-LV"/>
              </w:rPr>
            </w:pPr>
          </w:p>
          <w:p w14:paraId="30B9BD6A" w14:textId="77777777" w:rsidR="00AA0717" w:rsidRPr="00AE6FA4" w:rsidRDefault="00AA0717" w:rsidP="00AA0717">
            <w:pPr>
              <w:rPr>
                <w:rFonts w:eastAsia="Times New Roman"/>
                <w:color w:val="000000" w:themeColor="text1"/>
                <w:sz w:val="26"/>
                <w:szCs w:val="26"/>
                <w:lang w:val="lv-LV" w:eastAsia="lv-LV"/>
              </w:rPr>
            </w:pPr>
          </w:p>
          <w:p w14:paraId="60A45BE7" w14:textId="77777777" w:rsidR="00AA0717" w:rsidRPr="00AE6FA4" w:rsidRDefault="00AA0717" w:rsidP="00AA0717">
            <w:pPr>
              <w:rPr>
                <w:rFonts w:eastAsia="Times New Roman"/>
                <w:color w:val="000000" w:themeColor="text1"/>
                <w:sz w:val="26"/>
                <w:szCs w:val="26"/>
                <w:lang w:val="lv-LV" w:eastAsia="lv-LV"/>
              </w:rPr>
            </w:pPr>
          </w:p>
          <w:p w14:paraId="1C66A94D" w14:textId="77777777" w:rsidR="00AA0717" w:rsidRPr="00AE6FA4" w:rsidRDefault="00AA0717" w:rsidP="00AA0717">
            <w:pPr>
              <w:rPr>
                <w:rFonts w:eastAsia="Times New Roman"/>
                <w:color w:val="000000" w:themeColor="text1"/>
                <w:sz w:val="26"/>
                <w:szCs w:val="26"/>
                <w:lang w:val="lv-LV" w:eastAsia="lv-LV"/>
              </w:rPr>
            </w:pPr>
          </w:p>
          <w:p w14:paraId="2979B688" w14:textId="77777777" w:rsidR="00AA0717" w:rsidRPr="00AE6FA4" w:rsidRDefault="00AA0717" w:rsidP="00AA0717">
            <w:pPr>
              <w:rPr>
                <w:rFonts w:eastAsia="Times New Roman"/>
                <w:color w:val="000000" w:themeColor="text1"/>
                <w:sz w:val="26"/>
                <w:szCs w:val="26"/>
                <w:lang w:val="lv-LV" w:eastAsia="lv-LV"/>
              </w:rPr>
            </w:pPr>
          </w:p>
          <w:p w14:paraId="3D5C44CA" w14:textId="77777777" w:rsidR="00AA0717" w:rsidRPr="00AE6FA4" w:rsidRDefault="00AA0717" w:rsidP="00AA0717">
            <w:pPr>
              <w:rPr>
                <w:rFonts w:eastAsia="Times New Roman"/>
                <w:color w:val="000000" w:themeColor="text1"/>
                <w:sz w:val="26"/>
                <w:szCs w:val="26"/>
                <w:lang w:val="lv-LV" w:eastAsia="lv-LV"/>
              </w:rPr>
            </w:pPr>
          </w:p>
          <w:p w14:paraId="17C7DADE" w14:textId="77777777" w:rsidR="00AA0717" w:rsidRPr="00AE6FA4" w:rsidRDefault="00AA0717" w:rsidP="00AA0717">
            <w:pPr>
              <w:rPr>
                <w:rFonts w:eastAsia="Times New Roman"/>
                <w:color w:val="000000" w:themeColor="text1"/>
                <w:sz w:val="26"/>
                <w:szCs w:val="26"/>
                <w:lang w:val="lv-LV" w:eastAsia="lv-LV"/>
              </w:rPr>
            </w:pPr>
          </w:p>
          <w:p w14:paraId="6924362F" w14:textId="77777777" w:rsidR="00AA0717" w:rsidRPr="00AE6FA4" w:rsidRDefault="00AA0717" w:rsidP="00AA0717">
            <w:pPr>
              <w:rPr>
                <w:rFonts w:eastAsia="Times New Roman"/>
                <w:color w:val="000000" w:themeColor="text1"/>
                <w:sz w:val="26"/>
                <w:szCs w:val="26"/>
                <w:lang w:val="lv-LV" w:eastAsia="lv-LV"/>
              </w:rPr>
            </w:pPr>
          </w:p>
          <w:p w14:paraId="2D3FAA7A" w14:textId="77777777" w:rsidR="00AA0717" w:rsidRPr="00AE6FA4" w:rsidRDefault="00AA0717" w:rsidP="00AA0717">
            <w:pPr>
              <w:rPr>
                <w:rFonts w:eastAsia="Times New Roman"/>
                <w:color w:val="000000" w:themeColor="text1"/>
                <w:sz w:val="26"/>
                <w:szCs w:val="26"/>
                <w:lang w:val="lv-LV" w:eastAsia="lv-LV"/>
              </w:rPr>
            </w:pPr>
          </w:p>
          <w:p w14:paraId="7E7BD864" w14:textId="77777777" w:rsidR="00AA0717" w:rsidRPr="00AE6FA4" w:rsidRDefault="00AA0717" w:rsidP="00AA0717">
            <w:pPr>
              <w:rPr>
                <w:rFonts w:eastAsia="Times New Roman"/>
                <w:color w:val="000000" w:themeColor="text1"/>
                <w:sz w:val="26"/>
                <w:szCs w:val="26"/>
                <w:lang w:val="lv-LV" w:eastAsia="lv-LV"/>
              </w:rPr>
            </w:pPr>
          </w:p>
          <w:p w14:paraId="70297EDE" w14:textId="77777777" w:rsidR="00AA0717" w:rsidRPr="00AE6FA4" w:rsidRDefault="00AA0717" w:rsidP="00AA0717">
            <w:pPr>
              <w:rPr>
                <w:rFonts w:eastAsia="Times New Roman"/>
                <w:color w:val="000000" w:themeColor="text1"/>
                <w:sz w:val="26"/>
                <w:szCs w:val="26"/>
                <w:lang w:val="lv-LV" w:eastAsia="lv-LV"/>
              </w:rPr>
            </w:pPr>
          </w:p>
          <w:p w14:paraId="02F5054F" w14:textId="77777777" w:rsidR="00AA0717" w:rsidRPr="00AE6FA4" w:rsidRDefault="00AA0717" w:rsidP="00AA0717">
            <w:pPr>
              <w:rPr>
                <w:rFonts w:eastAsia="Times New Roman"/>
                <w:color w:val="000000" w:themeColor="text1"/>
                <w:sz w:val="26"/>
                <w:szCs w:val="26"/>
                <w:lang w:val="lv-LV" w:eastAsia="lv-LV"/>
              </w:rPr>
            </w:pPr>
          </w:p>
          <w:p w14:paraId="0CD96884" w14:textId="77777777" w:rsidR="00AA0717" w:rsidRPr="00AE6FA4" w:rsidRDefault="00AA0717" w:rsidP="00AA0717">
            <w:pPr>
              <w:rPr>
                <w:rFonts w:eastAsia="Times New Roman"/>
                <w:color w:val="000000" w:themeColor="text1"/>
                <w:sz w:val="26"/>
                <w:szCs w:val="26"/>
                <w:lang w:val="lv-LV" w:eastAsia="lv-LV"/>
              </w:rPr>
            </w:pPr>
          </w:p>
          <w:p w14:paraId="0B8B4801" w14:textId="77777777" w:rsidR="00AA0717" w:rsidRPr="00AE6FA4" w:rsidRDefault="00AA0717" w:rsidP="00AA0717">
            <w:pPr>
              <w:rPr>
                <w:rFonts w:eastAsia="Times New Roman"/>
                <w:color w:val="000000" w:themeColor="text1"/>
                <w:sz w:val="26"/>
                <w:szCs w:val="26"/>
                <w:lang w:val="lv-LV" w:eastAsia="lv-LV"/>
              </w:rPr>
            </w:pPr>
          </w:p>
          <w:p w14:paraId="795613BC" w14:textId="77777777" w:rsidR="00AA0717" w:rsidRPr="00AE6FA4" w:rsidRDefault="00AA0717" w:rsidP="00AA0717">
            <w:pPr>
              <w:rPr>
                <w:rFonts w:eastAsia="Times New Roman"/>
                <w:color w:val="000000" w:themeColor="text1"/>
                <w:sz w:val="26"/>
                <w:szCs w:val="26"/>
                <w:lang w:val="lv-LV" w:eastAsia="lv-LV"/>
              </w:rPr>
            </w:pPr>
          </w:p>
          <w:p w14:paraId="76400BE2" w14:textId="77777777" w:rsidR="00AA0717" w:rsidRPr="00AE6FA4" w:rsidRDefault="00AA0717" w:rsidP="00AA0717">
            <w:pPr>
              <w:rPr>
                <w:rFonts w:eastAsia="Times New Roman"/>
                <w:color w:val="000000" w:themeColor="text1"/>
                <w:sz w:val="26"/>
                <w:szCs w:val="26"/>
                <w:lang w:val="lv-LV" w:eastAsia="lv-LV"/>
              </w:rPr>
            </w:pPr>
          </w:p>
          <w:p w14:paraId="1214C854" w14:textId="77777777" w:rsidR="00AA0717" w:rsidRPr="00AE6FA4" w:rsidRDefault="00AA0717" w:rsidP="00AA0717">
            <w:pPr>
              <w:rPr>
                <w:rFonts w:eastAsia="Times New Roman"/>
                <w:color w:val="000000" w:themeColor="text1"/>
                <w:sz w:val="26"/>
                <w:szCs w:val="26"/>
                <w:lang w:val="lv-LV" w:eastAsia="lv-LV"/>
              </w:rPr>
            </w:pPr>
          </w:p>
          <w:p w14:paraId="4255EF4B" w14:textId="77777777" w:rsidR="00AA0717" w:rsidRPr="00AE6FA4" w:rsidRDefault="00AA0717" w:rsidP="00AA0717">
            <w:pPr>
              <w:rPr>
                <w:rFonts w:eastAsia="Times New Roman"/>
                <w:color w:val="000000" w:themeColor="text1"/>
                <w:sz w:val="26"/>
                <w:szCs w:val="26"/>
                <w:lang w:val="lv-LV" w:eastAsia="lv-LV"/>
              </w:rPr>
            </w:pPr>
          </w:p>
          <w:p w14:paraId="75C9F399" w14:textId="77777777" w:rsidR="00AA0717" w:rsidRPr="00AE6FA4" w:rsidRDefault="00AA0717" w:rsidP="00AA0717">
            <w:pPr>
              <w:rPr>
                <w:rFonts w:eastAsia="Times New Roman"/>
                <w:color w:val="000000" w:themeColor="text1"/>
                <w:sz w:val="26"/>
                <w:szCs w:val="26"/>
                <w:lang w:val="lv-LV" w:eastAsia="lv-LV"/>
              </w:rPr>
            </w:pPr>
          </w:p>
          <w:p w14:paraId="23CDA264" w14:textId="77777777" w:rsidR="00AA0717" w:rsidRDefault="00AA0717" w:rsidP="00AA0717">
            <w:pPr>
              <w:contextualSpacing/>
              <w:rPr>
                <w:rFonts w:eastAsia="Times New Roman"/>
                <w:color w:val="000000" w:themeColor="text1"/>
                <w:sz w:val="26"/>
                <w:szCs w:val="26"/>
                <w:highlight w:val="yellow"/>
                <w:lang w:val="lv-LV" w:eastAsia="lv-LV"/>
              </w:rPr>
            </w:pPr>
          </w:p>
        </w:tc>
        <w:tc>
          <w:tcPr>
            <w:tcW w:w="6168" w:type="dxa"/>
          </w:tcPr>
          <w:p w14:paraId="5F932F3D" w14:textId="77777777" w:rsidR="00AA0717" w:rsidRPr="00AE6FA4" w:rsidRDefault="00AA0717" w:rsidP="00AA0717">
            <w:pPr>
              <w:spacing w:before="120"/>
              <w:jc w:val="both"/>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lastRenderedPageBreak/>
              <w:t>Valstī 2020.gada 6.novembrī atkārtoti izsludināta ārkārtējā situācija un ir noteikti dažāda veida ierobežojumi, kas kopumā kavē tautsaimniecības attīstību un ekonomikas atveseļošanos, līdz ar to joprojām nepieciešams īstenot īpašus pasākumus un atbalsta mehānismus Covid-19 krīzes pārvarēšanai.</w:t>
            </w:r>
          </w:p>
          <w:p w14:paraId="2C881E57" w14:textId="77777777" w:rsidR="00AA0717" w:rsidRPr="00AE6FA4" w:rsidRDefault="00AA0717" w:rsidP="00AA0717">
            <w:pPr>
              <w:spacing w:before="120"/>
              <w:jc w:val="both"/>
              <w:rPr>
                <w:color w:val="000000" w:themeColor="text1"/>
                <w:sz w:val="26"/>
                <w:szCs w:val="26"/>
                <w:lang w:val="lv-LV"/>
              </w:rPr>
            </w:pPr>
            <w:r w:rsidRPr="00AE6FA4">
              <w:rPr>
                <w:rFonts w:eastAsia="Times New Roman"/>
                <w:color w:val="000000" w:themeColor="text1"/>
                <w:sz w:val="26"/>
                <w:szCs w:val="26"/>
                <w:lang w:val="lv-LV" w:eastAsia="lv-LV"/>
              </w:rPr>
              <w:t xml:space="preserve">Ieilgstot </w:t>
            </w:r>
            <w:r w:rsidRPr="00AE6FA4">
              <w:rPr>
                <w:color w:val="000000" w:themeColor="text1"/>
                <w:sz w:val="26"/>
                <w:szCs w:val="26"/>
                <w:lang w:val="lv-LV"/>
              </w:rPr>
              <w:t xml:space="preserve">Covid-19 izraisītajai nedrošība un atkārtoti noteiktajiem ierobežojumiem Covid-19 izplatības mazināšanai tirgos turpmākajos mēnešos krasi ietekmēs uzņēmumu finanšu plūsmu un spēju veikt saimniecisko darbību. Tiek ierobežota ne tikai uzņēmumu pelnīt spēja, tāpat tiek kavēta lēmumu pieņemšana par jaunu biznesa </w:t>
            </w:r>
            <w:r w:rsidRPr="00AE6FA4">
              <w:rPr>
                <w:color w:val="000000" w:themeColor="text1"/>
                <w:sz w:val="26"/>
                <w:szCs w:val="26"/>
                <w:lang w:val="lv-LV"/>
              </w:rPr>
              <w:lastRenderedPageBreak/>
              <w:t>projektu uzsākšanu un īstenošanu. Turklāt jāņem vērā, ka Covid-19 ietekme ir ne tikai tūrisma sektorā, bet arī kopējā mazo un vidējo uzņēmumu (turpmāk - MVU) saimnieciskās darbības līmenī.</w:t>
            </w:r>
          </w:p>
          <w:p w14:paraId="7D00A7A6" w14:textId="77777777" w:rsidR="00AA0717" w:rsidRPr="00AE6FA4" w:rsidRDefault="00AA0717" w:rsidP="00AA0717">
            <w:pPr>
              <w:spacing w:before="120"/>
              <w:jc w:val="both"/>
              <w:rPr>
                <w:iCs/>
                <w:sz w:val="26"/>
                <w:szCs w:val="26"/>
                <w:lang w:val="lv-LV"/>
              </w:rPr>
            </w:pPr>
            <w:r w:rsidRPr="00AE6FA4">
              <w:rPr>
                <w:color w:val="000000" w:themeColor="text1"/>
                <w:sz w:val="26"/>
                <w:szCs w:val="26"/>
                <w:lang w:val="lv-LV"/>
              </w:rPr>
              <w:t>Attiecīgi MK Noteikumu projekts paredz 60 milj. EUR pārdali no valsts budžeta līdzekļiem (</w:t>
            </w:r>
            <w:r w:rsidRPr="00AE6FA4">
              <w:rPr>
                <w:iCs/>
                <w:sz w:val="26"/>
                <w:szCs w:val="26"/>
                <w:lang w:val="lv-LV"/>
              </w:rPr>
              <w:t xml:space="preserve">MK 2020.gada 2.jūnija sēdes  prot. Nr.38 49.§ piešķirto finansējumu – informatīvā ziņojuma pielikuma 8.rinda – ES fondu pārdales 35 milj. EUR apmērā, un 5.rinda – ES fondu virssaistības 25 milj. EUR apmērā) </w:t>
            </w:r>
            <w:r w:rsidRPr="00AE6FA4">
              <w:rPr>
                <w:color w:val="000000" w:themeColor="text1"/>
                <w:sz w:val="26"/>
                <w:szCs w:val="26"/>
                <w:lang w:val="lv-LV"/>
              </w:rPr>
              <w:t>trīs atbalsta programmām:</w:t>
            </w:r>
          </w:p>
          <w:p w14:paraId="1D2C866A" w14:textId="77777777" w:rsidR="00AA0717" w:rsidRPr="00AE6FA4" w:rsidRDefault="00AA0717" w:rsidP="00AA0717">
            <w:pPr>
              <w:pStyle w:val="ListParagraph"/>
              <w:numPr>
                <w:ilvl w:val="0"/>
                <w:numId w:val="20"/>
              </w:numPr>
              <w:spacing w:before="120"/>
              <w:ind w:left="388"/>
              <w:contextualSpacing w:val="0"/>
              <w:rPr>
                <w:rFonts w:eastAsia="Times New Roman"/>
                <w:color w:val="000000" w:themeColor="text1"/>
                <w:sz w:val="26"/>
                <w:szCs w:val="26"/>
                <w:lang w:val="lv-LV"/>
              </w:rPr>
            </w:pPr>
            <w:r w:rsidRPr="00AE6FA4">
              <w:rPr>
                <w:rFonts w:eastAsia="Times New Roman"/>
                <w:color w:val="000000" w:themeColor="text1"/>
                <w:sz w:val="26"/>
                <w:szCs w:val="26"/>
                <w:lang w:val="lv-LV"/>
              </w:rPr>
              <w:t xml:space="preserve">starta aizdevumiem - </w:t>
            </w:r>
            <w:bookmarkStart w:id="5" w:name="_Hlk50472517"/>
            <w:r w:rsidRPr="00AE6FA4">
              <w:rPr>
                <w:rFonts w:eastAsia="Times New Roman"/>
                <w:color w:val="000000" w:themeColor="text1"/>
                <w:sz w:val="26"/>
                <w:szCs w:val="26"/>
                <w:lang w:val="lv-LV"/>
              </w:rPr>
              <w:t>10 milj. EUR (no 35 milj. EUR ERAF)</w:t>
            </w:r>
            <w:bookmarkEnd w:id="5"/>
            <w:r w:rsidRPr="00AE6FA4">
              <w:rPr>
                <w:rFonts w:eastAsia="Times New Roman"/>
                <w:color w:val="000000" w:themeColor="text1"/>
                <w:sz w:val="26"/>
                <w:szCs w:val="26"/>
                <w:lang w:val="lv-LV"/>
              </w:rPr>
              <w:t>;</w:t>
            </w:r>
          </w:p>
          <w:p w14:paraId="502D54C4" w14:textId="77777777" w:rsidR="00AA0717" w:rsidRPr="00AE6FA4" w:rsidRDefault="00AA0717" w:rsidP="00AA0717">
            <w:pPr>
              <w:pStyle w:val="ListParagraph"/>
              <w:numPr>
                <w:ilvl w:val="0"/>
                <w:numId w:val="20"/>
              </w:numPr>
              <w:spacing w:before="120"/>
              <w:ind w:left="388"/>
              <w:contextualSpacing w:val="0"/>
              <w:jc w:val="both"/>
              <w:rPr>
                <w:rFonts w:eastAsia="Times New Roman"/>
                <w:color w:val="000000" w:themeColor="text1"/>
                <w:sz w:val="26"/>
                <w:szCs w:val="26"/>
                <w:lang w:val="lv-LV"/>
              </w:rPr>
            </w:pPr>
            <w:bookmarkStart w:id="6" w:name="_Hlk50472616"/>
            <w:r w:rsidRPr="00AE6FA4">
              <w:rPr>
                <w:rFonts w:eastAsia="Times New Roman"/>
                <w:color w:val="000000" w:themeColor="text1"/>
                <w:sz w:val="26"/>
                <w:szCs w:val="26"/>
                <w:lang w:val="lv-LV"/>
              </w:rPr>
              <w:t>MVU tiešie aizdevumiem - 32 milj. EUR (25 milj. EUR no 35 milj. EUR ERAF un 7 milj. EUR no 25 milj. EUR virssaistībām);</w:t>
            </w:r>
          </w:p>
          <w:p w14:paraId="7619CF3F" w14:textId="77777777" w:rsidR="00AA0717" w:rsidRPr="00AE6FA4" w:rsidRDefault="00AA0717" w:rsidP="00AA0717">
            <w:pPr>
              <w:pStyle w:val="ListParagraph"/>
              <w:numPr>
                <w:ilvl w:val="0"/>
                <w:numId w:val="20"/>
              </w:numPr>
              <w:spacing w:before="120"/>
              <w:ind w:left="388"/>
              <w:contextualSpacing w:val="0"/>
              <w:jc w:val="both"/>
              <w:rPr>
                <w:color w:val="000000" w:themeColor="text1"/>
                <w:sz w:val="26"/>
                <w:szCs w:val="26"/>
                <w:lang w:val="lv-LV"/>
              </w:rPr>
            </w:pPr>
            <w:bookmarkStart w:id="7" w:name="_Hlk50472807"/>
            <w:bookmarkEnd w:id="6"/>
            <w:r w:rsidRPr="00AE6FA4">
              <w:rPr>
                <w:rFonts w:eastAsia="Times New Roman"/>
                <w:color w:val="000000" w:themeColor="text1"/>
                <w:sz w:val="26"/>
                <w:szCs w:val="26"/>
                <w:lang w:val="lv-LV"/>
              </w:rPr>
              <w:t xml:space="preserve">garantijas tūrisma operatoriem - 18 milj. EUR (18 milj. EUR no 25 milj. EUR virssaistībām). </w:t>
            </w:r>
          </w:p>
          <w:bookmarkEnd w:id="7"/>
          <w:p w14:paraId="5730A13E" w14:textId="77777777" w:rsidR="00AA0717" w:rsidRPr="00AE6FA4" w:rsidRDefault="00AA0717" w:rsidP="00AA0717">
            <w:pPr>
              <w:spacing w:before="120"/>
              <w:jc w:val="both"/>
              <w:rPr>
                <w:color w:val="000000" w:themeColor="text1"/>
                <w:sz w:val="26"/>
                <w:szCs w:val="26"/>
                <w:lang w:val="lv-LV"/>
              </w:rPr>
            </w:pPr>
            <w:r w:rsidRPr="00AE6FA4">
              <w:rPr>
                <w:color w:val="000000" w:themeColor="text1"/>
                <w:sz w:val="26"/>
                <w:szCs w:val="26"/>
                <w:lang w:val="lv-LV"/>
              </w:rPr>
              <w:t>MK Noteikumu projekts paredz palielināt līdz ar piešķirto finansējumu saistītos specifiskā atbalsta mērķa rādītājus.</w:t>
            </w:r>
          </w:p>
          <w:p w14:paraId="7FA69D03" w14:textId="77777777" w:rsidR="00AA0717" w:rsidRPr="00AE6FA4" w:rsidRDefault="00AA0717" w:rsidP="00AA0717">
            <w:pPr>
              <w:pStyle w:val="Default"/>
              <w:spacing w:before="120"/>
              <w:jc w:val="both"/>
              <w:rPr>
                <w:rFonts w:ascii="Times New Roman" w:hAnsi="Times New Roman" w:cs="Times New Roman"/>
                <w:sz w:val="26"/>
                <w:szCs w:val="26"/>
              </w:rPr>
            </w:pPr>
            <w:r w:rsidRPr="00AE6FA4">
              <w:rPr>
                <w:rFonts w:ascii="Times New Roman" w:hAnsi="Times New Roman" w:cs="Times New Roman"/>
                <w:sz w:val="26"/>
                <w:szCs w:val="26"/>
              </w:rPr>
              <w:t xml:space="preserve">Tāpat akciju sabiedrība „Attīstības finanšu institūcija Altum” ( turpmāk – sabiedrība “Altum”) ievieš Fondu fondu un atbilstošos finanšu instrumentus no 2016. gada 8. jūnija, atbilstoši Finansēšanas nolīgumam, kas noslēgts starp Centrālo finanšu un līgumu aģentūru (turpmāk – CFLA) un sabiedrību “Altum”. </w:t>
            </w:r>
            <w:bookmarkStart w:id="8" w:name="_Hlk55472805"/>
            <w:r w:rsidRPr="00AE6FA4">
              <w:rPr>
                <w:rFonts w:ascii="Times New Roman" w:hAnsi="Times New Roman" w:cs="Times New Roman"/>
                <w:sz w:val="26"/>
                <w:szCs w:val="26"/>
              </w:rPr>
              <w:t xml:space="preserve">Altum ir noteikta kā Fondu fonda ieviesējs saskaņā ar Regulas 1303/2013 38.panta 4.apakšpunkta b) daļas iii)apakšpunktu, nepiemērojot iepirkuma procedūru, kas atbilstoši struktūrfondu regulējumam, ļauj vienoties par vadības izmaksu kompensēšanas kārtību. </w:t>
            </w:r>
          </w:p>
          <w:bookmarkEnd w:id="8"/>
          <w:p w14:paraId="35E285F5" w14:textId="3197AA39" w:rsidR="00AA0717" w:rsidRPr="00AE6FA4" w:rsidRDefault="00AA0717" w:rsidP="00AA0717">
            <w:pPr>
              <w:spacing w:before="120"/>
              <w:jc w:val="both"/>
              <w:rPr>
                <w:sz w:val="26"/>
                <w:szCs w:val="26"/>
                <w:lang w:val="lv-LV"/>
              </w:rPr>
            </w:pPr>
            <w:r w:rsidRPr="00AE6FA4">
              <w:rPr>
                <w:color w:val="000000" w:themeColor="text1"/>
                <w:sz w:val="26"/>
                <w:szCs w:val="26"/>
                <w:lang w:val="lv-LV"/>
              </w:rPr>
              <w:t xml:space="preserve">MK Noteikumu projekta </w:t>
            </w:r>
            <w:r w:rsidRPr="00AE6FA4">
              <w:rPr>
                <w:sz w:val="26"/>
                <w:szCs w:val="26"/>
                <w:lang w:val="lv-LV"/>
              </w:rPr>
              <w:t>mērķis ir mazināt administratīvo slogu valsts atbalsta programmu īstenošanā, pārejot no vadības izmaksu kompensācijas uz vadības maks</w:t>
            </w:r>
            <w:r>
              <w:rPr>
                <w:sz w:val="26"/>
                <w:szCs w:val="26"/>
                <w:lang w:val="lv-LV"/>
              </w:rPr>
              <w:t>u</w:t>
            </w:r>
            <w:r w:rsidRPr="00AE6FA4">
              <w:rPr>
                <w:sz w:val="26"/>
                <w:szCs w:val="26"/>
                <w:lang w:val="lv-LV"/>
              </w:rPr>
              <w:t xml:space="preserve"> </w:t>
            </w:r>
            <w:r w:rsidRPr="00AE6FA4">
              <w:rPr>
                <w:i/>
                <w:iCs/>
                <w:sz w:val="26"/>
                <w:szCs w:val="26"/>
                <w:lang w:val="lv-LV"/>
              </w:rPr>
              <w:t>(flat rate</w:t>
            </w:r>
            <w:r w:rsidRPr="00AE6FA4">
              <w:rPr>
                <w:sz w:val="26"/>
                <w:szCs w:val="26"/>
                <w:lang w:val="lv-LV"/>
              </w:rPr>
              <w:t xml:space="preserve">). </w:t>
            </w:r>
          </w:p>
          <w:p w14:paraId="4E39EA3C" w14:textId="77777777" w:rsidR="00AA0717" w:rsidRPr="00AE6FA4" w:rsidRDefault="00AA0717" w:rsidP="00AA0717">
            <w:pPr>
              <w:pStyle w:val="xxxmsonormal"/>
              <w:spacing w:before="120"/>
              <w:jc w:val="both"/>
              <w:rPr>
                <w:rFonts w:ascii="Times New Roman" w:hAnsi="Times New Roman" w:cs="Times New Roman"/>
                <w:sz w:val="26"/>
                <w:szCs w:val="26"/>
              </w:rPr>
            </w:pPr>
            <w:r w:rsidRPr="00AE6FA4">
              <w:rPr>
                <w:rFonts w:ascii="Times New Roman" w:hAnsi="Times New Roman" w:cs="Times New Roman"/>
                <w:sz w:val="26"/>
                <w:szCs w:val="26"/>
              </w:rPr>
              <w:t xml:space="preserve">Būtiskākā atšķirība vadības izdevumu segšanā starp vadības izmaksu kompensēšanu un vadības maksu ir tajā, cik detalizēti ieviesēja institūcijai sabiedrībai “Altum”izdevumu attiecināšanai ir jāpamato un CFLA jāpārbauda vadības izdevumu rašanās. </w:t>
            </w:r>
          </w:p>
          <w:p w14:paraId="1EDBDEA9" w14:textId="77777777" w:rsidR="00AA0717" w:rsidRPr="00AE6FA4" w:rsidRDefault="00AA0717" w:rsidP="00AA0717">
            <w:pPr>
              <w:pStyle w:val="xxxmsonormal"/>
              <w:spacing w:before="120"/>
              <w:jc w:val="both"/>
              <w:rPr>
                <w:rFonts w:ascii="Times New Roman" w:hAnsi="Times New Roman" w:cs="Times New Roman"/>
                <w:sz w:val="26"/>
                <w:szCs w:val="26"/>
              </w:rPr>
            </w:pPr>
            <w:r w:rsidRPr="00AE6FA4">
              <w:rPr>
                <w:rFonts w:ascii="Times New Roman" w:hAnsi="Times New Roman" w:cs="Times New Roman"/>
                <w:sz w:val="26"/>
                <w:szCs w:val="26"/>
              </w:rPr>
              <w:t xml:space="preserve">Regulas Nr. 1303/2013 42. panta 5. punkts nosaka, ka izmaksas kompensē atbilstoši izdevumu pamatojumam, bet maksu nosaka atbilstīgi saskaņotai sniegto pakalpojumu cenai. </w:t>
            </w:r>
          </w:p>
          <w:p w14:paraId="73F9AB38" w14:textId="77777777" w:rsidR="00AA0717" w:rsidRPr="00AE6FA4" w:rsidRDefault="00AA0717" w:rsidP="00AA0717">
            <w:pPr>
              <w:spacing w:before="120"/>
              <w:jc w:val="both"/>
              <w:rPr>
                <w:sz w:val="26"/>
                <w:szCs w:val="26"/>
                <w:lang w:val="lv-LV"/>
              </w:rPr>
            </w:pPr>
            <w:r w:rsidRPr="00AE6FA4">
              <w:rPr>
                <w:sz w:val="26"/>
                <w:szCs w:val="26"/>
                <w:lang w:val="lv-LV"/>
              </w:rPr>
              <w:lastRenderedPageBreak/>
              <w:t xml:space="preserve">Izmaiņas ļaus ietaupīt administratīvos izdevumus, attiecinot programmu vadības izmaksas: </w:t>
            </w:r>
          </w:p>
          <w:p w14:paraId="4C2A7B87" w14:textId="77777777" w:rsidR="00AA0717" w:rsidRPr="00AE6FA4" w:rsidRDefault="00AA0717" w:rsidP="00AA0717">
            <w:pPr>
              <w:pStyle w:val="ListParagraph"/>
              <w:numPr>
                <w:ilvl w:val="0"/>
                <w:numId w:val="21"/>
              </w:numPr>
              <w:spacing w:before="120"/>
              <w:ind w:left="388"/>
              <w:jc w:val="both"/>
              <w:rPr>
                <w:sz w:val="26"/>
                <w:szCs w:val="26"/>
                <w:lang w:val="lv-LV"/>
              </w:rPr>
            </w:pPr>
            <w:r w:rsidRPr="00AE6FA4">
              <w:rPr>
                <w:sz w:val="26"/>
                <w:szCs w:val="26"/>
                <w:lang w:val="lv-LV"/>
              </w:rPr>
              <w:t xml:space="preserve">sabiedrība “Altum” maksājumu pieprasījumos CFLA, neuzskaitot visus ar programmu vadību saistīto izdevumu rēķinus un šo rēķinu proporcionālās daļas, sadalījumā pa finanšu instrumentiem, kas nereti ir dažu desmitu centu apmērā un rada noapaļošanas problēmas; </w:t>
            </w:r>
          </w:p>
          <w:p w14:paraId="14D1D15F" w14:textId="77777777" w:rsidR="00AA0717" w:rsidRPr="00AE6FA4" w:rsidRDefault="00AA0717" w:rsidP="00AA0717">
            <w:pPr>
              <w:pStyle w:val="ListParagraph"/>
              <w:numPr>
                <w:ilvl w:val="0"/>
                <w:numId w:val="21"/>
              </w:numPr>
              <w:spacing w:before="120"/>
              <w:ind w:left="388"/>
              <w:jc w:val="both"/>
              <w:rPr>
                <w:sz w:val="26"/>
                <w:szCs w:val="26"/>
                <w:lang w:val="lv-LV"/>
              </w:rPr>
            </w:pPr>
            <w:r w:rsidRPr="00AE6FA4">
              <w:rPr>
                <w:sz w:val="26"/>
                <w:szCs w:val="26"/>
                <w:lang w:val="lv-LV"/>
              </w:rPr>
              <w:t xml:space="preserve">CFLA, īstenojot kontroli neveicot rēķinu un to sadalījuma pa finanšu instrumentiem pārbaudi. </w:t>
            </w:r>
          </w:p>
          <w:p w14:paraId="5059EF7E" w14:textId="20DA8732" w:rsidR="00AA0717" w:rsidRPr="00AE6FA4" w:rsidRDefault="00AA0717" w:rsidP="00AA0717">
            <w:pPr>
              <w:spacing w:before="120"/>
              <w:jc w:val="both"/>
              <w:rPr>
                <w:sz w:val="26"/>
                <w:szCs w:val="26"/>
                <w:lang w:val="lv-LV"/>
              </w:rPr>
            </w:pPr>
            <w:r w:rsidRPr="00AE6FA4">
              <w:rPr>
                <w:sz w:val="26"/>
                <w:szCs w:val="26"/>
                <w:lang w:val="lv-LV"/>
              </w:rPr>
              <w:t>Iepriekš sabiedrības “Altum” iesniegtajos maksājumu pieprasījumos tika norādīti ap 8000 rēķini un ar tiem saistītie ieraksti. Jāatzīmē, ka Fondu fonda programmās, kuru pieteikšanās jau ir noslēgusies un kurās jauni aizdevumi vairs netiek piešķirti, saņemtā vadības izmaksu kompensācija, ņemot vērā regulā Nr. 480/2014 noteikto robežvērtību ierobežojumus, ir būtiski mazāka par maksājumu pieprasījumos iekļauto attiecināmo izdevumu rēķinu kopsummām: Mikro aizdevumu programmai 4 reizes, Starta programmai 2,1 reizi. Kas uzskatāmi pamato MK noteikumu grozījumos noteikto vadības maks</w:t>
            </w:r>
            <w:r>
              <w:rPr>
                <w:sz w:val="26"/>
                <w:szCs w:val="26"/>
                <w:lang w:val="lv-LV"/>
              </w:rPr>
              <w:t>as</w:t>
            </w:r>
            <w:r w:rsidRPr="00AE6FA4">
              <w:rPr>
                <w:sz w:val="26"/>
                <w:szCs w:val="26"/>
                <w:lang w:val="lv-LV"/>
              </w:rPr>
              <w:t xml:space="preserve"> limit</w:t>
            </w:r>
            <w:r>
              <w:rPr>
                <w:sz w:val="26"/>
                <w:szCs w:val="26"/>
                <w:lang w:val="lv-LV"/>
              </w:rPr>
              <w:t>a</w:t>
            </w:r>
            <w:r w:rsidRPr="00AE6FA4">
              <w:rPr>
                <w:sz w:val="26"/>
                <w:szCs w:val="26"/>
                <w:lang w:val="lv-LV"/>
              </w:rPr>
              <w:t xml:space="preserve"> apmēru.</w:t>
            </w:r>
          </w:p>
          <w:p w14:paraId="2545A7A4" w14:textId="4DE01024" w:rsidR="00AA0717" w:rsidRPr="00AE6FA4" w:rsidRDefault="00AA0717" w:rsidP="00AA0717">
            <w:pPr>
              <w:spacing w:before="120"/>
              <w:jc w:val="both"/>
              <w:rPr>
                <w:sz w:val="26"/>
                <w:szCs w:val="26"/>
                <w:lang w:val="lv-LV"/>
              </w:rPr>
            </w:pPr>
            <w:r w:rsidRPr="00AE6FA4">
              <w:rPr>
                <w:sz w:val="26"/>
                <w:szCs w:val="26"/>
                <w:lang w:val="lv-LV"/>
              </w:rPr>
              <w:t>Arī pēc MK Noteikumu projekta pieņemšanas, piemērojot vadības maks</w:t>
            </w:r>
            <w:r>
              <w:rPr>
                <w:sz w:val="26"/>
                <w:szCs w:val="26"/>
                <w:lang w:val="lv-LV"/>
              </w:rPr>
              <w:t>u</w:t>
            </w:r>
            <w:r w:rsidRPr="00AE6FA4">
              <w:rPr>
                <w:sz w:val="26"/>
                <w:szCs w:val="26"/>
                <w:lang w:val="lv-LV"/>
              </w:rPr>
              <w:t xml:space="preserve">, sabiedrības “Altum” vadības maksas tiks noteiktas ievērojot regulas Nr. 480/2014 13. pantā noteiktās robežvērtības. Nosacījuma izpildi kontrolē CFLA, pārbaudot iesniegtos maksājumu pieprasījumus. </w:t>
            </w:r>
          </w:p>
          <w:p w14:paraId="7C3D0382" w14:textId="76ED0A8A" w:rsidR="00AA0717" w:rsidRPr="00AE6FA4" w:rsidRDefault="00AA0717" w:rsidP="00AA0717">
            <w:pPr>
              <w:spacing w:before="120"/>
              <w:jc w:val="both"/>
              <w:rPr>
                <w:sz w:val="26"/>
                <w:szCs w:val="26"/>
                <w:lang w:val="lv-LV"/>
              </w:rPr>
            </w:pPr>
            <w:r w:rsidRPr="00AE6FA4">
              <w:rPr>
                <w:sz w:val="26"/>
                <w:szCs w:val="26"/>
                <w:lang w:val="lv-LV"/>
              </w:rPr>
              <w:t>Pēc MK Noteikumu projekta pieņemšanas vadības maks</w:t>
            </w:r>
            <w:r>
              <w:rPr>
                <w:sz w:val="26"/>
                <w:szCs w:val="26"/>
                <w:lang w:val="lv-LV"/>
              </w:rPr>
              <w:t>as</w:t>
            </w:r>
            <w:r w:rsidRPr="00AE6FA4">
              <w:rPr>
                <w:sz w:val="26"/>
                <w:szCs w:val="26"/>
                <w:lang w:val="lv-LV"/>
              </w:rPr>
              <w:t xml:space="preserve"> piemērošana vadības izdevumu attiecināšanai tiks paredzēta Finansēšanas nolīgumā par Fondu fonda un finanšu instrumentu īstenošanu starp CFLA un Altum. </w:t>
            </w:r>
          </w:p>
          <w:p w14:paraId="22DBAE39" w14:textId="77777777" w:rsidR="00AA0717" w:rsidRDefault="00AA0717" w:rsidP="00AA0717">
            <w:pPr>
              <w:contextualSpacing/>
              <w:rPr>
                <w:rFonts w:eastAsia="Times New Roman"/>
                <w:color w:val="000000" w:themeColor="text1"/>
                <w:sz w:val="26"/>
                <w:szCs w:val="26"/>
                <w:highlight w:val="yellow"/>
                <w:lang w:val="lv-LV" w:eastAsia="lv-LV"/>
              </w:rPr>
            </w:pPr>
          </w:p>
        </w:tc>
      </w:tr>
      <w:tr w:rsidR="00AA0717" w14:paraId="45FA94FD" w14:textId="77777777" w:rsidTr="00AA0717">
        <w:tc>
          <w:tcPr>
            <w:tcW w:w="562" w:type="dxa"/>
          </w:tcPr>
          <w:p w14:paraId="794FDC7A" w14:textId="54D1FF01"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lastRenderedPageBreak/>
              <w:t>3.</w:t>
            </w:r>
          </w:p>
        </w:tc>
        <w:tc>
          <w:tcPr>
            <w:tcW w:w="2331" w:type="dxa"/>
          </w:tcPr>
          <w:p w14:paraId="07CA1F2C" w14:textId="17309E43"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t>Projekta izstrādē iesaistītās institūcijas un publiskas personas kapitālsabiedrības</w:t>
            </w:r>
          </w:p>
        </w:tc>
        <w:tc>
          <w:tcPr>
            <w:tcW w:w="6168" w:type="dxa"/>
          </w:tcPr>
          <w:p w14:paraId="701A8F5B" w14:textId="3F341C19"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t>Ekonomikas ministrija, sabiedrība “Altum”.</w:t>
            </w:r>
          </w:p>
        </w:tc>
      </w:tr>
      <w:tr w:rsidR="00AA0717" w14:paraId="5C284387" w14:textId="77777777" w:rsidTr="00AA0717">
        <w:tc>
          <w:tcPr>
            <w:tcW w:w="562" w:type="dxa"/>
          </w:tcPr>
          <w:p w14:paraId="39327C5C" w14:textId="6DFB63F5"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t>4.</w:t>
            </w:r>
          </w:p>
        </w:tc>
        <w:tc>
          <w:tcPr>
            <w:tcW w:w="2331" w:type="dxa"/>
          </w:tcPr>
          <w:p w14:paraId="60D9B614" w14:textId="60369AE0"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t>Cita informācija</w:t>
            </w:r>
          </w:p>
        </w:tc>
        <w:tc>
          <w:tcPr>
            <w:tcW w:w="6168" w:type="dxa"/>
          </w:tcPr>
          <w:p w14:paraId="1B2B033F" w14:textId="29E05A5E" w:rsidR="00AA0717" w:rsidRDefault="00AA0717" w:rsidP="00AA0717">
            <w:pPr>
              <w:contextualSpacing/>
              <w:rPr>
                <w:rFonts w:eastAsia="Times New Roman"/>
                <w:color w:val="000000" w:themeColor="text1"/>
                <w:sz w:val="26"/>
                <w:szCs w:val="26"/>
                <w:highlight w:val="yellow"/>
                <w:lang w:val="lv-LV" w:eastAsia="lv-LV"/>
              </w:rPr>
            </w:pPr>
            <w:r w:rsidRPr="00AE6FA4">
              <w:rPr>
                <w:color w:val="000000" w:themeColor="text1"/>
                <w:sz w:val="26"/>
                <w:szCs w:val="26"/>
                <w:lang w:val="lv-LV"/>
              </w:rPr>
              <w:t xml:space="preserve">Nav </w:t>
            </w:r>
          </w:p>
        </w:tc>
      </w:tr>
    </w:tbl>
    <w:p w14:paraId="603B9C29" w14:textId="69E2B6A5" w:rsidR="00365FD0" w:rsidRDefault="00365FD0" w:rsidP="009A00EB">
      <w:pPr>
        <w:contextualSpacing/>
        <w:rPr>
          <w:rFonts w:eastAsia="Times New Roman"/>
          <w:color w:val="000000" w:themeColor="text1"/>
          <w:sz w:val="26"/>
          <w:szCs w:val="26"/>
          <w:highlight w:val="yellow"/>
          <w:lang w:val="lv-LV" w:eastAsia="lv-LV"/>
        </w:rPr>
      </w:pPr>
    </w:p>
    <w:p w14:paraId="3985CB68" w14:textId="77777777" w:rsidR="00365FD0" w:rsidRPr="00AE6FA4" w:rsidRDefault="00365FD0" w:rsidP="009A00EB">
      <w:pPr>
        <w:contextualSpacing/>
        <w:rPr>
          <w:rFonts w:eastAsia="Times New Roman"/>
          <w:color w:val="000000" w:themeColor="text1"/>
          <w:sz w:val="26"/>
          <w:szCs w:val="26"/>
          <w:highlight w:val="yellow"/>
          <w:lang w:val="lv-LV" w:eastAsia="lv-LV"/>
        </w:rPr>
      </w:pPr>
    </w:p>
    <w:tbl>
      <w:tblPr>
        <w:tblW w:w="9176" w:type="dxa"/>
        <w:tblInd w:w="-3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
        <w:gridCol w:w="270"/>
        <w:gridCol w:w="1415"/>
        <w:gridCol w:w="1067"/>
        <w:gridCol w:w="45"/>
        <w:gridCol w:w="1357"/>
        <w:gridCol w:w="867"/>
        <w:gridCol w:w="1068"/>
        <w:gridCol w:w="867"/>
        <w:gridCol w:w="1068"/>
        <w:gridCol w:w="1067"/>
        <w:gridCol w:w="59"/>
      </w:tblGrid>
      <w:tr w:rsidR="004F0BE2" w:rsidRPr="00F61E24" w14:paraId="5271E387" w14:textId="77777777" w:rsidTr="00EB7E5F">
        <w:trPr>
          <w:gridBefore w:val="1"/>
          <w:wBefore w:w="26" w:type="dxa"/>
          <w:trHeight w:val="555"/>
        </w:trPr>
        <w:tc>
          <w:tcPr>
            <w:tcW w:w="9150" w:type="dxa"/>
            <w:gridSpan w:val="11"/>
            <w:tcBorders>
              <w:top w:val="single" w:sz="4" w:space="0" w:color="auto"/>
              <w:left w:val="single" w:sz="4" w:space="0" w:color="auto"/>
              <w:bottom w:val="single" w:sz="4" w:space="0" w:color="auto"/>
              <w:right w:val="single" w:sz="4" w:space="0" w:color="auto"/>
            </w:tcBorders>
            <w:hideMark/>
          </w:tcPr>
          <w:p w14:paraId="4DC32511" w14:textId="2050B5AE" w:rsidR="00844176" w:rsidRPr="00AE6FA4" w:rsidRDefault="009A00EB" w:rsidP="003D3252">
            <w:pPr>
              <w:contextualSpacing/>
              <w:jc w:val="center"/>
              <w:rPr>
                <w:rFonts w:eastAsia="Times New Roman"/>
                <w:color w:val="000000" w:themeColor="text1"/>
                <w:sz w:val="26"/>
                <w:szCs w:val="26"/>
                <w:lang w:val="lv-LV" w:eastAsia="lv-LV"/>
              </w:rPr>
            </w:pPr>
            <w:r w:rsidRPr="00AE6FA4">
              <w:rPr>
                <w:rFonts w:eastAsia="Times New Roman"/>
                <w:b/>
                <w:bCs/>
                <w:color w:val="000000" w:themeColor="text1"/>
                <w:sz w:val="26"/>
                <w:szCs w:val="26"/>
                <w:lang w:val="lv-LV" w:eastAsia="lv-LV"/>
              </w:rPr>
              <w:t>II. Tiesību akta projekta ietekme uz sabiedrību, tautsaimniecības attīstību un administratīvo slogu</w:t>
            </w:r>
          </w:p>
        </w:tc>
      </w:tr>
      <w:tr w:rsidR="004F0BE2" w:rsidRPr="00AA0717" w14:paraId="7F8630C6" w14:textId="77777777" w:rsidTr="00EB7E5F">
        <w:trPr>
          <w:gridBefore w:val="1"/>
          <w:wBefore w:w="26" w:type="dxa"/>
          <w:trHeight w:val="465"/>
        </w:trPr>
        <w:tc>
          <w:tcPr>
            <w:tcW w:w="270" w:type="dxa"/>
            <w:tcBorders>
              <w:top w:val="single" w:sz="4" w:space="0" w:color="auto"/>
              <w:left w:val="outset" w:sz="6" w:space="0" w:color="414142"/>
              <w:bottom w:val="outset" w:sz="6" w:space="0" w:color="414142"/>
              <w:right w:val="outset" w:sz="6" w:space="0" w:color="414142"/>
            </w:tcBorders>
            <w:hideMark/>
          </w:tcPr>
          <w:p w14:paraId="523CFEBF"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1.</w:t>
            </w:r>
          </w:p>
        </w:tc>
        <w:tc>
          <w:tcPr>
            <w:tcW w:w="2482" w:type="dxa"/>
            <w:gridSpan w:val="2"/>
            <w:tcBorders>
              <w:top w:val="single" w:sz="4" w:space="0" w:color="auto"/>
              <w:left w:val="outset" w:sz="6" w:space="0" w:color="414142"/>
              <w:bottom w:val="outset" w:sz="6" w:space="0" w:color="414142"/>
              <w:right w:val="outset" w:sz="6" w:space="0" w:color="414142"/>
            </w:tcBorders>
            <w:hideMark/>
          </w:tcPr>
          <w:p w14:paraId="0905C526"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 xml:space="preserve">Sabiedrības mērķgrupas, kuras tiesiskais regulējums </w:t>
            </w:r>
            <w:r w:rsidRPr="00AE6FA4">
              <w:rPr>
                <w:rFonts w:eastAsia="Times New Roman"/>
                <w:color w:val="000000" w:themeColor="text1"/>
                <w:sz w:val="26"/>
                <w:szCs w:val="26"/>
                <w:lang w:val="lv-LV" w:eastAsia="lv-LV"/>
              </w:rPr>
              <w:lastRenderedPageBreak/>
              <w:t>ietekmē vai varētu ietekmēt</w:t>
            </w:r>
          </w:p>
        </w:tc>
        <w:tc>
          <w:tcPr>
            <w:tcW w:w="6398" w:type="dxa"/>
            <w:gridSpan w:val="8"/>
            <w:tcBorders>
              <w:top w:val="single" w:sz="4" w:space="0" w:color="auto"/>
              <w:left w:val="outset" w:sz="6" w:space="0" w:color="414142"/>
              <w:bottom w:val="outset" w:sz="6" w:space="0" w:color="414142"/>
              <w:right w:val="outset" w:sz="6" w:space="0" w:color="414142"/>
            </w:tcBorders>
            <w:hideMark/>
          </w:tcPr>
          <w:p w14:paraId="3D68FB87" w14:textId="7F7EA2B2" w:rsidR="009A00EB" w:rsidRPr="00AE6FA4" w:rsidRDefault="00AA0717" w:rsidP="005F3196">
            <w:pPr>
              <w:ind w:right="201"/>
              <w:contextualSpacing/>
              <w:jc w:val="both"/>
              <w:rPr>
                <w:color w:val="000000" w:themeColor="text1"/>
                <w:sz w:val="26"/>
                <w:szCs w:val="26"/>
                <w:lang w:val="lv-LV"/>
              </w:rPr>
            </w:pPr>
            <w:r w:rsidRPr="00AE6FA4">
              <w:rPr>
                <w:color w:val="000000" w:themeColor="text1"/>
                <w:sz w:val="26"/>
                <w:szCs w:val="26"/>
                <w:lang w:val="lv-LV"/>
              </w:rPr>
              <w:lastRenderedPageBreak/>
              <w:t xml:space="preserve">Latvijā reģistrēti mazie un vidējie komersanti </w:t>
            </w:r>
            <w:r>
              <w:rPr>
                <w:color w:val="000000" w:themeColor="text1"/>
                <w:sz w:val="26"/>
                <w:szCs w:val="26"/>
                <w:lang w:val="lv-LV"/>
              </w:rPr>
              <w:t>(t</w:t>
            </w:r>
            <w:r w:rsidRPr="00AE6FA4">
              <w:rPr>
                <w:color w:val="000000" w:themeColor="text1"/>
                <w:sz w:val="26"/>
                <w:szCs w:val="26"/>
                <w:lang w:val="lv-LV"/>
              </w:rPr>
              <w:t>iks atbalstīti vismaz papildus 400 komersanti</w:t>
            </w:r>
            <w:r>
              <w:rPr>
                <w:color w:val="000000" w:themeColor="text1"/>
                <w:sz w:val="26"/>
                <w:szCs w:val="26"/>
                <w:lang w:val="lv-LV"/>
              </w:rPr>
              <w:t>)</w:t>
            </w:r>
            <w:r w:rsidRPr="00AE6FA4">
              <w:rPr>
                <w:color w:val="000000" w:themeColor="text1"/>
                <w:sz w:val="26"/>
                <w:szCs w:val="26"/>
                <w:lang w:val="lv-LV"/>
              </w:rPr>
              <w:t>, sabiedrība “Altum”</w:t>
            </w:r>
            <w:r w:rsidR="00692482" w:rsidRPr="00AE6FA4">
              <w:rPr>
                <w:color w:val="000000" w:themeColor="text1"/>
                <w:sz w:val="26"/>
                <w:szCs w:val="26"/>
                <w:lang w:val="lv-LV"/>
              </w:rPr>
              <w:t>.</w:t>
            </w:r>
          </w:p>
        </w:tc>
      </w:tr>
      <w:tr w:rsidR="004F0BE2" w:rsidRPr="00AE6FA4" w14:paraId="718E705D" w14:textId="77777777" w:rsidTr="00EB7E5F">
        <w:trPr>
          <w:gridBefore w:val="1"/>
          <w:wBefore w:w="26" w:type="dxa"/>
          <w:trHeight w:val="510"/>
        </w:trPr>
        <w:tc>
          <w:tcPr>
            <w:tcW w:w="270" w:type="dxa"/>
            <w:tcBorders>
              <w:top w:val="outset" w:sz="6" w:space="0" w:color="414142"/>
              <w:left w:val="outset" w:sz="6" w:space="0" w:color="414142"/>
              <w:bottom w:val="outset" w:sz="6" w:space="0" w:color="414142"/>
              <w:right w:val="outset" w:sz="6" w:space="0" w:color="414142"/>
            </w:tcBorders>
            <w:hideMark/>
          </w:tcPr>
          <w:p w14:paraId="5A0A07C0"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2.</w:t>
            </w:r>
          </w:p>
        </w:tc>
        <w:tc>
          <w:tcPr>
            <w:tcW w:w="2482" w:type="dxa"/>
            <w:gridSpan w:val="2"/>
            <w:tcBorders>
              <w:top w:val="outset" w:sz="6" w:space="0" w:color="414142"/>
              <w:left w:val="outset" w:sz="6" w:space="0" w:color="414142"/>
              <w:bottom w:val="outset" w:sz="6" w:space="0" w:color="414142"/>
              <w:right w:val="outset" w:sz="6" w:space="0" w:color="414142"/>
            </w:tcBorders>
            <w:hideMark/>
          </w:tcPr>
          <w:p w14:paraId="4DD83946"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Tiesiskā regulējuma ietekme uz tautsaimniecību un administratīvo slogu</w:t>
            </w:r>
          </w:p>
        </w:tc>
        <w:tc>
          <w:tcPr>
            <w:tcW w:w="6398" w:type="dxa"/>
            <w:gridSpan w:val="8"/>
            <w:tcBorders>
              <w:top w:val="outset" w:sz="6" w:space="0" w:color="414142"/>
              <w:left w:val="outset" w:sz="6" w:space="0" w:color="414142"/>
              <w:bottom w:val="outset" w:sz="6" w:space="0" w:color="414142"/>
              <w:right w:val="outset" w:sz="6" w:space="0" w:color="414142"/>
            </w:tcBorders>
            <w:hideMark/>
          </w:tcPr>
          <w:p w14:paraId="33918B01" w14:textId="20B5F4AE" w:rsidR="009A00EB" w:rsidRPr="00AE6FA4" w:rsidRDefault="001F5AB0" w:rsidP="005F3196">
            <w:pPr>
              <w:pStyle w:val="BodyText"/>
              <w:ind w:right="201"/>
              <w:contextualSpacing/>
              <w:rPr>
                <w:rFonts w:eastAsia="Calibri"/>
                <w:color w:val="000000" w:themeColor="text1"/>
                <w:sz w:val="26"/>
                <w:szCs w:val="26"/>
                <w:lang w:eastAsia="en-US"/>
              </w:rPr>
            </w:pPr>
            <w:r w:rsidRPr="00AE6FA4">
              <w:rPr>
                <w:bCs/>
                <w:iCs/>
                <w:color w:val="000000" w:themeColor="text1"/>
                <w:sz w:val="26"/>
                <w:szCs w:val="26"/>
              </w:rPr>
              <w:t>MK noteikumu projekts</w:t>
            </w:r>
            <w:r w:rsidRPr="00AE6FA4">
              <w:rPr>
                <w:rFonts w:eastAsia="Calibri"/>
                <w:color w:val="000000" w:themeColor="text1"/>
                <w:sz w:val="26"/>
                <w:szCs w:val="26"/>
                <w:lang w:eastAsia="en-US"/>
              </w:rPr>
              <w:t xml:space="preserve"> </w:t>
            </w:r>
            <w:r w:rsidR="007061B6" w:rsidRPr="00AE6FA4">
              <w:rPr>
                <w:rFonts w:eastAsia="Calibri"/>
                <w:color w:val="000000" w:themeColor="text1"/>
                <w:sz w:val="26"/>
                <w:szCs w:val="26"/>
                <w:lang w:eastAsia="en-US"/>
              </w:rPr>
              <w:t>šo jomu neskar</w:t>
            </w:r>
          </w:p>
        </w:tc>
      </w:tr>
      <w:tr w:rsidR="004F0BE2" w:rsidRPr="00AE6FA4" w14:paraId="6AF18C8D" w14:textId="77777777" w:rsidTr="00EB7E5F">
        <w:trPr>
          <w:gridBefore w:val="1"/>
          <w:wBefore w:w="26" w:type="dxa"/>
          <w:trHeight w:val="510"/>
        </w:trPr>
        <w:tc>
          <w:tcPr>
            <w:tcW w:w="270" w:type="dxa"/>
            <w:tcBorders>
              <w:top w:val="outset" w:sz="6" w:space="0" w:color="414142"/>
              <w:left w:val="outset" w:sz="6" w:space="0" w:color="414142"/>
              <w:bottom w:val="outset" w:sz="6" w:space="0" w:color="414142"/>
              <w:right w:val="outset" w:sz="6" w:space="0" w:color="414142"/>
            </w:tcBorders>
            <w:hideMark/>
          </w:tcPr>
          <w:p w14:paraId="0079992C"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3.</w:t>
            </w:r>
          </w:p>
        </w:tc>
        <w:tc>
          <w:tcPr>
            <w:tcW w:w="2482" w:type="dxa"/>
            <w:gridSpan w:val="2"/>
            <w:tcBorders>
              <w:top w:val="outset" w:sz="6" w:space="0" w:color="414142"/>
              <w:left w:val="outset" w:sz="6" w:space="0" w:color="414142"/>
              <w:bottom w:val="outset" w:sz="6" w:space="0" w:color="414142"/>
              <w:right w:val="outset" w:sz="6" w:space="0" w:color="414142"/>
            </w:tcBorders>
            <w:hideMark/>
          </w:tcPr>
          <w:p w14:paraId="53F5EA5A"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Administratīvo izmaksu monetārs novērtējums</w:t>
            </w:r>
          </w:p>
        </w:tc>
        <w:tc>
          <w:tcPr>
            <w:tcW w:w="6398" w:type="dxa"/>
            <w:gridSpan w:val="8"/>
            <w:tcBorders>
              <w:top w:val="outset" w:sz="6" w:space="0" w:color="414142"/>
              <w:left w:val="outset" w:sz="6" w:space="0" w:color="414142"/>
              <w:bottom w:val="outset" w:sz="6" w:space="0" w:color="414142"/>
              <w:right w:val="outset" w:sz="6" w:space="0" w:color="414142"/>
            </w:tcBorders>
            <w:hideMark/>
          </w:tcPr>
          <w:p w14:paraId="1C2C4F79" w14:textId="3AE3777D" w:rsidR="009A00EB" w:rsidRPr="00AE6FA4" w:rsidRDefault="001F5AB0" w:rsidP="005F3196">
            <w:pPr>
              <w:pStyle w:val="BodyText"/>
              <w:ind w:right="201"/>
              <w:contextualSpacing/>
              <w:rPr>
                <w:rFonts w:eastAsia="Calibri"/>
                <w:color w:val="000000" w:themeColor="text1"/>
                <w:sz w:val="26"/>
                <w:szCs w:val="26"/>
                <w:lang w:eastAsia="en-US"/>
              </w:rPr>
            </w:pPr>
            <w:r w:rsidRPr="00AE6FA4">
              <w:rPr>
                <w:bCs/>
                <w:iCs/>
                <w:color w:val="000000" w:themeColor="text1"/>
                <w:sz w:val="26"/>
                <w:szCs w:val="26"/>
              </w:rPr>
              <w:t>MK noteikumu projekts</w:t>
            </w:r>
            <w:r w:rsidRPr="00AE6FA4">
              <w:rPr>
                <w:rFonts w:eastAsia="Calibri"/>
                <w:color w:val="000000" w:themeColor="text1"/>
                <w:sz w:val="26"/>
                <w:szCs w:val="26"/>
                <w:lang w:eastAsia="en-US"/>
              </w:rPr>
              <w:t xml:space="preserve"> </w:t>
            </w:r>
            <w:r w:rsidR="009A00EB" w:rsidRPr="00AE6FA4">
              <w:rPr>
                <w:rFonts w:eastAsia="Calibri"/>
                <w:color w:val="000000" w:themeColor="text1"/>
                <w:sz w:val="26"/>
                <w:szCs w:val="26"/>
                <w:lang w:eastAsia="en-US"/>
              </w:rPr>
              <w:t>šo jomu neskar</w:t>
            </w:r>
          </w:p>
        </w:tc>
      </w:tr>
      <w:tr w:rsidR="004F0BE2" w:rsidRPr="00AE6FA4" w14:paraId="259E0982" w14:textId="77777777" w:rsidTr="00EB7E5F">
        <w:trPr>
          <w:gridBefore w:val="1"/>
          <w:wBefore w:w="26" w:type="dxa"/>
          <w:trHeight w:val="510"/>
        </w:trPr>
        <w:tc>
          <w:tcPr>
            <w:tcW w:w="270" w:type="dxa"/>
            <w:tcBorders>
              <w:top w:val="outset" w:sz="6" w:space="0" w:color="auto"/>
              <w:left w:val="outset" w:sz="6" w:space="0" w:color="auto"/>
              <w:bottom w:val="outset" w:sz="6" w:space="0" w:color="auto"/>
              <w:right w:val="outset" w:sz="6" w:space="0" w:color="auto"/>
            </w:tcBorders>
          </w:tcPr>
          <w:p w14:paraId="4FA9F4E2"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4.</w:t>
            </w:r>
          </w:p>
        </w:tc>
        <w:tc>
          <w:tcPr>
            <w:tcW w:w="2482" w:type="dxa"/>
            <w:gridSpan w:val="2"/>
            <w:tcBorders>
              <w:top w:val="outset" w:sz="6" w:space="0" w:color="auto"/>
              <w:left w:val="outset" w:sz="6" w:space="0" w:color="auto"/>
              <w:bottom w:val="outset" w:sz="6" w:space="0" w:color="auto"/>
              <w:right w:val="outset" w:sz="6" w:space="0" w:color="auto"/>
            </w:tcBorders>
          </w:tcPr>
          <w:p w14:paraId="46245F16"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Atbilstības izmaksu monetārs novērtējums</w:t>
            </w:r>
          </w:p>
        </w:tc>
        <w:tc>
          <w:tcPr>
            <w:tcW w:w="6398" w:type="dxa"/>
            <w:gridSpan w:val="8"/>
            <w:tcBorders>
              <w:top w:val="outset" w:sz="6" w:space="0" w:color="auto"/>
              <w:left w:val="outset" w:sz="6" w:space="0" w:color="auto"/>
              <w:bottom w:val="outset" w:sz="6" w:space="0" w:color="auto"/>
              <w:right w:val="outset" w:sz="6" w:space="0" w:color="auto"/>
            </w:tcBorders>
          </w:tcPr>
          <w:p w14:paraId="7C60B8CA" w14:textId="34E0B4BC" w:rsidR="009A00EB" w:rsidRPr="00AE6FA4" w:rsidRDefault="001F5AB0" w:rsidP="005F3196">
            <w:pPr>
              <w:pStyle w:val="BodyText"/>
              <w:ind w:right="201"/>
              <w:contextualSpacing/>
              <w:rPr>
                <w:rFonts w:eastAsia="Calibri"/>
                <w:color w:val="000000" w:themeColor="text1"/>
                <w:sz w:val="26"/>
                <w:szCs w:val="26"/>
                <w:lang w:eastAsia="en-US"/>
              </w:rPr>
            </w:pPr>
            <w:r w:rsidRPr="00AE6FA4">
              <w:rPr>
                <w:bCs/>
                <w:iCs/>
                <w:color w:val="000000" w:themeColor="text1"/>
                <w:sz w:val="26"/>
                <w:szCs w:val="26"/>
              </w:rPr>
              <w:t>MK noteikumu projekts</w:t>
            </w:r>
            <w:r w:rsidRPr="00AE6FA4">
              <w:rPr>
                <w:rFonts w:eastAsia="Calibri"/>
                <w:color w:val="000000" w:themeColor="text1"/>
                <w:sz w:val="26"/>
                <w:szCs w:val="26"/>
                <w:lang w:eastAsia="en-US"/>
              </w:rPr>
              <w:t xml:space="preserve"> </w:t>
            </w:r>
            <w:r w:rsidR="009A00EB" w:rsidRPr="00AE6FA4">
              <w:rPr>
                <w:rFonts w:eastAsia="Calibri"/>
                <w:color w:val="000000" w:themeColor="text1"/>
                <w:sz w:val="26"/>
                <w:szCs w:val="26"/>
                <w:lang w:eastAsia="en-US"/>
              </w:rPr>
              <w:t>šo jomu neskar</w:t>
            </w:r>
          </w:p>
        </w:tc>
      </w:tr>
      <w:tr w:rsidR="004F0BE2" w:rsidRPr="00AE6FA4" w14:paraId="14FCA979" w14:textId="77777777" w:rsidTr="00EB7E5F">
        <w:trPr>
          <w:gridBefore w:val="1"/>
          <w:wBefore w:w="26" w:type="dxa"/>
          <w:trHeight w:val="345"/>
        </w:trPr>
        <w:tc>
          <w:tcPr>
            <w:tcW w:w="270" w:type="dxa"/>
            <w:tcBorders>
              <w:top w:val="outset" w:sz="6" w:space="0" w:color="414142"/>
              <w:left w:val="outset" w:sz="6" w:space="0" w:color="414142"/>
              <w:bottom w:val="outset" w:sz="6" w:space="0" w:color="414142"/>
              <w:right w:val="outset" w:sz="6" w:space="0" w:color="414142"/>
            </w:tcBorders>
            <w:hideMark/>
          </w:tcPr>
          <w:p w14:paraId="3ADF77E6"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5.</w:t>
            </w:r>
          </w:p>
        </w:tc>
        <w:tc>
          <w:tcPr>
            <w:tcW w:w="2482" w:type="dxa"/>
            <w:gridSpan w:val="2"/>
            <w:tcBorders>
              <w:top w:val="outset" w:sz="6" w:space="0" w:color="414142"/>
              <w:left w:val="outset" w:sz="6" w:space="0" w:color="414142"/>
              <w:bottom w:val="outset" w:sz="6" w:space="0" w:color="414142"/>
              <w:right w:val="outset" w:sz="6" w:space="0" w:color="414142"/>
            </w:tcBorders>
            <w:hideMark/>
          </w:tcPr>
          <w:p w14:paraId="2A078AD2" w14:textId="77777777" w:rsidR="009A00EB" w:rsidRPr="00AE6FA4" w:rsidRDefault="009A00EB" w:rsidP="009A00EB">
            <w:pPr>
              <w:contextualSpacing/>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Cita informācija</w:t>
            </w:r>
          </w:p>
        </w:tc>
        <w:tc>
          <w:tcPr>
            <w:tcW w:w="6398" w:type="dxa"/>
            <w:gridSpan w:val="8"/>
            <w:tcBorders>
              <w:top w:val="outset" w:sz="6" w:space="0" w:color="414142"/>
              <w:left w:val="outset" w:sz="6" w:space="0" w:color="414142"/>
              <w:bottom w:val="outset" w:sz="6" w:space="0" w:color="414142"/>
              <w:right w:val="outset" w:sz="6" w:space="0" w:color="414142"/>
            </w:tcBorders>
            <w:hideMark/>
          </w:tcPr>
          <w:p w14:paraId="7E657313" w14:textId="77777777" w:rsidR="009A00EB" w:rsidRPr="00AE6FA4" w:rsidRDefault="009A00EB" w:rsidP="005F3196">
            <w:pPr>
              <w:ind w:right="201"/>
              <w:contextualSpacing/>
              <w:jc w:val="both"/>
              <w:rPr>
                <w:color w:val="000000" w:themeColor="text1"/>
                <w:sz w:val="26"/>
                <w:szCs w:val="26"/>
                <w:lang w:val="lv-LV"/>
              </w:rPr>
            </w:pPr>
            <w:r w:rsidRPr="00AE6FA4">
              <w:rPr>
                <w:color w:val="000000" w:themeColor="text1"/>
                <w:sz w:val="26"/>
                <w:szCs w:val="26"/>
                <w:lang w:val="lv-LV"/>
              </w:rPr>
              <w:t>Nav</w:t>
            </w:r>
          </w:p>
        </w:tc>
      </w:tr>
      <w:tr w:rsidR="00EB7E5F" w:rsidRPr="00AE6FA4" w14:paraId="283DD09C" w14:textId="77777777" w:rsidTr="00CD1622">
        <w:trPr>
          <w:gridBefore w:val="1"/>
          <w:wBefore w:w="26" w:type="dxa"/>
          <w:trHeight w:val="345"/>
        </w:trPr>
        <w:tc>
          <w:tcPr>
            <w:tcW w:w="9150" w:type="dxa"/>
            <w:gridSpan w:val="11"/>
            <w:tcBorders>
              <w:top w:val="outset" w:sz="6" w:space="0" w:color="414142"/>
              <w:left w:val="outset" w:sz="6" w:space="0" w:color="414142"/>
              <w:bottom w:val="outset" w:sz="6" w:space="0" w:color="414142"/>
              <w:right w:val="outset" w:sz="6" w:space="0" w:color="414142"/>
            </w:tcBorders>
          </w:tcPr>
          <w:p w14:paraId="1ECFE2D5" w14:textId="77777777" w:rsidR="00EB7E5F" w:rsidRPr="00AE6FA4" w:rsidRDefault="00EB7E5F" w:rsidP="005F3196">
            <w:pPr>
              <w:ind w:right="201"/>
              <w:contextualSpacing/>
              <w:jc w:val="both"/>
              <w:rPr>
                <w:color w:val="000000" w:themeColor="text1"/>
                <w:sz w:val="26"/>
                <w:szCs w:val="26"/>
                <w:lang w:val="lv-LV"/>
              </w:rPr>
            </w:pPr>
          </w:p>
        </w:tc>
      </w:tr>
      <w:tr w:rsidR="004F0BE2" w:rsidRPr="00AE6FA4" w14:paraId="4516D856" w14:textId="77777777" w:rsidTr="00EB7E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gridAfter w:val="1"/>
          <w:wBefore w:w="26" w:type="dxa"/>
          <w:wAfter w:w="59" w:type="dxa"/>
          <w:trHeight w:val="249"/>
        </w:trPr>
        <w:tc>
          <w:tcPr>
            <w:tcW w:w="9091" w:type="dxa"/>
            <w:gridSpan w:val="10"/>
            <w:tcBorders>
              <w:top w:val="single" w:sz="4" w:space="0" w:color="auto"/>
              <w:left w:val="single" w:sz="4" w:space="0" w:color="auto"/>
              <w:bottom w:val="single" w:sz="4" w:space="0" w:color="auto"/>
              <w:right w:val="single" w:sz="4" w:space="0" w:color="auto"/>
            </w:tcBorders>
            <w:shd w:val="clear" w:color="auto" w:fill="auto"/>
          </w:tcPr>
          <w:p w14:paraId="669D8C28" w14:textId="77777777" w:rsidR="00E72FF6" w:rsidRPr="00AE6FA4" w:rsidRDefault="00E72FF6" w:rsidP="00B070DA">
            <w:pPr>
              <w:contextualSpacing/>
              <w:rPr>
                <w:rFonts w:eastAsia="Times New Roman"/>
                <w:b/>
                <w:bCs/>
                <w:color w:val="000000" w:themeColor="text1"/>
                <w:sz w:val="26"/>
                <w:szCs w:val="26"/>
                <w:lang w:val="lv-LV" w:eastAsia="lv-LV"/>
              </w:rPr>
            </w:pPr>
            <w:r w:rsidRPr="00AE6FA4">
              <w:rPr>
                <w:rFonts w:eastAsia="Times New Roman"/>
                <w:b/>
                <w:bCs/>
                <w:color w:val="000000" w:themeColor="text1"/>
                <w:sz w:val="26"/>
                <w:szCs w:val="26"/>
                <w:lang w:val="lv-LV" w:eastAsia="lv-LV"/>
              </w:rPr>
              <w:t>III. Tiesību akta projekta ietekme uz valsts budžetu un pašvaldību budžetiem</w:t>
            </w:r>
          </w:p>
        </w:tc>
      </w:tr>
      <w:tr w:rsidR="004F0BE2" w:rsidRPr="00AE6FA4" w14:paraId="3B639A60"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66"/>
        </w:trPr>
        <w:tc>
          <w:tcPr>
            <w:tcW w:w="171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6341C" w14:textId="77777777" w:rsidR="00E72FF6" w:rsidRPr="00AE6FA4" w:rsidRDefault="00E72FF6" w:rsidP="00B070DA">
            <w:pPr>
              <w:jc w:val="center"/>
              <w:rPr>
                <w:bCs/>
                <w:color w:val="000000" w:themeColor="text1"/>
                <w:sz w:val="26"/>
                <w:szCs w:val="26"/>
                <w:lang w:val="lv-LV"/>
              </w:rPr>
            </w:pPr>
            <w:r w:rsidRPr="00AE6FA4">
              <w:rPr>
                <w:bCs/>
                <w:color w:val="000000" w:themeColor="text1"/>
                <w:sz w:val="26"/>
                <w:szCs w:val="26"/>
                <w:lang w:val="lv-LV"/>
              </w:rPr>
              <w:t>Rādītāji</w:t>
            </w:r>
          </w:p>
        </w:tc>
        <w:tc>
          <w:tcPr>
            <w:tcW w:w="2469"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B9D9FC" w14:textId="0BA7A895" w:rsidR="00E72FF6" w:rsidRPr="00AE6FA4" w:rsidRDefault="009F7FFA" w:rsidP="00B070DA">
            <w:pPr>
              <w:jc w:val="center"/>
              <w:rPr>
                <w:bCs/>
                <w:color w:val="000000" w:themeColor="text1"/>
                <w:sz w:val="26"/>
                <w:szCs w:val="26"/>
                <w:lang w:val="lv-LV"/>
              </w:rPr>
            </w:pPr>
            <w:r w:rsidRPr="00AE6FA4">
              <w:rPr>
                <w:bCs/>
                <w:color w:val="000000" w:themeColor="text1"/>
                <w:sz w:val="26"/>
                <w:szCs w:val="26"/>
                <w:lang w:val="lv-LV"/>
              </w:rPr>
              <w:t>2020.</w:t>
            </w:r>
            <w:r w:rsidR="00E72FF6" w:rsidRPr="00AE6FA4">
              <w:rPr>
                <w:bCs/>
                <w:color w:val="000000" w:themeColor="text1"/>
                <w:sz w:val="26"/>
                <w:szCs w:val="26"/>
                <w:lang w:val="lv-LV"/>
              </w:rPr>
              <w:t>gads</w:t>
            </w:r>
          </w:p>
        </w:tc>
        <w:tc>
          <w:tcPr>
            <w:tcW w:w="49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EC5AC9"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Turpmākie trīs gadi (</w:t>
            </w:r>
            <w:r w:rsidRPr="00AE6FA4">
              <w:rPr>
                <w:i/>
                <w:iCs/>
                <w:color w:val="000000" w:themeColor="text1"/>
                <w:sz w:val="26"/>
                <w:szCs w:val="26"/>
                <w:lang w:val="lv-LV"/>
              </w:rPr>
              <w:t>euro</w:t>
            </w:r>
            <w:r w:rsidRPr="00AE6FA4">
              <w:rPr>
                <w:color w:val="000000" w:themeColor="text1"/>
                <w:sz w:val="26"/>
                <w:szCs w:val="26"/>
                <w:lang w:val="lv-LV"/>
              </w:rPr>
              <w:t>)</w:t>
            </w:r>
          </w:p>
        </w:tc>
      </w:tr>
      <w:tr w:rsidR="004F0BE2" w:rsidRPr="00AE6FA4" w14:paraId="4524A607"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66"/>
        </w:trPr>
        <w:tc>
          <w:tcPr>
            <w:tcW w:w="1711" w:type="dxa"/>
            <w:gridSpan w:val="3"/>
            <w:vMerge/>
            <w:vAlign w:val="center"/>
            <w:hideMark/>
          </w:tcPr>
          <w:p w14:paraId="7726280B" w14:textId="77777777" w:rsidR="00E72FF6" w:rsidRPr="00AE6FA4" w:rsidRDefault="00E72FF6" w:rsidP="00B070DA">
            <w:pPr>
              <w:jc w:val="center"/>
              <w:rPr>
                <w:bCs/>
                <w:color w:val="000000" w:themeColor="text1"/>
                <w:sz w:val="26"/>
                <w:szCs w:val="26"/>
                <w:lang w:val="lv-LV"/>
              </w:rPr>
            </w:pPr>
          </w:p>
        </w:tc>
        <w:tc>
          <w:tcPr>
            <w:tcW w:w="2469" w:type="dxa"/>
            <w:gridSpan w:val="3"/>
            <w:vMerge/>
            <w:vAlign w:val="center"/>
            <w:hideMark/>
          </w:tcPr>
          <w:p w14:paraId="0DDB1FAA" w14:textId="77777777" w:rsidR="00E72FF6" w:rsidRPr="00AE6FA4" w:rsidRDefault="00E72FF6" w:rsidP="00B070DA">
            <w:pPr>
              <w:jc w:val="center"/>
              <w:rPr>
                <w:bCs/>
                <w:color w:val="000000" w:themeColor="text1"/>
                <w:sz w:val="26"/>
                <w:szCs w:val="26"/>
                <w:lang w:val="lv-LV"/>
              </w:rPr>
            </w:pPr>
          </w:p>
        </w:tc>
        <w:tc>
          <w:tcPr>
            <w:tcW w:w="19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A855D" w14:textId="7521FE65" w:rsidR="00E72FF6" w:rsidRPr="00AE6FA4" w:rsidRDefault="009F7FFA" w:rsidP="00B070DA">
            <w:pPr>
              <w:jc w:val="center"/>
              <w:rPr>
                <w:bCs/>
                <w:color w:val="000000" w:themeColor="text1"/>
                <w:sz w:val="26"/>
                <w:szCs w:val="26"/>
                <w:lang w:val="lv-LV"/>
              </w:rPr>
            </w:pPr>
            <w:r w:rsidRPr="00AE6FA4">
              <w:rPr>
                <w:bCs/>
                <w:color w:val="000000" w:themeColor="text1"/>
                <w:sz w:val="26"/>
                <w:szCs w:val="26"/>
                <w:lang w:val="lv-LV"/>
              </w:rPr>
              <w:t>2021</w:t>
            </w:r>
          </w:p>
        </w:tc>
        <w:tc>
          <w:tcPr>
            <w:tcW w:w="19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B1AFF" w14:textId="07FD6C7C" w:rsidR="00E72FF6" w:rsidRPr="00AE6FA4" w:rsidRDefault="009F7FFA" w:rsidP="00B070DA">
            <w:pPr>
              <w:jc w:val="center"/>
              <w:rPr>
                <w:bCs/>
                <w:color w:val="000000" w:themeColor="text1"/>
                <w:sz w:val="26"/>
                <w:szCs w:val="26"/>
                <w:lang w:val="lv-LV"/>
              </w:rPr>
            </w:pPr>
            <w:r w:rsidRPr="00AE6FA4">
              <w:rPr>
                <w:bCs/>
                <w:color w:val="000000" w:themeColor="text1"/>
                <w:sz w:val="26"/>
                <w:szCs w:val="26"/>
                <w:lang w:val="lv-LV"/>
              </w:rPr>
              <w:t>2022</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79D27" w14:textId="5FB2720B" w:rsidR="00E72FF6" w:rsidRPr="00AE6FA4" w:rsidRDefault="009F7FFA" w:rsidP="00B070DA">
            <w:pPr>
              <w:jc w:val="center"/>
              <w:rPr>
                <w:bCs/>
                <w:color w:val="000000" w:themeColor="text1"/>
                <w:sz w:val="26"/>
                <w:szCs w:val="26"/>
                <w:lang w:val="lv-LV"/>
              </w:rPr>
            </w:pPr>
            <w:r w:rsidRPr="00AE6FA4">
              <w:rPr>
                <w:bCs/>
                <w:color w:val="000000" w:themeColor="text1"/>
                <w:sz w:val="26"/>
                <w:szCs w:val="26"/>
                <w:lang w:val="lv-LV"/>
              </w:rPr>
              <w:t>2023</w:t>
            </w:r>
          </w:p>
        </w:tc>
      </w:tr>
      <w:tr w:rsidR="004F0BE2" w:rsidRPr="00AE6FA4" w14:paraId="35AA7B9C"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66"/>
        </w:trPr>
        <w:tc>
          <w:tcPr>
            <w:tcW w:w="1711" w:type="dxa"/>
            <w:gridSpan w:val="3"/>
            <w:vMerge/>
            <w:vAlign w:val="center"/>
            <w:hideMark/>
          </w:tcPr>
          <w:p w14:paraId="2A02319C" w14:textId="77777777" w:rsidR="00E72FF6" w:rsidRPr="00AE6FA4" w:rsidRDefault="00E72FF6" w:rsidP="00B070DA">
            <w:pPr>
              <w:jc w:val="center"/>
              <w:rPr>
                <w:b/>
                <w:bCs/>
                <w:color w:val="000000" w:themeColor="text1"/>
                <w:sz w:val="26"/>
                <w:szCs w:val="26"/>
                <w:lang w:val="lv-LV"/>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60A0F"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saskaņā ar valsts budžetu kārtējam gadam</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CB9DE"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izmaiņas kārtējā gadā, salīdzinot ar valsts budžetu kārtējam gadam</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33A03"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saskaņā ar vidēja termiņa budžeta ietvaru</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5600E" w14:textId="1F49D833" w:rsidR="00E72FF6" w:rsidRPr="00AE6FA4" w:rsidRDefault="00E72FF6" w:rsidP="007623ED">
            <w:pPr>
              <w:jc w:val="center"/>
              <w:rPr>
                <w:color w:val="000000" w:themeColor="text1"/>
                <w:sz w:val="26"/>
                <w:szCs w:val="26"/>
                <w:lang w:val="lv-LV"/>
              </w:rPr>
            </w:pPr>
            <w:r w:rsidRPr="00AE6FA4">
              <w:rPr>
                <w:color w:val="000000" w:themeColor="text1"/>
                <w:sz w:val="26"/>
                <w:szCs w:val="26"/>
                <w:lang w:val="lv-LV"/>
              </w:rPr>
              <w:t xml:space="preserve">izmaiņas, salīdzinot ar vidēja termiņa budžeta ietvaru </w:t>
            </w:r>
            <w:r w:rsidR="007623ED" w:rsidRPr="00AE6FA4">
              <w:rPr>
                <w:color w:val="000000" w:themeColor="text1"/>
                <w:sz w:val="26"/>
                <w:szCs w:val="26"/>
                <w:lang w:val="lv-LV"/>
              </w:rPr>
              <w:t xml:space="preserve">2021. </w:t>
            </w:r>
            <w:r w:rsidRPr="00AE6FA4">
              <w:rPr>
                <w:color w:val="000000" w:themeColor="text1"/>
                <w:sz w:val="26"/>
                <w:szCs w:val="26"/>
                <w:lang w:val="lv-LV"/>
              </w:rPr>
              <w:t>gadam</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2CBB1"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saskaņā ar vidēja termiņa budžeta ietvaru</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3D3C4A" w14:textId="6EF7D146" w:rsidR="00E72FF6" w:rsidRPr="00AE6FA4" w:rsidRDefault="00E72FF6" w:rsidP="007623ED">
            <w:pPr>
              <w:jc w:val="center"/>
              <w:rPr>
                <w:color w:val="000000" w:themeColor="text1"/>
                <w:sz w:val="26"/>
                <w:szCs w:val="26"/>
                <w:lang w:val="lv-LV"/>
              </w:rPr>
            </w:pPr>
            <w:r w:rsidRPr="00AE6FA4">
              <w:rPr>
                <w:color w:val="000000" w:themeColor="text1"/>
                <w:sz w:val="26"/>
                <w:szCs w:val="26"/>
                <w:lang w:val="lv-LV"/>
              </w:rPr>
              <w:t xml:space="preserve">izmaiņas, salīdzinot ar vidēja termiņa budžeta ietvaru </w:t>
            </w:r>
            <w:r w:rsidR="007623ED" w:rsidRPr="00AE6FA4">
              <w:rPr>
                <w:color w:val="000000" w:themeColor="text1"/>
                <w:sz w:val="26"/>
                <w:szCs w:val="26"/>
                <w:lang w:val="lv-LV"/>
              </w:rPr>
              <w:t xml:space="preserve">2022. </w:t>
            </w:r>
            <w:r w:rsidRPr="00AE6FA4">
              <w:rPr>
                <w:color w:val="000000" w:themeColor="text1"/>
                <w:sz w:val="26"/>
                <w:szCs w:val="26"/>
                <w:lang w:val="lv-LV"/>
              </w:rPr>
              <w:t>gadam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EA772" w14:textId="342465D6" w:rsidR="00E72FF6" w:rsidRPr="00AE6FA4" w:rsidRDefault="00E72FF6" w:rsidP="007623ED">
            <w:pPr>
              <w:jc w:val="center"/>
              <w:rPr>
                <w:color w:val="000000" w:themeColor="text1"/>
                <w:sz w:val="26"/>
                <w:szCs w:val="26"/>
                <w:lang w:val="lv-LV"/>
              </w:rPr>
            </w:pPr>
            <w:r w:rsidRPr="00AE6FA4">
              <w:rPr>
                <w:color w:val="000000" w:themeColor="text1"/>
                <w:sz w:val="26"/>
                <w:szCs w:val="26"/>
                <w:lang w:val="lv-LV"/>
              </w:rPr>
              <w:t xml:space="preserve">izmaiņas, salīdzinot ar vidēja termiņa budžeta ietvaru </w:t>
            </w:r>
            <w:r w:rsidRPr="00AE6FA4">
              <w:rPr>
                <w:color w:val="000000" w:themeColor="text1"/>
                <w:sz w:val="26"/>
                <w:szCs w:val="26"/>
                <w:lang w:val="lv-LV"/>
              </w:rPr>
              <w:br/>
            </w:r>
            <w:r w:rsidR="007623ED" w:rsidRPr="00AE6FA4">
              <w:rPr>
                <w:color w:val="000000" w:themeColor="text1"/>
                <w:sz w:val="26"/>
                <w:szCs w:val="26"/>
                <w:lang w:val="lv-LV"/>
              </w:rPr>
              <w:t xml:space="preserve">2022. </w:t>
            </w:r>
            <w:r w:rsidRPr="00AE6FA4">
              <w:rPr>
                <w:color w:val="000000" w:themeColor="text1"/>
                <w:sz w:val="26"/>
                <w:szCs w:val="26"/>
                <w:lang w:val="lv-LV"/>
              </w:rPr>
              <w:t>gadam</w:t>
            </w:r>
          </w:p>
        </w:tc>
      </w:tr>
      <w:tr w:rsidR="004F0BE2" w:rsidRPr="00AE6FA4" w14:paraId="31AFE02D"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49"/>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4D62D"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1</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979A1"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2</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ABE3F1"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3</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544ED7"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4</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19A73"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5</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EE97F"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6</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007E10"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7</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0E5E2"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8</w:t>
            </w:r>
          </w:p>
        </w:tc>
      </w:tr>
      <w:tr w:rsidR="004F0BE2" w:rsidRPr="00AE6FA4" w14:paraId="5FF8B6E0"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7E65B" w14:textId="77777777" w:rsidR="00E72FF6" w:rsidRPr="00AE6FA4" w:rsidRDefault="00E72FF6" w:rsidP="00B070DA">
            <w:pPr>
              <w:rPr>
                <w:color w:val="000000" w:themeColor="text1"/>
                <w:sz w:val="26"/>
                <w:szCs w:val="26"/>
                <w:lang w:val="lv-LV"/>
              </w:rPr>
            </w:pPr>
            <w:r w:rsidRPr="00AE6FA4">
              <w:rPr>
                <w:color w:val="000000" w:themeColor="text1"/>
                <w:sz w:val="26"/>
                <w:szCs w:val="26"/>
                <w:lang w:val="lv-LV"/>
              </w:rPr>
              <w:t>1. Budžeta ieņēmumi</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CF9E3"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B6896" w14:textId="2037EBD2" w:rsidR="00E72FF6" w:rsidRPr="00AE6FA4" w:rsidRDefault="002373EA" w:rsidP="00B070D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80448"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590410"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DC5B6"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6A02B"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B95A6" w14:textId="77777777" w:rsidR="00E72FF6" w:rsidRPr="00AE6FA4" w:rsidRDefault="00E72FF6" w:rsidP="00B070D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0A871777"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85CE35" w14:textId="23BA5B3D" w:rsidR="009F7FFA" w:rsidRPr="00AE6FA4" w:rsidRDefault="009F7FFA" w:rsidP="009F7FFA">
            <w:pPr>
              <w:rPr>
                <w:color w:val="000000" w:themeColor="text1"/>
                <w:sz w:val="26"/>
                <w:szCs w:val="26"/>
                <w:lang w:val="lv-LV"/>
              </w:rPr>
            </w:pPr>
            <w:r w:rsidRPr="00AE6FA4">
              <w:rPr>
                <w:color w:val="000000" w:themeColor="text1"/>
                <w:sz w:val="26"/>
                <w:szCs w:val="26"/>
                <w:lang w:val="lv-LV"/>
              </w:rPr>
              <w:t>1.1. valsts pamatbudžets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4B76D" w14:textId="555BB775"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80DB" w14:textId="720F9219" w:rsidR="009F7FFA" w:rsidRPr="00AE6FA4" w:rsidRDefault="002373E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50423" w14:textId="0703C13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C7D7F" w14:textId="36180D2F"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72F41" w14:textId="53BE9260"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9A58" w14:textId="51023F98"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9F19F" w14:textId="5E4E9870"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01CBA453"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3CB164" w14:textId="2B4B19C1" w:rsidR="009F7FFA" w:rsidRPr="00AE6FA4" w:rsidRDefault="009F7FFA" w:rsidP="009F7FFA">
            <w:pPr>
              <w:rPr>
                <w:color w:val="000000" w:themeColor="text1"/>
                <w:sz w:val="26"/>
                <w:szCs w:val="26"/>
                <w:lang w:val="lv-LV"/>
              </w:rPr>
            </w:pPr>
            <w:r w:rsidRPr="00AE6FA4">
              <w:rPr>
                <w:color w:val="000000" w:themeColor="text1"/>
                <w:sz w:val="26"/>
                <w:szCs w:val="26"/>
                <w:lang w:val="lv-LV"/>
              </w:rPr>
              <w:t>1.2. valsts speciālais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28A3" w14:textId="3A99EFC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Pr>
          <w:p w14:paraId="2F19D0DA" w14:textId="4B467F31"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E1AA8" w14:textId="52E05171"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1623D" w14:textId="02A147BA"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2BBBE" w14:textId="00495EBA"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92BFC" w14:textId="19C3A2DF"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932B7" w14:textId="014C1050"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1AF8A151"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5B4406" w14:textId="40CE6DEB" w:rsidR="009F7FFA" w:rsidRPr="00AE6FA4" w:rsidRDefault="009F7FFA" w:rsidP="009F7FFA">
            <w:pPr>
              <w:rPr>
                <w:color w:val="000000" w:themeColor="text1"/>
                <w:sz w:val="26"/>
                <w:szCs w:val="26"/>
                <w:lang w:val="lv-LV"/>
              </w:rPr>
            </w:pPr>
            <w:r w:rsidRPr="00AE6FA4">
              <w:rPr>
                <w:color w:val="000000" w:themeColor="text1"/>
                <w:sz w:val="26"/>
                <w:szCs w:val="26"/>
                <w:lang w:val="lv-LV"/>
              </w:rPr>
              <w:t>1.3. pašvaldību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D5586" w14:textId="3E906AD4"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6CA20" w14:textId="6A8A656C"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4FC4C" w14:textId="7439E652"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FE52D" w14:textId="6C45D5AB"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7A2AD" w14:textId="4E22E0F4"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8A96" w14:textId="2B1CD6C5"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57C2" w14:textId="0C680D26"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42F8B414"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8CAAB5"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2. Budžeta izdevumi</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7DBAD8"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075C92F" w14:textId="56D0074B" w:rsidR="009F7FFA" w:rsidRPr="00AE6FA4" w:rsidRDefault="00692482" w:rsidP="009F7FFA">
            <w:pPr>
              <w:jc w:val="center"/>
              <w:rPr>
                <w:color w:val="000000" w:themeColor="text1"/>
                <w:sz w:val="26"/>
                <w:szCs w:val="26"/>
                <w:lang w:val="lv-LV"/>
              </w:rPr>
            </w:pPr>
            <w:r w:rsidRPr="00AE6FA4">
              <w:rPr>
                <w:color w:val="000000" w:themeColor="text1"/>
                <w:sz w:val="26"/>
                <w:szCs w:val="26"/>
                <w:lang w:val="lv-LV"/>
              </w:rPr>
              <w:t>6</w:t>
            </w:r>
            <w:r w:rsidR="007623ED" w:rsidRPr="00AE6FA4">
              <w:rPr>
                <w:color w:val="000000" w:themeColor="text1"/>
                <w:sz w:val="26"/>
                <w:szCs w:val="26"/>
                <w:lang w:val="lv-LV"/>
              </w:rPr>
              <w:t>0 000 00</w:t>
            </w:r>
            <w:r w:rsidR="009F7FFA"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3EC51"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D838A"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C341A"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BAAA"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D0D7"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7F14BEE7"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A21334A"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2.1. valsts pamatbudžets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9776C"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01C47A92" w14:textId="6430EF11" w:rsidR="009F7FFA" w:rsidRPr="00AE6FA4" w:rsidRDefault="00692482" w:rsidP="009F7FFA">
            <w:pPr>
              <w:jc w:val="center"/>
              <w:rPr>
                <w:color w:val="000000" w:themeColor="text1"/>
                <w:sz w:val="26"/>
                <w:szCs w:val="26"/>
                <w:lang w:val="lv-LV"/>
              </w:rPr>
            </w:pPr>
            <w:r w:rsidRPr="00AE6FA4">
              <w:rPr>
                <w:color w:val="000000" w:themeColor="text1"/>
                <w:sz w:val="26"/>
                <w:szCs w:val="26"/>
                <w:lang w:val="lv-LV"/>
              </w:rPr>
              <w:t>6</w:t>
            </w:r>
            <w:r w:rsidR="009F7FFA" w:rsidRPr="00AE6FA4">
              <w:rPr>
                <w:color w:val="000000" w:themeColor="text1"/>
                <w:sz w:val="26"/>
                <w:szCs w:val="26"/>
                <w:lang w:val="lv-LV"/>
              </w:rPr>
              <w:t>0 000 000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ED966"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1E43"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0B2A7"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280FD"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B5F52"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450A7D90"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EC9655"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2.2. valsts speciālais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022CD"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1541033" w14:textId="58786ADB"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E6CCA"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04963"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C4A28"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5CFA6"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BFB74"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16104F02"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7FD0C8"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2.3. pašvaldību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96FD5"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5C41CC9" w14:textId="1EA8259C"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4620"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C2441"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7102"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737B1"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0433D"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47265989"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B3BD06"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lastRenderedPageBreak/>
              <w:t>3. Finansiālā ietekme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67329F"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0E0DD462" w14:textId="131A546E" w:rsidR="009F7FFA" w:rsidRPr="00AE6FA4" w:rsidRDefault="007623ED" w:rsidP="009F7FFA">
            <w:pPr>
              <w:jc w:val="center"/>
              <w:rPr>
                <w:color w:val="000000" w:themeColor="text1"/>
                <w:sz w:val="26"/>
                <w:szCs w:val="26"/>
                <w:lang w:val="lv-LV"/>
              </w:rPr>
            </w:pPr>
            <w:r w:rsidRPr="00AE6FA4">
              <w:rPr>
                <w:color w:val="000000" w:themeColor="text1"/>
                <w:sz w:val="26"/>
                <w:szCs w:val="26"/>
                <w:lang w:val="lv-LV"/>
              </w:rPr>
              <w:t>-</w:t>
            </w:r>
            <w:r w:rsidR="00692482" w:rsidRPr="00AE6FA4">
              <w:rPr>
                <w:color w:val="000000" w:themeColor="text1"/>
                <w:sz w:val="26"/>
                <w:szCs w:val="26"/>
                <w:lang w:val="lv-LV"/>
              </w:rPr>
              <w:t>6</w:t>
            </w:r>
            <w:r w:rsidR="008C4552" w:rsidRPr="00AE6FA4">
              <w:rPr>
                <w:color w:val="000000" w:themeColor="text1"/>
                <w:sz w:val="26"/>
                <w:szCs w:val="26"/>
                <w:lang w:val="lv-LV"/>
              </w:rPr>
              <w:t>0</w:t>
            </w:r>
            <w:r w:rsidRPr="00AE6FA4">
              <w:rPr>
                <w:color w:val="000000" w:themeColor="text1"/>
                <w:sz w:val="26"/>
                <w:szCs w:val="26"/>
                <w:lang w:val="lv-LV"/>
              </w:rPr>
              <w:t> 000 00</w:t>
            </w:r>
            <w:r w:rsidR="009F7FFA"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9662E"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1BD7D"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F48E3"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C1CA2"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4979"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7041CF3E"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45A78D"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3.1. valsts pamatbudžets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398A56"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467CF556" w14:textId="54516146" w:rsidR="009F7FFA" w:rsidRPr="00AE6FA4" w:rsidRDefault="00692482" w:rsidP="009F7FFA">
            <w:pPr>
              <w:pStyle w:val="ListParagraph"/>
              <w:numPr>
                <w:ilvl w:val="0"/>
                <w:numId w:val="7"/>
              </w:numPr>
              <w:tabs>
                <w:tab w:val="left" w:pos="196"/>
                <w:tab w:val="left" w:pos="361"/>
              </w:tabs>
              <w:ind w:left="0" w:firstLine="0"/>
              <w:rPr>
                <w:color w:val="000000" w:themeColor="text1"/>
                <w:sz w:val="26"/>
                <w:szCs w:val="26"/>
                <w:lang w:val="lv-LV"/>
              </w:rPr>
            </w:pPr>
            <w:r w:rsidRPr="00AE6FA4">
              <w:rPr>
                <w:color w:val="000000" w:themeColor="text1"/>
                <w:sz w:val="26"/>
                <w:szCs w:val="26"/>
                <w:lang w:val="lv-LV"/>
              </w:rPr>
              <w:t>6</w:t>
            </w:r>
            <w:r w:rsidR="008C4552" w:rsidRPr="00AE6FA4">
              <w:rPr>
                <w:color w:val="000000" w:themeColor="text1"/>
                <w:sz w:val="26"/>
                <w:szCs w:val="26"/>
                <w:lang w:val="lv-LV"/>
              </w:rPr>
              <w:t>0</w:t>
            </w:r>
            <w:r w:rsidR="009F7FFA" w:rsidRPr="00AE6FA4">
              <w:rPr>
                <w:color w:val="000000" w:themeColor="text1"/>
                <w:sz w:val="26"/>
                <w:szCs w:val="26"/>
                <w:lang w:val="lv-LV"/>
              </w:rPr>
              <w:t xml:space="preserve"> 000 000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CB3E4"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E0EE4"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E0B3B"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1BE6E"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386A9"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006945FF"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B8732A"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3.2. speciālais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26CCA0"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50311"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3A76D"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ACB01"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A6FF"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58956"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27618"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22D7CB38"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AF01DB"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3.3. pašvaldību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70D93"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06830"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9E495"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1E96"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6770"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212C6"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6FCAA"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2AABB97A"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237"/>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9BE56E"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4. Finanšu līdzekļi papildu izdevumu finansēšanai (kompensējošu izdevumu samazinājumu norāda ar "+" zīmi)</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BD8EBE"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9EA70" w14:textId="668CF5A0" w:rsidR="009F7FFA" w:rsidRPr="00AE6FA4" w:rsidRDefault="008C4552" w:rsidP="009F7FFA">
            <w:pPr>
              <w:jc w:val="center"/>
              <w:rPr>
                <w:color w:val="000000" w:themeColor="text1"/>
                <w:sz w:val="26"/>
                <w:szCs w:val="26"/>
                <w:lang w:val="lv-LV"/>
              </w:rPr>
            </w:pPr>
            <w:r w:rsidRPr="00AE6FA4">
              <w:rPr>
                <w:color w:val="000000" w:themeColor="text1"/>
                <w:sz w:val="26"/>
                <w:szCs w:val="26"/>
                <w:lang w:val="lv-LV"/>
              </w:rPr>
              <w:t>+</w:t>
            </w:r>
            <w:r w:rsidR="00692482" w:rsidRPr="00AE6FA4">
              <w:rPr>
                <w:color w:val="000000" w:themeColor="text1"/>
                <w:sz w:val="26"/>
                <w:szCs w:val="26"/>
                <w:lang w:val="lv-LV"/>
              </w:rPr>
              <w:t>6</w:t>
            </w:r>
            <w:r w:rsidRPr="00AE6FA4">
              <w:rPr>
                <w:color w:val="000000" w:themeColor="text1"/>
                <w:sz w:val="26"/>
                <w:szCs w:val="26"/>
                <w:lang w:val="lv-LV"/>
              </w:rPr>
              <w:t>0 000 000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3953D"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13B1A"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50453"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C09D"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1266B" w14:textId="77777777"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7EA90108"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F758A9"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5. Precizēta finansiālā ietekme</w:t>
            </w:r>
          </w:p>
        </w:tc>
        <w:tc>
          <w:tcPr>
            <w:tcW w:w="11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10EFA" w14:textId="01134959"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7D7886E0" w14:textId="3CE80B6E" w:rsidR="009F7FFA" w:rsidRPr="00AE6FA4" w:rsidRDefault="005B5E25" w:rsidP="009F7FFA">
            <w:pPr>
              <w:jc w:val="center"/>
              <w:rPr>
                <w:color w:val="000000" w:themeColor="text1"/>
                <w:sz w:val="26"/>
                <w:szCs w:val="26"/>
                <w:lang w:val="lv-LV"/>
              </w:rPr>
            </w:pPr>
            <w:r w:rsidRPr="00AE6FA4">
              <w:rPr>
                <w:color w:val="000000" w:themeColor="text1"/>
                <w:sz w:val="26"/>
                <w:szCs w:val="26"/>
                <w:lang w:val="lv-LV"/>
              </w:rPr>
              <w:t>0</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B3B76" w14:textId="5BF18750"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4C98D" w14:textId="79FC3594"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4FC17" w14:textId="715135C2"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7DE57" w14:textId="53885088"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97D4E" w14:textId="2F865164"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659AFA43"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999F18"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5.1. valsts pamatbudžets</w:t>
            </w:r>
          </w:p>
        </w:tc>
        <w:tc>
          <w:tcPr>
            <w:tcW w:w="1112" w:type="dxa"/>
            <w:gridSpan w:val="2"/>
            <w:vMerge/>
            <w:vAlign w:val="center"/>
            <w:hideMark/>
          </w:tcPr>
          <w:p w14:paraId="04793A0F" w14:textId="77777777" w:rsidR="009F7FFA" w:rsidRPr="00AE6FA4" w:rsidRDefault="009F7FFA" w:rsidP="009F7FFA">
            <w:pPr>
              <w:jc w:val="center"/>
              <w:rPr>
                <w:color w:val="000000" w:themeColor="text1"/>
                <w:sz w:val="26"/>
                <w:szCs w:val="26"/>
                <w:lang w:val="lv-LV"/>
              </w:rPr>
            </w:pP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39B4F8DD" w14:textId="28CF167B" w:rsidR="009F7FFA" w:rsidRPr="00AE6FA4" w:rsidRDefault="005B5E25" w:rsidP="009F7FFA">
            <w:pPr>
              <w:jc w:val="center"/>
              <w:rPr>
                <w:color w:val="000000" w:themeColor="text1"/>
                <w:sz w:val="26"/>
                <w:szCs w:val="26"/>
                <w:lang w:val="lv-LV"/>
              </w:rPr>
            </w:pPr>
            <w:r w:rsidRPr="00AE6FA4">
              <w:rPr>
                <w:color w:val="000000" w:themeColor="text1"/>
                <w:sz w:val="26"/>
                <w:szCs w:val="26"/>
                <w:lang w:val="lv-LV"/>
              </w:rPr>
              <w:t>0</w:t>
            </w:r>
          </w:p>
        </w:tc>
        <w:tc>
          <w:tcPr>
            <w:tcW w:w="867" w:type="dxa"/>
            <w:vMerge/>
            <w:vAlign w:val="center"/>
            <w:hideMark/>
          </w:tcPr>
          <w:p w14:paraId="6EBBFE97" w14:textId="77777777" w:rsidR="009F7FFA" w:rsidRPr="00AE6FA4" w:rsidRDefault="009F7FFA" w:rsidP="009F7FFA">
            <w:pPr>
              <w:jc w:val="center"/>
              <w:rPr>
                <w:color w:val="000000" w:themeColor="text1"/>
                <w:sz w:val="26"/>
                <w:szCs w:val="26"/>
                <w:lang w:val="lv-LV"/>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2CB8F" w14:textId="5BA05710"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vMerge/>
            <w:vAlign w:val="center"/>
            <w:hideMark/>
          </w:tcPr>
          <w:p w14:paraId="7AE80B95" w14:textId="77777777" w:rsidR="009F7FFA" w:rsidRPr="00AE6FA4" w:rsidRDefault="009F7FFA" w:rsidP="009F7FFA">
            <w:pPr>
              <w:jc w:val="center"/>
              <w:rPr>
                <w:color w:val="000000" w:themeColor="text1"/>
                <w:sz w:val="26"/>
                <w:szCs w:val="26"/>
                <w:lang w:val="lv-LV"/>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13CC7" w14:textId="7D620F5F"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57CA1" w14:textId="4EED36F4"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01F2B34E"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7FCB03"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5.2. speciālais budžets</w:t>
            </w:r>
          </w:p>
        </w:tc>
        <w:tc>
          <w:tcPr>
            <w:tcW w:w="1112" w:type="dxa"/>
            <w:gridSpan w:val="2"/>
            <w:vMerge/>
            <w:vAlign w:val="center"/>
            <w:hideMark/>
          </w:tcPr>
          <w:p w14:paraId="129BF06F" w14:textId="77777777" w:rsidR="009F7FFA" w:rsidRPr="00AE6FA4" w:rsidRDefault="009F7FFA" w:rsidP="009F7FFA">
            <w:pPr>
              <w:jc w:val="center"/>
              <w:rPr>
                <w:color w:val="000000" w:themeColor="text1"/>
                <w:sz w:val="26"/>
                <w:szCs w:val="26"/>
                <w:lang w:val="lv-LV"/>
              </w:rPr>
            </w:pP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38A99" w14:textId="5BE0F9CE"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vMerge/>
            <w:vAlign w:val="center"/>
            <w:hideMark/>
          </w:tcPr>
          <w:p w14:paraId="1CC8D2DF" w14:textId="77777777" w:rsidR="009F7FFA" w:rsidRPr="00AE6FA4" w:rsidRDefault="009F7FFA" w:rsidP="009F7FFA">
            <w:pPr>
              <w:jc w:val="center"/>
              <w:rPr>
                <w:color w:val="000000" w:themeColor="text1"/>
                <w:sz w:val="26"/>
                <w:szCs w:val="26"/>
                <w:lang w:val="lv-LV"/>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E6CD5" w14:textId="3138FB06"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vMerge/>
            <w:vAlign w:val="center"/>
            <w:hideMark/>
          </w:tcPr>
          <w:p w14:paraId="5EB20D94" w14:textId="77777777" w:rsidR="009F7FFA" w:rsidRPr="00AE6FA4" w:rsidRDefault="009F7FFA" w:rsidP="009F7FFA">
            <w:pPr>
              <w:jc w:val="center"/>
              <w:rPr>
                <w:color w:val="000000" w:themeColor="text1"/>
                <w:sz w:val="26"/>
                <w:szCs w:val="26"/>
                <w:lang w:val="lv-LV"/>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FDDAD" w14:textId="35F49C75"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819CE" w14:textId="0423128B"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34A3C239"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D5650B"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5.3. pašvaldību budžets</w:t>
            </w:r>
          </w:p>
        </w:tc>
        <w:tc>
          <w:tcPr>
            <w:tcW w:w="1112" w:type="dxa"/>
            <w:gridSpan w:val="2"/>
            <w:vMerge/>
            <w:vAlign w:val="center"/>
            <w:hideMark/>
          </w:tcPr>
          <w:p w14:paraId="53922932" w14:textId="77777777" w:rsidR="009F7FFA" w:rsidRPr="00AE6FA4" w:rsidRDefault="009F7FFA" w:rsidP="009F7FFA">
            <w:pPr>
              <w:jc w:val="center"/>
              <w:rPr>
                <w:color w:val="000000" w:themeColor="text1"/>
                <w:sz w:val="26"/>
                <w:szCs w:val="26"/>
                <w:lang w:val="lv-LV"/>
              </w:rPr>
            </w:pP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3379C" w14:textId="60DC2ECC"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vMerge/>
            <w:vAlign w:val="center"/>
            <w:hideMark/>
          </w:tcPr>
          <w:p w14:paraId="12B92A5A" w14:textId="77777777" w:rsidR="009F7FFA" w:rsidRPr="00AE6FA4" w:rsidRDefault="009F7FFA" w:rsidP="009F7FFA">
            <w:pPr>
              <w:jc w:val="center"/>
              <w:rPr>
                <w:color w:val="000000" w:themeColor="text1"/>
                <w:sz w:val="26"/>
                <w:szCs w:val="26"/>
                <w:lang w:val="lv-LV"/>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A6788" w14:textId="7202D278"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867" w:type="dxa"/>
            <w:vMerge/>
            <w:vAlign w:val="center"/>
            <w:hideMark/>
          </w:tcPr>
          <w:p w14:paraId="1282A606" w14:textId="77777777" w:rsidR="009F7FFA" w:rsidRPr="00AE6FA4" w:rsidRDefault="009F7FFA" w:rsidP="009F7FFA">
            <w:pPr>
              <w:jc w:val="center"/>
              <w:rPr>
                <w:color w:val="000000" w:themeColor="text1"/>
                <w:sz w:val="26"/>
                <w:szCs w:val="26"/>
                <w:lang w:val="lv-LV"/>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7F0F3" w14:textId="0200F1D9"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359AB" w14:textId="508B1066" w:rsidR="009F7FFA" w:rsidRPr="00AE6FA4" w:rsidRDefault="009F7FFA" w:rsidP="009F7FFA">
            <w:pPr>
              <w:jc w:val="center"/>
              <w:rPr>
                <w:color w:val="000000" w:themeColor="text1"/>
                <w:sz w:val="26"/>
                <w:szCs w:val="26"/>
                <w:lang w:val="lv-LV"/>
              </w:rPr>
            </w:pPr>
            <w:r w:rsidRPr="00AE6FA4">
              <w:rPr>
                <w:color w:val="000000" w:themeColor="text1"/>
                <w:sz w:val="26"/>
                <w:szCs w:val="26"/>
                <w:lang w:val="lv-LV"/>
              </w:rPr>
              <w:t>0</w:t>
            </w:r>
          </w:p>
        </w:tc>
      </w:tr>
      <w:tr w:rsidR="004F0BE2" w:rsidRPr="00AE6FA4" w14:paraId="05463ACF"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977"/>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5EDB07"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6. Detalizēts ieņēmumu un izdevumu aprēķins (ja nepieciešams, detalizētu ieņēmumu un izdevumu aprēķinu var pievienot anotācijas pielikumā)</w:t>
            </w:r>
          </w:p>
        </w:tc>
        <w:tc>
          <w:tcPr>
            <w:tcW w:w="740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C6C6F" w14:textId="6846FBC8" w:rsidR="008C4552" w:rsidRPr="00AE6FA4" w:rsidRDefault="008C4552" w:rsidP="00692482">
            <w:pPr>
              <w:jc w:val="both"/>
              <w:rPr>
                <w:rFonts w:eastAsia="Times New Roman"/>
                <w:color w:val="000000" w:themeColor="text1"/>
                <w:sz w:val="26"/>
                <w:szCs w:val="26"/>
                <w:lang w:val="lv-LV" w:eastAsia="lv-LV"/>
              </w:rPr>
            </w:pPr>
            <w:r w:rsidRPr="00AE6FA4">
              <w:rPr>
                <w:rFonts w:eastAsia="Times New Roman"/>
                <w:color w:val="000000" w:themeColor="text1"/>
                <w:sz w:val="26"/>
                <w:szCs w:val="26"/>
                <w:lang w:val="lv-LV" w:eastAsia="lv-LV"/>
              </w:rPr>
              <w:t xml:space="preserve"> </w:t>
            </w:r>
            <w:r w:rsidR="00692482" w:rsidRPr="00AE6FA4">
              <w:rPr>
                <w:rFonts w:eastAsia="Times New Roman"/>
                <w:bCs/>
                <w:iCs/>
                <w:color w:val="000000" w:themeColor="text1"/>
                <w:sz w:val="26"/>
                <w:szCs w:val="26"/>
                <w:lang w:val="lv-LV"/>
              </w:rPr>
              <w:t>MK noteikumu projekts</w:t>
            </w:r>
            <w:r w:rsidR="00692482" w:rsidRPr="00AE6FA4">
              <w:rPr>
                <w:rFonts w:eastAsia="Times New Roman"/>
                <w:color w:val="000000" w:themeColor="text1"/>
                <w:sz w:val="26"/>
                <w:szCs w:val="26"/>
                <w:lang w:val="lv-LV" w:eastAsia="lv-LV"/>
              </w:rPr>
              <w:t xml:space="preserve"> šo jomu neskar.</w:t>
            </w:r>
          </w:p>
          <w:p w14:paraId="74399F3F" w14:textId="21A8D688" w:rsidR="000C2431" w:rsidRPr="00AE6FA4" w:rsidRDefault="000C2431" w:rsidP="000C2431">
            <w:pPr>
              <w:shd w:val="clear" w:color="auto" w:fill="FFFFFF"/>
              <w:contextualSpacing/>
              <w:jc w:val="both"/>
              <w:rPr>
                <w:rFonts w:eastAsia="Times New Roman"/>
                <w:color w:val="000000" w:themeColor="text1"/>
                <w:sz w:val="26"/>
                <w:szCs w:val="26"/>
                <w:lang w:val="lv-LV"/>
              </w:rPr>
            </w:pPr>
          </w:p>
          <w:p w14:paraId="432533EF" w14:textId="151278DB" w:rsidR="000C2431" w:rsidRPr="00AE6FA4" w:rsidRDefault="000C2431" w:rsidP="00474978">
            <w:pPr>
              <w:shd w:val="clear" w:color="auto" w:fill="FFFFFF"/>
              <w:contextualSpacing/>
              <w:jc w:val="both"/>
              <w:rPr>
                <w:color w:val="000000" w:themeColor="text1"/>
                <w:sz w:val="26"/>
                <w:szCs w:val="26"/>
                <w:lang w:val="lv-LV"/>
              </w:rPr>
            </w:pPr>
          </w:p>
        </w:tc>
      </w:tr>
      <w:tr w:rsidR="004F0BE2" w:rsidRPr="00AE6FA4" w14:paraId="40D53CBC"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8"/>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24AC8A6"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6.1. detalizēts ieņēmumu aprēķins</w:t>
            </w:r>
          </w:p>
        </w:tc>
        <w:tc>
          <w:tcPr>
            <w:tcW w:w="7406" w:type="dxa"/>
            <w:gridSpan w:val="8"/>
            <w:vMerge/>
            <w:vAlign w:val="center"/>
            <w:hideMark/>
          </w:tcPr>
          <w:p w14:paraId="3A008403" w14:textId="77777777" w:rsidR="009F7FFA" w:rsidRPr="00AE6FA4" w:rsidRDefault="009F7FFA" w:rsidP="009F7FFA">
            <w:pPr>
              <w:jc w:val="center"/>
              <w:rPr>
                <w:color w:val="000000" w:themeColor="text1"/>
                <w:sz w:val="26"/>
                <w:szCs w:val="26"/>
                <w:lang w:val="lv-LV"/>
              </w:rPr>
            </w:pPr>
          </w:p>
        </w:tc>
      </w:tr>
      <w:tr w:rsidR="004F0BE2" w:rsidRPr="00AE6FA4" w14:paraId="2889E4E5"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87C360"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6.2. detalizēts izdevumu aprēķins</w:t>
            </w:r>
          </w:p>
        </w:tc>
        <w:tc>
          <w:tcPr>
            <w:tcW w:w="7406" w:type="dxa"/>
            <w:gridSpan w:val="8"/>
            <w:vMerge/>
            <w:vAlign w:val="center"/>
            <w:hideMark/>
          </w:tcPr>
          <w:p w14:paraId="265F13DE" w14:textId="77777777" w:rsidR="009F7FFA" w:rsidRPr="00AE6FA4" w:rsidRDefault="009F7FFA" w:rsidP="009F7FFA">
            <w:pPr>
              <w:jc w:val="center"/>
              <w:rPr>
                <w:color w:val="000000" w:themeColor="text1"/>
                <w:sz w:val="26"/>
                <w:szCs w:val="26"/>
                <w:lang w:val="lv-LV"/>
              </w:rPr>
            </w:pPr>
          </w:p>
        </w:tc>
      </w:tr>
      <w:tr w:rsidR="004F0BE2" w:rsidRPr="00AE6FA4" w14:paraId="240A1F3D"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1EF657"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t>7. Amata vietu skaita izmaiņas</w:t>
            </w:r>
          </w:p>
        </w:tc>
        <w:tc>
          <w:tcPr>
            <w:tcW w:w="740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7DD3695" w14:textId="7773DC52" w:rsidR="009F7FFA" w:rsidRPr="00AE6FA4" w:rsidRDefault="009F7FFA" w:rsidP="009F7FFA">
            <w:pPr>
              <w:jc w:val="both"/>
              <w:rPr>
                <w:rFonts w:eastAsia="Times New Roman"/>
                <w:color w:val="000000" w:themeColor="text1"/>
                <w:sz w:val="26"/>
                <w:szCs w:val="26"/>
                <w:lang w:val="lv-LV" w:eastAsia="lv-LV"/>
              </w:rPr>
            </w:pPr>
            <w:r w:rsidRPr="00AE6FA4">
              <w:rPr>
                <w:rFonts w:eastAsia="Times New Roman"/>
                <w:bCs/>
                <w:iCs/>
                <w:color w:val="000000" w:themeColor="text1"/>
                <w:sz w:val="26"/>
                <w:szCs w:val="26"/>
                <w:lang w:val="lv-LV"/>
              </w:rPr>
              <w:t>MK noteikumu projekts</w:t>
            </w:r>
            <w:r w:rsidRPr="00AE6FA4">
              <w:rPr>
                <w:rFonts w:eastAsia="Times New Roman"/>
                <w:color w:val="000000" w:themeColor="text1"/>
                <w:sz w:val="26"/>
                <w:szCs w:val="26"/>
                <w:lang w:val="lv-LV" w:eastAsia="lv-LV"/>
              </w:rPr>
              <w:t xml:space="preserve"> šo jomu neskar.</w:t>
            </w:r>
          </w:p>
          <w:p w14:paraId="3C83B6D7" w14:textId="77777777" w:rsidR="009F7FFA" w:rsidRPr="00AE6FA4" w:rsidRDefault="009F7FFA" w:rsidP="009F7FFA">
            <w:pPr>
              <w:rPr>
                <w:color w:val="000000" w:themeColor="text1"/>
                <w:sz w:val="26"/>
                <w:szCs w:val="26"/>
                <w:lang w:val="lv-LV"/>
              </w:rPr>
            </w:pPr>
          </w:p>
        </w:tc>
      </w:tr>
      <w:tr w:rsidR="004F0BE2" w:rsidRPr="00AE6FA4" w14:paraId="071435FC" w14:textId="77777777" w:rsidTr="00EB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8"/>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5D256D" w14:textId="77777777" w:rsidR="009F7FFA" w:rsidRPr="00AE6FA4" w:rsidRDefault="009F7FFA" w:rsidP="009F7FFA">
            <w:pPr>
              <w:rPr>
                <w:color w:val="000000" w:themeColor="text1"/>
                <w:sz w:val="26"/>
                <w:szCs w:val="26"/>
                <w:lang w:val="lv-LV"/>
              </w:rPr>
            </w:pPr>
            <w:r w:rsidRPr="00AE6FA4">
              <w:rPr>
                <w:color w:val="000000" w:themeColor="text1"/>
                <w:sz w:val="26"/>
                <w:szCs w:val="26"/>
                <w:lang w:val="lv-LV"/>
              </w:rPr>
              <w:lastRenderedPageBreak/>
              <w:t>8. Cita informācija</w:t>
            </w:r>
          </w:p>
        </w:tc>
        <w:tc>
          <w:tcPr>
            <w:tcW w:w="740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0BC92B3" w14:textId="711DED47" w:rsidR="00AE6FA4" w:rsidRPr="00AE6FA4" w:rsidRDefault="00B6171F" w:rsidP="00AE6FA4">
            <w:pPr>
              <w:spacing w:before="120"/>
              <w:jc w:val="both"/>
              <w:rPr>
                <w:iCs/>
                <w:sz w:val="26"/>
                <w:szCs w:val="26"/>
                <w:lang w:val="lv-LV"/>
              </w:rPr>
            </w:pPr>
            <w:r w:rsidRPr="00AE6FA4">
              <w:rPr>
                <w:color w:val="000000" w:themeColor="text1"/>
                <w:sz w:val="26"/>
                <w:szCs w:val="26"/>
                <w:lang w:val="lv-LV"/>
              </w:rPr>
              <w:t>Programmas nepieciešamais finansējums tiks nodrošināts no informatīvā ziņojuma “Par pasākumiem Covid-19 krīzes pārvarēšanai un ekonomikas atlabšanai” (</w:t>
            </w:r>
            <w:r w:rsidR="00AF04EC" w:rsidRPr="00AE6FA4">
              <w:rPr>
                <w:color w:val="000000" w:themeColor="text1"/>
                <w:sz w:val="26"/>
                <w:szCs w:val="26"/>
                <w:lang w:val="lv-LV"/>
              </w:rPr>
              <w:t>MK</w:t>
            </w:r>
            <w:r w:rsidRPr="00AE6FA4">
              <w:rPr>
                <w:color w:val="000000" w:themeColor="text1"/>
                <w:sz w:val="26"/>
                <w:szCs w:val="26"/>
                <w:lang w:val="lv-LV"/>
              </w:rPr>
              <w:t xml:space="preserve"> 2020.gada 2.jūnija sēdes protokola Nr.38, 49.§) pielikum</w:t>
            </w:r>
            <w:r w:rsidR="001116D3" w:rsidRPr="00AE6FA4">
              <w:rPr>
                <w:color w:val="000000" w:themeColor="text1"/>
                <w:sz w:val="26"/>
                <w:szCs w:val="26"/>
                <w:lang w:val="lv-LV"/>
              </w:rPr>
              <w:t>a</w:t>
            </w:r>
            <w:r w:rsidRPr="00AE6FA4">
              <w:rPr>
                <w:color w:val="000000" w:themeColor="text1"/>
                <w:sz w:val="26"/>
                <w:szCs w:val="26"/>
                <w:lang w:val="lv-LV"/>
              </w:rPr>
              <w:t xml:space="preserve"> </w:t>
            </w:r>
            <w:r w:rsidR="001116D3" w:rsidRPr="00AE6FA4">
              <w:rPr>
                <w:iCs/>
                <w:sz w:val="26"/>
                <w:szCs w:val="26"/>
                <w:lang w:val="lv-LV"/>
              </w:rPr>
              <w:t>8.rinda – ES fondu pārdales 35 milj. EUR apmērā, un 5.rinda – ES fondu virssaistības 25 milj. EUR apmērā</w:t>
            </w:r>
            <w:r w:rsidR="00AE6FA4" w:rsidRPr="00AE6FA4">
              <w:rPr>
                <w:color w:val="000000" w:themeColor="text1"/>
                <w:sz w:val="26"/>
                <w:szCs w:val="26"/>
                <w:lang w:val="lv-LV"/>
              </w:rPr>
              <w:t xml:space="preserve"> – trīs atbalsta programmām:</w:t>
            </w:r>
          </w:p>
          <w:p w14:paraId="2D54A0FD" w14:textId="77777777" w:rsidR="00AE6FA4" w:rsidRPr="00AE6FA4" w:rsidRDefault="00AE6FA4" w:rsidP="00AE6FA4">
            <w:pPr>
              <w:pStyle w:val="ListParagraph"/>
              <w:numPr>
                <w:ilvl w:val="0"/>
                <w:numId w:val="23"/>
              </w:numPr>
              <w:spacing w:before="120"/>
              <w:ind w:left="418"/>
              <w:contextualSpacing w:val="0"/>
              <w:rPr>
                <w:rFonts w:eastAsia="Times New Roman"/>
                <w:color w:val="000000" w:themeColor="text1"/>
                <w:sz w:val="26"/>
                <w:szCs w:val="26"/>
                <w:lang w:val="lv-LV"/>
              </w:rPr>
            </w:pPr>
            <w:r w:rsidRPr="00AE6FA4">
              <w:rPr>
                <w:rFonts w:eastAsia="Times New Roman"/>
                <w:color w:val="000000" w:themeColor="text1"/>
                <w:sz w:val="26"/>
                <w:szCs w:val="26"/>
                <w:lang w:val="lv-LV"/>
              </w:rPr>
              <w:t>starta aizdevumiem - 10 milj. EUR (no 35 milj. EUR ERAF);</w:t>
            </w:r>
          </w:p>
          <w:p w14:paraId="22B0DA16" w14:textId="77777777" w:rsidR="00AE6FA4" w:rsidRPr="00AE6FA4" w:rsidRDefault="00AE6FA4" w:rsidP="00AE6FA4">
            <w:pPr>
              <w:pStyle w:val="ListParagraph"/>
              <w:numPr>
                <w:ilvl w:val="0"/>
                <w:numId w:val="23"/>
              </w:numPr>
              <w:spacing w:before="120"/>
              <w:ind w:left="418"/>
              <w:contextualSpacing w:val="0"/>
              <w:jc w:val="both"/>
              <w:rPr>
                <w:rFonts w:eastAsia="Times New Roman"/>
                <w:color w:val="000000" w:themeColor="text1"/>
                <w:sz w:val="26"/>
                <w:szCs w:val="26"/>
                <w:lang w:val="lv-LV"/>
              </w:rPr>
            </w:pPr>
            <w:r w:rsidRPr="00AE6FA4">
              <w:rPr>
                <w:rFonts w:eastAsia="Times New Roman"/>
                <w:color w:val="000000" w:themeColor="text1"/>
                <w:sz w:val="26"/>
                <w:szCs w:val="26"/>
                <w:lang w:val="lv-LV"/>
              </w:rPr>
              <w:t>MVU tiešie aizdevumiem - 32 milj. EUR (25 milj. EUR no 35 milj. EUR ERAF un 7 milj. EUR no 25 milj. EUR virssaistībām);</w:t>
            </w:r>
          </w:p>
          <w:p w14:paraId="7CD15E1B" w14:textId="53BDF238" w:rsidR="009F7FFA" w:rsidRPr="00AE6FA4" w:rsidRDefault="00AE6FA4" w:rsidP="00AE6FA4">
            <w:pPr>
              <w:pStyle w:val="ListParagraph"/>
              <w:numPr>
                <w:ilvl w:val="0"/>
                <w:numId w:val="23"/>
              </w:numPr>
              <w:spacing w:before="120"/>
              <w:ind w:left="418"/>
              <w:contextualSpacing w:val="0"/>
              <w:jc w:val="both"/>
              <w:rPr>
                <w:color w:val="000000" w:themeColor="text1"/>
                <w:sz w:val="26"/>
                <w:szCs w:val="26"/>
                <w:lang w:val="lv-LV"/>
              </w:rPr>
            </w:pPr>
            <w:r w:rsidRPr="00AE6FA4">
              <w:rPr>
                <w:rFonts w:eastAsia="Times New Roman"/>
                <w:color w:val="000000" w:themeColor="text1"/>
                <w:sz w:val="26"/>
                <w:szCs w:val="26"/>
                <w:lang w:val="lv-LV"/>
              </w:rPr>
              <w:t xml:space="preserve">garantijas tūrisma operatoriem - 18 milj. EUR (18 milj. EUR no 25 milj. EUR virssaistībām). </w:t>
            </w:r>
          </w:p>
        </w:tc>
      </w:tr>
    </w:tbl>
    <w:p w14:paraId="2A21AD4B" w14:textId="459FCB6F" w:rsidR="00844176" w:rsidRDefault="00844176" w:rsidP="00370711">
      <w:pPr>
        <w:contextualSpacing/>
        <w:rPr>
          <w:rFonts w:eastAsia="Times New Roman"/>
          <w:color w:val="000000" w:themeColor="text1"/>
          <w:sz w:val="26"/>
          <w:szCs w:val="26"/>
          <w:highlight w:val="yellow"/>
          <w:lang w:val="lv-LV"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2568"/>
        <w:gridCol w:w="5944"/>
      </w:tblGrid>
      <w:tr w:rsidR="00734792" w:rsidRPr="00F61E24" w14:paraId="58063272" w14:textId="77777777" w:rsidTr="00734792">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F5A6A0" w14:textId="77777777" w:rsidR="00734792" w:rsidRPr="00734792" w:rsidRDefault="00734792" w:rsidP="00734792">
            <w:pPr>
              <w:spacing w:before="100" w:beforeAutospacing="1" w:after="100" w:afterAutospacing="1" w:line="315" w:lineRule="atLeast"/>
              <w:jc w:val="center"/>
              <w:rPr>
                <w:rFonts w:eastAsia="Times New Roman"/>
                <w:b/>
                <w:bCs/>
                <w:color w:val="000000" w:themeColor="text1"/>
                <w:sz w:val="26"/>
                <w:szCs w:val="26"/>
                <w:lang w:val="lv-LV" w:eastAsia="lv-LV"/>
              </w:rPr>
            </w:pPr>
            <w:r w:rsidRPr="00734792">
              <w:rPr>
                <w:rFonts w:eastAsia="Times New Roman"/>
                <w:b/>
                <w:bCs/>
                <w:color w:val="000000" w:themeColor="text1"/>
                <w:sz w:val="26"/>
                <w:szCs w:val="26"/>
                <w:lang w:val="lv-LV" w:eastAsia="lv-LV"/>
              </w:rPr>
              <w:t>IV. Tiesību akta projekta ietekme uz spēkā esošo tiesību normu sistēmu</w:t>
            </w:r>
          </w:p>
        </w:tc>
      </w:tr>
      <w:tr w:rsidR="00734792" w:rsidRPr="00F61E24" w14:paraId="09998AFF" w14:textId="77777777" w:rsidTr="00EB7E5F">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0CA35F4" w14:textId="77777777" w:rsidR="00734792" w:rsidRPr="00734792" w:rsidRDefault="00734792" w:rsidP="00734792">
            <w:pPr>
              <w:spacing w:before="100" w:beforeAutospacing="1" w:after="100" w:afterAutospacing="1" w:line="315" w:lineRule="atLeast"/>
              <w:jc w:val="center"/>
              <w:rPr>
                <w:rFonts w:eastAsia="Times New Roman"/>
                <w:color w:val="000000" w:themeColor="text1"/>
                <w:sz w:val="21"/>
                <w:szCs w:val="21"/>
                <w:lang w:val="lv-LV" w:eastAsia="lv-LV"/>
              </w:rPr>
            </w:pPr>
            <w:r w:rsidRPr="00734792">
              <w:rPr>
                <w:rFonts w:eastAsia="Times New Roman"/>
                <w:color w:val="000000" w:themeColor="text1"/>
                <w:sz w:val="21"/>
                <w:szCs w:val="21"/>
                <w:lang w:val="lv-LV" w:eastAsia="lv-LV"/>
              </w:rPr>
              <w:t>1.</w:t>
            </w:r>
          </w:p>
        </w:tc>
        <w:tc>
          <w:tcPr>
            <w:tcW w:w="1418" w:type="pct"/>
            <w:tcBorders>
              <w:top w:val="outset" w:sz="6" w:space="0" w:color="414142"/>
              <w:left w:val="outset" w:sz="6" w:space="0" w:color="414142"/>
              <w:bottom w:val="outset" w:sz="6" w:space="0" w:color="414142"/>
              <w:right w:val="outset" w:sz="6" w:space="0" w:color="414142"/>
            </w:tcBorders>
            <w:shd w:val="clear" w:color="auto" w:fill="FFFFFF"/>
            <w:hideMark/>
          </w:tcPr>
          <w:p w14:paraId="688492C0" w14:textId="77777777" w:rsidR="00734792" w:rsidRPr="00734792" w:rsidRDefault="00734792" w:rsidP="00734792">
            <w:pPr>
              <w:rPr>
                <w:rFonts w:eastAsia="Times New Roman"/>
                <w:color w:val="000000" w:themeColor="text1"/>
                <w:sz w:val="26"/>
                <w:szCs w:val="26"/>
                <w:lang w:val="lv-LV" w:eastAsia="lv-LV"/>
              </w:rPr>
            </w:pPr>
            <w:r w:rsidRPr="00734792">
              <w:rPr>
                <w:rFonts w:eastAsia="Times New Roman"/>
                <w:color w:val="000000" w:themeColor="text1"/>
                <w:sz w:val="26"/>
                <w:szCs w:val="26"/>
                <w:lang w:val="lv-LV" w:eastAsia="lv-LV"/>
              </w:rPr>
              <w:t>Saistītie tiesību aktu projekti</w:t>
            </w:r>
          </w:p>
        </w:tc>
        <w:tc>
          <w:tcPr>
            <w:tcW w:w="3282" w:type="pct"/>
            <w:tcBorders>
              <w:top w:val="outset" w:sz="6" w:space="0" w:color="414142"/>
              <w:left w:val="outset" w:sz="6" w:space="0" w:color="414142"/>
              <w:bottom w:val="outset" w:sz="6" w:space="0" w:color="414142"/>
              <w:right w:val="outset" w:sz="6" w:space="0" w:color="414142"/>
            </w:tcBorders>
            <w:shd w:val="clear" w:color="auto" w:fill="FFFFFF"/>
            <w:hideMark/>
          </w:tcPr>
          <w:p w14:paraId="0929A778" w14:textId="02785C1C" w:rsidR="00EB7E5F" w:rsidRPr="00EB7E5F" w:rsidRDefault="00734792" w:rsidP="00EB7E5F">
            <w:pPr>
              <w:pStyle w:val="ListParagraph"/>
              <w:numPr>
                <w:ilvl w:val="0"/>
                <w:numId w:val="24"/>
              </w:numPr>
              <w:spacing w:before="120"/>
              <w:ind w:left="310" w:hanging="357"/>
              <w:contextualSpacing w:val="0"/>
              <w:jc w:val="both"/>
              <w:rPr>
                <w:color w:val="000000" w:themeColor="text1"/>
                <w:sz w:val="26"/>
                <w:szCs w:val="26"/>
                <w:shd w:val="clear" w:color="auto" w:fill="FFFFFF"/>
                <w:lang w:val="lv-LV"/>
              </w:rPr>
            </w:pPr>
            <w:r w:rsidRPr="00EB7E5F">
              <w:rPr>
                <w:color w:val="000000" w:themeColor="text1"/>
                <w:sz w:val="26"/>
                <w:szCs w:val="26"/>
                <w:shd w:val="clear" w:color="auto" w:fill="FFFFFF"/>
                <w:lang w:val="lv-LV"/>
              </w:rPr>
              <w:t>G</w:t>
            </w:r>
            <w:r w:rsidRPr="00EB7E5F">
              <w:rPr>
                <w:color w:val="000000" w:themeColor="text1"/>
                <w:sz w:val="26"/>
                <w:szCs w:val="26"/>
                <w:lang w:val="lv-LV"/>
              </w:rPr>
              <w:t>rozījumi MK 2016.gada 31.maija noteikumos Nr.328 “</w:t>
            </w:r>
            <w:r w:rsidRPr="00EB7E5F">
              <w:rPr>
                <w:color w:val="000000" w:themeColor="text1"/>
                <w:sz w:val="26"/>
                <w:szCs w:val="26"/>
                <w:shd w:val="clear" w:color="auto" w:fill="FFFFFF"/>
                <w:lang w:val="lv-LV"/>
              </w:rPr>
              <w:t>Noteikumi par mikroaizdevumiem un starta aizdevumiem”</w:t>
            </w:r>
            <w:r w:rsidR="00EB7E5F" w:rsidRPr="00EB7E5F">
              <w:rPr>
                <w:color w:val="000000" w:themeColor="text1"/>
                <w:sz w:val="26"/>
                <w:szCs w:val="26"/>
                <w:shd w:val="clear" w:color="auto" w:fill="FFFFFF"/>
                <w:lang w:val="lv-LV"/>
              </w:rPr>
              <w:t xml:space="preserve"> (tiks izsludināti 2020.gada 19.novembrī V</w:t>
            </w:r>
            <w:r w:rsidR="00EB7E5F">
              <w:rPr>
                <w:color w:val="000000" w:themeColor="text1"/>
                <w:sz w:val="26"/>
                <w:szCs w:val="26"/>
                <w:shd w:val="clear" w:color="auto" w:fill="FFFFFF"/>
                <w:lang w:val="lv-LV"/>
              </w:rPr>
              <w:t>alsts sekretāru sanāksmē</w:t>
            </w:r>
            <w:r w:rsidR="00EB7E5F" w:rsidRPr="00EB7E5F">
              <w:rPr>
                <w:color w:val="000000" w:themeColor="text1"/>
                <w:sz w:val="26"/>
                <w:szCs w:val="26"/>
                <w:shd w:val="clear" w:color="auto" w:fill="FFFFFF"/>
                <w:lang w:val="lv-LV"/>
              </w:rPr>
              <w:t>, šobrīd sabiedriskaj</w:t>
            </w:r>
            <w:r w:rsidR="00EB7E5F">
              <w:rPr>
                <w:color w:val="000000" w:themeColor="text1"/>
                <w:sz w:val="26"/>
                <w:szCs w:val="26"/>
                <w:shd w:val="clear" w:color="auto" w:fill="FFFFFF"/>
                <w:lang w:val="lv-LV"/>
              </w:rPr>
              <w:t>ā</w:t>
            </w:r>
            <w:r w:rsidR="00EB7E5F" w:rsidRPr="00EB7E5F">
              <w:rPr>
                <w:color w:val="000000" w:themeColor="text1"/>
                <w:sz w:val="26"/>
                <w:szCs w:val="26"/>
                <w:shd w:val="clear" w:color="auto" w:fill="FFFFFF"/>
                <w:lang w:val="lv-LV"/>
              </w:rPr>
              <w:t xml:space="preserve"> apspriešanā)</w:t>
            </w:r>
            <w:r w:rsidR="00EB7E5F">
              <w:rPr>
                <w:color w:val="000000" w:themeColor="text1"/>
                <w:sz w:val="26"/>
                <w:szCs w:val="26"/>
                <w:shd w:val="clear" w:color="auto" w:fill="FFFFFF"/>
                <w:lang w:val="lv-LV"/>
              </w:rPr>
              <w:t>;</w:t>
            </w:r>
          </w:p>
          <w:p w14:paraId="3BDE573C" w14:textId="5E72589D" w:rsidR="00734792" w:rsidRPr="00EB7E5F" w:rsidRDefault="00734792" w:rsidP="00EB7E5F">
            <w:pPr>
              <w:pStyle w:val="ListParagraph"/>
              <w:numPr>
                <w:ilvl w:val="0"/>
                <w:numId w:val="24"/>
              </w:numPr>
              <w:spacing w:before="120"/>
              <w:ind w:left="310" w:hanging="357"/>
              <w:contextualSpacing w:val="0"/>
              <w:jc w:val="both"/>
              <w:rPr>
                <w:color w:val="000000" w:themeColor="text1"/>
                <w:sz w:val="26"/>
                <w:szCs w:val="26"/>
                <w:shd w:val="clear" w:color="auto" w:fill="FFFFFF"/>
                <w:lang w:val="lv-LV"/>
              </w:rPr>
            </w:pPr>
            <w:r w:rsidRPr="00EB7E5F">
              <w:rPr>
                <w:color w:val="000000" w:themeColor="text1"/>
                <w:sz w:val="26"/>
                <w:szCs w:val="26"/>
                <w:shd w:val="clear" w:color="auto" w:fill="FFFFFF"/>
                <w:lang w:val="lv-LV"/>
              </w:rPr>
              <w:t>Grozījumi</w:t>
            </w:r>
            <w:r w:rsidRPr="00EB7E5F">
              <w:rPr>
                <w:color w:val="000000" w:themeColor="text1"/>
                <w:sz w:val="26"/>
                <w:szCs w:val="26"/>
                <w:lang w:val="lv-LV"/>
              </w:rPr>
              <w:t xml:space="preserve"> MK 2009.gada 15.septembra noteikumos Nr.1065 “</w:t>
            </w:r>
            <w:r w:rsidRPr="00EB7E5F">
              <w:rPr>
                <w:color w:val="000000" w:themeColor="text1"/>
                <w:sz w:val="26"/>
                <w:szCs w:val="26"/>
                <w:shd w:val="clear" w:color="auto" w:fill="FFFFFF"/>
                <w:lang w:val="lv-LV"/>
              </w:rPr>
              <w:t>Noteikumi par aizdevumiem sīko (mikro), mazo un vidējo saimnieciskās darbības veicēju un lauksaimniecības un mežsaimniecības pakalpojumu kooperatīvo sabiedrību attīstības veicināšanai”</w:t>
            </w:r>
            <w:r w:rsidR="00EB7E5F" w:rsidRPr="00EB7E5F">
              <w:rPr>
                <w:color w:val="000000" w:themeColor="text1"/>
                <w:sz w:val="26"/>
                <w:szCs w:val="26"/>
                <w:shd w:val="clear" w:color="auto" w:fill="FFFFFF"/>
                <w:lang w:val="lv-LV"/>
              </w:rPr>
              <w:t xml:space="preserve"> (tiks izsludināti 2020.gada 19.novembrī VSS, šobrīd sabiedriskaj</w:t>
            </w:r>
            <w:r w:rsidR="00EB7E5F">
              <w:rPr>
                <w:color w:val="000000" w:themeColor="text1"/>
                <w:sz w:val="26"/>
                <w:szCs w:val="26"/>
                <w:shd w:val="clear" w:color="auto" w:fill="FFFFFF"/>
                <w:lang w:val="lv-LV"/>
              </w:rPr>
              <w:t>ā</w:t>
            </w:r>
            <w:r w:rsidR="00EB7E5F" w:rsidRPr="00EB7E5F">
              <w:rPr>
                <w:color w:val="000000" w:themeColor="text1"/>
                <w:sz w:val="26"/>
                <w:szCs w:val="26"/>
                <w:shd w:val="clear" w:color="auto" w:fill="FFFFFF"/>
                <w:lang w:val="lv-LV"/>
              </w:rPr>
              <w:t xml:space="preserve"> apspriešanā)</w:t>
            </w:r>
            <w:r w:rsidR="00EB7E5F">
              <w:rPr>
                <w:color w:val="000000" w:themeColor="text1"/>
                <w:sz w:val="26"/>
                <w:szCs w:val="26"/>
                <w:shd w:val="clear" w:color="auto" w:fill="FFFFFF"/>
                <w:lang w:val="lv-LV"/>
              </w:rPr>
              <w:t>;</w:t>
            </w:r>
          </w:p>
          <w:p w14:paraId="40FECA09" w14:textId="63BE72F3" w:rsidR="00734792" w:rsidRPr="00EB7E5F" w:rsidRDefault="00734792" w:rsidP="00EB7E5F">
            <w:pPr>
              <w:pStyle w:val="ListParagraph"/>
              <w:numPr>
                <w:ilvl w:val="0"/>
                <w:numId w:val="24"/>
              </w:numPr>
              <w:spacing w:before="120"/>
              <w:ind w:left="310" w:hanging="357"/>
              <w:contextualSpacing w:val="0"/>
              <w:jc w:val="both"/>
              <w:rPr>
                <w:rFonts w:eastAsia="Times New Roman"/>
                <w:color w:val="000000" w:themeColor="text1"/>
                <w:sz w:val="26"/>
                <w:szCs w:val="26"/>
                <w:lang w:val="lv-LV" w:eastAsia="lv-LV"/>
              </w:rPr>
            </w:pPr>
            <w:r w:rsidRPr="00EB7E5F">
              <w:rPr>
                <w:color w:val="000000" w:themeColor="text1"/>
                <w:sz w:val="26"/>
                <w:szCs w:val="26"/>
                <w:lang w:val="lv-LV"/>
              </w:rPr>
              <w:t>Grozījumi</w:t>
            </w:r>
            <w:r w:rsidR="00EB7E5F" w:rsidRPr="00EB7E5F">
              <w:rPr>
                <w:color w:val="000000" w:themeColor="text1"/>
                <w:sz w:val="26"/>
                <w:szCs w:val="26"/>
                <w:shd w:val="clear" w:color="auto" w:fill="FFFFFF"/>
                <w:lang w:val="lv-LV"/>
              </w:rPr>
              <w:t xml:space="preserve"> Ministru kabineta 2020. gada 16. jūnija noteikumos Nr. 383</w:t>
            </w:r>
            <w:r w:rsidRPr="00EB7E5F">
              <w:rPr>
                <w:color w:val="000000" w:themeColor="text1"/>
                <w:sz w:val="26"/>
                <w:szCs w:val="26"/>
                <w:lang w:val="lv-LV"/>
              </w:rPr>
              <w:t xml:space="preserve"> </w:t>
            </w:r>
            <w:r w:rsidR="00EB7E5F" w:rsidRPr="00EB7E5F">
              <w:rPr>
                <w:color w:val="000000" w:themeColor="text1"/>
                <w:sz w:val="26"/>
                <w:szCs w:val="26"/>
                <w:shd w:val="clear" w:color="auto" w:fill="FFFFFF"/>
                <w:lang w:val="lv-LV"/>
              </w:rPr>
              <w:t>“Noteikumi par garantijām saimnieciskās darbības veicējiem konkurētspējas uzlabošanai” (VSS-924</w:t>
            </w:r>
            <w:r w:rsidR="00EB7E5F">
              <w:rPr>
                <w:color w:val="000000" w:themeColor="text1"/>
                <w:sz w:val="26"/>
                <w:szCs w:val="26"/>
                <w:shd w:val="clear" w:color="auto" w:fill="FFFFFF"/>
                <w:lang w:val="lv-LV"/>
              </w:rPr>
              <w:t>, izsludināti 2020.gada 5.novembrī</w:t>
            </w:r>
            <w:r w:rsidR="00EB7E5F" w:rsidRPr="00EB7E5F">
              <w:rPr>
                <w:color w:val="000000" w:themeColor="text1"/>
                <w:sz w:val="26"/>
                <w:szCs w:val="26"/>
                <w:shd w:val="clear" w:color="auto" w:fill="FFFFFF"/>
                <w:lang w:val="lv-LV"/>
              </w:rPr>
              <w:t>)</w:t>
            </w:r>
            <w:r w:rsidR="00EB7E5F">
              <w:rPr>
                <w:color w:val="000000" w:themeColor="text1"/>
                <w:sz w:val="26"/>
                <w:szCs w:val="26"/>
                <w:shd w:val="clear" w:color="auto" w:fill="FFFFFF"/>
                <w:lang w:val="lv-LV"/>
              </w:rPr>
              <w:t>.</w:t>
            </w:r>
          </w:p>
        </w:tc>
      </w:tr>
      <w:tr w:rsidR="00734792" w:rsidRPr="00734792" w14:paraId="1463BBBF" w14:textId="77777777" w:rsidTr="00EB7E5F">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276164D" w14:textId="77777777" w:rsidR="00734792" w:rsidRPr="00734792" w:rsidRDefault="00734792" w:rsidP="00734792">
            <w:pPr>
              <w:spacing w:before="100" w:beforeAutospacing="1" w:after="100" w:afterAutospacing="1" w:line="315" w:lineRule="atLeast"/>
              <w:jc w:val="center"/>
              <w:rPr>
                <w:rFonts w:eastAsia="Times New Roman"/>
                <w:color w:val="000000" w:themeColor="text1"/>
                <w:sz w:val="21"/>
                <w:szCs w:val="21"/>
                <w:lang w:val="lv-LV" w:eastAsia="lv-LV"/>
              </w:rPr>
            </w:pPr>
            <w:r w:rsidRPr="00734792">
              <w:rPr>
                <w:rFonts w:eastAsia="Times New Roman"/>
                <w:color w:val="000000" w:themeColor="text1"/>
                <w:sz w:val="21"/>
                <w:szCs w:val="21"/>
                <w:lang w:val="lv-LV" w:eastAsia="lv-LV"/>
              </w:rPr>
              <w:t>2.</w:t>
            </w:r>
          </w:p>
        </w:tc>
        <w:tc>
          <w:tcPr>
            <w:tcW w:w="1418" w:type="pct"/>
            <w:tcBorders>
              <w:top w:val="outset" w:sz="6" w:space="0" w:color="414142"/>
              <w:left w:val="outset" w:sz="6" w:space="0" w:color="414142"/>
              <w:bottom w:val="outset" w:sz="6" w:space="0" w:color="414142"/>
              <w:right w:val="outset" w:sz="6" w:space="0" w:color="414142"/>
            </w:tcBorders>
            <w:shd w:val="clear" w:color="auto" w:fill="FFFFFF"/>
            <w:hideMark/>
          </w:tcPr>
          <w:p w14:paraId="6742749E" w14:textId="77777777" w:rsidR="00734792" w:rsidRPr="00734792" w:rsidRDefault="00734792" w:rsidP="00734792">
            <w:pPr>
              <w:rPr>
                <w:rFonts w:eastAsia="Times New Roman"/>
                <w:color w:val="000000" w:themeColor="text1"/>
                <w:sz w:val="26"/>
                <w:szCs w:val="26"/>
                <w:lang w:val="lv-LV" w:eastAsia="lv-LV"/>
              </w:rPr>
            </w:pPr>
            <w:r w:rsidRPr="00734792">
              <w:rPr>
                <w:rFonts w:eastAsia="Times New Roman"/>
                <w:color w:val="000000" w:themeColor="text1"/>
                <w:sz w:val="26"/>
                <w:szCs w:val="26"/>
                <w:lang w:val="lv-LV" w:eastAsia="lv-LV"/>
              </w:rPr>
              <w:t>Atbildīgā institūcija</w:t>
            </w:r>
          </w:p>
        </w:tc>
        <w:tc>
          <w:tcPr>
            <w:tcW w:w="3282" w:type="pct"/>
            <w:tcBorders>
              <w:top w:val="outset" w:sz="6" w:space="0" w:color="414142"/>
              <w:left w:val="outset" w:sz="6" w:space="0" w:color="414142"/>
              <w:bottom w:val="outset" w:sz="6" w:space="0" w:color="414142"/>
              <w:right w:val="outset" w:sz="6" w:space="0" w:color="414142"/>
            </w:tcBorders>
            <w:shd w:val="clear" w:color="auto" w:fill="FFFFFF"/>
            <w:hideMark/>
          </w:tcPr>
          <w:p w14:paraId="7B80B9C5" w14:textId="06DA2412" w:rsidR="00734792" w:rsidRPr="00734792" w:rsidRDefault="00734792" w:rsidP="00734792">
            <w:pPr>
              <w:rPr>
                <w:rFonts w:eastAsia="Times New Roman"/>
                <w:color w:val="000000" w:themeColor="text1"/>
                <w:sz w:val="26"/>
                <w:szCs w:val="26"/>
                <w:lang w:val="lv-LV" w:eastAsia="lv-LV"/>
              </w:rPr>
            </w:pPr>
            <w:r>
              <w:rPr>
                <w:rFonts w:eastAsia="Times New Roman"/>
                <w:color w:val="000000" w:themeColor="text1"/>
                <w:sz w:val="26"/>
                <w:szCs w:val="26"/>
                <w:lang w:val="lv-LV" w:eastAsia="lv-LV"/>
              </w:rPr>
              <w:t>Ekonomikas ministrija</w:t>
            </w:r>
          </w:p>
        </w:tc>
      </w:tr>
      <w:tr w:rsidR="00734792" w:rsidRPr="00734792" w14:paraId="6F2FFC53" w14:textId="77777777" w:rsidTr="00EB7E5F">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126478E" w14:textId="77777777" w:rsidR="00734792" w:rsidRPr="00734792" w:rsidRDefault="00734792" w:rsidP="00734792">
            <w:pPr>
              <w:spacing w:before="100" w:beforeAutospacing="1" w:after="100" w:afterAutospacing="1" w:line="315" w:lineRule="atLeast"/>
              <w:jc w:val="center"/>
              <w:rPr>
                <w:rFonts w:eastAsia="Times New Roman"/>
                <w:color w:val="000000" w:themeColor="text1"/>
                <w:sz w:val="21"/>
                <w:szCs w:val="21"/>
                <w:lang w:val="lv-LV" w:eastAsia="lv-LV"/>
              </w:rPr>
            </w:pPr>
            <w:r w:rsidRPr="00734792">
              <w:rPr>
                <w:rFonts w:eastAsia="Times New Roman"/>
                <w:color w:val="000000" w:themeColor="text1"/>
                <w:sz w:val="21"/>
                <w:szCs w:val="21"/>
                <w:lang w:val="lv-LV" w:eastAsia="lv-LV"/>
              </w:rPr>
              <w:t>3.</w:t>
            </w:r>
          </w:p>
        </w:tc>
        <w:tc>
          <w:tcPr>
            <w:tcW w:w="1418" w:type="pct"/>
            <w:tcBorders>
              <w:top w:val="outset" w:sz="6" w:space="0" w:color="414142"/>
              <w:left w:val="outset" w:sz="6" w:space="0" w:color="414142"/>
              <w:bottom w:val="outset" w:sz="6" w:space="0" w:color="414142"/>
              <w:right w:val="outset" w:sz="6" w:space="0" w:color="414142"/>
            </w:tcBorders>
            <w:shd w:val="clear" w:color="auto" w:fill="FFFFFF"/>
            <w:hideMark/>
          </w:tcPr>
          <w:p w14:paraId="44940321" w14:textId="77777777" w:rsidR="00734792" w:rsidRPr="00734792" w:rsidRDefault="00734792" w:rsidP="00734792">
            <w:pPr>
              <w:rPr>
                <w:rFonts w:eastAsia="Times New Roman"/>
                <w:color w:val="000000" w:themeColor="text1"/>
                <w:sz w:val="26"/>
                <w:szCs w:val="26"/>
                <w:lang w:val="lv-LV" w:eastAsia="lv-LV"/>
              </w:rPr>
            </w:pPr>
            <w:r w:rsidRPr="00734792">
              <w:rPr>
                <w:rFonts w:eastAsia="Times New Roman"/>
                <w:color w:val="000000" w:themeColor="text1"/>
                <w:sz w:val="26"/>
                <w:szCs w:val="26"/>
                <w:lang w:val="lv-LV"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shd w:val="clear" w:color="auto" w:fill="FFFFFF"/>
            <w:hideMark/>
          </w:tcPr>
          <w:p w14:paraId="7D48DC15" w14:textId="713CFDC3" w:rsidR="00734792" w:rsidRPr="00734792" w:rsidRDefault="00734792" w:rsidP="00734792">
            <w:pPr>
              <w:rPr>
                <w:rFonts w:eastAsia="Times New Roman"/>
                <w:color w:val="000000" w:themeColor="text1"/>
                <w:sz w:val="26"/>
                <w:szCs w:val="26"/>
                <w:lang w:val="lv-LV" w:eastAsia="lv-LV"/>
              </w:rPr>
            </w:pPr>
            <w:r>
              <w:rPr>
                <w:rFonts w:eastAsia="Times New Roman"/>
                <w:color w:val="000000" w:themeColor="text1"/>
                <w:sz w:val="26"/>
                <w:szCs w:val="26"/>
                <w:lang w:val="lv-LV" w:eastAsia="lv-LV"/>
              </w:rPr>
              <w:t>Nav.</w:t>
            </w:r>
          </w:p>
        </w:tc>
      </w:tr>
    </w:tbl>
    <w:p w14:paraId="1E4C438F" w14:textId="6EC87D71" w:rsidR="00734792" w:rsidRDefault="00734792" w:rsidP="00370711">
      <w:pPr>
        <w:contextualSpacing/>
        <w:rPr>
          <w:rFonts w:eastAsia="Times New Roman"/>
          <w:color w:val="000000" w:themeColor="text1"/>
          <w:sz w:val="26"/>
          <w:szCs w:val="26"/>
          <w:highlight w:val="yellow"/>
          <w:lang w:val="lv-LV" w:eastAsia="lv-LV"/>
        </w:rPr>
      </w:pPr>
    </w:p>
    <w:p w14:paraId="1C81569B" w14:textId="77777777" w:rsidR="00734792" w:rsidRPr="00AE6FA4" w:rsidRDefault="00734792" w:rsidP="00370711">
      <w:pPr>
        <w:contextualSpacing/>
        <w:rPr>
          <w:rFonts w:eastAsia="Times New Roman"/>
          <w:color w:val="000000" w:themeColor="text1"/>
          <w:sz w:val="26"/>
          <w:szCs w:val="26"/>
          <w:highlight w:val="yellow"/>
          <w:lang w:val="lv-LV" w:eastAsia="lv-LV"/>
        </w:rPr>
      </w:pPr>
    </w:p>
    <w:tbl>
      <w:tblPr>
        <w:tblW w:w="906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64"/>
      </w:tblGrid>
      <w:tr w:rsidR="004F0BE2" w:rsidRPr="00AE6FA4" w14:paraId="07C3ABEE" w14:textId="77777777" w:rsidTr="00734792">
        <w:tc>
          <w:tcPr>
            <w:tcW w:w="9064" w:type="dxa"/>
            <w:tcBorders>
              <w:top w:val="outset" w:sz="6" w:space="0" w:color="414142"/>
              <w:left w:val="outset" w:sz="6" w:space="0" w:color="414142"/>
              <w:bottom w:val="outset" w:sz="6" w:space="0" w:color="414142"/>
              <w:right w:val="outset" w:sz="6" w:space="0" w:color="414142"/>
            </w:tcBorders>
            <w:hideMark/>
          </w:tcPr>
          <w:p w14:paraId="6901DE8D" w14:textId="77777777" w:rsidR="00844176" w:rsidRPr="00AE6FA4" w:rsidRDefault="00844176" w:rsidP="00370711">
            <w:pPr>
              <w:contextualSpacing/>
              <w:jc w:val="center"/>
              <w:rPr>
                <w:rFonts w:eastAsia="Times New Roman"/>
                <w:color w:val="000000" w:themeColor="text1"/>
                <w:sz w:val="26"/>
                <w:szCs w:val="26"/>
                <w:highlight w:val="yellow"/>
                <w:lang w:val="lv-LV" w:eastAsia="lv-LV"/>
              </w:rPr>
            </w:pPr>
            <w:r w:rsidRPr="00AE6FA4">
              <w:rPr>
                <w:b/>
                <w:color w:val="000000" w:themeColor="text1"/>
                <w:sz w:val="26"/>
                <w:szCs w:val="26"/>
                <w:lang w:val="lv-LV"/>
              </w:rPr>
              <w:t>V. Tiesību akta projekta atbilstība Latvijas Republikas starptautiskajām saistībām</w:t>
            </w:r>
          </w:p>
        </w:tc>
      </w:tr>
      <w:tr w:rsidR="00AE6FA4" w:rsidRPr="00AE6FA4" w14:paraId="17F7F902" w14:textId="77777777" w:rsidTr="00734792">
        <w:tc>
          <w:tcPr>
            <w:tcW w:w="9064" w:type="dxa"/>
            <w:tcBorders>
              <w:top w:val="outset" w:sz="6" w:space="0" w:color="414142"/>
              <w:left w:val="outset" w:sz="6" w:space="0" w:color="414142"/>
              <w:bottom w:val="outset" w:sz="6" w:space="0" w:color="414142"/>
              <w:right w:val="outset" w:sz="6" w:space="0" w:color="414142"/>
            </w:tcBorders>
            <w:hideMark/>
          </w:tcPr>
          <w:p w14:paraId="313D4E77" w14:textId="6C0E41F1" w:rsidR="00AE6FA4" w:rsidRPr="00AE6FA4" w:rsidRDefault="00AE6FA4" w:rsidP="00AE6FA4">
            <w:pPr>
              <w:pStyle w:val="ListParagraph"/>
              <w:ind w:left="357"/>
              <w:jc w:val="center"/>
              <w:rPr>
                <w:rFonts w:eastAsia="Times New Roman"/>
                <w:color w:val="000000" w:themeColor="text1"/>
                <w:sz w:val="26"/>
                <w:szCs w:val="26"/>
                <w:lang w:val="lv-LV" w:eastAsia="lv-LV"/>
              </w:rPr>
            </w:pPr>
            <w:r w:rsidRPr="00AE6FA4">
              <w:rPr>
                <w:bCs/>
                <w:color w:val="000000" w:themeColor="text1"/>
                <w:sz w:val="26"/>
                <w:szCs w:val="26"/>
                <w:lang w:val="lv-LV"/>
              </w:rPr>
              <w:t>MK Noteikumu projekts šo jom neskar.</w:t>
            </w:r>
          </w:p>
        </w:tc>
      </w:tr>
    </w:tbl>
    <w:p w14:paraId="29F7F650" w14:textId="77777777" w:rsidR="00AE6FA4" w:rsidRPr="00AE6FA4" w:rsidRDefault="00AE6FA4" w:rsidP="00AE6FA4">
      <w:pPr>
        <w:contextualSpacing/>
        <w:rPr>
          <w:sz w:val="26"/>
          <w:szCs w:val="26"/>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
        <w:gridCol w:w="2665"/>
        <w:gridCol w:w="6095"/>
      </w:tblGrid>
      <w:tr w:rsidR="00AE6FA4" w:rsidRPr="00F61E24" w14:paraId="2D7E9F2D" w14:textId="77777777" w:rsidTr="00734792">
        <w:trPr>
          <w:trHeight w:val="421"/>
        </w:trPr>
        <w:tc>
          <w:tcPr>
            <w:tcW w:w="9072" w:type="dxa"/>
            <w:gridSpan w:val="3"/>
            <w:tcBorders>
              <w:top w:val="single" w:sz="2" w:space="0" w:color="auto"/>
            </w:tcBorders>
            <w:vAlign w:val="center"/>
          </w:tcPr>
          <w:p w14:paraId="28B11BA7" w14:textId="77777777" w:rsidR="00AE6FA4" w:rsidRPr="00AE6FA4" w:rsidRDefault="00AE6FA4" w:rsidP="00D0090D">
            <w:pPr>
              <w:ind w:left="57" w:right="57"/>
              <w:contextualSpacing/>
              <w:jc w:val="center"/>
              <w:rPr>
                <w:rFonts w:eastAsia="Times New Roman"/>
                <w:sz w:val="26"/>
                <w:szCs w:val="26"/>
                <w:lang w:val="lv-LV"/>
              </w:rPr>
            </w:pPr>
            <w:r w:rsidRPr="00AE6FA4">
              <w:rPr>
                <w:rFonts w:eastAsia="Times New Roman"/>
                <w:b/>
                <w:sz w:val="26"/>
                <w:szCs w:val="26"/>
                <w:lang w:val="lv-LV"/>
              </w:rPr>
              <w:t>VI. Sabiedrības līdzdalība un komunikācijas aktivitātes</w:t>
            </w:r>
          </w:p>
        </w:tc>
      </w:tr>
      <w:tr w:rsidR="00AE6FA4" w:rsidRPr="00AA0717" w14:paraId="181558A5" w14:textId="77777777" w:rsidTr="00734792">
        <w:trPr>
          <w:trHeight w:val="553"/>
        </w:trPr>
        <w:tc>
          <w:tcPr>
            <w:tcW w:w="312" w:type="dxa"/>
          </w:tcPr>
          <w:p w14:paraId="6DAD3C17" w14:textId="77777777" w:rsidR="00AE6FA4" w:rsidRPr="00AE6FA4" w:rsidRDefault="00AE6FA4" w:rsidP="00D0090D">
            <w:pPr>
              <w:ind w:left="57" w:right="57"/>
              <w:contextualSpacing/>
              <w:jc w:val="both"/>
              <w:rPr>
                <w:sz w:val="26"/>
                <w:szCs w:val="26"/>
                <w:lang w:val="lv-LV"/>
              </w:rPr>
            </w:pPr>
            <w:r w:rsidRPr="00AE6FA4">
              <w:rPr>
                <w:sz w:val="26"/>
                <w:szCs w:val="26"/>
                <w:lang w:val="lv-LV"/>
              </w:rPr>
              <w:t>1.</w:t>
            </w:r>
          </w:p>
        </w:tc>
        <w:tc>
          <w:tcPr>
            <w:tcW w:w="2665" w:type="dxa"/>
          </w:tcPr>
          <w:p w14:paraId="29E727C8" w14:textId="77777777" w:rsidR="00AE6FA4" w:rsidRPr="00AE6FA4" w:rsidRDefault="00AE6FA4" w:rsidP="00D0090D">
            <w:pPr>
              <w:tabs>
                <w:tab w:val="left" w:pos="170"/>
              </w:tabs>
              <w:ind w:left="57" w:right="57"/>
              <w:contextualSpacing/>
              <w:rPr>
                <w:rFonts w:eastAsia="PMingLiU"/>
                <w:sz w:val="26"/>
                <w:szCs w:val="26"/>
                <w:lang w:val="lv-LV" w:eastAsia="ja-JP"/>
              </w:rPr>
            </w:pPr>
            <w:r w:rsidRPr="00AE6FA4">
              <w:rPr>
                <w:rFonts w:eastAsia="PMingLiU"/>
                <w:sz w:val="26"/>
                <w:szCs w:val="26"/>
                <w:lang w:val="lv-LV" w:eastAsia="ja-JP"/>
              </w:rPr>
              <w:t xml:space="preserve">Plānotās sabiedrības līdzdalības un komunikācijas </w:t>
            </w:r>
            <w:r w:rsidRPr="00AE6FA4">
              <w:rPr>
                <w:rFonts w:eastAsia="PMingLiU"/>
                <w:sz w:val="26"/>
                <w:szCs w:val="26"/>
                <w:lang w:val="lv-LV" w:eastAsia="ja-JP"/>
              </w:rPr>
              <w:lastRenderedPageBreak/>
              <w:t>aktivitātes saistībā ar projektu</w:t>
            </w:r>
          </w:p>
        </w:tc>
        <w:tc>
          <w:tcPr>
            <w:tcW w:w="6095" w:type="dxa"/>
          </w:tcPr>
          <w:p w14:paraId="23EDED03" w14:textId="77777777" w:rsidR="00AE6FA4" w:rsidRPr="00AE6FA4" w:rsidRDefault="00AE6FA4" w:rsidP="00D0090D">
            <w:pPr>
              <w:jc w:val="both"/>
              <w:rPr>
                <w:bCs/>
                <w:sz w:val="26"/>
                <w:szCs w:val="26"/>
                <w:lang w:val="lv-LV"/>
              </w:rPr>
            </w:pPr>
            <w:r w:rsidRPr="00AE6FA4">
              <w:rPr>
                <w:bCs/>
                <w:sz w:val="26"/>
                <w:szCs w:val="26"/>
                <w:lang w:val="lv-LV"/>
              </w:rPr>
              <w:lastRenderedPageBreak/>
              <w:t>Sabiedrības līdzdalība MK Noteikumu projekta izstrādē tiek īstenota atbilstoši Ministru kabineta 2009. gada 25. augusta noteikumiem Nr. 970 “Sabiedrības līdzdalības kārtība attīstības plānošanas procesā” 7.4.</w:t>
            </w:r>
            <w:r w:rsidRPr="00AE6FA4">
              <w:rPr>
                <w:sz w:val="26"/>
                <w:szCs w:val="26"/>
                <w:vertAlign w:val="superscript"/>
                <w:lang w:val="lv-LV"/>
              </w:rPr>
              <w:t xml:space="preserve"> 1</w:t>
            </w:r>
            <w:r w:rsidRPr="00AE6FA4">
              <w:rPr>
                <w:bCs/>
                <w:sz w:val="26"/>
                <w:szCs w:val="26"/>
                <w:lang w:val="lv-LV"/>
              </w:rPr>
              <w:t xml:space="preserve"> apakšpunktā, </w:t>
            </w:r>
            <w:r w:rsidRPr="00AE6FA4">
              <w:rPr>
                <w:bCs/>
                <w:sz w:val="26"/>
                <w:szCs w:val="26"/>
                <w:lang w:val="lv-LV"/>
              </w:rPr>
              <w:lastRenderedPageBreak/>
              <w:t>proti, sabiedrības pārstāvjiem tiek dota iespēja rakstiski sniegt viedokli par Noteikumu projektu tā izstrādes stadijā.</w:t>
            </w:r>
          </w:p>
          <w:p w14:paraId="342A80BE" w14:textId="2A488608" w:rsidR="00AA0717" w:rsidRDefault="00AE6FA4" w:rsidP="00AA0717">
            <w:pPr>
              <w:shd w:val="clear" w:color="auto" w:fill="FFFFFF"/>
              <w:ind w:right="113"/>
              <w:contextualSpacing/>
              <w:jc w:val="both"/>
              <w:rPr>
                <w:rFonts w:eastAsia="PMingLiU"/>
                <w:sz w:val="26"/>
                <w:szCs w:val="26"/>
                <w:lang w:val="lv-LV" w:eastAsia="ja-JP"/>
              </w:rPr>
            </w:pPr>
            <w:r w:rsidRPr="00AE6FA4">
              <w:rPr>
                <w:rFonts w:eastAsia="PMingLiU"/>
                <w:sz w:val="26"/>
                <w:szCs w:val="26"/>
                <w:lang w:val="lv-LV" w:eastAsia="ja-JP"/>
              </w:rPr>
              <w:t>Sabiedrības līdzdalība nodrošināta no 2020.gada 13.novembra līdz 24.</w:t>
            </w:r>
            <w:r w:rsidR="00AA0717" w:rsidRPr="00AE6FA4">
              <w:rPr>
                <w:rFonts w:eastAsia="PMingLiU"/>
                <w:sz w:val="26"/>
                <w:szCs w:val="26"/>
                <w:lang w:val="lv-LV" w:eastAsia="ja-JP"/>
              </w:rPr>
              <w:t xml:space="preserve"> </w:t>
            </w:r>
            <w:r w:rsidR="00AA0717" w:rsidRPr="00AE6FA4">
              <w:rPr>
                <w:rFonts w:eastAsia="PMingLiU"/>
                <w:sz w:val="26"/>
                <w:szCs w:val="26"/>
                <w:lang w:val="lv-LV" w:eastAsia="ja-JP"/>
              </w:rPr>
              <w:t>novembrim</w:t>
            </w:r>
            <w:r w:rsidR="00AA0717">
              <w:rPr>
                <w:rFonts w:eastAsia="PMingLiU"/>
                <w:sz w:val="26"/>
                <w:szCs w:val="26"/>
                <w:lang w:val="lv-LV" w:eastAsia="ja-JP"/>
              </w:rPr>
              <w:t xml:space="preserve">, ievietojot </w:t>
            </w:r>
            <w:r w:rsidR="00AA0717" w:rsidRPr="00AE6FA4">
              <w:rPr>
                <w:bCs/>
                <w:sz w:val="26"/>
                <w:szCs w:val="26"/>
                <w:lang w:val="lv-LV"/>
              </w:rPr>
              <w:t>MK Noteikumu projektu</w:t>
            </w:r>
            <w:r w:rsidR="00AA0717">
              <w:rPr>
                <w:rFonts w:eastAsia="PMingLiU"/>
                <w:sz w:val="26"/>
                <w:szCs w:val="26"/>
                <w:lang w:val="lv-LV" w:eastAsia="ja-JP"/>
              </w:rPr>
              <w:t>:</w:t>
            </w:r>
          </w:p>
          <w:p w14:paraId="5D99B6C3" w14:textId="77777777" w:rsidR="00AA0717" w:rsidRPr="003449BD" w:rsidRDefault="00AA0717" w:rsidP="00AA0717">
            <w:pPr>
              <w:pStyle w:val="ListParagraph"/>
              <w:numPr>
                <w:ilvl w:val="0"/>
                <w:numId w:val="25"/>
              </w:numPr>
              <w:shd w:val="clear" w:color="auto" w:fill="FFFFFF"/>
              <w:ind w:right="113"/>
              <w:jc w:val="both"/>
              <w:rPr>
                <w:rStyle w:val="Hyperlink"/>
                <w:rFonts w:eastAsia="PMingLiU"/>
                <w:color w:val="auto"/>
                <w:sz w:val="26"/>
                <w:szCs w:val="26"/>
                <w:u w:val="none"/>
                <w:shd w:val="clear" w:color="auto" w:fill="FFFFFF"/>
                <w:lang w:val="lv-LV" w:eastAsia="ja-JP"/>
              </w:rPr>
            </w:pPr>
            <w:r w:rsidRPr="003449BD">
              <w:rPr>
                <w:rFonts w:eastAsia="PMingLiU"/>
                <w:sz w:val="26"/>
                <w:szCs w:val="26"/>
                <w:shd w:val="clear" w:color="auto" w:fill="FFFFFF"/>
                <w:lang w:val="lv-LV" w:eastAsia="ja-JP"/>
              </w:rPr>
              <w:t xml:space="preserve">Ekonomikas ministrijas mājas lapā: </w:t>
            </w:r>
            <w:hyperlink r:id="rId8" w:history="1">
              <w:r w:rsidRPr="003449BD">
                <w:rPr>
                  <w:rStyle w:val="Hyperlink"/>
                  <w:rFonts w:eastAsia="PMingLiU"/>
                  <w:sz w:val="26"/>
                  <w:szCs w:val="26"/>
                  <w:shd w:val="clear" w:color="auto" w:fill="FFFFFF"/>
                  <w:lang w:val="lv-LV" w:eastAsia="ja-JP"/>
                </w:rPr>
                <w:t>https://em.gov.lv/lv/Ministrija/sabiedribas_lidzdaliba/diskusiju_dokumenti/</w:t>
              </w:r>
            </w:hyperlink>
            <w:r>
              <w:rPr>
                <w:rStyle w:val="Hyperlink"/>
                <w:rFonts w:eastAsia="PMingLiU"/>
                <w:sz w:val="26"/>
                <w:szCs w:val="26"/>
                <w:shd w:val="clear" w:color="auto" w:fill="FFFFFF"/>
                <w:lang w:val="lv-LV" w:eastAsia="ja-JP"/>
              </w:rPr>
              <w:t>;</w:t>
            </w:r>
          </w:p>
          <w:p w14:paraId="6D054A74" w14:textId="77777777" w:rsidR="00AA0717" w:rsidRPr="003449BD" w:rsidRDefault="00AA0717" w:rsidP="00AA0717">
            <w:pPr>
              <w:pStyle w:val="ListParagraph"/>
              <w:numPr>
                <w:ilvl w:val="0"/>
                <w:numId w:val="25"/>
              </w:numPr>
              <w:shd w:val="clear" w:color="auto" w:fill="FFFFFF"/>
              <w:ind w:right="113"/>
              <w:jc w:val="both"/>
              <w:rPr>
                <w:rFonts w:eastAsia="PMingLiU"/>
                <w:sz w:val="26"/>
                <w:szCs w:val="26"/>
                <w:shd w:val="clear" w:color="auto" w:fill="FFFFFF"/>
                <w:lang w:val="lv-LV" w:eastAsia="ja-JP"/>
              </w:rPr>
            </w:pPr>
            <w:r w:rsidRPr="003449BD">
              <w:rPr>
                <w:rFonts w:eastAsia="PMingLiU"/>
                <w:sz w:val="26"/>
                <w:szCs w:val="26"/>
                <w:shd w:val="clear" w:color="auto" w:fill="FFFFFF"/>
                <w:lang w:val="lv-LV" w:eastAsia="ja-JP"/>
              </w:rPr>
              <w:t>Valts kancelejas mājas lapā:</w:t>
            </w:r>
          </w:p>
          <w:p w14:paraId="79AA5F42" w14:textId="7F062864" w:rsidR="00AE6FA4" w:rsidRPr="00AE6FA4" w:rsidRDefault="00AA0717" w:rsidP="00AA0717">
            <w:pPr>
              <w:shd w:val="clear" w:color="auto" w:fill="FFFFFF"/>
              <w:ind w:right="113"/>
              <w:contextualSpacing/>
              <w:jc w:val="both"/>
              <w:rPr>
                <w:rFonts w:eastAsia="PMingLiU"/>
                <w:sz w:val="26"/>
                <w:szCs w:val="26"/>
                <w:lang w:val="lv-LV" w:eastAsia="ja-JP"/>
              </w:rPr>
            </w:pPr>
            <w:hyperlink r:id="rId9" w:history="1">
              <w:r w:rsidRPr="00AE6FA4">
                <w:rPr>
                  <w:rStyle w:val="Hyperlink"/>
                  <w:rFonts w:eastAsia="PMingLiU"/>
                  <w:sz w:val="26"/>
                  <w:szCs w:val="26"/>
                  <w:shd w:val="clear" w:color="auto" w:fill="FFFFFF"/>
                  <w:lang w:val="lv-LV" w:eastAsia="ja-JP"/>
                </w:rPr>
                <w:t>https://www.mk.gov.lv/lv/content/sabiedribas-lidzdaliba</w:t>
              </w:r>
            </w:hyperlink>
            <w:r w:rsidR="00AE6FA4" w:rsidRPr="00AE6FA4">
              <w:rPr>
                <w:rFonts w:eastAsia="PMingLiU"/>
                <w:sz w:val="26"/>
                <w:szCs w:val="26"/>
                <w:lang w:val="lv-LV" w:eastAsia="ja-JP"/>
              </w:rPr>
              <w:t xml:space="preserve">. </w:t>
            </w:r>
          </w:p>
        </w:tc>
      </w:tr>
      <w:tr w:rsidR="00AE6FA4" w:rsidRPr="00AE6FA4" w14:paraId="2F5220AE" w14:textId="77777777" w:rsidTr="00734792">
        <w:trPr>
          <w:trHeight w:val="339"/>
        </w:trPr>
        <w:tc>
          <w:tcPr>
            <w:tcW w:w="312" w:type="dxa"/>
          </w:tcPr>
          <w:p w14:paraId="05F67A8D" w14:textId="77777777" w:rsidR="00AE6FA4" w:rsidRPr="00AE6FA4" w:rsidRDefault="00AE6FA4" w:rsidP="00D0090D">
            <w:pPr>
              <w:ind w:left="57" w:right="57"/>
              <w:contextualSpacing/>
              <w:jc w:val="both"/>
              <w:rPr>
                <w:sz w:val="26"/>
                <w:szCs w:val="26"/>
                <w:lang w:val="lv-LV"/>
              </w:rPr>
            </w:pPr>
            <w:r w:rsidRPr="00AE6FA4">
              <w:rPr>
                <w:sz w:val="26"/>
                <w:szCs w:val="26"/>
                <w:lang w:val="lv-LV"/>
              </w:rPr>
              <w:lastRenderedPageBreak/>
              <w:t>2.</w:t>
            </w:r>
          </w:p>
        </w:tc>
        <w:tc>
          <w:tcPr>
            <w:tcW w:w="2665" w:type="dxa"/>
          </w:tcPr>
          <w:p w14:paraId="5BC82712" w14:textId="77777777" w:rsidR="00AE6FA4" w:rsidRPr="00AE6FA4" w:rsidRDefault="00AE6FA4" w:rsidP="00D0090D">
            <w:pPr>
              <w:ind w:left="57" w:right="57"/>
              <w:contextualSpacing/>
              <w:rPr>
                <w:rFonts w:eastAsia="PMingLiU"/>
                <w:sz w:val="26"/>
                <w:szCs w:val="26"/>
                <w:lang w:val="lv-LV" w:eastAsia="ja-JP"/>
              </w:rPr>
            </w:pPr>
            <w:r w:rsidRPr="00AE6FA4">
              <w:rPr>
                <w:rFonts w:eastAsia="PMingLiU"/>
                <w:sz w:val="26"/>
                <w:szCs w:val="26"/>
                <w:lang w:val="lv-LV" w:eastAsia="ja-JP"/>
              </w:rPr>
              <w:t>Sabiedrības līdzdalība projekta izstrādē</w:t>
            </w:r>
          </w:p>
        </w:tc>
        <w:tc>
          <w:tcPr>
            <w:tcW w:w="6095" w:type="dxa"/>
          </w:tcPr>
          <w:p w14:paraId="5958661C" w14:textId="5943BF99" w:rsidR="00AE6FA4" w:rsidRPr="00AE6FA4" w:rsidRDefault="00AA0717" w:rsidP="00D0090D">
            <w:pPr>
              <w:shd w:val="clear" w:color="auto" w:fill="FFFFFF"/>
              <w:ind w:left="57" w:right="113"/>
              <w:contextualSpacing/>
              <w:jc w:val="both"/>
              <w:rPr>
                <w:rFonts w:eastAsia="PMingLiU"/>
                <w:sz w:val="26"/>
                <w:szCs w:val="26"/>
                <w:shd w:val="clear" w:color="auto" w:fill="FFFFFF"/>
                <w:lang w:val="lv-LV" w:eastAsia="ja-JP"/>
              </w:rPr>
            </w:pPr>
            <w:r w:rsidRPr="00AE6FA4">
              <w:rPr>
                <w:rFonts w:eastAsia="PMingLiU"/>
                <w:sz w:val="26"/>
                <w:szCs w:val="26"/>
                <w:shd w:val="clear" w:color="auto" w:fill="FFFFFF"/>
                <w:lang w:val="lv-LV" w:eastAsia="ja-JP"/>
              </w:rPr>
              <w:t>Tiks papildināts atbilstoši aktivitātei.</w:t>
            </w:r>
          </w:p>
        </w:tc>
      </w:tr>
      <w:tr w:rsidR="00AE6FA4" w:rsidRPr="00AE6FA4" w14:paraId="22A35FBB" w14:textId="77777777" w:rsidTr="00734792">
        <w:trPr>
          <w:trHeight w:val="476"/>
        </w:trPr>
        <w:tc>
          <w:tcPr>
            <w:tcW w:w="312" w:type="dxa"/>
          </w:tcPr>
          <w:p w14:paraId="7CBC8B40" w14:textId="77777777" w:rsidR="00AE6FA4" w:rsidRPr="00AE6FA4" w:rsidRDefault="00AE6FA4" w:rsidP="00D0090D">
            <w:pPr>
              <w:ind w:left="57" w:right="57"/>
              <w:contextualSpacing/>
              <w:jc w:val="both"/>
              <w:rPr>
                <w:sz w:val="26"/>
                <w:szCs w:val="26"/>
                <w:lang w:val="lv-LV"/>
              </w:rPr>
            </w:pPr>
            <w:r w:rsidRPr="00AE6FA4">
              <w:rPr>
                <w:sz w:val="26"/>
                <w:szCs w:val="26"/>
                <w:lang w:val="lv-LV"/>
              </w:rPr>
              <w:t>3.</w:t>
            </w:r>
          </w:p>
        </w:tc>
        <w:tc>
          <w:tcPr>
            <w:tcW w:w="2665" w:type="dxa"/>
          </w:tcPr>
          <w:p w14:paraId="6837007F" w14:textId="77777777" w:rsidR="00AE6FA4" w:rsidRPr="00AE6FA4" w:rsidRDefault="00AE6FA4" w:rsidP="00D0090D">
            <w:pPr>
              <w:ind w:left="57" w:right="57"/>
              <w:contextualSpacing/>
              <w:rPr>
                <w:rFonts w:eastAsia="PMingLiU"/>
                <w:sz w:val="26"/>
                <w:szCs w:val="26"/>
                <w:lang w:val="lv-LV" w:eastAsia="ja-JP"/>
              </w:rPr>
            </w:pPr>
            <w:r w:rsidRPr="00AE6FA4">
              <w:rPr>
                <w:rFonts w:eastAsia="PMingLiU"/>
                <w:sz w:val="26"/>
                <w:szCs w:val="26"/>
                <w:lang w:val="lv-LV" w:eastAsia="ja-JP"/>
              </w:rPr>
              <w:t>Sabiedrības līdzdalības rezultāti</w:t>
            </w:r>
          </w:p>
        </w:tc>
        <w:tc>
          <w:tcPr>
            <w:tcW w:w="6095" w:type="dxa"/>
          </w:tcPr>
          <w:p w14:paraId="211AF7DB" w14:textId="77777777" w:rsidR="00AE6FA4" w:rsidRPr="00AE6FA4" w:rsidRDefault="00AE6FA4" w:rsidP="00D0090D">
            <w:pPr>
              <w:shd w:val="clear" w:color="auto" w:fill="FFFFFF"/>
              <w:ind w:left="57" w:right="113"/>
              <w:contextualSpacing/>
              <w:jc w:val="both"/>
              <w:rPr>
                <w:rFonts w:eastAsia="PMingLiU"/>
                <w:sz w:val="26"/>
                <w:szCs w:val="26"/>
                <w:shd w:val="clear" w:color="auto" w:fill="FFFFFF"/>
                <w:lang w:val="lv-LV" w:eastAsia="ja-JP"/>
              </w:rPr>
            </w:pPr>
            <w:r w:rsidRPr="00AE6FA4">
              <w:rPr>
                <w:rFonts w:eastAsia="PMingLiU"/>
                <w:sz w:val="26"/>
                <w:szCs w:val="26"/>
                <w:shd w:val="clear" w:color="auto" w:fill="FFFFFF"/>
                <w:lang w:val="lv-LV" w:eastAsia="ja-JP"/>
              </w:rPr>
              <w:t>Tiks papildināts atbilstoši aktivitātei.</w:t>
            </w:r>
          </w:p>
        </w:tc>
      </w:tr>
      <w:tr w:rsidR="00AE6FA4" w:rsidRPr="00AE6FA4" w14:paraId="67C31221" w14:textId="77777777" w:rsidTr="00734792">
        <w:trPr>
          <w:trHeight w:val="205"/>
        </w:trPr>
        <w:tc>
          <w:tcPr>
            <w:tcW w:w="312" w:type="dxa"/>
          </w:tcPr>
          <w:p w14:paraId="709C543C" w14:textId="77777777" w:rsidR="00AE6FA4" w:rsidRPr="00AE6FA4" w:rsidRDefault="00AE6FA4" w:rsidP="00D0090D">
            <w:pPr>
              <w:ind w:left="57" w:right="57"/>
              <w:contextualSpacing/>
              <w:jc w:val="both"/>
              <w:rPr>
                <w:sz w:val="26"/>
                <w:szCs w:val="26"/>
                <w:lang w:val="lv-LV"/>
              </w:rPr>
            </w:pPr>
            <w:r w:rsidRPr="00AE6FA4">
              <w:rPr>
                <w:sz w:val="26"/>
                <w:szCs w:val="26"/>
                <w:lang w:val="lv-LV"/>
              </w:rPr>
              <w:t>4.</w:t>
            </w:r>
          </w:p>
        </w:tc>
        <w:tc>
          <w:tcPr>
            <w:tcW w:w="2665" w:type="dxa"/>
          </w:tcPr>
          <w:p w14:paraId="385870B1" w14:textId="77777777" w:rsidR="00AE6FA4" w:rsidRPr="00AE6FA4" w:rsidRDefault="00AE6FA4" w:rsidP="00D0090D">
            <w:pPr>
              <w:ind w:left="57" w:right="57"/>
              <w:contextualSpacing/>
              <w:rPr>
                <w:rFonts w:eastAsia="PMingLiU"/>
                <w:sz w:val="26"/>
                <w:szCs w:val="26"/>
                <w:lang w:val="lv-LV" w:eastAsia="ja-JP"/>
              </w:rPr>
            </w:pPr>
            <w:r w:rsidRPr="00AE6FA4">
              <w:rPr>
                <w:rFonts w:eastAsia="PMingLiU"/>
                <w:sz w:val="26"/>
                <w:szCs w:val="26"/>
                <w:lang w:val="lv-LV" w:eastAsia="ja-JP"/>
              </w:rPr>
              <w:t>Cita informācija</w:t>
            </w:r>
          </w:p>
        </w:tc>
        <w:tc>
          <w:tcPr>
            <w:tcW w:w="6095" w:type="dxa"/>
          </w:tcPr>
          <w:p w14:paraId="33E8098C" w14:textId="77777777" w:rsidR="00AE6FA4" w:rsidRPr="00AE6FA4" w:rsidRDefault="00AE6FA4" w:rsidP="00D0090D">
            <w:pPr>
              <w:ind w:left="57" w:right="113"/>
              <w:contextualSpacing/>
              <w:jc w:val="both"/>
              <w:rPr>
                <w:rFonts w:eastAsia="PMingLiU"/>
                <w:sz w:val="26"/>
                <w:szCs w:val="26"/>
                <w:lang w:val="lv-LV" w:eastAsia="ja-JP"/>
              </w:rPr>
            </w:pPr>
            <w:r w:rsidRPr="00AE6FA4">
              <w:rPr>
                <w:rFonts w:eastAsia="PMingLiU"/>
                <w:sz w:val="26"/>
                <w:szCs w:val="26"/>
                <w:lang w:val="lv-LV" w:eastAsia="ja-JP"/>
              </w:rPr>
              <w:t>Nav</w:t>
            </w:r>
          </w:p>
        </w:tc>
      </w:tr>
    </w:tbl>
    <w:p w14:paraId="419B66C3" w14:textId="77777777" w:rsidR="00AE6FA4" w:rsidRPr="00AE6FA4" w:rsidRDefault="00AE6FA4" w:rsidP="00AE6FA4">
      <w:pPr>
        <w:contextualSpacing/>
        <w:rPr>
          <w:rFonts w:eastAsia="Times New Roman"/>
          <w:sz w:val="26"/>
          <w:szCs w:val="26"/>
          <w:highlight w:val="yellow"/>
          <w:lang w:val="lv-LV" w:eastAsia="lv-LV"/>
        </w:rPr>
      </w:pPr>
    </w:p>
    <w:tbl>
      <w:tblPr>
        <w:tblW w:w="906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
        <w:gridCol w:w="2701"/>
        <w:gridCol w:w="6095"/>
      </w:tblGrid>
      <w:tr w:rsidR="00AE6FA4" w:rsidRPr="00F61E24" w14:paraId="0E7DEF9F" w14:textId="77777777" w:rsidTr="00EB7E5F">
        <w:trPr>
          <w:trHeight w:val="375"/>
        </w:trPr>
        <w:tc>
          <w:tcPr>
            <w:tcW w:w="9064" w:type="dxa"/>
            <w:gridSpan w:val="3"/>
            <w:tcBorders>
              <w:top w:val="outset" w:sz="6" w:space="0" w:color="414142"/>
              <w:left w:val="outset" w:sz="6" w:space="0" w:color="414142"/>
              <w:bottom w:val="outset" w:sz="6" w:space="0" w:color="414142"/>
              <w:right w:val="outset" w:sz="6" w:space="0" w:color="414142"/>
            </w:tcBorders>
            <w:hideMark/>
          </w:tcPr>
          <w:p w14:paraId="01C21A77" w14:textId="77777777" w:rsidR="00AE6FA4" w:rsidRPr="00AE6FA4" w:rsidRDefault="00AE6FA4" w:rsidP="00D0090D">
            <w:pPr>
              <w:ind w:firstLine="300"/>
              <w:jc w:val="center"/>
              <w:rPr>
                <w:rFonts w:eastAsia="Times New Roman"/>
                <w:sz w:val="26"/>
                <w:szCs w:val="26"/>
                <w:lang w:val="lv-LV" w:eastAsia="lv-LV"/>
              </w:rPr>
            </w:pPr>
            <w:r w:rsidRPr="00AE6FA4">
              <w:rPr>
                <w:b/>
                <w:sz w:val="26"/>
                <w:szCs w:val="26"/>
                <w:lang w:val="lv-LV"/>
              </w:rPr>
              <w:t>VII. Tiesību akta projekta izpildes nodrošināšana un tās ietekme uz institūcijām</w:t>
            </w:r>
          </w:p>
        </w:tc>
      </w:tr>
      <w:tr w:rsidR="00AE6FA4" w:rsidRPr="00AE6FA4" w14:paraId="37A1494A" w14:textId="77777777" w:rsidTr="00EB7E5F">
        <w:trPr>
          <w:trHeight w:val="420"/>
        </w:trPr>
        <w:tc>
          <w:tcPr>
            <w:tcW w:w="268" w:type="dxa"/>
            <w:tcBorders>
              <w:top w:val="outset" w:sz="6" w:space="0" w:color="414142"/>
              <w:left w:val="outset" w:sz="6" w:space="0" w:color="414142"/>
              <w:bottom w:val="outset" w:sz="6" w:space="0" w:color="414142"/>
              <w:right w:val="outset" w:sz="6" w:space="0" w:color="414142"/>
            </w:tcBorders>
            <w:hideMark/>
          </w:tcPr>
          <w:p w14:paraId="105E5692" w14:textId="77777777" w:rsidR="00AE6FA4" w:rsidRPr="00AE6FA4" w:rsidRDefault="00AE6FA4" w:rsidP="00D0090D">
            <w:pPr>
              <w:contextualSpacing/>
              <w:rPr>
                <w:rFonts w:eastAsia="Times New Roman"/>
                <w:sz w:val="26"/>
                <w:szCs w:val="26"/>
                <w:lang w:val="lv-LV" w:eastAsia="lv-LV"/>
              </w:rPr>
            </w:pPr>
            <w:r w:rsidRPr="00AE6FA4">
              <w:rPr>
                <w:sz w:val="26"/>
                <w:szCs w:val="26"/>
                <w:lang w:val="lv-LV"/>
              </w:rPr>
              <w:t>1.</w:t>
            </w:r>
          </w:p>
        </w:tc>
        <w:tc>
          <w:tcPr>
            <w:tcW w:w="2701" w:type="dxa"/>
            <w:tcBorders>
              <w:top w:val="outset" w:sz="6" w:space="0" w:color="414142"/>
              <w:left w:val="outset" w:sz="6" w:space="0" w:color="414142"/>
              <w:bottom w:val="outset" w:sz="6" w:space="0" w:color="414142"/>
              <w:right w:val="outset" w:sz="6" w:space="0" w:color="414142"/>
            </w:tcBorders>
            <w:hideMark/>
          </w:tcPr>
          <w:p w14:paraId="0E2BE52D" w14:textId="77777777" w:rsidR="00AE6FA4" w:rsidRPr="00AE6FA4" w:rsidRDefault="00AE6FA4" w:rsidP="00D0090D">
            <w:pPr>
              <w:ind w:right="112"/>
              <w:contextualSpacing/>
              <w:jc w:val="both"/>
              <w:rPr>
                <w:sz w:val="26"/>
                <w:szCs w:val="26"/>
                <w:lang w:val="lv-LV"/>
              </w:rPr>
            </w:pPr>
            <w:r w:rsidRPr="00AE6FA4">
              <w:rPr>
                <w:sz w:val="26"/>
                <w:szCs w:val="26"/>
                <w:lang w:val="lv-LV"/>
              </w:rPr>
              <w:t>Projekta izpildē iesaistītās institūcijas</w:t>
            </w:r>
          </w:p>
        </w:tc>
        <w:tc>
          <w:tcPr>
            <w:tcW w:w="6095" w:type="dxa"/>
            <w:tcBorders>
              <w:top w:val="outset" w:sz="6" w:space="0" w:color="414142"/>
              <w:left w:val="outset" w:sz="6" w:space="0" w:color="414142"/>
              <w:bottom w:val="outset" w:sz="6" w:space="0" w:color="414142"/>
              <w:right w:val="outset" w:sz="6" w:space="0" w:color="414142"/>
            </w:tcBorders>
            <w:hideMark/>
          </w:tcPr>
          <w:p w14:paraId="4503A36C" w14:textId="77777777" w:rsidR="00AE6FA4" w:rsidRPr="00AE6FA4" w:rsidRDefault="00AE6FA4" w:rsidP="00D0090D">
            <w:pPr>
              <w:ind w:left="82" w:right="161"/>
              <w:contextualSpacing/>
              <w:jc w:val="both"/>
              <w:rPr>
                <w:sz w:val="26"/>
                <w:szCs w:val="26"/>
                <w:lang w:val="lv-LV"/>
              </w:rPr>
            </w:pPr>
            <w:r w:rsidRPr="00AE6FA4">
              <w:rPr>
                <w:sz w:val="26"/>
                <w:szCs w:val="26"/>
                <w:lang w:val="lv-LV"/>
              </w:rPr>
              <w:t>Ekonomikas ministrija, sabiedrība “Altum”</w:t>
            </w:r>
          </w:p>
        </w:tc>
      </w:tr>
      <w:tr w:rsidR="00AE6FA4" w:rsidRPr="00F61E24" w14:paraId="6EE8BD98" w14:textId="77777777" w:rsidTr="00EB7E5F">
        <w:trPr>
          <w:trHeight w:val="450"/>
        </w:trPr>
        <w:tc>
          <w:tcPr>
            <w:tcW w:w="268" w:type="dxa"/>
            <w:tcBorders>
              <w:top w:val="outset" w:sz="6" w:space="0" w:color="414142"/>
              <w:left w:val="outset" w:sz="6" w:space="0" w:color="414142"/>
              <w:bottom w:val="outset" w:sz="6" w:space="0" w:color="414142"/>
              <w:right w:val="outset" w:sz="6" w:space="0" w:color="414142"/>
            </w:tcBorders>
            <w:hideMark/>
          </w:tcPr>
          <w:p w14:paraId="41857AAB" w14:textId="77777777" w:rsidR="00AE6FA4" w:rsidRPr="00AE6FA4" w:rsidRDefault="00AE6FA4" w:rsidP="00D0090D">
            <w:pPr>
              <w:contextualSpacing/>
              <w:rPr>
                <w:rFonts w:eastAsia="Times New Roman"/>
                <w:sz w:val="26"/>
                <w:szCs w:val="26"/>
                <w:lang w:val="lv-LV" w:eastAsia="lv-LV"/>
              </w:rPr>
            </w:pPr>
            <w:r w:rsidRPr="00AE6FA4">
              <w:rPr>
                <w:sz w:val="26"/>
                <w:szCs w:val="26"/>
                <w:lang w:val="lv-LV"/>
              </w:rPr>
              <w:t>2.</w:t>
            </w:r>
          </w:p>
        </w:tc>
        <w:tc>
          <w:tcPr>
            <w:tcW w:w="2701" w:type="dxa"/>
            <w:tcBorders>
              <w:top w:val="outset" w:sz="6" w:space="0" w:color="414142"/>
              <w:left w:val="outset" w:sz="6" w:space="0" w:color="414142"/>
              <w:bottom w:val="outset" w:sz="6" w:space="0" w:color="414142"/>
              <w:right w:val="outset" w:sz="6" w:space="0" w:color="414142"/>
            </w:tcBorders>
            <w:hideMark/>
          </w:tcPr>
          <w:p w14:paraId="38BFC358" w14:textId="77777777" w:rsidR="00AE6FA4" w:rsidRPr="00AE6FA4" w:rsidRDefault="00AE6FA4" w:rsidP="00D0090D">
            <w:pPr>
              <w:ind w:right="112"/>
              <w:contextualSpacing/>
              <w:jc w:val="both"/>
              <w:rPr>
                <w:sz w:val="26"/>
                <w:szCs w:val="26"/>
                <w:lang w:val="lv-LV"/>
              </w:rPr>
            </w:pPr>
            <w:r w:rsidRPr="00AE6FA4">
              <w:rPr>
                <w:sz w:val="26"/>
                <w:szCs w:val="26"/>
                <w:lang w:val="lv-LV"/>
              </w:rPr>
              <w:t>Projekta izpildes ietekme uz pārvaldes funkcijām un institucionālo struktūru. Jaunu institūciju izveide, esošu institūciju likvidācija vai reorganizācija, to ietekme uz institūcijas cilvēkresursiem.</w:t>
            </w:r>
          </w:p>
        </w:tc>
        <w:tc>
          <w:tcPr>
            <w:tcW w:w="6095" w:type="dxa"/>
            <w:tcBorders>
              <w:top w:val="outset" w:sz="6" w:space="0" w:color="414142"/>
              <w:left w:val="outset" w:sz="6" w:space="0" w:color="414142"/>
              <w:bottom w:val="outset" w:sz="6" w:space="0" w:color="414142"/>
              <w:right w:val="outset" w:sz="6" w:space="0" w:color="414142"/>
            </w:tcBorders>
            <w:hideMark/>
          </w:tcPr>
          <w:p w14:paraId="2FB5DCEA" w14:textId="77777777" w:rsidR="00AE6FA4" w:rsidRPr="00AE6FA4" w:rsidRDefault="00AE6FA4" w:rsidP="00D0090D">
            <w:pPr>
              <w:ind w:left="82" w:right="161"/>
              <w:contextualSpacing/>
              <w:jc w:val="both"/>
              <w:rPr>
                <w:sz w:val="26"/>
                <w:szCs w:val="26"/>
                <w:lang w:val="lv-LV"/>
              </w:rPr>
            </w:pPr>
            <w:r w:rsidRPr="00AE6FA4">
              <w:rPr>
                <w:rFonts w:eastAsia="Times New Roman"/>
                <w:iCs/>
                <w:sz w:val="26"/>
                <w:szCs w:val="26"/>
                <w:lang w:val="lv-LV"/>
              </w:rPr>
              <w:t>MK Noteikumu projekta</w:t>
            </w:r>
            <w:r w:rsidRPr="00AE6FA4" w:rsidDel="003D0F93">
              <w:rPr>
                <w:sz w:val="26"/>
                <w:szCs w:val="26"/>
                <w:lang w:val="lv-LV"/>
              </w:rPr>
              <w:t xml:space="preserve"> </w:t>
            </w:r>
            <w:r w:rsidRPr="00AE6FA4">
              <w:rPr>
                <w:sz w:val="26"/>
                <w:szCs w:val="26"/>
                <w:lang w:val="lv-LV"/>
              </w:rPr>
              <w:t>izpilde tiks nodrošināta Ekonomikas ministrijas un sabiedrības “Altum” esošo funkciju un cilvēkresursu ietvaros, kā arī nav paredzēta jaunu institūciju izveide, esošu institūciju likvidācija vai reorganizācija.</w:t>
            </w:r>
          </w:p>
        </w:tc>
      </w:tr>
      <w:tr w:rsidR="00AE6FA4" w:rsidRPr="00AE6FA4" w14:paraId="2F0ACB45" w14:textId="77777777" w:rsidTr="00EB7E5F">
        <w:trPr>
          <w:trHeight w:val="390"/>
        </w:trPr>
        <w:tc>
          <w:tcPr>
            <w:tcW w:w="268" w:type="dxa"/>
            <w:tcBorders>
              <w:top w:val="outset" w:sz="6" w:space="0" w:color="414142"/>
              <w:left w:val="outset" w:sz="6" w:space="0" w:color="414142"/>
              <w:bottom w:val="outset" w:sz="6" w:space="0" w:color="414142"/>
              <w:right w:val="outset" w:sz="6" w:space="0" w:color="414142"/>
            </w:tcBorders>
            <w:hideMark/>
          </w:tcPr>
          <w:p w14:paraId="71BE6016" w14:textId="77777777" w:rsidR="00AE6FA4" w:rsidRPr="00AE6FA4" w:rsidRDefault="00AE6FA4" w:rsidP="00D0090D">
            <w:pPr>
              <w:contextualSpacing/>
              <w:rPr>
                <w:rFonts w:eastAsia="Times New Roman"/>
                <w:sz w:val="26"/>
                <w:szCs w:val="26"/>
                <w:lang w:val="lv-LV" w:eastAsia="lv-LV"/>
              </w:rPr>
            </w:pPr>
            <w:r w:rsidRPr="00AE6FA4">
              <w:rPr>
                <w:sz w:val="26"/>
                <w:szCs w:val="26"/>
                <w:lang w:val="lv-LV"/>
              </w:rPr>
              <w:t>3.</w:t>
            </w:r>
          </w:p>
        </w:tc>
        <w:tc>
          <w:tcPr>
            <w:tcW w:w="2701" w:type="dxa"/>
            <w:tcBorders>
              <w:top w:val="outset" w:sz="6" w:space="0" w:color="414142"/>
              <w:left w:val="outset" w:sz="6" w:space="0" w:color="414142"/>
              <w:bottom w:val="outset" w:sz="6" w:space="0" w:color="414142"/>
              <w:right w:val="outset" w:sz="6" w:space="0" w:color="414142"/>
            </w:tcBorders>
            <w:hideMark/>
          </w:tcPr>
          <w:p w14:paraId="2F790D2D" w14:textId="77777777" w:rsidR="00AE6FA4" w:rsidRPr="00AE6FA4" w:rsidRDefault="00AE6FA4" w:rsidP="00D0090D">
            <w:pPr>
              <w:contextualSpacing/>
              <w:jc w:val="both"/>
              <w:rPr>
                <w:rFonts w:eastAsia="Times New Roman"/>
                <w:sz w:val="26"/>
                <w:szCs w:val="26"/>
                <w:lang w:val="lv-LV" w:eastAsia="lv-LV"/>
              </w:rPr>
            </w:pPr>
            <w:r w:rsidRPr="00AE6FA4">
              <w:rPr>
                <w:rFonts w:eastAsia="Times New Roman"/>
                <w:sz w:val="26"/>
                <w:szCs w:val="26"/>
                <w:lang w:val="lv-LV" w:eastAsia="lv-LV"/>
              </w:rPr>
              <w:t>Cita informācija</w:t>
            </w:r>
          </w:p>
        </w:tc>
        <w:tc>
          <w:tcPr>
            <w:tcW w:w="6095" w:type="dxa"/>
            <w:tcBorders>
              <w:top w:val="outset" w:sz="6" w:space="0" w:color="414142"/>
              <w:left w:val="outset" w:sz="6" w:space="0" w:color="414142"/>
              <w:bottom w:val="outset" w:sz="6" w:space="0" w:color="414142"/>
              <w:right w:val="outset" w:sz="6" w:space="0" w:color="414142"/>
            </w:tcBorders>
            <w:hideMark/>
          </w:tcPr>
          <w:p w14:paraId="51FB4173" w14:textId="77777777" w:rsidR="00AE6FA4" w:rsidRPr="00AE6FA4" w:rsidRDefault="00AE6FA4" w:rsidP="00D0090D">
            <w:pPr>
              <w:contextualSpacing/>
              <w:jc w:val="both"/>
              <w:rPr>
                <w:rFonts w:eastAsia="Times New Roman"/>
                <w:sz w:val="26"/>
                <w:szCs w:val="26"/>
                <w:lang w:val="lv-LV" w:eastAsia="lv-LV"/>
              </w:rPr>
            </w:pPr>
            <w:r w:rsidRPr="00AE6FA4">
              <w:rPr>
                <w:rFonts w:eastAsia="Times New Roman"/>
                <w:sz w:val="26"/>
                <w:szCs w:val="26"/>
                <w:lang w:val="lv-LV" w:eastAsia="lv-LV"/>
              </w:rPr>
              <w:t>Nav</w:t>
            </w:r>
          </w:p>
        </w:tc>
      </w:tr>
    </w:tbl>
    <w:p w14:paraId="4C24DE86" w14:textId="77777777" w:rsidR="00AE6FA4" w:rsidRPr="00AE6FA4" w:rsidRDefault="00AE6FA4" w:rsidP="00AE6FA4">
      <w:pPr>
        <w:contextualSpacing/>
        <w:jc w:val="both"/>
        <w:rPr>
          <w:rFonts w:eastAsia="Times New Roman"/>
          <w:iCs/>
          <w:sz w:val="26"/>
          <w:szCs w:val="26"/>
          <w:lang w:val="lv-LV"/>
        </w:rPr>
      </w:pPr>
    </w:p>
    <w:p w14:paraId="03EE94B5" w14:textId="20A97082" w:rsidR="00862580" w:rsidRPr="00AE6FA4" w:rsidRDefault="00862580" w:rsidP="00282251">
      <w:pPr>
        <w:contextualSpacing/>
        <w:jc w:val="both"/>
        <w:rPr>
          <w:color w:val="000000" w:themeColor="text1"/>
          <w:sz w:val="26"/>
          <w:szCs w:val="26"/>
          <w:lang w:val="lv-LV"/>
        </w:rPr>
      </w:pPr>
    </w:p>
    <w:p w14:paraId="4C73C105" w14:textId="77777777" w:rsidR="00320B22" w:rsidRPr="00AE6FA4" w:rsidRDefault="00320B22" w:rsidP="00282251">
      <w:pPr>
        <w:contextualSpacing/>
        <w:jc w:val="both"/>
        <w:rPr>
          <w:color w:val="000000" w:themeColor="text1"/>
          <w:sz w:val="26"/>
          <w:szCs w:val="26"/>
          <w:lang w:val="lv-LV"/>
        </w:rPr>
      </w:pPr>
    </w:p>
    <w:p w14:paraId="6452CC80" w14:textId="62DBE709" w:rsidR="00DA1B53" w:rsidRPr="00AE6FA4" w:rsidRDefault="00DA1B53" w:rsidP="00DA1B53">
      <w:pPr>
        <w:ind w:firstLine="709"/>
        <w:jc w:val="both"/>
        <w:rPr>
          <w:color w:val="000000" w:themeColor="text1"/>
          <w:sz w:val="26"/>
          <w:szCs w:val="26"/>
          <w:lang w:val="lv-LV"/>
        </w:rPr>
      </w:pPr>
      <w:bookmarkStart w:id="9" w:name="_Hlk40807714"/>
      <w:r w:rsidRPr="00AE6FA4">
        <w:rPr>
          <w:color w:val="000000" w:themeColor="text1"/>
          <w:sz w:val="26"/>
          <w:szCs w:val="26"/>
          <w:lang w:val="lv-LV"/>
        </w:rPr>
        <w:t>Ekonomikas ministr</w:t>
      </w:r>
      <w:r w:rsidR="003F0B47" w:rsidRPr="00AE6FA4">
        <w:rPr>
          <w:color w:val="000000" w:themeColor="text1"/>
          <w:sz w:val="26"/>
          <w:szCs w:val="26"/>
          <w:lang w:val="lv-LV"/>
        </w:rPr>
        <w:t>s</w:t>
      </w:r>
      <w:r w:rsidR="003F0B47" w:rsidRPr="00AE6FA4">
        <w:rPr>
          <w:color w:val="000000" w:themeColor="text1"/>
          <w:sz w:val="26"/>
          <w:szCs w:val="26"/>
          <w:lang w:val="lv-LV"/>
        </w:rPr>
        <w:tab/>
      </w:r>
      <w:r w:rsidR="003F0B47" w:rsidRPr="00AE6FA4">
        <w:rPr>
          <w:color w:val="000000" w:themeColor="text1"/>
          <w:sz w:val="26"/>
          <w:szCs w:val="26"/>
          <w:lang w:val="lv-LV"/>
        </w:rPr>
        <w:tab/>
      </w:r>
      <w:r w:rsidR="003F0B47" w:rsidRPr="00AE6FA4">
        <w:rPr>
          <w:color w:val="000000" w:themeColor="text1"/>
          <w:sz w:val="26"/>
          <w:szCs w:val="26"/>
          <w:lang w:val="lv-LV"/>
        </w:rPr>
        <w:tab/>
      </w:r>
      <w:r w:rsidR="003F0B47" w:rsidRPr="00AE6FA4">
        <w:rPr>
          <w:color w:val="000000" w:themeColor="text1"/>
          <w:sz w:val="26"/>
          <w:szCs w:val="26"/>
          <w:lang w:val="lv-LV"/>
        </w:rPr>
        <w:tab/>
      </w:r>
      <w:r w:rsidR="003F0B47" w:rsidRPr="00AE6FA4">
        <w:rPr>
          <w:color w:val="000000" w:themeColor="text1"/>
          <w:sz w:val="26"/>
          <w:szCs w:val="26"/>
          <w:lang w:val="lv-LV"/>
        </w:rPr>
        <w:tab/>
        <w:t>Jānis Vitenbergs</w:t>
      </w:r>
    </w:p>
    <w:p w14:paraId="77E70993" w14:textId="65F38BE2" w:rsidR="00232596" w:rsidRPr="00AE6FA4" w:rsidRDefault="00102B0D" w:rsidP="00A2429F">
      <w:pPr>
        <w:rPr>
          <w:color w:val="000000" w:themeColor="text1"/>
          <w:sz w:val="26"/>
          <w:szCs w:val="26"/>
          <w:lang w:val="lv-LV"/>
        </w:rPr>
      </w:pPr>
      <w:r w:rsidRPr="00AE6FA4">
        <w:rPr>
          <w:color w:val="000000" w:themeColor="text1"/>
          <w:sz w:val="26"/>
          <w:szCs w:val="26"/>
          <w:lang w:val="lv-LV"/>
        </w:rPr>
        <w:tab/>
      </w:r>
    </w:p>
    <w:p w14:paraId="186DE79D" w14:textId="77777777" w:rsidR="00102B0D" w:rsidRPr="00AE6FA4" w:rsidRDefault="00862580" w:rsidP="00102B0D">
      <w:pPr>
        <w:tabs>
          <w:tab w:val="left" w:pos="6237"/>
        </w:tabs>
        <w:ind w:firstLine="720"/>
        <w:contextualSpacing/>
        <w:rPr>
          <w:color w:val="000000" w:themeColor="text1"/>
          <w:sz w:val="26"/>
          <w:szCs w:val="26"/>
          <w:lang w:val="lv-LV"/>
        </w:rPr>
      </w:pPr>
      <w:r w:rsidRPr="00AE6FA4">
        <w:rPr>
          <w:color w:val="000000" w:themeColor="text1"/>
          <w:sz w:val="26"/>
          <w:szCs w:val="26"/>
          <w:lang w:val="lv-LV"/>
        </w:rPr>
        <w:t>Vīza</w:t>
      </w:r>
      <w:r w:rsidR="00102B0D" w:rsidRPr="00AE6FA4">
        <w:rPr>
          <w:color w:val="000000" w:themeColor="text1"/>
          <w:sz w:val="26"/>
          <w:szCs w:val="26"/>
          <w:lang w:val="lv-LV"/>
        </w:rPr>
        <w:t>:</w:t>
      </w:r>
    </w:p>
    <w:p w14:paraId="1479C298" w14:textId="171A270D" w:rsidR="00DF7086" w:rsidRDefault="00102B0D" w:rsidP="00824346">
      <w:pPr>
        <w:tabs>
          <w:tab w:val="left" w:pos="6237"/>
        </w:tabs>
        <w:ind w:firstLine="720"/>
        <w:contextualSpacing/>
        <w:rPr>
          <w:color w:val="000000" w:themeColor="text1"/>
          <w:sz w:val="26"/>
          <w:szCs w:val="26"/>
          <w:lang w:val="lv-LV"/>
        </w:rPr>
      </w:pPr>
      <w:r w:rsidRPr="00AE6FA4">
        <w:rPr>
          <w:color w:val="000000" w:themeColor="text1"/>
          <w:sz w:val="26"/>
          <w:szCs w:val="26"/>
          <w:lang w:val="lv-LV"/>
        </w:rPr>
        <w:t>Valsts sekretār</w:t>
      </w:r>
      <w:r w:rsidR="00126AE9" w:rsidRPr="00AE6FA4">
        <w:rPr>
          <w:color w:val="000000" w:themeColor="text1"/>
          <w:sz w:val="26"/>
          <w:szCs w:val="26"/>
          <w:lang w:val="lv-LV"/>
        </w:rPr>
        <w:t>s</w:t>
      </w:r>
      <w:r w:rsidRPr="00AE6FA4">
        <w:rPr>
          <w:color w:val="000000" w:themeColor="text1"/>
          <w:sz w:val="26"/>
          <w:szCs w:val="26"/>
          <w:lang w:val="lv-LV"/>
        </w:rPr>
        <w:tab/>
      </w:r>
      <w:r w:rsidRPr="00AE6FA4">
        <w:rPr>
          <w:color w:val="000000" w:themeColor="text1"/>
          <w:sz w:val="26"/>
          <w:szCs w:val="26"/>
          <w:lang w:val="lv-LV"/>
        </w:rPr>
        <w:tab/>
      </w:r>
      <w:r w:rsidR="00561126" w:rsidRPr="00AE6FA4">
        <w:rPr>
          <w:color w:val="000000" w:themeColor="text1"/>
          <w:sz w:val="26"/>
          <w:szCs w:val="26"/>
          <w:lang w:val="lv-LV"/>
        </w:rPr>
        <w:t>Edmunds Valantis</w:t>
      </w:r>
      <w:bookmarkEnd w:id="9"/>
    </w:p>
    <w:p w14:paraId="6158E8B9" w14:textId="2AE4FA98" w:rsidR="00AA0717" w:rsidRPr="00AA0717" w:rsidRDefault="00AA0717" w:rsidP="00AA0717">
      <w:pPr>
        <w:rPr>
          <w:sz w:val="26"/>
          <w:szCs w:val="26"/>
          <w:lang w:val="lv-LV"/>
        </w:rPr>
      </w:pPr>
    </w:p>
    <w:p w14:paraId="2D6E5696" w14:textId="7CFC8943" w:rsidR="00AA0717" w:rsidRPr="00AA0717" w:rsidRDefault="00AA0717" w:rsidP="00AA0717">
      <w:pPr>
        <w:rPr>
          <w:sz w:val="26"/>
          <w:szCs w:val="26"/>
          <w:lang w:val="lv-LV"/>
        </w:rPr>
      </w:pPr>
    </w:p>
    <w:p w14:paraId="7F2AC832" w14:textId="274F25EB" w:rsidR="00AA0717" w:rsidRPr="00AA0717" w:rsidRDefault="00AA0717" w:rsidP="00AA0717">
      <w:pPr>
        <w:rPr>
          <w:sz w:val="26"/>
          <w:szCs w:val="26"/>
          <w:lang w:val="lv-LV"/>
        </w:rPr>
      </w:pPr>
    </w:p>
    <w:p w14:paraId="52A8F41C" w14:textId="36A9B76F" w:rsidR="00AA0717" w:rsidRPr="00AA0717" w:rsidRDefault="00AA0717" w:rsidP="00AA0717">
      <w:pPr>
        <w:rPr>
          <w:sz w:val="26"/>
          <w:szCs w:val="26"/>
          <w:lang w:val="lv-LV"/>
        </w:rPr>
      </w:pPr>
    </w:p>
    <w:p w14:paraId="27EEDEF7" w14:textId="11EC61B4" w:rsidR="00AA0717" w:rsidRPr="00AA0717" w:rsidRDefault="00AA0717" w:rsidP="00AA0717">
      <w:pPr>
        <w:rPr>
          <w:color w:val="000000" w:themeColor="text1"/>
          <w:lang w:val="lv-LV"/>
        </w:rPr>
      </w:pPr>
      <w:bookmarkStart w:id="10" w:name="_Hlk56159467"/>
    </w:p>
    <w:p w14:paraId="346D042B" w14:textId="479930E9" w:rsidR="00AA0717" w:rsidRPr="00AA0717" w:rsidRDefault="00AA0717" w:rsidP="00AA0717">
      <w:pPr>
        <w:tabs>
          <w:tab w:val="left" w:pos="2460"/>
        </w:tabs>
        <w:rPr>
          <w:lang w:val="lv-LV"/>
        </w:rPr>
      </w:pPr>
      <w:r w:rsidRPr="00AA0717">
        <w:rPr>
          <w:lang w:val="lv-LV"/>
        </w:rPr>
        <w:t>I.Lore, 67013099,</w:t>
      </w:r>
    </w:p>
    <w:p w14:paraId="5AF636F4" w14:textId="26E03026" w:rsidR="00AA0717" w:rsidRPr="00AA0717" w:rsidRDefault="00AA0717" w:rsidP="00AA0717">
      <w:pPr>
        <w:tabs>
          <w:tab w:val="left" w:pos="2460"/>
        </w:tabs>
        <w:rPr>
          <w:lang w:val="lv-LV"/>
        </w:rPr>
      </w:pPr>
      <w:hyperlink r:id="rId10" w:history="1">
        <w:r w:rsidRPr="00AA0717">
          <w:rPr>
            <w:rStyle w:val="Hyperlink"/>
            <w:lang w:val="lv-LV"/>
          </w:rPr>
          <w:t>Ilze.Lore@!em.gov.lv</w:t>
        </w:r>
      </w:hyperlink>
      <w:r w:rsidRPr="00AA0717">
        <w:rPr>
          <w:lang w:val="lv-LV"/>
        </w:rPr>
        <w:t xml:space="preserve"> </w:t>
      </w:r>
      <w:bookmarkEnd w:id="10"/>
    </w:p>
    <w:sectPr w:rsidR="00AA0717" w:rsidRPr="00AA0717" w:rsidSect="00136B18">
      <w:headerReference w:type="default" r:id="rId11"/>
      <w:footerReference w:type="default" r:id="rId12"/>
      <w:footerReference w:type="first" r:id="rId13"/>
      <w:endnotePr>
        <w:numFmt w:val="decimal"/>
      </w:endnotePr>
      <w:type w:val="continuous"/>
      <w:pgSz w:w="11906" w:h="16838" w:code="9"/>
      <w:pgMar w:top="1134" w:right="1134" w:bottom="993"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3A7CB" w14:textId="77777777" w:rsidR="00537DFB" w:rsidRDefault="00537DFB" w:rsidP="006B2FEF">
      <w:r>
        <w:separator/>
      </w:r>
    </w:p>
  </w:endnote>
  <w:endnote w:type="continuationSeparator" w:id="0">
    <w:p w14:paraId="228CCCFA" w14:textId="77777777" w:rsidR="00537DFB" w:rsidRDefault="00537DFB" w:rsidP="006B2FEF">
      <w:r>
        <w:continuationSeparator/>
      </w:r>
    </w:p>
  </w:endnote>
  <w:endnote w:type="continuationNotice" w:id="1">
    <w:p w14:paraId="3B30642C" w14:textId="77777777" w:rsidR="00537DFB" w:rsidRDefault="00537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F64A" w14:textId="60657CCA" w:rsidR="00B70CE2" w:rsidRPr="00AE6FA4" w:rsidRDefault="00AE6FA4" w:rsidP="00AE6FA4">
    <w:pPr>
      <w:pStyle w:val="Footer"/>
      <w:jc w:val="both"/>
      <w:rPr>
        <w:lang w:val="lv-LV"/>
      </w:rPr>
    </w:pPr>
    <w:r w:rsidRPr="005F4CFC">
      <w:rPr>
        <w:lang w:val="lv-LV"/>
      </w:rPr>
      <w:t>EMAnot_</w:t>
    </w:r>
    <w:r>
      <w:rPr>
        <w:lang w:val="lv-LV"/>
      </w:rPr>
      <w:t>1111</w:t>
    </w:r>
    <w:r w:rsidRPr="005F4CFC">
      <w:rPr>
        <w:lang w:val="lv-LV"/>
      </w:rPr>
      <w:t>20_</w:t>
    </w:r>
    <w:r>
      <w:rPr>
        <w:lang w:val="lv-LV"/>
      </w:rPr>
      <w:t>Groz118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EC1D" w14:textId="3D01CC3D" w:rsidR="00B70CE2" w:rsidRPr="005F4CFC" w:rsidRDefault="00B70CE2" w:rsidP="005F4CFC">
    <w:pPr>
      <w:pStyle w:val="Footer"/>
      <w:jc w:val="both"/>
      <w:rPr>
        <w:lang w:val="lv-LV"/>
      </w:rPr>
    </w:pPr>
    <w:r w:rsidRPr="005F4CFC">
      <w:rPr>
        <w:lang w:val="lv-LV"/>
      </w:rPr>
      <w:t>EMAnot_</w:t>
    </w:r>
    <w:r>
      <w:rPr>
        <w:lang w:val="lv-LV"/>
      </w:rPr>
      <w:t>1</w:t>
    </w:r>
    <w:r w:rsidR="00AE6FA4">
      <w:rPr>
        <w:lang w:val="lv-LV"/>
      </w:rPr>
      <w:t>1</w:t>
    </w:r>
    <w:r>
      <w:rPr>
        <w:lang w:val="lv-LV"/>
      </w:rPr>
      <w:t>11</w:t>
    </w:r>
    <w:r w:rsidRPr="005F4CFC">
      <w:rPr>
        <w:lang w:val="lv-LV"/>
      </w:rPr>
      <w:t>20_</w:t>
    </w:r>
    <w:r w:rsidR="00AE6FA4">
      <w:rPr>
        <w:lang w:val="lv-LV"/>
      </w:rPr>
      <w:t>Groz118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C0745" w14:textId="77777777" w:rsidR="00537DFB" w:rsidRDefault="00537DFB" w:rsidP="006B2FEF">
      <w:r>
        <w:separator/>
      </w:r>
    </w:p>
  </w:footnote>
  <w:footnote w:type="continuationSeparator" w:id="0">
    <w:p w14:paraId="246480D1" w14:textId="77777777" w:rsidR="00537DFB" w:rsidRDefault="00537DFB" w:rsidP="006B2FEF">
      <w:r>
        <w:continuationSeparator/>
      </w:r>
    </w:p>
  </w:footnote>
  <w:footnote w:type="continuationNotice" w:id="1">
    <w:p w14:paraId="4B6B2D9F" w14:textId="77777777" w:rsidR="00537DFB" w:rsidRDefault="00537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627235"/>
      <w:docPartObj>
        <w:docPartGallery w:val="Page Numbers (Top of Page)"/>
        <w:docPartUnique/>
      </w:docPartObj>
    </w:sdtPr>
    <w:sdtEndPr>
      <w:rPr>
        <w:sz w:val="24"/>
        <w:szCs w:val="24"/>
      </w:rPr>
    </w:sdtEndPr>
    <w:sdtContent>
      <w:p w14:paraId="4597F8B3" w14:textId="36B16E87" w:rsidR="00B70CE2" w:rsidRPr="005A1518" w:rsidRDefault="00B70CE2" w:rsidP="005A1518">
        <w:pPr>
          <w:pStyle w:val="Header"/>
          <w:jc w:val="center"/>
          <w:rPr>
            <w:sz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Pr>
            <w:noProof/>
            <w:sz w:val="24"/>
            <w:szCs w:val="24"/>
          </w:rPr>
          <w:t>10</w:t>
        </w:r>
        <w:r w:rsidRPr="00B014C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FC"/>
    <w:multiLevelType w:val="hybridMultilevel"/>
    <w:tmpl w:val="6D98C5BE"/>
    <w:lvl w:ilvl="0" w:tplc="1F4E63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4018CE"/>
    <w:multiLevelType w:val="hybridMultilevel"/>
    <w:tmpl w:val="771AAA26"/>
    <w:lvl w:ilvl="0" w:tplc="A03242A8">
      <w:start w:val="202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8307F7"/>
    <w:multiLevelType w:val="hybridMultilevel"/>
    <w:tmpl w:val="AA90F2CA"/>
    <w:lvl w:ilvl="0" w:tplc="A254E062">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F77009"/>
    <w:multiLevelType w:val="hybridMultilevel"/>
    <w:tmpl w:val="9A98477E"/>
    <w:lvl w:ilvl="0" w:tplc="E56E3584">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4" w15:restartNumberingAfterBreak="0">
    <w:nsid w:val="16BE30A5"/>
    <w:multiLevelType w:val="hybridMultilevel"/>
    <w:tmpl w:val="CDDE65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E508E5"/>
    <w:multiLevelType w:val="hybridMultilevel"/>
    <w:tmpl w:val="A84613B8"/>
    <w:lvl w:ilvl="0" w:tplc="B5EE08B0">
      <w:start w:val="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194C1CD6"/>
    <w:multiLevelType w:val="hybridMultilevel"/>
    <w:tmpl w:val="0ABAC0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537357"/>
    <w:multiLevelType w:val="hybridMultilevel"/>
    <w:tmpl w:val="CDDE65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B942D5"/>
    <w:multiLevelType w:val="hybridMultilevel"/>
    <w:tmpl w:val="7B44420E"/>
    <w:lvl w:ilvl="0" w:tplc="04260001">
      <w:start w:val="1"/>
      <w:numFmt w:val="bullet"/>
      <w:lvlText w:val=""/>
      <w:lvlJc w:val="left"/>
      <w:pPr>
        <w:ind w:left="1077" w:hanging="360"/>
      </w:pPr>
      <w:rPr>
        <w:rFonts w:ascii="Symbol" w:hAnsi="Symbol"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start w:val="1"/>
      <w:numFmt w:val="bullet"/>
      <w:lvlText w:val=""/>
      <w:lvlJc w:val="left"/>
      <w:pPr>
        <w:ind w:left="3237" w:hanging="360"/>
      </w:pPr>
      <w:rPr>
        <w:rFonts w:ascii="Symbol" w:hAnsi="Symbol" w:hint="default"/>
      </w:rPr>
    </w:lvl>
    <w:lvl w:ilvl="4" w:tplc="04260003">
      <w:start w:val="1"/>
      <w:numFmt w:val="bullet"/>
      <w:lvlText w:val="o"/>
      <w:lvlJc w:val="left"/>
      <w:pPr>
        <w:ind w:left="3957" w:hanging="360"/>
      </w:pPr>
      <w:rPr>
        <w:rFonts w:ascii="Courier New" w:hAnsi="Courier New" w:cs="Courier New" w:hint="default"/>
      </w:rPr>
    </w:lvl>
    <w:lvl w:ilvl="5" w:tplc="04260005">
      <w:start w:val="1"/>
      <w:numFmt w:val="bullet"/>
      <w:lvlText w:val=""/>
      <w:lvlJc w:val="left"/>
      <w:pPr>
        <w:ind w:left="4677" w:hanging="360"/>
      </w:pPr>
      <w:rPr>
        <w:rFonts w:ascii="Wingdings" w:hAnsi="Wingdings" w:hint="default"/>
      </w:rPr>
    </w:lvl>
    <w:lvl w:ilvl="6" w:tplc="04260001">
      <w:start w:val="1"/>
      <w:numFmt w:val="bullet"/>
      <w:lvlText w:val=""/>
      <w:lvlJc w:val="left"/>
      <w:pPr>
        <w:ind w:left="5397" w:hanging="360"/>
      </w:pPr>
      <w:rPr>
        <w:rFonts w:ascii="Symbol" w:hAnsi="Symbol" w:hint="default"/>
      </w:rPr>
    </w:lvl>
    <w:lvl w:ilvl="7" w:tplc="04260003">
      <w:start w:val="1"/>
      <w:numFmt w:val="bullet"/>
      <w:lvlText w:val="o"/>
      <w:lvlJc w:val="left"/>
      <w:pPr>
        <w:ind w:left="6117" w:hanging="360"/>
      </w:pPr>
      <w:rPr>
        <w:rFonts w:ascii="Courier New" w:hAnsi="Courier New" w:cs="Courier New" w:hint="default"/>
      </w:rPr>
    </w:lvl>
    <w:lvl w:ilvl="8" w:tplc="04260005">
      <w:start w:val="1"/>
      <w:numFmt w:val="bullet"/>
      <w:lvlText w:val=""/>
      <w:lvlJc w:val="left"/>
      <w:pPr>
        <w:ind w:left="6837" w:hanging="360"/>
      </w:pPr>
      <w:rPr>
        <w:rFonts w:ascii="Wingdings" w:hAnsi="Wingdings" w:hint="default"/>
      </w:rPr>
    </w:lvl>
  </w:abstractNum>
  <w:abstractNum w:abstractNumId="9" w15:restartNumberingAfterBreak="0">
    <w:nsid w:val="33853A42"/>
    <w:multiLevelType w:val="hybridMultilevel"/>
    <w:tmpl w:val="123620B4"/>
    <w:lvl w:ilvl="0" w:tplc="A832F704">
      <w:start w:val="2020"/>
      <w:numFmt w:val="bullet"/>
      <w:lvlText w:val="-"/>
      <w:lvlJc w:val="left"/>
      <w:pPr>
        <w:ind w:left="720" w:hanging="360"/>
      </w:pPr>
      <w:rPr>
        <w:rFonts w:ascii="Times New Roman" w:eastAsiaTheme="minorHAns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D218C9"/>
    <w:multiLevelType w:val="hybridMultilevel"/>
    <w:tmpl w:val="0E924508"/>
    <w:lvl w:ilvl="0" w:tplc="B2F010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B7077B"/>
    <w:multiLevelType w:val="hybridMultilevel"/>
    <w:tmpl w:val="11F89F4E"/>
    <w:lvl w:ilvl="0" w:tplc="0240C17C">
      <w:start w:val="1"/>
      <w:numFmt w:val="decimal"/>
      <w:lvlText w:val="%1."/>
      <w:lvlJc w:val="left"/>
      <w:pPr>
        <w:ind w:left="9" w:hanging="360"/>
      </w:pPr>
      <w:rPr>
        <w:rFonts w:ascii="Times New Roman" w:eastAsia="Calibri" w:hAnsi="Times New Roman" w:cs="Times New Roman"/>
      </w:rPr>
    </w:lvl>
    <w:lvl w:ilvl="1" w:tplc="04260019" w:tentative="1">
      <w:start w:val="1"/>
      <w:numFmt w:val="lowerLetter"/>
      <w:lvlText w:val="%2."/>
      <w:lvlJc w:val="left"/>
      <w:pPr>
        <w:ind w:left="729" w:hanging="360"/>
      </w:pPr>
    </w:lvl>
    <w:lvl w:ilvl="2" w:tplc="0426001B" w:tentative="1">
      <w:start w:val="1"/>
      <w:numFmt w:val="lowerRoman"/>
      <w:lvlText w:val="%3."/>
      <w:lvlJc w:val="right"/>
      <w:pPr>
        <w:ind w:left="1449" w:hanging="180"/>
      </w:pPr>
    </w:lvl>
    <w:lvl w:ilvl="3" w:tplc="0426000F" w:tentative="1">
      <w:start w:val="1"/>
      <w:numFmt w:val="decimal"/>
      <w:lvlText w:val="%4."/>
      <w:lvlJc w:val="left"/>
      <w:pPr>
        <w:ind w:left="2169" w:hanging="360"/>
      </w:pPr>
    </w:lvl>
    <w:lvl w:ilvl="4" w:tplc="04260019" w:tentative="1">
      <w:start w:val="1"/>
      <w:numFmt w:val="lowerLetter"/>
      <w:lvlText w:val="%5."/>
      <w:lvlJc w:val="left"/>
      <w:pPr>
        <w:ind w:left="2889" w:hanging="360"/>
      </w:pPr>
    </w:lvl>
    <w:lvl w:ilvl="5" w:tplc="0426001B" w:tentative="1">
      <w:start w:val="1"/>
      <w:numFmt w:val="lowerRoman"/>
      <w:lvlText w:val="%6."/>
      <w:lvlJc w:val="right"/>
      <w:pPr>
        <w:ind w:left="3609" w:hanging="180"/>
      </w:pPr>
    </w:lvl>
    <w:lvl w:ilvl="6" w:tplc="0426000F" w:tentative="1">
      <w:start w:val="1"/>
      <w:numFmt w:val="decimal"/>
      <w:lvlText w:val="%7."/>
      <w:lvlJc w:val="left"/>
      <w:pPr>
        <w:ind w:left="4329" w:hanging="360"/>
      </w:pPr>
    </w:lvl>
    <w:lvl w:ilvl="7" w:tplc="04260019" w:tentative="1">
      <w:start w:val="1"/>
      <w:numFmt w:val="lowerLetter"/>
      <w:lvlText w:val="%8."/>
      <w:lvlJc w:val="left"/>
      <w:pPr>
        <w:ind w:left="5049" w:hanging="360"/>
      </w:pPr>
    </w:lvl>
    <w:lvl w:ilvl="8" w:tplc="0426001B" w:tentative="1">
      <w:start w:val="1"/>
      <w:numFmt w:val="lowerRoman"/>
      <w:lvlText w:val="%9."/>
      <w:lvlJc w:val="right"/>
      <w:pPr>
        <w:ind w:left="5769" w:hanging="180"/>
      </w:pPr>
    </w:lvl>
  </w:abstractNum>
  <w:abstractNum w:abstractNumId="13" w15:restartNumberingAfterBreak="0">
    <w:nsid w:val="4A387C69"/>
    <w:multiLevelType w:val="multilevel"/>
    <w:tmpl w:val="404C0A9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3C449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E25007"/>
    <w:multiLevelType w:val="hybridMultilevel"/>
    <w:tmpl w:val="CE92514A"/>
    <w:lvl w:ilvl="0" w:tplc="8FD2E8F6">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9451A2"/>
    <w:multiLevelType w:val="hybridMultilevel"/>
    <w:tmpl w:val="D9B6B5E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B9824DC"/>
    <w:multiLevelType w:val="hybridMultilevel"/>
    <w:tmpl w:val="0B0AE480"/>
    <w:lvl w:ilvl="0" w:tplc="385EE8B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EAD600A"/>
    <w:multiLevelType w:val="hybridMultilevel"/>
    <w:tmpl w:val="5E9033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9C6EA7"/>
    <w:multiLevelType w:val="hybridMultilevel"/>
    <w:tmpl w:val="16A4D0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AC0B53"/>
    <w:multiLevelType w:val="hybridMultilevel"/>
    <w:tmpl w:val="3A261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8482718"/>
    <w:multiLevelType w:val="hybridMultilevel"/>
    <w:tmpl w:val="615ED1BE"/>
    <w:lvl w:ilvl="0" w:tplc="B2F010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E13642B"/>
    <w:multiLevelType w:val="hybridMultilevel"/>
    <w:tmpl w:val="3B86C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0"/>
  </w:num>
  <w:num w:numId="4">
    <w:abstractNumId w:val="22"/>
  </w:num>
  <w:num w:numId="5">
    <w:abstractNumId w:val="23"/>
  </w:num>
  <w:num w:numId="6">
    <w:abstractNumId w:val="17"/>
  </w:num>
  <w:num w:numId="7">
    <w:abstractNumId w:val="18"/>
  </w:num>
  <w:num w:numId="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5"/>
  </w:num>
  <w:num w:numId="12">
    <w:abstractNumId w:val="16"/>
  </w:num>
  <w:num w:numId="13">
    <w:abstractNumId w:val="12"/>
  </w:num>
  <w:num w:numId="14">
    <w:abstractNumId w:val="20"/>
  </w:num>
  <w:num w:numId="15">
    <w:abstractNumId w:val="8"/>
  </w:num>
  <w:num w:numId="16">
    <w:abstractNumId w:val="9"/>
  </w:num>
  <w:num w:numId="17">
    <w:abstractNumId w:val="1"/>
  </w:num>
  <w:num w:numId="18">
    <w:abstractNumId w:va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7"/>
  </w:num>
  <w:num w:numId="24">
    <w:abstractNumId w:val="19"/>
  </w:num>
  <w:num w:numId="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58AA"/>
    <w:rsid w:val="0000653D"/>
    <w:rsid w:val="00007491"/>
    <w:rsid w:val="0001048C"/>
    <w:rsid w:val="00013B61"/>
    <w:rsid w:val="00014B9F"/>
    <w:rsid w:val="00016159"/>
    <w:rsid w:val="0002003C"/>
    <w:rsid w:val="000231D2"/>
    <w:rsid w:val="000240CA"/>
    <w:rsid w:val="000245DB"/>
    <w:rsid w:val="00024D9D"/>
    <w:rsid w:val="0002596F"/>
    <w:rsid w:val="00026F18"/>
    <w:rsid w:val="0003012D"/>
    <w:rsid w:val="00030B7E"/>
    <w:rsid w:val="0003245D"/>
    <w:rsid w:val="00032471"/>
    <w:rsid w:val="0003265E"/>
    <w:rsid w:val="000331CC"/>
    <w:rsid w:val="00033F5A"/>
    <w:rsid w:val="00035C7B"/>
    <w:rsid w:val="00036D2B"/>
    <w:rsid w:val="00037F4B"/>
    <w:rsid w:val="000430AC"/>
    <w:rsid w:val="0004380E"/>
    <w:rsid w:val="00043938"/>
    <w:rsid w:val="00044683"/>
    <w:rsid w:val="00044743"/>
    <w:rsid w:val="00047095"/>
    <w:rsid w:val="00047962"/>
    <w:rsid w:val="000527A4"/>
    <w:rsid w:val="0005406E"/>
    <w:rsid w:val="00055AB3"/>
    <w:rsid w:val="00057959"/>
    <w:rsid w:val="000678CD"/>
    <w:rsid w:val="00070F56"/>
    <w:rsid w:val="00071082"/>
    <w:rsid w:val="0007156D"/>
    <w:rsid w:val="00071BC9"/>
    <w:rsid w:val="00072B02"/>
    <w:rsid w:val="0007330D"/>
    <w:rsid w:val="00073914"/>
    <w:rsid w:val="00074090"/>
    <w:rsid w:val="00075EC8"/>
    <w:rsid w:val="0007733E"/>
    <w:rsid w:val="000773A5"/>
    <w:rsid w:val="00077712"/>
    <w:rsid w:val="00077D13"/>
    <w:rsid w:val="0008002B"/>
    <w:rsid w:val="000800A1"/>
    <w:rsid w:val="00080352"/>
    <w:rsid w:val="000818FB"/>
    <w:rsid w:val="00081EC5"/>
    <w:rsid w:val="000831EB"/>
    <w:rsid w:val="0008515E"/>
    <w:rsid w:val="00085640"/>
    <w:rsid w:val="00091668"/>
    <w:rsid w:val="00091F4F"/>
    <w:rsid w:val="0009324B"/>
    <w:rsid w:val="00094B1E"/>
    <w:rsid w:val="00095280"/>
    <w:rsid w:val="00095742"/>
    <w:rsid w:val="00096060"/>
    <w:rsid w:val="000964C6"/>
    <w:rsid w:val="000972D6"/>
    <w:rsid w:val="000A0059"/>
    <w:rsid w:val="000A01D3"/>
    <w:rsid w:val="000A14E3"/>
    <w:rsid w:val="000A27EF"/>
    <w:rsid w:val="000A2ABB"/>
    <w:rsid w:val="000A37C3"/>
    <w:rsid w:val="000A38DA"/>
    <w:rsid w:val="000A44CE"/>
    <w:rsid w:val="000B0748"/>
    <w:rsid w:val="000B1926"/>
    <w:rsid w:val="000B1B64"/>
    <w:rsid w:val="000B2C54"/>
    <w:rsid w:val="000B3449"/>
    <w:rsid w:val="000B3FAB"/>
    <w:rsid w:val="000B445E"/>
    <w:rsid w:val="000B492B"/>
    <w:rsid w:val="000B4E50"/>
    <w:rsid w:val="000B5B68"/>
    <w:rsid w:val="000B71B4"/>
    <w:rsid w:val="000C090A"/>
    <w:rsid w:val="000C1062"/>
    <w:rsid w:val="000C2431"/>
    <w:rsid w:val="000C2723"/>
    <w:rsid w:val="000C33C1"/>
    <w:rsid w:val="000C4418"/>
    <w:rsid w:val="000D2474"/>
    <w:rsid w:val="000D3D56"/>
    <w:rsid w:val="000D43D9"/>
    <w:rsid w:val="000D74B9"/>
    <w:rsid w:val="000E11B8"/>
    <w:rsid w:val="000E257B"/>
    <w:rsid w:val="000E53C3"/>
    <w:rsid w:val="000E56F8"/>
    <w:rsid w:val="000E5DD2"/>
    <w:rsid w:val="000E63F3"/>
    <w:rsid w:val="000F0A62"/>
    <w:rsid w:val="000F0E0E"/>
    <w:rsid w:val="000F1DA6"/>
    <w:rsid w:val="000F25D2"/>
    <w:rsid w:val="000F2EA7"/>
    <w:rsid w:val="000F4230"/>
    <w:rsid w:val="001001F5"/>
    <w:rsid w:val="00102922"/>
    <w:rsid w:val="00102B0D"/>
    <w:rsid w:val="00102B1D"/>
    <w:rsid w:val="00105D17"/>
    <w:rsid w:val="00106F18"/>
    <w:rsid w:val="00110128"/>
    <w:rsid w:val="001116D3"/>
    <w:rsid w:val="0011196B"/>
    <w:rsid w:val="00115CE8"/>
    <w:rsid w:val="0011606F"/>
    <w:rsid w:val="00117C68"/>
    <w:rsid w:val="00122D1A"/>
    <w:rsid w:val="0012624C"/>
    <w:rsid w:val="00126AE9"/>
    <w:rsid w:val="0013024B"/>
    <w:rsid w:val="00131C9F"/>
    <w:rsid w:val="00136B18"/>
    <w:rsid w:val="00137388"/>
    <w:rsid w:val="00137F96"/>
    <w:rsid w:val="00142C3C"/>
    <w:rsid w:val="00143BB6"/>
    <w:rsid w:val="00144CBE"/>
    <w:rsid w:val="00145366"/>
    <w:rsid w:val="00146697"/>
    <w:rsid w:val="00146D17"/>
    <w:rsid w:val="00151BBD"/>
    <w:rsid w:val="00152387"/>
    <w:rsid w:val="0015295F"/>
    <w:rsid w:val="00156067"/>
    <w:rsid w:val="00156C28"/>
    <w:rsid w:val="0016143E"/>
    <w:rsid w:val="00161BA7"/>
    <w:rsid w:val="001633A3"/>
    <w:rsid w:val="00163787"/>
    <w:rsid w:val="00164E20"/>
    <w:rsid w:val="001650AC"/>
    <w:rsid w:val="001655DD"/>
    <w:rsid w:val="00165747"/>
    <w:rsid w:val="00165F5E"/>
    <w:rsid w:val="0016668A"/>
    <w:rsid w:val="00166A8B"/>
    <w:rsid w:val="0016744E"/>
    <w:rsid w:val="00167597"/>
    <w:rsid w:val="00172082"/>
    <w:rsid w:val="00176AB2"/>
    <w:rsid w:val="00177250"/>
    <w:rsid w:val="00177882"/>
    <w:rsid w:val="00177A1E"/>
    <w:rsid w:val="00177C69"/>
    <w:rsid w:val="00180E2B"/>
    <w:rsid w:val="001830E7"/>
    <w:rsid w:val="00183A56"/>
    <w:rsid w:val="00183B65"/>
    <w:rsid w:val="00183C0A"/>
    <w:rsid w:val="00184926"/>
    <w:rsid w:val="00186A4D"/>
    <w:rsid w:val="00187140"/>
    <w:rsid w:val="00190B3D"/>
    <w:rsid w:val="001935C8"/>
    <w:rsid w:val="001943B1"/>
    <w:rsid w:val="001946C8"/>
    <w:rsid w:val="00195D43"/>
    <w:rsid w:val="001A04ED"/>
    <w:rsid w:val="001A120C"/>
    <w:rsid w:val="001A1322"/>
    <w:rsid w:val="001A1368"/>
    <w:rsid w:val="001A1439"/>
    <w:rsid w:val="001A2748"/>
    <w:rsid w:val="001A38EA"/>
    <w:rsid w:val="001A3ED2"/>
    <w:rsid w:val="001A7C3A"/>
    <w:rsid w:val="001A7E1D"/>
    <w:rsid w:val="001B70CA"/>
    <w:rsid w:val="001B7454"/>
    <w:rsid w:val="001C0801"/>
    <w:rsid w:val="001C143C"/>
    <w:rsid w:val="001C1B72"/>
    <w:rsid w:val="001C2832"/>
    <w:rsid w:val="001C28B9"/>
    <w:rsid w:val="001C362D"/>
    <w:rsid w:val="001C5ED6"/>
    <w:rsid w:val="001C6208"/>
    <w:rsid w:val="001C68A2"/>
    <w:rsid w:val="001C70CC"/>
    <w:rsid w:val="001D0561"/>
    <w:rsid w:val="001D0800"/>
    <w:rsid w:val="001D2C06"/>
    <w:rsid w:val="001D3167"/>
    <w:rsid w:val="001D41F0"/>
    <w:rsid w:val="001D4C0A"/>
    <w:rsid w:val="001D6EFA"/>
    <w:rsid w:val="001D7397"/>
    <w:rsid w:val="001D7DC1"/>
    <w:rsid w:val="001E023A"/>
    <w:rsid w:val="001E1B0F"/>
    <w:rsid w:val="001E3588"/>
    <w:rsid w:val="001E4C2F"/>
    <w:rsid w:val="001E5FBC"/>
    <w:rsid w:val="001E76BE"/>
    <w:rsid w:val="001F2BA2"/>
    <w:rsid w:val="001F5AB0"/>
    <w:rsid w:val="001F5F46"/>
    <w:rsid w:val="001F6DBE"/>
    <w:rsid w:val="001F7086"/>
    <w:rsid w:val="001F7AAD"/>
    <w:rsid w:val="00200E7D"/>
    <w:rsid w:val="00201D17"/>
    <w:rsid w:val="0020468C"/>
    <w:rsid w:val="002107BF"/>
    <w:rsid w:val="00210E64"/>
    <w:rsid w:val="00211315"/>
    <w:rsid w:val="00214E1D"/>
    <w:rsid w:val="002157CB"/>
    <w:rsid w:val="00215A5A"/>
    <w:rsid w:val="00215C6A"/>
    <w:rsid w:val="0021738A"/>
    <w:rsid w:val="002177B0"/>
    <w:rsid w:val="00217DA5"/>
    <w:rsid w:val="00217F5B"/>
    <w:rsid w:val="00220C45"/>
    <w:rsid w:val="00223778"/>
    <w:rsid w:val="00224E84"/>
    <w:rsid w:val="002253C8"/>
    <w:rsid w:val="002267E7"/>
    <w:rsid w:val="00227BC3"/>
    <w:rsid w:val="00227F25"/>
    <w:rsid w:val="00231BFD"/>
    <w:rsid w:val="00232596"/>
    <w:rsid w:val="00234EDE"/>
    <w:rsid w:val="0023582E"/>
    <w:rsid w:val="002373EA"/>
    <w:rsid w:val="00237878"/>
    <w:rsid w:val="0024184C"/>
    <w:rsid w:val="002438ED"/>
    <w:rsid w:val="00244A9E"/>
    <w:rsid w:val="00246849"/>
    <w:rsid w:val="00250127"/>
    <w:rsid w:val="0025023B"/>
    <w:rsid w:val="00252EEF"/>
    <w:rsid w:val="00253B6C"/>
    <w:rsid w:val="00254651"/>
    <w:rsid w:val="00254901"/>
    <w:rsid w:val="0025543B"/>
    <w:rsid w:val="00255BAC"/>
    <w:rsid w:val="0025654B"/>
    <w:rsid w:val="00257981"/>
    <w:rsid w:val="002601C7"/>
    <w:rsid w:val="00261B97"/>
    <w:rsid w:val="002651EA"/>
    <w:rsid w:val="0027369F"/>
    <w:rsid w:val="00273700"/>
    <w:rsid w:val="00273B21"/>
    <w:rsid w:val="00275E03"/>
    <w:rsid w:val="00276377"/>
    <w:rsid w:val="00277D9D"/>
    <w:rsid w:val="00281C0B"/>
    <w:rsid w:val="00282251"/>
    <w:rsid w:val="0028288E"/>
    <w:rsid w:val="00287A6F"/>
    <w:rsid w:val="00290EE2"/>
    <w:rsid w:val="00292062"/>
    <w:rsid w:val="002932D2"/>
    <w:rsid w:val="00294DDB"/>
    <w:rsid w:val="00294DF3"/>
    <w:rsid w:val="002957B7"/>
    <w:rsid w:val="002A0435"/>
    <w:rsid w:val="002A0BC1"/>
    <w:rsid w:val="002A166A"/>
    <w:rsid w:val="002A1AA4"/>
    <w:rsid w:val="002A2A7C"/>
    <w:rsid w:val="002A3287"/>
    <w:rsid w:val="002A3EC2"/>
    <w:rsid w:val="002A6400"/>
    <w:rsid w:val="002A669D"/>
    <w:rsid w:val="002B071C"/>
    <w:rsid w:val="002B24D2"/>
    <w:rsid w:val="002B3EAE"/>
    <w:rsid w:val="002B40CF"/>
    <w:rsid w:val="002B4900"/>
    <w:rsid w:val="002B6364"/>
    <w:rsid w:val="002B7681"/>
    <w:rsid w:val="002B7F82"/>
    <w:rsid w:val="002C00D1"/>
    <w:rsid w:val="002C15A0"/>
    <w:rsid w:val="002C22CF"/>
    <w:rsid w:val="002C3E23"/>
    <w:rsid w:val="002C3E35"/>
    <w:rsid w:val="002C3E51"/>
    <w:rsid w:val="002C49B1"/>
    <w:rsid w:val="002C504B"/>
    <w:rsid w:val="002C743D"/>
    <w:rsid w:val="002D339C"/>
    <w:rsid w:val="002D43A2"/>
    <w:rsid w:val="002D6A10"/>
    <w:rsid w:val="002D6BDB"/>
    <w:rsid w:val="002D744A"/>
    <w:rsid w:val="002D7D0E"/>
    <w:rsid w:val="002E024D"/>
    <w:rsid w:val="002E054E"/>
    <w:rsid w:val="002E06CA"/>
    <w:rsid w:val="002E0DBA"/>
    <w:rsid w:val="002E1075"/>
    <w:rsid w:val="002E42C4"/>
    <w:rsid w:val="002E4854"/>
    <w:rsid w:val="002E5019"/>
    <w:rsid w:val="002E5643"/>
    <w:rsid w:val="002E678E"/>
    <w:rsid w:val="002E708A"/>
    <w:rsid w:val="002E7635"/>
    <w:rsid w:val="002F06CE"/>
    <w:rsid w:val="002F5587"/>
    <w:rsid w:val="002F5FB0"/>
    <w:rsid w:val="002F741D"/>
    <w:rsid w:val="00300B84"/>
    <w:rsid w:val="00301852"/>
    <w:rsid w:val="00301A6D"/>
    <w:rsid w:val="0030247A"/>
    <w:rsid w:val="00303955"/>
    <w:rsid w:val="00303F18"/>
    <w:rsid w:val="00304810"/>
    <w:rsid w:val="003055C3"/>
    <w:rsid w:val="003061FB"/>
    <w:rsid w:val="00306270"/>
    <w:rsid w:val="003075D3"/>
    <w:rsid w:val="0031008A"/>
    <w:rsid w:val="00310924"/>
    <w:rsid w:val="0031259B"/>
    <w:rsid w:val="00312AC2"/>
    <w:rsid w:val="003132CE"/>
    <w:rsid w:val="00314298"/>
    <w:rsid w:val="0031471E"/>
    <w:rsid w:val="00316B12"/>
    <w:rsid w:val="003176D3"/>
    <w:rsid w:val="00320B22"/>
    <w:rsid w:val="00321683"/>
    <w:rsid w:val="003228DE"/>
    <w:rsid w:val="003238F7"/>
    <w:rsid w:val="00323C8A"/>
    <w:rsid w:val="00326096"/>
    <w:rsid w:val="00326AE5"/>
    <w:rsid w:val="00330421"/>
    <w:rsid w:val="00331281"/>
    <w:rsid w:val="0033237E"/>
    <w:rsid w:val="003334FB"/>
    <w:rsid w:val="00333A5E"/>
    <w:rsid w:val="003344E7"/>
    <w:rsid w:val="0033779C"/>
    <w:rsid w:val="00337AC6"/>
    <w:rsid w:val="00343524"/>
    <w:rsid w:val="00343A18"/>
    <w:rsid w:val="0034476B"/>
    <w:rsid w:val="0034606E"/>
    <w:rsid w:val="00346913"/>
    <w:rsid w:val="003469B5"/>
    <w:rsid w:val="00346CE0"/>
    <w:rsid w:val="00354ABE"/>
    <w:rsid w:val="00356492"/>
    <w:rsid w:val="003577DB"/>
    <w:rsid w:val="00357C6C"/>
    <w:rsid w:val="00360657"/>
    <w:rsid w:val="00362B12"/>
    <w:rsid w:val="003642CF"/>
    <w:rsid w:val="0036591D"/>
    <w:rsid w:val="00365FD0"/>
    <w:rsid w:val="00366AFE"/>
    <w:rsid w:val="00367B98"/>
    <w:rsid w:val="00367DBA"/>
    <w:rsid w:val="00370711"/>
    <w:rsid w:val="00371757"/>
    <w:rsid w:val="00372E81"/>
    <w:rsid w:val="00373F39"/>
    <w:rsid w:val="00374946"/>
    <w:rsid w:val="00374F73"/>
    <w:rsid w:val="0037530A"/>
    <w:rsid w:val="00375D4C"/>
    <w:rsid w:val="00375F30"/>
    <w:rsid w:val="00376F09"/>
    <w:rsid w:val="00380AC5"/>
    <w:rsid w:val="00380D03"/>
    <w:rsid w:val="00381382"/>
    <w:rsid w:val="003814A5"/>
    <w:rsid w:val="00381B26"/>
    <w:rsid w:val="00381F34"/>
    <w:rsid w:val="00382488"/>
    <w:rsid w:val="00382FEC"/>
    <w:rsid w:val="00385015"/>
    <w:rsid w:val="00385772"/>
    <w:rsid w:val="00385D0B"/>
    <w:rsid w:val="00385E45"/>
    <w:rsid w:val="00387734"/>
    <w:rsid w:val="00387A69"/>
    <w:rsid w:val="003911D7"/>
    <w:rsid w:val="0039139B"/>
    <w:rsid w:val="003913FB"/>
    <w:rsid w:val="00391F87"/>
    <w:rsid w:val="00392998"/>
    <w:rsid w:val="0039319E"/>
    <w:rsid w:val="00393AFF"/>
    <w:rsid w:val="00393E8A"/>
    <w:rsid w:val="003949F0"/>
    <w:rsid w:val="00395460"/>
    <w:rsid w:val="00396152"/>
    <w:rsid w:val="003962D9"/>
    <w:rsid w:val="003979E5"/>
    <w:rsid w:val="00397CBF"/>
    <w:rsid w:val="00397D0E"/>
    <w:rsid w:val="003A01ED"/>
    <w:rsid w:val="003A1D77"/>
    <w:rsid w:val="003A24AD"/>
    <w:rsid w:val="003A2C91"/>
    <w:rsid w:val="003A3623"/>
    <w:rsid w:val="003A3B51"/>
    <w:rsid w:val="003A40AD"/>
    <w:rsid w:val="003A5DC7"/>
    <w:rsid w:val="003A62EB"/>
    <w:rsid w:val="003A6532"/>
    <w:rsid w:val="003A66B2"/>
    <w:rsid w:val="003A6A32"/>
    <w:rsid w:val="003A6B7C"/>
    <w:rsid w:val="003A7D7E"/>
    <w:rsid w:val="003B1693"/>
    <w:rsid w:val="003B32EC"/>
    <w:rsid w:val="003B3488"/>
    <w:rsid w:val="003B5E55"/>
    <w:rsid w:val="003B5F6A"/>
    <w:rsid w:val="003B623A"/>
    <w:rsid w:val="003B63BE"/>
    <w:rsid w:val="003B7B62"/>
    <w:rsid w:val="003C072B"/>
    <w:rsid w:val="003C3D3D"/>
    <w:rsid w:val="003C5836"/>
    <w:rsid w:val="003C6B54"/>
    <w:rsid w:val="003C7796"/>
    <w:rsid w:val="003D0189"/>
    <w:rsid w:val="003D0448"/>
    <w:rsid w:val="003D0D82"/>
    <w:rsid w:val="003D0FB7"/>
    <w:rsid w:val="003D1A86"/>
    <w:rsid w:val="003D3252"/>
    <w:rsid w:val="003D3CA2"/>
    <w:rsid w:val="003D3E7E"/>
    <w:rsid w:val="003D5BA4"/>
    <w:rsid w:val="003D7F0B"/>
    <w:rsid w:val="003E06DF"/>
    <w:rsid w:val="003E145E"/>
    <w:rsid w:val="003E168E"/>
    <w:rsid w:val="003E171B"/>
    <w:rsid w:val="003E275D"/>
    <w:rsid w:val="003E3100"/>
    <w:rsid w:val="003E4132"/>
    <w:rsid w:val="003E5276"/>
    <w:rsid w:val="003E5850"/>
    <w:rsid w:val="003E58C7"/>
    <w:rsid w:val="003E5A6D"/>
    <w:rsid w:val="003E5B81"/>
    <w:rsid w:val="003E5D7B"/>
    <w:rsid w:val="003E637A"/>
    <w:rsid w:val="003E78C2"/>
    <w:rsid w:val="003F0341"/>
    <w:rsid w:val="003F0B47"/>
    <w:rsid w:val="003F1BF6"/>
    <w:rsid w:val="003F288B"/>
    <w:rsid w:val="003F2B20"/>
    <w:rsid w:val="003F2C34"/>
    <w:rsid w:val="003F2DF0"/>
    <w:rsid w:val="003F30FC"/>
    <w:rsid w:val="003F45CD"/>
    <w:rsid w:val="003F4CC7"/>
    <w:rsid w:val="003F7C94"/>
    <w:rsid w:val="00401397"/>
    <w:rsid w:val="0040156C"/>
    <w:rsid w:val="004038BC"/>
    <w:rsid w:val="00406AE2"/>
    <w:rsid w:val="0041036A"/>
    <w:rsid w:val="0041316A"/>
    <w:rsid w:val="004158F6"/>
    <w:rsid w:val="00415A66"/>
    <w:rsid w:val="00416A31"/>
    <w:rsid w:val="00417136"/>
    <w:rsid w:val="00417240"/>
    <w:rsid w:val="0041770B"/>
    <w:rsid w:val="004205F6"/>
    <w:rsid w:val="00420760"/>
    <w:rsid w:val="00420CFF"/>
    <w:rsid w:val="004224C2"/>
    <w:rsid w:val="00423B46"/>
    <w:rsid w:val="00424376"/>
    <w:rsid w:val="00425AA9"/>
    <w:rsid w:val="00426250"/>
    <w:rsid w:val="00426A69"/>
    <w:rsid w:val="00426B77"/>
    <w:rsid w:val="00430F61"/>
    <w:rsid w:val="00431019"/>
    <w:rsid w:val="00433EC2"/>
    <w:rsid w:val="00434856"/>
    <w:rsid w:val="00434CD9"/>
    <w:rsid w:val="004352F7"/>
    <w:rsid w:val="0043554A"/>
    <w:rsid w:val="0043619D"/>
    <w:rsid w:val="004362D3"/>
    <w:rsid w:val="00437DC1"/>
    <w:rsid w:val="00440F95"/>
    <w:rsid w:val="00442246"/>
    <w:rsid w:val="00442A8B"/>
    <w:rsid w:val="00442D1E"/>
    <w:rsid w:val="00443016"/>
    <w:rsid w:val="00444344"/>
    <w:rsid w:val="00445945"/>
    <w:rsid w:val="00450691"/>
    <w:rsid w:val="00450D9C"/>
    <w:rsid w:val="00452140"/>
    <w:rsid w:val="00453BB3"/>
    <w:rsid w:val="00453F94"/>
    <w:rsid w:val="004545A3"/>
    <w:rsid w:val="00454695"/>
    <w:rsid w:val="00454F4E"/>
    <w:rsid w:val="00455D5E"/>
    <w:rsid w:val="00455F36"/>
    <w:rsid w:val="00457427"/>
    <w:rsid w:val="0045789E"/>
    <w:rsid w:val="00457C1C"/>
    <w:rsid w:val="004619FE"/>
    <w:rsid w:val="00462679"/>
    <w:rsid w:val="00462B45"/>
    <w:rsid w:val="00463574"/>
    <w:rsid w:val="00464762"/>
    <w:rsid w:val="004666F3"/>
    <w:rsid w:val="00467343"/>
    <w:rsid w:val="0047031A"/>
    <w:rsid w:val="00471A6D"/>
    <w:rsid w:val="004720AD"/>
    <w:rsid w:val="0047322E"/>
    <w:rsid w:val="004741BD"/>
    <w:rsid w:val="00474978"/>
    <w:rsid w:val="004757CE"/>
    <w:rsid w:val="00475FA3"/>
    <w:rsid w:val="00476F80"/>
    <w:rsid w:val="00480F68"/>
    <w:rsid w:val="00481C20"/>
    <w:rsid w:val="00483B86"/>
    <w:rsid w:val="00485293"/>
    <w:rsid w:val="00485773"/>
    <w:rsid w:val="00485E47"/>
    <w:rsid w:val="00490499"/>
    <w:rsid w:val="00492273"/>
    <w:rsid w:val="00497AB8"/>
    <w:rsid w:val="004A2579"/>
    <w:rsid w:val="004A2EE3"/>
    <w:rsid w:val="004A4356"/>
    <w:rsid w:val="004A5EEF"/>
    <w:rsid w:val="004A7EC2"/>
    <w:rsid w:val="004B0B1D"/>
    <w:rsid w:val="004B32C2"/>
    <w:rsid w:val="004B3C41"/>
    <w:rsid w:val="004B6792"/>
    <w:rsid w:val="004C0738"/>
    <w:rsid w:val="004C0D20"/>
    <w:rsid w:val="004C0FE6"/>
    <w:rsid w:val="004C10F5"/>
    <w:rsid w:val="004C20F1"/>
    <w:rsid w:val="004C212C"/>
    <w:rsid w:val="004C253C"/>
    <w:rsid w:val="004C2FC4"/>
    <w:rsid w:val="004C30C9"/>
    <w:rsid w:val="004D0B68"/>
    <w:rsid w:val="004D0F95"/>
    <w:rsid w:val="004D232B"/>
    <w:rsid w:val="004D3010"/>
    <w:rsid w:val="004D3ABB"/>
    <w:rsid w:val="004D4A6B"/>
    <w:rsid w:val="004D7342"/>
    <w:rsid w:val="004D776A"/>
    <w:rsid w:val="004E1476"/>
    <w:rsid w:val="004E4946"/>
    <w:rsid w:val="004E5D38"/>
    <w:rsid w:val="004E603B"/>
    <w:rsid w:val="004E626B"/>
    <w:rsid w:val="004E6850"/>
    <w:rsid w:val="004E6C7D"/>
    <w:rsid w:val="004F0BE2"/>
    <w:rsid w:val="004F13BD"/>
    <w:rsid w:val="004F3C4D"/>
    <w:rsid w:val="004F478F"/>
    <w:rsid w:val="004F489D"/>
    <w:rsid w:val="004F7852"/>
    <w:rsid w:val="00501246"/>
    <w:rsid w:val="0050230D"/>
    <w:rsid w:val="0050364D"/>
    <w:rsid w:val="00503D17"/>
    <w:rsid w:val="00504D6E"/>
    <w:rsid w:val="005116FB"/>
    <w:rsid w:val="00511D6F"/>
    <w:rsid w:val="00512576"/>
    <w:rsid w:val="00514B75"/>
    <w:rsid w:val="00515D44"/>
    <w:rsid w:val="00531AFF"/>
    <w:rsid w:val="00532875"/>
    <w:rsid w:val="00534305"/>
    <w:rsid w:val="0053691B"/>
    <w:rsid w:val="00536AEE"/>
    <w:rsid w:val="00537BA3"/>
    <w:rsid w:val="00537DFB"/>
    <w:rsid w:val="00537FF8"/>
    <w:rsid w:val="00540ED5"/>
    <w:rsid w:val="00542913"/>
    <w:rsid w:val="005430E0"/>
    <w:rsid w:val="00543516"/>
    <w:rsid w:val="005464E6"/>
    <w:rsid w:val="00546938"/>
    <w:rsid w:val="00547962"/>
    <w:rsid w:val="00547ACF"/>
    <w:rsid w:val="00551C58"/>
    <w:rsid w:val="005525C7"/>
    <w:rsid w:val="00552639"/>
    <w:rsid w:val="00554D3F"/>
    <w:rsid w:val="00555557"/>
    <w:rsid w:val="00557927"/>
    <w:rsid w:val="00557AA8"/>
    <w:rsid w:val="00557B17"/>
    <w:rsid w:val="00561126"/>
    <w:rsid w:val="00561296"/>
    <w:rsid w:val="005663BC"/>
    <w:rsid w:val="005666D7"/>
    <w:rsid w:val="00566916"/>
    <w:rsid w:val="00566F71"/>
    <w:rsid w:val="00567EBC"/>
    <w:rsid w:val="00567FC5"/>
    <w:rsid w:val="00571CCF"/>
    <w:rsid w:val="00572180"/>
    <w:rsid w:val="00572337"/>
    <w:rsid w:val="00572616"/>
    <w:rsid w:val="00573FFE"/>
    <w:rsid w:val="00575FC3"/>
    <w:rsid w:val="0057625C"/>
    <w:rsid w:val="00576743"/>
    <w:rsid w:val="005771D5"/>
    <w:rsid w:val="0058066B"/>
    <w:rsid w:val="0058099B"/>
    <w:rsid w:val="00580B98"/>
    <w:rsid w:val="00581784"/>
    <w:rsid w:val="005836A3"/>
    <w:rsid w:val="00583CBA"/>
    <w:rsid w:val="00584453"/>
    <w:rsid w:val="00586771"/>
    <w:rsid w:val="00591838"/>
    <w:rsid w:val="00591C28"/>
    <w:rsid w:val="00592809"/>
    <w:rsid w:val="00593343"/>
    <w:rsid w:val="00594A83"/>
    <w:rsid w:val="005960FE"/>
    <w:rsid w:val="005A0C78"/>
    <w:rsid w:val="005A1518"/>
    <w:rsid w:val="005A4807"/>
    <w:rsid w:val="005A5A80"/>
    <w:rsid w:val="005A69BE"/>
    <w:rsid w:val="005B089D"/>
    <w:rsid w:val="005B0FC7"/>
    <w:rsid w:val="005B297A"/>
    <w:rsid w:val="005B29EF"/>
    <w:rsid w:val="005B2DA5"/>
    <w:rsid w:val="005B476F"/>
    <w:rsid w:val="005B5E25"/>
    <w:rsid w:val="005B5F05"/>
    <w:rsid w:val="005B6095"/>
    <w:rsid w:val="005B65B8"/>
    <w:rsid w:val="005B6A0D"/>
    <w:rsid w:val="005B6D1C"/>
    <w:rsid w:val="005B6FD2"/>
    <w:rsid w:val="005C04E5"/>
    <w:rsid w:val="005C1764"/>
    <w:rsid w:val="005C3B2C"/>
    <w:rsid w:val="005C3D03"/>
    <w:rsid w:val="005C51FA"/>
    <w:rsid w:val="005C5413"/>
    <w:rsid w:val="005C59B9"/>
    <w:rsid w:val="005C63C7"/>
    <w:rsid w:val="005C6628"/>
    <w:rsid w:val="005C6B2C"/>
    <w:rsid w:val="005C73E4"/>
    <w:rsid w:val="005C7B1F"/>
    <w:rsid w:val="005D06E8"/>
    <w:rsid w:val="005D1195"/>
    <w:rsid w:val="005D11E7"/>
    <w:rsid w:val="005D2167"/>
    <w:rsid w:val="005D5443"/>
    <w:rsid w:val="005D688E"/>
    <w:rsid w:val="005D6B98"/>
    <w:rsid w:val="005D6F53"/>
    <w:rsid w:val="005D794E"/>
    <w:rsid w:val="005E2FF9"/>
    <w:rsid w:val="005E30B2"/>
    <w:rsid w:val="005E39B3"/>
    <w:rsid w:val="005E4164"/>
    <w:rsid w:val="005F24C4"/>
    <w:rsid w:val="005F2CF4"/>
    <w:rsid w:val="005F3196"/>
    <w:rsid w:val="005F32D1"/>
    <w:rsid w:val="005F3E9D"/>
    <w:rsid w:val="005F3FC6"/>
    <w:rsid w:val="005F4CFC"/>
    <w:rsid w:val="005F4DD3"/>
    <w:rsid w:val="005F75C4"/>
    <w:rsid w:val="006002BF"/>
    <w:rsid w:val="00600301"/>
    <w:rsid w:val="006008D1"/>
    <w:rsid w:val="00603CC2"/>
    <w:rsid w:val="006064F8"/>
    <w:rsid w:val="006101CF"/>
    <w:rsid w:val="00611ADA"/>
    <w:rsid w:val="00611E18"/>
    <w:rsid w:val="00611FC0"/>
    <w:rsid w:val="00613A4A"/>
    <w:rsid w:val="00614157"/>
    <w:rsid w:val="00614A2A"/>
    <w:rsid w:val="00614ECD"/>
    <w:rsid w:val="00622016"/>
    <w:rsid w:val="006231D7"/>
    <w:rsid w:val="00624A71"/>
    <w:rsid w:val="00626031"/>
    <w:rsid w:val="00630C6C"/>
    <w:rsid w:val="00630ED2"/>
    <w:rsid w:val="00631935"/>
    <w:rsid w:val="00633332"/>
    <w:rsid w:val="00636B91"/>
    <w:rsid w:val="006373FF"/>
    <w:rsid w:val="00637833"/>
    <w:rsid w:val="00641AC4"/>
    <w:rsid w:val="006423DF"/>
    <w:rsid w:val="00643F8E"/>
    <w:rsid w:val="006440CF"/>
    <w:rsid w:val="0064541C"/>
    <w:rsid w:val="00646237"/>
    <w:rsid w:val="00646A6F"/>
    <w:rsid w:val="00653397"/>
    <w:rsid w:val="006535C3"/>
    <w:rsid w:val="00653BA7"/>
    <w:rsid w:val="006553CD"/>
    <w:rsid w:val="006559F5"/>
    <w:rsid w:val="0065752A"/>
    <w:rsid w:val="00657CE4"/>
    <w:rsid w:val="00660C99"/>
    <w:rsid w:val="00661782"/>
    <w:rsid w:val="00662C11"/>
    <w:rsid w:val="0066570F"/>
    <w:rsid w:val="00666065"/>
    <w:rsid w:val="00672822"/>
    <w:rsid w:val="006729D2"/>
    <w:rsid w:val="00673B07"/>
    <w:rsid w:val="00673BC6"/>
    <w:rsid w:val="00674D70"/>
    <w:rsid w:val="006775B3"/>
    <w:rsid w:val="00684808"/>
    <w:rsid w:val="0068483E"/>
    <w:rsid w:val="00685B85"/>
    <w:rsid w:val="00687967"/>
    <w:rsid w:val="00690F72"/>
    <w:rsid w:val="00692482"/>
    <w:rsid w:val="00694B7D"/>
    <w:rsid w:val="00695FE4"/>
    <w:rsid w:val="006A0F95"/>
    <w:rsid w:val="006A23BF"/>
    <w:rsid w:val="006A427F"/>
    <w:rsid w:val="006A46ED"/>
    <w:rsid w:val="006A516C"/>
    <w:rsid w:val="006A6B80"/>
    <w:rsid w:val="006B1301"/>
    <w:rsid w:val="006B2D92"/>
    <w:rsid w:val="006B2FEF"/>
    <w:rsid w:val="006B4B31"/>
    <w:rsid w:val="006B6581"/>
    <w:rsid w:val="006B6D6C"/>
    <w:rsid w:val="006B77B3"/>
    <w:rsid w:val="006B7E68"/>
    <w:rsid w:val="006C033D"/>
    <w:rsid w:val="006C20C5"/>
    <w:rsid w:val="006C5DED"/>
    <w:rsid w:val="006C5ECD"/>
    <w:rsid w:val="006D1520"/>
    <w:rsid w:val="006D2482"/>
    <w:rsid w:val="006D2E02"/>
    <w:rsid w:val="006D2F0C"/>
    <w:rsid w:val="006D3604"/>
    <w:rsid w:val="006D416D"/>
    <w:rsid w:val="006D536E"/>
    <w:rsid w:val="006D5EB4"/>
    <w:rsid w:val="006D6E23"/>
    <w:rsid w:val="006E2082"/>
    <w:rsid w:val="006E3BE5"/>
    <w:rsid w:val="006E5D5B"/>
    <w:rsid w:val="006E67BA"/>
    <w:rsid w:val="006E6C3F"/>
    <w:rsid w:val="006F2362"/>
    <w:rsid w:val="006F47EB"/>
    <w:rsid w:val="006F4B13"/>
    <w:rsid w:val="006F4DE9"/>
    <w:rsid w:val="006F61B5"/>
    <w:rsid w:val="006F71C2"/>
    <w:rsid w:val="00700894"/>
    <w:rsid w:val="007008B0"/>
    <w:rsid w:val="00700AC3"/>
    <w:rsid w:val="00700AD6"/>
    <w:rsid w:val="00700E68"/>
    <w:rsid w:val="00701065"/>
    <w:rsid w:val="0070175E"/>
    <w:rsid w:val="00703DC5"/>
    <w:rsid w:val="007040F2"/>
    <w:rsid w:val="007049DF"/>
    <w:rsid w:val="00705DFA"/>
    <w:rsid w:val="007061B6"/>
    <w:rsid w:val="007120EE"/>
    <w:rsid w:val="0071279F"/>
    <w:rsid w:val="007153C5"/>
    <w:rsid w:val="007161D3"/>
    <w:rsid w:val="00720C35"/>
    <w:rsid w:val="00720E7B"/>
    <w:rsid w:val="007211D2"/>
    <w:rsid w:val="0072232C"/>
    <w:rsid w:val="00725676"/>
    <w:rsid w:val="007262F0"/>
    <w:rsid w:val="00727BE9"/>
    <w:rsid w:val="00730FAE"/>
    <w:rsid w:val="007314F1"/>
    <w:rsid w:val="00731BE9"/>
    <w:rsid w:val="00731E2B"/>
    <w:rsid w:val="00733C32"/>
    <w:rsid w:val="00734792"/>
    <w:rsid w:val="007366D2"/>
    <w:rsid w:val="00736B34"/>
    <w:rsid w:val="007420D7"/>
    <w:rsid w:val="0074545C"/>
    <w:rsid w:val="0074742D"/>
    <w:rsid w:val="00752DBC"/>
    <w:rsid w:val="00753B2E"/>
    <w:rsid w:val="00753DC5"/>
    <w:rsid w:val="00753FF4"/>
    <w:rsid w:val="0075411D"/>
    <w:rsid w:val="00755CB1"/>
    <w:rsid w:val="00756116"/>
    <w:rsid w:val="00756F8A"/>
    <w:rsid w:val="00757367"/>
    <w:rsid w:val="007601AF"/>
    <w:rsid w:val="00760295"/>
    <w:rsid w:val="00760998"/>
    <w:rsid w:val="00760B97"/>
    <w:rsid w:val="007623ED"/>
    <w:rsid w:val="00762675"/>
    <w:rsid w:val="00762FC8"/>
    <w:rsid w:val="007632E7"/>
    <w:rsid w:val="00765825"/>
    <w:rsid w:val="007700D3"/>
    <w:rsid w:val="00770970"/>
    <w:rsid w:val="0077131C"/>
    <w:rsid w:val="0077138B"/>
    <w:rsid w:val="0077534E"/>
    <w:rsid w:val="00775B8D"/>
    <w:rsid w:val="00777133"/>
    <w:rsid w:val="0077733C"/>
    <w:rsid w:val="0078045E"/>
    <w:rsid w:val="00780B70"/>
    <w:rsid w:val="00782502"/>
    <w:rsid w:val="00782847"/>
    <w:rsid w:val="00783777"/>
    <w:rsid w:val="00783D20"/>
    <w:rsid w:val="00785232"/>
    <w:rsid w:val="0078549A"/>
    <w:rsid w:val="007862D0"/>
    <w:rsid w:val="00786300"/>
    <w:rsid w:val="00787100"/>
    <w:rsid w:val="00787CDA"/>
    <w:rsid w:val="00791047"/>
    <w:rsid w:val="0079247D"/>
    <w:rsid w:val="00794F2D"/>
    <w:rsid w:val="007954D3"/>
    <w:rsid w:val="00796159"/>
    <w:rsid w:val="00797AAD"/>
    <w:rsid w:val="007A2F02"/>
    <w:rsid w:val="007A5127"/>
    <w:rsid w:val="007A5C51"/>
    <w:rsid w:val="007A68C0"/>
    <w:rsid w:val="007B12C5"/>
    <w:rsid w:val="007B1C32"/>
    <w:rsid w:val="007B25FF"/>
    <w:rsid w:val="007B2A03"/>
    <w:rsid w:val="007B2D5B"/>
    <w:rsid w:val="007B41D7"/>
    <w:rsid w:val="007B70B5"/>
    <w:rsid w:val="007C0DB7"/>
    <w:rsid w:val="007C1A7D"/>
    <w:rsid w:val="007C1F6C"/>
    <w:rsid w:val="007C4094"/>
    <w:rsid w:val="007C45C5"/>
    <w:rsid w:val="007C608D"/>
    <w:rsid w:val="007D2317"/>
    <w:rsid w:val="007D29EC"/>
    <w:rsid w:val="007D50AE"/>
    <w:rsid w:val="007D516C"/>
    <w:rsid w:val="007E1EA6"/>
    <w:rsid w:val="007E2FDE"/>
    <w:rsid w:val="007E43EA"/>
    <w:rsid w:val="007E4C1F"/>
    <w:rsid w:val="007E50CC"/>
    <w:rsid w:val="007E6851"/>
    <w:rsid w:val="007E6943"/>
    <w:rsid w:val="007F0204"/>
    <w:rsid w:val="007F0E24"/>
    <w:rsid w:val="007F15FD"/>
    <w:rsid w:val="007F3879"/>
    <w:rsid w:val="007F5C3C"/>
    <w:rsid w:val="007F5C58"/>
    <w:rsid w:val="007F6449"/>
    <w:rsid w:val="007F6674"/>
    <w:rsid w:val="00801CA5"/>
    <w:rsid w:val="0080630B"/>
    <w:rsid w:val="00806AB5"/>
    <w:rsid w:val="00807142"/>
    <w:rsid w:val="008074E3"/>
    <w:rsid w:val="00807802"/>
    <w:rsid w:val="0080799C"/>
    <w:rsid w:val="00810C18"/>
    <w:rsid w:val="00814421"/>
    <w:rsid w:val="00814AFC"/>
    <w:rsid w:val="00814B22"/>
    <w:rsid w:val="00817B14"/>
    <w:rsid w:val="00822862"/>
    <w:rsid w:val="0082350A"/>
    <w:rsid w:val="00823765"/>
    <w:rsid w:val="00824346"/>
    <w:rsid w:val="0082597B"/>
    <w:rsid w:val="00830A11"/>
    <w:rsid w:val="00831653"/>
    <w:rsid w:val="00831A5D"/>
    <w:rsid w:val="00831DB4"/>
    <w:rsid w:val="00835C08"/>
    <w:rsid w:val="008365EC"/>
    <w:rsid w:val="00836E98"/>
    <w:rsid w:val="00837390"/>
    <w:rsid w:val="00840A8F"/>
    <w:rsid w:val="00844176"/>
    <w:rsid w:val="00844A32"/>
    <w:rsid w:val="00844BF8"/>
    <w:rsid w:val="00846A9D"/>
    <w:rsid w:val="008503CA"/>
    <w:rsid w:val="00852BA6"/>
    <w:rsid w:val="0085308E"/>
    <w:rsid w:val="0085318D"/>
    <w:rsid w:val="008565FB"/>
    <w:rsid w:val="008577FA"/>
    <w:rsid w:val="00862580"/>
    <w:rsid w:val="00862745"/>
    <w:rsid w:val="00862834"/>
    <w:rsid w:val="00870E97"/>
    <w:rsid w:val="00871516"/>
    <w:rsid w:val="00871E2F"/>
    <w:rsid w:val="00876284"/>
    <w:rsid w:val="008764DD"/>
    <w:rsid w:val="00876E40"/>
    <w:rsid w:val="00877499"/>
    <w:rsid w:val="008814E9"/>
    <w:rsid w:val="00882CCA"/>
    <w:rsid w:val="00883C37"/>
    <w:rsid w:val="008841EB"/>
    <w:rsid w:val="0088688D"/>
    <w:rsid w:val="00886A4C"/>
    <w:rsid w:val="00887064"/>
    <w:rsid w:val="008910B2"/>
    <w:rsid w:val="00891622"/>
    <w:rsid w:val="00891C00"/>
    <w:rsid w:val="008921BE"/>
    <w:rsid w:val="00895E41"/>
    <w:rsid w:val="0089734D"/>
    <w:rsid w:val="008A0A32"/>
    <w:rsid w:val="008A0D08"/>
    <w:rsid w:val="008A1056"/>
    <w:rsid w:val="008A3637"/>
    <w:rsid w:val="008A4BF8"/>
    <w:rsid w:val="008A50CB"/>
    <w:rsid w:val="008A7CC5"/>
    <w:rsid w:val="008A7E11"/>
    <w:rsid w:val="008B0720"/>
    <w:rsid w:val="008B1C5A"/>
    <w:rsid w:val="008B1CC3"/>
    <w:rsid w:val="008B1DB2"/>
    <w:rsid w:val="008B206C"/>
    <w:rsid w:val="008B34AA"/>
    <w:rsid w:val="008B4335"/>
    <w:rsid w:val="008B5413"/>
    <w:rsid w:val="008B56DF"/>
    <w:rsid w:val="008B5B2C"/>
    <w:rsid w:val="008B5EFB"/>
    <w:rsid w:val="008B69DC"/>
    <w:rsid w:val="008C10A8"/>
    <w:rsid w:val="008C4552"/>
    <w:rsid w:val="008C4728"/>
    <w:rsid w:val="008C6F73"/>
    <w:rsid w:val="008C7959"/>
    <w:rsid w:val="008D3653"/>
    <w:rsid w:val="008D4F09"/>
    <w:rsid w:val="008D539E"/>
    <w:rsid w:val="008D65D5"/>
    <w:rsid w:val="008D75EB"/>
    <w:rsid w:val="008D7F23"/>
    <w:rsid w:val="008E12FB"/>
    <w:rsid w:val="008E1F57"/>
    <w:rsid w:val="008E5D85"/>
    <w:rsid w:val="008E623A"/>
    <w:rsid w:val="008E751B"/>
    <w:rsid w:val="008F5CF9"/>
    <w:rsid w:val="00900C33"/>
    <w:rsid w:val="0090193D"/>
    <w:rsid w:val="009034C7"/>
    <w:rsid w:val="00903AFA"/>
    <w:rsid w:val="00906ABE"/>
    <w:rsid w:val="00907D1C"/>
    <w:rsid w:val="00907DD7"/>
    <w:rsid w:val="00910BBC"/>
    <w:rsid w:val="0091182D"/>
    <w:rsid w:val="00911DA2"/>
    <w:rsid w:val="00915081"/>
    <w:rsid w:val="009165D6"/>
    <w:rsid w:val="00917D6F"/>
    <w:rsid w:val="0092003A"/>
    <w:rsid w:val="00921504"/>
    <w:rsid w:val="00921E12"/>
    <w:rsid w:val="00922352"/>
    <w:rsid w:val="00924FE5"/>
    <w:rsid w:val="0092710C"/>
    <w:rsid w:val="009271F4"/>
    <w:rsid w:val="00930B77"/>
    <w:rsid w:val="0093112B"/>
    <w:rsid w:val="0093298F"/>
    <w:rsid w:val="009354F2"/>
    <w:rsid w:val="009370A3"/>
    <w:rsid w:val="00937BB0"/>
    <w:rsid w:val="0094022B"/>
    <w:rsid w:val="00941E05"/>
    <w:rsid w:val="00942D63"/>
    <w:rsid w:val="0094437B"/>
    <w:rsid w:val="009455DB"/>
    <w:rsid w:val="00945DB2"/>
    <w:rsid w:val="009511D6"/>
    <w:rsid w:val="00951DCF"/>
    <w:rsid w:val="00951ED7"/>
    <w:rsid w:val="00954428"/>
    <w:rsid w:val="00954541"/>
    <w:rsid w:val="00954C0F"/>
    <w:rsid w:val="00955118"/>
    <w:rsid w:val="009551F0"/>
    <w:rsid w:val="00956218"/>
    <w:rsid w:val="00956C4B"/>
    <w:rsid w:val="00957E64"/>
    <w:rsid w:val="00961605"/>
    <w:rsid w:val="009620C5"/>
    <w:rsid w:val="00963C88"/>
    <w:rsid w:val="00965995"/>
    <w:rsid w:val="00966814"/>
    <w:rsid w:val="00967939"/>
    <w:rsid w:val="00970D58"/>
    <w:rsid w:val="00973167"/>
    <w:rsid w:val="00980174"/>
    <w:rsid w:val="00981A42"/>
    <w:rsid w:val="00985A6C"/>
    <w:rsid w:val="00991E45"/>
    <w:rsid w:val="009921E3"/>
    <w:rsid w:val="0099282E"/>
    <w:rsid w:val="00993596"/>
    <w:rsid w:val="009A00EB"/>
    <w:rsid w:val="009A01FD"/>
    <w:rsid w:val="009A6766"/>
    <w:rsid w:val="009A692C"/>
    <w:rsid w:val="009A7E10"/>
    <w:rsid w:val="009B0239"/>
    <w:rsid w:val="009B1CEB"/>
    <w:rsid w:val="009B2576"/>
    <w:rsid w:val="009B3508"/>
    <w:rsid w:val="009B3AE3"/>
    <w:rsid w:val="009B430C"/>
    <w:rsid w:val="009B43EB"/>
    <w:rsid w:val="009B584C"/>
    <w:rsid w:val="009B60F7"/>
    <w:rsid w:val="009B6613"/>
    <w:rsid w:val="009B6674"/>
    <w:rsid w:val="009B7000"/>
    <w:rsid w:val="009B75D4"/>
    <w:rsid w:val="009C0178"/>
    <w:rsid w:val="009C030C"/>
    <w:rsid w:val="009C061A"/>
    <w:rsid w:val="009C108E"/>
    <w:rsid w:val="009C1FE8"/>
    <w:rsid w:val="009C228A"/>
    <w:rsid w:val="009C282F"/>
    <w:rsid w:val="009C2E2D"/>
    <w:rsid w:val="009C3257"/>
    <w:rsid w:val="009C5640"/>
    <w:rsid w:val="009C641F"/>
    <w:rsid w:val="009C7F6E"/>
    <w:rsid w:val="009D0A96"/>
    <w:rsid w:val="009D1051"/>
    <w:rsid w:val="009D2037"/>
    <w:rsid w:val="009D3F87"/>
    <w:rsid w:val="009D43B2"/>
    <w:rsid w:val="009E03F3"/>
    <w:rsid w:val="009E401F"/>
    <w:rsid w:val="009E5C84"/>
    <w:rsid w:val="009E5FB1"/>
    <w:rsid w:val="009E696E"/>
    <w:rsid w:val="009F0613"/>
    <w:rsid w:val="009F0FC9"/>
    <w:rsid w:val="009F1A7E"/>
    <w:rsid w:val="009F3DC0"/>
    <w:rsid w:val="009F7FFA"/>
    <w:rsid w:val="00A03E32"/>
    <w:rsid w:val="00A075B0"/>
    <w:rsid w:val="00A11259"/>
    <w:rsid w:val="00A12B76"/>
    <w:rsid w:val="00A13FC8"/>
    <w:rsid w:val="00A14369"/>
    <w:rsid w:val="00A154D5"/>
    <w:rsid w:val="00A15993"/>
    <w:rsid w:val="00A2067E"/>
    <w:rsid w:val="00A20B99"/>
    <w:rsid w:val="00A21F19"/>
    <w:rsid w:val="00A229AC"/>
    <w:rsid w:val="00A23E8B"/>
    <w:rsid w:val="00A2429F"/>
    <w:rsid w:val="00A25225"/>
    <w:rsid w:val="00A26607"/>
    <w:rsid w:val="00A26676"/>
    <w:rsid w:val="00A267B2"/>
    <w:rsid w:val="00A27A02"/>
    <w:rsid w:val="00A300B4"/>
    <w:rsid w:val="00A30DAB"/>
    <w:rsid w:val="00A3172A"/>
    <w:rsid w:val="00A32A3F"/>
    <w:rsid w:val="00A337C5"/>
    <w:rsid w:val="00A33B10"/>
    <w:rsid w:val="00A33C43"/>
    <w:rsid w:val="00A340FB"/>
    <w:rsid w:val="00A34C17"/>
    <w:rsid w:val="00A34EAB"/>
    <w:rsid w:val="00A37CD5"/>
    <w:rsid w:val="00A41560"/>
    <w:rsid w:val="00A41FB2"/>
    <w:rsid w:val="00A43105"/>
    <w:rsid w:val="00A43A02"/>
    <w:rsid w:val="00A468F1"/>
    <w:rsid w:val="00A471D7"/>
    <w:rsid w:val="00A47CEA"/>
    <w:rsid w:val="00A5065C"/>
    <w:rsid w:val="00A541ED"/>
    <w:rsid w:val="00A5551D"/>
    <w:rsid w:val="00A562DC"/>
    <w:rsid w:val="00A56E11"/>
    <w:rsid w:val="00A56E9B"/>
    <w:rsid w:val="00A56F27"/>
    <w:rsid w:val="00A57518"/>
    <w:rsid w:val="00A57E77"/>
    <w:rsid w:val="00A60C80"/>
    <w:rsid w:val="00A61231"/>
    <w:rsid w:val="00A66F1F"/>
    <w:rsid w:val="00A71824"/>
    <w:rsid w:val="00A718EE"/>
    <w:rsid w:val="00A73448"/>
    <w:rsid w:val="00A76C0A"/>
    <w:rsid w:val="00A82EF2"/>
    <w:rsid w:val="00A8518E"/>
    <w:rsid w:val="00A8623A"/>
    <w:rsid w:val="00A86F1C"/>
    <w:rsid w:val="00A9174A"/>
    <w:rsid w:val="00A92A07"/>
    <w:rsid w:val="00A93054"/>
    <w:rsid w:val="00A9317F"/>
    <w:rsid w:val="00A93A17"/>
    <w:rsid w:val="00A94B68"/>
    <w:rsid w:val="00A969CC"/>
    <w:rsid w:val="00A96C8D"/>
    <w:rsid w:val="00A9708B"/>
    <w:rsid w:val="00AA0717"/>
    <w:rsid w:val="00AA2DCA"/>
    <w:rsid w:val="00AA34A6"/>
    <w:rsid w:val="00AA3A72"/>
    <w:rsid w:val="00AA45BA"/>
    <w:rsid w:val="00AA6BD3"/>
    <w:rsid w:val="00AA75C7"/>
    <w:rsid w:val="00AB3EB4"/>
    <w:rsid w:val="00AB4677"/>
    <w:rsid w:val="00AB6AE8"/>
    <w:rsid w:val="00AC16D2"/>
    <w:rsid w:val="00AC24BD"/>
    <w:rsid w:val="00AC5779"/>
    <w:rsid w:val="00AD146F"/>
    <w:rsid w:val="00AD3391"/>
    <w:rsid w:val="00AD3D79"/>
    <w:rsid w:val="00AD4417"/>
    <w:rsid w:val="00AD48AA"/>
    <w:rsid w:val="00AD5B91"/>
    <w:rsid w:val="00AD5C75"/>
    <w:rsid w:val="00AD6AEF"/>
    <w:rsid w:val="00AE0055"/>
    <w:rsid w:val="00AE091D"/>
    <w:rsid w:val="00AE3B88"/>
    <w:rsid w:val="00AE4C8F"/>
    <w:rsid w:val="00AE5675"/>
    <w:rsid w:val="00AE57EC"/>
    <w:rsid w:val="00AE64F9"/>
    <w:rsid w:val="00AE6FA4"/>
    <w:rsid w:val="00AF04EC"/>
    <w:rsid w:val="00AF1B01"/>
    <w:rsid w:val="00AF1C04"/>
    <w:rsid w:val="00AF2547"/>
    <w:rsid w:val="00AF254A"/>
    <w:rsid w:val="00AF36C9"/>
    <w:rsid w:val="00AF5053"/>
    <w:rsid w:val="00AF5DF5"/>
    <w:rsid w:val="00AF755E"/>
    <w:rsid w:val="00B02EDD"/>
    <w:rsid w:val="00B039A0"/>
    <w:rsid w:val="00B04603"/>
    <w:rsid w:val="00B0569D"/>
    <w:rsid w:val="00B070DA"/>
    <w:rsid w:val="00B1092B"/>
    <w:rsid w:val="00B10B94"/>
    <w:rsid w:val="00B111A5"/>
    <w:rsid w:val="00B117F2"/>
    <w:rsid w:val="00B13379"/>
    <w:rsid w:val="00B13C6F"/>
    <w:rsid w:val="00B14D75"/>
    <w:rsid w:val="00B15DBA"/>
    <w:rsid w:val="00B16A95"/>
    <w:rsid w:val="00B2297A"/>
    <w:rsid w:val="00B230F6"/>
    <w:rsid w:val="00B234DB"/>
    <w:rsid w:val="00B26202"/>
    <w:rsid w:val="00B300C7"/>
    <w:rsid w:val="00B30CFE"/>
    <w:rsid w:val="00B313B7"/>
    <w:rsid w:val="00B32793"/>
    <w:rsid w:val="00B33D89"/>
    <w:rsid w:val="00B34F7D"/>
    <w:rsid w:val="00B355D9"/>
    <w:rsid w:val="00B404B6"/>
    <w:rsid w:val="00B40525"/>
    <w:rsid w:val="00B414FF"/>
    <w:rsid w:val="00B4164D"/>
    <w:rsid w:val="00B41B41"/>
    <w:rsid w:val="00B44AB9"/>
    <w:rsid w:val="00B450C4"/>
    <w:rsid w:val="00B457C4"/>
    <w:rsid w:val="00B45CBC"/>
    <w:rsid w:val="00B462F7"/>
    <w:rsid w:val="00B4697F"/>
    <w:rsid w:val="00B46A16"/>
    <w:rsid w:val="00B47747"/>
    <w:rsid w:val="00B47E34"/>
    <w:rsid w:val="00B504BC"/>
    <w:rsid w:val="00B50D88"/>
    <w:rsid w:val="00B51099"/>
    <w:rsid w:val="00B51427"/>
    <w:rsid w:val="00B5564B"/>
    <w:rsid w:val="00B55A30"/>
    <w:rsid w:val="00B56A48"/>
    <w:rsid w:val="00B56B47"/>
    <w:rsid w:val="00B6171F"/>
    <w:rsid w:val="00B618A9"/>
    <w:rsid w:val="00B621AF"/>
    <w:rsid w:val="00B62E10"/>
    <w:rsid w:val="00B652FE"/>
    <w:rsid w:val="00B65A0A"/>
    <w:rsid w:val="00B65CF6"/>
    <w:rsid w:val="00B65FCF"/>
    <w:rsid w:val="00B66C55"/>
    <w:rsid w:val="00B700CC"/>
    <w:rsid w:val="00B70CE2"/>
    <w:rsid w:val="00B7213C"/>
    <w:rsid w:val="00B7247E"/>
    <w:rsid w:val="00B74B38"/>
    <w:rsid w:val="00B758FC"/>
    <w:rsid w:val="00B762A0"/>
    <w:rsid w:val="00B76FBA"/>
    <w:rsid w:val="00B77E56"/>
    <w:rsid w:val="00B80371"/>
    <w:rsid w:val="00B8269F"/>
    <w:rsid w:val="00B837AE"/>
    <w:rsid w:val="00B83EED"/>
    <w:rsid w:val="00B85597"/>
    <w:rsid w:val="00B85A89"/>
    <w:rsid w:val="00B868AD"/>
    <w:rsid w:val="00B86DD0"/>
    <w:rsid w:val="00B90822"/>
    <w:rsid w:val="00B90DFE"/>
    <w:rsid w:val="00B91B04"/>
    <w:rsid w:val="00B91C8A"/>
    <w:rsid w:val="00B9742D"/>
    <w:rsid w:val="00BA131A"/>
    <w:rsid w:val="00BA2274"/>
    <w:rsid w:val="00BA2DAF"/>
    <w:rsid w:val="00BA611C"/>
    <w:rsid w:val="00BB0042"/>
    <w:rsid w:val="00BB0BAA"/>
    <w:rsid w:val="00BB1EA2"/>
    <w:rsid w:val="00BB480B"/>
    <w:rsid w:val="00BB4E62"/>
    <w:rsid w:val="00BB55EA"/>
    <w:rsid w:val="00BB6326"/>
    <w:rsid w:val="00BB7389"/>
    <w:rsid w:val="00BB7D03"/>
    <w:rsid w:val="00BC1411"/>
    <w:rsid w:val="00BC31E7"/>
    <w:rsid w:val="00BC384D"/>
    <w:rsid w:val="00BC608E"/>
    <w:rsid w:val="00BC69DC"/>
    <w:rsid w:val="00BC7045"/>
    <w:rsid w:val="00BD188A"/>
    <w:rsid w:val="00BD20AE"/>
    <w:rsid w:val="00BD48AF"/>
    <w:rsid w:val="00BD746F"/>
    <w:rsid w:val="00BD7AE1"/>
    <w:rsid w:val="00BE0E6C"/>
    <w:rsid w:val="00BE15E4"/>
    <w:rsid w:val="00BE39A9"/>
    <w:rsid w:val="00BE4F6B"/>
    <w:rsid w:val="00BE6127"/>
    <w:rsid w:val="00BE786E"/>
    <w:rsid w:val="00BF13E6"/>
    <w:rsid w:val="00BF15B9"/>
    <w:rsid w:val="00BF2A0D"/>
    <w:rsid w:val="00BF2AA4"/>
    <w:rsid w:val="00BF5BCD"/>
    <w:rsid w:val="00BF630B"/>
    <w:rsid w:val="00BF6A38"/>
    <w:rsid w:val="00BF742F"/>
    <w:rsid w:val="00BF7AE2"/>
    <w:rsid w:val="00BF7BD9"/>
    <w:rsid w:val="00BF7D60"/>
    <w:rsid w:val="00C00B0A"/>
    <w:rsid w:val="00C017FE"/>
    <w:rsid w:val="00C030EA"/>
    <w:rsid w:val="00C03273"/>
    <w:rsid w:val="00C0447C"/>
    <w:rsid w:val="00C04CAF"/>
    <w:rsid w:val="00C050AF"/>
    <w:rsid w:val="00C054A9"/>
    <w:rsid w:val="00C05DCC"/>
    <w:rsid w:val="00C05EF2"/>
    <w:rsid w:val="00C07585"/>
    <w:rsid w:val="00C10ACD"/>
    <w:rsid w:val="00C11685"/>
    <w:rsid w:val="00C1189F"/>
    <w:rsid w:val="00C12263"/>
    <w:rsid w:val="00C12CF8"/>
    <w:rsid w:val="00C136CD"/>
    <w:rsid w:val="00C13D67"/>
    <w:rsid w:val="00C14903"/>
    <w:rsid w:val="00C151DF"/>
    <w:rsid w:val="00C1563D"/>
    <w:rsid w:val="00C15EB7"/>
    <w:rsid w:val="00C1626D"/>
    <w:rsid w:val="00C175FA"/>
    <w:rsid w:val="00C17A3E"/>
    <w:rsid w:val="00C212B4"/>
    <w:rsid w:val="00C21746"/>
    <w:rsid w:val="00C220E6"/>
    <w:rsid w:val="00C23427"/>
    <w:rsid w:val="00C23F73"/>
    <w:rsid w:val="00C25016"/>
    <w:rsid w:val="00C2510F"/>
    <w:rsid w:val="00C2517F"/>
    <w:rsid w:val="00C26333"/>
    <w:rsid w:val="00C264E6"/>
    <w:rsid w:val="00C26C80"/>
    <w:rsid w:val="00C26E37"/>
    <w:rsid w:val="00C271E6"/>
    <w:rsid w:val="00C328B0"/>
    <w:rsid w:val="00C32C97"/>
    <w:rsid w:val="00C32DF0"/>
    <w:rsid w:val="00C33A18"/>
    <w:rsid w:val="00C3507C"/>
    <w:rsid w:val="00C353F8"/>
    <w:rsid w:val="00C35A54"/>
    <w:rsid w:val="00C416DB"/>
    <w:rsid w:val="00C423B7"/>
    <w:rsid w:val="00C42887"/>
    <w:rsid w:val="00C42ACD"/>
    <w:rsid w:val="00C42C49"/>
    <w:rsid w:val="00C446A5"/>
    <w:rsid w:val="00C45150"/>
    <w:rsid w:val="00C46737"/>
    <w:rsid w:val="00C52004"/>
    <w:rsid w:val="00C56C9E"/>
    <w:rsid w:val="00C62D9D"/>
    <w:rsid w:val="00C6333E"/>
    <w:rsid w:val="00C633A8"/>
    <w:rsid w:val="00C64DE5"/>
    <w:rsid w:val="00C65AAE"/>
    <w:rsid w:val="00C66A4D"/>
    <w:rsid w:val="00C703A0"/>
    <w:rsid w:val="00C7141D"/>
    <w:rsid w:val="00C72945"/>
    <w:rsid w:val="00C75E3A"/>
    <w:rsid w:val="00C77378"/>
    <w:rsid w:val="00C77C68"/>
    <w:rsid w:val="00C77E1B"/>
    <w:rsid w:val="00C82E0E"/>
    <w:rsid w:val="00C82FA2"/>
    <w:rsid w:val="00C85115"/>
    <w:rsid w:val="00C86896"/>
    <w:rsid w:val="00C86AE5"/>
    <w:rsid w:val="00C86B0C"/>
    <w:rsid w:val="00C87C40"/>
    <w:rsid w:val="00C933DE"/>
    <w:rsid w:val="00C93422"/>
    <w:rsid w:val="00C95D2F"/>
    <w:rsid w:val="00C973F1"/>
    <w:rsid w:val="00CA082C"/>
    <w:rsid w:val="00CA0BCB"/>
    <w:rsid w:val="00CA373F"/>
    <w:rsid w:val="00CB237D"/>
    <w:rsid w:val="00CB2492"/>
    <w:rsid w:val="00CB2A80"/>
    <w:rsid w:val="00CB2F00"/>
    <w:rsid w:val="00CB5A26"/>
    <w:rsid w:val="00CB6AC4"/>
    <w:rsid w:val="00CC08B4"/>
    <w:rsid w:val="00CC10D3"/>
    <w:rsid w:val="00CC2DAC"/>
    <w:rsid w:val="00CC4858"/>
    <w:rsid w:val="00CC7F65"/>
    <w:rsid w:val="00CD1C12"/>
    <w:rsid w:val="00CD1D66"/>
    <w:rsid w:val="00CD1F7F"/>
    <w:rsid w:val="00CD2774"/>
    <w:rsid w:val="00CD2B6A"/>
    <w:rsid w:val="00CD5FCA"/>
    <w:rsid w:val="00CD7CCA"/>
    <w:rsid w:val="00CE0AC5"/>
    <w:rsid w:val="00CE1DD6"/>
    <w:rsid w:val="00CE261F"/>
    <w:rsid w:val="00CE35E1"/>
    <w:rsid w:val="00CE399B"/>
    <w:rsid w:val="00CE5541"/>
    <w:rsid w:val="00CE5C53"/>
    <w:rsid w:val="00CF0573"/>
    <w:rsid w:val="00CF24BB"/>
    <w:rsid w:val="00CF4607"/>
    <w:rsid w:val="00CF6767"/>
    <w:rsid w:val="00CF747C"/>
    <w:rsid w:val="00D00576"/>
    <w:rsid w:val="00D0207F"/>
    <w:rsid w:val="00D02CD4"/>
    <w:rsid w:val="00D04299"/>
    <w:rsid w:val="00D0506F"/>
    <w:rsid w:val="00D05A7A"/>
    <w:rsid w:val="00D07B78"/>
    <w:rsid w:val="00D12B80"/>
    <w:rsid w:val="00D137C3"/>
    <w:rsid w:val="00D13BD0"/>
    <w:rsid w:val="00D13D6F"/>
    <w:rsid w:val="00D165F4"/>
    <w:rsid w:val="00D1668E"/>
    <w:rsid w:val="00D16C33"/>
    <w:rsid w:val="00D177EA"/>
    <w:rsid w:val="00D20CC5"/>
    <w:rsid w:val="00D217AC"/>
    <w:rsid w:val="00D2202A"/>
    <w:rsid w:val="00D27E4D"/>
    <w:rsid w:val="00D31BE1"/>
    <w:rsid w:val="00D35B96"/>
    <w:rsid w:val="00D37973"/>
    <w:rsid w:val="00D40EAC"/>
    <w:rsid w:val="00D41F46"/>
    <w:rsid w:val="00D4222D"/>
    <w:rsid w:val="00D42754"/>
    <w:rsid w:val="00D455A4"/>
    <w:rsid w:val="00D51DD0"/>
    <w:rsid w:val="00D5265D"/>
    <w:rsid w:val="00D52D6B"/>
    <w:rsid w:val="00D60415"/>
    <w:rsid w:val="00D610AA"/>
    <w:rsid w:val="00D62E09"/>
    <w:rsid w:val="00D64101"/>
    <w:rsid w:val="00D64FFD"/>
    <w:rsid w:val="00D671F5"/>
    <w:rsid w:val="00D67CE9"/>
    <w:rsid w:val="00D70AAA"/>
    <w:rsid w:val="00D7105E"/>
    <w:rsid w:val="00D71684"/>
    <w:rsid w:val="00D72D32"/>
    <w:rsid w:val="00D7671C"/>
    <w:rsid w:val="00D767E6"/>
    <w:rsid w:val="00D76D7C"/>
    <w:rsid w:val="00D77A0C"/>
    <w:rsid w:val="00D8131B"/>
    <w:rsid w:val="00D816A2"/>
    <w:rsid w:val="00D81D94"/>
    <w:rsid w:val="00D8420C"/>
    <w:rsid w:val="00D84DE0"/>
    <w:rsid w:val="00D854E6"/>
    <w:rsid w:val="00D85E59"/>
    <w:rsid w:val="00D90CAE"/>
    <w:rsid w:val="00D9189D"/>
    <w:rsid w:val="00D93A48"/>
    <w:rsid w:val="00D96FBA"/>
    <w:rsid w:val="00D97622"/>
    <w:rsid w:val="00DA1B53"/>
    <w:rsid w:val="00DA1FCE"/>
    <w:rsid w:val="00DA2048"/>
    <w:rsid w:val="00DA239C"/>
    <w:rsid w:val="00DA433D"/>
    <w:rsid w:val="00DA440E"/>
    <w:rsid w:val="00DA58AF"/>
    <w:rsid w:val="00DA7141"/>
    <w:rsid w:val="00DA744D"/>
    <w:rsid w:val="00DA7DEB"/>
    <w:rsid w:val="00DB14CA"/>
    <w:rsid w:val="00DB3228"/>
    <w:rsid w:val="00DB3721"/>
    <w:rsid w:val="00DB3D04"/>
    <w:rsid w:val="00DB4337"/>
    <w:rsid w:val="00DB57B4"/>
    <w:rsid w:val="00DB65B4"/>
    <w:rsid w:val="00DC07AE"/>
    <w:rsid w:val="00DC10A1"/>
    <w:rsid w:val="00DC15CB"/>
    <w:rsid w:val="00DC1AC5"/>
    <w:rsid w:val="00DC3106"/>
    <w:rsid w:val="00DC3534"/>
    <w:rsid w:val="00DC499A"/>
    <w:rsid w:val="00DC64F8"/>
    <w:rsid w:val="00DC72F1"/>
    <w:rsid w:val="00DD00BE"/>
    <w:rsid w:val="00DD02D4"/>
    <w:rsid w:val="00DD0953"/>
    <w:rsid w:val="00DD0F2E"/>
    <w:rsid w:val="00DD1A44"/>
    <w:rsid w:val="00DD1CB9"/>
    <w:rsid w:val="00DD1F77"/>
    <w:rsid w:val="00DD23E0"/>
    <w:rsid w:val="00DD2637"/>
    <w:rsid w:val="00DD2F35"/>
    <w:rsid w:val="00DD3660"/>
    <w:rsid w:val="00DD696D"/>
    <w:rsid w:val="00DD7872"/>
    <w:rsid w:val="00DD79C8"/>
    <w:rsid w:val="00DD7FBA"/>
    <w:rsid w:val="00DE0896"/>
    <w:rsid w:val="00DE0AD5"/>
    <w:rsid w:val="00DE6C1E"/>
    <w:rsid w:val="00DE7E62"/>
    <w:rsid w:val="00DF15E0"/>
    <w:rsid w:val="00DF1A49"/>
    <w:rsid w:val="00DF1C2B"/>
    <w:rsid w:val="00DF2F6B"/>
    <w:rsid w:val="00DF3993"/>
    <w:rsid w:val="00DF6975"/>
    <w:rsid w:val="00DF6E16"/>
    <w:rsid w:val="00DF7086"/>
    <w:rsid w:val="00E00218"/>
    <w:rsid w:val="00E018E1"/>
    <w:rsid w:val="00E0333C"/>
    <w:rsid w:val="00E0484E"/>
    <w:rsid w:val="00E07AC4"/>
    <w:rsid w:val="00E10305"/>
    <w:rsid w:val="00E1062C"/>
    <w:rsid w:val="00E1136D"/>
    <w:rsid w:val="00E116BA"/>
    <w:rsid w:val="00E11D27"/>
    <w:rsid w:val="00E11D29"/>
    <w:rsid w:val="00E140A6"/>
    <w:rsid w:val="00E15447"/>
    <w:rsid w:val="00E15B7B"/>
    <w:rsid w:val="00E167D8"/>
    <w:rsid w:val="00E16ACD"/>
    <w:rsid w:val="00E20773"/>
    <w:rsid w:val="00E2107F"/>
    <w:rsid w:val="00E22628"/>
    <w:rsid w:val="00E22EA4"/>
    <w:rsid w:val="00E23059"/>
    <w:rsid w:val="00E231E0"/>
    <w:rsid w:val="00E233A4"/>
    <w:rsid w:val="00E30352"/>
    <w:rsid w:val="00E33146"/>
    <w:rsid w:val="00E374D1"/>
    <w:rsid w:val="00E37F50"/>
    <w:rsid w:val="00E40942"/>
    <w:rsid w:val="00E44C1D"/>
    <w:rsid w:val="00E50D80"/>
    <w:rsid w:val="00E50E6F"/>
    <w:rsid w:val="00E51035"/>
    <w:rsid w:val="00E5218A"/>
    <w:rsid w:val="00E53438"/>
    <w:rsid w:val="00E539B3"/>
    <w:rsid w:val="00E55EC8"/>
    <w:rsid w:val="00E56469"/>
    <w:rsid w:val="00E56D02"/>
    <w:rsid w:val="00E57209"/>
    <w:rsid w:val="00E5727D"/>
    <w:rsid w:val="00E57FAB"/>
    <w:rsid w:val="00E670D3"/>
    <w:rsid w:val="00E713A7"/>
    <w:rsid w:val="00E7146C"/>
    <w:rsid w:val="00E72404"/>
    <w:rsid w:val="00E72FF6"/>
    <w:rsid w:val="00E73990"/>
    <w:rsid w:val="00E74A15"/>
    <w:rsid w:val="00E7567F"/>
    <w:rsid w:val="00E8184B"/>
    <w:rsid w:val="00E81F3E"/>
    <w:rsid w:val="00E85807"/>
    <w:rsid w:val="00E86211"/>
    <w:rsid w:val="00E86ACB"/>
    <w:rsid w:val="00E900E0"/>
    <w:rsid w:val="00E90628"/>
    <w:rsid w:val="00E9122B"/>
    <w:rsid w:val="00E93CFE"/>
    <w:rsid w:val="00E94580"/>
    <w:rsid w:val="00E953B9"/>
    <w:rsid w:val="00EA0D43"/>
    <w:rsid w:val="00EA0EBB"/>
    <w:rsid w:val="00EA1619"/>
    <w:rsid w:val="00EA49CE"/>
    <w:rsid w:val="00EA4CBA"/>
    <w:rsid w:val="00EA6CD3"/>
    <w:rsid w:val="00EA7EDF"/>
    <w:rsid w:val="00EB184B"/>
    <w:rsid w:val="00EB27FB"/>
    <w:rsid w:val="00EB47F3"/>
    <w:rsid w:val="00EB7E5F"/>
    <w:rsid w:val="00EC03E6"/>
    <w:rsid w:val="00EC15B7"/>
    <w:rsid w:val="00EC218F"/>
    <w:rsid w:val="00EC53D6"/>
    <w:rsid w:val="00ED053C"/>
    <w:rsid w:val="00ED0911"/>
    <w:rsid w:val="00ED0A46"/>
    <w:rsid w:val="00ED1105"/>
    <w:rsid w:val="00ED18C9"/>
    <w:rsid w:val="00ED2979"/>
    <w:rsid w:val="00ED377A"/>
    <w:rsid w:val="00ED39FF"/>
    <w:rsid w:val="00ED4255"/>
    <w:rsid w:val="00ED5CF7"/>
    <w:rsid w:val="00ED603E"/>
    <w:rsid w:val="00EE1650"/>
    <w:rsid w:val="00EE44FE"/>
    <w:rsid w:val="00EE4A54"/>
    <w:rsid w:val="00EE4C51"/>
    <w:rsid w:val="00EE59DE"/>
    <w:rsid w:val="00EE5F2B"/>
    <w:rsid w:val="00EE61BD"/>
    <w:rsid w:val="00EE7BA0"/>
    <w:rsid w:val="00EE7F7D"/>
    <w:rsid w:val="00EF2696"/>
    <w:rsid w:val="00EF55B6"/>
    <w:rsid w:val="00EF6F48"/>
    <w:rsid w:val="00F00E88"/>
    <w:rsid w:val="00F01691"/>
    <w:rsid w:val="00F019FA"/>
    <w:rsid w:val="00F02EB7"/>
    <w:rsid w:val="00F03FAA"/>
    <w:rsid w:val="00F05303"/>
    <w:rsid w:val="00F0662E"/>
    <w:rsid w:val="00F066C5"/>
    <w:rsid w:val="00F06F21"/>
    <w:rsid w:val="00F070EA"/>
    <w:rsid w:val="00F1504D"/>
    <w:rsid w:val="00F15773"/>
    <w:rsid w:val="00F1588A"/>
    <w:rsid w:val="00F17360"/>
    <w:rsid w:val="00F21E93"/>
    <w:rsid w:val="00F23C9C"/>
    <w:rsid w:val="00F25C34"/>
    <w:rsid w:val="00F2652E"/>
    <w:rsid w:val="00F27363"/>
    <w:rsid w:val="00F30608"/>
    <w:rsid w:val="00F30A0A"/>
    <w:rsid w:val="00F32129"/>
    <w:rsid w:val="00F32822"/>
    <w:rsid w:val="00F32ADC"/>
    <w:rsid w:val="00F352DD"/>
    <w:rsid w:val="00F35567"/>
    <w:rsid w:val="00F40716"/>
    <w:rsid w:val="00F40762"/>
    <w:rsid w:val="00F40F20"/>
    <w:rsid w:val="00F418C2"/>
    <w:rsid w:val="00F41A04"/>
    <w:rsid w:val="00F42208"/>
    <w:rsid w:val="00F449A8"/>
    <w:rsid w:val="00F44B3E"/>
    <w:rsid w:val="00F509C9"/>
    <w:rsid w:val="00F51164"/>
    <w:rsid w:val="00F5297D"/>
    <w:rsid w:val="00F53042"/>
    <w:rsid w:val="00F53217"/>
    <w:rsid w:val="00F53508"/>
    <w:rsid w:val="00F53B91"/>
    <w:rsid w:val="00F542FA"/>
    <w:rsid w:val="00F544F1"/>
    <w:rsid w:val="00F5586F"/>
    <w:rsid w:val="00F61E24"/>
    <w:rsid w:val="00F64D33"/>
    <w:rsid w:val="00F652EB"/>
    <w:rsid w:val="00F660C2"/>
    <w:rsid w:val="00F669EB"/>
    <w:rsid w:val="00F70443"/>
    <w:rsid w:val="00F7097D"/>
    <w:rsid w:val="00F716EF"/>
    <w:rsid w:val="00F758A5"/>
    <w:rsid w:val="00F76BCC"/>
    <w:rsid w:val="00F77D50"/>
    <w:rsid w:val="00F8059E"/>
    <w:rsid w:val="00F81A0A"/>
    <w:rsid w:val="00F838F0"/>
    <w:rsid w:val="00F858D1"/>
    <w:rsid w:val="00F85A24"/>
    <w:rsid w:val="00F87A26"/>
    <w:rsid w:val="00F9016C"/>
    <w:rsid w:val="00F929ED"/>
    <w:rsid w:val="00F9305D"/>
    <w:rsid w:val="00F94CC0"/>
    <w:rsid w:val="00F94D89"/>
    <w:rsid w:val="00F9522F"/>
    <w:rsid w:val="00F96902"/>
    <w:rsid w:val="00FA024A"/>
    <w:rsid w:val="00FA2346"/>
    <w:rsid w:val="00FA37DC"/>
    <w:rsid w:val="00FA3AB1"/>
    <w:rsid w:val="00FA3B62"/>
    <w:rsid w:val="00FA4A91"/>
    <w:rsid w:val="00FA4EC5"/>
    <w:rsid w:val="00FA5EE1"/>
    <w:rsid w:val="00FA6BB2"/>
    <w:rsid w:val="00FA6E71"/>
    <w:rsid w:val="00FA7ED3"/>
    <w:rsid w:val="00FB1472"/>
    <w:rsid w:val="00FB1994"/>
    <w:rsid w:val="00FB3376"/>
    <w:rsid w:val="00FC3C5A"/>
    <w:rsid w:val="00FC3C7A"/>
    <w:rsid w:val="00FC4BE9"/>
    <w:rsid w:val="00FC4C22"/>
    <w:rsid w:val="00FC6839"/>
    <w:rsid w:val="00FC6FCC"/>
    <w:rsid w:val="00FC745E"/>
    <w:rsid w:val="00FD01FC"/>
    <w:rsid w:val="00FD061B"/>
    <w:rsid w:val="00FD2AD2"/>
    <w:rsid w:val="00FD5F34"/>
    <w:rsid w:val="00FD5FEF"/>
    <w:rsid w:val="00FE2D33"/>
    <w:rsid w:val="00FE510B"/>
    <w:rsid w:val="00FE6FC3"/>
    <w:rsid w:val="00FE76B5"/>
    <w:rsid w:val="00FE76D2"/>
    <w:rsid w:val="00FF15B4"/>
    <w:rsid w:val="00FF22AC"/>
    <w:rsid w:val="00FF2598"/>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9DE3"/>
  <w15:docId w15:val="{FFC5070A-869C-45D7-974A-330AE73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iPriority w:val="99"/>
    <w:unhideWhenUsed/>
    <w:rsid w:val="00961605"/>
  </w:style>
  <w:style w:type="character" w:customStyle="1" w:styleId="CommentTextChar">
    <w:name w:val="Comment Text Char"/>
    <w:basedOn w:val="DefaultParagraphFont"/>
    <w:link w:val="CommentText"/>
    <w:uiPriority w:val="99"/>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basedOn w:val="Normal"/>
    <w:link w:val="FootnoteTextChar"/>
    <w:rsid w:val="00AD6AEF"/>
    <w:pPr>
      <w:jc w:val="both"/>
    </w:pPr>
    <w:rPr>
      <w:rFonts w:eastAsia="Times New Roman"/>
      <w:lang w:val="lv-LV"/>
    </w:rPr>
  </w:style>
  <w:style w:type="character" w:customStyle="1" w:styleId="FootnoteTextChar">
    <w:name w:val="Footnote Text Char"/>
    <w:basedOn w:val="DefaultParagraphFont"/>
    <w:link w:val="FootnoteText"/>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semiHidden/>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customStyle="1" w:styleId="UnresolvedMention1">
    <w:name w:val="Unresolved Mention1"/>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character" w:customStyle="1" w:styleId="italics">
    <w:name w:val="italics"/>
    <w:basedOn w:val="DefaultParagraphFont"/>
    <w:rsid w:val="00580B98"/>
  </w:style>
  <w:style w:type="character" w:customStyle="1" w:styleId="UnresolvedMention2">
    <w:name w:val="Unresolved Mention2"/>
    <w:basedOn w:val="DefaultParagraphFont"/>
    <w:uiPriority w:val="99"/>
    <w:semiHidden/>
    <w:unhideWhenUsed/>
    <w:rsid w:val="000A38DA"/>
    <w:rPr>
      <w:color w:val="605E5C"/>
      <w:shd w:val="clear" w:color="auto" w:fill="E1DFDD"/>
    </w:rPr>
  </w:style>
  <w:style w:type="character" w:customStyle="1" w:styleId="UnresolvedMention3">
    <w:name w:val="Unresolved Mention3"/>
    <w:basedOn w:val="DefaultParagraphFont"/>
    <w:uiPriority w:val="99"/>
    <w:semiHidden/>
    <w:unhideWhenUsed/>
    <w:rsid w:val="00E233A4"/>
    <w:rPr>
      <w:color w:val="605E5C"/>
      <w:shd w:val="clear" w:color="auto" w:fill="E1DFDD"/>
    </w:rPr>
  </w:style>
  <w:style w:type="character" w:styleId="UnresolvedMention">
    <w:name w:val="Unresolved Mention"/>
    <w:basedOn w:val="DefaultParagraphFont"/>
    <w:uiPriority w:val="99"/>
    <w:semiHidden/>
    <w:unhideWhenUsed/>
    <w:rsid w:val="00DF7086"/>
    <w:rPr>
      <w:color w:val="605E5C"/>
      <w:shd w:val="clear" w:color="auto" w:fill="E1DFDD"/>
    </w:rPr>
  </w:style>
  <w:style w:type="paragraph" w:customStyle="1" w:styleId="doc-ti">
    <w:name w:val="doc-ti"/>
    <w:basedOn w:val="Normal"/>
    <w:rsid w:val="008C10A8"/>
    <w:pPr>
      <w:spacing w:before="100" w:beforeAutospacing="1" w:after="100" w:afterAutospacing="1"/>
    </w:pPr>
    <w:rPr>
      <w:rFonts w:eastAsia="Times New Roman"/>
      <w:sz w:val="24"/>
      <w:szCs w:val="24"/>
      <w:lang w:val="lv-LV" w:eastAsia="lv-LV"/>
    </w:rPr>
  </w:style>
  <w:style w:type="character" w:customStyle="1" w:styleId="normaltextrun">
    <w:name w:val="normaltextrun"/>
    <w:basedOn w:val="DefaultParagraphFont"/>
    <w:rsid w:val="000B445E"/>
  </w:style>
  <w:style w:type="paragraph" w:customStyle="1" w:styleId="xxxmsonormal">
    <w:name w:val="x_x_xmsonormal"/>
    <w:basedOn w:val="Normal"/>
    <w:rsid w:val="00DA440E"/>
    <w:rPr>
      <w:rFonts w:ascii="Calibri" w:eastAsiaTheme="minorHAnsi" w:hAnsi="Calibri" w:cs="Calibri"/>
      <w:sz w:val="22"/>
      <w:szCs w:val="22"/>
      <w:lang w:val="lv-LV" w:eastAsia="lv-LV"/>
    </w:rPr>
  </w:style>
  <w:style w:type="paragraph" w:customStyle="1" w:styleId="tvhtml">
    <w:name w:val="tv_html"/>
    <w:basedOn w:val="Normal"/>
    <w:rsid w:val="00734792"/>
    <w:pPr>
      <w:spacing w:before="100" w:beforeAutospacing="1" w:after="100" w:afterAutospacing="1"/>
    </w:pPr>
    <w:rPr>
      <w:rFonts w:eastAsia="Times New Roman"/>
      <w:sz w:val="24"/>
      <w:szCs w:val="24"/>
      <w:lang w:val="lv-LV" w:eastAsia="lv-LV"/>
    </w:rPr>
  </w:style>
  <w:style w:type="table" w:styleId="TableGrid">
    <w:name w:val="Table Grid"/>
    <w:basedOn w:val="TableNormal"/>
    <w:uiPriority w:val="59"/>
    <w:rsid w:val="00AA0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8074">
      <w:bodyDiv w:val="1"/>
      <w:marLeft w:val="0"/>
      <w:marRight w:val="0"/>
      <w:marTop w:val="0"/>
      <w:marBottom w:val="0"/>
      <w:divBdr>
        <w:top w:val="none" w:sz="0" w:space="0" w:color="auto"/>
        <w:left w:val="none" w:sz="0" w:space="0" w:color="auto"/>
        <w:bottom w:val="none" w:sz="0" w:space="0" w:color="auto"/>
        <w:right w:val="none" w:sz="0" w:space="0" w:color="auto"/>
      </w:divBdr>
    </w:div>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63324401">
      <w:bodyDiv w:val="1"/>
      <w:marLeft w:val="0"/>
      <w:marRight w:val="0"/>
      <w:marTop w:val="0"/>
      <w:marBottom w:val="0"/>
      <w:divBdr>
        <w:top w:val="none" w:sz="0" w:space="0" w:color="auto"/>
        <w:left w:val="none" w:sz="0" w:space="0" w:color="auto"/>
        <w:bottom w:val="none" w:sz="0" w:space="0" w:color="auto"/>
        <w:right w:val="none" w:sz="0" w:space="0" w:color="auto"/>
      </w:divBdr>
    </w:div>
    <w:div w:id="179784698">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189733408">
      <w:bodyDiv w:val="1"/>
      <w:marLeft w:val="0"/>
      <w:marRight w:val="0"/>
      <w:marTop w:val="0"/>
      <w:marBottom w:val="0"/>
      <w:divBdr>
        <w:top w:val="none" w:sz="0" w:space="0" w:color="auto"/>
        <w:left w:val="none" w:sz="0" w:space="0" w:color="auto"/>
        <w:bottom w:val="none" w:sz="0" w:space="0" w:color="auto"/>
        <w:right w:val="none" w:sz="0" w:space="0" w:color="auto"/>
      </w:divBdr>
    </w:div>
    <w:div w:id="217478502">
      <w:bodyDiv w:val="1"/>
      <w:marLeft w:val="0"/>
      <w:marRight w:val="0"/>
      <w:marTop w:val="0"/>
      <w:marBottom w:val="0"/>
      <w:divBdr>
        <w:top w:val="none" w:sz="0" w:space="0" w:color="auto"/>
        <w:left w:val="none" w:sz="0" w:space="0" w:color="auto"/>
        <w:bottom w:val="none" w:sz="0" w:space="0" w:color="auto"/>
        <w:right w:val="none" w:sz="0" w:space="0" w:color="auto"/>
      </w:divBdr>
    </w:div>
    <w:div w:id="311568523">
      <w:bodyDiv w:val="1"/>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sChild>
            <w:div w:id="1926914412">
              <w:marLeft w:val="0"/>
              <w:marRight w:val="0"/>
              <w:marTop w:val="0"/>
              <w:marBottom w:val="0"/>
              <w:divBdr>
                <w:top w:val="none" w:sz="0" w:space="0" w:color="auto"/>
                <w:left w:val="none" w:sz="0" w:space="0" w:color="auto"/>
                <w:bottom w:val="none" w:sz="0" w:space="0" w:color="auto"/>
                <w:right w:val="none" w:sz="0" w:space="0" w:color="auto"/>
              </w:divBdr>
              <w:divsChild>
                <w:div w:id="2054378398">
                  <w:marLeft w:val="0"/>
                  <w:marRight w:val="0"/>
                  <w:marTop w:val="0"/>
                  <w:marBottom w:val="0"/>
                  <w:divBdr>
                    <w:top w:val="none" w:sz="0" w:space="0" w:color="auto"/>
                    <w:left w:val="none" w:sz="0" w:space="0" w:color="auto"/>
                    <w:bottom w:val="none" w:sz="0" w:space="0" w:color="auto"/>
                    <w:right w:val="none" w:sz="0" w:space="0" w:color="auto"/>
                  </w:divBdr>
                  <w:divsChild>
                    <w:div w:id="1514342674">
                      <w:marLeft w:val="0"/>
                      <w:marRight w:val="0"/>
                      <w:marTop w:val="0"/>
                      <w:marBottom w:val="0"/>
                      <w:divBdr>
                        <w:top w:val="none" w:sz="0" w:space="0" w:color="auto"/>
                        <w:left w:val="none" w:sz="0" w:space="0" w:color="auto"/>
                        <w:bottom w:val="none" w:sz="0" w:space="0" w:color="auto"/>
                        <w:right w:val="none" w:sz="0" w:space="0" w:color="auto"/>
                      </w:divBdr>
                      <w:divsChild>
                        <w:div w:id="2087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7003">
              <w:marLeft w:val="0"/>
              <w:marRight w:val="0"/>
              <w:marTop w:val="0"/>
              <w:marBottom w:val="0"/>
              <w:divBdr>
                <w:top w:val="none" w:sz="0" w:space="0" w:color="auto"/>
                <w:left w:val="none" w:sz="0" w:space="0" w:color="auto"/>
                <w:bottom w:val="none" w:sz="0" w:space="0" w:color="auto"/>
                <w:right w:val="none" w:sz="0" w:space="0" w:color="auto"/>
              </w:divBdr>
            </w:div>
            <w:div w:id="1219634301">
              <w:marLeft w:val="0"/>
              <w:marRight w:val="0"/>
              <w:marTop w:val="0"/>
              <w:marBottom w:val="0"/>
              <w:divBdr>
                <w:top w:val="none" w:sz="0" w:space="0" w:color="auto"/>
                <w:left w:val="none" w:sz="0" w:space="0" w:color="auto"/>
                <w:bottom w:val="none" w:sz="0" w:space="0" w:color="auto"/>
                <w:right w:val="none" w:sz="0" w:space="0" w:color="auto"/>
              </w:divBdr>
              <w:divsChild>
                <w:div w:id="90516642">
                  <w:marLeft w:val="0"/>
                  <w:marRight w:val="0"/>
                  <w:marTop w:val="0"/>
                  <w:marBottom w:val="0"/>
                  <w:divBdr>
                    <w:top w:val="none" w:sz="0" w:space="0" w:color="auto"/>
                    <w:left w:val="none" w:sz="0" w:space="0" w:color="auto"/>
                    <w:bottom w:val="none" w:sz="0" w:space="0" w:color="auto"/>
                    <w:right w:val="none" w:sz="0" w:space="0" w:color="auto"/>
                  </w:divBdr>
                  <w:divsChild>
                    <w:div w:id="2074035035">
                      <w:marLeft w:val="0"/>
                      <w:marRight w:val="0"/>
                      <w:marTop w:val="0"/>
                      <w:marBottom w:val="0"/>
                      <w:divBdr>
                        <w:top w:val="none" w:sz="0" w:space="0" w:color="auto"/>
                        <w:left w:val="none" w:sz="0" w:space="0" w:color="auto"/>
                        <w:bottom w:val="none" w:sz="0" w:space="0" w:color="auto"/>
                        <w:right w:val="none" w:sz="0" w:space="0" w:color="auto"/>
                      </w:divBdr>
                      <w:divsChild>
                        <w:div w:id="10855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57699">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05616175">
      <w:bodyDiv w:val="1"/>
      <w:marLeft w:val="0"/>
      <w:marRight w:val="0"/>
      <w:marTop w:val="0"/>
      <w:marBottom w:val="0"/>
      <w:divBdr>
        <w:top w:val="none" w:sz="0" w:space="0" w:color="auto"/>
        <w:left w:val="none" w:sz="0" w:space="0" w:color="auto"/>
        <w:bottom w:val="none" w:sz="0" w:space="0" w:color="auto"/>
        <w:right w:val="none" w:sz="0" w:space="0" w:color="auto"/>
      </w:divBdr>
    </w:div>
    <w:div w:id="436565123">
      <w:bodyDiv w:val="1"/>
      <w:marLeft w:val="0"/>
      <w:marRight w:val="0"/>
      <w:marTop w:val="0"/>
      <w:marBottom w:val="0"/>
      <w:divBdr>
        <w:top w:val="none" w:sz="0" w:space="0" w:color="auto"/>
        <w:left w:val="none" w:sz="0" w:space="0" w:color="auto"/>
        <w:bottom w:val="none" w:sz="0" w:space="0" w:color="auto"/>
        <w:right w:val="none" w:sz="0" w:space="0" w:color="auto"/>
      </w:divBdr>
    </w:div>
    <w:div w:id="480268138">
      <w:bodyDiv w:val="1"/>
      <w:marLeft w:val="0"/>
      <w:marRight w:val="0"/>
      <w:marTop w:val="0"/>
      <w:marBottom w:val="0"/>
      <w:divBdr>
        <w:top w:val="none" w:sz="0" w:space="0" w:color="auto"/>
        <w:left w:val="none" w:sz="0" w:space="0" w:color="auto"/>
        <w:bottom w:val="none" w:sz="0" w:space="0" w:color="auto"/>
        <w:right w:val="none" w:sz="0" w:space="0" w:color="auto"/>
      </w:divBdr>
    </w:div>
    <w:div w:id="505942513">
      <w:bodyDiv w:val="1"/>
      <w:marLeft w:val="0"/>
      <w:marRight w:val="0"/>
      <w:marTop w:val="0"/>
      <w:marBottom w:val="0"/>
      <w:divBdr>
        <w:top w:val="none" w:sz="0" w:space="0" w:color="auto"/>
        <w:left w:val="none" w:sz="0" w:space="0" w:color="auto"/>
        <w:bottom w:val="none" w:sz="0" w:space="0" w:color="auto"/>
        <w:right w:val="none" w:sz="0" w:space="0" w:color="auto"/>
      </w:divBdr>
    </w:div>
    <w:div w:id="529537990">
      <w:bodyDiv w:val="1"/>
      <w:marLeft w:val="0"/>
      <w:marRight w:val="0"/>
      <w:marTop w:val="0"/>
      <w:marBottom w:val="0"/>
      <w:divBdr>
        <w:top w:val="none" w:sz="0" w:space="0" w:color="auto"/>
        <w:left w:val="none" w:sz="0" w:space="0" w:color="auto"/>
        <w:bottom w:val="none" w:sz="0" w:space="0" w:color="auto"/>
        <w:right w:val="none" w:sz="0" w:space="0" w:color="auto"/>
      </w:divBdr>
    </w:div>
    <w:div w:id="559900845">
      <w:bodyDiv w:val="1"/>
      <w:marLeft w:val="0"/>
      <w:marRight w:val="0"/>
      <w:marTop w:val="0"/>
      <w:marBottom w:val="0"/>
      <w:divBdr>
        <w:top w:val="none" w:sz="0" w:space="0" w:color="auto"/>
        <w:left w:val="none" w:sz="0" w:space="0" w:color="auto"/>
        <w:bottom w:val="none" w:sz="0" w:space="0" w:color="auto"/>
        <w:right w:val="none" w:sz="0" w:space="0" w:color="auto"/>
      </w:divBdr>
    </w:div>
    <w:div w:id="561454382">
      <w:bodyDiv w:val="1"/>
      <w:marLeft w:val="0"/>
      <w:marRight w:val="0"/>
      <w:marTop w:val="0"/>
      <w:marBottom w:val="0"/>
      <w:divBdr>
        <w:top w:val="none" w:sz="0" w:space="0" w:color="auto"/>
        <w:left w:val="none" w:sz="0" w:space="0" w:color="auto"/>
        <w:bottom w:val="none" w:sz="0" w:space="0" w:color="auto"/>
        <w:right w:val="none" w:sz="0" w:space="0" w:color="auto"/>
      </w:divBdr>
    </w:div>
    <w:div w:id="659895293">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828709906">
      <w:bodyDiv w:val="1"/>
      <w:marLeft w:val="0"/>
      <w:marRight w:val="0"/>
      <w:marTop w:val="0"/>
      <w:marBottom w:val="0"/>
      <w:divBdr>
        <w:top w:val="none" w:sz="0" w:space="0" w:color="auto"/>
        <w:left w:val="none" w:sz="0" w:space="0" w:color="auto"/>
        <w:bottom w:val="none" w:sz="0" w:space="0" w:color="auto"/>
        <w:right w:val="none" w:sz="0" w:space="0" w:color="auto"/>
      </w:divBdr>
    </w:div>
    <w:div w:id="869534302">
      <w:bodyDiv w:val="1"/>
      <w:marLeft w:val="0"/>
      <w:marRight w:val="0"/>
      <w:marTop w:val="0"/>
      <w:marBottom w:val="0"/>
      <w:divBdr>
        <w:top w:val="none" w:sz="0" w:space="0" w:color="auto"/>
        <w:left w:val="none" w:sz="0" w:space="0" w:color="auto"/>
        <w:bottom w:val="none" w:sz="0" w:space="0" w:color="auto"/>
        <w:right w:val="none" w:sz="0" w:space="0" w:color="auto"/>
      </w:divBdr>
    </w:div>
    <w:div w:id="1048993201">
      <w:bodyDiv w:val="1"/>
      <w:marLeft w:val="0"/>
      <w:marRight w:val="0"/>
      <w:marTop w:val="0"/>
      <w:marBottom w:val="0"/>
      <w:divBdr>
        <w:top w:val="none" w:sz="0" w:space="0" w:color="auto"/>
        <w:left w:val="none" w:sz="0" w:space="0" w:color="auto"/>
        <w:bottom w:val="none" w:sz="0" w:space="0" w:color="auto"/>
        <w:right w:val="none" w:sz="0" w:space="0" w:color="auto"/>
      </w:divBdr>
    </w:div>
    <w:div w:id="1071120576">
      <w:bodyDiv w:val="1"/>
      <w:marLeft w:val="0"/>
      <w:marRight w:val="0"/>
      <w:marTop w:val="0"/>
      <w:marBottom w:val="0"/>
      <w:divBdr>
        <w:top w:val="none" w:sz="0" w:space="0" w:color="auto"/>
        <w:left w:val="none" w:sz="0" w:space="0" w:color="auto"/>
        <w:bottom w:val="none" w:sz="0" w:space="0" w:color="auto"/>
        <w:right w:val="none" w:sz="0" w:space="0" w:color="auto"/>
      </w:divBdr>
    </w:div>
    <w:div w:id="1122531101">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330137368">
      <w:bodyDiv w:val="1"/>
      <w:marLeft w:val="0"/>
      <w:marRight w:val="0"/>
      <w:marTop w:val="0"/>
      <w:marBottom w:val="0"/>
      <w:divBdr>
        <w:top w:val="none" w:sz="0" w:space="0" w:color="auto"/>
        <w:left w:val="none" w:sz="0" w:space="0" w:color="auto"/>
        <w:bottom w:val="none" w:sz="0" w:space="0" w:color="auto"/>
        <w:right w:val="none" w:sz="0" w:space="0" w:color="auto"/>
      </w:divBdr>
    </w:div>
    <w:div w:id="1360546077">
      <w:bodyDiv w:val="1"/>
      <w:marLeft w:val="0"/>
      <w:marRight w:val="0"/>
      <w:marTop w:val="0"/>
      <w:marBottom w:val="0"/>
      <w:divBdr>
        <w:top w:val="none" w:sz="0" w:space="0" w:color="auto"/>
        <w:left w:val="none" w:sz="0" w:space="0" w:color="auto"/>
        <w:bottom w:val="none" w:sz="0" w:space="0" w:color="auto"/>
        <w:right w:val="none" w:sz="0" w:space="0" w:color="auto"/>
      </w:divBdr>
    </w:div>
    <w:div w:id="1368067931">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538853176">
      <w:bodyDiv w:val="1"/>
      <w:marLeft w:val="0"/>
      <w:marRight w:val="0"/>
      <w:marTop w:val="0"/>
      <w:marBottom w:val="0"/>
      <w:divBdr>
        <w:top w:val="none" w:sz="0" w:space="0" w:color="auto"/>
        <w:left w:val="none" w:sz="0" w:space="0" w:color="auto"/>
        <w:bottom w:val="none" w:sz="0" w:space="0" w:color="auto"/>
        <w:right w:val="none" w:sz="0" w:space="0" w:color="auto"/>
      </w:divBdr>
    </w:div>
    <w:div w:id="1539007661">
      <w:bodyDiv w:val="1"/>
      <w:marLeft w:val="0"/>
      <w:marRight w:val="0"/>
      <w:marTop w:val="0"/>
      <w:marBottom w:val="0"/>
      <w:divBdr>
        <w:top w:val="none" w:sz="0" w:space="0" w:color="auto"/>
        <w:left w:val="none" w:sz="0" w:space="0" w:color="auto"/>
        <w:bottom w:val="none" w:sz="0" w:space="0" w:color="auto"/>
        <w:right w:val="none" w:sz="0" w:space="0" w:color="auto"/>
      </w:divBdr>
    </w:div>
    <w:div w:id="1554655946">
      <w:bodyDiv w:val="1"/>
      <w:marLeft w:val="0"/>
      <w:marRight w:val="0"/>
      <w:marTop w:val="0"/>
      <w:marBottom w:val="0"/>
      <w:divBdr>
        <w:top w:val="none" w:sz="0" w:space="0" w:color="auto"/>
        <w:left w:val="none" w:sz="0" w:space="0" w:color="auto"/>
        <w:bottom w:val="none" w:sz="0" w:space="0" w:color="auto"/>
        <w:right w:val="none" w:sz="0" w:space="0" w:color="auto"/>
      </w:divBdr>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702854427">
      <w:bodyDiv w:val="1"/>
      <w:marLeft w:val="0"/>
      <w:marRight w:val="0"/>
      <w:marTop w:val="0"/>
      <w:marBottom w:val="0"/>
      <w:divBdr>
        <w:top w:val="none" w:sz="0" w:space="0" w:color="auto"/>
        <w:left w:val="none" w:sz="0" w:space="0" w:color="auto"/>
        <w:bottom w:val="none" w:sz="0" w:space="0" w:color="auto"/>
        <w:right w:val="none" w:sz="0" w:space="0" w:color="auto"/>
      </w:divBdr>
      <w:divsChild>
        <w:div w:id="488444111">
          <w:marLeft w:val="0"/>
          <w:marRight w:val="0"/>
          <w:marTop w:val="0"/>
          <w:marBottom w:val="0"/>
          <w:divBdr>
            <w:top w:val="none" w:sz="0" w:space="0" w:color="auto"/>
            <w:left w:val="none" w:sz="0" w:space="0" w:color="auto"/>
            <w:bottom w:val="none" w:sz="0" w:space="0" w:color="auto"/>
            <w:right w:val="none" w:sz="0" w:space="0" w:color="auto"/>
          </w:divBdr>
        </w:div>
      </w:divsChild>
    </w:div>
    <w:div w:id="1739401775">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889297710">
      <w:bodyDiv w:val="1"/>
      <w:marLeft w:val="0"/>
      <w:marRight w:val="0"/>
      <w:marTop w:val="0"/>
      <w:marBottom w:val="0"/>
      <w:divBdr>
        <w:top w:val="none" w:sz="0" w:space="0" w:color="auto"/>
        <w:left w:val="none" w:sz="0" w:space="0" w:color="auto"/>
        <w:bottom w:val="none" w:sz="0" w:space="0" w:color="auto"/>
        <w:right w:val="none" w:sz="0" w:space="0" w:color="auto"/>
      </w:divBdr>
    </w:div>
    <w:div w:id="21153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Ministrija/sabiedribas_lidzdaliba/diskusiju_dokumen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ze.Lore@!em.gov.lv" TargetMode="External"/><Relationship Id="rId4" Type="http://schemas.openxmlformats.org/officeDocument/2006/relationships/settings" Target="settings.xml"/><Relationship Id="rId9" Type="http://schemas.openxmlformats.org/officeDocument/2006/relationships/hyperlink" Target="https://www.mk.gov.lv/lv/content/sabiedribas-lidzdali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7FD62-70C3-48EE-A2FA-8AF80749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7</Pages>
  <Words>7811</Words>
  <Characters>4453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dc:description>67013298
Signe.Tuklere@em.gov</dc:description>
  <cp:lastModifiedBy>Ilze Lore</cp:lastModifiedBy>
  <cp:revision>87</cp:revision>
  <cp:lastPrinted>2020-05-15T10:54:00Z</cp:lastPrinted>
  <dcterms:created xsi:type="dcterms:W3CDTF">2020-06-25T09:10:00Z</dcterms:created>
  <dcterms:modified xsi:type="dcterms:W3CDTF">2020-11-13T09:33:00Z</dcterms:modified>
</cp:coreProperties>
</file>