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70BB" w14:textId="77777777" w:rsidR="001B2EBF" w:rsidRPr="000E37FC" w:rsidRDefault="001B2EBF" w:rsidP="001B2EBF">
      <w:pPr>
        <w:shd w:val="clear" w:color="auto" w:fill="FFFFFF"/>
        <w:spacing w:before="120" w:after="120" w:line="240" w:lineRule="auto"/>
        <w:jc w:val="center"/>
        <w:rPr>
          <w:rFonts w:ascii="Times New Roman" w:eastAsia="Times New Roman" w:hAnsi="Times New Roman" w:cs="Times New Roman"/>
          <w:color w:val="272C32"/>
          <w:sz w:val="24"/>
          <w:szCs w:val="24"/>
          <w:lang w:eastAsia="lv-LV"/>
        </w:rPr>
      </w:pPr>
      <w:r w:rsidRPr="000E37FC">
        <w:rPr>
          <w:rFonts w:ascii="Times New Roman" w:eastAsia="Times New Roman" w:hAnsi="Times New Roman" w:cs="Times New Roman"/>
          <w:b/>
          <w:bCs/>
          <w:color w:val="272C32"/>
          <w:sz w:val="24"/>
          <w:szCs w:val="24"/>
          <w:lang w:eastAsia="lv-LV"/>
        </w:rPr>
        <w:t>Paziņojums par līdzdalības iespējām tiesību akta izstrādes procesā</w:t>
      </w:r>
    </w:p>
    <w:tbl>
      <w:tblPr>
        <w:tblW w:w="5689" w:type="pct"/>
        <w:tblInd w:w="-134" w:type="dxa"/>
        <w:tblBorders>
          <w:top w:val="single" w:sz="6" w:space="0" w:color="EDEDED"/>
          <w:left w:val="single" w:sz="6" w:space="0" w:color="EDEDED"/>
          <w:bottom w:val="single" w:sz="6" w:space="0" w:color="EDEDED"/>
          <w:right w:val="single" w:sz="6" w:space="0" w:color="EDEDED"/>
        </w:tblBorders>
        <w:shd w:val="clear" w:color="auto" w:fill="FFFFFF"/>
        <w:tblLayout w:type="fixed"/>
        <w:tblCellMar>
          <w:left w:w="0" w:type="dxa"/>
          <w:right w:w="0" w:type="dxa"/>
        </w:tblCellMar>
        <w:tblLook w:val="04A0" w:firstRow="1" w:lastRow="0" w:firstColumn="1" w:lastColumn="0" w:noHBand="0" w:noVBand="1"/>
      </w:tblPr>
      <w:tblGrid>
        <w:gridCol w:w="692"/>
        <w:gridCol w:w="1645"/>
        <w:gridCol w:w="7095"/>
      </w:tblGrid>
      <w:tr w:rsidR="001B2EBF" w:rsidRPr="000E37FC" w14:paraId="26552E49" w14:textId="77777777" w:rsidTr="0017099C">
        <w:trPr>
          <w:trHeight w:val="437"/>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D0855C"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98E294"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Dokumenta veids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391E89" w14:textId="77777777" w:rsidR="001B2EBF" w:rsidRPr="000E37FC"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0E37FC">
              <w:rPr>
                <w:rFonts w:ascii="Times New Roman" w:eastAsia="Times New Roman" w:hAnsi="Times New Roman" w:cs="Times New Roman"/>
                <w:color w:val="000000" w:themeColor="text1"/>
                <w:sz w:val="24"/>
                <w:szCs w:val="24"/>
                <w:lang w:eastAsia="lv-LV"/>
              </w:rPr>
              <w:t>Noteikumu projekts</w:t>
            </w:r>
          </w:p>
        </w:tc>
      </w:tr>
      <w:tr w:rsidR="001B2EBF" w:rsidRPr="00B87E81" w14:paraId="5CE72E56"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DD690F" w14:textId="77777777" w:rsidR="001B2EBF" w:rsidRPr="00B87E81"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2.</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142350" w14:textId="77777777" w:rsidR="001B2EBF" w:rsidRPr="00EC1FFD" w:rsidRDefault="001B2EBF" w:rsidP="0017099C">
            <w:pPr>
              <w:spacing w:after="0" w:line="240" w:lineRule="auto"/>
              <w:jc w:val="both"/>
              <w:rPr>
                <w:rFonts w:ascii="Times New Roman" w:eastAsia="Times New Roman" w:hAnsi="Times New Roman" w:cs="Times New Roman"/>
                <w:sz w:val="24"/>
                <w:szCs w:val="24"/>
                <w:lang w:eastAsia="lv-LV"/>
              </w:rPr>
            </w:pPr>
            <w:r w:rsidRPr="00EC1FFD">
              <w:rPr>
                <w:rFonts w:ascii="Times New Roman" w:eastAsia="Times New Roman" w:hAnsi="Times New Roman" w:cs="Times New Roman"/>
                <w:sz w:val="24"/>
                <w:szCs w:val="24"/>
                <w:lang w:eastAsia="lv-LV"/>
              </w:rPr>
              <w:t>Dokumenta nosaukums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9B9D1D" w14:textId="0A6D3430" w:rsidR="00F5205A" w:rsidRPr="00EC1FFD" w:rsidRDefault="00F5205A" w:rsidP="00BF34C6">
            <w:pPr>
              <w:spacing w:after="0" w:line="240" w:lineRule="auto"/>
              <w:contextualSpacing/>
              <w:jc w:val="both"/>
              <w:rPr>
                <w:rFonts w:ascii="Times New Roman" w:eastAsia="Calibri" w:hAnsi="Times New Roman" w:cs="Times New Roman"/>
                <w:bCs/>
                <w:sz w:val="24"/>
                <w:szCs w:val="24"/>
              </w:rPr>
            </w:pPr>
            <w:r w:rsidRPr="00EC1FFD">
              <w:rPr>
                <w:rFonts w:ascii="Times New Roman" w:hAnsi="Times New Roman" w:cs="Times New Roman"/>
                <w:bCs/>
                <w:sz w:val="24"/>
                <w:szCs w:val="24"/>
              </w:rPr>
              <w:t>Ministru kabineta noteikumu projekts “</w:t>
            </w:r>
            <w:r w:rsidRPr="00EC1FFD">
              <w:rPr>
                <w:rFonts w:ascii="Times New Roman" w:eastAsia="Times New Roman" w:hAnsi="Times New Roman" w:cs="Times New Roman"/>
                <w:bCs/>
                <w:sz w:val="24"/>
                <w:szCs w:val="24"/>
                <w:lang w:eastAsia="lv-LV"/>
              </w:rPr>
              <w:t>Grozījumi Ministru kabineta 2015. gada 14. jūlija noteikumos Nr. 395 “Kārtība, kādā energoietilpīgi apstrādes rūpniecības uzņēmumi iegūst tiesības uz samazinātu līdzdalību obligātā iepirkuma komponentes maksājumam””</w:t>
            </w:r>
            <w:r w:rsidRPr="00EC1FFD">
              <w:rPr>
                <w:rFonts w:ascii="Times New Roman" w:hAnsi="Times New Roman" w:cs="Times New Roman"/>
                <w:bCs/>
                <w:sz w:val="24"/>
                <w:szCs w:val="24"/>
              </w:rPr>
              <w:t xml:space="preserve"> (turpmāk – noteikumu projekts)</w:t>
            </w:r>
          </w:p>
        </w:tc>
      </w:tr>
      <w:tr w:rsidR="001B2EBF" w:rsidRPr="00B87E81" w14:paraId="1CAD05DF" w14:textId="77777777" w:rsidTr="00D165C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E97A0D" w14:textId="77777777" w:rsidR="001B2EBF" w:rsidRPr="00B87E81"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3.</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FC1246" w14:textId="77777777" w:rsidR="001B2EBF" w:rsidRPr="00EC1FFD" w:rsidRDefault="001B2EBF" w:rsidP="0017099C">
            <w:pPr>
              <w:spacing w:after="0" w:line="240" w:lineRule="auto"/>
              <w:jc w:val="both"/>
              <w:rPr>
                <w:rFonts w:ascii="Times New Roman" w:eastAsia="Times New Roman" w:hAnsi="Times New Roman" w:cs="Times New Roman"/>
                <w:sz w:val="24"/>
                <w:szCs w:val="24"/>
                <w:lang w:eastAsia="lv-LV"/>
              </w:rPr>
            </w:pPr>
            <w:r w:rsidRPr="00EC1FFD">
              <w:rPr>
                <w:rFonts w:ascii="Times New Roman" w:eastAsia="Times New Roman" w:hAnsi="Times New Roman" w:cs="Times New Roman"/>
                <w:sz w:val="24"/>
                <w:szCs w:val="24"/>
                <w:lang w:eastAsia="lv-LV"/>
              </w:rPr>
              <w:t>Politikas joma un nozare vai teritorija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FBF9A0" w14:textId="77777777" w:rsidR="00F5205A" w:rsidRPr="00EC1FFD" w:rsidRDefault="00F5205A" w:rsidP="00F5205A">
            <w:pPr>
              <w:spacing w:after="0" w:line="240" w:lineRule="auto"/>
              <w:rPr>
                <w:rFonts w:ascii="Times New Roman" w:eastAsia="Times New Roman" w:hAnsi="Times New Roman" w:cs="Times New Roman"/>
                <w:sz w:val="24"/>
                <w:szCs w:val="24"/>
                <w:lang w:eastAsia="lv-LV"/>
              </w:rPr>
            </w:pPr>
            <w:r w:rsidRPr="00EC1FFD">
              <w:rPr>
                <w:rFonts w:ascii="Times New Roman" w:eastAsia="Times New Roman" w:hAnsi="Times New Roman" w:cs="Times New Roman"/>
                <w:sz w:val="24"/>
                <w:szCs w:val="24"/>
                <w:lang w:eastAsia="lv-LV"/>
              </w:rPr>
              <w:t>Eiropas Savienības tiesību politika</w:t>
            </w:r>
          </w:p>
          <w:p w14:paraId="1F2220B2" w14:textId="1A77DDD3" w:rsidR="00F5205A" w:rsidRPr="00EC1FFD" w:rsidRDefault="00F5205A" w:rsidP="00F5205A">
            <w:pPr>
              <w:spacing w:after="0" w:line="240" w:lineRule="auto"/>
              <w:jc w:val="both"/>
              <w:rPr>
                <w:rFonts w:ascii="Times New Roman" w:hAnsi="Times New Roman" w:cs="Times New Roman"/>
                <w:sz w:val="24"/>
                <w:szCs w:val="24"/>
                <w:shd w:val="clear" w:color="auto" w:fill="FFFFFF"/>
              </w:rPr>
            </w:pPr>
            <w:r w:rsidRPr="00EC1FFD">
              <w:rPr>
                <w:rFonts w:ascii="Times New Roman" w:hAnsi="Times New Roman" w:cs="Times New Roman"/>
                <w:sz w:val="24"/>
                <w:szCs w:val="24"/>
                <w:shd w:val="clear" w:color="auto" w:fill="FFFFFF"/>
              </w:rPr>
              <w:t>Konkurētspējas attīstība</w:t>
            </w:r>
          </w:p>
          <w:p w14:paraId="44640F5B" w14:textId="162427BD" w:rsidR="00F5205A" w:rsidRPr="00EC1FFD" w:rsidRDefault="00F5205A" w:rsidP="00F5205A">
            <w:pPr>
              <w:spacing w:after="0" w:line="240" w:lineRule="auto"/>
              <w:jc w:val="both"/>
              <w:rPr>
                <w:rFonts w:ascii="Times New Roman" w:hAnsi="Times New Roman" w:cs="Times New Roman"/>
                <w:sz w:val="24"/>
                <w:szCs w:val="24"/>
              </w:rPr>
            </w:pPr>
            <w:r w:rsidRPr="00EC1FFD">
              <w:rPr>
                <w:rFonts w:ascii="Times New Roman" w:hAnsi="Times New Roman" w:cs="Times New Roman"/>
                <w:sz w:val="24"/>
                <w:szCs w:val="24"/>
              </w:rPr>
              <w:t>Enerģētika</w:t>
            </w:r>
          </w:p>
          <w:p w14:paraId="7F55E131" w14:textId="3F277909" w:rsidR="00F5205A" w:rsidRPr="00EC1FFD" w:rsidRDefault="00F5205A" w:rsidP="00F5205A">
            <w:pPr>
              <w:spacing w:after="0" w:line="240" w:lineRule="auto"/>
              <w:jc w:val="both"/>
              <w:rPr>
                <w:rFonts w:ascii="Times New Roman" w:eastAsia="Times New Roman" w:hAnsi="Times New Roman" w:cs="Times New Roman"/>
                <w:sz w:val="24"/>
                <w:szCs w:val="24"/>
                <w:lang w:eastAsia="lv-LV"/>
              </w:rPr>
            </w:pPr>
            <w:r w:rsidRPr="00EC1FFD">
              <w:rPr>
                <w:rFonts w:ascii="Times New Roman" w:hAnsi="Times New Roman" w:cs="Times New Roman"/>
                <w:sz w:val="24"/>
                <w:szCs w:val="24"/>
                <w:shd w:val="clear" w:color="auto" w:fill="FFFFFF"/>
              </w:rPr>
              <w:t>Rūpniecība</w:t>
            </w:r>
          </w:p>
        </w:tc>
      </w:tr>
      <w:tr w:rsidR="00FE5A4E" w:rsidRPr="00B87E81" w14:paraId="2E183B2E" w14:textId="77777777" w:rsidTr="00D165C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C6F33C" w14:textId="77777777" w:rsidR="00FE5A4E" w:rsidRPr="00B87E81" w:rsidRDefault="00FE5A4E" w:rsidP="00FE5A4E">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4.</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6E199D" w14:textId="77777777" w:rsidR="00FE5A4E" w:rsidRPr="00EC1FFD" w:rsidRDefault="00FE5A4E" w:rsidP="00FE5A4E">
            <w:pPr>
              <w:spacing w:after="0" w:line="240" w:lineRule="auto"/>
              <w:jc w:val="both"/>
              <w:rPr>
                <w:rFonts w:ascii="Times New Roman" w:eastAsia="Times New Roman" w:hAnsi="Times New Roman" w:cs="Times New Roman"/>
                <w:sz w:val="24"/>
                <w:szCs w:val="24"/>
                <w:lang w:eastAsia="lv-LV"/>
              </w:rPr>
            </w:pPr>
            <w:r w:rsidRPr="00EC1FFD">
              <w:rPr>
                <w:rFonts w:ascii="Times New Roman" w:eastAsia="Times New Roman" w:hAnsi="Times New Roman" w:cs="Times New Roman"/>
                <w:sz w:val="24"/>
                <w:szCs w:val="24"/>
                <w:lang w:eastAsia="lv-LV"/>
              </w:rPr>
              <w:t xml:space="preserve">Dokumenta </w:t>
            </w:r>
            <w:proofErr w:type="spellStart"/>
            <w:r w:rsidRPr="00EC1FFD">
              <w:rPr>
                <w:rFonts w:ascii="Times New Roman" w:eastAsia="Times New Roman" w:hAnsi="Times New Roman" w:cs="Times New Roman"/>
                <w:sz w:val="24"/>
                <w:szCs w:val="24"/>
                <w:lang w:eastAsia="lv-LV"/>
              </w:rPr>
              <w:t>mērķgrupas</w:t>
            </w:r>
            <w:proofErr w:type="spellEnd"/>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D98D8D" w14:textId="423E96DD" w:rsidR="00AE22C3" w:rsidRPr="00EC1FFD" w:rsidRDefault="00AE22C3" w:rsidP="000E37FC">
            <w:pPr>
              <w:spacing w:after="0" w:line="240" w:lineRule="auto"/>
              <w:jc w:val="both"/>
              <w:rPr>
                <w:rFonts w:ascii="Times New Roman" w:eastAsia="Times New Roman" w:hAnsi="Times New Roman" w:cs="Times New Roman"/>
                <w:sz w:val="24"/>
                <w:szCs w:val="24"/>
                <w:lang w:eastAsia="lv-LV"/>
              </w:rPr>
            </w:pPr>
            <w:r w:rsidRPr="00EC1FFD">
              <w:rPr>
                <w:rFonts w:ascii="Times New Roman" w:eastAsia="Times New Roman" w:hAnsi="Times New Roman" w:cs="Times New Roman"/>
                <w:sz w:val="24"/>
                <w:szCs w:val="24"/>
                <w:lang w:eastAsia="lv-LV"/>
              </w:rPr>
              <w:t>Energoietilpīgi apstrādes rūpniecības uzņēmumi.</w:t>
            </w:r>
          </w:p>
        </w:tc>
      </w:tr>
      <w:tr w:rsidR="00962D65" w:rsidRPr="00B87E81" w14:paraId="7283E940" w14:textId="77777777" w:rsidTr="0056600D">
        <w:trPr>
          <w:trHeight w:val="828"/>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A32F32"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5.</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56890C"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highlight w:val="yellow"/>
                <w:lang w:eastAsia="lv-LV"/>
              </w:rPr>
            </w:pPr>
            <w:r w:rsidRPr="00B87E81">
              <w:rPr>
                <w:rFonts w:ascii="Times New Roman" w:eastAsia="Times New Roman" w:hAnsi="Times New Roman" w:cs="Times New Roman"/>
                <w:color w:val="000000" w:themeColor="text1"/>
                <w:sz w:val="24"/>
                <w:szCs w:val="24"/>
                <w:lang w:eastAsia="lv-LV"/>
              </w:rPr>
              <w:t>Dokumenta mērķis un sākotnēji identificētās problēmas būtība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3E18CAE7" w14:textId="7332B689" w:rsidR="008D4145" w:rsidRDefault="008D4145" w:rsidP="008D4145">
            <w:pPr>
              <w:spacing w:after="0" w:line="240" w:lineRule="auto"/>
              <w:jc w:val="both"/>
              <w:rPr>
                <w:rFonts w:ascii="Times New Roman" w:eastAsia="Times New Roman" w:hAnsi="Times New Roman" w:cs="Times New Roman"/>
                <w:sz w:val="24"/>
                <w:szCs w:val="24"/>
                <w:lang w:eastAsia="lv-LV"/>
              </w:rPr>
            </w:pPr>
            <w:r w:rsidRPr="005E70F8">
              <w:rPr>
                <w:rFonts w:ascii="Times New Roman" w:eastAsia="Times New Roman" w:hAnsi="Times New Roman" w:cs="Times New Roman"/>
                <w:sz w:val="24"/>
                <w:szCs w:val="24"/>
                <w:lang w:eastAsia="lv-LV"/>
              </w:rPr>
              <w:t>Latvijā aktīvo energoietilpīgo a</w:t>
            </w:r>
            <w:r w:rsidRPr="005E70F8">
              <w:rPr>
                <w:rFonts w:ascii="Times New Roman" w:hAnsi="Times New Roman" w:cs="Times New Roman"/>
                <w:sz w:val="24"/>
                <w:szCs w:val="24"/>
              </w:rPr>
              <w:t>pstrādes rūpniecības uzņēmumu konkurētspēju reģionālajā un starptautiskajā tirgū ietekmē obligātās iepirkuma komponentes maksājumi, jo tie veido būtisku papildu daļu kopējās produktu ražošanas izmaksās. Īpaši tiek ietekmēti uzņēmumi, kuri ražošanā intensīvi izmanto elektroenerģiju un eksporta tirgos konkurē ar tādu valstu ražotājiem, kurās ir ievērojami zemākas enerģijas izmaksas</w:t>
            </w:r>
            <w:r w:rsidRPr="005E70F8">
              <w:rPr>
                <w:rFonts w:ascii="Times New Roman" w:eastAsia="Times New Roman" w:hAnsi="Times New Roman" w:cs="Times New Roman"/>
                <w:sz w:val="24"/>
                <w:szCs w:val="24"/>
                <w:lang w:eastAsia="lv-LV"/>
              </w:rPr>
              <w:t xml:space="preserve">. </w:t>
            </w:r>
          </w:p>
          <w:p w14:paraId="7B918EF7" w14:textId="1A269AD6" w:rsidR="0018258E" w:rsidRDefault="0018258E" w:rsidP="008D4145">
            <w:pPr>
              <w:spacing w:after="0" w:line="240" w:lineRule="auto"/>
              <w:jc w:val="both"/>
              <w:rPr>
                <w:rFonts w:ascii="Times New Roman" w:eastAsia="Times New Roman" w:hAnsi="Times New Roman" w:cs="Times New Roman"/>
                <w:sz w:val="24"/>
                <w:szCs w:val="24"/>
                <w:lang w:eastAsia="lv-LV"/>
              </w:rPr>
            </w:pPr>
          </w:p>
          <w:p w14:paraId="0D69B317" w14:textId="77777777" w:rsidR="0018258E" w:rsidRPr="004467FE" w:rsidRDefault="0018258E" w:rsidP="0018258E">
            <w:pPr>
              <w:spacing w:after="0" w:line="240" w:lineRule="auto"/>
              <w:jc w:val="both"/>
              <w:rPr>
                <w:rFonts w:ascii="Times New Roman" w:eastAsia="Times New Roman" w:hAnsi="Times New Roman" w:cs="Times New Roman"/>
                <w:sz w:val="24"/>
                <w:szCs w:val="24"/>
                <w:lang w:eastAsia="lv-LV"/>
              </w:rPr>
            </w:pPr>
            <w:r w:rsidRPr="005E70F8">
              <w:rPr>
                <w:rFonts w:ascii="Times New Roman" w:eastAsia="Times New Roman" w:hAnsi="Times New Roman" w:cs="Times New Roman"/>
                <w:sz w:val="24"/>
                <w:szCs w:val="24"/>
                <w:lang w:eastAsia="lv-LV"/>
              </w:rPr>
              <w:t xml:space="preserve">Ministru kabineta noteikumu projekts “Grozījumi Ministru kabineta 2015. gada 14. jūlija noteikumos Nr. 395 “Kārtība, kādā energoietilpīgi apstrādes rūpniecības uzņēmumi iegūst tiesības uz samazinātu līdzdalību obligātā iepirkuma komponentes maksājumam”” (turpmāk – noteikumu projekts) paredz termiņa, kādā energoietilpīgi apstrādes rūpniecības uzņēmumi var pieteikties obligātā iepirkuma komponentes samazinājumam, pagarināšanu līdz 2020. </w:t>
            </w:r>
            <w:r w:rsidRPr="004467FE">
              <w:rPr>
                <w:rFonts w:ascii="Times New Roman" w:eastAsia="Times New Roman" w:hAnsi="Times New Roman" w:cs="Times New Roman"/>
                <w:sz w:val="24"/>
                <w:szCs w:val="24"/>
                <w:lang w:eastAsia="lv-LV"/>
              </w:rPr>
              <w:t>gada 31. decembrim.</w:t>
            </w:r>
          </w:p>
          <w:p w14:paraId="569A24D5" w14:textId="74C7B020" w:rsidR="0018258E" w:rsidRPr="0018258E" w:rsidRDefault="0018258E" w:rsidP="0018258E">
            <w:pPr>
              <w:spacing w:after="0" w:line="240" w:lineRule="auto"/>
              <w:jc w:val="both"/>
              <w:rPr>
                <w:rFonts w:ascii="Times New Roman" w:eastAsia="Times New Roman" w:hAnsi="Times New Roman" w:cs="Times New Roman"/>
                <w:sz w:val="24"/>
                <w:szCs w:val="24"/>
                <w:lang w:eastAsia="lv-LV"/>
              </w:rPr>
            </w:pPr>
            <w:r w:rsidRPr="004467FE">
              <w:rPr>
                <w:rFonts w:ascii="Times New Roman" w:eastAsia="Times New Roman" w:hAnsi="Times New Roman" w:cs="Times New Roman"/>
                <w:sz w:val="24"/>
                <w:szCs w:val="24"/>
                <w:lang w:eastAsia="lv-LV"/>
              </w:rPr>
              <w:t>Tāpat noteikumu projekts paredz pilnveido</w:t>
            </w:r>
            <w:r>
              <w:rPr>
                <w:rFonts w:ascii="Times New Roman" w:eastAsia="Times New Roman" w:hAnsi="Times New Roman" w:cs="Times New Roman"/>
                <w:sz w:val="24"/>
                <w:szCs w:val="24"/>
                <w:lang w:eastAsia="lv-LV"/>
              </w:rPr>
              <w:t>t</w:t>
            </w:r>
            <w:r w:rsidRPr="004467FE">
              <w:rPr>
                <w:rFonts w:ascii="Times New Roman" w:eastAsia="Times New Roman" w:hAnsi="Times New Roman" w:cs="Times New Roman"/>
                <w:sz w:val="24"/>
                <w:szCs w:val="24"/>
                <w:lang w:eastAsia="lv-LV"/>
              </w:rPr>
              <w:t xml:space="preserve"> atbalsta piešķiršanas nosacījumus</w:t>
            </w:r>
            <w:r w:rsidRPr="007227D5">
              <w:rPr>
                <w:rFonts w:ascii="Times New Roman" w:eastAsia="Times New Roman" w:hAnsi="Times New Roman" w:cs="Times New Roman"/>
                <w:sz w:val="24"/>
                <w:szCs w:val="24"/>
                <w:lang w:eastAsia="lv-LV"/>
              </w:rPr>
              <w:t xml:space="preserve">, paplašinot </w:t>
            </w:r>
            <w:proofErr w:type="spellStart"/>
            <w:r w:rsidRPr="007227D5">
              <w:rPr>
                <w:rFonts w:ascii="Times New Roman" w:eastAsia="Times New Roman" w:hAnsi="Times New Roman" w:cs="Times New Roman"/>
                <w:sz w:val="24"/>
                <w:szCs w:val="24"/>
                <w:lang w:eastAsia="lv-LV"/>
              </w:rPr>
              <w:t>atbalsttiesīgo</w:t>
            </w:r>
            <w:proofErr w:type="spellEnd"/>
            <w:r w:rsidRPr="007227D5">
              <w:rPr>
                <w:rFonts w:ascii="Times New Roman" w:eastAsia="Times New Roman" w:hAnsi="Times New Roman" w:cs="Times New Roman"/>
                <w:sz w:val="24"/>
                <w:szCs w:val="24"/>
                <w:lang w:eastAsia="lv-LV"/>
              </w:rPr>
              <w:t xml:space="preserve"> nozaru tvērumu, nosakot minimālo darbinieku skaitu atbalstāmajiem uzņēmumiem, kā arī papildu atvieglojumus finansiālās grūtībās nonākušiem uzņēmumiem</w:t>
            </w:r>
            <w:r w:rsidR="00717825">
              <w:rPr>
                <w:rFonts w:ascii="Times New Roman" w:eastAsia="Times New Roman" w:hAnsi="Times New Roman" w:cs="Times New Roman"/>
                <w:sz w:val="24"/>
                <w:szCs w:val="24"/>
                <w:lang w:eastAsia="lv-LV"/>
              </w:rPr>
              <w:t>.</w:t>
            </w:r>
          </w:p>
        </w:tc>
      </w:tr>
      <w:tr w:rsidR="00962D65" w:rsidRPr="00B87E81" w14:paraId="37D23688"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982F57"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6.</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5CF671" w14:textId="4C1B4E7C"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Dokumenta izstrādes laiks un plānotā virzība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674515" w14:textId="254916CD" w:rsidR="00962D65" w:rsidRPr="00B87E81" w:rsidRDefault="00B87E81" w:rsidP="00962D65">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sz w:val="24"/>
                <w:szCs w:val="24"/>
                <w:lang w:eastAsia="lv-LV"/>
              </w:rPr>
              <w:t>Pēc iesniegto viedokļu izvērtēšanas Ekonomikas ministrija precizēto likumprojektu iesniegs Valsts kancelejā izsludināšanai Valsts sekretāru sanāksmē.</w:t>
            </w:r>
          </w:p>
        </w:tc>
      </w:tr>
      <w:tr w:rsidR="00962D65" w:rsidRPr="00B87E81" w14:paraId="2A0AEFF1"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82DBA5"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7.</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31136C"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Dokumenti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C2DED7" w14:textId="038594FB" w:rsidR="00962D65" w:rsidRPr="00B87E81" w:rsidRDefault="00962D65" w:rsidP="00962D65">
            <w:pPr>
              <w:pStyle w:val="ListParagraph"/>
              <w:widowControl w:val="0"/>
              <w:numPr>
                <w:ilvl w:val="0"/>
                <w:numId w:val="1"/>
              </w:numPr>
              <w:jc w:val="both"/>
              <w:rPr>
                <w:sz w:val="24"/>
                <w:szCs w:val="24"/>
              </w:rPr>
            </w:pPr>
            <w:r w:rsidRPr="00B87E81">
              <w:rPr>
                <w:bCs/>
                <w:sz w:val="24"/>
                <w:szCs w:val="24"/>
              </w:rPr>
              <w:t>Noteikumu projekts</w:t>
            </w:r>
            <w:r w:rsidR="00717825">
              <w:rPr>
                <w:bCs/>
                <w:sz w:val="24"/>
                <w:szCs w:val="24"/>
              </w:rPr>
              <w:t>;</w:t>
            </w:r>
          </w:p>
          <w:p w14:paraId="6CEBB851" w14:textId="3F8B5A7F" w:rsidR="00B87E81" w:rsidRPr="00BF34C6" w:rsidRDefault="00962D65" w:rsidP="00717825">
            <w:pPr>
              <w:pStyle w:val="ListParagraph"/>
              <w:widowControl w:val="0"/>
              <w:numPr>
                <w:ilvl w:val="0"/>
                <w:numId w:val="1"/>
              </w:numPr>
              <w:jc w:val="both"/>
              <w:rPr>
                <w:sz w:val="24"/>
                <w:szCs w:val="24"/>
              </w:rPr>
            </w:pPr>
            <w:r w:rsidRPr="00B87E81">
              <w:rPr>
                <w:bCs/>
                <w:sz w:val="24"/>
                <w:szCs w:val="24"/>
              </w:rPr>
              <w:t xml:space="preserve">Noteikumu projekta </w:t>
            </w:r>
            <w:r w:rsidRPr="00B87E81">
              <w:rPr>
                <w:sz w:val="24"/>
                <w:szCs w:val="24"/>
              </w:rPr>
              <w:t>sākotnējās ietekmes novērtējuma ziņojums (anotācija)</w:t>
            </w:r>
            <w:r w:rsidR="00717825">
              <w:rPr>
                <w:sz w:val="24"/>
                <w:szCs w:val="24"/>
              </w:rPr>
              <w:t>.</w:t>
            </w:r>
          </w:p>
        </w:tc>
      </w:tr>
      <w:tr w:rsidR="00962D65" w:rsidRPr="00B87E81" w14:paraId="3472A248"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A3B56A"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8.</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735437"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 xml:space="preserve">Sabiedrības pārstāvju </w:t>
            </w:r>
            <w:r w:rsidRPr="00B87E81">
              <w:rPr>
                <w:rFonts w:ascii="Times New Roman" w:eastAsia="Times New Roman" w:hAnsi="Times New Roman" w:cs="Times New Roman"/>
                <w:color w:val="000000" w:themeColor="text1"/>
                <w:sz w:val="24"/>
                <w:szCs w:val="24"/>
                <w:lang w:eastAsia="lv-LV"/>
              </w:rPr>
              <w:lastRenderedPageBreak/>
              <w:t>iespējas līdzdarboties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727802" w14:textId="1E813E8E" w:rsidR="00AE22C3" w:rsidRPr="00CC4345" w:rsidRDefault="00717825" w:rsidP="003C7D2B">
            <w:pPr>
              <w:spacing w:before="60" w:after="60" w:line="240" w:lineRule="auto"/>
              <w:jc w:val="both"/>
              <w:rPr>
                <w:rFonts w:ascii="Times New Roman" w:eastAsia="Times New Roman" w:hAnsi="Times New Roman" w:cs="Times New Roman"/>
                <w:sz w:val="24"/>
                <w:szCs w:val="24"/>
                <w:lang w:eastAsia="lv-LV"/>
              </w:rPr>
            </w:pPr>
            <w:r w:rsidRPr="00CC4345">
              <w:rPr>
                <w:rFonts w:ascii="Times New Roman" w:hAnsi="Times New Roman" w:cs="Times New Roman"/>
                <w:sz w:val="24"/>
                <w:szCs w:val="24"/>
              </w:rPr>
              <w:lastRenderedPageBreak/>
              <w:t xml:space="preserve">Sabiedrības pārstāvjiem tiek nodrošināta iespēja sniegt rakstisku viedokli atbilstoši Ministru kabineta 2009. gada 25. augusta noteikumu </w:t>
            </w:r>
            <w:r w:rsidRPr="00CC4345">
              <w:rPr>
                <w:rFonts w:ascii="Times New Roman" w:hAnsi="Times New Roman" w:cs="Times New Roman"/>
                <w:sz w:val="24"/>
                <w:szCs w:val="24"/>
              </w:rPr>
              <w:lastRenderedPageBreak/>
              <w:t xml:space="preserve">Nr. 970 </w:t>
            </w:r>
            <w:r w:rsidR="00FA0B31" w:rsidRPr="00CC4345">
              <w:rPr>
                <w:rFonts w:ascii="Times New Roman" w:hAnsi="Times New Roman" w:cs="Times New Roman"/>
                <w:sz w:val="24"/>
                <w:szCs w:val="24"/>
              </w:rPr>
              <w:t>“</w:t>
            </w:r>
            <w:r w:rsidRPr="00CC4345">
              <w:rPr>
                <w:rFonts w:ascii="Times New Roman" w:hAnsi="Times New Roman" w:cs="Times New Roman"/>
                <w:sz w:val="24"/>
                <w:szCs w:val="24"/>
              </w:rPr>
              <w:t>Sabiedrības līdzdalības kārtība attīstības plānošanas procesā” 7.4.</w:t>
            </w:r>
            <w:r w:rsidRPr="00CC4345">
              <w:rPr>
                <w:rFonts w:ascii="Times New Roman" w:hAnsi="Times New Roman" w:cs="Times New Roman"/>
                <w:sz w:val="24"/>
                <w:szCs w:val="24"/>
                <w:vertAlign w:val="superscript"/>
              </w:rPr>
              <w:t xml:space="preserve">1 </w:t>
            </w:r>
            <w:r w:rsidRPr="00CC4345">
              <w:rPr>
                <w:rFonts w:ascii="Times New Roman" w:hAnsi="Times New Roman" w:cs="Times New Roman"/>
                <w:sz w:val="24"/>
                <w:szCs w:val="24"/>
              </w:rPr>
              <w:t>punktam.</w:t>
            </w:r>
          </w:p>
        </w:tc>
      </w:tr>
      <w:tr w:rsidR="00962D65" w:rsidRPr="00B87E81" w14:paraId="0920A449"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C8732B"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lastRenderedPageBreak/>
              <w:t>9.</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F71400"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Pieteikšanās līdzdalībai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C6F7E3" w14:textId="5C72E401" w:rsidR="00962D65" w:rsidRPr="00CC4345" w:rsidRDefault="00B87E81" w:rsidP="00962D65">
            <w:pPr>
              <w:spacing w:after="120" w:line="240" w:lineRule="auto"/>
              <w:jc w:val="both"/>
              <w:rPr>
                <w:rFonts w:ascii="Times New Roman" w:eastAsia="Times New Roman" w:hAnsi="Times New Roman" w:cs="Times New Roman"/>
                <w:color w:val="000000" w:themeColor="text1"/>
                <w:sz w:val="24"/>
                <w:szCs w:val="24"/>
                <w:lang w:eastAsia="lv-LV"/>
              </w:rPr>
            </w:pPr>
            <w:r w:rsidRPr="00CC4345">
              <w:rPr>
                <w:rFonts w:ascii="Times New Roman" w:eastAsia="Times New Roman" w:hAnsi="Times New Roman" w:cs="Times New Roman"/>
                <w:sz w:val="24"/>
                <w:szCs w:val="24"/>
                <w:lang w:eastAsia="lv-LV"/>
              </w:rPr>
              <w:t xml:space="preserve">Ekonomikas ministrija aicina iesniegt rakstveida viedokļus par </w:t>
            </w:r>
            <w:r w:rsidR="00EC1FFD" w:rsidRPr="00CC4345">
              <w:rPr>
                <w:rFonts w:ascii="Times New Roman" w:eastAsia="Times New Roman" w:hAnsi="Times New Roman" w:cs="Times New Roman"/>
                <w:sz w:val="24"/>
                <w:szCs w:val="24"/>
                <w:lang w:eastAsia="lv-LV"/>
              </w:rPr>
              <w:t xml:space="preserve">noteikumu </w:t>
            </w:r>
            <w:r w:rsidRPr="00CC4345">
              <w:rPr>
                <w:rFonts w:ascii="Times New Roman" w:eastAsia="Times New Roman" w:hAnsi="Times New Roman" w:cs="Times New Roman"/>
                <w:sz w:val="24"/>
                <w:szCs w:val="24"/>
                <w:lang w:eastAsia="lv-LV"/>
              </w:rPr>
              <w:t>projektu līdz 2020.</w:t>
            </w:r>
            <w:r w:rsidR="00717825" w:rsidRPr="00CC4345">
              <w:rPr>
                <w:rFonts w:ascii="Times New Roman" w:eastAsia="Times New Roman" w:hAnsi="Times New Roman" w:cs="Times New Roman"/>
                <w:sz w:val="24"/>
                <w:szCs w:val="24"/>
                <w:lang w:eastAsia="lv-LV"/>
              </w:rPr>
              <w:t xml:space="preserve"> </w:t>
            </w:r>
            <w:r w:rsidRPr="00CC4345">
              <w:rPr>
                <w:rFonts w:ascii="Times New Roman" w:eastAsia="Times New Roman" w:hAnsi="Times New Roman" w:cs="Times New Roman"/>
                <w:sz w:val="24"/>
                <w:szCs w:val="24"/>
                <w:lang w:eastAsia="lv-LV"/>
              </w:rPr>
              <w:t>gada</w:t>
            </w:r>
            <w:r w:rsidR="004061E1" w:rsidRPr="00CC4345">
              <w:rPr>
                <w:rFonts w:ascii="Times New Roman" w:eastAsia="Times New Roman" w:hAnsi="Times New Roman" w:cs="Times New Roman"/>
                <w:sz w:val="24"/>
                <w:szCs w:val="24"/>
                <w:lang w:eastAsia="lv-LV"/>
              </w:rPr>
              <w:t xml:space="preserve"> </w:t>
            </w:r>
            <w:r w:rsidR="00717825" w:rsidRPr="00CC4345">
              <w:rPr>
                <w:rFonts w:ascii="Times New Roman" w:eastAsia="Times New Roman" w:hAnsi="Times New Roman" w:cs="Times New Roman"/>
                <w:sz w:val="24"/>
                <w:szCs w:val="24"/>
                <w:lang w:eastAsia="lv-LV"/>
              </w:rPr>
              <w:t>1</w:t>
            </w:r>
            <w:r w:rsidR="00CC4345" w:rsidRPr="00CC4345">
              <w:rPr>
                <w:rFonts w:ascii="Times New Roman" w:eastAsia="Times New Roman" w:hAnsi="Times New Roman" w:cs="Times New Roman"/>
                <w:sz w:val="24"/>
                <w:szCs w:val="24"/>
                <w:lang w:eastAsia="lv-LV"/>
              </w:rPr>
              <w:t>2</w:t>
            </w:r>
            <w:r w:rsidR="004061E1" w:rsidRPr="00CC4345">
              <w:rPr>
                <w:rFonts w:ascii="Times New Roman" w:eastAsia="Times New Roman" w:hAnsi="Times New Roman" w:cs="Times New Roman"/>
                <w:sz w:val="24"/>
                <w:szCs w:val="24"/>
                <w:lang w:eastAsia="lv-LV"/>
              </w:rPr>
              <w:t>.</w:t>
            </w:r>
            <w:r w:rsidR="00717825" w:rsidRPr="00CC4345">
              <w:rPr>
                <w:rFonts w:ascii="Times New Roman" w:eastAsia="Times New Roman" w:hAnsi="Times New Roman" w:cs="Times New Roman"/>
                <w:sz w:val="24"/>
                <w:szCs w:val="24"/>
                <w:lang w:eastAsia="lv-LV"/>
              </w:rPr>
              <w:t xml:space="preserve"> </w:t>
            </w:r>
            <w:r w:rsidR="00EC1FFD" w:rsidRPr="00CC4345">
              <w:rPr>
                <w:rFonts w:ascii="Times New Roman" w:eastAsia="Times New Roman" w:hAnsi="Times New Roman" w:cs="Times New Roman"/>
                <w:sz w:val="24"/>
                <w:szCs w:val="24"/>
                <w:lang w:eastAsia="lv-LV"/>
              </w:rPr>
              <w:t>novembrim</w:t>
            </w:r>
            <w:r w:rsidRPr="00CC4345">
              <w:rPr>
                <w:rFonts w:ascii="Times New Roman" w:eastAsia="Times New Roman" w:hAnsi="Times New Roman" w:cs="Times New Roman"/>
                <w:sz w:val="24"/>
                <w:szCs w:val="24"/>
                <w:lang w:eastAsia="lv-LV"/>
              </w:rPr>
              <w:t>.</w:t>
            </w:r>
          </w:p>
        </w:tc>
      </w:tr>
      <w:tr w:rsidR="00962D65" w:rsidRPr="00B87E81" w14:paraId="5BC4F0D5"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4B3406"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10.</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17AA2A"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Cita informācija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7DAE2" w14:textId="7B738006" w:rsidR="00962D65" w:rsidRPr="00CC4345" w:rsidRDefault="00007552" w:rsidP="00962D65">
            <w:pPr>
              <w:spacing w:after="0" w:line="240" w:lineRule="auto"/>
              <w:jc w:val="both"/>
              <w:rPr>
                <w:rFonts w:ascii="Times New Roman" w:eastAsia="Times New Roman" w:hAnsi="Times New Roman" w:cs="Times New Roman"/>
                <w:color w:val="000000" w:themeColor="text1"/>
                <w:sz w:val="24"/>
                <w:szCs w:val="24"/>
                <w:lang w:eastAsia="lv-LV"/>
              </w:rPr>
            </w:pPr>
            <w:r w:rsidRPr="00CC4345">
              <w:rPr>
                <w:rFonts w:ascii="Times New Roman" w:eastAsia="Times New Roman" w:hAnsi="Times New Roman" w:cs="Times New Roman"/>
                <w:color w:val="000000" w:themeColor="text1"/>
                <w:sz w:val="24"/>
                <w:szCs w:val="24"/>
                <w:lang w:eastAsia="lv-LV"/>
              </w:rPr>
              <w:t>Izmaksas obligātā iepirkuma komponentes samazinājumam izdevumu kompensēšanai tiks attiecinātas, sākot ar 2021. gada 1. janvāri, pēc Eiropas Komisijas saskaņojuma par noteikumu projektā ietverto grozījumu saskaņošanas.</w:t>
            </w:r>
          </w:p>
        </w:tc>
      </w:tr>
      <w:tr w:rsidR="00962D65" w:rsidRPr="00B87E81" w14:paraId="79F0F999" w14:textId="77777777" w:rsidTr="0017099C">
        <w:trPr>
          <w:trHeight w:val="390"/>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80867"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11.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4715E9" w14:textId="77777777" w:rsidR="00962D65" w:rsidRPr="00B87E81" w:rsidRDefault="00962D65" w:rsidP="00962D65">
            <w:pPr>
              <w:spacing w:after="0" w:line="240" w:lineRule="auto"/>
              <w:jc w:val="both"/>
              <w:rPr>
                <w:rFonts w:ascii="Times New Roman" w:eastAsia="Times New Roman" w:hAnsi="Times New Roman" w:cs="Times New Roman"/>
                <w:color w:val="000000" w:themeColor="text1"/>
                <w:sz w:val="24"/>
                <w:szCs w:val="24"/>
                <w:lang w:eastAsia="lv-LV"/>
              </w:rPr>
            </w:pPr>
            <w:r w:rsidRPr="00B87E81">
              <w:rPr>
                <w:rFonts w:ascii="Times New Roman" w:eastAsia="Times New Roman" w:hAnsi="Times New Roman" w:cs="Times New Roman"/>
                <w:color w:val="000000" w:themeColor="text1"/>
                <w:sz w:val="24"/>
                <w:szCs w:val="24"/>
                <w:lang w:eastAsia="lv-LV"/>
              </w:rPr>
              <w:t>Atbildīgā amatpersona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2051DA" w14:textId="0B3FEFF9" w:rsidR="00962D65" w:rsidRPr="00CC4345" w:rsidRDefault="00717825" w:rsidP="00962D65">
            <w:pPr>
              <w:spacing w:after="0" w:line="240" w:lineRule="auto"/>
              <w:jc w:val="both"/>
              <w:rPr>
                <w:rFonts w:ascii="Times New Roman" w:eastAsia="Times New Roman" w:hAnsi="Times New Roman" w:cs="Times New Roman"/>
                <w:color w:val="000000" w:themeColor="text1"/>
                <w:sz w:val="24"/>
                <w:szCs w:val="24"/>
                <w:lang w:eastAsia="lv-LV"/>
              </w:rPr>
            </w:pPr>
            <w:r w:rsidRPr="00CC4345">
              <w:rPr>
                <w:rFonts w:ascii="Times New Roman" w:eastAsia="Times New Roman" w:hAnsi="Times New Roman" w:cs="Times New Roman"/>
                <w:color w:val="000000" w:themeColor="text1"/>
                <w:sz w:val="24"/>
                <w:szCs w:val="24"/>
                <w:lang w:eastAsia="lv-LV"/>
              </w:rPr>
              <w:t>Līga Mičule</w:t>
            </w:r>
            <w:r w:rsidR="00B87E81" w:rsidRPr="00CC4345">
              <w:rPr>
                <w:rFonts w:ascii="Times New Roman" w:eastAsia="Times New Roman" w:hAnsi="Times New Roman" w:cs="Times New Roman"/>
                <w:color w:val="000000" w:themeColor="text1"/>
                <w:sz w:val="24"/>
                <w:szCs w:val="24"/>
                <w:lang w:eastAsia="lv-LV"/>
              </w:rPr>
              <w:t xml:space="preserve">, </w:t>
            </w:r>
            <w:r w:rsidR="00962D65" w:rsidRPr="00CC4345">
              <w:rPr>
                <w:rFonts w:ascii="Times New Roman" w:eastAsia="Times New Roman" w:hAnsi="Times New Roman" w:cs="Times New Roman"/>
                <w:color w:val="000000" w:themeColor="text1"/>
                <w:sz w:val="24"/>
                <w:szCs w:val="24"/>
                <w:lang w:eastAsia="lv-LV"/>
              </w:rPr>
              <w:t xml:space="preserve">Ekonomikas ministrijas </w:t>
            </w:r>
            <w:r w:rsidR="00B87E81" w:rsidRPr="00CC4345">
              <w:rPr>
                <w:rFonts w:ascii="Times New Roman" w:eastAsia="Times New Roman" w:hAnsi="Times New Roman" w:cs="Times New Roman"/>
                <w:color w:val="000000" w:themeColor="text1"/>
                <w:sz w:val="24"/>
                <w:szCs w:val="24"/>
                <w:lang w:eastAsia="lv-LV"/>
              </w:rPr>
              <w:t xml:space="preserve">Ilgtspējīgas enerģētikas politikas departamenta vecākā eksperte , </w:t>
            </w:r>
            <w:hyperlink r:id="rId7" w:history="1">
              <w:r w:rsidRPr="00CC4345">
                <w:rPr>
                  <w:color w:val="000000" w:themeColor="text1"/>
                </w:rPr>
                <w:t>L</w:t>
              </w:r>
              <w:r w:rsidRPr="00CC4345">
                <w:rPr>
                  <w:rFonts w:ascii="Times New Roman" w:eastAsia="Times New Roman" w:hAnsi="Times New Roman" w:cs="Times New Roman"/>
                  <w:color w:val="000000" w:themeColor="text1"/>
                  <w:sz w:val="24"/>
                  <w:szCs w:val="24"/>
                  <w:lang w:eastAsia="lv-LV"/>
                </w:rPr>
                <w:t>iga.Micule</w:t>
              </w:r>
              <w:r w:rsidRPr="00CC4345">
                <w:rPr>
                  <w:color w:val="000000" w:themeColor="text1"/>
                </w:rPr>
                <w:t>@em.gov.lv</w:t>
              </w:r>
            </w:hyperlink>
            <w:bookmarkStart w:id="0" w:name="_GoBack"/>
            <w:bookmarkEnd w:id="0"/>
          </w:p>
        </w:tc>
      </w:tr>
    </w:tbl>
    <w:p w14:paraId="2CA467E2" w14:textId="77777777" w:rsidR="00DE6890" w:rsidRPr="00B87E81" w:rsidRDefault="00DE6890">
      <w:pPr>
        <w:rPr>
          <w:rFonts w:ascii="Times New Roman" w:hAnsi="Times New Roman" w:cs="Times New Roman"/>
          <w:sz w:val="24"/>
          <w:szCs w:val="24"/>
        </w:rPr>
      </w:pPr>
    </w:p>
    <w:sectPr w:rsidR="00DE6890" w:rsidRPr="00B87E81" w:rsidSect="00961783">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E428B" w14:textId="77777777" w:rsidR="008128B8" w:rsidRDefault="008128B8" w:rsidP="00962D65">
      <w:pPr>
        <w:spacing w:after="0" w:line="240" w:lineRule="auto"/>
      </w:pPr>
      <w:r>
        <w:separator/>
      </w:r>
    </w:p>
  </w:endnote>
  <w:endnote w:type="continuationSeparator" w:id="0">
    <w:p w14:paraId="031CF61F" w14:textId="77777777" w:rsidR="008128B8" w:rsidRDefault="008128B8" w:rsidP="0096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4414" w14:textId="77777777" w:rsidR="008128B8" w:rsidRDefault="008128B8" w:rsidP="00962D65">
      <w:pPr>
        <w:spacing w:after="0" w:line="240" w:lineRule="auto"/>
      </w:pPr>
      <w:r>
        <w:separator/>
      </w:r>
    </w:p>
  </w:footnote>
  <w:footnote w:type="continuationSeparator" w:id="0">
    <w:p w14:paraId="635FF982" w14:textId="77777777" w:rsidR="008128B8" w:rsidRDefault="008128B8" w:rsidP="00962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819"/>
    <w:multiLevelType w:val="hybridMultilevel"/>
    <w:tmpl w:val="E80247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A60433"/>
    <w:multiLevelType w:val="hybridMultilevel"/>
    <w:tmpl w:val="F5F4544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F1677"/>
    <w:multiLevelType w:val="hybridMultilevel"/>
    <w:tmpl w:val="2996E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FB234D9"/>
    <w:multiLevelType w:val="hybridMultilevel"/>
    <w:tmpl w:val="3AAE74A4"/>
    <w:lvl w:ilvl="0" w:tplc="04260001">
      <w:start w:val="1"/>
      <w:numFmt w:val="bullet"/>
      <w:lvlText w:val=""/>
      <w:lvlJc w:val="left"/>
      <w:pPr>
        <w:ind w:left="1253" w:hanging="360"/>
      </w:pPr>
      <w:rPr>
        <w:rFonts w:ascii="Symbol" w:hAnsi="Symbol" w:hint="default"/>
      </w:rPr>
    </w:lvl>
    <w:lvl w:ilvl="1" w:tplc="04260003" w:tentative="1">
      <w:start w:val="1"/>
      <w:numFmt w:val="bullet"/>
      <w:lvlText w:val="o"/>
      <w:lvlJc w:val="left"/>
      <w:pPr>
        <w:ind w:left="1973" w:hanging="360"/>
      </w:pPr>
      <w:rPr>
        <w:rFonts w:ascii="Courier New" w:hAnsi="Courier New" w:cs="Courier New" w:hint="default"/>
      </w:rPr>
    </w:lvl>
    <w:lvl w:ilvl="2" w:tplc="04260005" w:tentative="1">
      <w:start w:val="1"/>
      <w:numFmt w:val="bullet"/>
      <w:lvlText w:val=""/>
      <w:lvlJc w:val="left"/>
      <w:pPr>
        <w:ind w:left="2693" w:hanging="360"/>
      </w:pPr>
      <w:rPr>
        <w:rFonts w:ascii="Wingdings" w:hAnsi="Wingdings" w:hint="default"/>
      </w:rPr>
    </w:lvl>
    <w:lvl w:ilvl="3" w:tplc="04260001" w:tentative="1">
      <w:start w:val="1"/>
      <w:numFmt w:val="bullet"/>
      <w:lvlText w:val=""/>
      <w:lvlJc w:val="left"/>
      <w:pPr>
        <w:ind w:left="3413" w:hanging="360"/>
      </w:pPr>
      <w:rPr>
        <w:rFonts w:ascii="Symbol" w:hAnsi="Symbol" w:hint="default"/>
      </w:rPr>
    </w:lvl>
    <w:lvl w:ilvl="4" w:tplc="04260003" w:tentative="1">
      <w:start w:val="1"/>
      <w:numFmt w:val="bullet"/>
      <w:lvlText w:val="o"/>
      <w:lvlJc w:val="left"/>
      <w:pPr>
        <w:ind w:left="4133" w:hanging="360"/>
      </w:pPr>
      <w:rPr>
        <w:rFonts w:ascii="Courier New" w:hAnsi="Courier New" w:cs="Courier New" w:hint="default"/>
      </w:rPr>
    </w:lvl>
    <w:lvl w:ilvl="5" w:tplc="04260005" w:tentative="1">
      <w:start w:val="1"/>
      <w:numFmt w:val="bullet"/>
      <w:lvlText w:val=""/>
      <w:lvlJc w:val="left"/>
      <w:pPr>
        <w:ind w:left="4853" w:hanging="360"/>
      </w:pPr>
      <w:rPr>
        <w:rFonts w:ascii="Wingdings" w:hAnsi="Wingdings" w:hint="default"/>
      </w:rPr>
    </w:lvl>
    <w:lvl w:ilvl="6" w:tplc="04260001" w:tentative="1">
      <w:start w:val="1"/>
      <w:numFmt w:val="bullet"/>
      <w:lvlText w:val=""/>
      <w:lvlJc w:val="left"/>
      <w:pPr>
        <w:ind w:left="5573" w:hanging="360"/>
      </w:pPr>
      <w:rPr>
        <w:rFonts w:ascii="Symbol" w:hAnsi="Symbol" w:hint="default"/>
      </w:rPr>
    </w:lvl>
    <w:lvl w:ilvl="7" w:tplc="04260003" w:tentative="1">
      <w:start w:val="1"/>
      <w:numFmt w:val="bullet"/>
      <w:lvlText w:val="o"/>
      <w:lvlJc w:val="left"/>
      <w:pPr>
        <w:ind w:left="6293" w:hanging="360"/>
      </w:pPr>
      <w:rPr>
        <w:rFonts w:ascii="Courier New" w:hAnsi="Courier New" w:cs="Courier New" w:hint="default"/>
      </w:rPr>
    </w:lvl>
    <w:lvl w:ilvl="8" w:tplc="04260005" w:tentative="1">
      <w:start w:val="1"/>
      <w:numFmt w:val="bullet"/>
      <w:lvlText w:val=""/>
      <w:lvlJc w:val="left"/>
      <w:pPr>
        <w:ind w:left="7013"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BF"/>
    <w:rsid w:val="00007552"/>
    <w:rsid w:val="000155AF"/>
    <w:rsid w:val="00020CF4"/>
    <w:rsid w:val="00024C3E"/>
    <w:rsid w:val="00035C2C"/>
    <w:rsid w:val="000E37FC"/>
    <w:rsid w:val="001108D8"/>
    <w:rsid w:val="00131A74"/>
    <w:rsid w:val="00143935"/>
    <w:rsid w:val="00154A71"/>
    <w:rsid w:val="0018258E"/>
    <w:rsid w:val="00190224"/>
    <w:rsid w:val="001B2EBF"/>
    <w:rsid w:val="001E0F58"/>
    <w:rsid w:val="002570B7"/>
    <w:rsid w:val="00286B93"/>
    <w:rsid w:val="00295329"/>
    <w:rsid w:val="002A4775"/>
    <w:rsid w:val="002D5CAA"/>
    <w:rsid w:val="002F023F"/>
    <w:rsid w:val="002F3C1E"/>
    <w:rsid w:val="0030378A"/>
    <w:rsid w:val="0034179A"/>
    <w:rsid w:val="00362DFF"/>
    <w:rsid w:val="003C7D2B"/>
    <w:rsid w:val="003F6082"/>
    <w:rsid w:val="004061E1"/>
    <w:rsid w:val="00411EF2"/>
    <w:rsid w:val="00430CD8"/>
    <w:rsid w:val="00476752"/>
    <w:rsid w:val="00490B3C"/>
    <w:rsid w:val="004B56EC"/>
    <w:rsid w:val="004E297E"/>
    <w:rsid w:val="005118D9"/>
    <w:rsid w:val="005A4C5F"/>
    <w:rsid w:val="005D40B6"/>
    <w:rsid w:val="00655671"/>
    <w:rsid w:val="00662170"/>
    <w:rsid w:val="00717825"/>
    <w:rsid w:val="0072291D"/>
    <w:rsid w:val="00733554"/>
    <w:rsid w:val="007B0059"/>
    <w:rsid w:val="007C3389"/>
    <w:rsid w:val="007E07D9"/>
    <w:rsid w:val="007E3263"/>
    <w:rsid w:val="008128B8"/>
    <w:rsid w:val="008570CB"/>
    <w:rsid w:val="008B5C8F"/>
    <w:rsid w:val="008D4145"/>
    <w:rsid w:val="00903C92"/>
    <w:rsid w:val="009042AC"/>
    <w:rsid w:val="00932B03"/>
    <w:rsid w:val="00961783"/>
    <w:rsid w:val="00962D65"/>
    <w:rsid w:val="0097283D"/>
    <w:rsid w:val="009819BC"/>
    <w:rsid w:val="009A6CCD"/>
    <w:rsid w:val="00A27AD6"/>
    <w:rsid w:val="00A51223"/>
    <w:rsid w:val="00A91BB4"/>
    <w:rsid w:val="00AB61B0"/>
    <w:rsid w:val="00AC14C2"/>
    <w:rsid w:val="00AD4FD3"/>
    <w:rsid w:val="00AE22C3"/>
    <w:rsid w:val="00B053B8"/>
    <w:rsid w:val="00B87E81"/>
    <w:rsid w:val="00BB7CC5"/>
    <w:rsid w:val="00BF34C6"/>
    <w:rsid w:val="00C25D92"/>
    <w:rsid w:val="00C438F6"/>
    <w:rsid w:val="00C56B5A"/>
    <w:rsid w:val="00C72839"/>
    <w:rsid w:val="00C7712E"/>
    <w:rsid w:val="00CC2281"/>
    <w:rsid w:val="00CC4345"/>
    <w:rsid w:val="00CE5F37"/>
    <w:rsid w:val="00D00893"/>
    <w:rsid w:val="00D165C2"/>
    <w:rsid w:val="00D16FD7"/>
    <w:rsid w:val="00D226C8"/>
    <w:rsid w:val="00D2295A"/>
    <w:rsid w:val="00D35D9F"/>
    <w:rsid w:val="00D36E7F"/>
    <w:rsid w:val="00D43469"/>
    <w:rsid w:val="00D61942"/>
    <w:rsid w:val="00DB1245"/>
    <w:rsid w:val="00DB77C7"/>
    <w:rsid w:val="00DE6890"/>
    <w:rsid w:val="00DF63D0"/>
    <w:rsid w:val="00E463BC"/>
    <w:rsid w:val="00EA3127"/>
    <w:rsid w:val="00EA375F"/>
    <w:rsid w:val="00EB7FAE"/>
    <w:rsid w:val="00EC1FFD"/>
    <w:rsid w:val="00EE0BC5"/>
    <w:rsid w:val="00F12950"/>
    <w:rsid w:val="00F5205A"/>
    <w:rsid w:val="00FA0B31"/>
    <w:rsid w:val="00FB3E82"/>
    <w:rsid w:val="00FE5A4E"/>
    <w:rsid w:val="00FE6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8221"/>
  <w15:chartTrackingRefBased/>
  <w15:docId w15:val="{5C4FFA4D-3A8C-42D4-84A2-909ED978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BF"/>
    <w:rPr>
      <w:color w:val="0000FF"/>
      <w:u w:val="single"/>
    </w:rPr>
  </w:style>
  <w:style w:type="paragraph" w:styleId="Subtitle">
    <w:name w:val="Subtitle"/>
    <w:basedOn w:val="Normal"/>
    <w:next w:val="Normal"/>
    <w:link w:val="SubtitleChar"/>
    <w:qFormat/>
    <w:rsid w:val="009042AC"/>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9042AC"/>
    <w:rPr>
      <w:rFonts w:ascii="Cambria" w:eastAsia="Times New Roman" w:hAnsi="Cambria" w:cs="Times New Roman"/>
      <w:sz w:val="24"/>
      <w:szCs w:val="24"/>
      <w:lang w:val="x-none" w:eastAsia="x-none"/>
    </w:rPr>
  </w:style>
  <w:style w:type="paragraph" w:styleId="ListParagraph">
    <w:name w:val="List Paragraph"/>
    <w:aliases w:val="2,Strip"/>
    <w:basedOn w:val="Normal"/>
    <w:link w:val="ListParagraphChar"/>
    <w:uiPriority w:val="34"/>
    <w:qFormat/>
    <w:rsid w:val="00C56B5A"/>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trip Char"/>
    <w:link w:val="ListParagraph"/>
    <w:uiPriority w:val="34"/>
    <w:rsid w:val="00C56B5A"/>
    <w:rPr>
      <w:rFonts w:ascii="Times New Roman" w:eastAsia="Times New Roman" w:hAnsi="Times New Roman" w:cs="Times New Roman"/>
      <w:lang w:eastAsia="lv-LV"/>
    </w:rPr>
  </w:style>
  <w:style w:type="paragraph" w:customStyle="1" w:styleId="Default">
    <w:name w:val="Default"/>
    <w:rsid w:val="00C56B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UnresolvedMention">
    <w:name w:val="Unresolved Mention"/>
    <w:basedOn w:val="DefaultParagraphFont"/>
    <w:uiPriority w:val="99"/>
    <w:semiHidden/>
    <w:unhideWhenUsed/>
    <w:rsid w:val="00EA3127"/>
    <w:rPr>
      <w:color w:val="605E5C"/>
      <w:shd w:val="clear" w:color="auto" w:fill="E1DFDD"/>
    </w:rPr>
  </w:style>
  <w:style w:type="paragraph" w:styleId="BalloonText">
    <w:name w:val="Balloon Text"/>
    <w:basedOn w:val="Normal"/>
    <w:link w:val="BalloonTextChar"/>
    <w:uiPriority w:val="99"/>
    <w:semiHidden/>
    <w:unhideWhenUsed/>
    <w:rsid w:val="00143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935"/>
    <w:rPr>
      <w:rFonts w:ascii="Segoe UI" w:hAnsi="Segoe UI" w:cs="Segoe UI"/>
      <w:sz w:val="18"/>
      <w:szCs w:val="18"/>
    </w:rPr>
  </w:style>
  <w:style w:type="paragraph" w:styleId="FootnoteText">
    <w:name w:val="footnote text"/>
    <w:aliases w:val="Footnote Char,Footnote text,Fußn,Fußnote,Fußnote Char,Fußnotentext Char Char,Reference,Schriftart: 10 pt,Schriftart: 8 pt,Schriftart: 9 pt,Voetnoottekst Char,Voetnoottekst Char1,Voetnoottekst Char2 Char Char,WB-Fußnotentext,fußn,o,stile 1"/>
    <w:basedOn w:val="Normal"/>
    <w:link w:val="FootnoteTextChar"/>
    <w:uiPriority w:val="99"/>
    <w:qFormat/>
    <w:rsid w:val="00962D65"/>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Char Char,Footnote text Char,Fußn Char,Fußnote Char1,Fußnote Char Char,Fußnotentext Char Char Char,Reference Char,Schriftart: 10 pt Char,Schriftart: 8 pt Char,Schriftart: 9 pt Char,Voetnoottekst Char Char,WB-Fußnotentext Char"/>
    <w:basedOn w:val="DefaultParagraphFont"/>
    <w:link w:val="FootnoteText"/>
    <w:uiPriority w:val="99"/>
    <w:rsid w:val="00962D65"/>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FootnotesymbolCarZchn"/>
    <w:qFormat/>
    <w:rsid w:val="00962D65"/>
    <w:rPr>
      <w:rFonts w:ascii="Times New Roman" w:hAnsi="Times New Roman"/>
      <w:vertAlign w:val="superscript"/>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rsid w:val="008D4145"/>
    <w:pPr>
      <w:spacing w:after="160" w:line="240" w:lineRule="exact"/>
      <w:jc w:val="both"/>
    </w:pPr>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7979">
      <w:bodyDiv w:val="1"/>
      <w:marLeft w:val="0"/>
      <w:marRight w:val="0"/>
      <w:marTop w:val="0"/>
      <w:marBottom w:val="0"/>
      <w:divBdr>
        <w:top w:val="none" w:sz="0" w:space="0" w:color="auto"/>
        <w:left w:val="none" w:sz="0" w:space="0" w:color="auto"/>
        <w:bottom w:val="none" w:sz="0" w:space="0" w:color="auto"/>
        <w:right w:val="none" w:sz="0" w:space="0" w:color="auto"/>
      </w:divBdr>
    </w:div>
    <w:div w:id="171337749">
      <w:bodyDiv w:val="1"/>
      <w:marLeft w:val="0"/>
      <w:marRight w:val="0"/>
      <w:marTop w:val="0"/>
      <w:marBottom w:val="0"/>
      <w:divBdr>
        <w:top w:val="none" w:sz="0" w:space="0" w:color="auto"/>
        <w:left w:val="none" w:sz="0" w:space="0" w:color="auto"/>
        <w:bottom w:val="none" w:sz="0" w:space="0" w:color="auto"/>
        <w:right w:val="none" w:sz="0" w:space="0" w:color="auto"/>
      </w:divBdr>
    </w:div>
    <w:div w:id="475806539">
      <w:bodyDiv w:val="1"/>
      <w:marLeft w:val="0"/>
      <w:marRight w:val="0"/>
      <w:marTop w:val="0"/>
      <w:marBottom w:val="0"/>
      <w:divBdr>
        <w:top w:val="none" w:sz="0" w:space="0" w:color="auto"/>
        <w:left w:val="none" w:sz="0" w:space="0" w:color="auto"/>
        <w:bottom w:val="none" w:sz="0" w:space="0" w:color="auto"/>
        <w:right w:val="none" w:sz="0" w:space="0" w:color="auto"/>
      </w:divBdr>
    </w:div>
    <w:div w:id="500316218">
      <w:bodyDiv w:val="1"/>
      <w:marLeft w:val="0"/>
      <w:marRight w:val="0"/>
      <w:marTop w:val="0"/>
      <w:marBottom w:val="0"/>
      <w:divBdr>
        <w:top w:val="none" w:sz="0" w:space="0" w:color="auto"/>
        <w:left w:val="none" w:sz="0" w:space="0" w:color="auto"/>
        <w:bottom w:val="none" w:sz="0" w:space="0" w:color="auto"/>
        <w:right w:val="none" w:sz="0" w:space="0" w:color="auto"/>
      </w:divBdr>
    </w:div>
    <w:div w:id="784884208">
      <w:bodyDiv w:val="1"/>
      <w:marLeft w:val="0"/>
      <w:marRight w:val="0"/>
      <w:marTop w:val="0"/>
      <w:marBottom w:val="0"/>
      <w:divBdr>
        <w:top w:val="none" w:sz="0" w:space="0" w:color="auto"/>
        <w:left w:val="none" w:sz="0" w:space="0" w:color="auto"/>
        <w:bottom w:val="none" w:sz="0" w:space="0" w:color="auto"/>
        <w:right w:val="none" w:sz="0" w:space="0" w:color="auto"/>
      </w:divBdr>
    </w:div>
    <w:div w:id="931818567">
      <w:bodyDiv w:val="1"/>
      <w:marLeft w:val="0"/>
      <w:marRight w:val="0"/>
      <w:marTop w:val="0"/>
      <w:marBottom w:val="0"/>
      <w:divBdr>
        <w:top w:val="none" w:sz="0" w:space="0" w:color="auto"/>
        <w:left w:val="none" w:sz="0" w:space="0" w:color="auto"/>
        <w:bottom w:val="none" w:sz="0" w:space="0" w:color="auto"/>
        <w:right w:val="none" w:sz="0" w:space="0" w:color="auto"/>
      </w:divBdr>
    </w:div>
    <w:div w:id="1648969947">
      <w:bodyDiv w:val="1"/>
      <w:marLeft w:val="0"/>
      <w:marRight w:val="0"/>
      <w:marTop w:val="0"/>
      <w:marBottom w:val="0"/>
      <w:divBdr>
        <w:top w:val="none" w:sz="0" w:space="0" w:color="auto"/>
        <w:left w:val="none" w:sz="0" w:space="0" w:color="auto"/>
        <w:bottom w:val="none" w:sz="0" w:space="0" w:color="auto"/>
        <w:right w:val="none" w:sz="0" w:space="0" w:color="auto"/>
      </w:divBdr>
    </w:div>
    <w:div w:id="1872454028">
      <w:bodyDiv w:val="1"/>
      <w:marLeft w:val="0"/>
      <w:marRight w:val="0"/>
      <w:marTop w:val="0"/>
      <w:marBottom w:val="0"/>
      <w:divBdr>
        <w:top w:val="none" w:sz="0" w:space="0" w:color="auto"/>
        <w:left w:val="none" w:sz="0" w:space="0" w:color="auto"/>
        <w:bottom w:val="none" w:sz="0" w:space="0" w:color="auto"/>
        <w:right w:val="none" w:sz="0" w:space="0" w:color="auto"/>
      </w:divBdr>
    </w:div>
    <w:div w:id="2017028250">
      <w:bodyDiv w:val="1"/>
      <w:marLeft w:val="0"/>
      <w:marRight w:val="0"/>
      <w:marTop w:val="0"/>
      <w:marBottom w:val="0"/>
      <w:divBdr>
        <w:top w:val="none" w:sz="0" w:space="0" w:color="auto"/>
        <w:left w:val="none" w:sz="0" w:space="0" w:color="auto"/>
        <w:bottom w:val="none" w:sz="0" w:space="0" w:color="auto"/>
        <w:right w:val="none" w:sz="0" w:space="0" w:color="auto"/>
      </w:divBdr>
    </w:div>
    <w:div w:id="2037657969">
      <w:bodyDiv w:val="1"/>
      <w:marLeft w:val="0"/>
      <w:marRight w:val="0"/>
      <w:marTop w:val="0"/>
      <w:marBottom w:val="0"/>
      <w:divBdr>
        <w:top w:val="none" w:sz="0" w:space="0" w:color="auto"/>
        <w:left w:val="none" w:sz="0" w:space="0" w:color="auto"/>
        <w:bottom w:val="none" w:sz="0" w:space="0" w:color="auto"/>
        <w:right w:val="none" w:sz="0" w:space="0" w:color="auto"/>
      </w:divBdr>
    </w:div>
    <w:div w:id="2139375475">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ga.Micule@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1891</Words>
  <Characters>1079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Jenerte</dc:creator>
  <cp:keywords/>
  <dc:description/>
  <cp:lastModifiedBy>Līga Mičule</cp:lastModifiedBy>
  <cp:revision>5</cp:revision>
  <dcterms:created xsi:type="dcterms:W3CDTF">2020-11-03T12:20:00Z</dcterms:created>
  <dcterms:modified xsi:type="dcterms:W3CDTF">2020-11-05T12:21:00Z</dcterms:modified>
</cp:coreProperties>
</file>