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A5B354" w14:textId="77777777" w:rsidR="00A36C3C" w:rsidRDefault="00A36C3C" w:rsidP="00A36C3C">
      <w:pPr>
        <w:jc w:val="right"/>
        <w:rPr>
          <w:rFonts w:ascii="Times New Roman" w:eastAsiaTheme="minorHAnsi" w:hAnsi="Times New Roman"/>
          <w:b/>
          <w:i/>
          <w:sz w:val="24"/>
          <w:szCs w:val="24"/>
        </w:rPr>
      </w:pPr>
      <w:bookmarkStart w:id="0" w:name="_GoBack"/>
      <w:bookmarkEnd w:id="0"/>
      <w:r>
        <w:rPr>
          <w:rFonts w:ascii="Times New Roman" w:hAnsi="Times New Roman"/>
          <w:b/>
          <w:i/>
          <w:sz w:val="24"/>
          <w:szCs w:val="24"/>
        </w:rPr>
        <w:t>Ekonomikas ministrijas</w:t>
      </w:r>
    </w:p>
    <w:p w14:paraId="77DD5928" w14:textId="77777777" w:rsidR="00A36C3C" w:rsidRDefault="00A36C3C" w:rsidP="00A36C3C">
      <w:pPr>
        <w:jc w:val="right"/>
        <w:rPr>
          <w:rFonts w:ascii="Times New Roman" w:hAnsi="Times New Roman"/>
          <w:b/>
          <w:i/>
          <w:sz w:val="24"/>
          <w:szCs w:val="24"/>
        </w:rPr>
      </w:pPr>
      <w:r>
        <w:rPr>
          <w:rFonts w:ascii="Times New Roman" w:hAnsi="Times New Roman"/>
          <w:b/>
          <w:i/>
          <w:sz w:val="24"/>
          <w:szCs w:val="24"/>
        </w:rPr>
        <w:t>Inovācijas departamenta Projektu vadības nodaļas vadītājai</w:t>
      </w:r>
    </w:p>
    <w:p w14:paraId="01B243DA" w14:textId="77777777" w:rsidR="00A36C3C" w:rsidRDefault="00A36C3C" w:rsidP="00A36C3C">
      <w:pPr>
        <w:jc w:val="right"/>
        <w:rPr>
          <w:rFonts w:ascii="Times New Roman" w:hAnsi="Times New Roman"/>
          <w:b/>
          <w:i/>
          <w:sz w:val="24"/>
          <w:szCs w:val="24"/>
        </w:rPr>
      </w:pPr>
      <w:proofErr w:type="spellStart"/>
      <w:r>
        <w:rPr>
          <w:rFonts w:ascii="Times New Roman" w:hAnsi="Times New Roman"/>
          <w:b/>
          <w:i/>
          <w:sz w:val="24"/>
          <w:szCs w:val="24"/>
        </w:rPr>
        <w:t>A.Šķēles</w:t>
      </w:r>
      <w:proofErr w:type="spellEnd"/>
      <w:r>
        <w:rPr>
          <w:rFonts w:ascii="Times New Roman" w:hAnsi="Times New Roman"/>
          <w:b/>
          <w:i/>
          <w:sz w:val="24"/>
          <w:szCs w:val="24"/>
        </w:rPr>
        <w:t xml:space="preserve"> kundzei</w:t>
      </w:r>
    </w:p>
    <w:p w14:paraId="2EE1C076" w14:textId="77777777" w:rsidR="00A36C3C" w:rsidRDefault="00A36C3C" w:rsidP="00A36C3C">
      <w:pPr>
        <w:jc w:val="right"/>
        <w:rPr>
          <w:rFonts w:ascii="Times New Roman" w:hAnsi="Times New Roman"/>
          <w:i/>
          <w:sz w:val="24"/>
          <w:szCs w:val="24"/>
        </w:rPr>
      </w:pPr>
      <w:r>
        <w:rPr>
          <w:rFonts w:ascii="Times New Roman" w:hAnsi="Times New Roman"/>
          <w:i/>
          <w:sz w:val="24"/>
          <w:szCs w:val="24"/>
        </w:rPr>
        <w:t xml:space="preserve">No: Arta </w:t>
      </w:r>
      <w:proofErr w:type="spellStart"/>
      <w:r>
        <w:rPr>
          <w:rFonts w:ascii="Times New Roman" w:hAnsi="Times New Roman"/>
          <w:i/>
          <w:sz w:val="24"/>
          <w:szCs w:val="24"/>
        </w:rPr>
        <w:t>Grinberga</w:t>
      </w:r>
      <w:proofErr w:type="spellEnd"/>
    </w:p>
    <w:p w14:paraId="25A1468A" w14:textId="77777777" w:rsidR="00A36C3C" w:rsidRDefault="00A36C3C" w:rsidP="00A36C3C">
      <w:pPr>
        <w:jc w:val="right"/>
        <w:rPr>
          <w:rFonts w:ascii="Times New Roman" w:hAnsi="Times New Roman"/>
          <w:i/>
          <w:sz w:val="24"/>
          <w:szCs w:val="24"/>
        </w:rPr>
      </w:pPr>
      <w:r>
        <w:rPr>
          <w:rFonts w:ascii="Times New Roman" w:hAnsi="Times New Roman"/>
          <w:i/>
          <w:sz w:val="24"/>
          <w:szCs w:val="24"/>
        </w:rPr>
        <w:t xml:space="preserve">Saskaņā ar iepirkuma līguma EM 2019/51 </w:t>
      </w:r>
    </w:p>
    <w:p w14:paraId="371BD42E" w14:textId="77777777" w:rsidR="00A36C3C" w:rsidRDefault="00A36C3C" w:rsidP="00A36C3C">
      <w:pPr>
        <w:jc w:val="right"/>
        <w:rPr>
          <w:rFonts w:ascii="Times New Roman" w:hAnsi="Times New Roman"/>
          <w:i/>
          <w:sz w:val="24"/>
          <w:szCs w:val="24"/>
        </w:rPr>
      </w:pPr>
      <w:r>
        <w:rPr>
          <w:rFonts w:ascii="Times New Roman" w:hAnsi="Times New Roman"/>
          <w:i/>
          <w:sz w:val="24"/>
          <w:szCs w:val="24"/>
        </w:rPr>
        <w:t>2.2. punktu trešās darba daļas nodevums</w:t>
      </w:r>
    </w:p>
    <w:p w14:paraId="41A7BD74" w14:textId="77777777" w:rsidR="00A36C3C" w:rsidRDefault="00A36C3C" w:rsidP="00A36C3C">
      <w:pPr>
        <w:jc w:val="right"/>
        <w:rPr>
          <w:rFonts w:ascii="Times New Roman" w:hAnsi="Times New Roman"/>
          <w:sz w:val="24"/>
          <w:szCs w:val="24"/>
        </w:rPr>
      </w:pPr>
    </w:p>
    <w:p w14:paraId="5B1BF5B0" w14:textId="77777777" w:rsidR="00A36C3C" w:rsidRDefault="00A36C3C" w:rsidP="00A36C3C">
      <w:pPr>
        <w:rPr>
          <w:rFonts w:ascii="Times New Roman" w:hAnsi="Times New Roman"/>
          <w:sz w:val="24"/>
          <w:szCs w:val="24"/>
        </w:rPr>
      </w:pPr>
    </w:p>
    <w:p w14:paraId="5AAD4604" w14:textId="77777777" w:rsidR="00A36C3C" w:rsidRDefault="00A36C3C" w:rsidP="00A36C3C">
      <w:pPr>
        <w:rPr>
          <w:rFonts w:ascii="Times New Roman" w:hAnsi="Times New Roman"/>
          <w:sz w:val="24"/>
          <w:szCs w:val="24"/>
        </w:rPr>
      </w:pPr>
    </w:p>
    <w:p w14:paraId="4463E291" w14:textId="77777777" w:rsidR="00A36C3C" w:rsidRDefault="00A36C3C" w:rsidP="00A36C3C">
      <w:pPr>
        <w:pStyle w:val="Heading1"/>
        <w:rPr>
          <w:sz w:val="24"/>
          <w:szCs w:val="24"/>
        </w:rPr>
      </w:pPr>
    </w:p>
    <w:p w14:paraId="46F7A9B8" w14:textId="77777777" w:rsidR="00A36C3C" w:rsidRDefault="00A36C3C" w:rsidP="00A36C3C">
      <w:pPr>
        <w:pStyle w:val="Heading1"/>
        <w:jc w:val="center"/>
        <w:rPr>
          <w:rFonts w:ascii="Candara" w:hAnsi="Candara"/>
          <w:sz w:val="32"/>
        </w:rPr>
      </w:pPr>
      <w:r>
        <w:rPr>
          <w:rFonts w:ascii="Candara" w:hAnsi="Candara"/>
          <w:sz w:val="32"/>
        </w:rPr>
        <w:t>IEPIRKUMA LĪGUMS EM 2019/51</w:t>
      </w:r>
    </w:p>
    <w:p w14:paraId="2636D7E7" w14:textId="77777777" w:rsidR="00A36C3C" w:rsidRDefault="00A36C3C" w:rsidP="00A36C3C">
      <w:pPr>
        <w:pStyle w:val="Heading1"/>
        <w:jc w:val="center"/>
        <w:rPr>
          <w:rFonts w:ascii="Candara" w:hAnsi="Candara"/>
          <w:sz w:val="32"/>
        </w:rPr>
      </w:pPr>
    </w:p>
    <w:p w14:paraId="21058D84" w14:textId="77777777" w:rsidR="00A36C3C" w:rsidRDefault="00A36C3C" w:rsidP="00A36C3C">
      <w:pPr>
        <w:jc w:val="center"/>
        <w:rPr>
          <w:rFonts w:ascii="Candara" w:hAnsi="Candara"/>
          <w:color w:val="000000"/>
          <w:sz w:val="32"/>
          <w:szCs w:val="32"/>
          <w:lang w:eastAsia="lv-LV"/>
        </w:rPr>
      </w:pPr>
      <w:bookmarkStart w:id="1" w:name="_Hlk8917909"/>
      <w:r>
        <w:rPr>
          <w:rFonts w:ascii="Candara" w:hAnsi="Candara"/>
          <w:color w:val="000000"/>
          <w:sz w:val="32"/>
          <w:szCs w:val="32"/>
          <w:lang w:eastAsia="lv-LV"/>
        </w:rPr>
        <w:t>„</w:t>
      </w:r>
      <w:r>
        <w:rPr>
          <w:rFonts w:ascii="Candara" w:hAnsi="Candara"/>
          <w:sz w:val="32"/>
          <w:szCs w:val="32"/>
        </w:rPr>
        <w:t>Priekšlikumu izstrāde par viedās specializācijas stratēģijas un tās ekosistēmu integrāciju digitālajā vidē</w:t>
      </w:r>
      <w:r>
        <w:rPr>
          <w:rFonts w:ascii="Candara" w:hAnsi="Candara"/>
          <w:color w:val="000000"/>
          <w:sz w:val="32"/>
          <w:szCs w:val="32"/>
          <w:lang w:eastAsia="lv-LV"/>
        </w:rPr>
        <w:t xml:space="preserve">” </w:t>
      </w:r>
    </w:p>
    <w:bookmarkEnd w:id="1"/>
    <w:p w14:paraId="6D12B733" w14:textId="77777777" w:rsidR="00A36C3C" w:rsidRDefault="00A36C3C" w:rsidP="00A36C3C">
      <w:pPr>
        <w:rPr>
          <w:rFonts w:ascii="Times New Roman" w:hAnsi="Times New Roman"/>
          <w:sz w:val="24"/>
          <w:szCs w:val="24"/>
        </w:rPr>
      </w:pPr>
    </w:p>
    <w:p w14:paraId="020B0CDA" w14:textId="77777777" w:rsidR="00A36C3C" w:rsidRDefault="00A36C3C" w:rsidP="00A36C3C">
      <w:pPr>
        <w:rPr>
          <w:rFonts w:ascii="Times New Roman" w:hAnsi="Times New Roman"/>
          <w:sz w:val="24"/>
          <w:szCs w:val="24"/>
        </w:rPr>
      </w:pPr>
    </w:p>
    <w:p w14:paraId="7CF8BB44" w14:textId="77777777" w:rsidR="00A36C3C" w:rsidRDefault="00A36C3C" w:rsidP="00A36C3C">
      <w:pPr>
        <w:rPr>
          <w:rFonts w:ascii="Times New Roman" w:hAnsi="Times New Roman"/>
          <w:sz w:val="24"/>
          <w:szCs w:val="24"/>
        </w:rPr>
      </w:pPr>
    </w:p>
    <w:p w14:paraId="6D35291F" w14:textId="77777777" w:rsidR="00A36C3C" w:rsidRDefault="00A36C3C" w:rsidP="00A36C3C">
      <w:pPr>
        <w:rPr>
          <w:rFonts w:ascii="Times New Roman" w:hAnsi="Times New Roman"/>
          <w:sz w:val="24"/>
          <w:szCs w:val="24"/>
        </w:rPr>
      </w:pPr>
    </w:p>
    <w:p w14:paraId="2B778020" w14:textId="77777777" w:rsidR="00A36C3C" w:rsidRDefault="00A36C3C" w:rsidP="00A36C3C">
      <w:pPr>
        <w:rPr>
          <w:rFonts w:ascii="Times New Roman" w:hAnsi="Times New Roman"/>
          <w:sz w:val="24"/>
          <w:szCs w:val="24"/>
        </w:rPr>
      </w:pPr>
    </w:p>
    <w:p w14:paraId="227B1AD4" w14:textId="77777777" w:rsidR="00A36C3C" w:rsidRDefault="00A36C3C" w:rsidP="00A36C3C">
      <w:pPr>
        <w:rPr>
          <w:rFonts w:ascii="Times New Roman" w:hAnsi="Times New Roman"/>
          <w:sz w:val="24"/>
          <w:szCs w:val="24"/>
        </w:rPr>
      </w:pPr>
    </w:p>
    <w:p w14:paraId="67C0EA44" w14:textId="77777777" w:rsidR="00A36C3C" w:rsidRDefault="00A36C3C" w:rsidP="00A36C3C">
      <w:pPr>
        <w:rPr>
          <w:rFonts w:ascii="Times New Roman" w:hAnsi="Times New Roman"/>
          <w:sz w:val="24"/>
          <w:szCs w:val="24"/>
        </w:rPr>
      </w:pPr>
    </w:p>
    <w:p w14:paraId="6EE815D5" w14:textId="77777777" w:rsidR="00A36C3C" w:rsidRDefault="00A36C3C" w:rsidP="00A36C3C">
      <w:pPr>
        <w:rPr>
          <w:rFonts w:ascii="Times New Roman" w:hAnsi="Times New Roman"/>
          <w:sz w:val="24"/>
          <w:szCs w:val="24"/>
        </w:rPr>
      </w:pPr>
    </w:p>
    <w:p w14:paraId="589A7221" w14:textId="77777777" w:rsidR="00A36C3C" w:rsidRDefault="00A36C3C" w:rsidP="00A36C3C">
      <w:pPr>
        <w:rPr>
          <w:rFonts w:ascii="Times New Roman" w:hAnsi="Times New Roman"/>
          <w:sz w:val="24"/>
          <w:szCs w:val="24"/>
        </w:rPr>
      </w:pPr>
    </w:p>
    <w:p w14:paraId="38194F9A" w14:textId="77777777" w:rsidR="00A36C3C" w:rsidRDefault="00A36C3C" w:rsidP="00A36C3C">
      <w:pPr>
        <w:jc w:val="center"/>
        <w:rPr>
          <w:rFonts w:ascii="Times New Roman" w:hAnsi="Times New Roman"/>
          <w:b/>
          <w:sz w:val="24"/>
          <w:szCs w:val="24"/>
        </w:rPr>
      </w:pPr>
      <w:r>
        <w:rPr>
          <w:rFonts w:ascii="Times New Roman" w:hAnsi="Times New Roman"/>
          <w:b/>
          <w:sz w:val="24"/>
          <w:szCs w:val="24"/>
        </w:rPr>
        <w:t>Rīga, 2019</w:t>
      </w:r>
    </w:p>
    <w:p w14:paraId="3E0FAB33" w14:textId="77777777" w:rsidR="00A36C3C" w:rsidRDefault="00A36C3C" w:rsidP="00A36C3C">
      <w:pPr>
        <w:spacing w:after="0"/>
        <w:jc w:val="both"/>
        <w:rPr>
          <w:rFonts w:ascii="Candara" w:hAnsi="Candara"/>
          <w:b/>
          <w:i/>
          <w:sz w:val="32"/>
          <w:szCs w:val="32"/>
        </w:rPr>
      </w:pPr>
    </w:p>
    <w:p w14:paraId="7A279EB6" w14:textId="77777777" w:rsidR="00A36C3C" w:rsidRDefault="00A36C3C" w:rsidP="00A36C3C">
      <w:pPr>
        <w:spacing w:after="0"/>
        <w:jc w:val="both"/>
        <w:rPr>
          <w:rFonts w:ascii="Candara" w:eastAsiaTheme="minorHAnsi" w:hAnsi="Candara"/>
          <w:b/>
          <w:i/>
          <w:sz w:val="32"/>
          <w:szCs w:val="32"/>
        </w:rPr>
      </w:pPr>
      <w:r>
        <w:rPr>
          <w:rFonts w:ascii="Candara" w:hAnsi="Candara"/>
          <w:b/>
          <w:i/>
          <w:sz w:val="32"/>
          <w:szCs w:val="32"/>
        </w:rPr>
        <w:t>Ievads</w:t>
      </w:r>
    </w:p>
    <w:p w14:paraId="5D00AE7E" w14:textId="77777777" w:rsidR="00A36C3C" w:rsidRDefault="00A36C3C" w:rsidP="00A36C3C">
      <w:pPr>
        <w:spacing w:after="0"/>
        <w:jc w:val="both"/>
        <w:rPr>
          <w:rFonts w:ascii="Candara" w:hAnsi="Candara"/>
          <w:b/>
          <w:i/>
          <w:sz w:val="32"/>
          <w:szCs w:val="32"/>
        </w:rPr>
      </w:pPr>
    </w:p>
    <w:p w14:paraId="7E32F3B5" w14:textId="77777777" w:rsidR="00A36C3C" w:rsidRDefault="00A36C3C" w:rsidP="00A36C3C">
      <w:pPr>
        <w:spacing w:after="0"/>
        <w:jc w:val="both"/>
        <w:rPr>
          <w:rFonts w:ascii="Times New Roman" w:hAnsi="Times New Roman"/>
          <w:sz w:val="24"/>
          <w:szCs w:val="24"/>
        </w:rPr>
      </w:pPr>
      <w:r>
        <w:rPr>
          <w:rFonts w:ascii="Times New Roman" w:hAnsi="Times New Roman"/>
          <w:sz w:val="24"/>
          <w:szCs w:val="24"/>
        </w:rPr>
        <w:t xml:space="preserve">Saskaņā ar iepirkuma līguma EM 2019/51 priekšmetu par priekšlikumu izstrādi par viedās specializācijas stratēģijas un tās ekosistēmu integrāciju digitālajā vidē, kas ietver: </w:t>
      </w:r>
      <w:proofErr w:type="spellStart"/>
      <w:r>
        <w:rPr>
          <w:rFonts w:ascii="Times New Roman" w:hAnsi="Times New Roman"/>
          <w:sz w:val="24"/>
          <w:szCs w:val="24"/>
        </w:rPr>
        <w:t>priekšizpētes</w:t>
      </w:r>
      <w:proofErr w:type="spellEnd"/>
      <w:r>
        <w:rPr>
          <w:rFonts w:ascii="Times New Roman" w:hAnsi="Times New Roman"/>
          <w:sz w:val="24"/>
          <w:szCs w:val="24"/>
        </w:rPr>
        <w:t xml:space="preserve"> ziņojuma izstrādi</w:t>
      </w:r>
      <w:r>
        <w:rPr>
          <w:rFonts w:ascii="Times New Roman" w:hAnsi="Times New Roman"/>
          <w:bCs/>
          <w:sz w:val="24"/>
          <w:szCs w:val="24"/>
        </w:rPr>
        <w:t xml:space="preserve">; </w:t>
      </w:r>
      <w:r>
        <w:rPr>
          <w:rFonts w:ascii="Times New Roman" w:hAnsi="Times New Roman"/>
          <w:sz w:val="24"/>
          <w:szCs w:val="24"/>
        </w:rPr>
        <w:t>izpētes ziņojuma izstrādi; priekšlikumu viedās specializācijas stratēģijas un tās ekosistēmu integrācijai digitālajā vidē un kopsavilkuma angļu valodā izstrādi un saskaņā ar minētā līguma 2.2. punktu par trešās līguma daļas iesniegšanu Pasūtītājam, kā līguma Izpildītājs iesniedzu trešo nodevumu.</w:t>
      </w:r>
    </w:p>
    <w:p w14:paraId="03BC6217" w14:textId="77777777" w:rsidR="00A36C3C" w:rsidRDefault="00A36C3C" w:rsidP="00A36C3C">
      <w:pPr>
        <w:spacing w:after="0"/>
        <w:jc w:val="both"/>
        <w:rPr>
          <w:rFonts w:ascii="Times New Roman" w:hAnsi="Times New Roman"/>
          <w:sz w:val="24"/>
          <w:szCs w:val="24"/>
        </w:rPr>
      </w:pPr>
      <w:r>
        <w:rPr>
          <w:rFonts w:ascii="Times New Roman" w:hAnsi="Times New Roman"/>
          <w:sz w:val="24"/>
          <w:szCs w:val="24"/>
        </w:rPr>
        <w:t xml:space="preserve">Saskaņā ar līgumu un tā tehnisko specifikāciju, lai izstrādātu priekšlikumus sākotnēji tika veikta situācijas </w:t>
      </w:r>
      <w:proofErr w:type="spellStart"/>
      <w:r>
        <w:rPr>
          <w:rFonts w:ascii="Times New Roman" w:hAnsi="Times New Roman"/>
          <w:sz w:val="24"/>
          <w:szCs w:val="24"/>
        </w:rPr>
        <w:t>priekšizpēte</w:t>
      </w:r>
      <w:proofErr w:type="spellEnd"/>
      <w:r>
        <w:rPr>
          <w:rFonts w:ascii="Times New Roman" w:hAnsi="Times New Roman"/>
          <w:sz w:val="24"/>
          <w:szCs w:val="24"/>
        </w:rPr>
        <w:t xml:space="preserve">, jeb </w:t>
      </w:r>
      <w:proofErr w:type="spellStart"/>
      <w:r>
        <w:rPr>
          <w:rFonts w:ascii="Times New Roman" w:hAnsi="Times New Roman"/>
          <w:sz w:val="24"/>
          <w:szCs w:val="24"/>
        </w:rPr>
        <w:t>izvērtējuma</w:t>
      </w:r>
      <w:proofErr w:type="spellEnd"/>
      <w:r>
        <w:rPr>
          <w:rFonts w:ascii="Times New Roman" w:hAnsi="Times New Roman"/>
          <w:sz w:val="24"/>
          <w:szCs w:val="24"/>
        </w:rPr>
        <w:t xml:space="preserve"> dokumentācijas un </w:t>
      </w:r>
      <w:proofErr w:type="spellStart"/>
      <w:r>
        <w:rPr>
          <w:rFonts w:ascii="Times New Roman" w:hAnsi="Times New Roman"/>
          <w:sz w:val="24"/>
          <w:szCs w:val="24"/>
        </w:rPr>
        <w:t>digitalizācijas</w:t>
      </w:r>
      <w:proofErr w:type="spellEnd"/>
      <w:r>
        <w:rPr>
          <w:rFonts w:ascii="Times New Roman" w:hAnsi="Times New Roman"/>
          <w:sz w:val="24"/>
          <w:szCs w:val="24"/>
        </w:rPr>
        <w:t xml:space="preserve"> jomas analīze. </w:t>
      </w:r>
    </w:p>
    <w:p w14:paraId="6D0BBF3B" w14:textId="77777777" w:rsidR="00A36C3C" w:rsidRDefault="00A36C3C" w:rsidP="00A36C3C">
      <w:pPr>
        <w:spacing w:after="0"/>
        <w:jc w:val="both"/>
        <w:rPr>
          <w:rFonts w:ascii="Times New Roman" w:hAnsi="Times New Roman"/>
          <w:sz w:val="24"/>
          <w:szCs w:val="24"/>
        </w:rPr>
      </w:pPr>
      <w:r>
        <w:rPr>
          <w:rFonts w:ascii="Times New Roman" w:hAnsi="Times New Roman"/>
          <w:sz w:val="24"/>
          <w:szCs w:val="24"/>
        </w:rPr>
        <w:t xml:space="preserve">Otrajā solī tika veikta Latvijas tautsaimniecības nozaru </w:t>
      </w:r>
      <w:proofErr w:type="spellStart"/>
      <w:r>
        <w:rPr>
          <w:rFonts w:ascii="Times New Roman" w:hAnsi="Times New Roman"/>
          <w:sz w:val="24"/>
          <w:szCs w:val="24"/>
        </w:rPr>
        <w:t>digitalizācijas</w:t>
      </w:r>
      <w:proofErr w:type="spellEnd"/>
      <w:r>
        <w:rPr>
          <w:rFonts w:ascii="Times New Roman" w:hAnsi="Times New Roman"/>
          <w:sz w:val="24"/>
          <w:szCs w:val="24"/>
        </w:rPr>
        <w:t xml:space="preserve"> izpēte par viedās specializācijas jomām (konkrēti definējot industriju virzienus gan no tautsaimniecībā pieejamo resursu, gan eksporta produktu tirgus attīstības potenciāla), kurās nepieciešams veikt papildus padziļinātu ekonomiskās un pētniecības un attīstības kapacitātes novērtējumu, kā arī identificēt dalībniekus, kas iekļaujami fokusa grupās sadarbībai ar OECD ekspertiem </w:t>
      </w:r>
      <w:proofErr w:type="spellStart"/>
      <w:r w:rsidRPr="00786C09">
        <w:rPr>
          <w:rFonts w:ascii="Times New Roman" w:hAnsi="Times New Roman"/>
          <w:i/>
          <w:iCs/>
          <w:sz w:val="24"/>
          <w:szCs w:val="24"/>
        </w:rPr>
        <w:t>Foresight</w:t>
      </w:r>
      <w:proofErr w:type="spellEnd"/>
      <w:r>
        <w:rPr>
          <w:rFonts w:ascii="Times New Roman" w:hAnsi="Times New Roman"/>
          <w:sz w:val="24"/>
          <w:szCs w:val="24"/>
        </w:rPr>
        <w:t xml:space="preserve"> darbsemināru sagatavošanai un norisei.</w:t>
      </w:r>
    </w:p>
    <w:p w14:paraId="76B42115" w14:textId="77777777" w:rsidR="00A36C3C" w:rsidRDefault="00A36C3C" w:rsidP="00A36C3C">
      <w:pPr>
        <w:jc w:val="both"/>
        <w:rPr>
          <w:rFonts w:ascii="Times New Roman" w:hAnsi="Times New Roman"/>
          <w:sz w:val="24"/>
          <w:szCs w:val="24"/>
        </w:rPr>
      </w:pPr>
    </w:p>
    <w:p w14:paraId="77661D22" w14:textId="77777777" w:rsidR="00A36C3C" w:rsidRPr="00151510" w:rsidRDefault="00A36C3C" w:rsidP="00151510">
      <w:pPr>
        <w:jc w:val="both"/>
        <w:rPr>
          <w:rFonts w:ascii="Times New Roman" w:hAnsi="Times New Roman"/>
          <w:sz w:val="24"/>
          <w:szCs w:val="24"/>
        </w:rPr>
      </w:pPr>
      <w:r w:rsidRPr="00151510">
        <w:rPr>
          <w:rFonts w:ascii="Times New Roman" w:hAnsi="Times New Roman"/>
          <w:sz w:val="24"/>
          <w:szCs w:val="24"/>
        </w:rPr>
        <w:t>Saskaņā ar līgumu, Izpildītājam pamatojoties uz iepriekšējos posmos veikto analīzi un rezultātiem</w:t>
      </w:r>
      <w:r w:rsidR="00151510">
        <w:rPr>
          <w:rFonts w:ascii="Times New Roman" w:hAnsi="Times New Roman"/>
          <w:sz w:val="24"/>
          <w:szCs w:val="24"/>
        </w:rPr>
        <w:t xml:space="preserve"> </w:t>
      </w:r>
      <w:r w:rsidRPr="00151510">
        <w:rPr>
          <w:rFonts w:ascii="Times New Roman" w:hAnsi="Times New Roman"/>
          <w:sz w:val="24"/>
          <w:szCs w:val="24"/>
        </w:rPr>
        <w:t xml:space="preserve">(tehniskās specifikācijas 2.1. un 2.2.punkts) ir jāizstrādā priekšlikumi viedās specializācijas stratēģijas un tās ekosistēmu integrācijai digitālajā vidē. Priekšlikumu izstrāde sasaistāma ar </w:t>
      </w:r>
      <w:proofErr w:type="spellStart"/>
      <w:r w:rsidRPr="00151510">
        <w:rPr>
          <w:rFonts w:ascii="Times New Roman" w:hAnsi="Times New Roman"/>
          <w:sz w:val="24"/>
          <w:szCs w:val="24"/>
        </w:rPr>
        <w:t>izvērtējumu</w:t>
      </w:r>
      <w:proofErr w:type="spellEnd"/>
      <w:r w:rsidRPr="00151510">
        <w:rPr>
          <w:rFonts w:ascii="Times New Roman" w:hAnsi="Times New Roman"/>
          <w:sz w:val="24"/>
          <w:szCs w:val="24"/>
        </w:rPr>
        <w:t xml:space="preserve"> un tā veikšanas laikā gūtajiem rezultātiem.</w:t>
      </w:r>
      <w:r w:rsidR="00151510">
        <w:rPr>
          <w:rFonts w:ascii="Times New Roman" w:hAnsi="Times New Roman"/>
          <w:sz w:val="24"/>
          <w:szCs w:val="24"/>
        </w:rPr>
        <w:t xml:space="preserve"> </w:t>
      </w:r>
      <w:r w:rsidRPr="00151510">
        <w:rPr>
          <w:rFonts w:ascii="Times New Roman" w:hAnsi="Times New Roman"/>
          <w:sz w:val="24"/>
          <w:szCs w:val="24"/>
        </w:rPr>
        <w:t>Ņemot vērā līguma tehniskās specifikācijas 2.4.  punktu</w:t>
      </w:r>
      <w:r w:rsidR="009B0F5B">
        <w:rPr>
          <w:rFonts w:ascii="Times New Roman" w:hAnsi="Times New Roman"/>
          <w:sz w:val="24"/>
          <w:szCs w:val="24"/>
        </w:rPr>
        <w:t xml:space="preserve"> ar šo iesniedzu trešo nodevumu kā</w:t>
      </w:r>
      <w:r w:rsidRPr="00151510">
        <w:rPr>
          <w:rFonts w:ascii="Times New Roman" w:hAnsi="Times New Roman"/>
          <w:sz w:val="24"/>
          <w:szCs w:val="24"/>
        </w:rPr>
        <w:t xml:space="preserve"> Izpildītāj</w:t>
      </w:r>
      <w:r w:rsidR="009B0F5B">
        <w:rPr>
          <w:rFonts w:ascii="Times New Roman" w:hAnsi="Times New Roman"/>
          <w:sz w:val="24"/>
          <w:szCs w:val="24"/>
        </w:rPr>
        <w:t>a</w:t>
      </w:r>
      <w:r w:rsidRPr="00151510">
        <w:rPr>
          <w:rFonts w:ascii="Times New Roman" w:hAnsi="Times New Roman"/>
          <w:sz w:val="24"/>
          <w:szCs w:val="24"/>
        </w:rPr>
        <w:t xml:space="preserve"> </w:t>
      </w:r>
      <w:r w:rsidR="009B0F5B">
        <w:rPr>
          <w:rFonts w:ascii="Times New Roman" w:hAnsi="Times New Roman"/>
          <w:sz w:val="24"/>
          <w:szCs w:val="24"/>
        </w:rPr>
        <w:t xml:space="preserve">priekšlikumus </w:t>
      </w:r>
      <w:r w:rsidRPr="00151510">
        <w:rPr>
          <w:rFonts w:ascii="Times New Roman" w:hAnsi="Times New Roman"/>
          <w:sz w:val="24"/>
          <w:szCs w:val="24"/>
        </w:rPr>
        <w:t>Pasūtītājam par viedās specializācijas stratēģijas un tās ekosistēmu integrāciju digitālajā vidē latviešu valodā un kopsavilkumu angļu valodā.</w:t>
      </w:r>
    </w:p>
    <w:p w14:paraId="2378A0F5" w14:textId="77777777" w:rsidR="00A36C3C" w:rsidRDefault="00A36C3C" w:rsidP="00A36C3C">
      <w:pPr>
        <w:jc w:val="both"/>
        <w:rPr>
          <w:rFonts w:ascii="Times New Roman" w:hAnsi="Times New Roman"/>
          <w:sz w:val="24"/>
          <w:szCs w:val="24"/>
        </w:rPr>
      </w:pPr>
      <w:r>
        <w:rPr>
          <w:rFonts w:ascii="Times New Roman" w:hAnsi="Times New Roman"/>
          <w:iCs/>
          <w:sz w:val="24"/>
          <w:szCs w:val="24"/>
        </w:rPr>
        <w:t xml:space="preserve">Līguma un tehniskās specifikācijas saturs nosaka, ka </w:t>
      </w:r>
      <w:r>
        <w:rPr>
          <w:rFonts w:ascii="Times New Roman" w:hAnsi="Times New Roman"/>
          <w:sz w:val="24"/>
          <w:szCs w:val="24"/>
        </w:rPr>
        <w:t xml:space="preserve">Latvijas mērķis ir </w:t>
      </w:r>
      <w:proofErr w:type="spellStart"/>
      <w:r>
        <w:rPr>
          <w:rFonts w:ascii="Times New Roman" w:hAnsi="Times New Roman"/>
          <w:sz w:val="24"/>
          <w:szCs w:val="24"/>
        </w:rPr>
        <w:t>izvērtējuma</w:t>
      </w:r>
      <w:proofErr w:type="spellEnd"/>
      <w:r>
        <w:rPr>
          <w:rFonts w:ascii="Times New Roman" w:hAnsi="Times New Roman"/>
          <w:sz w:val="24"/>
          <w:szCs w:val="24"/>
        </w:rPr>
        <w:t xml:space="preserve"> rezultātus vērst uz politikas turpmāko izstrādi, lai veicinātu </w:t>
      </w:r>
      <w:proofErr w:type="spellStart"/>
      <w:r>
        <w:rPr>
          <w:rFonts w:ascii="Times New Roman" w:hAnsi="Times New Roman"/>
          <w:sz w:val="24"/>
          <w:szCs w:val="24"/>
        </w:rPr>
        <w:t>digitalizācijas</w:t>
      </w:r>
      <w:proofErr w:type="spellEnd"/>
      <w:r>
        <w:rPr>
          <w:rFonts w:ascii="Times New Roman" w:hAnsi="Times New Roman"/>
          <w:sz w:val="24"/>
          <w:szCs w:val="24"/>
        </w:rPr>
        <w:t xml:space="preserve"> attīstību Latvijā un celtu inovācijas potenciālu, kas palīdzētu Latvijai veiksmīgāk konkurēt starptautiskā līmenī un pielāgoties mūsdienu situācijas izaicinājumiem. Lai varētu skaidri un precīzi definēt rīcības virzienus digitālās transformācijas attīstībai, tos sasaistot ar viedās specializācijas stratēģiju un to ekosistēmām, ir nepieciešams izstrādāt priekšlikumus veiksmīgai politikas īstenošanai.</w:t>
      </w:r>
    </w:p>
    <w:p w14:paraId="65C3975E" w14:textId="77777777" w:rsidR="00C93E91" w:rsidRDefault="00A36C3C" w:rsidP="008B0426">
      <w:pPr>
        <w:jc w:val="both"/>
        <w:rPr>
          <w:rFonts w:ascii="Candara" w:hAnsi="Candara"/>
          <w:b/>
          <w:sz w:val="28"/>
          <w:szCs w:val="28"/>
        </w:rPr>
      </w:pPr>
      <w:r>
        <w:rPr>
          <w:rFonts w:ascii="Times New Roman" w:hAnsi="Times New Roman"/>
          <w:sz w:val="24"/>
          <w:szCs w:val="24"/>
        </w:rPr>
        <w:t>Šajā ziņojumā ir apkopoti galvenie secinājumi, kas tika izstrādāt</w:t>
      </w:r>
      <w:r w:rsidR="00151510">
        <w:rPr>
          <w:rFonts w:ascii="Times New Roman" w:hAnsi="Times New Roman"/>
          <w:sz w:val="24"/>
          <w:szCs w:val="24"/>
        </w:rPr>
        <w:t>i</w:t>
      </w:r>
      <w:r>
        <w:rPr>
          <w:rFonts w:ascii="Times New Roman" w:hAnsi="Times New Roman"/>
          <w:sz w:val="24"/>
          <w:szCs w:val="24"/>
        </w:rPr>
        <w:t xml:space="preserve"> pirmo divu nodevumu </w:t>
      </w:r>
      <w:proofErr w:type="spellStart"/>
      <w:r>
        <w:rPr>
          <w:rFonts w:ascii="Times New Roman" w:hAnsi="Times New Roman"/>
          <w:sz w:val="24"/>
          <w:szCs w:val="24"/>
        </w:rPr>
        <w:t>izvērtējuma</w:t>
      </w:r>
      <w:proofErr w:type="spellEnd"/>
      <w:r>
        <w:rPr>
          <w:rFonts w:ascii="Times New Roman" w:hAnsi="Times New Roman"/>
          <w:sz w:val="24"/>
          <w:szCs w:val="24"/>
        </w:rPr>
        <w:t xml:space="preserve"> gaitā</w:t>
      </w:r>
      <w:r w:rsidR="00151510">
        <w:rPr>
          <w:rFonts w:ascii="Times New Roman" w:hAnsi="Times New Roman"/>
          <w:sz w:val="24"/>
          <w:szCs w:val="24"/>
        </w:rPr>
        <w:t xml:space="preserve"> </w:t>
      </w:r>
      <w:r>
        <w:rPr>
          <w:rFonts w:ascii="Times New Roman" w:hAnsi="Times New Roman"/>
          <w:sz w:val="24"/>
          <w:szCs w:val="24"/>
        </w:rPr>
        <w:t xml:space="preserve">un uz to bāzes izstrādātas rekomendācijas. </w:t>
      </w:r>
      <w:r w:rsidR="00151510">
        <w:rPr>
          <w:rFonts w:ascii="Times New Roman" w:hAnsi="Times New Roman"/>
          <w:sz w:val="24"/>
          <w:szCs w:val="24"/>
        </w:rPr>
        <w:t xml:space="preserve">Ziņojumā ir ietvertas rekomendācijas inovāciju atbalsta politikas, digitālās </w:t>
      </w:r>
      <w:r w:rsidR="00B1051A">
        <w:rPr>
          <w:rFonts w:ascii="Times New Roman" w:hAnsi="Times New Roman"/>
          <w:sz w:val="24"/>
          <w:szCs w:val="24"/>
        </w:rPr>
        <w:t>transformācijas</w:t>
      </w:r>
      <w:r w:rsidR="00151510">
        <w:rPr>
          <w:rFonts w:ascii="Times New Roman" w:hAnsi="Times New Roman"/>
          <w:sz w:val="24"/>
          <w:szCs w:val="24"/>
        </w:rPr>
        <w:t xml:space="preserve"> un industriālās politikas veidotājiem kā arī dažādu </w:t>
      </w:r>
      <w:proofErr w:type="spellStart"/>
      <w:r w:rsidR="00151510">
        <w:rPr>
          <w:rFonts w:ascii="Times New Roman" w:hAnsi="Times New Roman"/>
          <w:sz w:val="24"/>
          <w:szCs w:val="24"/>
        </w:rPr>
        <w:t>starpsektorāli</w:t>
      </w:r>
      <w:proofErr w:type="spellEnd"/>
      <w:r w:rsidR="00151510">
        <w:rPr>
          <w:rFonts w:ascii="Times New Roman" w:hAnsi="Times New Roman"/>
          <w:sz w:val="24"/>
          <w:szCs w:val="24"/>
        </w:rPr>
        <w:t xml:space="preserve"> risināmu jautājumu saturs.</w:t>
      </w:r>
    </w:p>
    <w:p w14:paraId="1B92CC1D" w14:textId="77777777" w:rsidR="002760F1" w:rsidRDefault="002760F1" w:rsidP="00C23E29">
      <w:pPr>
        <w:spacing w:before="60" w:after="60" w:line="240" w:lineRule="auto"/>
        <w:jc w:val="both"/>
        <w:rPr>
          <w:rFonts w:ascii="Candara" w:hAnsi="Candara"/>
          <w:b/>
          <w:sz w:val="28"/>
          <w:szCs w:val="28"/>
        </w:rPr>
      </w:pPr>
    </w:p>
    <w:p w14:paraId="69AD3BA4" w14:textId="77777777" w:rsidR="002760F1" w:rsidRPr="00681A7F" w:rsidRDefault="009B0F5B" w:rsidP="00681A7F">
      <w:pPr>
        <w:jc w:val="both"/>
        <w:rPr>
          <w:rFonts w:ascii="Candara" w:eastAsiaTheme="minorHAnsi" w:hAnsi="Candara"/>
          <w:b/>
          <w:i/>
          <w:sz w:val="28"/>
          <w:szCs w:val="28"/>
        </w:rPr>
      </w:pPr>
      <w:r w:rsidRPr="002760F1">
        <w:rPr>
          <w:rFonts w:ascii="Candara" w:hAnsi="Candara"/>
          <w:b/>
          <w:i/>
          <w:sz w:val="28"/>
          <w:szCs w:val="28"/>
        </w:rPr>
        <w:lastRenderedPageBreak/>
        <w:t>Galvenās atziņas un rekomendācijas politikas veidotājiem</w:t>
      </w:r>
    </w:p>
    <w:p w14:paraId="35D5EAE1" w14:textId="77777777" w:rsidR="00C93E91" w:rsidRPr="00681A7F" w:rsidRDefault="002760F1" w:rsidP="00C82F07">
      <w:pPr>
        <w:pStyle w:val="ListParagraph"/>
        <w:numPr>
          <w:ilvl w:val="0"/>
          <w:numId w:val="33"/>
        </w:numPr>
        <w:spacing w:before="60" w:after="60" w:line="240" w:lineRule="auto"/>
        <w:jc w:val="both"/>
        <w:rPr>
          <w:rFonts w:ascii="Candara" w:hAnsi="Candara"/>
          <w:b/>
          <w:sz w:val="28"/>
          <w:szCs w:val="28"/>
          <w:lang w:val="lv-LV"/>
        </w:rPr>
      </w:pPr>
      <w:r w:rsidRPr="00681A7F">
        <w:rPr>
          <w:rFonts w:ascii="Candara" w:hAnsi="Candara"/>
          <w:b/>
          <w:sz w:val="28"/>
          <w:szCs w:val="28"/>
          <w:lang w:val="lv-LV"/>
        </w:rPr>
        <w:t>Tautsaimniecības di</w:t>
      </w:r>
      <w:r w:rsidR="0003154B" w:rsidRPr="00681A7F">
        <w:rPr>
          <w:rFonts w:ascii="Candara" w:hAnsi="Candara"/>
          <w:b/>
          <w:sz w:val="28"/>
          <w:szCs w:val="28"/>
          <w:lang w:val="lv-LV"/>
        </w:rPr>
        <w:t>gitālās transformācijas procesu pārvaldības koncentrācija</w:t>
      </w:r>
    </w:p>
    <w:p w14:paraId="6AA08D95" w14:textId="77777777" w:rsidR="00C93E91" w:rsidRDefault="00C93E91" w:rsidP="00C23E29">
      <w:pPr>
        <w:spacing w:before="60" w:after="60" w:line="240" w:lineRule="auto"/>
        <w:jc w:val="both"/>
        <w:rPr>
          <w:rFonts w:ascii="Candara" w:hAnsi="Candara"/>
          <w:b/>
          <w:sz w:val="28"/>
          <w:szCs w:val="28"/>
        </w:rPr>
      </w:pPr>
    </w:p>
    <w:p w14:paraId="2C6470C9" w14:textId="77777777" w:rsidR="005B31B4" w:rsidRDefault="005B31B4" w:rsidP="005B31B4">
      <w:pPr>
        <w:jc w:val="both"/>
        <w:rPr>
          <w:rFonts w:ascii="Times New Roman" w:hAnsi="Times New Roman"/>
          <w:sz w:val="24"/>
          <w:szCs w:val="24"/>
        </w:rPr>
      </w:pPr>
      <w:r>
        <w:rPr>
          <w:rFonts w:ascii="Times New Roman" w:hAnsi="Times New Roman"/>
          <w:sz w:val="24"/>
          <w:szCs w:val="24"/>
        </w:rPr>
        <w:t>Digitālā transformācija ir izmainījusi gan to kā līdz šim ir darbojušās valstu ekonomikas, gan arī to kā ir organizētas inovāciju atbalsta politikas dažādās valstīs. Līdz ar to šādos apstākļos ir būtiski saprast kā šī digitālā transformācija maina inovāciju politiku, tās procesus un kādi ir visatbilstošākie un efektīvākie atbalsta instrumenti, kas ietekmē gan valsts ekonomiskos, gan sociālos procesus šajā jaunajā kontekstā.</w:t>
      </w:r>
      <w:r>
        <w:rPr>
          <w:rStyle w:val="FootnoteReference"/>
          <w:rFonts w:ascii="Times New Roman" w:hAnsi="Times New Roman"/>
          <w:sz w:val="24"/>
          <w:szCs w:val="24"/>
        </w:rPr>
        <w:footnoteReference w:id="1"/>
      </w:r>
      <w:r>
        <w:rPr>
          <w:rFonts w:ascii="Times New Roman" w:hAnsi="Times New Roman"/>
          <w:sz w:val="24"/>
          <w:szCs w:val="24"/>
        </w:rPr>
        <w:t xml:space="preserve"> </w:t>
      </w:r>
    </w:p>
    <w:p w14:paraId="244798D3" w14:textId="77777777" w:rsidR="009B0F5B" w:rsidRDefault="005B31B4" w:rsidP="005B31B4">
      <w:pPr>
        <w:jc w:val="both"/>
        <w:rPr>
          <w:rFonts w:ascii="Times New Roman" w:hAnsi="Times New Roman"/>
          <w:sz w:val="24"/>
          <w:szCs w:val="24"/>
        </w:rPr>
      </w:pPr>
      <w:r>
        <w:rPr>
          <w:rFonts w:ascii="Times New Roman" w:hAnsi="Times New Roman"/>
          <w:sz w:val="24"/>
          <w:szCs w:val="24"/>
        </w:rPr>
        <w:t>Arī paši inovācijas procesi mainās – tie transformējas digitāli, ar māk</w:t>
      </w:r>
      <w:r w:rsidR="009B0F5B">
        <w:rPr>
          <w:rFonts w:ascii="Times New Roman" w:hAnsi="Times New Roman"/>
          <w:sz w:val="24"/>
          <w:szCs w:val="24"/>
        </w:rPr>
        <w:t>s</w:t>
      </w:r>
      <w:r>
        <w:rPr>
          <w:rFonts w:ascii="Times New Roman" w:hAnsi="Times New Roman"/>
          <w:sz w:val="24"/>
          <w:szCs w:val="24"/>
        </w:rPr>
        <w:t xml:space="preserve">līgā intelekta bāzētiem analītikas rīkiem, kas nodrošina iespēju veikt līdz šim nebijuša mēroga pētījumus, virtuālas simulācijas un </w:t>
      </w:r>
      <w:proofErr w:type="spellStart"/>
      <w:r>
        <w:rPr>
          <w:rFonts w:ascii="Times New Roman" w:hAnsi="Times New Roman"/>
          <w:sz w:val="24"/>
          <w:szCs w:val="24"/>
        </w:rPr>
        <w:t>prototipēšanas</w:t>
      </w:r>
      <w:proofErr w:type="spellEnd"/>
      <w:r>
        <w:rPr>
          <w:rFonts w:ascii="Times New Roman" w:hAnsi="Times New Roman"/>
          <w:sz w:val="24"/>
          <w:szCs w:val="24"/>
        </w:rPr>
        <w:t xml:space="preserve"> paņēmienus, lai attīstītu jaunus produktus. Digitālā transformācija ietekmē mūsu ikdien</w:t>
      </w:r>
      <w:r w:rsidR="009B0F5B">
        <w:rPr>
          <w:rFonts w:ascii="Times New Roman" w:hAnsi="Times New Roman"/>
          <w:sz w:val="24"/>
          <w:szCs w:val="24"/>
        </w:rPr>
        <w:t>u</w:t>
      </w:r>
      <w:r>
        <w:rPr>
          <w:rFonts w:ascii="Times New Roman" w:hAnsi="Times New Roman"/>
          <w:sz w:val="24"/>
          <w:szCs w:val="24"/>
        </w:rPr>
        <w:t xml:space="preserve"> vairākos veidos – tiek radīti jauni biznesa koncepti biznesu savstarpējai sadarbībai, pašu biznesa pārstāvju pieejas inovāciju procesiem mainās, līdz ar to šie aspekti maina gan “iespējas gan izaicinājumus” dažādām inovāciju ekosistēmās iesaistītajām pusēm. </w:t>
      </w:r>
    </w:p>
    <w:p w14:paraId="69BEAD44" w14:textId="77777777" w:rsidR="005B31B4" w:rsidRDefault="005B31B4" w:rsidP="005B31B4">
      <w:pPr>
        <w:jc w:val="both"/>
        <w:rPr>
          <w:rFonts w:ascii="Times New Roman" w:eastAsiaTheme="minorHAnsi" w:hAnsi="Times New Roman"/>
          <w:sz w:val="24"/>
          <w:szCs w:val="24"/>
        </w:rPr>
      </w:pPr>
      <w:r>
        <w:rPr>
          <w:rFonts w:ascii="Times New Roman" w:hAnsi="Times New Roman"/>
          <w:sz w:val="24"/>
          <w:szCs w:val="24"/>
        </w:rPr>
        <w:t xml:space="preserve">Kompānijas </w:t>
      </w:r>
      <w:proofErr w:type="spellStart"/>
      <w:r>
        <w:rPr>
          <w:rFonts w:ascii="Times New Roman" w:hAnsi="Times New Roman"/>
          <w:sz w:val="24"/>
          <w:szCs w:val="24"/>
        </w:rPr>
        <w:t>inovē</w:t>
      </w:r>
      <w:proofErr w:type="spellEnd"/>
      <w:r>
        <w:rPr>
          <w:rFonts w:ascii="Times New Roman" w:hAnsi="Times New Roman"/>
          <w:sz w:val="24"/>
          <w:szCs w:val="24"/>
        </w:rPr>
        <w:t xml:space="preserve"> daudzveidīgi (ne tikai tradicionālajā – produktu/pakalpojumu un iekšējo procesu uzlabošana), bet </w:t>
      </w:r>
      <w:proofErr w:type="spellStart"/>
      <w:r>
        <w:rPr>
          <w:rFonts w:ascii="Times New Roman" w:hAnsi="Times New Roman"/>
          <w:sz w:val="24"/>
          <w:szCs w:val="24"/>
        </w:rPr>
        <w:t>inovēšana</w:t>
      </w:r>
      <w:proofErr w:type="spellEnd"/>
      <w:r>
        <w:rPr>
          <w:rFonts w:ascii="Times New Roman" w:hAnsi="Times New Roman"/>
          <w:sz w:val="24"/>
          <w:szCs w:val="24"/>
        </w:rPr>
        <w:t xml:space="preserve"> notiek arī</w:t>
      </w:r>
      <w:r w:rsidR="00D35FDB">
        <w:rPr>
          <w:rFonts w:ascii="Times New Roman" w:hAnsi="Times New Roman"/>
          <w:sz w:val="24"/>
          <w:szCs w:val="24"/>
        </w:rPr>
        <w:t xml:space="preserve"> tajā</w:t>
      </w:r>
      <w:r>
        <w:rPr>
          <w:rFonts w:ascii="Times New Roman" w:hAnsi="Times New Roman"/>
          <w:sz w:val="24"/>
          <w:szCs w:val="24"/>
        </w:rPr>
        <w:t xml:space="preserve"> kā tiek atrasti jauni pārdošanas kanāli, mijiedarbība ar klientu, zīmolu uzlabošanas dažādākie paņēmieni, pieaugoša nepieciešamība pēc ārējo partneru plašākas iesaistes, vienlaikus saskaņojot to ar pieejamajām kompānijas darbaspēka prasmēm kā arī pieejamajiem resursiem. </w:t>
      </w:r>
    </w:p>
    <w:p w14:paraId="530A0901" w14:textId="77777777" w:rsidR="00C93E91" w:rsidRDefault="00C93E91" w:rsidP="00801847">
      <w:pPr>
        <w:spacing w:before="60" w:after="60"/>
        <w:jc w:val="both"/>
        <w:rPr>
          <w:rFonts w:ascii="Times New Roman" w:hAnsi="Times New Roman"/>
          <w:sz w:val="24"/>
          <w:szCs w:val="24"/>
        </w:rPr>
      </w:pPr>
      <w:r>
        <w:rPr>
          <w:rFonts w:ascii="Times New Roman" w:hAnsi="Times New Roman"/>
          <w:sz w:val="24"/>
          <w:szCs w:val="24"/>
        </w:rPr>
        <w:t>Latvija</w:t>
      </w:r>
      <w:r w:rsidR="00801847">
        <w:rPr>
          <w:rFonts w:ascii="Times New Roman" w:hAnsi="Times New Roman"/>
          <w:sz w:val="24"/>
          <w:szCs w:val="24"/>
        </w:rPr>
        <w:t>s</w:t>
      </w:r>
      <w:r>
        <w:rPr>
          <w:rFonts w:ascii="Times New Roman" w:hAnsi="Times New Roman"/>
          <w:sz w:val="24"/>
          <w:szCs w:val="24"/>
        </w:rPr>
        <w:t xml:space="preserve"> tautsaimniecībai straujāka izaugsme kā vidēji ES ir panākama tikai </w:t>
      </w:r>
      <w:r w:rsidR="00801847">
        <w:rPr>
          <w:rFonts w:ascii="Times New Roman" w:hAnsi="Times New Roman"/>
          <w:sz w:val="24"/>
          <w:szCs w:val="24"/>
        </w:rPr>
        <w:t xml:space="preserve">ar mērķtiecīgu aktivitāšu kopumu, kuras ir vērstas uz industriju transformāciju un arī </w:t>
      </w:r>
      <w:proofErr w:type="spellStart"/>
      <w:r w:rsidR="00801847">
        <w:rPr>
          <w:rFonts w:ascii="Times New Roman" w:hAnsi="Times New Roman"/>
          <w:sz w:val="24"/>
          <w:szCs w:val="24"/>
        </w:rPr>
        <w:t>atvērtību</w:t>
      </w:r>
      <w:proofErr w:type="spellEnd"/>
      <w:r w:rsidR="00801847">
        <w:rPr>
          <w:rFonts w:ascii="Times New Roman" w:hAnsi="Times New Roman"/>
          <w:sz w:val="24"/>
          <w:szCs w:val="24"/>
        </w:rPr>
        <w:t xml:space="preserve"> </w:t>
      </w:r>
      <w:r>
        <w:rPr>
          <w:rFonts w:ascii="Times New Roman" w:hAnsi="Times New Roman"/>
          <w:sz w:val="24"/>
          <w:szCs w:val="24"/>
        </w:rPr>
        <w:t>digit</w:t>
      </w:r>
      <w:r w:rsidR="00801847">
        <w:rPr>
          <w:rFonts w:ascii="Times New Roman" w:hAnsi="Times New Roman"/>
          <w:sz w:val="24"/>
          <w:szCs w:val="24"/>
        </w:rPr>
        <w:t>ālo tehnoloģiju radītajām iespējām. Lai izveidotu</w:t>
      </w:r>
      <w:r>
        <w:rPr>
          <w:rFonts w:ascii="Times New Roman" w:hAnsi="Times New Roman"/>
          <w:sz w:val="24"/>
          <w:szCs w:val="24"/>
        </w:rPr>
        <w:t xml:space="preserve"> aptverošu politikas ietvaru digitālās transformācijas pasākumiem Latvijas tautsaimniecībai, </w:t>
      </w:r>
      <w:r w:rsidR="00801847">
        <w:rPr>
          <w:rFonts w:ascii="Times New Roman" w:hAnsi="Times New Roman"/>
          <w:sz w:val="24"/>
          <w:szCs w:val="24"/>
        </w:rPr>
        <w:t>ir jā</w:t>
      </w:r>
      <w:r>
        <w:rPr>
          <w:rFonts w:ascii="Times New Roman" w:hAnsi="Times New Roman"/>
          <w:sz w:val="24"/>
          <w:szCs w:val="24"/>
        </w:rPr>
        <w:t xml:space="preserve">ietver gan ministrijas, aģentūras, pašvaldības (horizontālā pasākumu koordinācija), kā arī </w:t>
      </w:r>
      <w:r w:rsidR="00801847">
        <w:rPr>
          <w:rFonts w:ascii="Times New Roman" w:hAnsi="Times New Roman"/>
          <w:sz w:val="24"/>
          <w:szCs w:val="24"/>
        </w:rPr>
        <w:t>jā</w:t>
      </w:r>
      <w:r>
        <w:rPr>
          <w:rFonts w:ascii="Times New Roman" w:hAnsi="Times New Roman"/>
          <w:sz w:val="24"/>
          <w:szCs w:val="24"/>
        </w:rPr>
        <w:t>nodrošin</w:t>
      </w:r>
      <w:r w:rsidR="00801847">
        <w:rPr>
          <w:rFonts w:ascii="Times New Roman" w:hAnsi="Times New Roman"/>
          <w:sz w:val="24"/>
          <w:szCs w:val="24"/>
        </w:rPr>
        <w:t>a</w:t>
      </w:r>
      <w:r>
        <w:rPr>
          <w:rFonts w:ascii="Times New Roman" w:hAnsi="Times New Roman"/>
          <w:sz w:val="24"/>
          <w:szCs w:val="24"/>
        </w:rPr>
        <w:t xml:space="preserve"> politikas pasākumu koordinēt</w:t>
      </w:r>
      <w:r w:rsidR="00801847">
        <w:rPr>
          <w:rFonts w:ascii="Times New Roman" w:hAnsi="Times New Roman"/>
          <w:sz w:val="24"/>
          <w:szCs w:val="24"/>
        </w:rPr>
        <w:t>a</w:t>
      </w:r>
      <w:r>
        <w:rPr>
          <w:rFonts w:ascii="Times New Roman" w:hAnsi="Times New Roman"/>
          <w:sz w:val="24"/>
          <w:szCs w:val="24"/>
        </w:rPr>
        <w:t xml:space="preserve"> ieviešan</w:t>
      </w:r>
      <w:r w:rsidR="00801847">
        <w:rPr>
          <w:rFonts w:ascii="Times New Roman" w:hAnsi="Times New Roman"/>
          <w:sz w:val="24"/>
          <w:szCs w:val="24"/>
        </w:rPr>
        <w:t>a</w:t>
      </w:r>
      <w:r>
        <w:rPr>
          <w:rFonts w:ascii="Times New Roman" w:hAnsi="Times New Roman"/>
          <w:sz w:val="24"/>
          <w:szCs w:val="24"/>
        </w:rPr>
        <w:t xml:space="preserve"> visās valsts pārvaldes institūcijās (vertikālā koordinācija)</w:t>
      </w:r>
      <w:r w:rsidR="00801847">
        <w:rPr>
          <w:rFonts w:ascii="Times New Roman" w:hAnsi="Times New Roman"/>
          <w:sz w:val="24"/>
          <w:szCs w:val="24"/>
        </w:rPr>
        <w:t>.</w:t>
      </w:r>
    </w:p>
    <w:p w14:paraId="43085C81" w14:textId="77777777" w:rsidR="00801847" w:rsidRDefault="00C93E91" w:rsidP="00C93E91">
      <w:pPr>
        <w:spacing w:before="60" w:after="60"/>
        <w:jc w:val="both"/>
        <w:rPr>
          <w:rFonts w:ascii="Times New Roman" w:hAnsi="Times New Roman"/>
          <w:b/>
          <w:sz w:val="24"/>
          <w:szCs w:val="24"/>
        </w:rPr>
      </w:pPr>
      <w:r>
        <w:rPr>
          <w:rFonts w:ascii="Times New Roman" w:hAnsi="Times New Roman"/>
          <w:sz w:val="24"/>
          <w:szCs w:val="24"/>
        </w:rPr>
        <w:t xml:space="preserve">Analizējot dažādu valstu labākās prakses piemērus un ekonomikas pētniecību institūciju rekomendācijas par digitālās transformācijas ietekmi uz ekonomikas konkurētspēju, </w:t>
      </w:r>
      <w:r w:rsidR="00801847">
        <w:rPr>
          <w:rFonts w:ascii="Times New Roman" w:hAnsi="Times New Roman"/>
          <w:sz w:val="24"/>
          <w:szCs w:val="24"/>
        </w:rPr>
        <w:t>secināms, ka</w:t>
      </w:r>
      <w:r w:rsidR="00FE41C9">
        <w:rPr>
          <w:rFonts w:ascii="Times New Roman" w:hAnsi="Times New Roman"/>
          <w:sz w:val="24"/>
          <w:szCs w:val="24"/>
        </w:rPr>
        <w:t xml:space="preserve"> </w:t>
      </w:r>
      <w:r w:rsidR="00FE41C9" w:rsidRPr="00FE41C9">
        <w:rPr>
          <w:rFonts w:ascii="Times New Roman" w:hAnsi="Times New Roman"/>
          <w:b/>
          <w:sz w:val="24"/>
          <w:szCs w:val="24"/>
        </w:rPr>
        <w:t>veiksmīgākie valstu piemēri</w:t>
      </w:r>
      <w:r w:rsidR="00FE41C9">
        <w:rPr>
          <w:rStyle w:val="FootnoteReference"/>
          <w:rFonts w:ascii="Times New Roman" w:hAnsi="Times New Roman"/>
          <w:b/>
          <w:sz w:val="24"/>
          <w:szCs w:val="24"/>
        </w:rPr>
        <w:footnoteReference w:id="2"/>
      </w:r>
      <w:r w:rsidR="00FE41C9" w:rsidRPr="00FE41C9">
        <w:rPr>
          <w:rFonts w:ascii="Times New Roman" w:hAnsi="Times New Roman"/>
          <w:b/>
          <w:sz w:val="24"/>
          <w:szCs w:val="24"/>
        </w:rPr>
        <w:t xml:space="preserve"> uzrāda augstu koordinācijas līmeni starp digitālās inovācijas procesos iesaistītajiem spēlētājiem.</w:t>
      </w:r>
    </w:p>
    <w:p w14:paraId="32D1A558" w14:textId="77777777" w:rsidR="00D03915" w:rsidRPr="00FE41C9" w:rsidRDefault="00D03915" w:rsidP="00C93E91">
      <w:pPr>
        <w:spacing w:before="60" w:after="60"/>
        <w:jc w:val="both"/>
        <w:rPr>
          <w:rFonts w:ascii="Times New Roman" w:hAnsi="Times New Roman"/>
          <w:b/>
          <w:sz w:val="24"/>
          <w:szCs w:val="24"/>
        </w:rPr>
      </w:pPr>
    </w:p>
    <w:p w14:paraId="2FC0EAB3" w14:textId="77777777" w:rsidR="00D03915" w:rsidRDefault="00D03915" w:rsidP="00963B15">
      <w:pPr>
        <w:jc w:val="both"/>
        <w:rPr>
          <w:rFonts w:ascii="Times New Roman" w:hAnsi="Times New Roman"/>
          <w:b/>
          <w:sz w:val="24"/>
          <w:szCs w:val="24"/>
        </w:rPr>
      </w:pPr>
    </w:p>
    <w:p w14:paraId="16F8A4AE" w14:textId="77777777" w:rsidR="00D03915" w:rsidRDefault="00C93E91" w:rsidP="00963B15">
      <w:pPr>
        <w:jc w:val="both"/>
        <w:rPr>
          <w:rFonts w:ascii="Times New Roman" w:hAnsi="Times New Roman"/>
          <w:sz w:val="24"/>
          <w:szCs w:val="24"/>
        </w:rPr>
      </w:pPr>
      <w:r w:rsidRPr="00963B15">
        <w:rPr>
          <w:rFonts w:ascii="Times New Roman" w:hAnsi="Times New Roman"/>
          <w:b/>
          <w:sz w:val="24"/>
          <w:szCs w:val="24"/>
        </w:rPr>
        <w:lastRenderedPageBreak/>
        <w:t xml:space="preserve">Latvijas tautsaimniecības digitālās transformācijas pārvaldības modeļa </w:t>
      </w:r>
      <w:r w:rsidR="005B31B4" w:rsidRPr="00963B15">
        <w:rPr>
          <w:rFonts w:ascii="Times New Roman" w:hAnsi="Times New Roman"/>
          <w:b/>
          <w:sz w:val="24"/>
          <w:szCs w:val="24"/>
        </w:rPr>
        <w:t>koncentrācija</w:t>
      </w:r>
      <w:r w:rsidR="007B1CF9" w:rsidRPr="00963B15">
        <w:rPr>
          <w:rFonts w:ascii="Times New Roman" w:hAnsi="Times New Roman"/>
          <w:b/>
          <w:sz w:val="24"/>
          <w:szCs w:val="24"/>
        </w:rPr>
        <w:t>.</w:t>
      </w:r>
      <w:r w:rsidR="007B1CF9" w:rsidRPr="00963B15">
        <w:rPr>
          <w:rFonts w:ascii="Times New Roman" w:hAnsi="Times New Roman"/>
          <w:sz w:val="24"/>
          <w:szCs w:val="24"/>
        </w:rPr>
        <w:t xml:space="preserve">  </w:t>
      </w:r>
    </w:p>
    <w:p w14:paraId="5BD25DE8" w14:textId="77777777" w:rsidR="00D03915" w:rsidRDefault="00C93E91" w:rsidP="00963B15">
      <w:pPr>
        <w:jc w:val="both"/>
        <w:rPr>
          <w:rFonts w:ascii="Times New Roman" w:hAnsi="Times New Roman"/>
          <w:color w:val="000000" w:themeColor="text1"/>
          <w:sz w:val="24"/>
          <w:szCs w:val="24"/>
        </w:rPr>
      </w:pPr>
      <w:r w:rsidRPr="00963B15">
        <w:rPr>
          <w:rFonts w:ascii="Times New Roman" w:hAnsi="Times New Roman"/>
          <w:sz w:val="24"/>
          <w:szCs w:val="24"/>
        </w:rPr>
        <w:t xml:space="preserve">Šāda modeļa izstrāde un tā koordinācija ir īstenojama, izveidojot </w:t>
      </w:r>
      <w:r w:rsidRPr="00963B15">
        <w:rPr>
          <w:rFonts w:ascii="Times New Roman" w:hAnsi="Times New Roman"/>
          <w:color w:val="000000" w:themeColor="text1"/>
          <w:sz w:val="24"/>
          <w:szCs w:val="24"/>
        </w:rPr>
        <w:t xml:space="preserve">aptverošu politikas ietvaru </w:t>
      </w:r>
      <w:r w:rsidRPr="00963B15">
        <w:rPr>
          <w:rFonts w:ascii="Times New Roman" w:hAnsi="Times New Roman"/>
          <w:sz w:val="24"/>
          <w:szCs w:val="24"/>
        </w:rPr>
        <w:t xml:space="preserve">(starp </w:t>
      </w:r>
      <w:r w:rsidR="00D03915">
        <w:rPr>
          <w:rFonts w:ascii="Times New Roman" w:hAnsi="Times New Roman"/>
          <w:sz w:val="24"/>
          <w:szCs w:val="24"/>
        </w:rPr>
        <w:t>publiskās</w:t>
      </w:r>
      <w:r w:rsidRPr="00963B15">
        <w:rPr>
          <w:rFonts w:ascii="Times New Roman" w:hAnsi="Times New Roman"/>
          <w:sz w:val="24"/>
          <w:szCs w:val="24"/>
        </w:rPr>
        <w:t xml:space="preserve"> pārvaldes institūcijām) </w:t>
      </w:r>
      <w:r w:rsidRPr="00963B15">
        <w:rPr>
          <w:rFonts w:ascii="Times New Roman" w:hAnsi="Times New Roman"/>
          <w:color w:val="000000" w:themeColor="text1"/>
          <w:sz w:val="24"/>
          <w:szCs w:val="24"/>
        </w:rPr>
        <w:t xml:space="preserve">digitālās transformācijas pasākumiem, kuri ietver gan ministrijas, aģentūras, pašvaldības (horizontālā pasākumu koordinācija), kā arī politikas pasākumu koordinētu ieviešanu visās valsts pārvaldes institūcijās (vertikālā koordinācija, piem., īstenojot dažādus </w:t>
      </w:r>
      <w:proofErr w:type="spellStart"/>
      <w:r w:rsidRPr="00963B15">
        <w:rPr>
          <w:rFonts w:ascii="Times New Roman" w:hAnsi="Times New Roman"/>
          <w:color w:val="000000" w:themeColor="text1"/>
          <w:sz w:val="24"/>
          <w:szCs w:val="24"/>
        </w:rPr>
        <w:t>pilotrpojektus</w:t>
      </w:r>
      <w:proofErr w:type="spellEnd"/>
      <w:r w:rsidRPr="00963B15">
        <w:rPr>
          <w:rFonts w:ascii="Times New Roman" w:hAnsi="Times New Roman"/>
          <w:color w:val="000000" w:themeColor="text1"/>
          <w:sz w:val="24"/>
          <w:szCs w:val="24"/>
        </w:rPr>
        <w:t xml:space="preserve"> institūciju ietvaros). </w:t>
      </w:r>
    </w:p>
    <w:p w14:paraId="30697E0D" w14:textId="77777777" w:rsidR="00963B15" w:rsidRPr="00963B15" w:rsidRDefault="001B1A8F" w:rsidP="00963B15">
      <w:pPr>
        <w:jc w:val="both"/>
        <w:rPr>
          <w:rFonts w:ascii="Times New Roman" w:hAnsi="Times New Roman"/>
          <w:sz w:val="24"/>
          <w:szCs w:val="24"/>
        </w:rPr>
      </w:pPr>
      <w:r w:rsidRPr="00963B15">
        <w:rPr>
          <w:rFonts w:ascii="Times New Roman" w:hAnsi="Times New Roman"/>
          <w:sz w:val="24"/>
          <w:szCs w:val="24"/>
        </w:rPr>
        <w:t xml:space="preserve">Lai stiprinātu Latvijas uzņēmēju pozīcijas eksporta tirgos un spēju iekļauties globālajās produktu vērtību ķēdēs, nepieciešama vienota (pilnveidojot/pārstrukturējot esošo) inovācijas pārvaldības un tehnoloģiju </w:t>
      </w:r>
      <w:proofErr w:type="spellStart"/>
      <w:r w:rsidRPr="00963B15">
        <w:rPr>
          <w:rFonts w:ascii="Times New Roman" w:hAnsi="Times New Roman"/>
          <w:sz w:val="24"/>
          <w:szCs w:val="24"/>
        </w:rPr>
        <w:t>pārneses</w:t>
      </w:r>
      <w:proofErr w:type="spellEnd"/>
      <w:r w:rsidRPr="00963B15">
        <w:rPr>
          <w:rFonts w:ascii="Times New Roman" w:hAnsi="Times New Roman"/>
          <w:sz w:val="24"/>
          <w:szCs w:val="24"/>
        </w:rPr>
        <w:t xml:space="preserve"> ekosistēmu, kura ietver</w:t>
      </w:r>
      <w:r w:rsidR="00D03915">
        <w:rPr>
          <w:rFonts w:ascii="Times New Roman" w:hAnsi="Times New Roman"/>
          <w:sz w:val="24"/>
          <w:szCs w:val="24"/>
        </w:rPr>
        <w:t xml:space="preserve"> (bet ne tikai)</w:t>
      </w:r>
      <w:r w:rsidRPr="00963B15">
        <w:rPr>
          <w:rFonts w:ascii="Times New Roman" w:hAnsi="Times New Roman"/>
          <w:sz w:val="24"/>
          <w:szCs w:val="24"/>
        </w:rPr>
        <w:t xml:space="preserve">: </w:t>
      </w:r>
    </w:p>
    <w:p w14:paraId="5A157A5C" w14:textId="77777777" w:rsidR="001B1A8F" w:rsidRPr="00C82F07" w:rsidRDefault="001B1A8F" w:rsidP="00963B15">
      <w:pPr>
        <w:pStyle w:val="ListParagraph"/>
        <w:numPr>
          <w:ilvl w:val="0"/>
          <w:numId w:val="26"/>
        </w:numPr>
        <w:jc w:val="both"/>
        <w:rPr>
          <w:rFonts w:ascii="Times New Roman" w:hAnsi="Times New Roman"/>
          <w:sz w:val="24"/>
          <w:szCs w:val="24"/>
          <w:lang w:val="lv-LV"/>
        </w:rPr>
      </w:pPr>
      <w:r w:rsidRPr="00703BB9">
        <w:rPr>
          <w:rFonts w:ascii="Times New Roman" w:hAnsi="Times New Roman"/>
          <w:b/>
          <w:bCs/>
          <w:color w:val="000000" w:themeColor="text1"/>
          <w:sz w:val="24"/>
          <w:szCs w:val="24"/>
          <w:lang w:val="lv-LV"/>
        </w:rPr>
        <w:t>Inovācijas atbalsta politikas pārvaldības elementu (t.sk. politikas atbalsta instrumentu, to ieviešanas) koncentrāciju</w:t>
      </w:r>
      <w:r w:rsidRPr="00963B15">
        <w:rPr>
          <w:rFonts w:ascii="Times New Roman" w:hAnsi="Times New Roman"/>
          <w:color w:val="000000" w:themeColor="text1"/>
          <w:sz w:val="24"/>
          <w:szCs w:val="24"/>
          <w:lang w:val="lv-LV"/>
        </w:rPr>
        <w:t>, pārvērtējot esošo iesaistīto institūciju funkcijas, finansējuma un citus pārvaldības jautājumus, t.sk. nodrošinot skaidru nošķīrumu starp fundamentālās zinātnes un pielietojamās zinātnes pārvaldības jautājumiem.</w:t>
      </w:r>
    </w:p>
    <w:p w14:paraId="0503F9C3" w14:textId="77777777" w:rsidR="00C82F07" w:rsidRPr="00963B15" w:rsidRDefault="00C82F07" w:rsidP="00C82F07">
      <w:pPr>
        <w:pStyle w:val="ListParagraph"/>
        <w:ind w:left="360"/>
        <w:jc w:val="both"/>
        <w:rPr>
          <w:rFonts w:ascii="Times New Roman" w:hAnsi="Times New Roman"/>
          <w:sz w:val="24"/>
          <w:szCs w:val="24"/>
          <w:lang w:val="lv-LV"/>
        </w:rPr>
      </w:pPr>
    </w:p>
    <w:p w14:paraId="04915542" w14:textId="77777777" w:rsidR="00963B15" w:rsidRPr="00C82F07" w:rsidRDefault="001B1A8F" w:rsidP="00D03915">
      <w:pPr>
        <w:pStyle w:val="ListParagraph"/>
        <w:numPr>
          <w:ilvl w:val="0"/>
          <w:numId w:val="26"/>
        </w:numPr>
        <w:spacing w:after="160"/>
        <w:jc w:val="both"/>
        <w:rPr>
          <w:rFonts w:ascii="Times New Roman" w:eastAsiaTheme="minorHAnsi" w:hAnsi="Times New Roman"/>
          <w:sz w:val="24"/>
          <w:szCs w:val="24"/>
          <w:lang w:val="lv-LV"/>
        </w:rPr>
      </w:pPr>
      <w:r w:rsidRPr="00703BB9">
        <w:rPr>
          <w:rFonts w:ascii="Times New Roman" w:hAnsi="Times New Roman"/>
          <w:b/>
          <w:bCs/>
          <w:color w:val="000000" w:themeColor="text1"/>
          <w:sz w:val="24"/>
          <w:szCs w:val="24"/>
          <w:lang w:val="lv-LV"/>
        </w:rPr>
        <w:t xml:space="preserve">Sadarbības stiprināšana </w:t>
      </w:r>
      <w:r w:rsidR="00963B15" w:rsidRPr="00703BB9">
        <w:rPr>
          <w:rFonts w:ascii="Times New Roman" w:hAnsi="Times New Roman"/>
          <w:b/>
          <w:bCs/>
          <w:color w:val="000000" w:themeColor="text1"/>
          <w:sz w:val="24"/>
          <w:szCs w:val="24"/>
          <w:lang w:val="lv-LV"/>
        </w:rPr>
        <w:t xml:space="preserve">2021.-2027.gada plānošanas perioda atbalsta politiku ietvaros </w:t>
      </w:r>
      <w:r w:rsidRPr="00703BB9">
        <w:rPr>
          <w:rFonts w:ascii="Times New Roman" w:hAnsi="Times New Roman"/>
          <w:b/>
          <w:bCs/>
          <w:color w:val="000000" w:themeColor="text1"/>
          <w:sz w:val="24"/>
          <w:szCs w:val="24"/>
          <w:lang w:val="lv-LV"/>
        </w:rPr>
        <w:t xml:space="preserve">RIS3 </w:t>
      </w:r>
      <w:r w:rsidR="00963B15" w:rsidRPr="00703BB9">
        <w:rPr>
          <w:rFonts w:ascii="Times New Roman" w:hAnsi="Times New Roman"/>
          <w:b/>
          <w:bCs/>
          <w:color w:val="000000" w:themeColor="text1"/>
          <w:sz w:val="24"/>
          <w:szCs w:val="24"/>
          <w:lang w:val="lv-LV"/>
        </w:rPr>
        <w:t xml:space="preserve">veidojamo </w:t>
      </w:r>
      <w:r w:rsidRPr="00703BB9">
        <w:rPr>
          <w:rFonts w:ascii="Times New Roman" w:hAnsi="Times New Roman"/>
          <w:b/>
          <w:bCs/>
          <w:color w:val="000000" w:themeColor="text1"/>
          <w:sz w:val="24"/>
          <w:szCs w:val="24"/>
          <w:lang w:val="lv-LV"/>
        </w:rPr>
        <w:t>ekosistēmu dalībnieku starpā un partnerības veidošanai</w:t>
      </w:r>
      <w:r w:rsidRPr="00963B15">
        <w:rPr>
          <w:rFonts w:ascii="Times New Roman" w:hAnsi="Times New Roman"/>
          <w:color w:val="000000" w:themeColor="text1"/>
          <w:sz w:val="24"/>
          <w:szCs w:val="24"/>
          <w:lang w:val="lv-LV"/>
        </w:rPr>
        <w:t xml:space="preserve"> (t.sk. stratēģisku sadarbības līgumu slēgšana) ar </w:t>
      </w:r>
      <w:r w:rsidR="00D03915">
        <w:rPr>
          <w:rFonts w:ascii="Times New Roman" w:hAnsi="Times New Roman"/>
          <w:color w:val="000000" w:themeColor="text1"/>
          <w:sz w:val="24"/>
          <w:szCs w:val="24"/>
          <w:lang w:val="lv-LV"/>
        </w:rPr>
        <w:t xml:space="preserve">starptautiskiem industriju spēlētājiem, t.sk. </w:t>
      </w:r>
      <w:r w:rsidRPr="00963B15">
        <w:rPr>
          <w:rFonts w:ascii="Times New Roman" w:hAnsi="Times New Roman"/>
          <w:color w:val="000000" w:themeColor="text1"/>
          <w:sz w:val="24"/>
          <w:szCs w:val="24"/>
          <w:lang w:val="lv-LV"/>
        </w:rPr>
        <w:t>globālajām tehnoloģiju korporācijām.</w:t>
      </w:r>
      <w:r w:rsidR="00DA4123" w:rsidRPr="00963B15">
        <w:rPr>
          <w:rFonts w:ascii="Times New Roman" w:hAnsi="Times New Roman"/>
          <w:b/>
          <w:sz w:val="24"/>
          <w:szCs w:val="24"/>
          <w:lang w:val="lv-LV"/>
        </w:rPr>
        <w:t xml:space="preserve"> </w:t>
      </w:r>
      <w:r w:rsidR="00963B15" w:rsidRPr="00963B15">
        <w:rPr>
          <w:rFonts w:ascii="Times New Roman" w:hAnsi="Times New Roman"/>
          <w:b/>
          <w:sz w:val="24"/>
          <w:szCs w:val="24"/>
          <w:lang w:val="lv-LV"/>
        </w:rPr>
        <w:t>S</w:t>
      </w:r>
      <w:r w:rsidR="00DA4123" w:rsidRPr="00963B15">
        <w:rPr>
          <w:rFonts w:ascii="Times New Roman" w:hAnsi="Times New Roman"/>
          <w:sz w:val="24"/>
          <w:szCs w:val="24"/>
          <w:lang w:val="lv-LV"/>
        </w:rPr>
        <w:t xml:space="preserve">traujāks uzņēmumu, industriju un pat konkrētu teritoriju attīstības temps būs cieši saistīts ar spēju absorbēt digitālās prasmes un tehnoloģijas </w:t>
      </w:r>
      <w:r w:rsidR="00D03915">
        <w:rPr>
          <w:rFonts w:ascii="Times New Roman" w:hAnsi="Times New Roman"/>
          <w:sz w:val="24"/>
          <w:szCs w:val="24"/>
          <w:lang w:val="lv-LV"/>
        </w:rPr>
        <w:t xml:space="preserve">vietējā </w:t>
      </w:r>
      <w:r w:rsidR="00DA4123" w:rsidRPr="00963B15">
        <w:rPr>
          <w:rFonts w:ascii="Times New Roman" w:hAnsi="Times New Roman"/>
          <w:sz w:val="24"/>
          <w:szCs w:val="24"/>
          <w:lang w:val="lv-LV"/>
        </w:rPr>
        <w:t>uzņēmējdarbībā. Mākslīgā intelekta radītie risinājumi (t.sk. lielo datu izmantošana kā priekšnoteikums) un spēja pielietot šīs tehnoloģijas ir cieši saistītas ar uzņēmumu digitālo briedumu. Līdz ar to publiskajam sektoram ir jā</w:t>
      </w:r>
      <w:r w:rsidR="00D03915">
        <w:rPr>
          <w:rFonts w:ascii="Times New Roman" w:hAnsi="Times New Roman"/>
          <w:sz w:val="24"/>
          <w:szCs w:val="24"/>
          <w:lang w:val="lv-LV"/>
        </w:rPr>
        <w:t xml:space="preserve">spēj </w:t>
      </w:r>
      <w:r w:rsidR="00DA4123" w:rsidRPr="00963B15">
        <w:rPr>
          <w:rFonts w:ascii="Times New Roman" w:hAnsi="Times New Roman"/>
          <w:sz w:val="24"/>
          <w:szCs w:val="24"/>
          <w:lang w:val="lv-LV"/>
        </w:rPr>
        <w:t>atbalst</w:t>
      </w:r>
      <w:r w:rsidR="00D03915">
        <w:rPr>
          <w:rFonts w:ascii="Times New Roman" w:hAnsi="Times New Roman"/>
          <w:sz w:val="24"/>
          <w:szCs w:val="24"/>
          <w:lang w:val="lv-LV"/>
        </w:rPr>
        <w:t>īt</w:t>
      </w:r>
      <w:r w:rsidR="00DA4123" w:rsidRPr="005842BA">
        <w:rPr>
          <w:rFonts w:ascii="Times New Roman" w:hAnsi="Times New Roman"/>
          <w:sz w:val="24"/>
          <w:szCs w:val="24"/>
          <w:lang w:val="lv-LV"/>
        </w:rPr>
        <w:t xml:space="preserve"> </w:t>
      </w:r>
      <w:r w:rsidR="00DA4123" w:rsidRPr="00D03915">
        <w:rPr>
          <w:rFonts w:ascii="Times New Roman" w:hAnsi="Times New Roman"/>
          <w:sz w:val="24"/>
          <w:szCs w:val="24"/>
          <w:lang w:val="lv-LV"/>
        </w:rPr>
        <w:t xml:space="preserve">vietējo uzņēmēju </w:t>
      </w:r>
      <w:r w:rsidR="00D03915" w:rsidRPr="00D03915">
        <w:rPr>
          <w:rFonts w:ascii="Times New Roman" w:hAnsi="Times New Roman"/>
          <w:sz w:val="24"/>
          <w:szCs w:val="24"/>
          <w:lang w:val="lv-LV"/>
        </w:rPr>
        <w:t xml:space="preserve">tehnoloģiskā transformācija, kā arī jārosina </w:t>
      </w:r>
      <w:r w:rsidR="00DA4123" w:rsidRPr="00D03915">
        <w:rPr>
          <w:rFonts w:ascii="Times New Roman" w:hAnsi="Times New Roman"/>
          <w:sz w:val="24"/>
          <w:szCs w:val="24"/>
          <w:lang w:val="lv-LV"/>
        </w:rPr>
        <w:t>sadarbe ar globālo tehnoloģiju kompānijām/platformām</w:t>
      </w:r>
      <w:r w:rsidR="00D03915" w:rsidRPr="00D03915">
        <w:rPr>
          <w:rFonts w:ascii="Times New Roman" w:hAnsi="Times New Roman"/>
          <w:sz w:val="24"/>
          <w:szCs w:val="24"/>
          <w:lang w:val="lv-LV"/>
        </w:rPr>
        <w:t xml:space="preserve">. Tas </w:t>
      </w:r>
      <w:r w:rsidR="00DA4123" w:rsidRPr="00D03915">
        <w:rPr>
          <w:rFonts w:ascii="Times New Roman" w:hAnsi="Times New Roman"/>
          <w:sz w:val="24"/>
          <w:szCs w:val="24"/>
          <w:lang w:val="lv-LV"/>
        </w:rPr>
        <w:t>ce</w:t>
      </w:r>
      <w:r w:rsidR="00D03915" w:rsidRPr="00D03915">
        <w:rPr>
          <w:rFonts w:ascii="Times New Roman" w:hAnsi="Times New Roman"/>
          <w:sz w:val="24"/>
          <w:szCs w:val="24"/>
          <w:lang w:val="lv-LV"/>
        </w:rPr>
        <w:t>ls</w:t>
      </w:r>
      <w:r w:rsidR="00DA4123" w:rsidRPr="00D03915">
        <w:rPr>
          <w:rFonts w:ascii="Times New Roman" w:hAnsi="Times New Roman"/>
          <w:sz w:val="24"/>
          <w:szCs w:val="24"/>
          <w:lang w:val="lv-LV"/>
        </w:rPr>
        <w:t xml:space="preserve"> kapacitāti gan attiecībā uz zināšanu pārnesi, jaunāko tehnoloģisko risinājumu iespējamu aprobēšanu, kā arī, uzlabo</w:t>
      </w:r>
      <w:r w:rsidR="00D03915" w:rsidRPr="00D03915">
        <w:rPr>
          <w:rFonts w:ascii="Times New Roman" w:hAnsi="Times New Roman"/>
          <w:sz w:val="24"/>
          <w:szCs w:val="24"/>
          <w:lang w:val="lv-LV"/>
        </w:rPr>
        <w:t>s</w:t>
      </w:r>
      <w:r w:rsidR="00DA4123" w:rsidRPr="00D03915">
        <w:rPr>
          <w:rFonts w:ascii="Times New Roman" w:hAnsi="Times New Roman"/>
          <w:sz w:val="24"/>
          <w:szCs w:val="24"/>
          <w:lang w:val="lv-LV"/>
        </w:rPr>
        <w:t xml:space="preserve"> tirgzinības caur globālo pārdošanas tīklu, kas ir izveidot</w:t>
      </w:r>
      <w:r w:rsidR="00D03915" w:rsidRPr="00D03915">
        <w:rPr>
          <w:rFonts w:ascii="Times New Roman" w:hAnsi="Times New Roman"/>
          <w:sz w:val="24"/>
          <w:szCs w:val="24"/>
          <w:lang w:val="lv-LV"/>
        </w:rPr>
        <w:t>s</w:t>
      </w:r>
      <w:r w:rsidR="00DA4123" w:rsidRPr="00D03915">
        <w:rPr>
          <w:rFonts w:ascii="Times New Roman" w:hAnsi="Times New Roman"/>
          <w:sz w:val="24"/>
          <w:szCs w:val="24"/>
          <w:lang w:val="lv-LV"/>
        </w:rPr>
        <w:t xml:space="preserve"> korporāciju ietvaros</w:t>
      </w:r>
      <w:r w:rsidR="00963B15" w:rsidRPr="00D03915">
        <w:rPr>
          <w:rFonts w:ascii="Times New Roman" w:hAnsi="Times New Roman"/>
          <w:sz w:val="24"/>
          <w:szCs w:val="24"/>
          <w:lang w:val="lv-LV"/>
        </w:rPr>
        <w:t xml:space="preserve"> un būtu pieejam</w:t>
      </w:r>
      <w:r w:rsidR="00D03915" w:rsidRPr="00D03915">
        <w:rPr>
          <w:rFonts w:ascii="Times New Roman" w:hAnsi="Times New Roman"/>
          <w:sz w:val="24"/>
          <w:szCs w:val="24"/>
          <w:lang w:val="lv-LV"/>
        </w:rPr>
        <w:t>s</w:t>
      </w:r>
      <w:r w:rsidR="00963B15" w:rsidRPr="00D03915">
        <w:rPr>
          <w:rFonts w:ascii="Times New Roman" w:hAnsi="Times New Roman"/>
          <w:sz w:val="24"/>
          <w:szCs w:val="24"/>
          <w:lang w:val="lv-LV"/>
        </w:rPr>
        <w:t xml:space="preserve"> Latvijā strādājošajiem komersantiem kā šo korporāciju partneriem</w:t>
      </w:r>
      <w:r w:rsidR="00DA4123" w:rsidRPr="00D03915">
        <w:rPr>
          <w:rFonts w:ascii="Times New Roman" w:hAnsi="Times New Roman"/>
          <w:sz w:val="24"/>
          <w:szCs w:val="24"/>
          <w:lang w:val="lv-LV"/>
        </w:rPr>
        <w:t>. Rezultātā mazie un vidējie uzņēmumi ir integrēti globālajās pārdošanas vērtību ķēdēs caur šīm platformām, tādējādi iegūstot no pārdošanas apjomu, produktivitātes, algu līmeņa pieauguma.</w:t>
      </w:r>
    </w:p>
    <w:p w14:paraId="568066EB" w14:textId="77777777" w:rsidR="00C82F07" w:rsidRPr="00D03915" w:rsidRDefault="00C82F07" w:rsidP="00C82F07">
      <w:pPr>
        <w:pStyle w:val="ListParagraph"/>
        <w:spacing w:after="160"/>
        <w:ind w:left="360"/>
        <w:jc w:val="both"/>
        <w:rPr>
          <w:rFonts w:ascii="Times New Roman" w:eastAsiaTheme="minorHAnsi" w:hAnsi="Times New Roman"/>
          <w:sz w:val="24"/>
          <w:szCs w:val="24"/>
          <w:lang w:val="lv-LV"/>
        </w:rPr>
      </w:pPr>
    </w:p>
    <w:p w14:paraId="16F92A14" w14:textId="77777777" w:rsidR="00CF7C35" w:rsidRPr="00CF7C35" w:rsidRDefault="001B1A8F" w:rsidP="00963B15">
      <w:pPr>
        <w:pStyle w:val="ListParagraph"/>
        <w:numPr>
          <w:ilvl w:val="0"/>
          <w:numId w:val="26"/>
        </w:numPr>
        <w:spacing w:after="160"/>
        <w:jc w:val="both"/>
        <w:rPr>
          <w:rFonts w:ascii="Times New Roman" w:eastAsiaTheme="minorHAnsi" w:hAnsi="Times New Roman"/>
          <w:sz w:val="24"/>
          <w:szCs w:val="24"/>
          <w:lang w:val="lv-LV"/>
        </w:rPr>
      </w:pPr>
      <w:proofErr w:type="spellStart"/>
      <w:r w:rsidRPr="00703BB9">
        <w:rPr>
          <w:rFonts w:ascii="Times New Roman" w:hAnsi="Times New Roman"/>
          <w:b/>
          <w:bCs/>
          <w:color w:val="000000" w:themeColor="text1"/>
          <w:sz w:val="24"/>
          <w:szCs w:val="24"/>
          <w:lang w:val="lv-LV"/>
        </w:rPr>
        <w:t>Komercializācijas</w:t>
      </w:r>
      <w:proofErr w:type="spellEnd"/>
      <w:r w:rsidRPr="00703BB9">
        <w:rPr>
          <w:rFonts w:ascii="Times New Roman" w:hAnsi="Times New Roman"/>
          <w:b/>
          <w:bCs/>
          <w:color w:val="000000" w:themeColor="text1"/>
          <w:sz w:val="24"/>
          <w:szCs w:val="24"/>
          <w:lang w:val="lv-LV"/>
        </w:rPr>
        <w:t xml:space="preserve"> (</w:t>
      </w:r>
      <w:proofErr w:type="spellStart"/>
      <w:r w:rsidRPr="00703BB9">
        <w:rPr>
          <w:rFonts w:ascii="Times New Roman" w:hAnsi="Times New Roman"/>
          <w:b/>
          <w:bCs/>
          <w:color w:val="000000" w:themeColor="text1"/>
          <w:sz w:val="24"/>
          <w:szCs w:val="24"/>
          <w:lang w:val="lv-LV"/>
        </w:rPr>
        <w:t>valorizācijas</w:t>
      </w:r>
      <w:proofErr w:type="spellEnd"/>
      <w:r w:rsidRPr="00703BB9">
        <w:rPr>
          <w:rFonts w:ascii="Times New Roman" w:hAnsi="Times New Roman"/>
          <w:b/>
          <w:bCs/>
          <w:color w:val="000000" w:themeColor="text1"/>
          <w:sz w:val="24"/>
          <w:szCs w:val="24"/>
          <w:lang w:val="lv-LV"/>
        </w:rPr>
        <w:t xml:space="preserve">) procesam nepieciešamās tehnoloģiju </w:t>
      </w:r>
      <w:proofErr w:type="spellStart"/>
      <w:r w:rsidRPr="00703BB9">
        <w:rPr>
          <w:rFonts w:ascii="Times New Roman" w:hAnsi="Times New Roman"/>
          <w:b/>
          <w:bCs/>
          <w:color w:val="000000" w:themeColor="text1"/>
          <w:sz w:val="24"/>
          <w:szCs w:val="24"/>
          <w:lang w:val="lv-LV"/>
        </w:rPr>
        <w:t>pārneses</w:t>
      </w:r>
      <w:proofErr w:type="spellEnd"/>
      <w:r w:rsidRPr="00703BB9">
        <w:rPr>
          <w:rFonts w:ascii="Times New Roman" w:hAnsi="Times New Roman"/>
          <w:b/>
          <w:bCs/>
          <w:color w:val="000000" w:themeColor="text1"/>
          <w:sz w:val="24"/>
          <w:szCs w:val="24"/>
          <w:lang w:val="lv-LV"/>
        </w:rPr>
        <w:t xml:space="preserve"> infrastruktūras</w:t>
      </w:r>
      <w:r w:rsidRPr="00963B15">
        <w:rPr>
          <w:rFonts w:ascii="Times New Roman" w:hAnsi="Times New Roman"/>
          <w:color w:val="000000" w:themeColor="text1"/>
          <w:sz w:val="24"/>
          <w:szCs w:val="24"/>
          <w:lang w:val="lv-LV"/>
        </w:rPr>
        <w:t xml:space="preserve"> (darbnīca, testēšanas laboratorija, dizaina/konstruktoru birojs, eksperimentālā ražotne, utt.) </w:t>
      </w:r>
      <w:proofErr w:type="spellStart"/>
      <w:r w:rsidRPr="00963B15">
        <w:rPr>
          <w:rFonts w:ascii="Times New Roman" w:hAnsi="Times New Roman"/>
          <w:color w:val="000000" w:themeColor="text1"/>
          <w:sz w:val="24"/>
          <w:szCs w:val="24"/>
          <w:lang w:val="lv-LV"/>
        </w:rPr>
        <w:t>prototipēšanai</w:t>
      </w:r>
      <w:proofErr w:type="spellEnd"/>
      <w:r w:rsidRPr="00963B15">
        <w:rPr>
          <w:rFonts w:ascii="Times New Roman" w:hAnsi="Times New Roman"/>
          <w:color w:val="000000" w:themeColor="text1"/>
          <w:sz w:val="24"/>
          <w:szCs w:val="24"/>
          <w:lang w:val="lv-LV"/>
        </w:rPr>
        <w:t xml:space="preserve">, testēšanai, tehnoloģiskai pilnveidei, eksperimentālajai partijai) </w:t>
      </w:r>
      <w:r w:rsidRPr="00703BB9">
        <w:rPr>
          <w:rFonts w:ascii="Times New Roman" w:hAnsi="Times New Roman"/>
          <w:b/>
          <w:bCs/>
          <w:color w:val="000000" w:themeColor="text1"/>
          <w:sz w:val="24"/>
          <w:szCs w:val="24"/>
          <w:lang w:val="lv-LV"/>
        </w:rPr>
        <w:t>izveide sadarbībā ar lielākajām Latvijas izglītības un pētniecības institūcijām</w:t>
      </w:r>
      <w:r w:rsidR="00D03915">
        <w:rPr>
          <w:rFonts w:ascii="Times New Roman" w:hAnsi="Times New Roman"/>
          <w:color w:val="000000" w:themeColor="text1"/>
          <w:sz w:val="24"/>
          <w:szCs w:val="24"/>
          <w:lang w:val="lv-LV"/>
        </w:rPr>
        <w:t xml:space="preserve">. Tās </w:t>
      </w:r>
      <w:r w:rsidRPr="00963B15">
        <w:rPr>
          <w:rFonts w:ascii="Times New Roman" w:hAnsi="Times New Roman"/>
          <w:color w:val="000000" w:themeColor="text1"/>
          <w:sz w:val="24"/>
          <w:szCs w:val="24"/>
          <w:lang w:val="lv-LV"/>
        </w:rPr>
        <w:t>darbība</w:t>
      </w:r>
      <w:r w:rsidR="00202352">
        <w:rPr>
          <w:rFonts w:ascii="Times New Roman" w:hAnsi="Times New Roman"/>
          <w:color w:val="000000" w:themeColor="text1"/>
          <w:sz w:val="24"/>
          <w:szCs w:val="24"/>
          <w:lang w:val="lv-LV"/>
        </w:rPr>
        <w:t>i ir jābūt vērstai</w:t>
      </w:r>
      <w:r w:rsidRPr="00963B15">
        <w:rPr>
          <w:rFonts w:ascii="Times New Roman" w:hAnsi="Times New Roman"/>
          <w:color w:val="000000" w:themeColor="text1"/>
          <w:sz w:val="24"/>
          <w:szCs w:val="24"/>
          <w:lang w:val="lv-LV"/>
        </w:rPr>
        <w:t xml:space="preserve"> uz komerciāliem pamatiem.</w:t>
      </w:r>
      <w:r w:rsidRPr="00963B15">
        <w:rPr>
          <w:rFonts w:ascii="Times New Roman" w:hAnsi="Times New Roman"/>
          <w:b/>
          <w:color w:val="000000" w:themeColor="text1"/>
          <w:sz w:val="24"/>
          <w:szCs w:val="24"/>
          <w:lang w:val="lv-LV"/>
        </w:rPr>
        <w:t xml:space="preserve"> </w:t>
      </w:r>
      <w:r w:rsidR="007A43B6" w:rsidRPr="002D220A">
        <w:rPr>
          <w:rFonts w:ascii="Times New Roman" w:hAnsi="Times New Roman"/>
          <w:bCs/>
          <w:color w:val="000000" w:themeColor="text1"/>
          <w:sz w:val="24"/>
          <w:szCs w:val="24"/>
          <w:lang w:val="lv-LV"/>
        </w:rPr>
        <w:t>Šajā</w:t>
      </w:r>
      <w:r w:rsidRPr="002D220A">
        <w:rPr>
          <w:rFonts w:ascii="Times New Roman" w:hAnsi="Times New Roman"/>
          <w:bCs/>
          <w:color w:val="000000" w:themeColor="text1"/>
          <w:sz w:val="24"/>
          <w:szCs w:val="24"/>
          <w:lang w:val="lv-LV"/>
        </w:rPr>
        <w:t xml:space="preserve"> </w:t>
      </w:r>
      <w:r w:rsidR="007A43B6" w:rsidRPr="002D220A">
        <w:rPr>
          <w:rFonts w:ascii="Times New Roman" w:hAnsi="Times New Roman"/>
          <w:bCs/>
          <w:color w:val="000000" w:themeColor="text1"/>
          <w:sz w:val="24"/>
          <w:szCs w:val="24"/>
          <w:lang w:val="lv-LV"/>
        </w:rPr>
        <w:t>“</w:t>
      </w:r>
      <w:r w:rsidRPr="002D220A">
        <w:rPr>
          <w:rFonts w:ascii="Times New Roman" w:hAnsi="Times New Roman"/>
          <w:bCs/>
          <w:color w:val="000000" w:themeColor="text1"/>
          <w:sz w:val="24"/>
          <w:szCs w:val="24"/>
          <w:lang w:val="lv-LV"/>
        </w:rPr>
        <w:t xml:space="preserve">Tehnoloģiju </w:t>
      </w:r>
      <w:proofErr w:type="spellStart"/>
      <w:r w:rsidRPr="002D220A">
        <w:rPr>
          <w:rFonts w:ascii="Times New Roman" w:hAnsi="Times New Roman"/>
          <w:bCs/>
          <w:color w:val="000000" w:themeColor="text1"/>
          <w:sz w:val="24"/>
          <w:szCs w:val="24"/>
          <w:lang w:val="lv-LV"/>
        </w:rPr>
        <w:t>pārneses</w:t>
      </w:r>
      <w:proofErr w:type="spellEnd"/>
      <w:r w:rsidRPr="002D220A">
        <w:rPr>
          <w:rFonts w:ascii="Times New Roman" w:hAnsi="Times New Roman"/>
          <w:bCs/>
          <w:color w:val="000000" w:themeColor="text1"/>
          <w:sz w:val="24"/>
          <w:szCs w:val="24"/>
          <w:lang w:val="lv-LV"/>
        </w:rPr>
        <w:t xml:space="preserve"> centr</w:t>
      </w:r>
      <w:r w:rsidR="007A43B6" w:rsidRPr="002D220A">
        <w:rPr>
          <w:rFonts w:ascii="Times New Roman" w:hAnsi="Times New Roman"/>
          <w:bCs/>
          <w:color w:val="000000" w:themeColor="text1"/>
          <w:sz w:val="24"/>
          <w:szCs w:val="24"/>
          <w:lang w:val="lv-LV"/>
        </w:rPr>
        <w:t>ā”</w:t>
      </w:r>
      <w:r w:rsidRPr="002D220A">
        <w:rPr>
          <w:rFonts w:ascii="Times New Roman" w:hAnsi="Times New Roman"/>
          <w:bCs/>
          <w:color w:val="000000" w:themeColor="text1"/>
          <w:sz w:val="24"/>
          <w:szCs w:val="24"/>
          <w:lang w:val="lv-LV"/>
        </w:rPr>
        <w:t xml:space="preserve"> - integrē</w:t>
      </w:r>
      <w:r w:rsidR="007A43B6" w:rsidRPr="002D220A">
        <w:rPr>
          <w:rFonts w:ascii="Times New Roman" w:hAnsi="Times New Roman"/>
          <w:bCs/>
          <w:color w:val="000000" w:themeColor="text1"/>
          <w:sz w:val="24"/>
          <w:szCs w:val="24"/>
          <w:lang w:val="lv-LV"/>
        </w:rPr>
        <w:t>t</w:t>
      </w:r>
      <w:r w:rsidRPr="002D220A">
        <w:rPr>
          <w:rFonts w:ascii="Times New Roman" w:hAnsi="Times New Roman"/>
          <w:bCs/>
          <w:color w:val="000000" w:themeColor="text1"/>
          <w:sz w:val="24"/>
          <w:szCs w:val="24"/>
          <w:lang w:val="lv-LV"/>
        </w:rPr>
        <w:t xml:space="preserve"> valsts, privātā un akadēmiskā sektora pasūtījumu jaunu augsto tehnoloģiju produktu izstrādei</w:t>
      </w:r>
      <w:r w:rsidR="007A43B6" w:rsidRPr="002D220A">
        <w:rPr>
          <w:rFonts w:ascii="Times New Roman" w:hAnsi="Times New Roman"/>
          <w:bCs/>
          <w:color w:val="000000" w:themeColor="text1"/>
          <w:sz w:val="24"/>
          <w:szCs w:val="24"/>
          <w:lang w:val="lv-LV"/>
        </w:rPr>
        <w:t xml:space="preserve"> caur RIS3 ekosistēmu instrumentiem, panākot ideju, iestrāžu un sadarbības projektu kritisk</w:t>
      </w:r>
      <w:r w:rsidR="00202352">
        <w:rPr>
          <w:rFonts w:ascii="Times New Roman" w:hAnsi="Times New Roman"/>
          <w:bCs/>
          <w:color w:val="000000" w:themeColor="text1"/>
          <w:sz w:val="24"/>
          <w:szCs w:val="24"/>
          <w:lang w:val="lv-LV"/>
        </w:rPr>
        <w:t>ās</w:t>
      </w:r>
      <w:r w:rsidR="007A43B6" w:rsidRPr="002D220A">
        <w:rPr>
          <w:rFonts w:ascii="Times New Roman" w:hAnsi="Times New Roman"/>
          <w:bCs/>
          <w:color w:val="000000" w:themeColor="text1"/>
          <w:sz w:val="24"/>
          <w:szCs w:val="24"/>
          <w:lang w:val="lv-LV"/>
        </w:rPr>
        <w:t xml:space="preserve"> mas</w:t>
      </w:r>
      <w:r w:rsidR="00202352">
        <w:rPr>
          <w:rFonts w:ascii="Times New Roman" w:hAnsi="Times New Roman"/>
          <w:bCs/>
          <w:color w:val="000000" w:themeColor="text1"/>
          <w:sz w:val="24"/>
          <w:szCs w:val="24"/>
          <w:lang w:val="lv-LV"/>
        </w:rPr>
        <w:t>as koncentrāciju</w:t>
      </w:r>
      <w:r w:rsidR="007A43B6" w:rsidRPr="002D220A">
        <w:rPr>
          <w:rFonts w:ascii="Times New Roman" w:hAnsi="Times New Roman"/>
          <w:bCs/>
          <w:color w:val="000000" w:themeColor="text1"/>
          <w:sz w:val="24"/>
          <w:szCs w:val="24"/>
          <w:lang w:val="lv-LV"/>
        </w:rPr>
        <w:t>.</w:t>
      </w:r>
      <w:r w:rsidR="0003154B" w:rsidRPr="002D220A">
        <w:rPr>
          <w:rFonts w:ascii="Times New Roman" w:hAnsi="Times New Roman"/>
          <w:bCs/>
          <w:color w:val="000000" w:themeColor="text1"/>
          <w:sz w:val="24"/>
          <w:szCs w:val="24"/>
          <w:lang w:val="lv-LV"/>
        </w:rPr>
        <w:t xml:space="preserve"> Izveidojot šādu tehnoloģiju </w:t>
      </w:r>
      <w:proofErr w:type="spellStart"/>
      <w:r w:rsidR="0003154B" w:rsidRPr="002D220A">
        <w:rPr>
          <w:rFonts w:ascii="Times New Roman" w:hAnsi="Times New Roman"/>
          <w:bCs/>
          <w:color w:val="000000" w:themeColor="text1"/>
          <w:sz w:val="24"/>
          <w:szCs w:val="24"/>
          <w:lang w:val="lv-LV"/>
        </w:rPr>
        <w:t>pārneses</w:t>
      </w:r>
      <w:proofErr w:type="spellEnd"/>
      <w:r w:rsidR="0003154B" w:rsidRPr="002D220A">
        <w:rPr>
          <w:rFonts w:ascii="Times New Roman" w:hAnsi="Times New Roman"/>
          <w:bCs/>
          <w:color w:val="000000" w:themeColor="text1"/>
          <w:sz w:val="24"/>
          <w:szCs w:val="24"/>
          <w:lang w:val="lv-LV"/>
        </w:rPr>
        <w:t xml:space="preserve"> platformu ir jānodrošina veikto</w:t>
      </w:r>
      <w:r w:rsidR="0003154B" w:rsidRPr="002D220A">
        <w:rPr>
          <w:rFonts w:ascii="Times New Roman" w:hAnsi="Times New Roman"/>
          <w:bCs/>
          <w:sz w:val="24"/>
          <w:szCs w:val="24"/>
          <w:lang w:val="lv-LV"/>
        </w:rPr>
        <w:t xml:space="preserve"> pētījumu </w:t>
      </w:r>
      <w:proofErr w:type="spellStart"/>
      <w:r w:rsidR="0003154B" w:rsidRPr="002D220A">
        <w:rPr>
          <w:rFonts w:ascii="Times New Roman" w:hAnsi="Times New Roman"/>
          <w:bCs/>
          <w:sz w:val="24"/>
          <w:szCs w:val="24"/>
          <w:lang w:val="lv-LV"/>
        </w:rPr>
        <w:t>digitalizācija</w:t>
      </w:r>
      <w:proofErr w:type="spellEnd"/>
      <w:r w:rsidR="00CF7C35">
        <w:rPr>
          <w:rFonts w:ascii="Times New Roman" w:hAnsi="Times New Roman"/>
          <w:bCs/>
          <w:sz w:val="24"/>
          <w:szCs w:val="24"/>
          <w:lang w:val="lv-LV"/>
        </w:rPr>
        <w:t>.</w:t>
      </w:r>
    </w:p>
    <w:p w14:paraId="6FCFF989" w14:textId="77777777" w:rsidR="00CF7C35" w:rsidRPr="00CF7C35" w:rsidRDefault="00CF7C35" w:rsidP="00CF7C35">
      <w:pPr>
        <w:pStyle w:val="ListParagraph"/>
        <w:spacing w:after="160"/>
        <w:ind w:left="360"/>
        <w:jc w:val="both"/>
        <w:rPr>
          <w:rFonts w:ascii="Times New Roman" w:eastAsiaTheme="minorHAnsi" w:hAnsi="Times New Roman"/>
          <w:sz w:val="24"/>
          <w:szCs w:val="24"/>
          <w:lang w:val="lv-LV"/>
        </w:rPr>
      </w:pPr>
    </w:p>
    <w:p w14:paraId="18A4E66C" w14:textId="77777777" w:rsidR="0003154B" w:rsidRPr="00CF7C35" w:rsidRDefault="0003154B" w:rsidP="00CF7C35">
      <w:pPr>
        <w:pStyle w:val="ListParagraph"/>
        <w:spacing w:after="160"/>
        <w:ind w:left="360"/>
        <w:jc w:val="both"/>
        <w:rPr>
          <w:rFonts w:ascii="Times New Roman" w:eastAsiaTheme="minorHAnsi" w:hAnsi="Times New Roman"/>
          <w:sz w:val="24"/>
          <w:szCs w:val="24"/>
          <w:lang w:val="lv-LV"/>
        </w:rPr>
      </w:pPr>
    </w:p>
    <w:p w14:paraId="09287536" w14:textId="77777777" w:rsidR="00F81452" w:rsidRPr="00223FD8" w:rsidRDefault="00306D8D" w:rsidP="00963B15">
      <w:pPr>
        <w:pStyle w:val="ListParagraph"/>
        <w:numPr>
          <w:ilvl w:val="0"/>
          <w:numId w:val="26"/>
        </w:numPr>
        <w:spacing w:after="160"/>
        <w:jc w:val="both"/>
        <w:rPr>
          <w:rFonts w:ascii="Times New Roman" w:eastAsiaTheme="minorHAnsi" w:hAnsi="Times New Roman"/>
          <w:sz w:val="24"/>
          <w:szCs w:val="24"/>
          <w:lang w:val="lv-LV"/>
        </w:rPr>
      </w:pPr>
      <w:r w:rsidRPr="00703BB9">
        <w:rPr>
          <w:rFonts w:ascii="Times New Roman" w:hAnsi="Times New Roman"/>
          <w:b/>
          <w:bCs/>
          <w:color w:val="000000" w:themeColor="text1"/>
          <w:sz w:val="24"/>
          <w:szCs w:val="24"/>
          <w:lang w:val="lv-LV"/>
        </w:rPr>
        <w:t>Digitālās transformācijas procesu koordinācij</w:t>
      </w:r>
      <w:r w:rsidR="00C83F7D" w:rsidRPr="00703BB9">
        <w:rPr>
          <w:rFonts w:ascii="Times New Roman" w:hAnsi="Times New Roman"/>
          <w:b/>
          <w:bCs/>
          <w:color w:val="000000" w:themeColor="text1"/>
          <w:sz w:val="24"/>
          <w:szCs w:val="24"/>
          <w:lang w:val="lv-LV"/>
        </w:rPr>
        <w:t>as uzlabošanai</w:t>
      </w:r>
      <w:r w:rsidRPr="00703BB9">
        <w:rPr>
          <w:rFonts w:ascii="Times New Roman" w:hAnsi="Times New Roman"/>
          <w:b/>
          <w:bCs/>
          <w:color w:val="000000" w:themeColor="text1"/>
          <w:sz w:val="24"/>
          <w:szCs w:val="24"/>
          <w:lang w:val="lv-LV"/>
        </w:rPr>
        <w:t xml:space="preserve"> starp valsts un pašvaldību institūcijām</w:t>
      </w:r>
      <w:r w:rsidR="00703BB9">
        <w:rPr>
          <w:rFonts w:ascii="Times New Roman" w:hAnsi="Times New Roman"/>
          <w:b/>
          <w:bCs/>
          <w:color w:val="000000" w:themeColor="text1"/>
          <w:sz w:val="24"/>
          <w:szCs w:val="24"/>
          <w:lang w:val="lv-LV"/>
        </w:rPr>
        <w:t xml:space="preserve"> izveidot sadarbības platformu</w:t>
      </w:r>
      <w:r w:rsidR="00703BB9">
        <w:rPr>
          <w:rFonts w:ascii="Times New Roman" w:hAnsi="Times New Roman"/>
          <w:color w:val="000000" w:themeColor="text1"/>
          <w:sz w:val="24"/>
          <w:szCs w:val="24"/>
          <w:lang w:val="lv-LV"/>
        </w:rPr>
        <w:t>. Šobrīd sadarbība</w:t>
      </w:r>
      <w:r w:rsidR="00C83F7D" w:rsidRPr="00223FD8">
        <w:rPr>
          <w:rFonts w:ascii="Times New Roman" w:hAnsi="Times New Roman"/>
          <w:color w:val="000000" w:themeColor="text1"/>
          <w:sz w:val="24"/>
          <w:szCs w:val="24"/>
          <w:lang w:val="lv-LV"/>
        </w:rPr>
        <w:t xml:space="preserve"> vērtējama kā vāja,</w:t>
      </w:r>
      <w:r w:rsidRPr="00223FD8">
        <w:rPr>
          <w:rFonts w:ascii="Times New Roman" w:hAnsi="Times New Roman"/>
          <w:color w:val="000000" w:themeColor="text1"/>
          <w:sz w:val="24"/>
          <w:szCs w:val="24"/>
          <w:lang w:val="lv-LV"/>
        </w:rPr>
        <w:t xml:space="preserve"> </w:t>
      </w:r>
      <w:r w:rsidR="00703BB9">
        <w:rPr>
          <w:rFonts w:ascii="Times New Roman" w:hAnsi="Times New Roman"/>
          <w:color w:val="000000" w:themeColor="text1"/>
          <w:sz w:val="24"/>
          <w:szCs w:val="24"/>
          <w:lang w:val="lv-LV"/>
        </w:rPr>
        <w:t xml:space="preserve">līdz ar to </w:t>
      </w:r>
      <w:r w:rsidRPr="00223FD8">
        <w:rPr>
          <w:rFonts w:ascii="Times New Roman" w:hAnsi="Times New Roman"/>
          <w:color w:val="000000" w:themeColor="text1"/>
          <w:sz w:val="24"/>
          <w:szCs w:val="24"/>
          <w:lang w:val="lv-LV"/>
        </w:rPr>
        <w:t>izveido</w:t>
      </w:r>
      <w:r w:rsidR="00703BB9">
        <w:rPr>
          <w:rFonts w:ascii="Times New Roman" w:hAnsi="Times New Roman"/>
          <w:color w:val="000000" w:themeColor="text1"/>
          <w:sz w:val="24"/>
          <w:szCs w:val="24"/>
          <w:lang w:val="lv-LV"/>
        </w:rPr>
        <w:t>jo</w:t>
      </w:r>
      <w:r w:rsidRPr="00223FD8">
        <w:rPr>
          <w:rFonts w:ascii="Times New Roman" w:hAnsi="Times New Roman"/>
          <w:color w:val="000000" w:themeColor="text1"/>
          <w:sz w:val="24"/>
          <w:szCs w:val="24"/>
          <w:lang w:val="lv-LV"/>
        </w:rPr>
        <w:t xml:space="preserve">t </w:t>
      </w:r>
      <w:r w:rsidR="00202352" w:rsidRPr="00223FD8">
        <w:rPr>
          <w:rFonts w:ascii="Times New Roman" w:hAnsi="Times New Roman"/>
          <w:color w:val="000000" w:themeColor="text1"/>
          <w:sz w:val="24"/>
          <w:szCs w:val="24"/>
          <w:lang w:val="lv-LV"/>
        </w:rPr>
        <w:t>“</w:t>
      </w:r>
      <w:r w:rsidRPr="00223FD8">
        <w:rPr>
          <w:rFonts w:ascii="Times New Roman" w:hAnsi="Times New Roman"/>
          <w:color w:val="000000" w:themeColor="text1"/>
          <w:sz w:val="24"/>
          <w:szCs w:val="24"/>
          <w:lang w:val="lv-LV"/>
        </w:rPr>
        <w:t>sadarbības platformu</w:t>
      </w:r>
      <w:r w:rsidR="00202352" w:rsidRPr="00223FD8">
        <w:rPr>
          <w:rFonts w:ascii="Times New Roman" w:hAnsi="Times New Roman"/>
          <w:color w:val="000000" w:themeColor="text1"/>
          <w:sz w:val="24"/>
          <w:szCs w:val="24"/>
          <w:lang w:val="lv-LV"/>
        </w:rPr>
        <w:t>”</w:t>
      </w:r>
      <w:r w:rsidRPr="00223FD8">
        <w:rPr>
          <w:rFonts w:ascii="Times New Roman" w:hAnsi="Times New Roman"/>
          <w:color w:val="000000" w:themeColor="text1"/>
          <w:sz w:val="24"/>
          <w:szCs w:val="24"/>
          <w:lang w:val="lv-LV"/>
        </w:rPr>
        <w:t xml:space="preserve"> (</w:t>
      </w:r>
      <w:r w:rsidR="00202352" w:rsidRPr="00223FD8">
        <w:rPr>
          <w:rFonts w:ascii="Times New Roman" w:hAnsi="Times New Roman"/>
          <w:color w:val="000000" w:themeColor="text1"/>
          <w:sz w:val="24"/>
          <w:szCs w:val="24"/>
          <w:lang w:val="lv-LV"/>
        </w:rPr>
        <w:t xml:space="preserve">šādā platformā būtu </w:t>
      </w:r>
      <w:r w:rsidRPr="00223FD8">
        <w:rPr>
          <w:rFonts w:ascii="Times New Roman" w:hAnsi="Times New Roman"/>
          <w:color w:val="000000" w:themeColor="text1"/>
          <w:sz w:val="24"/>
          <w:szCs w:val="24"/>
          <w:lang w:val="lv-LV"/>
        </w:rPr>
        <w:t>jāparedz spēku līdzsvars</w:t>
      </w:r>
      <w:r w:rsidR="00A23D0E" w:rsidRPr="00223FD8">
        <w:rPr>
          <w:rFonts w:ascii="Times New Roman" w:hAnsi="Times New Roman"/>
          <w:color w:val="000000" w:themeColor="text1"/>
          <w:sz w:val="24"/>
          <w:szCs w:val="24"/>
          <w:lang w:val="lv-LV"/>
        </w:rPr>
        <w:t xml:space="preserve"> jautājumu iniciēšanai un virzīšanai starp valsts</w:t>
      </w:r>
      <w:r w:rsidR="00A136ED" w:rsidRPr="00223FD8">
        <w:rPr>
          <w:rFonts w:ascii="Times New Roman" w:hAnsi="Times New Roman"/>
          <w:color w:val="000000" w:themeColor="text1"/>
          <w:sz w:val="24"/>
          <w:szCs w:val="24"/>
          <w:lang w:val="lv-LV"/>
        </w:rPr>
        <w:t xml:space="preserve">, </w:t>
      </w:r>
      <w:r w:rsidR="00A23D0E" w:rsidRPr="00223FD8">
        <w:rPr>
          <w:rFonts w:ascii="Times New Roman" w:hAnsi="Times New Roman"/>
          <w:color w:val="000000" w:themeColor="text1"/>
          <w:sz w:val="24"/>
          <w:szCs w:val="24"/>
          <w:lang w:val="lv-LV"/>
        </w:rPr>
        <w:t>pašvaldību</w:t>
      </w:r>
      <w:r w:rsidR="00A136ED" w:rsidRPr="00223FD8">
        <w:rPr>
          <w:rFonts w:ascii="Times New Roman" w:hAnsi="Times New Roman"/>
          <w:color w:val="000000" w:themeColor="text1"/>
          <w:sz w:val="24"/>
          <w:szCs w:val="24"/>
          <w:lang w:val="lv-LV"/>
        </w:rPr>
        <w:t xml:space="preserve"> un biznesa</w:t>
      </w:r>
      <w:r w:rsidR="00A23D0E" w:rsidRPr="00223FD8">
        <w:rPr>
          <w:rFonts w:ascii="Times New Roman" w:hAnsi="Times New Roman"/>
          <w:color w:val="000000" w:themeColor="text1"/>
          <w:sz w:val="24"/>
          <w:szCs w:val="24"/>
          <w:lang w:val="lv-LV"/>
        </w:rPr>
        <w:t xml:space="preserve"> pārstāvību</w:t>
      </w:r>
      <w:r w:rsidRPr="00223FD8">
        <w:rPr>
          <w:rFonts w:ascii="Times New Roman" w:hAnsi="Times New Roman"/>
          <w:color w:val="000000" w:themeColor="text1"/>
          <w:sz w:val="24"/>
          <w:szCs w:val="24"/>
          <w:lang w:val="lv-LV"/>
        </w:rPr>
        <w:t>)</w:t>
      </w:r>
      <w:r w:rsidR="00703BB9">
        <w:rPr>
          <w:rFonts w:ascii="Times New Roman" w:hAnsi="Times New Roman"/>
          <w:color w:val="000000" w:themeColor="text1"/>
          <w:sz w:val="24"/>
          <w:szCs w:val="24"/>
          <w:lang w:val="lv-LV"/>
        </w:rPr>
        <w:t>, kura risinātu un koordinētu</w:t>
      </w:r>
      <w:r w:rsidRPr="00223FD8">
        <w:rPr>
          <w:rFonts w:ascii="Times New Roman" w:hAnsi="Times New Roman"/>
          <w:color w:val="000000" w:themeColor="text1"/>
          <w:sz w:val="24"/>
          <w:szCs w:val="24"/>
          <w:lang w:val="lv-LV"/>
        </w:rPr>
        <w:t xml:space="preserve"> ar digitālo </w:t>
      </w:r>
      <w:r w:rsidR="00202352" w:rsidRPr="00223FD8">
        <w:rPr>
          <w:rFonts w:ascii="Times New Roman" w:hAnsi="Times New Roman"/>
          <w:color w:val="000000" w:themeColor="text1"/>
          <w:sz w:val="24"/>
          <w:szCs w:val="24"/>
          <w:lang w:val="lv-LV"/>
        </w:rPr>
        <w:t xml:space="preserve">transformācijas </w:t>
      </w:r>
      <w:r w:rsidRPr="00223FD8">
        <w:rPr>
          <w:rFonts w:ascii="Times New Roman" w:hAnsi="Times New Roman"/>
          <w:color w:val="000000" w:themeColor="text1"/>
          <w:sz w:val="24"/>
          <w:szCs w:val="24"/>
          <w:lang w:val="lv-LV"/>
        </w:rPr>
        <w:t xml:space="preserve">procesu </w:t>
      </w:r>
      <w:r w:rsidR="00703BB9">
        <w:rPr>
          <w:rFonts w:ascii="Times New Roman" w:hAnsi="Times New Roman"/>
          <w:color w:val="000000" w:themeColor="text1"/>
          <w:sz w:val="24"/>
          <w:szCs w:val="24"/>
          <w:lang w:val="lv-LV"/>
        </w:rPr>
        <w:t xml:space="preserve">saistītos jautājumus. Šo jautājumu tvērums būtu gan </w:t>
      </w:r>
      <w:r w:rsidRPr="00223FD8">
        <w:rPr>
          <w:rFonts w:ascii="Times New Roman" w:hAnsi="Times New Roman"/>
          <w:color w:val="000000" w:themeColor="text1"/>
          <w:sz w:val="24"/>
          <w:szCs w:val="24"/>
          <w:lang w:val="lv-LV"/>
        </w:rPr>
        <w:t>stratēģisk</w:t>
      </w:r>
      <w:r w:rsidR="00703BB9">
        <w:rPr>
          <w:rFonts w:ascii="Times New Roman" w:hAnsi="Times New Roman"/>
          <w:color w:val="000000" w:themeColor="text1"/>
          <w:sz w:val="24"/>
          <w:szCs w:val="24"/>
          <w:lang w:val="lv-LV"/>
        </w:rPr>
        <w:t>i</w:t>
      </w:r>
      <w:r w:rsidR="00202352" w:rsidRPr="00223FD8">
        <w:rPr>
          <w:rFonts w:ascii="Times New Roman" w:hAnsi="Times New Roman"/>
          <w:color w:val="000000" w:themeColor="text1"/>
          <w:sz w:val="24"/>
          <w:szCs w:val="24"/>
          <w:lang w:val="lv-LV"/>
        </w:rPr>
        <w:t>, vienlaikus ļoti praktiski ieviešam</w:t>
      </w:r>
      <w:r w:rsidR="00703BB9">
        <w:rPr>
          <w:rFonts w:ascii="Times New Roman" w:hAnsi="Times New Roman"/>
          <w:color w:val="000000" w:themeColor="text1"/>
          <w:sz w:val="24"/>
          <w:szCs w:val="24"/>
          <w:lang w:val="lv-LV"/>
        </w:rPr>
        <w:t xml:space="preserve">i projekta līmeņa jautājumi, kurus iniciēt politikas veidotājiem virzīšanai </w:t>
      </w:r>
      <w:r w:rsidRPr="00223FD8">
        <w:rPr>
          <w:rFonts w:ascii="Times New Roman" w:hAnsi="Times New Roman"/>
          <w:color w:val="000000" w:themeColor="text1"/>
          <w:sz w:val="24"/>
          <w:szCs w:val="24"/>
          <w:lang w:val="lv-LV"/>
        </w:rPr>
        <w:t>Ministru kabinet</w:t>
      </w:r>
      <w:r w:rsidR="00703BB9">
        <w:rPr>
          <w:rFonts w:ascii="Times New Roman" w:hAnsi="Times New Roman"/>
          <w:color w:val="000000" w:themeColor="text1"/>
          <w:sz w:val="24"/>
          <w:szCs w:val="24"/>
          <w:lang w:val="lv-LV"/>
        </w:rPr>
        <w:t>ā.</w:t>
      </w:r>
      <w:r w:rsidR="00202352" w:rsidRPr="00223FD8">
        <w:rPr>
          <w:rFonts w:ascii="Times New Roman" w:hAnsi="Times New Roman"/>
          <w:color w:val="000000" w:themeColor="text1"/>
          <w:sz w:val="24"/>
          <w:szCs w:val="24"/>
          <w:lang w:val="lv-LV"/>
        </w:rPr>
        <w:t xml:space="preserve"> (sākuma posmā</w:t>
      </w:r>
      <w:r w:rsidR="009955E5">
        <w:rPr>
          <w:rFonts w:ascii="Times New Roman" w:hAnsi="Times New Roman"/>
          <w:color w:val="000000" w:themeColor="text1"/>
          <w:sz w:val="24"/>
          <w:szCs w:val="24"/>
          <w:lang w:val="lv-LV"/>
        </w:rPr>
        <w:t xml:space="preserve"> šādas platformas darbības uzsākšanai</w:t>
      </w:r>
      <w:r w:rsidR="00202352" w:rsidRPr="00223FD8">
        <w:rPr>
          <w:rFonts w:ascii="Times New Roman" w:hAnsi="Times New Roman"/>
          <w:color w:val="000000" w:themeColor="text1"/>
          <w:sz w:val="24"/>
          <w:szCs w:val="24"/>
          <w:lang w:val="lv-LV"/>
        </w:rPr>
        <w:t>, iespējams</w:t>
      </w:r>
      <w:r w:rsidR="00CC2034" w:rsidRPr="00223FD8">
        <w:rPr>
          <w:rFonts w:ascii="Times New Roman" w:hAnsi="Times New Roman"/>
          <w:color w:val="000000" w:themeColor="text1"/>
          <w:sz w:val="24"/>
          <w:szCs w:val="24"/>
          <w:lang w:val="lv-LV"/>
        </w:rPr>
        <w:t>, izveidot</w:t>
      </w:r>
      <w:r w:rsidR="00202352" w:rsidRPr="00223FD8">
        <w:rPr>
          <w:rFonts w:ascii="Times New Roman" w:hAnsi="Times New Roman"/>
          <w:color w:val="000000" w:themeColor="text1"/>
          <w:sz w:val="24"/>
          <w:szCs w:val="24"/>
          <w:lang w:val="lv-LV"/>
        </w:rPr>
        <w:t xml:space="preserve"> kā </w:t>
      </w:r>
      <w:r w:rsidR="00CC2034" w:rsidRPr="00223FD8">
        <w:rPr>
          <w:rFonts w:ascii="Times New Roman" w:hAnsi="Times New Roman"/>
          <w:color w:val="000000" w:themeColor="text1"/>
          <w:sz w:val="24"/>
          <w:szCs w:val="24"/>
          <w:lang w:val="lv-LV"/>
        </w:rPr>
        <w:t xml:space="preserve">skaitliski </w:t>
      </w:r>
      <w:r w:rsidR="00202352" w:rsidRPr="00223FD8">
        <w:rPr>
          <w:rFonts w:ascii="Times New Roman" w:hAnsi="Times New Roman"/>
          <w:color w:val="000000" w:themeColor="text1"/>
          <w:sz w:val="24"/>
          <w:szCs w:val="24"/>
          <w:lang w:val="lv-LV"/>
        </w:rPr>
        <w:t>neliel</w:t>
      </w:r>
      <w:r w:rsidR="00CC2034" w:rsidRPr="00223FD8">
        <w:rPr>
          <w:rFonts w:ascii="Times New Roman" w:hAnsi="Times New Roman"/>
          <w:color w:val="000000" w:themeColor="text1"/>
          <w:sz w:val="24"/>
          <w:szCs w:val="24"/>
          <w:lang w:val="lv-LV"/>
        </w:rPr>
        <w:t>u</w:t>
      </w:r>
      <w:r w:rsidR="00202352" w:rsidRPr="00223FD8">
        <w:rPr>
          <w:rFonts w:ascii="Times New Roman" w:hAnsi="Times New Roman"/>
          <w:color w:val="000000" w:themeColor="text1"/>
          <w:sz w:val="24"/>
          <w:szCs w:val="24"/>
          <w:lang w:val="lv-LV"/>
        </w:rPr>
        <w:t xml:space="preserve"> profesionā</w:t>
      </w:r>
      <w:r w:rsidR="00CC2034" w:rsidRPr="00223FD8">
        <w:rPr>
          <w:rFonts w:ascii="Times New Roman" w:hAnsi="Times New Roman"/>
          <w:color w:val="000000" w:themeColor="text1"/>
          <w:sz w:val="24"/>
          <w:szCs w:val="24"/>
          <w:lang w:val="lv-LV"/>
        </w:rPr>
        <w:t>ļu</w:t>
      </w:r>
      <w:r w:rsidR="00202352" w:rsidRPr="00223FD8">
        <w:rPr>
          <w:rFonts w:ascii="Times New Roman" w:hAnsi="Times New Roman"/>
          <w:color w:val="000000" w:themeColor="text1"/>
          <w:sz w:val="24"/>
          <w:szCs w:val="24"/>
          <w:lang w:val="lv-LV"/>
        </w:rPr>
        <w:t xml:space="preserve"> komand</w:t>
      </w:r>
      <w:r w:rsidR="00CC2034" w:rsidRPr="00223FD8">
        <w:rPr>
          <w:rFonts w:ascii="Times New Roman" w:hAnsi="Times New Roman"/>
          <w:color w:val="000000" w:themeColor="text1"/>
          <w:sz w:val="24"/>
          <w:szCs w:val="24"/>
          <w:lang w:val="lv-LV"/>
        </w:rPr>
        <w:t>u, kura ir algota</w:t>
      </w:r>
      <w:r w:rsidR="00202352" w:rsidRPr="00223FD8">
        <w:rPr>
          <w:rFonts w:ascii="Times New Roman" w:hAnsi="Times New Roman"/>
          <w:color w:val="000000" w:themeColor="text1"/>
          <w:sz w:val="24"/>
          <w:szCs w:val="24"/>
          <w:lang w:val="lv-LV"/>
        </w:rPr>
        <w:t>). Tas nepieciešams,</w:t>
      </w:r>
      <w:r w:rsidRPr="00223FD8">
        <w:rPr>
          <w:rFonts w:ascii="Times New Roman" w:hAnsi="Times New Roman"/>
          <w:color w:val="000000" w:themeColor="text1"/>
          <w:sz w:val="24"/>
          <w:szCs w:val="24"/>
          <w:lang w:val="lv-LV"/>
        </w:rPr>
        <w:t xml:space="preserve"> lai virzītos </w:t>
      </w:r>
      <w:r w:rsidR="00C83F7D" w:rsidRPr="00223FD8">
        <w:rPr>
          <w:rFonts w:ascii="Times New Roman" w:hAnsi="Times New Roman"/>
          <w:color w:val="000000" w:themeColor="text1"/>
          <w:sz w:val="24"/>
          <w:szCs w:val="24"/>
          <w:lang w:val="lv-LV"/>
        </w:rPr>
        <w:t xml:space="preserve">uz </w:t>
      </w:r>
      <w:r w:rsidRPr="00223FD8">
        <w:rPr>
          <w:rFonts w:ascii="Times New Roman" w:hAnsi="Times New Roman"/>
          <w:color w:val="000000" w:themeColor="text1"/>
          <w:sz w:val="24"/>
          <w:szCs w:val="24"/>
          <w:lang w:val="lv-LV"/>
        </w:rPr>
        <w:t>vienotu standartu un kvalitātes publisko pakalpojumu piegādi klientam (iedzīvotājam un komersantam) kā arī izmantotu uzkrāto zināšanu (datu) tālāku izmantošanu gan nacionālā, gan vietējā līmeņa plānošanas un lēmumu pieņemšanas procesā</w:t>
      </w:r>
      <w:r w:rsidR="00202352" w:rsidRPr="00223FD8">
        <w:rPr>
          <w:rFonts w:ascii="Times New Roman" w:hAnsi="Times New Roman"/>
          <w:color w:val="000000" w:themeColor="text1"/>
          <w:sz w:val="24"/>
          <w:szCs w:val="24"/>
          <w:lang w:val="lv-LV"/>
        </w:rPr>
        <w:t xml:space="preserve">, kas savukārt stimulētu ne tikai Rīgas, bet arī reģionālo centru konkurētspējas priekšrocību potenciālu (t.sk. kvalificēta </w:t>
      </w:r>
      <w:proofErr w:type="spellStart"/>
      <w:r w:rsidR="00202352" w:rsidRPr="00223FD8">
        <w:rPr>
          <w:rFonts w:ascii="Times New Roman" w:hAnsi="Times New Roman"/>
          <w:color w:val="000000" w:themeColor="text1"/>
          <w:sz w:val="24"/>
          <w:szCs w:val="24"/>
          <w:lang w:val="lv-LV"/>
        </w:rPr>
        <w:t>cilvēkresursa</w:t>
      </w:r>
      <w:proofErr w:type="spellEnd"/>
      <w:r w:rsidR="00202352" w:rsidRPr="00223FD8">
        <w:rPr>
          <w:rFonts w:ascii="Times New Roman" w:hAnsi="Times New Roman"/>
          <w:color w:val="000000" w:themeColor="text1"/>
          <w:sz w:val="24"/>
          <w:szCs w:val="24"/>
          <w:lang w:val="lv-LV"/>
        </w:rPr>
        <w:t xml:space="preserve"> piesaiste teritorijai)</w:t>
      </w:r>
      <w:r w:rsidRPr="00223FD8">
        <w:rPr>
          <w:rFonts w:ascii="Times New Roman" w:hAnsi="Times New Roman"/>
          <w:color w:val="000000" w:themeColor="text1"/>
          <w:sz w:val="24"/>
          <w:szCs w:val="24"/>
          <w:lang w:val="lv-LV"/>
        </w:rPr>
        <w:t xml:space="preserve">. </w:t>
      </w:r>
    </w:p>
    <w:p w14:paraId="70254007" w14:textId="77777777" w:rsidR="00306D8D" w:rsidRPr="00223FD8" w:rsidRDefault="00F81452" w:rsidP="00F81452">
      <w:pPr>
        <w:pStyle w:val="ListParagraph"/>
        <w:spacing w:after="160"/>
        <w:ind w:left="360"/>
        <w:jc w:val="both"/>
        <w:rPr>
          <w:rFonts w:ascii="Times New Roman" w:eastAsiaTheme="minorHAnsi" w:hAnsi="Times New Roman"/>
          <w:sz w:val="24"/>
          <w:szCs w:val="24"/>
          <w:lang w:val="lv-LV"/>
        </w:rPr>
      </w:pPr>
      <w:r w:rsidRPr="00223FD8">
        <w:rPr>
          <w:rFonts w:ascii="Times New Roman" w:hAnsi="Times New Roman"/>
          <w:color w:val="000000" w:themeColor="text1"/>
          <w:sz w:val="24"/>
          <w:szCs w:val="24"/>
          <w:lang w:val="lv-LV"/>
        </w:rPr>
        <w:t>K</w:t>
      </w:r>
      <w:r w:rsidR="00A23D0E" w:rsidRPr="00223FD8">
        <w:rPr>
          <w:rFonts w:ascii="Times New Roman" w:hAnsi="Times New Roman"/>
          <w:color w:val="000000" w:themeColor="text1"/>
          <w:sz w:val="24"/>
          <w:szCs w:val="24"/>
          <w:lang w:val="lv-LV"/>
        </w:rPr>
        <w:t>ā piemēri</w:t>
      </w:r>
      <w:r w:rsidR="00202352" w:rsidRPr="00223FD8">
        <w:rPr>
          <w:rFonts w:ascii="Times New Roman" w:hAnsi="Times New Roman"/>
          <w:color w:val="000000" w:themeColor="text1"/>
          <w:sz w:val="24"/>
          <w:szCs w:val="24"/>
          <w:lang w:val="lv-LV"/>
        </w:rPr>
        <w:t xml:space="preserve"> (bet ne tikai)</w:t>
      </w:r>
      <w:r w:rsidR="00CC2034" w:rsidRPr="00223FD8">
        <w:rPr>
          <w:rFonts w:ascii="Times New Roman" w:hAnsi="Times New Roman"/>
          <w:color w:val="000000" w:themeColor="text1"/>
          <w:sz w:val="24"/>
          <w:szCs w:val="24"/>
          <w:lang w:val="lv-LV"/>
        </w:rPr>
        <w:t>,</w:t>
      </w:r>
      <w:r w:rsidR="00A23D0E" w:rsidRPr="00223FD8">
        <w:rPr>
          <w:rFonts w:ascii="Times New Roman" w:hAnsi="Times New Roman"/>
          <w:color w:val="000000" w:themeColor="text1"/>
          <w:sz w:val="24"/>
          <w:szCs w:val="24"/>
          <w:lang w:val="lv-LV"/>
        </w:rPr>
        <w:t xml:space="preserve"> kuri būtu risināmi šādas platformas ietvaros – MK noteikumu regulējuma vienkāršošana attiecībā uz pakalpojumu iespējamu </w:t>
      </w:r>
      <w:proofErr w:type="spellStart"/>
      <w:r w:rsidR="00A23D0E" w:rsidRPr="00223FD8">
        <w:rPr>
          <w:rFonts w:ascii="Times New Roman" w:hAnsi="Times New Roman"/>
          <w:color w:val="000000" w:themeColor="text1"/>
          <w:sz w:val="24"/>
          <w:szCs w:val="24"/>
          <w:lang w:val="lv-LV"/>
        </w:rPr>
        <w:t>digitalizāciju</w:t>
      </w:r>
      <w:proofErr w:type="spellEnd"/>
      <w:r w:rsidR="00A23D0E" w:rsidRPr="00223FD8">
        <w:rPr>
          <w:rFonts w:ascii="Times New Roman" w:hAnsi="Times New Roman"/>
          <w:color w:val="000000" w:themeColor="text1"/>
          <w:sz w:val="24"/>
          <w:szCs w:val="24"/>
          <w:lang w:val="lv-LV"/>
        </w:rPr>
        <w:t xml:space="preserve">; pašvaldību datu atvēršana un integrācija </w:t>
      </w:r>
      <w:r w:rsidR="00202352" w:rsidRPr="00223FD8">
        <w:rPr>
          <w:rFonts w:ascii="Times New Roman" w:hAnsi="Times New Roman"/>
          <w:color w:val="000000" w:themeColor="text1"/>
          <w:sz w:val="24"/>
          <w:szCs w:val="24"/>
          <w:lang w:val="lv-LV"/>
        </w:rPr>
        <w:t xml:space="preserve">atvērtos </w:t>
      </w:r>
      <w:r w:rsidR="00A23D0E" w:rsidRPr="00223FD8">
        <w:rPr>
          <w:rFonts w:ascii="Times New Roman" w:hAnsi="Times New Roman"/>
          <w:color w:val="000000" w:themeColor="text1"/>
          <w:sz w:val="24"/>
          <w:szCs w:val="24"/>
          <w:lang w:val="lv-LV"/>
        </w:rPr>
        <w:t>datu portāl</w:t>
      </w:r>
      <w:r w:rsidR="00202352" w:rsidRPr="00223FD8">
        <w:rPr>
          <w:rFonts w:ascii="Times New Roman" w:hAnsi="Times New Roman"/>
          <w:color w:val="000000" w:themeColor="text1"/>
          <w:sz w:val="24"/>
          <w:szCs w:val="24"/>
          <w:lang w:val="lv-LV"/>
        </w:rPr>
        <w:t>os</w:t>
      </w:r>
      <w:r w:rsidR="00A23D0E" w:rsidRPr="00223FD8">
        <w:rPr>
          <w:rFonts w:ascii="Times New Roman" w:hAnsi="Times New Roman"/>
          <w:color w:val="000000" w:themeColor="text1"/>
          <w:sz w:val="24"/>
          <w:szCs w:val="24"/>
          <w:lang w:val="lv-LV"/>
        </w:rPr>
        <w:t>; vienotas pakalpojumu “formas” izstrāde, lai tos</w:t>
      </w:r>
      <w:r w:rsidRPr="00223FD8">
        <w:rPr>
          <w:rFonts w:ascii="Times New Roman" w:hAnsi="Times New Roman"/>
          <w:color w:val="000000" w:themeColor="text1"/>
          <w:sz w:val="24"/>
          <w:szCs w:val="24"/>
          <w:lang w:val="lv-LV"/>
        </w:rPr>
        <w:t xml:space="preserve"> aprobētu un pielietotu pašvaldības pakalpojumu</w:t>
      </w:r>
      <w:r w:rsidR="00A23D0E" w:rsidRPr="00223FD8">
        <w:rPr>
          <w:rFonts w:ascii="Times New Roman" w:hAnsi="Times New Roman"/>
          <w:color w:val="000000" w:themeColor="text1"/>
          <w:sz w:val="24"/>
          <w:szCs w:val="24"/>
          <w:lang w:val="lv-LV"/>
        </w:rPr>
        <w:t xml:space="preserve"> </w:t>
      </w:r>
      <w:proofErr w:type="spellStart"/>
      <w:r w:rsidR="00A23D0E" w:rsidRPr="00223FD8">
        <w:rPr>
          <w:rFonts w:ascii="Times New Roman" w:hAnsi="Times New Roman"/>
          <w:color w:val="000000" w:themeColor="text1"/>
          <w:sz w:val="24"/>
          <w:szCs w:val="24"/>
          <w:lang w:val="lv-LV"/>
        </w:rPr>
        <w:t>digitaliz</w:t>
      </w:r>
      <w:r w:rsidRPr="00223FD8">
        <w:rPr>
          <w:rFonts w:ascii="Times New Roman" w:hAnsi="Times New Roman"/>
          <w:color w:val="000000" w:themeColor="text1"/>
          <w:sz w:val="24"/>
          <w:szCs w:val="24"/>
          <w:lang w:val="lv-LV"/>
        </w:rPr>
        <w:t>ācijai</w:t>
      </w:r>
      <w:proofErr w:type="spellEnd"/>
      <w:r w:rsidR="00A23D0E" w:rsidRPr="00223FD8">
        <w:rPr>
          <w:rFonts w:ascii="Times New Roman" w:hAnsi="Times New Roman"/>
          <w:color w:val="000000" w:themeColor="text1"/>
          <w:sz w:val="24"/>
          <w:szCs w:val="24"/>
          <w:lang w:val="lv-LV"/>
        </w:rPr>
        <w:t>;</w:t>
      </w:r>
      <w:r w:rsidR="00202352" w:rsidRPr="00223FD8">
        <w:rPr>
          <w:rFonts w:ascii="Times New Roman" w:hAnsi="Times New Roman"/>
          <w:color w:val="000000" w:themeColor="text1"/>
          <w:sz w:val="24"/>
          <w:szCs w:val="24"/>
          <w:lang w:val="lv-LV"/>
        </w:rPr>
        <w:t xml:space="preserve"> mazu mēroga (to, kas strādā labi - tālāk mērogo) pilotprojektu rosināšana un koordinācija starp pašvaldībām un labās prakses </w:t>
      </w:r>
      <w:proofErr w:type="spellStart"/>
      <w:r w:rsidR="00202352" w:rsidRPr="00223FD8">
        <w:rPr>
          <w:rFonts w:ascii="Times New Roman" w:hAnsi="Times New Roman"/>
          <w:color w:val="000000" w:themeColor="text1"/>
          <w:sz w:val="24"/>
          <w:szCs w:val="24"/>
          <w:lang w:val="lv-LV"/>
        </w:rPr>
        <w:t>pārnese</w:t>
      </w:r>
      <w:proofErr w:type="spellEnd"/>
      <w:r w:rsidR="00202352" w:rsidRPr="00223FD8">
        <w:rPr>
          <w:rFonts w:ascii="Times New Roman" w:hAnsi="Times New Roman"/>
          <w:color w:val="000000" w:themeColor="text1"/>
          <w:sz w:val="24"/>
          <w:szCs w:val="24"/>
          <w:lang w:val="lv-LV"/>
        </w:rPr>
        <w:t>;</w:t>
      </w:r>
      <w:r w:rsidR="00A23D0E" w:rsidRPr="00223FD8">
        <w:rPr>
          <w:rFonts w:ascii="Times New Roman" w:hAnsi="Times New Roman"/>
          <w:color w:val="000000" w:themeColor="text1"/>
          <w:sz w:val="24"/>
          <w:szCs w:val="24"/>
          <w:lang w:val="lv-LV"/>
        </w:rPr>
        <w:t xml:space="preserve"> dažādu valsts un pašvaldību informācijas sistēmu sinhronizācija publisko pakalpojumu (piem. transporta atlaižu sistēmas; </w:t>
      </w:r>
      <w:proofErr w:type="spellStart"/>
      <w:r w:rsidR="00A23D0E" w:rsidRPr="00223FD8">
        <w:rPr>
          <w:rFonts w:ascii="Times New Roman" w:hAnsi="Times New Roman"/>
          <w:color w:val="000000" w:themeColor="text1"/>
          <w:sz w:val="24"/>
          <w:szCs w:val="24"/>
          <w:lang w:val="lv-LV"/>
        </w:rPr>
        <w:t>minerālresursu</w:t>
      </w:r>
      <w:proofErr w:type="spellEnd"/>
      <w:r w:rsidR="00A23D0E" w:rsidRPr="00223FD8">
        <w:rPr>
          <w:rFonts w:ascii="Times New Roman" w:hAnsi="Times New Roman"/>
          <w:color w:val="000000" w:themeColor="text1"/>
          <w:sz w:val="24"/>
          <w:szCs w:val="24"/>
          <w:lang w:val="lv-LV"/>
        </w:rPr>
        <w:t xml:space="preserve"> apsaimniekošana; sociālo pakalpojumu;</w:t>
      </w:r>
      <w:r w:rsidRPr="00223FD8">
        <w:rPr>
          <w:rFonts w:ascii="Times New Roman" w:hAnsi="Times New Roman"/>
          <w:color w:val="000000" w:themeColor="text1"/>
          <w:sz w:val="24"/>
          <w:szCs w:val="24"/>
          <w:lang w:val="lv-LV"/>
        </w:rPr>
        <w:t xml:space="preserve"> </w:t>
      </w:r>
      <w:r w:rsidR="00A23D0E" w:rsidRPr="00223FD8">
        <w:rPr>
          <w:rFonts w:ascii="Times New Roman" w:hAnsi="Times New Roman"/>
          <w:color w:val="000000" w:themeColor="text1"/>
          <w:sz w:val="24"/>
          <w:szCs w:val="24"/>
          <w:lang w:val="lv-LV"/>
        </w:rPr>
        <w:t xml:space="preserve">vides risinājumi attiecībā uz notekūdeņu un kanalizāciju infrastruktūras apsaimniekošanu u.c.) efektivitātes paaugstināšanai un tālākai datu savākšanai, ko izmantot </w:t>
      </w:r>
      <w:r w:rsidR="009955E5">
        <w:rPr>
          <w:rFonts w:ascii="Times New Roman" w:hAnsi="Times New Roman"/>
          <w:color w:val="000000" w:themeColor="text1"/>
          <w:sz w:val="24"/>
          <w:szCs w:val="24"/>
          <w:lang w:val="lv-LV"/>
        </w:rPr>
        <w:t xml:space="preserve">politiku </w:t>
      </w:r>
      <w:r w:rsidR="00A23D0E" w:rsidRPr="00223FD8">
        <w:rPr>
          <w:rFonts w:ascii="Times New Roman" w:hAnsi="Times New Roman"/>
          <w:color w:val="000000" w:themeColor="text1"/>
          <w:sz w:val="24"/>
          <w:szCs w:val="24"/>
          <w:lang w:val="lv-LV"/>
        </w:rPr>
        <w:t>plānošanai un lēmumu pieņemšanai u.c.)</w:t>
      </w:r>
    </w:p>
    <w:p w14:paraId="60163B36" w14:textId="77777777" w:rsidR="001B1A8F" w:rsidRDefault="001B1A8F" w:rsidP="0003154B">
      <w:pPr>
        <w:spacing w:line="240" w:lineRule="auto"/>
        <w:jc w:val="both"/>
        <w:rPr>
          <w:rFonts w:asciiTheme="majorHAnsi" w:hAnsiTheme="majorHAnsi"/>
          <w:color w:val="000000" w:themeColor="text1"/>
        </w:rPr>
      </w:pPr>
    </w:p>
    <w:p w14:paraId="4FEA6B65" w14:textId="77777777" w:rsidR="00E33236" w:rsidRDefault="00E33236" w:rsidP="0003154B">
      <w:pPr>
        <w:spacing w:line="240" w:lineRule="auto"/>
        <w:jc w:val="both"/>
        <w:rPr>
          <w:rFonts w:asciiTheme="majorHAnsi" w:hAnsiTheme="majorHAnsi"/>
          <w:b/>
          <w:color w:val="000000" w:themeColor="text1"/>
          <w:sz w:val="36"/>
          <w:szCs w:val="36"/>
        </w:rPr>
      </w:pPr>
    </w:p>
    <w:p w14:paraId="6F26E74B" w14:textId="77777777" w:rsidR="00E33236" w:rsidRDefault="00E33236" w:rsidP="0003154B">
      <w:pPr>
        <w:spacing w:line="240" w:lineRule="auto"/>
        <w:jc w:val="both"/>
        <w:rPr>
          <w:rFonts w:asciiTheme="majorHAnsi" w:hAnsiTheme="majorHAnsi"/>
          <w:b/>
          <w:color w:val="000000" w:themeColor="text1"/>
          <w:sz w:val="36"/>
          <w:szCs w:val="36"/>
        </w:rPr>
      </w:pPr>
    </w:p>
    <w:p w14:paraId="42840DC6" w14:textId="77777777" w:rsidR="002760F1" w:rsidRDefault="002760F1" w:rsidP="0003154B">
      <w:pPr>
        <w:spacing w:line="240" w:lineRule="auto"/>
        <w:jc w:val="both"/>
        <w:rPr>
          <w:rFonts w:asciiTheme="majorHAnsi" w:hAnsiTheme="majorHAnsi"/>
          <w:b/>
          <w:color w:val="000000" w:themeColor="text1"/>
          <w:sz w:val="36"/>
          <w:szCs w:val="36"/>
        </w:rPr>
      </w:pPr>
    </w:p>
    <w:p w14:paraId="5F114390" w14:textId="77777777" w:rsidR="002760F1" w:rsidRDefault="002760F1" w:rsidP="0003154B">
      <w:pPr>
        <w:spacing w:line="240" w:lineRule="auto"/>
        <w:jc w:val="both"/>
        <w:rPr>
          <w:rFonts w:asciiTheme="majorHAnsi" w:hAnsiTheme="majorHAnsi"/>
          <w:b/>
          <w:color w:val="000000" w:themeColor="text1"/>
          <w:sz w:val="36"/>
          <w:szCs w:val="36"/>
        </w:rPr>
      </w:pPr>
    </w:p>
    <w:p w14:paraId="3459D4F6" w14:textId="77777777" w:rsidR="002760F1" w:rsidRDefault="002760F1" w:rsidP="0003154B">
      <w:pPr>
        <w:spacing w:line="240" w:lineRule="auto"/>
        <w:jc w:val="both"/>
        <w:rPr>
          <w:rFonts w:asciiTheme="majorHAnsi" w:hAnsiTheme="majorHAnsi"/>
          <w:b/>
          <w:color w:val="000000" w:themeColor="text1"/>
          <w:sz w:val="36"/>
          <w:szCs w:val="36"/>
        </w:rPr>
      </w:pPr>
    </w:p>
    <w:p w14:paraId="754BBF8D" w14:textId="77777777" w:rsidR="002760F1" w:rsidRDefault="002760F1" w:rsidP="0003154B">
      <w:pPr>
        <w:spacing w:line="240" w:lineRule="auto"/>
        <w:jc w:val="both"/>
        <w:rPr>
          <w:rFonts w:asciiTheme="majorHAnsi" w:hAnsiTheme="majorHAnsi"/>
          <w:b/>
          <w:color w:val="000000" w:themeColor="text1"/>
          <w:sz w:val="36"/>
          <w:szCs w:val="36"/>
        </w:rPr>
      </w:pPr>
    </w:p>
    <w:p w14:paraId="76006A6C" w14:textId="77777777" w:rsidR="00E33236" w:rsidRDefault="00E33236" w:rsidP="0003154B">
      <w:pPr>
        <w:spacing w:line="240" w:lineRule="auto"/>
        <w:jc w:val="both"/>
        <w:rPr>
          <w:rFonts w:asciiTheme="majorHAnsi" w:hAnsiTheme="majorHAnsi"/>
          <w:b/>
          <w:color w:val="000000" w:themeColor="text1"/>
          <w:sz w:val="36"/>
          <w:szCs w:val="36"/>
        </w:rPr>
      </w:pPr>
    </w:p>
    <w:p w14:paraId="08FFA826" w14:textId="77777777" w:rsidR="002760F1" w:rsidRPr="009955E5" w:rsidRDefault="0003154B" w:rsidP="00C82F07">
      <w:pPr>
        <w:pStyle w:val="ListParagraph"/>
        <w:numPr>
          <w:ilvl w:val="0"/>
          <w:numId w:val="33"/>
        </w:numPr>
        <w:spacing w:line="240" w:lineRule="auto"/>
        <w:jc w:val="both"/>
        <w:rPr>
          <w:rFonts w:ascii="Candara" w:hAnsi="Candara"/>
          <w:b/>
          <w:color w:val="000000" w:themeColor="text1"/>
          <w:sz w:val="28"/>
          <w:szCs w:val="28"/>
          <w:lang w:val="lv-LV"/>
        </w:rPr>
      </w:pPr>
      <w:r w:rsidRPr="009955E5">
        <w:rPr>
          <w:rFonts w:ascii="Candara" w:hAnsi="Candara"/>
          <w:b/>
          <w:color w:val="000000" w:themeColor="text1"/>
          <w:sz w:val="28"/>
          <w:szCs w:val="28"/>
          <w:lang w:val="lv-LV"/>
        </w:rPr>
        <w:lastRenderedPageBreak/>
        <w:t>Zināšanu un prasmju attīstība dinamiski mainīgā vidē</w:t>
      </w:r>
    </w:p>
    <w:p w14:paraId="52E27778" w14:textId="77777777" w:rsidR="002760F1" w:rsidRPr="002760F1" w:rsidRDefault="002760F1" w:rsidP="0003154B">
      <w:pPr>
        <w:spacing w:line="240" w:lineRule="auto"/>
        <w:jc w:val="both"/>
        <w:rPr>
          <w:rFonts w:ascii="Candara" w:hAnsi="Candara"/>
          <w:b/>
          <w:color w:val="000000" w:themeColor="text1"/>
          <w:sz w:val="28"/>
          <w:szCs w:val="28"/>
        </w:rPr>
      </w:pPr>
    </w:p>
    <w:p w14:paraId="550E233D" w14:textId="77777777" w:rsidR="00910E8C" w:rsidRDefault="00910E8C" w:rsidP="00910E8C">
      <w:pPr>
        <w:jc w:val="both"/>
        <w:rPr>
          <w:rFonts w:ascii="Times New Roman" w:eastAsiaTheme="minorHAnsi" w:hAnsi="Times New Roman"/>
          <w:sz w:val="24"/>
          <w:szCs w:val="24"/>
        </w:rPr>
      </w:pPr>
      <w:r w:rsidRPr="00CC2034">
        <w:rPr>
          <w:rFonts w:ascii="Times New Roman" w:hAnsi="Times New Roman"/>
          <w:b/>
          <w:sz w:val="24"/>
          <w:szCs w:val="24"/>
        </w:rPr>
        <w:t>Inovāciju politikai ir jābūt vairāk koncentrētai uz cilvēku</w:t>
      </w:r>
      <w:r w:rsidRPr="00CC2034">
        <w:rPr>
          <w:rFonts w:ascii="Times New Roman" w:hAnsi="Times New Roman"/>
          <w:sz w:val="24"/>
          <w:szCs w:val="24"/>
        </w:rPr>
        <w:t xml:space="preserve"> – vairāk ņemt vērā digitālās transformācijas ietekmi uz cilvēka labklājību. Galvenais politikas veidotāju izaicinājums ir nodrošināt, ka darbaspēks arī ir ieguvējs no produktivitātes pieauguma, kas ietekmēts ar </w:t>
      </w:r>
      <w:proofErr w:type="spellStart"/>
      <w:r w:rsidRPr="00CC2034">
        <w:rPr>
          <w:rFonts w:ascii="Times New Roman" w:hAnsi="Times New Roman"/>
          <w:sz w:val="24"/>
          <w:szCs w:val="24"/>
        </w:rPr>
        <w:t>digitalizācijas</w:t>
      </w:r>
      <w:proofErr w:type="spellEnd"/>
      <w:r w:rsidRPr="00CC2034">
        <w:rPr>
          <w:rFonts w:ascii="Times New Roman" w:hAnsi="Times New Roman"/>
          <w:sz w:val="24"/>
          <w:szCs w:val="24"/>
        </w:rPr>
        <w:t xml:space="preserve"> palīdzību, kā arī samazināt plaisu starp tiem, kuru darba vietas tuvākajā nākotnē varētu izzust un tiem, kuru prasmes ir arvien pieprasītākas darba tirgū. Izšķiroši svarīgi ir nodrošināt apmācības un kompetenču celšanas iespējas gan darba vidē, gan ārpus darba.</w:t>
      </w:r>
    </w:p>
    <w:p w14:paraId="1A6AC38A" w14:textId="77777777" w:rsidR="00E33236" w:rsidRPr="007931A1" w:rsidRDefault="00E33236" w:rsidP="007931A1">
      <w:pPr>
        <w:spacing w:before="60" w:after="60"/>
        <w:jc w:val="both"/>
        <w:rPr>
          <w:rFonts w:ascii="Times New Roman" w:hAnsi="Times New Roman"/>
          <w:sz w:val="24"/>
          <w:szCs w:val="24"/>
        </w:rPr>
      </w:pPr>
      <w:r w:rsidRPr="007931A1">
        <w:rPr>
          <w:rFonts w:ascii="Times New Roman" w:hAnsi="Times New Roman"/>
          <w:sz w:val="24"/>
          <w:szCs w:val="24"/>
        </w:rPr>
        <w:t>Digi</w:t>
      </w:r>
      <w:r w:rsidR="00CC2034">
        <w:rPr>
          <w:rFonts w:ascii="Times New Roman" w:hAnsi="Times New Roman"/>
          <w:sz w:val="24"/>
          <w:szCs w:val="24"/>
        </w:rPr>
        <w:t>t</w:t>
      </w:r>
      <w:r w:rsidRPr="007931A1">
        <w:rPr>
          <w:rFonts w:ascii="Times New Roman" w:hAnsi="Times New Roman"/>
          <w:sz w:val="24"/>
          <w:szCs w:val="24"/>
        </w:rPr>
        <w:t xml:space="preserve">ālā transformācija ir uzņēmusi </w:t>
      </w:r>
      <w:proofErr w:type="spellStart"/>
      <w:r w:rsidRPr="007931A1">
        <w:rPr>
          <w:rFonts w:ascii="Times New Roman" w:hAnsi="Times New Roman"/>
          <w:sz w:val="24"/>
          <w:szCs w:val="24"/>
        </w:rPr>
        <w:t>apgriezienus</w:t>
      </w:r>
      <w:proofErr w:type="spellEnd"/>
      <w:r w:rsidRPr="007931A1">
        <w:rPr>
          <w:rFonts w:ascii="Times New Roman" w:hAnsi="Times New Roman"/>
          <w:sz w:val="24"/>
          <w:szCs w:val="24"/>
        </w:rPr>
        <w:t>, vairāk kā 40% no pasaules iedzīvotājiem ir iesaistīti digitālajos tīklos salīdzinājumā ar 4% 1995.gadā</w:t>
      </w:r>
      <w:r w:rsidRPr="007931A1">
        <w:rPr>
          <w:rStyle w:val="FootnoteReference"/>
          <w:rFonts w:ascii="Times New Roman" w:hAnsi="Times New Roman"/>
          <w:sz w:val="24"/>
          <w:szCs w:val="24"/>
        </w:rPr>
        <w:footnoteReference w:id="3"/>
      </w:r>
      <w:r w:rsidRPr="007931A1">
        <w:rPr>
          <w:rFonts w:ascii="Times New Roman" w:hAnsi="Times New Roman"/>
          <w:sz w:val="24"/>
          <w:szCs w:val="24"/>
        </w:rPr>
        <w:t xml:space="preserve"> un ik gadu jauno digitālo tehnoloģiju ietekme uz valstu ekonomiku transformāciju ar vien palielina savu ietekmi (piem., vidējais ikgadējais globālā B2C (</w:t>
      </w:r>
      <w:proofErr w:type="spellStart"/>
      <w:r w:rsidRPr="007931A1">
        <w:rPr>
          <w:rFonts w:ascii="Times New Roman" w:hAnsi="Times New Roman"/>
          <w:i/>
          <w:sz w:val="24"/>
          <w:szCs w:val="24"/>
        </w:rPr>
        <w:t>business</w:t>
      </w:r>
      <w:proofErr w:type="spellEnd"/>
      <w:r w:rsidRPr="007931A1">
        <w:rPr>
          <w:rFonts w:ascii="Times New Roman" w:hAnsi="Times New Roman"/>
          <w:i/>
          <w:sz w:val="24"/>
          <w:szCs w:val="24"/>
        </w:rPr>
        <w:t xml:space="preserve"> to </w:t>
      </w:r>
      <w:proofErr w:type="spellStart"/>
      <w:r w:rsidRPr="007931A1">
        <w:rPr>
          <w:rFonts w:ascii="Times New Roman" w:hAnsi="Times New Roman"/>
          <w:i/>
          <w:sz w:val="24"/>
          <w:szCs w:val="24"/>
        </w:rPr>
        <w:t>client</w:t>
      </w:r>
      <w:proofErr w:type="spellEnd"/>
      <w:r w:rsidRPr="007931A1">
        <w:rPr>
          <w:rFonts w:ascii="Times New Roman" w:hAnsi="Times New Roman"/>
          <w:sz w:val="24"/>
          <w:szCs w:val="24"/>
        </w:rPr>
        <w:t>) pieaugums 2014.-2020.g. 13,5%). Eiropā digitālā ekonomika aug 7 reizes ātrāk nekā tradicionālā, 60% profesij</w:t>
      </w:r>
      <w:r w:rsidR="00CC2034">
        <w:rPr>
          <w:rFonts w:ascii="Times New Roman" w:hAnsi="Times New Roman"/>
          <w:sz w:val="24"/>
          <w:szCs w:val="24"/>
        </w:rPr>
        <w:t>ā</w:t>
      </w:r>
      <w:r w:rsidRPr="007931A1">
        <w:rPr>
          <w:rFonts w:ascii="Times New Roman" w:hAnsi="Times New Roman"/>
          <w:sz w:val="24"/>
          <w:szCs w:val="24"/>
        </w:rPr>
        <w:t>s ir vairāk nekā 30% darbību, kuras var veikt</w:t>
      </w:r>
      <w:r w:rsidR="002D220A" w:rsidRPr="007931A1">
        <w:rPr>
          <w:rFonts w:ascii="Times New Roman" w:hAnsi="Times New Roman"/>
          <w:sz w:val="24"/>
          <w:szCs w:val="24"/>
        </w:rPr>
        <w:t xml:space="preserve"> ar</w:t>
      </w:r>
      <w:r w:rsidRPr="007931A1">
        <w:rPr>
          <w:rFonts w:ascii="Times New Roman" w:hAnsi="Times New Roman"/>
          <w:sz w:val="24"/>
          <w:szCs w:val="24"/>
        </w:rPr>
        <w:t xml:space="preserve"> informācijas tehnoloģiju </w:t>
      </w:r>
      <w:r w:rsidR="00CC2034">
        <w:rPr>
          <w:rFonts w:ascii="Times New Roman" w:hAnsi="Times New Roman"/>
          <w:sz w:val="24"/>
          <w:szCs w:val="24"/>
        </w:rPr>
        <w:t xml:space="preserve">(turpmāk tekstā IT) </w:t>
      </w:r>
      <w:r w:rsidRPr="007931A1">
        <w:rPr>
          <w:rFonts w:ascii="Times New Roman" w:hAnsi="Times New Roman"/>
          <w:sz w:val="24"/>
          <w:szCs w:val="24"/>
        </w:rPr>
        <w:t>atbalstu un digitālās ekonomikas īpatsvars tiek vērtēts ap 20-22% (2017.g.) līmenī no globālā IKP</w:t>
      </w:r>
      <w:r w:rsidR="00CC2034">
        <w:rPr>
          <w:rFonts w:ascii="Times New Roman" w:hAnsi="Times New Roman"/>
          <w:sz w:val="24"/>
          <w:szCs w:val="24"/>
        </w:rPr>
        <w:t xml:space="preserve"> (iekšzemes kopprodukts)</w:t>
      </w:r>
      <w:r w:rsidRPr="007931A1">
        <w:rPr>
          <w:rFonts w:ascii="Times New Roman" w:hAnsi="Times New Roman"/>
          <w:sz w:val="24"/>
          <w:szCs w:val="24"/>
        </w:rPr>
        <w:t>. Tehnoloģiju ietekme tuvākajā nākotnē var iespaidot līdz 50% no pasaules ekonomikas.</w:t>
      </w:r>
    </w:p>
    <w:p w14:paraId="0CDC3996" w14:textId="77777777" w:rsidR="00E33236" w:rsidRPr="007931A1" w:rsidRDefault="00E33236" w:rsidP="007931A1">
      <w:pPr>
        <w:spacing w:before="60" w:after="60"/>
        <w:jc w:val="both"/>
        <w:rPr>
          <w:rFonts w:ascii="Times New Roman" w:hAnsi="Times New Roman"/>
          <w:sz w:val="24"/>
          <w:szCs w:val="24"/>
        </w:rPr>
      </w:pPr>
      <w:r w:rsidRPr="007931A1">
        <w:rPr>
          <w:rFonts w:ascii="Times New Roman" w:hAnsi="Times New Roman"/>
          <w:sz w:val="24"/>
          <w:szCs w:val="24"/>
        </w:rPr>
        <w:t>Nākotnes izaicinājumi ir saistīti ne tikai ar kvalitatīvu tīklu attīstību, bet vienlaikus izglītotu un ar tehnoloģiskajām prasmēm apveltītu darbaspēka pieejamību. Eiropas Savienībā</w:t>
      </w:r>
      <w:r w:rsidR="002D220A" w:rsidRPr="007931A1">
        <w:rPr>
          <w:rFonts w:ascii="Times New Roman" w:hAnsi="Times New Roman"/>
          <w:sz w:val="24"/>
          <w:szCs w:val="24"/>
        </w:rPr>
        <w:t xml:space="preserve"> (turpmāk tekstā ES)</w:t>
      </w:r>
      <w:r w:rsidRPr="007931A1">
        <w:rPr>
          <w:rFonts w:ascii="Times New Roman" w:hAnsi="Times New Roman"/>
          <w:sz w:val="24"/>
          <w:szCs w:val="24"/>
        </w:rPr>
        <w:t xml:space="preserve"> tehnoloģiju ietekme uz nodarbinātību ar vien pieaug un prognozēta vēl straujāka darbaspēka īpatsvara pieaugums (šobrīd 1,5%-6,5%) no kopējās nodarbinātības. Eiropā uz 2020 gadu prognozē, ka trūks 500 000  IKT speciālistu (67% darbiniekiem ES pienākumu izpildei nepieciešamas digitālās zināšanas un prasmes, kas pārsniedz </w:t>
      </w:r>
      <w:proofErr w:type="spellStart"/>
      <w:r w:rsidRPr="007931A1">
        <w:rPr>
          <w:rFonts w:ascii="Times New Roman" w:hAnsi="Times New Roman"/>
          <w:sz w:val="24"/>
          <w:szCs w:val="24"/>
        </w:rPr>
        <w:t>pamatlīmeni</w:t>
      </w:r>
      <w:proofErr w:type="spellEnd"/>
      <w:r w:rsidRPr="007931A1">
        <w:rPr>
          <w:rFonts w:ascii="Times New Roman" w:hAnsi="Times New Roman"/>
          <w:sz w:val="24"/>
          <w:szCs w:val="24"/>
        </w:rPr>
        <w:t xml:space="preserve">). Šis ir tiešs izaicinājums visām izglītības sistēmām, t.sk. mūžizglītības piedāvājumam un darba devēju tiešai un ciešai iesaistei. Šobrīd Latvijas izglītības sistēmas nepietiekama jauda (Latvijā apm. 40% no nepieciešamās), kas vienlaikus izvirza jautājumu par viedas un vadītas migrācijas politikas pasākumu kopuma valsts politiku ietvaros. </w:t>
      </w:r>
    </w:p>
    <w:p w14:paraId="7799E8A9" w14:textId="77777777" w:rsidR="004628BF" w:rsidRPr="007931A1" w:rsidRDefault="004628BF" w:rsidP="007931A1">
      <w:pPr>
        <w:spacing w:after="160"/>
        <w:jc w:val="both"/>
        <w:rPr>
          <w:rFonts w:ascii="Times New Roman" w:hAnsi="Times New Roman"/>
          <w:sz w:val="24"/>
          <w:szCs w:val="24"/>
        </w:rPr>
      </w:pPr>
      <w:r w:rsidRPr="007931A1">
        <w:rPr>
          <w:rFonts w:ascii="Times New Roman" w:hAnsi="Times New Roman"/>
          <w:bCs/>
          <w:sz w:val="24"/>
          <w:szCs w:val="24"/>
        </w:rPr>
        <w:t>Dinamiska darbaspēka mainība</w:t>
      </w:r>
      <w:r w:rsidR="00B365E4" w:rsidRPr="007931A1">
        <w:rPr>
          <w:rFonts w:ascii="Times New Roman" w:hAnsi="Times New Roman"/>
          <w:bCs/>
          <w:sz w:val="24"/>
          <w:szCs w:val="24"/>
        </w:rPr>
        <w:t>,</w:t>
      </w:r>
      <w:r w:rsidRPr="007931A1">
        <w:rPr>
          <w:rFonts w:ascii="Times New Roman" w:hAnsi="Times New Roman"/>
          <w:b/>
          <w:sz w:val="24"/>
          <w:szCs w:val="24"/>
        </w:rPr>
        <w:t xml:space="preserve"> </w:t>
      </w:r>
      <w:r w:rsidRPr="007931A1">
        <w:rPr>
          <w:rFonts w:ascii="Times New Roman" w:hAnsi="Times New Roman"/>
          <w:sz w:val="24"/>
          <w:szCs w:val="24"/>
        </w:rPr>
        <w:t>ņemot vērā ražošanas sarežģītības pieaugumu, ražotājam ar vien būs nepieciešams augstas raudzes speciālistus, kuri pratīs ne tikai strādāt uz šīm sarežģītajām iekārtām, bet arī nodrošināt servisu to apkalpošanā. Esošās infrastruktūras nomaiņa ar viediem ražošanas ekosistēmas risinājumiem rosinās jaunu, netieši saistītu darba vietu rašanos, tādu, kuras nodrošinās šo iekārtu darbību un apkopi. Ar šīm pārmaiņām no tiešām uz netiešām darba vietām, rūpniecības loma transformēsies kā no centrālā nodarbinātības punkta uz nodarbinātajiem, kuri kļūs kā kodols lielākam tīklam, kurš nodarbina cilvēkus ar specifiskām prasmēm, kuri savukārt nodrošina plašam industriju lokam dažādus pakalpojumus (pamat procesi, apkopes u.c.) dažādu operāciju veikšanai, t.sk. attālināti.</w:t>
      </w:r>
    </w:p>
    <w:p w14:paraId="667F8BEF" w14:textId="77777777" w:rsidR="000C32C0" w:rsidRPr="005F4758" w:rsidRDefault="000C32C0" w:rsidP="000C32C0">
      <w:pPr>
        <w:jc w:val="both"/>
        <w:rPr>
          <w:rFonts w:ascii="Times New Roman" w:eastAsiaTheme="minorHAnsi" w:hAnsi="Times New Roman"/>
          <w:sz w:val="24"/>
          <w:szCs w:val="24"/>
        </w:rPr>
      </w:pPr>
      <w:r w:rsidRPr="00CC2034">
        <w:rPr>
          <w:rFonts w:ascii="Times New Roman" w:hAnsi="Times New Roman"/>
          <w:sz w:val="24"/>
          <w:szCs w:val="24"/>
        </w:rPr>
        <w:lastRenderedPageBreak/>
        <w:t xml:space="preserve">Ņemot vērā, ka digitālo tehnoloģiju risinājumu pielietojums kāda produkta vai procesa attīstībā var pilnībā mainīt klienta uztveri un vēlmi iegūt šo produktu, kopā ar vadošajām Latvijas augstskolām un zinātniskajiem institūtiem ir jāturpina pētīt Latvijas zinātnes un to iestrādņu tālāki iespējamie </w:t>
      </w:r>
      <w:proofErr w:type="spellStart"/>
      <w:r w:rsidRPr="00CC2034">
        <w:rPr>
          <w:rFonts w:ascii="Times New Roman" w:hAnsi="Times New Roman"/>
          <w:sz w:val="24"/>
          <w:szCs w:val="24"/>
        </w:rPr>
        <w:t>komercializācijas</w:t>
      </w:r>
      <w:proofErr w:type="spellEnd"/>
      <w:r w:rsidRPr="00CC2034">
        <w:rPr>
          <w:rFonts w:ascii="Times New Roman" w:hAnsi="Times New Roman"/>
          <w:sz w:val="24"/>
          <w:szCs w:val="24"/>
        </w:rPr>
        <w:t xml:space="preserve"> virzieni.</w:t>
      </w:r>
      <w:r w:rsidRPr="005F4758">
        <w:rPr>
          <w:rFonts w:ascii="Times New Roman" w:hAnsi="Times New Roman"/>
          <w:sz w:val="24"/>
          <w:szCs w:val="24"/>
        </w:rPr>
        <w:t xml:space="preserve"> </w:t>
      </w:r>
    </w:p>
    <w:p w14:paraId="4628496F" w14:textId="77777777" w:rsidR="004628BF" w:rsidRPr="007931A1" w:rsidRDefault="00B365E4" w:rsidP="007931A1">
      <w:pPr>
        <w:pStyle w:val="GDFlyerBodyText"/>
        <w:spacing w:after="40"/>
        <w:rPr>
          <w:rFonts w:ascii="Times New Roman" w:hAnsi="Times New Roman" w:cs="Times New Roman"/>
          <w:sz w:val="24"/>
          <w:szCs w:val="24"/>
        </w:rPr>
      </w:pPr>
      <w:r w:rsidRPr="007931A1">
        <w:rPr>
          <w:rFonts w:ascii="Times New Roman" w:hAnsi="Times New Roman" w:cs="Times New Roman"/>
          <w:sz w:val="24"/>
          <w:szCs w:val="24"/>
        </w:rPr>
        <w:t>Tieši šo apsvērumu pēc n</w:t>
      </w:r>
      <w:r w:rsidR="004628BF" w:rsidRPr="007931A1">
        <w:rPr>
          <w:rFonts w:ascii="Times New Roman" w:hAnsi="Times New Roman" w:cs="Times New Roman"/>
          <w:sz w:val="24"/>
          <w:szCs w:val="24"/>
        </w:rPr>
        <w:t xml:space="preserve">ākošā </w:t>
      </w:r>
      <w:r w:rsidRPr="007931A1">
        <w:rPr>
          <w:rFonts w:ascii="Times New Roman" w:hAnsi="Times New Roman" w:cs="Times New Roman"/>
          <w:sz w:val="24"/>
          <w:szCs w:val="24"/>
        </w:rPr>
        <w:t xml:space="preserve">ES finanšu </w:t>
      </w:r>
      <w:r w:rsidR="004628BF" w:rsidRPr="007931A1">
        <w:rPr>
          <w:rFonts w:ascii="Times New Roman" w:hAnsi="Times New Roman" w:cs="Times New Roman"/>
          <w:sz w:val="24"/>
          <w:szCs w:val="24"/>
        </w:rPr>
        <w:t>plānošanas period</w:t>
      </w:r>
      <w:r w:rsidRPr="007931A1">
        <w:rPr>
          <w:rFonts w:ascii="Times New Roman" w:hAnsi="Times New Roman" w:cs="Times New Roman"/>
          <w:sz w:val="24"/>
          <w:szCs w:val="24"/>
        </w:rPr>
        <w:t>ā</w:t>
      </w:r>
      <w:r w:rsidR="004628BF" w:rsidRPr="007931A1">
        <w:rPr>
          <w:rFonts w:ascii="Times New Roman" w:hAnsi="Times New Roman" w:cs="Times New Roman"/>
          <w:sz w:val="24"/>
          <w:szCs w:val="24"/>
        </w:rPr>
        <w:t xml:space="preserve"> (2021-2027) nozaru</w:t>
      </w:r>
      <w:r w:rsidR="004628BF" w:rsidRPr="007931A1">
        <w:rPr>
          <w:rFonts w:ascii="Times New Roman" w:hAnsi="Times New Roman" w:cs="Times New Roman"/>
          <w:bCs/>
          <w:sz w:val="24"/>
          <w:szCs w:val="24"/>
        </w:rPr>
        <w:t xml:space="preserve"> </w:t>
      </w:r>
      <w:proofErr w:type="spellStart"/>
      <w:r w:rsidR="004628BF" w:rsidRPr="007931A1">
        <w:rPr>
          <w:rFonts w:ascii="Times New Roman" w:hAnsi="Times New Roman" w:cs="Times New Roman"/>
          <w:bCs/>
          <w:sz w:val="24"/>
          <w:szCs w:val="24"/>
        </w:rPr>
        <w:t>rīcībpolitiku</w:t>
      </w:r>
      <w:proofErr w:type="spellEnd"/>
      <w:r w:rsidR="004628BF" w:rsidRPr="007931A1">
        <w:rPr>
          <w:rFonts w:ascii="Times New Roman" w:hAnsi="Times New Roman" w:cs="Times New Roman"/>
          <w:bCs/>
          <w:sz w:val="24"/>
          <w:szCs w:val="24"/>
        </w:rPr>
        <w:t xml:space="preserve"> dokumentos jāiestrādā digitālās transformācijas pasākumi</w:t>
      </w:r>
      <w:r w:rsidRPr="007931A1">
        <w:rPr>
          <w:rFonts w:ascii="Times New Roman" w:hAnsi="Times New Roman" w:cs="Times New Roman"/>
          <w:bCs/>
          <w:sz w:val="24"/>
          <w:szCs w:val="24"/>
        </w:rPr>
        <w:t>, jo īpaši attiecībā uz izglītības un prasmju paaugstināšanas jautājumiem</w:t>
      </w:r>
      <w:r w:rsidR="004628BF" w:rsidRPr="007931A1">
        <w:rPr>
          <w:rFonts w:ascii="Times New Roman" w:hAnsi="Times New Roman" w:cs="Times New Roman"/>
          <w:bCs/>
          <w:sz w:val="24"/>
          <w:szCs w:val="24"/>
        </w:rPr>
        <w:t>.</w:t>
      </w:r>
      <w:r w:rsidR="004628BF" w:rsidRPr="007931A1">
        <w:rPr>
          <w:rFonts w:ascii="Times New Roman" w:hAnsi="Times New Roman" w:cs="Times New Roman"/>
          <w:b/>
          <w:bCs/>
          <w:sz w:val="24"/>
          <w:szCs w:val="24"/>
        </w:rPr>
        <w:t xml:space="preserve"> </w:t>
      </w:r>
      <w:r w:rsidR="004628BF" w:rsidRPr="007931A1">
        <w:rPr>
          <w:rFonts w:ascii="Times New Roman" w:hAnsi="Times New Roman" w:cs="Times New Roman"/>
          <w:sz w:val="24"/>
          <w:szCs w:val="24"/>
        </w:rPr>
        <w:t>2019. – 2020.gada laikā nozaru ministrij</w:t>
      </w:r>
      <w:r w:rsidRPr="007931A1">
        <w:rPr>
          <w:rFonts w:ascii="Times New Roman" w:hAnsi="Times New Roman" w:cs="Times New Roman"/>
          <w:sz w:val="24"/>
          <w:szCs w:val="24"/>
        </w:rPr>
        <w:t>ām</w:t>
      </w:r>
      <w:r w:rsidR="00751D63">
        <w:rPr>
          <w:rFonts w:ascii="Times New Roman" w:hAnsi="Times New Roman" w:cs="Times New Roman"/>
          <w:sz w:val="24"/>
          <w:szCs w:val="24"/>
        </w:rPr>
        <w:t>,</w:t>
      </w:r>
      <w:r w:rsidR="004628BF" w:rsidRPr="007931A1">
        <w:rPr>
          <w:rFonts w:ascii="Times New Roman" w:hAnsi="Times New Roman" w:cs="Times New Roman"/>
          <w:sz w:val="24"/>
          <w:szCs w:val="24"/>
        </w:rPr>
        <w:t xml:space="preserve"> izstrād</w:t>
      </w:r>
      <w:r w:rsidRPr="007931A1">
        <w:rPr>
          <w:rFonts w:ascii="Times New Roman" w:hAnsi="Times New Roman" w:cs="Times New Roman"/>
          <w:sz w:val="24"/>
          <w:szCs w:val="24"/>
        </w:rPr>
        <w:t>ājot</w:t>
      </w:r>
      <w:r w:rsidR="004628BF" w:rsidRPr="007931A1">
        <w:rPr>
          <w:rFonts w:ascii="Times New Roman" w:hAnsi="Times New Roman" w:cs="Times New Roman"/>
          <w:sz w:val="24"/>
          <w:szCs w:val="24"/>
        </w:rPr>
        <w:t xml:space="preserve"> vidēja termiņa plānošanas dokumentus</w:t>
      </w:r>
      <w:r w:rsidR="00751D63">
        <w:rPr>
          <w:rFonts w:ascii="Times New Roman" w:hAnsi="Times New Roman" w:cs="Times New Roman"/>
          <w:sz w:val="24"/>
          <w:szCs w:val="24"/>
        </w:rPr>
        <w:t>,</w:t>
      </w:r>
      <w:r w:rsidR="004628BF" w:rsidRPr="007931A1">
        <w:rPr>
          <w:rFonts w:ascii="Times New Roman" w:hAnsi="Times New Roman" w:cs="Times New Roman"/>
          <w:sz w:val="24"/>
          <w:szCs w:val="24"/>
        </w:rPr>
        <w:t xml:space="preserve"> ir jānodrošina tautsaimniecības digitālās transformācijas jautājumu integrācija</w:t>
      </w:r>
      <w:r w:rsidR="009955E5">
        <w:rPr>
          <w:rFonts w:ascii="Times New Roman" w:hAnsi="Times New Roman" w:cs="Times New Roman"/>
          <w:sz w:val="24"/>
          <w:szCs w:val="24"/>
        </w:rPr>
        <w:t xml:space="preserve"> </w:t>
      </w:r>
      <w:proofErr w:type="spellStart"/>
      <w:r w:rsidR="009955E5">
        <w:rPr>
          <w:rFonts w:ascii="Times New Roman" w:hAnsi="Times New Roman" w:cs="Times New Roman"/>
          <w:sz w:val="24"/>
          <w:szCs w:val="24"/>
        </w:rPr>
        <w:t>rīcībpolitikās</w:t>
      </w:r>
      <w:proofErr w:type="spellEnd"/>
      <w:r w:rsidR="004628BF" w:rsidRPr="007931A1">
        <w:rPr>
          <w:rFonts w:ascii="Times New Roman" w:hAnsi="Times New Roman" w:cs="Times New Roman"/>
          <w:sz w:val="24"/>
          <w:szCs w:val="24"/>
        </w:rPr>
        <w:t>.</w:t>
      </w:r>
    </w:p>
    <w:p w14:paraId="1295F999" w14:textId="77777777" w:rsidR="00751D63" w:rsidRPr="009955E5" w:rsidRDefault="00E83DBF" w:rsidP="007931A1">
      <w:pPr>
        <w:pStyle w:val="ListParagraph"/>
        <w:numPr>
          <w:ilvl w:val="0"/>
          <w:numId w:val="31"/>
        </w:numPr>
        <w:jc w:val="both"/>
        <w:rPr>
          <w:rFonts w:ascii="Times New Roman" w:eastAsiaTheme="minorHAnsi" w:hAnsi="Times New Roman"/>
          <w:bCs/>
          <w:sz w:val="24"/>
          <w:szCs w:val="24"/>
          <w:lang w:val="lv-LV"/>
        </w:rPr>
      </w:pPr>
      <w:r w:rsidRPr="009955E5">
        <w:rPr>
          <w:rFonts w:ascii="Times New Roman" w:hAnsi="Times New Roman"/>
          <w:bCs/>
          <w:sz w:val="24"/>
          <w:szCs w:val="24"/>
          <w:lang w:val="lv-LV"/>
        </w:rPr>
        <w:t xml:space="preserve">Papildus tradicionālajam fokusam uz STEM izglītības virzienu un iegūto prasmju stiprināšanu, jo īpaši ar digitālo ekonomiku saistītu prasmju kā programmēšana un datu analītikas attīstīšana, noteikti </w:t>
      </w:r>
      <w:r w:rsidRPr="009955E5">
        <w:rPr>
          <w:rFonts w:ascii="Times New Roman" w:hAnsi="Times New Roman"/>
          <w:b/>
          <w:sz w:val="24"/>
          <w:szCs w:val="24"/>
          <w:lang w:val="lv-LV"/>
        </w:rPr>
        <w:t xml:space="preserve">uzmanība ir jāfokusē arī uz indivīdu spēju stiprināšanu darboties dažādās </w:t>
      </w:r>
      <w:proofErr w:type="spellStart"/>
      <w:r w:rsidRPr="009955E5">
        <w:rPr>
          <w:rFonts w:ascii="Times New Roman" w:hAnsi="Times New Roman"/>
          <w:b/>
          <w:sz w:val="24"/>
          <w:szCs w:val="24"/>
          <w:lang w:val="lv-LV"/>
        </w:rPr>
        <w:t>multidisciplinārās</w:t>
      </w:r>
      <w:proofErr w:type="spellEnd"/>
      <w:r w:rsidRPr="009955E5">
        <w:rPr>
          <w:rFonts w:ascii="Times New Roman" w:hAnsi="Times New Roman"/>
          <w:b/>
          <w:sz w:val="24"/>
          <w:szCs w:val="24"/>
          <w:lang w:val="lv-LV"/>
        </w:rPr>
        <w:t xml:space="preserve"> vidēs</w:t>
      </w:r>
      <w:r w:rsidRPr="009955E5">
        <w:rPr>
          <w:rFonts w:ascii="Times New Roman" w:hAnsi="Times New Roman"/>
          <w:bCs/>
          <w:sz w:val="24"/>
          <w:szCs w:val="24"/>
          <w:lang w:val="lv-LV"/>
        </w:rPr>
        <w:t>, kur tiek kombinētas dažādas prasmes no sociālo zinātņu, inženieru, biologu, datu zinātnieku – tādējādi iegūstot priekšrocības nākotnes profesiju veiksmīgākai adoptēšanai ekonomikā.</w:t>
      </w:r>
    </w:p>
    <w:p w14:paraId="1E9526FE" w14:textId="77777777" w:rsidR="00751D63" w:rsidRPr="005842BA" w:rsidRDefault="00751D63" w:rsidP="00751D63">
      <w:pPr>
        <w:pStyle w:val="ListParagraph"/>
        <w:jc w:val="both"/>
        <w:rPr>
          <w:rFonts w:ascii="Times New Roman" w:eastAsiaTheme="minorHAnsi" w:hAnsi="Times New Roman"/>
          <w:bCs/>
          <w:sz w:val="24"/>
          <w:szCs w:val="24"/>
          <w:lang w:val="lv-LV"/>
        </w:rPr>
      </w:pPr>
    </w:p>
    <w:p w14:paraId="5B05B1E4" w14:textId="77777777" w:rsidR="00751D63" w:rsidRPr="00751D63" w:rsidRDefault="00751D63" w:rsidP="007931A1">
      <w:pPr>
        <w:pStyle w:val="ListParagraph"/>
        <w:numPr>
          <w:ilvl w:val="0"/>
          <w:numId w:val="31"/>
        </w:numPr>
        <w:jc w:val="both"/>
        <w:rPr>
          <w:rFonts w:ascii="Times New Roman" w:eastAsiaTheme="minorHAnsi" w:hAnsi="Times New Roman"/>
          <w:bCs/>
          <w:sz w:val="24"/>
          <w:szCs w:val="24"/>
          <w:lang w:val="lv-LV"/>
        </w:rPr>
      </w:pPr>
      <w:r w:rsidRPr="00751D63">
        <w:rPr>
          <w:rFonts w:ascii="Times New Roman" w:hAnsi="Times New Roman"/>
          <w:sz w:val="24"/>
          <w:szCs w:val="24"/>
          <w:lang w:val="lv-LV"/>
        </w:rPr>
        <w:t xml:space="preserve">Politikas plānotājiem </w:t>
      </w:r>
      <w:r w:rsidR="005F4758" w:rsidRPr="00751D63">
        <w:rPr>
          <w:rFonts w:ascii="Times New Roman" w:hAnsi="Times New Roman"/>
          <w:sz w:val="24"/>
          <w:szCs w:val="24"/>
          <w:lang w:val="lv-LV"/>
        </w:rPr>
        <w:t xml:space="preserve">ir jāturpina strādāt pie risinājumiem kādā veidā notiks kvalitatīvas, </w:t>
      </w:r>
      <w:r w:rsidR="005F4758" w:rsidRPr="00751D63">
        <w:rPr>
          <w:rFonts w:ascii="Times New Roman" w:hAnsi="Times New Roman"/>
          <w:b/>
          <w:bCs/>
          <w:sz w:val="24"/>
          <w:szCs w:val="24"/>
          <w:lang w:val="lv-LV"/>
        </w:rPr>
        <w:t>konkurētspējīgas</w:t>
      </w:r>
      <w:r w:rsidR="005F4758" w:rsidRPr="00751D63">
        <w:rPr>
          <w:rFonts w:ascii="Times New Roman" w:hAnsi="Times New Roman"/>
          <w:b/>
          <w:sz w:val="24"/>
          <w:szCs w:val="24"/>
          <w:lang w:val="lv-LV"/>
        </w:rPr>
        <w:t xml:space="preserve"> </w:t>
      </w:r>
      <w:r w:rsidRPr="00751D63">
        <w:rPr>
          <w:rFonts w:ascii="Times New Roman" w:eastAsiaTheme="minorHAnsi" w:hAnsi="Times New Roman"/>
          <w:b/>
          <w:sz w:val="24"/>
          <w:szCs w:val="24"/>
          <w:lang w:val="lv-LV"/>
        </w:rPr>
        <w:t>I</w:t>
      </w:r>
      <w:r w:rsidR="00016100" w:rsidRPr="00751D63">
        <w:rPr>
          <w:rFonts w:ascii="Times New Roman" w:eastAsiaTheme="minorHAnsi" w:hAnsi="Times New Roman"/>
          <w:b/>
          <w:sz w:val="24"/>
          <w:szCs w:val="24"/>
          <w:lang w:val="lv-LV"/>
        </w:rPr>
        <w:t>T</w:t>
      </w:r>
      <w:r w:rsidR="005F4758" w:rsidRPr="00751D63">
        <w:rPr>
          <w:rFonts w:ascii="Times New Roman" w:hAnsi="Times New Roman"/>
          <w:b/>
          <w:bCs/>
          <w:sz w:val="24"/>
          <w:szCs w:val="24"/>
          <w:lang w:val="lv-LV"/>
        </w:rPr>
        <w:t xml:space="preserve"> izglītības tālāka procesa attīstība.</w:t>
      </w:r>
      <w:r w:rsidR="005F4758" w:rsidRPr="00751D63">
        <w:rPr>
          <w:rFonts w:ascii="Times New Roman" w:hAnsi="Times New Roman"/>
          <w:sz w:val="24"/>
          <w:szCs w:val="24"/>
          <w:lang w:val="lv-LV"/>
        </w:rPr>
        <w:t xml:space="preserve"> </w:t>
      </w:r>
      <w:r w:rsidR="008315EA" w:rsidRPr="00751D63">
        <w:rPr>
          <w:rFonts w:ascii="Times New Roman" w:eastAsiaTheme="minorHAnsi" w:hAnsi="Times New Roman"/>
          <w:bCs/>
          <w:sz w:val="24"/>
          <w:szCs w:val="24"/>
          <w:lang w:val="lv-LV"/>
        </w:rPr>
        <w:t xml:space="preserve">Lai nodrošinātu </w:t>
      </w:r>
      <w:proofErr w:type="spellStart"/>
      <w:r w:rsidR="00960107" w:rsidRPr="00751D63">
        <w:rPr>
          <w:rFonts w:ascii="Times New Roman" w:eastAsiaTheme="minorHAnsi" w:hAnsi="Times New Roman"/>
          <w:bCs/>
          <w:sz w:val="24"/>
          <w:szCs w:val="24"/>
          <w:lang w:val="lv-LV"/>
        </w:rPr>
        <w:t>multi</w:t>
      </w:r>
      <w:r w:rsidR="008315EA" w:rsidRPr="00751D63">
        <w:rPr>
          <w:rFonts w:ascii="Times New Roman" w:eastAsiaTheme="minorHAnsi" w:hAnsi="Times New Roman"/>
          <w:bCs/>
          <w:sz w:val="24"/>
          <w:szCs w:val="24"/>
          <w:lang w:val="lv-LV"/>
        </w:rPr>
        <w:t>disciplināru</w:t>
      </w:r>
      <w:proofErr w:type="spellEnd"/>
      <w:r w:rsidR="008315EA" w:rsidRPr="00751D63">
        <w:rPr>
          <w:rFonts w:ascii="Times New Roman" w:eastAsiaTheme="minorHAnsi" w:hAnsi="Times New Roman"/>
          <w:bCs/>
          <w:sz w:val="24"/>
          <w:szCs w:val="24"/>
          <w:lang w:val="lv-LV"/>
        </w:rPr>
        <w:t xml:space="preserve"> studiju programmu realizēšanu, kas vērsta uz talantu attīstīšanu saistībā ar </w:t>
      </w:r>
      <w:r w:rsidR="00016100" w:rsidRPr="00751D63">
        <w:rPr>
          <w:rFonts w:ascii="Times New Roman" w:eastAsiaTheme="minorHAnsi" w:hAnsi="Times New Roman"/>
          <w:bCs/>
          <w:sz w:val="24"/>
          <w:szCs w:val="24"/>
          <w:lang w:val="lv-LV"/>
        </w:rPr>
        <w:t>IT</w:t>
      </w:r>
      <w:r w:rsidR="00960107" w:rsidRPr="00751D63">
        <w:rPr>
          <w:rFonts w:ascii="Times New Roman" w:eastAsiaTheme="minorHAnsi" w:hAnsi="Times New Roman"/>
          <w:bCs/>
          <w:sz w:val="24"/>
          <w:szCs w:val="24"/>
          <w:lang w:val="lv-LV"/>
        </w:rPr>
        <w:t xml:space="preserve"> prasmēm, ir nepieciešams </w:t>
      </w:r>
      <w:r w:rsidR="0003154B" w:rsidRPr="00751D63">
        <w:rPr>
          <w:rFonts w:ascii="Times New Roman" w:hAnsi="Times New Roman"/>
          <w:bCs/>
          <w:color w:val="000000" w:themeColor="text1"/>
          <w:sz w:val="24"/>
          <w:szCs w:val="24"/>
          <w:lang w:val="lv-LV"/>
        </w:rPr>
        <w:t>(sadarbībā starp vairākām augstskolām) izveido</w:t>
      </w:r>
      <w:r w:rsidR="00960107" w:rsidRPr="00751D63">
        <w:rPr>
          <w:rFonts w:ascii="Times New Roman" w:hAnsi="Times New Roman"/>
          <w:bCs/>
          <w:color w:val="000000" w:themeColor="text1"/>
          <w:sz w:val="24"/>
          <w:szCs w:val="24"/>
          <w:lang w:val="lv-LV"/>
        </w:rPr>
        <w:t>t</w:t>
      </w:r>
      <w:r w:rsidR="0003154B" w:rsidRPr="00751D63">
        <w:rPr>
          <w:rFonts w:ascii="Times New Roman" w:hAnsi="Times New Roman"/>
          <w:bCs/>
          <w:color w:val="000000" w:themeColor="text1"/>
          <w:sz w:val="24"/>
          <w:szCs w:val="24"/>
          <w:lang w:val="lv-LV"/>
        </w:rPr>
        <w:t xml:space="preserve"> </w:t>
      </w:r>
      <w:proofErr w:type="spellStart"/>
      <w:r w:rsidR="00960107" w:rsidRPr="00751D63">
        <w:rPr>
          <w:rFonts w:ascii="Times New Roman" w:hAnsi="Times New Roman"/>
          <w:bCs/>
          <w:color w:val="000000" w:themeColor="text1"/>
          <w:sz w:val="24"/>
          <w:szCs w:val="24"/>
          <w:lang w:val="lv-LV"/>
        </w:rPr>
        <w:t>multidisciplināru</w:t>
      </w:r>
      <w:proofErr w:type="spellEnd"/>
      <w:r w:rsidR="0003154B" w:rsidRPr="00751D63">
        <w:rPr>
          <w:rFonts w:ascii="Times New Roman" w:hAnsi="Times New Roman"/>
          <w:bCs/>
          <w:color w:val="000000" w:themeColor="text1"/>
          <w:sz w:val="24"/>
          <w:szCs w:val="24"/>
          <w:lang w:val="lv-LV"/>
        </w:rPr>
        <w:t xml:space="preserve"> IT studiju programm</w:t>
      </w:r>
      <w:r w:rsidR="00960107" w:rsidRPr="00751D63">
        <w:rPr>
          <w:rFonts w:ascii="Times New Roman" w:hAnsi="Times New Roman"/>
          <w:bCs/>
          <w:color w:val="000000" w:themeColor="text1"/>
          <w:sz w:val="24"/>
          <w:szCs w:val="24"/>
          <w:lang w:val="lv-LV"/>
        </w:rPr>
        <w:t xml:space="preserve">u. Dažādu </w:t>
      </w:r>
      <w:proofErr w:type="spellStart"/>
      <w:r w:rsidR="00960107" w:rsidRPr="00751D63">
        <w:rPr>
          <w:rFonts w:ascii="Times New Roman" w:hAnsi="Times New Roman"/>
          <w:bCs/>
          <w:color w:val="000000" w:themeColor="text1"/>
          <w:sz w:val="24"/>
          <w:szCs w:val="24"/>
          <w:lang w:val="lv-LV"/>
        </w:rPr>
        <w:t>starpsektorālo</w:t>
      </w:r>
      <w:proofErr w:type="spellEnd"/>
      <w:r w:rsidR="00960107" w:rsidRPr="00751D63">
        <w:rPr>
          <w:rFonts w:ascii="Times New Roman" w:hAnsi="Times New Roman"/>
          <w:bCs/>
          <w:color w:val="000000" w:themeColor="text1"/>
          <w:sz w:val="24"/>
          <w:szCs w:val="24"/>
          <w:lang w:val="lv-LV"/>
        </w:rPr>
        <w:t xml:space="preserve"> prasmju integrācija, attīstot to kā</w:t>
      </w:r>
      <w:r w:rsidR="0003154B" w:rsidRPr="00751D63">
        <w:rPr>
          <w:rFonts w:ascii="Times New Roman" w:hAnsi="Times New Roman"/>
          <w:bCs/>
          <w:color w:val="000000" w:themeColor="text1"/>
          <w:sz w:val="24"/>
          <w:szCs w:val="24"/>
          <w:lang w:val="lv-LV"/>
        </w:rPr>
        <w:t xml:space="preserve"> starptautiski konkurētspējīg</w:t>
      </w:r>
      <w:r w:rsidR="00960107" w:rsidRPr="00751D63">
        <w:rPr>
          <w:rFonts w:ascii="Times New Roman" w:hAnsi="Times New Roman"/>
          <w:bCs/>
          <w:color w:val="000000" w:themeColor="text1"/>
          <w:sz w:val="24"/>
          <w:szCs w:val="24"/>
          <w:lang w:val="lv-LV"/>
        </w:rPr>
        <w:t>u</w:t>
      </w:r>
      <w:r w:rsidR="0003154B" w:rsidRPr="00751D63">
        <w:rPr>
          <w:rFonts w:ascii="Times New Roman" w:hAnsi="Times New Roman"/>
          <w:bCs/>
          <w:color w:val="000000" w:themeColor="text1"/>
          <w:sz w:val="24"/>
          <w:szCs w:val="24"/>
          <w:lang w:val="lv-LV"/>
        </w:rPr>
        <w:t xml:space="preserve"> akadēmisk</w:t>
      </w:r>
      <w:r w:rsidR="00960107" w:rsidRPr="00751D63">
        <w:rPr>
          <w:rFonts w:ascii="Times New Roman" w:hAnsi="Times New Roman"/>
          <w:bCs/>
          <w:color w:val="000000" w:themeColor="text1"/>
          <w:sz w:val="24"/>
          <w:szCs w:val="24"/>
          <w:lang w:val="lv-LV"/>
        </w:rPr>
        <w:t>u piedāvājumu reģionā</w:t>
      </w:r>
      <w:r w:rsidRPr="00751D63">
        <w:rPr>
          <w:rFonts w:ascii="Times New Roman" w:hAnsi="Times New Roman"/>
          <w:bCs/>
          <w:color w:val="000000" w:themeColor="text1"/>
          <w:sz w:val="24"/>
          <w:szCs w:val="24"/>
          <w:lang w:val="lv-LV"/>
        </w:rPr>
        <w:t>.</w:t>
      </w:r>
      <w:r w:rsidR="0003154B" w:rsidRPr="00751D63">
        <w:rPr>
          <w:rFonts w:ascii="Times New Roman" w:hAnsi="Times New Roman"/>
          <w:bCs/>
          <w:color w:val="000000" w:themeColor="text1"/>
          <w:sz w:val="24"/>
          <w:szCs w:val="24"/>
          <w:lang w:val="lv-LV"/>
        </w:rPr>
        <w:t xml:space="preserve"> (</w:t>
      </w:r>
      <w:r w:rsidR="00960107" w:rsidRPr="00751D63">
        <w:rPr>
          <w:rFonts w:ascii="Times New Roman" w:hAnsi="Times New Roman"/>
          <w:bCs/>
          <w:color w:val="000000" w:themeColor="text1"/>
          <w:sz w:val="24"/>
          <w:szCs w:val="24"/>
          <w:lang w:val="lv-LV"/>
        </w:rPr>
        <w:t xml:space="preserve">ar fokusu uz </w:t>
      </w:r>
      <w:proofErr w:type="spellStart"/>
      <w:r w:rsidR="0003154B" w:rsidRPr="00751D63">
        <w:rPr>
          <w:rFonts w:ascii="Times New Roman" w:hAnsi="Times New Roman"/>
          <w:bCs/>
          <w:i/>
          <w:color w:val="000000" w:themeColor="text1"/>
          <w:sz w:val="24"/>
          <w:szCs w:val="24"/>
          <w:lang w:val="lv-LV"/>
        </w:rPr>
        <w:t>data</w:t>
      </w:r>
      <w:proofErr w:type="spellEnd"/>
      <w:r w:rsidR="0003154B" w:rsidRPr="00751D63">
        <w:rPr>
          <w:rFonts w:ascii="Times New Roman" w:hAnsi="Times New Roman"/>
          <w:bCs/>
          <w:i/>
          <w:color w:val="000000" w:themeColor="text1"/>
          <w:sz w:val="24"/>
          <w:szCs w:val="24"/>
          <w:lang w:val="lv-LV"/>
        </w:rPr>
        <w:t xml:space="preserve"> </w:t>
      </w:r>
      <w:proofErr w:type="spellStart"/>
      <w:r w:rsidR="0003154B" w:rsidRPr="00751D63">
        <w:rPr>
          <w:rFonts w:ascii="Times New Roman" w:hAnsi="Times New Roman"/>
          <w:bCs/>
          <w:i/>
          <w:color w:val="000000" w:themeColor="text1"/>
          <w:sz w:val="24"/>
          <w:szCs w:val="24"/>
          <w:lang w:val="lv-LV"/>
        </w:rPr>
        <w:t>scientists</w:t>
      </w:r>
      <w:proofErr w:type="spellEnd"/>
      <w:r w:rsidR="0003154B" w:rsidRPr="00751D63">
        <w:rPr>
          <w:rFonts w:ascii="Times New Roman" w:hAnsi="Times New Roman"/>
          <w:bCs/>
          <w:i/>
          <w:color w:val="000000" w:themeColor="text1"/>
          <w:sz w:val="24"/>
          <w:szCs w:val="24"/>
          <w:lang w:val="lv-LV"/>
        </w:rPr>
        <w:t xml:space="preserve">, </w:t>
      </w:r>
      <w:proofErr w:type="spellStart"/>
      <w:r w:rsidR="0003154B" w:rsidRPr="00751D63">
        <w:rPr>
          <w:rFonts w:ascii="Times New Roman" w:hAnsi="Times New Roman"/>
          <w:bCs/>
          <w:i/>
          <w:color w:val="000000" w:themeColor="text1"/>
          <w:sz w:val="24"/>
          <w:szCs w:val="24"/>
          <w:lang w:val="lv-LV"/>
        </w:rPr>
        <w:t>data</w:t>
      </w:r>
      <w:proofErr w:type="spellEnd"/>
      <w:r w:rsidR="0003154B" w:rsidRPr="00751D63">
        <w:rPr>
          <w:rFonts w:ascii="Times New Roman" w:hAnsi="Times New Roman"/>
          <w:bCs/>
          <w:i/>
          <w:color w:val="000000" w:themeColor="text1"/>
          <w:sz w:val="24"/>
          <w:szCs w:val="24"/>
          <w:lang w:val="lv-LV"/>
        </w:rPr>
        <w:t xml:space="preserve"> </w:t>
      </w:r>
      <w:proofErr w:type="spellStart"/>
      <w:r w:rsidR="0003154B" w:rsidRPr="00751D63">
        <w:rPr>
          <w:rFonts w:ascii="Times New Roman" w:hAnsi="Times New Roman"/>
          <w:bCs/>
          <w:i/>
          <w:color w:val="000000" w:themeColor="text1"/>
          <w:sz w:val="24"/>
          <w:szCs w:val="24"/>
          <w:lang w:val="lv-LV"/>
        </w:rPr>
        <w:t>analytics</w:t>
      </w:r>
      <w:proofErr w:type="spellEnd"/>
      <w:r w:rsidR="0003154B" w:rsidRPr="00751D63">
        <w:rPr>
          <w:rFonts w:ascii="Times New Roman" w:hAnsi="Times New Roman"/>
          <w:bCs/>
          <w:i/>
          <w:color w:val="000000" w:themeColor="text1"/>
          <w:sz w:val="24"/>
          <w:szCs w:val="24"/>
          <w:lang w:val="lv-LV"/>
        </w:rPr>
        <w:t xml:space="preserve">, </w:t>
      </w:r>
      <w:proofErr w:type="spellStart"/>
      <w:r w:rsidR="0003154B" w:rsidRPr="00751D63">
        <w:rPr>
          <w:rFonts w:ascii="Times New Roman" w:hAnsi="Times New Roman"/>
          <w:bCs/>
          <w:i/>
          <w:color w:val="000000" w:themeColor="text1"/>
          <w:sz w:val="24"/>
          <w:szCs w:val="24"/>
          <w:lang w:val="lv-LV"/>
        </w:rPr>
        <w:t>data</w:t>
      </w:r>
      <w:proofErr w:type="spellEnd"/>
      <w:r w:rsidR="0003154B" w:rsidRPr="00751D63">
        <w:rPr>
          <w:rFonts w:ascii="Times New Roman" w:hAnsi="Times New Roman"/>
          <w:bCs/>
          <w:i/>
          <w:color w:val="000000" w:themeColor="text1"/>
          <w:sz w:val="24"/>
          <w:szCs w:val="24"/>
          <w:lang w:val="lv-LV"/>
        </w:rPr>
        <w:t xml:space="preserve"> </w:t>
      </w:r>
      <w:proofErr w:type="spellStart"/>
      <w:r w:rsidR="0003154B" w:rsidRPr="00751D63">
        <w:rPr>
          <w:rFonts w:ascii="Times New Roman" w:hAnsi="Times New Roman"/>
          <w:bCs/>
          <w:i/>
          <w:color w:val="000000" w:themeColor="text1"/>
          <w:sz w:val="24"/>
          <w:szCs w:val="24"/>
          <w:lang w:val="lv-LV"/>
        </w:rPr>
        <w:t>arhitecture</w:t>
      </w:r>
      <w:proofErr w:type="spellEnd"/>
      <w:r w:rsidR="00960107" w:rsidRPr="00751D63">
        <w:rPr>
          <w:rFonts w:ascii="Times New Roman" w:hAnsi="Times New Roman"/>
          <w:bCs/>
          <w:i/>
          <w:color w:val="000000" w:themeColor="text1"/>
          <w:sz w:val="24"/>
          <w:szCs w:val="24"/>
          <w:lang w:val="lv-LV"/>
        </w:rPr>
        <w:t xml:space="preserve"> – kombinējot ar dažādām RIS3 ekosistēmu disciplīnām</w:t>
      </w:r>
      <w:r w:rsidR="0003154B" w:rsidRPr="00751D63">
        <w:rPr>
          <w:rFonts w:ascii="Times New Roman" w:hAnsi="Times New Roman"/>
          <w:bCs/>
          <w:color w:val="000000" w:themeColor="text1"/>
          <w:sz w:val="24"/>
          <w:szCs w:val="24"/>
          <w:lang w:val="lv-LV"/>
        </w:rPr>
        <w:t>)</w:t>
      </w:r>
      <w:r w:rsidRPr="00751D63">
        <w:rPr>
          <w:rFonts w:ascii="Times New Roman" w:hAnsi="Times New Roman"/>
          <w:bCs/>
          <w:color w:val="000000" w:themeColor="text1"/>
          <w:sz w:val="24"/>
          <w:szCs w:val="24"/>
          <w:lang w:val="lv-LV"/>
        </w:rPr>
        <w:t>. Šādas programmas ieviešanai ir jāpiesaista</w:t>
      </w:r>
      <w:r w:rsidR="0003154B" w:rsidRPr="00751D63">
        <w:rPr>
          <w:rFonts w:ascii="Times New Roman" w:hAnsi="Times New Roman"/>
          <w:bCs/>
          <w:color w:val="000000" w:themeColor="text1"/>
          <w:sz w:val="24"/>
          <w:szCs w:val="24"/>
          <w:lang w:val="lv-LV"/>
        </w:rPr>
        <w:t xml:space="preserve"> spējīgāk</w:t>
      </w:r>
      <w:r w:rsidRPr="00751D63">
        <w:rPr>
          <w:rFonts w:ascii="Times New Roman" w:hAnsi="Times New Roman"/>
          <w:bCs/>
          <w:color w:val="000000" w:themeColor="text1"/>
          <w:sz w:val="24"/>
          <w:szCs w:val="24"/>
          <w:lang w:val="lv-LV"/>
        </w:rPr>
        <w:t>ie</w:t>
      </w:r>
      <w:r w:rsidR="0003154B" w:rsidRPr="00751D63">
        <w:rPr>
          <w:rFonts w:ascii="Times New Roman" w:hAnsi="Times New Roman"/>
          <w:bCs/>
          <w:color w:val="000000" w:themeColor="text1"/>
          <w:sz w:val="24"/>
          <w:szCs w:val="24"/>
          <w:lang w:val="lv-LV"/>
        </w:rPr>
        <w:t xml:space="preserve"> vietēj</w:t>
      </w:r>
      <w:r w:rsidRPr="00751D63">
        <w:rPr>
          <w:rFonts w:ascii="Times New Roman" w:hAnsi="Times New Roman"/>
          <w:bCs/>
          <w:color w:val="000000" w:themeColor="text1"/>
          <w:sz w:val="24"/>
          <w:szCs w:val="24"/>
          <w:lang w:val="lv-LV"/>
        </w:rPr>
        <w:t>ie</w:t>
      </w:r>
      <w:r w:rsidR="0003154B" w:rsidRPr="00751D63">
        <w:rPr>
          <w:rFonts w:ascii="Times New Roman" w:hAnsi="Times New Roman"/>
          <w:bCs/>
          <w:color w:val="000000" w:themeColor="text1"/>
          <w:sz w:val="24"/>
          <w:szCs w:val="24"/>
          <w:lang w:val="lv-LV"/>
        </w:rPr>
        <w:t xml:space="preserve"> un </w:t>
      </w:r>
      <w:r w:rsidRPr="00751D63">
        <w:rPr>
          <w:rFonts w:ascii="Times New Roman" w:hAnsi="Times New Roman"/>
          <w:bCs/>
          <w:color w:val="000000" w:themeColor="text1"/>
          <w:sz w:val="24"/>
          <w:szCs w:val="24"/>
          <w:lang w:val="lv-LV"/>
        </w:rPr>
        <w:t xml:space="preserve">augstākās raudzes </w:t>
      </w:r>
      <w:r w:rsidR="0003154B" w:rsidRPr="00751D63">
        <w:rPr>
          <w:rFonts w:ascii="Times New Roman" w:hAnsi="Times New Roman"/>
          <w:bCs/>
          <w:color w:val="000000" w:themeColor="text1"/>
          <w:sz w:val="24"/>
          <w:szCs w:val="24"/>
          <w:lang w:val="lv-LV"/>
        </w:rPr>
        <w:t>ārvalstu mācībspēkus</w:t>
      </w:r>
      <w:r w:rsidRPr="00751D63">
        <w:rPr>
          <w:rFonts w:ascii="Times New Roman" w:hAnsi="Times New Roman"/>
          <w:bCs/>
          <w:color w:val="000000" w:themeColor="text1"/>
          <w:sz w:val="24"/>
          <w:szCs w:val="24"/>
          <w:lang w:val="lv-LV"/>
        </w:rPr>
        <w:t>, kas arī palīdzētu piesaistīt talantīgus</w:t>
      </w:r>
      <w:r w:rsidR="0003154B" w:rsidRPr="00751D63">
        <w:rPr>
          <w:rFonts w:ascii="Times New Roman" w:hAnsi="Times New Roman"/>
          <w:bCs/>
          <w:color w:val="000000" w:themeColor="text1"/>
          <w:sz w:val="24"/>
          <w:szCs w:val="24"/>
          <w:lang w:val="lv-LV"/>
        </w:rPr>
        <w:t xml:space="preserve"> ārvalstu studentus</w:t>
      </w:r>
      <w:r w:rsidRPr="00751D63">
        <w:rPr>
          <w:rFonts w:ascii="Times New Roman" w:hAnsi="Times New Roman"/>
          <w:bCs/>
          <w:color w:val="000000" w:themeColor="text1"/>
          <w:sz w:val="24"/>
          <w:szCs w:val="24"/>
          <w:lang w:val="lv-LV"/>
        </w:rPr>
        <w:t>. Programmas īstenošanai ir jānodrošina</w:t>
      </w:r>
      <w:r w:rsidR="0003154B" w:rsidRPr="00751D63">
        <w:rPr>
          <w:rFonts w:ascii="Times New Roman" w:hAnsi="Times New Roman"/>
          <w:bCs/>
          <w:color w:val="000000" w:themeColor="text1"/>
          <w:sz w:val="24"/>
          <w:szCs w:val="24"/>
          <w:lang w:val="lv-LV"/>
        </w:rPr>
        <w:t xml:space="preserve"> </w:t>
      </w:r>
      <w:r w:rsidRPr="00751D63">
        <w:rPr>
          <w:rFonts w:ascii="Times New Roman" w:hAnsi="Times New Roman"/>
          <w:bCs/>
          <w:color w:val="000000" w:themeColor="text1"/>
          <w:sz w:val="24"/>
          <w:szCs w:val="24"/>
          <w:lang w:val="lv-LV"/>
        </w:rPr>
        <w:t>moderna</w:t>
      </w:r>
      <w:r w:rsidR="0003154B" w:rsidRPr="00751D63">
        <w:rPr>
          <w:rFonts w:ascii="Times New Roman" w:hAnsi="Times New Roman"/>
          <w:bCs/>
          <w:color w:val="000000" w:themeColor="text1"/>
          <w:sz w:val="24"/>
          <w:szCs w:val="24"/>
          <w:lang w:val="lv-LV"/>
        </w:rPr>
        <w:t xml:space="preserve"> materiāltehnisko bāz</w:t>
      </w:r>
      <w:r w:rsidRPr="00751D63">
        <w:rPr>
          <w:rFonts w:ascii="Times New Roman" w:hAnsi="Times New Roman"/>
          <w:bCs/>
          <w:color w:val="000000" w:themeColor="text1"/>
          <w:sz w:val="24"/>
          <w:szCs w:val="24"/>
          <w:lang w:val="lv-LV"/>
        </w:rPr>
        <w:t>e, kas būtu koncentrējama vienā institūcijā.</w:t>
      </w:r>
      <w:r w:rsidR="0003154B" w:rsidRPr="00751D63">
        <w:rPr>
          <w:rFonts w:ascii="Times New Roman" w:hAnsi="Times New Roman"/>
          <w:bCs/>
          <w:color w:val="000000" w:themeColor="text1"/>
          <w:sz w:val="24"/>
          <w:szCs w:val="24"/>
          <w:lang w:val="lv-LV"/>
        </w:rPr>
        <w:t xml:space="preserve"> </w:t>
      </w:r>
    </w:p>
    <w:p w14:paraId="04866CF2" w14:textId="77777777" w:rsidR="00751D63" w:rsidRPr="005842BA" w:rsidRDefault="00751D63" w:rsidP="00751D63">
      <w:pPr>
        <w:pStyle w:val="ListParagraph"/>
        <w:rPr>
          <w:rFonts w:ascii="Times New Roman" w:hAnsi="Times New Roman"/>
          <w:bCs/>
          <w:color w:val="000000" w:themeColor="text1"/>
          <w:sz w:val="24"/>
          <w:szCs w:val="24"/>
          <w:lang w:val="lv-LV"/>
        </w:rPr>
      </w:pPr>
    </w:p>
    <w:p w14:paraId="340E2FB8" w14:textId="77777777" w:rsidR="00751D63" w:rsidRPr="00751D63" w:rsidRDefault="007A43B6" w:rsidP="007931A1">
      <w:pPr>
        <w:pStyle w:val="ListParagraph"/>
        <w:numPr>
          <w:ilvl w:val="0"/>
          <w:numId w:val="31"/>
        </w:numPr>
        <w:jc w:val="both"/>
        <w:rPr>
          <w:rFonts w:ascii="Times New Roman" w:eastAsiaTheme="minorHAnsi" w:hAnsi="Times New Roman"/>
          <w:bCs/>
          <w:sz w:val="24"/>
          <w:szCs w:val="24"/>
          <w:lang w:val="lv-LV"/>
        </w:rPr>
      </w:pPr>
      <w:r w:rsidRPr="009955E5">
        <w:rPr>
          <w:rFonts w:ascii="Times New Roman" w:hAnsi="Times New Roman"/>
          <w:b/>
          <w:color w:val="000000" w:themeColor="text1"/>
          <w:sz w:val="24"/>
          <w:szCs w:val="24"/>
          <w:lang w:val="lv-LV"/>
        </w:rPr>
        <w:t>N</w:t>
      </w:r>
      <w:r w:rsidR="00C93E91" w:rsidRPr="009955E5">
        <w:rPr>
          <w:rFonts w:ascii="Times New Roman" w:hAnsi="Times New Roman"/>
          <w:b/>
          <w:color w:val="000000" w:themeColor="text1"/>
          <w:sz w:val="24"/>
          <w:szCs w:val="24"/>
          <w:lang w:val="lv-LV"/>
        </w:rPr>
        <w:t>epieciešams apmācīt publiskās pārvaldes darbiniekus</w:t>
      </w:r>
      <w:r w:rsidR="00C93E91" w:rsidRPr="009955E5">
        <w:rPr>
          <w:rFonts w:ascii="Times New Roman" w:hAnsi="Times New Roman"/>
          <w:bCs/>
          <w:color w:val="000000" w:themeColor="text1"/>
          <w:sz w:val="24"/>
          <w:szCs w:val="24"/>
          <w:lang w:val="lv-LV"/>
        </w:rPr>
        <w:t xml:space="preserve">, palīdzot apjaust un pieprasīt </w:t>
      </w:r>
      <w:proofErr w:type="spellStart"/>
      <w:r w:rsidR="00C93E91" w:rsidRPr="009955E5">
        <w:rPr>
          <w:rFonts w:ascii="Times New Roman" w:hAnsi="Times New Roman"/>
          <w:bCs/>
          <w:color w:val="000000" w:themeColor="text1"/>
          <w:sz w:val="24"/>
          <w:szCs w:val="24"/>
          <w:lang w:val="lv-LV"/>
        </w:rPr>
        <w:t>komercsektoram</w:t>
      </w:r>
      <w:proofErr w:type="spellEnd"/>
      <w:r w:rsidR="00C93E91" w:rsidRPr="009955E5">
        <w:rPr>
          <w:rFonts w:ascii="Times New Roman" w:hAnsi="Times New Roman"/>
          <w:bCs/>
          <w:color w:val="000000" w:themeColor="text1"/>
          <w:sz w:val="24"/>
          <w:szCs w:val="24"/>
          <w:lang w:val="lv-LV"/>
        </w:rPr>
        <w:t xml:space="preserve"> inovatīvākos tehnoloģiskos risinājumus valsts pārvaldes sniegto pakalpojumu </w:t>
      </w:r>
      <w:proofErr w:type="spellStart"/>
      <w:r w:rsidR="00C93E91" w:rsidRPr="009955E5">
        <w:rPr>
          <w:rFonts w:ascii="Times New Roman" w:hAnsi="Times New Roman"/>
          <w:bCs/>
          <w:color w:val="000000" w:themeColor="text1"/>
          <w:sz w:val="24"/>
          <w:szCs w:val="24"/>
          <w:lang w:val="lv-LV"/>
        </w:rPr>
        <w:t>digitalizēšanai</w:t>
      </w:r>
      <w:proofErr w:type="spellEnd"/>
      <w:r w:rsidR="00C93E91" w:rsidRPr="009955E5">
        <w:rPr>
          <w:rFonts w:ascii="Times New Roman" w:hAnsi="Times New Roman"/>
          <w:bCs/>
          <w:color w:val="000000" w:themeColor="text1"/>
          <w:sz w:val="24"/>
          <w:szCs w:val="24"/>
          <w:lang w:val="lv-LV"/>
        </w:rPr>
        <w:t>.</w:t>
      </w:r>
      <w:r w:rsidR="00C93E91" w:rsidRPr="005842BA">
        <w:rPr>
          <w:rFonts w:ascii="Times New Roman" w:hAnsi="Times New Roman"/>
          <w:bCs/>
          <w:color w:val="000000" w:themeColor="text1"/>
          <w:sz w:val="24"/>
          <w:szCs w:val="24"/>
          <w:lang w:val="lv-LV"/>
        </w:rPr>
        <w:t xml:space="preserve"> </w:t>
      </w:r>
      <w:r w:rsidR="0003154B" w:rsidRPr="005842BA">
        <w:rPr>
          <w:rFonts w:ascii="Times New Roman" w:hAnsi="Times New Roman"/>
          <w:bCs/>
          <w:sz w:val="24"/>
          <w:szCs w:val="24"/>
          <w:lang w:val="lv-LV"/>
        </w:rPr>
        <w:t xml:space="preserve">Digitālo prasmju uzlabošana, uzsverot datu analītikas virzienu – inovāciju pārvaldības institūcijām vajadzētu sadarboties ar pētniecības institūcijām ar mērķi identificēt jaunas prasmes, kas nepieciešamas digitālās transformācijas atbalstīšanai. Tas ietver arī augstskolu un citu akadēmisko institūciju iesaisti, piemēram, izveidojot apmācības programmas, kas var būt vērstas gan uz kompāniju darbaspēka, gan arī publiskās pārvaldes darbinieku zināšanu un prasmju apguvei. </w:t>
      </w:r>
    </w:p>
    <w:p w14:paraId="1F497B57" w14:textId="77777777" w:rsidR="00751D63" w:rsidRPr="005842BA" w:rsidRDefault="00751D63" w:rsidP="00751D63">
      <w:pPr>
        <w:pStyle w:val="ListParagraph"/>
        <w:rPr>
          <w:rFonts w:ascii="Times New Roman" w:hAnsi="Times New Roman"/>
          <w:b/>
          <w:sz w:val="24"/>
          <w:szCs w:val="24"/>
          <w:lang w:val="lv-LV"/>
        </w:rPr>
      </w:pPr>
    </w:p>
    <w:p w14:paraId="610D75BF" w14:textId="77777777" w:rsidR="00CF7C35" w:rsidRPr="00CF7C35" w:rsidRDefault="00751D63" w:rsidP="00CF7C35">
      <w:pPr>
        <w:pStyle w:val="ListParagraph"/>
        <w:numPr>
          <w:ilvl w:val="0"/>
          <w:numId w:val="31"/>
        </w:numPr>
        <w:jc w:val="both"/>
        <w:rPr>
          <w:rFonts w:ascii="Times New Roman" w:eastAsiaTheme="minorHAnsi" w:hAnsi="Times New Roman"/>
          <w:bCs/>
          <w:sz w:val="24"/>
          <w:szCs w:val="24"/>
          <w:lang w:val="lv-LV"/>
        </w:rPr>
      </w:pPr>
      <w:r w:rsidRPr="009955E5">
        <w:rPr>
          <w:rFonts w:ascii="Times New Roman" w:hAnsi="Times New Roman"/>
          <w:b/>
          <w:sz w:val="24"/>
          <w:szCs w:val="24"/>
          <w:lang w:val="lv-LV"/>
        </w:rPr>
        <w:t xml:space="preserve">Atbalsts zinātnisko pētījumu </w:t>
      </w:r>
      <w:proofErr w:type="spellStart"/>
      <w:r w:rsidRPr="009955E5">
        <w:rPr>
          <w:rFonts w:ascii="Times New Roman" w:hAnsi="Times New Roman"/>
          <w:b/>
          <w:sz w:val="24"/>
          <w:szCs w:val="24"/>
          <w:lang w:val="lv-LV"/>
        </w:rPr>
        <w:t>digitalizācijai</w:t>
      </w:r>
      <w:proofErr w:type="spellEnd"/>
      <w:r w:rsidRPr="009955E5">
        <w:rPr>
          <w:rFonts w:ascii="Times New Roman" w:hAnsi="Times New Roman"/>
          <w:b/>
          <w:sz w:val="24"/>
          <w:szCs w:val="24"/>
          <w:lang w:val="lv-LV"/>
        </w:rPr>
        <w:t xml:space="preserve"> kā viens no publiskā atbalsta pasākumu </w:t>
      </w:r>
      <w:proofErr w:type="spellStart"/>
      <w:r w:rsidRPr="009955E5">
        <w:rPr>
          <w:rFonts w:ascii="Times New Roman" w:hAnsi="Times New Roman"/>
          <w:b/>
          <w:sz w:val="24"/>
          <w:szCs w:val="24"/>
          <w:lang w:val="lv-LV"/>
        </w:rPr>
        <w:t>vierzieniem</w:t>
      </w:r>
      <w:proofErr w:type="spellEnd"/>
      <w:r w:rsidRPr="009955E5">
        <w:rPr>
          <w:rFonts w:ascii="Times New Roman" w:hAnsi="Times New Roman"/>
          <w:b/>
          <w:sz w:val="24"/>
          <w:szCs w:val="24"/>
          <w:lang w:val="lv-LV"/>
        </w:rPr>
        <w:t>.</w:t>
      </w:r>
      <w:r w:rsidR="000C32C0" w:rsidRPr="009955E5">
        <w:rPr>
          <w:rFonts w:ascii="Times New Roman" w:hAnsi="Times New Roman"/>
          <w:b/>
          <w:sz w:val="24"/>
          <w:szCs w:val="24"/>
          <w:lang w:val="lv-LV"/>
        </w:rPr>
        <w:t xml:space="preserve"> </w:t>
      </w:r>
      <w:r w:rsidR="000C32C0" w:rsidRPr="009955E5">
        <w:rPr>
          <w:rFonts w:ascii="Times New Roman" w:hAnsi="Times New Roman"/>
          <w:bCs/>
          <w:sz w:val="24"/>
          <w:szCs w:val="24"/>
          <w:lang w:val="lv-LV"/>
        </w:rPr>
        <w:t>T</w:t>
      </w:r>
      <w:r w:rsidR="000C32C0" w:rsidRPr="009955E5">
        <w:rPr>
          <w:rFonts w:ascii="Times New Roman" w:hAnsi="Times New Roman"/>
          <w:sz w:val="24"/>
          <w:szCs w:val="24"/>
          <w:lang w:val="lv-LV"/>
        </w:rPr>
        <w:t>as ietver</w:t>
      </w:r>
      <w:r w:rsidR="000C32C0" w:rsidRPr="005842BA">
        <w:rPr>
          <w:rFonts w:ascii="Times New Roman" w:hAnsi="Times New Roman"/>
          <w:sz w:val="24"/>
          <w:szCs w:val="24"/>
          <w:lang w:val="lv-LV"/>
        </w:rPr>
        <w:t xml:space="preserve"> pētnieku digitālās prasmes pilnveidošanas pasākumus, investīcijas </w:t>
      </w:r>
      <w:r w:rsidR="000C32C0" w:rsidRPr="009955E5">
        <w:rPr>
          <w:rFonts w:ascii="Times New Roman" w:hAnsi="Times New Roman"/>
          <w:sz w:val="24"/>
          <w:szCs w:val="24"/>
          <w:lang w:val="lv-LV"/>
        </w:rPr>
        <w:lastRenderedPageBreak/>
        <w:t xml:space="preserve">pētniekiem pieejamo digitālo instrumentu un infrastruktūras pielietošanā (piem., pētījumos integrējot </w:t>
      </w:r>
      <w:proofErr w:type="spellStart"/>
      <w:r w:rsidR="000C32C0" w:rsidRPr="009955E5">
        <w:rPr>
          <w:rFonts w:ascii="Times New Roman" w:hAnsi="Times New Roman"/>
          <w:sz w:val="24"/>
          <w:szCs w:val="24"/>
          <w:lang w:val="lv-LV"/>
        </w:rPr>
        <w:t>mašīnmācīšanās</w:t>
      </w:r>
      <w:proofErr w:type="spellEnd"/>
      <w:r w:rsidR="000C32C0" w:rsidRPr="009955E5">
        <w:rPr>
          <w:rFonts w:ascii="Times New Roman" w:hAnsi="Times New Roman"/>
          <w:sz w:val="24"/>
          <w:szCs w:val="24"/>
          <w:lang w:val="lv-LV"/>
        </w:rPr>
        <w:t xml:space="preserve"> tehnikas/pieejas) un atbalstot starpdisciplināras pētījumu iniciatīvas, kuras vēlāk ir iespējams komercializēt ar daudz lielāku iespējamību.</w:t>
      </w:r>
    </w:p>
    <w:p w14:paraId="5C6B029E" w14:textId="77777777" w:rsidR="00CF7C35" w:rsidRPr="005842BA" w:rsidRDefault="00CF7C35" w:rsidP="00CF7C35">
      <w:pPr>
        <w:pStyle w:val="ListParagraph"/>
        <w:rPr>
          <w:rFonts w:ascii="Times New Roman" w:hAnsi="Times New Roman"/>
          <w:bCs/>
          <w:sz w:val="24"/>
          <w:szCs w:val="24"/>
          <w:lang w:val="lv-LV"/>
        </w:rPr>
      </w:pPr>
    </w:p>
    <w:p w14:paraId="10504643" w14:textId="77777777" w:rsidR="00CF7C35" w:rsidRPr="00CF7C35" w:rsidRDefault="007931A1" w:rsidP="00CF7C35">
      <w:pPr>
        <w:pStyle w:val="ListParagraph"/>
        <w:numPr>
          <w:ilvl w:val="0"/>
          <w:numId w:val="31"/>
        </w:numPr>
        <w:jc w:val="both"/>
        <w:rPr>
          <w:rFonts w:ascii="Times New Roman" w:eastAsiaTheme="minorHAnsi" w:hAnsi="Times New Roman"/>
          <w:bCs/>
          <w:sz w:val="24"/>
          <w:szCs w:val="24"/>
          <w:lang w:val="lv-LV"/>
        </w:rPr>
      </w:pPr>
      <w:r w:rsidRPr="009955E5">
        <w:rPr>
          <w:rFonts w:ascii="Times New Roman" w:hAnsi="Times New Roman"/>
          <w:b/>
          <w:sz w:val="24"/>
          <w:szCs w:val="24"/>
          <w:lang w:val="lv-LV"/>
        </w:rPr>
        <w:t xml:space="preserve">Profesionālās izglītības kompetences centri </w:t>
      </w:r>
      <w:r w:rsidR="00746EAE" w:rsidRPr="009955E5">
        <w:rPr>
          <w:rFonts w:ascii="Times New Roman" w:hAnsi="Times New Roman"/>
          <w:b/>
          <w:sz w:val="24"/>
          <w:szCs w:val="24"/>
          <w:lang w:val="lv-LV"/>
        </w:rPr>
        <w:t xml:space="preserve">ir jāveido </w:t>
      </w:r>
      <w:r w:rsidRPr="009955E5">
        <w:rPr>
          <w:rFonts w:ascii="Times New Roman" w:hAnsi="Times New Roman"/>
          <w:b/>
          <w:sz w:val="24"/>
          <w:szCs w:val="24"/>
          <w:lang w:val="lv-LV"/>
        </w:rPr>
        <w:t>kā aktīvi izglītības tirgus dalībnieki.</w:t>
      </w:r>
      <w:r w:rsidRPr="005842BA">
        <w:rPr>
          <w:rFonts w:ascii="Times New Roman" w:hAnsi="Times New Roman"/>
          <w:bCs/>
          <w:sz w:val="24"/>
          <w:szCs w:val="24"/>
          <w:lang w:val="lv-LV"/>
        </w:rPr>
        <w:t xml:space="preserve"> Jāveido stimuli to sadarbībai ar privāto sektoru, sniedzot atbalstu profesionālās izglītības </w:t>
      </w:r>
      <w:r w:rsidRPr="00C82F07">
        <w:rPr>
          <w:rFonts w:ascii="Times New Roman" w:hAnsi="Times New Roman"/>
          <w:bCs/>
          <w:sz w:val="24"/>
          <w:szCs w:val="24"/>
          <w:lang w:val="lv-LV"/>
        </w:rPr>
        <w:t>iestādēm marketinga prasmju attīstībā, infrastruktūras resursu pārvaldībā</w:t>
      </w:r>
      <w:r w:rsidRPr="005842BA">
        <w:rPr>
          <w:rFonts w:ascii="Times New Roman" w:hAnsi="Times New Roman"/>
          <w:bCs/>
          <w:sz w:val="24"/>
          <w:szCs w:val="24"/>
          <w:lang w:val="lv-LV"/>
        </w:rPr>
        <w:t xml:space="preserve"> un darba tirgum nepieciešamo programmu izstrādē. Jāizstrādā individuāla "darba/ karjeras plānu" pieejas programmas, salāgojot attīstības piedāvājumu ar pieprasījumu tirgū esošu un prognozējamu darba tirgus vajadzību apmierināšanai. Tas motivētu katru indivīdu attīstīties atbilstoši savām spējām. Pakāpeniski katrs cilvēks tiktu iesaistīts "karjeras" izaugsmes plānā, kur viņš/ viņa paliktu saskarē arī pēc darba iegūšanas un tiktu regulāri uzraudzīta viņa/ viņas apmierinātība, darba devēja apmierinātība, darba rezultāti/ progress, lemjot par tālākajiem nepieciešamajiem "labojumiem" individuālajā karjeras plānā, tādejādi panākot gan iesaisti darba tirgū, gan maksimālu produktivitāti no katra darba tirgus dalībnieka. </w:t>
      </w:r>
    </w:p>
    <w:p w14:paraId="72A42A2A" w14:textId="77777777" w:rsidR="00CF7C35" w:rsidRPr="005842BA" w:rsidRDefault="00CF7C35" w:rsidP="00CF7C35">
      <w:pPr>
        <w:pStyle w:val="ListParagraph"/>
        <w:rPr>
          <w:rFonts w:ascii="Times New Roman" w:hAnsi="Times New Roman"/>
          <w:bCs/>
          <w:sz w:val="24"/>
          <w:szCs w:val="24"/>
          <w:lang w:val="lv-LV"/>
        </w:rPr>
      </w:pPr>
    </w:p>
    <w:p w14:paraId="1EF28572" w14:textId="77777777" w:rsidR="00CF7C35" w:rsidRPr="00CF7C35" w:rsidRDefault="00CF7C35" w:rsidP="00CF7C35">
      <w:pPr>
        <w:pStyle w:val="ListParagraph"/>
        <w:numPr>
          <w:ilvl w:val="0"/>
          <w:numId w:val="31"/>
        </w:numPr>
        <w:jc w:val="both"/>
        <w:rPr>
          <w:rFonts w:ascii="Times New Roman" w:eastAsiaTheme="minorHAnsi" w:hAnsi="Times New Roman"/>
          <w:bCs/>
          <w:sz w:val="24"/>
          <w:szCs w:val="24"/>
          <w:lang w:val="lv-LV"/>
        </w:rPr>
      </w:pPr>
      <w:r w:rsidRPr="00CF7C35">
        <w:rPr>
          <w:rFonts w:ascii="Times New Roman" w:hAnsi="Times New Roman"/>
          <w:b/>
          <w:sz w:val="24"/>
          <w:szCs w:val="24"/>
          <w:lang w:val="lv-LV"/>
        </w:rPr>
        <w:t>Bērnu un jauniešu p</w:t>
      </w:r>
      <w:r w:rsidR="007931A1" w:rsidRPr="00CF7C35">
        <w:rPr>
          <w:rFonts w:ascii="Times New Roman" w:hAnsi="Times New Roman"/>
          <w:b/>
          <w:sz w:val="24"/>
          <w:szCs w:val="24"/>
          <w:lang w:val="lv-LV"/>
        </w:rPr>
        <w:t>rofesionālo prasmju attīstīšana</w:t>
      </w:r>
      <w:r w:rsidRPr="00CF7C35">
        <w:rPr>
          <w:rFonts w:ascii="Times New Roman" w:hAnsi="Times New Roman"/>
          <w:b/>
          <w:sz w:val="24"/>
          <w:szCs w:val="24"/>
          <w:lang w:val="lv-LV"/>
        </w:rPr>
        <w:t xml:space="preserve"> elektronikas, robotikas, </w:t>
      </w:r>
      <w:proofErr w:type="spellStart"/>
      <w:r w:rsidRPr="00CF7C35">
        <w:rPr>
          <w:rFonts w:ascii="Times New Roman" w:hAnsi="Times New Roman"/>
          <w:b/>
          <w:sz w:val="24"/>
          <w:szCs w:val="24"/>
          <w:lang w:val="lv-LV"/>
        </w:rPr>
        <w:t>inženieristēmu</w:t>
      </w:r>
      <w:proofErr w:type="spellEnd"/>
      <w:r w:rsidRPr="00CF7C35">
        <w:rPr>
          <w:rFonts w:ascii="Times New Roman" w:hAnsi="Times New Roman"/>
          <w:b/>
          <w:sz w:val="24"/>
          <w:szCs w:val="24"/>
          <w:lang w:val="lv-LV"/>
        </w:rPr>
        <w:t xml:space="preserve"> un citos STEM virzienos. </w:t>
      </w:r>
      <w:r w:rsidR="007931A1" w:rsidRPr="00CF7C35">
        <w:rPr>
          <w:rFonts w:ascii="Times New Roman" w:hAnsi="Times New Roman"/>
          <w:b/>
          <w:sz w:val="24"/>
          <w:szCs w:val="24"/>
          <w:lang w:val="lv-LV"/>
        </w:rPr>
        <w:t xml:space="preserve"> </w:t>
      </w:r>
      <w:r w:rsidRPr="00CF7C35">
        <w:rPr>
          <w:rFonts w:ascii="Times New Roman" w:hAnsi="Times New Roman"/>
          <w:bCs/>
          <w:sz w:val="24"/>
          <w:szCs w:val="24"/>
          <w:lang w:val="lv-LV"/>
        </w:rPr>
        <w:t>Sadarbībā ar profesionālās izglītības kompetences centriem un pašvaldībām n</w:t>
      </w:r>
      <w:r w:rsidR="007931A1" w:rsidRPr="00CF7C35">
        <w:rPr>
          <w:rFonts w:ascii="Times New Roman" w:hAnsi="Times New Roman"/>
          <w:bCs/>
          <w:sz w:val="24"/>
          <w:szCs w:val="24"/>
          <w:lang w:val="lv-LV"/>
        </w:rPr>
        <w:t xml:space="preserve">epieciešams izstrādāt atbalsta pasākumus bērniem un jauniešiem, nodrošinot mācību materiālus un kvalifikācijas pasākumus pedagogiem. </w:t>
      </w:r>
    </w:p>
    <w:p w14:paraId="58F62760" w14:textId="77777777" w:rsidR="00CF7C35" w:rsidRPr="005842BA" w:rsidRDefault="00CF7C35" w:rsidP="00CF7C35">
      <w:pPr>
        <w:pStyle w:val="ListParagraph"/>
        <w:rPr>
          <w:rFonts w:ascii="Times New Roman" w:hAnsi="Times New Roman"/>
          <w:bCs/>
          <w:sz w:val="24"/>
          <w:szCs w:val="24"/>
          <w:lang w:val="lv-LV"/>
        </w:rPr>
      </w:pPr>
    </w:p>
    <w:p w14:paraId="76517A38" w14:textId="77777777" w:rsidR="005F4758" w:rsidRPr="00CF7C35" w:rsidRDefault="007931A1" w:rsidP="00CF7C35">
      <w:pPr>
        <w:pStyle w:val="ListParagraph"/>
        <w:numPr>
          <w:ilvl w:val="0"/>
          <w:numId w:val="31"/>
        </w:numPr>
        <w:jc w:val="both"/>
        <w:rPr>
          <w:rFonts w:ascii="Times New Roman" w:eastAsiaTheme="minorHAnsi" w:hAnsi="Times New Roman"/>
          <w:bCs/>
          <w:sz w:val="24"/>
          <w:szCs w:val="24"/>
          <w:lang w:val="lv-LV"/>
        </w:rPr>
      </w:pPr>
      <w:r w:rsidRPr="00CF7C35">
        <w:rPr>
          <w:rFonts w:ascii="Times New Roman" w:hAnsi="Times New Roman"/>
          <w:b/>
          <w:sz w:val="24"/>
          <w:szCs w:val="24"/>
          <w:lang w:val="lv-LV"/>
        </w:rPr>
        <w:t>Augstākās izglītības internacionalizācija</w:t>
      </w:r>
      <w:r w:rsidR="00450DD7">
        <w:rPr>
          <w:rFonts w:ascii="Times New Roman" w:hAnsi="Times New Roman"/>
          <w:b/>
          <w:sz w:val="24"/>
          <w:szCs w:val="24"/>
          <w:lang w:val="lv-LV"/>
        </w:rPr>
        <w:t xml:space="preserve"> un talantu piesaistes stratēģija</w:t>
      </w:r>
      <w:r w:rsidR="00CF7C35" w:rsidRPr="00CF7C35">
        <w:rPr>
          <w:rFonts w:ascii="Times New Roman" w:hAnsi="Times New Roman"/>
          <w:b/>
          <w:sz w:val="24"/>
          <w:szCs w:val="24"/>
          <w:lang w:val="lv-LV"/>
        </w:rPr>
        <w:t>.</w:t>
      </w:r>
      <w:r w:rsidRPr="00CF7C35">
        <w:rPr>
          <w:rFonts w:ascii="Times New Roman" w:hAnsi="Times New Roman"/>
          <w:bCs/>
          <w:sz w:val="24"/>
          <w:szCs w:val="24"/>
        </w:rPr>
        <w:t xml:space="preserve"> </w:t>
      </w:r>
      <w:r w:rsidR="00CF7C35" w:rsidRPr="00450DD7">
        <w:rPr>
          <w:rFonts w:ascii="Times New Roman" w:hAnsi="Times New Roman"/>
          <w:bCs/>
          <w:sz w:val="24"/>
          <w:szCs w:val="24"/>
          <w:lang w:val="lv-LV"/>
        </w:rPr>
        <w:t>T</w:t>
      </w:r>
      <w:r w:rsidR="00960107" w:rsidRPr="00450DD7">
        <w:rPr>
          <w:rFonts w:ascii="Times New Roman" w:hAnsi="Times New Roman"/>
          <w:bCs/>
          <w:sz w:val="24"/>
          <w:szCs w:val="24"/>
          <w:lang w:val="lv-LV"/>
        </w:rPr>
        <w:t>autsaimniecības digitāl</w:t>
      </w:r>
      <w:r w:rsidRPr="00450DD7">
        <w:rPr>
          <w:rFonts w:ascii="Times New Roman" w:hAnsi="Times New Roman"/>
          <w:bCs/>
          <w:sz w:val="24"/>
          <w:szCs w:val="24"/>
          <w:lang w:val="lv-LV"/>
        </w:rPr>
        <w:t>ās</w:t>
      </w:r>
      <w:r w:rsidR="00960107" w:rsidRPr="00450DD7">
        <w:rPr>
          <w:rFonts w:ascii="Times New Roman" w:hAnsi="Times New Roman"/>
          <w:bCs/>
          <w:sz w:val="24"/>
          <w:szCs w:val="24"/>
          <w:lang w:val="lv-LV"/>
        </w:rPr>
        <w:t xml:space="preserve"> transformācijas </w:t>
      </w:r>
      <w:proofErr w:type="spellStart"/>
      <w:r w:rsidR="00CF7C35" w:rsidRPr="00450DD7">
        <w:rPr>
          <w:rFonts w:ascii="Times New Roman" w:hAnsi="Times New Roman"/>
          <w:bCs/>
          <w:sz w:val="24"/>
          <w:szCs w:val="24"/>
          <w:lang w:val="lv-LV"/>
        </w:rPr>
        <w:t>proaktīvai</w:t>
      </w:r>
      <w:proofErr w:type="spellEnd"/>
      <w:r w:rsidR="00CF7C35" w:rsidRPr="00450DD7">
        <w:rPr>
          <w:rFonts w:ascii="Times New Roman" w:hAnsi="Times New Roman"/>
          <w:bCs/>
          <w:sz w:val="24"/>
          <w:szCs w:val="24"/>
          <w:lang w:val="lv-LV"/>
        </w:rPr>
        <w:t xml:space="preserve"> rosināšanai nepieciešams </w:t>
      </w:r>
      <w:r w:rsidR="00960107" w:rsidRPr="00450DD7">
        <w:rPr>
          <w:rFonts w:ascii="Times New Roman" w:hAnsi="Times New Roman"/>
          <w:bCs/>
          <w:sz w:val="24"/>
          <w:szCs w:val="24"/>
          <w:lang w:val="lv-LV"/>
        </w:rPr>
        <w:t>piesaistīt talantus RIS3 specializācijas jomās ar augstu intelektuālo potenciālu</w:t>
      </w:r>
      <w:r w:rsidR="00CF7C35" w:rsidRPr="00450DD7">
        <w:rPr>
          <w:rFonts w:ascii="Times New Roman" w:hAnsi="Times New Roman"/>
          <w:bCs/>
          <w:sz w:val="24"/>
          <w:szCs w:val="24"/>
          <w:lang w:val="lv-LV"/>
        </w:rPr>
        <w:t xml:space="preserve">. </w:t>
      </w:r>
      <w:r w:rsidR="00960107" w:rsidRPr="00450DD7">
        <w:rPr>
          <w:rFonts w:ascii="Times New Roman" w:hAnsi="Times New Roman"/>
          <w:bCs/>
          <w:sz w:val="24"/>
          <w:szCs w:val="24"/>
          <w:lang w:val="lv-LV"/>
        </w:rPr>
        <w:t xml:space="preserve"> </w:t>
      </w:r>
      <w:r w:rsidR="00CF7C35" w:rsidRPr="00450DD7">
        <w:rPr>
          <w:rFonts w:ascii="Times New Roman" w:hAnsi="Times New Roman"/>
          <w:bCs/>
          <w:sz w:val="24"/>
          <w:szCs w:val="24"/>
          <w:lang w:val="lv-LV"/>
        </w:rPr>
        <w:t>Ir jā</w:t>
      </w:r>
      <w:r w:rsidR="00960107" w:rsidRPr="00450DD7">
        <w:rPr>
          <w:rFonts w:ascii="Times New Roman" w:hAnsi="Times New Roman"/>
          <w:bCs/>
          <w:sz w:val="24"/>
          <w:szCs w:val="24"/>
          <w:lang w:val="lv-LV"/>
        </w:rPr>
        <w:t xml:space="preserve">izstrādā “viedās migrācijas” </w:t>
      </w:r>
      <w:r w:rsidR="00CF7C35" w:rsidRPr="00450DD7">
        <w:rPr>
          <w:rFonts w:ascii="Times New Roman" w:hAnsi="Times New Roman"/>
          <w:bCs/>
          <w:sz w:val="24"/>
          <w:szCs w:val="24"/>
          <w:lang w:val="lv-LV"/>
        </w:rPr>
        <w:t xml:space="preserve">praktisku </w:t>
      </w:r>
      <w:r w:rsidR="00960107" w:rsidRPr="00450DD7">
        <w:rPr>
          <w:rFonts w:ascii="Times New Roman" w:hAnsi="Times New Roman"/>
          <w:bCs/>
          <w:sz w:val="24"/>
          <w:szCs w:val="24"/>
          <w:lang w:val="lv-LV"/>
        </w:rPr>
        <w:t>pasākumu</w:t>
      </w:r>
      <w:r w:rsidR="00CF7C35" w:rsidRPr="00450DD7">
        <w:rPr>
          <w:rFonts w:ascii="Times New Roman" w:hAnsi="Times New Roman"/>
          <w:bCs/>
          <w:sz w:val="24"/>
          <w:szCs w:val="24"/>
          <w:lang w:val="lv-LV"/>
        </w:rPr>
        <w:t xml:space="preserve"> kopums</w:t>
      </w:r>
      <w:r w:rsidR="00960107" w:rsidRPr="00450DD7">
        <w:rPr>
          <w:rFonts w:ascii="Times New Roman" w:hAnsi="Times New Roman"/>
          <w:bCs/>
          <w:sz w:val="24"/>
          <w:szCs w:val="24"/>
          <w:lang w:val="lv-LV"/>
        </w:rPr>
        <w:t xml:space="preserve"> mērķtiecīgai ārvalstu studentu piesaistei STEM jomās Latvijas ekonomikai</w:t>
      </w:r>
      <w:r w:rsidR="00CF7C35" w:rsidRPr="00450DD7">
        <w:rPr>
          <w:rFonts w:ascii="Times New Roman" w:hAnsi="Times New Roman"/>
          <w:bCs/>
          <w:sz w:val="24"/>
          <w:szCs w:val="24"/>
          <w:lang w:val="lv-LV"/>
        </w:rPr>
        <w:t xml:space="preserve">. (Piemēram, bet ne tikai, </w:t>
      </w:r>
      <w:r w:rsidR="00960107" w:rsidRPr="00450DD7">
        <w:rPr>
          <w:rFonts w:ascii="Times New Roman" w:hAnsi="Times New Roman"/>
          <w:bCs/>
          <w:sz w:val="24"/>
          <w:szCs w:val="24"/>
          <w:lang w:val="lv-LV"/>
        </w:rPr>
        <w:t>izstrādāt konkurētspējīgu</w:t>
      </w:r>
      <w:r w:rsidR="00450DD7">
        <w:rPr>
          <w:rFonts w:ascii="Times New Roman" w:hAnsi="Times New Roman"/>
          <w:bCs/>
          <w:sz w:val="24"/>
          <w:szCs w:val="24"/>
          <w:lang w:val="lv-LV"/>
        </w:rPr>
        <w:t xml:space="preserve"> un efektīvu</w:t>
      </w:r>
      <w:r w:rsidR="00960107" w:rsidRPr="00450DD7">
        <w:rPr>
          <w:rFonts w:ascii="Times New Roman" w:hAnsi="Times New Roman"/>
          <w:bCs/>
          <w:sz w:val="24"/>
          <w:szCs w:val="24"/>
          <w:lang w:val="lv-LV"/>
        </w:rPr>
        <w:t xml:space="preserve"> regulējumu (t.sk. darba vīzas iegūšanas proces</w:t>
      </w:r>
      <w:r w:rsidR="00450DD7">
        <w:rPr>
          <w:rFonts w:ascii="Times New Roman" w:hAnsi="Times New Roman"/>
          <w:bCs/>
          <w:sz w:val="24"/>
          <w:szCs w:val="24"/>
          <w:lang w:val="lv-LV"/>
        </w:rPr>
        <w:t>am</w:t>
      </w:r>
      <w:r w:rsidR="00960107" w:rsidRPr="00450DD7">
        <w:rPr>
          <w:rFonts w:ascii="Times New Roman" w:hAnsi="Times New Roman"/>
          <w:bCs/>
          <w:sz w:val="24"/>
          <w:szCs w:val="24"/>
          <w:lang w:val="lv-LV"/>
        </w:rPr>
        <w:t xml:space="preserve"> un testa nosacījumu </w:t>
      </w:r>
      <w:r w:rsidR="00450DD7">
        <w:rPr>
          <w:rFonts w:ascii="Times New Roman" w:hAnsi="Times New Roman"/>
          <w:bCs/>
          <w:sz w:val="24"/>
          <w:szCs w:val="24"/>
          <w:lang w:val="lv-LV"/>
        </w:rPr>
        <w:t xml:space="preserve">izpildei </w:t>
      </w:r>
      <w:r w:rsidR="00960107" w:rsidRPr="00450DD7">
        <w:rPr>
          <w:rFonts w:ascii="Times New Roman" w:hAnsi="Times New Roman"/>
          <w:bCs/>
          <w:sz w:val="24"/>
          <w:szCs w:val="24"/>
          <w:lang w:val="lv-LV"/>
        </w:rPr>
        <w:t>augsta</w:t>
      </w:r>
      <w:r w:rsidRPr="00450DD7">
        <w:rPr>
          <w:rFonts w:ascii="Times New Roman" w:hAnsi="Times New Roman"/>
          <w:bCs/>
          <w:sz w:val="24"/>
          <w:szCs w:val="24"/>
          <w:lang w:val="lv-LV"/>
        </w:rPr>
        <w:t>s</w:t>
      </w:r>
      <w:r w:rsidR="00960107" w:rsidRPr="00450DD7">
        <w:rPr>
          <w:rFonts w:ascii="Times New Roman" w:hAnsi="Times New Roman"/>
          <w:bCs/>
          <w:sz w:val="24"/>
          <w:szCs w:val="24"/>
          <w:lang w:val="lv-LV"/>
        </w:rPr>
        <w:t xml:space="preserve"> kvalifikācijas speciālistiem), kas ārvalstu studentam pēc Latvijas augstskolu absolvēšanas ļauj operatīvi izveidot darba attiecības ar </w:t>
      </w:r>
      <w:r w:rsidRPr="00450DD7">
        <w:rPr>
          <w:rFonts w:ascii="Times New Roman" w:hAnsi="Times New Roman"/>
          <w:bCs/>
          <w:sz w:val="24"/>
          <w:szCs w:val="24"/>
          <w:lang w:val="lv-LV"/>
        </w:rPr>
        <w:t xml:space="preserve">vietējo </w:t>
      </w:r>
      <w:r w:rsidR="00960107" w:rsidRPr="00450DD7">
        <w:rPr>
          <w:rFonts w:ascii="Times New Roman" w:hAnsi="Times New Roman"/>
          <w:bCs/>
          <w:sz w:val="24"/>
          <w:szCs w:val="24"/>
          <w:lang w:val="lv-LV"/>
        </w:rPr>
        <w:t>uzņēmēju</w:t>
      </w:r>
      <w:r w:rsidR="00CF7C35" w:rsidRPr="00450DD7">
        <w:rPr>
          <w:rFonts w:ascii="Times New Roman" w:hAnsi="Times New Roman"/>
          <w:bCs/>
          <w:sz w:val="24"/>
          <w:szCs w:val="24"/>
          <w:lang w:val="lv-LV"/>
        </w:rPr>
        <w:t>)</w:t>
      </w:r>
      <w:r w:rsidR="00960107" w:rsidRPr="00450DD7">
        <w:rPr>
          <w:rFonts w:ascii="Times New Roman" w:hAnsi="Times New Roman"/>
          <w:bCs/>
          <w:sz w:val="24"/>
          <w:szCs w:val="24"/>
          <w:lang w:val="lv-LV"/>
        </w:rPr>
        <w:t xml:space="preserve">. </w:t>
      </w:r>
      <w:r w:rsidRPr="00450DD7">
        <w:rPr>
          <w:rFonts w:ascii="Times New Roman" w:hAnsi="Times New Roman"/>
          <w:bCs/>
          <w:sz w:val="24"/>
          <w:szCs w:val="24"/>
          <w:lang w:val="lv-LV"/>
        </w:rPr>
        <w:t xml:space="preserve">Papildus ir </w:t>
      </w:r>
      <w:r w:rsidR="00450DD7" w:rsidRPr="00450DD7">
        <w:rPr>
          <w:rFonts w:ascii="Times New Roman" w:hAnsi="Times New Roman"/>
          <w:bCs/>
          <w:sz w:val="24"/>
          <w:szCs w:val="24"/>
          <w:lang w:val="lv-LV"/>
        </w:rPr>
        <w:t xml:space="preserve">jārosina </w:t>
      </w:r>
      <w:r w:rsidRPr="00450DD7">
        <w:rPr>
          <w:rFonts w:ascii="Times New Roman" w:hAnsi="Times New Roman"/>
          <w:bCs/>
          <w:sz w:val="24"/>
          <w:szCs w:val="24"/>
          <w:lang w:val="lv-LV"/>
        </w:rPr>
        <w:t>strukturēt</w:t>
      </w:r>
      <w:r w:rsidR="00450DD7" w:rsidRPr="00450DD7">
        <w:rPr>
          <w:rFonts w:ascii="Times New Roman" w:hAnsi="Times New Roman"/>
          <w:bCs/>
          <w:sz w:val="24"/>
          <w:szCs w:val="24"/>
          <w:lang w:val="lv-LV"/>
        </w:rPr>
        <w:t>a</w:t>
      </w:r>
      <w:r w:rsidRPr="00450DD7">
        <w:rPr>
          <w:rFonts w:ascii="Times New Roman" w:hAnsi="Times New Roman"/>
          <w:bCs/>
          <w:sz w:val="24"/>
          <w:szCs w:val="24"/>
          <w:lang w:val="lv-LV"/>
        </w:rPr>
        <w:t xml:space="preserve"> publisk</w:t>
      </w:r>
      <w:r w:rsidR="00450DD7" w:rsidRPr="00450DD7">
        <w:rPr>
          <w:rFonts w:ascii="Times New Roman" w:hAnsi="Times New Roman"/>
          <w:bCs/>
          <w:sz w:val="24"/>
          <w:szCs w:val="24"/>
          <w:lang w:val="lv-LV"/>
        </w:rPr>
        <w:t>a</w:t>
      </w:r>
      <w:r w:rsidRPr="00450DD7">
        <w:rPr>
          <w:rFonts w:ascii="Times New Roman" w:hAnsi="Times New Roman"/>
          <w:bCs/>
          <w:sz w:val="24"/>
          <w:szCs w:val="24"/>
          <w:lang w:val="lv-LV"/>
        </w:rPr>
        <w:t xml:space="preserve"> diskusij</w:t>
      </w:r>
      <w:r w:rsidR="00450DD7" w:rsidRPr="00450DD7">
        <w:rPr>
          <w:rFonts w:ascii="Times New Roman" w:hAnsi="Times New Roman"/>
          <w:bCs/>
          <w:sz w:val="24"/>
          <w:szCs w:val="24"/>
          <w:lang w:val="lv-LV"/>
        </w:rPr>
        <w:t>a</w:t>
      </w:r>
      <w:r w:rsidRPr="00450DD7">
        <w:rPr>
          <w:rFonts w:ascii="Times New Roman" w:hAnsi="Times New Roman"/>
          <w:bCs/>
          <w:sz w:val="24"/>
          <w:szCs w:val="24"/>
          <w:lang w:val="lv-LV"/>
        </w:rPr>
        <w:t xml:space="preserve"> par t</w:t>
      </w:r>
      <w:r w:rsidR="00960107" w:rsidRPr="00450DD7">
        <w:rPr>
          <w:rFonts w:ascii="Times New Roman" w:hAnsi="Times New Roman"/>
          <w:bCs/>
          <w:sz w:val="24"/>
          <w:szCs w:val="24"/>
          <w:lang w:val="lv-LV"/>
        </w:rPr>
        <w:t>alantu piesaistes stratēģija</w:t>
      </w:r>
      <w:r w:rsidRPr="00450DD7">
        <w:rPr>
          <w:rFonts w:ascii="Times New Roman" w:hAnsi="Times New Roman"/>
          <w:bCs/>
          <w:sz w:val="24"/>
          <w:szCs w:val="24"/>
          <w:lang w:val="lv-LV"/>
        </w:rPr>
        <w:t xml:space="preserve">s nepieciešamību Latvijas tautsaimniecības transformācijai. </w:t>
      </w:r>
      <w:r w:rsidR="00960107" w:rsidRPr="00450DD7">
        <w:rPr>
          <w:rFonts w:ascii="Times New Roman" w:hAnsi="Times New Roman"/>
          <w:bCs/>
          <w:sz w:val="24"/>
          <w:szCs w:val="24"/>
          <w:lang w:val="lv-LV"/>
        </w:rPr>
        <w:t>Talantu piesaistes jautājums ir neatliekams – lai arī ir radīts juridisks ietvars augstas kvalifikācijas speciālistu piesaistei Latvijā, ir svarīgi apzināties, ka, jo īpaši Latvijas lielajiem uzņēmumiem, ir svarīgi formulēt un īstenot talantu piesaistes pasākumus (t.sk. Baltijas jūras reģiona līmenī</w:t>
      </w:r>
      <w:r w:rsidR="00450DD7" w:rsidRPr="00450DD7">
        <w:rPr>
          <w:rFonts w:ascii="Times New Roman" w:hAnsi="Times New Roman"/>
          <w:bCs/>
          <w:sz w:val="24"/>
          <w:szCs w:val="24"/>
          <w:lang w:val="lv-LV"/>
        </w:rPr>
        <w:t>, ko šobrīd mērķtiecīgi dara Latvijas kaimiņvalstis</w:t>
      </w:r>
      <w:r w:rsidR="00960107" w:rsidRPr="00450DD7">
        <w:rPr>
          <w:rFonts w:ascii="Times New Roman" w:hAnsi="Times New Roman"/>
          <w:bCs/>
          <w:sz w:val="24"/>
          <w:szCs w:val="24"/>
          <w:lang w:val="lv-LV"/>
        </w:rPr>
        <w:t>)</w:t>
      </w:r>
      <w:r w:rsidRPr="00450DD7">
        <w:rPr>
          <w:rFonts w:ascii="Times New Roman" w:hAnsi="Times New Roman"/>
          <w:bCs/>
          <w:sz w:val="24"/>
          <w:szCs w:val="24"/>
          <w:lang w:val="lv-LV"/>
        </w:rPr>
        <w:t>.</w:t>
      </w:r>
    </w:p>
    <w:p w14:paraId="2ECAA936" w14:textId="77777777" w:rsidR="002760F1" w:rsidRDefault="002760F1" w:rsidP="00542867">
      <w:pPr>
        <w:rPr>
          <w:rFonts w:ascii="Candara" w:hAnsi="Candara"/>
          <w:b/>
          <w:iCs/>
          <w:sz w:val="28"/>
          <w:szCs w:val="28"/>
        </w:rPr>
      </w:pPr>
    </w:p>
    <w:p w14:paraId="2FCA41A1" w14:textId="77777777" w:rsidR="002760F1" w:rsidRDefault="002760F1" w:rsidP="00542867">
      <w:pPr>
        <w:rPr>
          <w:rFonts w:ascii="Candara" w:hAnsi="Candara"/>
          <w:b/>
          <w:iCs/>
          <w:sz w:val="28"/>
          <w:szCs w:val="28"/>
        </w:rPr>
      </w:pPr>
    </w:p>
    <w:p w14:paraId="7D447C20" w14:textId="77777777" w:rsidR="00542867" w:rsidRPr="003335EA" w:rsidRDefault="0003154B" w:rsidP="00C82F07">
      <w:pPr>
        <w:pStyle w:val="ListParagraph"/>
        <w:numPr>
          <w:ilvl w:val="0"/>
          <w:numId w:val="33"/>
        </w:numPr>
        <w:rPr>
          <w:rFonts w:ascii="Candara" w:hAnsi="Candara"/>
          <w:b/>
          <w:iCs/>
          <w:sz w:val="28"/>
          <w:szCs w:val="28"/>
          <w:lang w:val="lv-LV"/>
        </w:rPr>
      </w:pPr>
      <w:r w:rsidRPr="003335EA">
        <w:rPr>
          <w:rFonts w:ascii="Candara" w:hAnsi="Candara"/>
          <w:b/>
          <w:iCs/>
          <w:sz w:val="28"/>
          <w:szCs w:val="28"/>
          <w:lang w:val="lv-LV"/>
        </w:rPr>
        <w:lastRenderedPageBreak/>
        <w:t xml:space="preserve">Publiskā un privātā sektora </w:t>
      </w:r>
      <w:proofErr w:type="spellStart"/>
      <w:r w:rsidRPr="003335EA">
        <w:rPr>
          <w:rFonts w:ascii="Candara" w:hAnsi="Candara"/>
          <w:b/>
          <w:iCs/>
          <w:sz w:val="28"/>
          <w:szCs w:val="28"/>
          <w:lang w:val="lv-LV"/>
        </w:rPr>
        <w:t>proaktīva</w:t>
      </w:r>
      <w:proofErr w:type="spellEnd"/>
      <w:r w:rsidRPr="003335EA">
        <w:rPr>
          <w:rFonts w:ascii="Candara" w:hAnsi="Candara"/>
          <w:b/>
          <w:iCs/>
          <w:sz w:val="28"/>
          <w:szCs w:val="28"/>
          <w:lang w:val="lv-LV"/>
        </w:rPr>
        <w:t xml:space="preserve"> sadarbība </w:t>
      </w:r>
    </w:p>
    <w:p w14:paraId="475AD222" w14:textId="77777777" w:rsidR="00D011DA" w:rsidRPr="00450DD7" w:rsidRDefault="005328C7" w:rsidP="00450DD7">
      <w:pPr>
        <w:jc w:val="both"/>
        <w:rPr>
          <w:rFonts w:ascii="Times New Roman" w:eastAsiaTheme="minorHAnsi" w:hAnsi="Times New Roman"/>
          <w:sz w:val="24"/>
          <w:szCs w:val="24"/>
        </w:rPr>
      </w:pPr>
      <w:r w:rsidRPr="00D35E44">
        <w:rPr>
          <w:rFonts w:ascii="Times New Roman" w:hAnsi="Times New Roman"/>
          <w:bCs/>
          <w:sz w:val="24"/>
          <w:szCs w:val="24"/>
        </w:rPr>
        <w:t xml:space="preserve">Jaunās </w:t>
      </w:r>
      <w:r w:rsidR="00305BBF">
        <w:rPr>
          <w:rFonts w:ascii="Times New Roman" w:hAnsi="Times New Roman"/>
          <w:bCs/>
          <w:sz w:val="24"/>
          <w:szCs w:val="24"/>
        </w:rPr>
        <w:t xml:space="preserve">digitālās </w:t>
      </w:r>
      <w:r w:rsidRPr="00D35E44">
        <w:rPr>
          <w:rFonts w:ascii="Times New Roman" w:hAnsi="Times New Roman"/>
          <w:bCs/>
          <w:sz w:val="24"/>
          <w:szCs w:val="24"/>
        </w:rPr>
        <w:t>ekonomikas apstākļos, izdzīvošana pieprasa biznesa modeļu maiņu.</w:t>
      </w:r>
      <w:r>
        <w:rPr>
          <w:rFonts w:ascii="Times New Roman" w:hAnsi="Times New Roman"/>
          <w:sz w:val="24"/>
          <w:szCs w:val="24"/>
        </w:rPr>
        <w:t xml:space="preserve"> Šis ir izaicinājums gan lieliem globāliem, gan maziem lokāliem biznesiem, jo ierastie biznesa modeļi vairs nesniedz plānotos rezultātus. Tā kontekstā politikas veidotājiem būtu jāizstrādā atbalsta instrumenti specifiski mazajiem</w:t>
      </w:r>
      <w:r w:rsidR="00450DD7">
        <w:rPr>
          <w:rFonts w:ascii="Times New Roman" w:hAnsi="Times New Roman"/>
          <w:sz w:val="24"/>
          <w:szCs w:val="24"/>
        </w:rPr>
        <w:t xml:space="preserve"> un </w:t>
      </w:r>
      <w:r>
        <w:rPr>
          <w:rFonts w:ascii="Times New Roman" w:hAnsi="Times New Roman"/>
          <w:sz w:val="24"/>
          <w:szCs w:val="24"/>
        </w:rPr>
        <w:t>vidējiem uzņēmumiem</w:t>
      </w:r>
      <w:r w:rsidR="00450DD7">
        <w:rPr>
          <w:rFonts w:ascii="Times New Roman" w:hAnsi="Times New Roman"/>
          <w:sz w:val="24"/>
          <w:szCs w:val="24"/>
        </w:rPr>
        <w:t xml:space="preserve"> (turpmāk tekstā MVU)</w:t>
      </w:r>
      <w:r>
        <w:rPr>
          <w:rFonts w:ascii="Times New Roman" w:hAnsi="Times New Roman"/>
          <w:sz w:val="24"/>
          <w:szCs w:val="24"/>
        </w:rPr>
        <w:t xml:space="preserve"> ne tikai finansējuma un zināšanu pieejamībai, bet arī</w:t>
      </w:r>
      <w:r w:rsidR="00450DD7">
        <w:rPr>
          <w:rFonts w:ascii="Times New Roman" w:hAnsi="Times New Roman"/>
          <w:sz w:val="24"/>
          <w:szCs w:val="24"/>
        </w:rPr>
        <w:t xml:space="preserve"> d</w:t>
      </w:r>
      <w:r w:rsidR="00D011DA" w:rsidRPr="00450DD7">
        <w:rPr>
          <w:rFonts w:ascii="Times New Roman" w:hAnsi="Times New Roman"/>
          <w:sz w:val="24"/>
          <w:szCs w:val="24"/>
        </w:rPr>
        <w:t>atu pieejamības</w:t>
      </w:r>
      <w:r w:rsidR="00450DD7">
        <w:rPr>
          <w:rFonts w:ascii="Times New Roman" w:hAnsi="Times New Roman"/>
          <w:sz w:val="24"/>
          <w:szCs w:val="24"/>
        </w:rPr>
        <w:t>, jaunu biznesa modeļu aprobēšanai kā arī sadarbības kultūras veidošanai uzņēmējos digitālo inovācijas procesu vadībā.</w:t>
      </w:r>
    </w:p>
    <w:p w14:paraId="023C3B98" w14:textId="77777777" w:rsidR="007A43B6" w:rsidRDefault="00450DD7" w:rsidP="002760F1">
      <w:pPr>
        <w:spacing w:before="60" w:after="60"/>
        <w:jc w:val="both"/>
        <w:rPr>
          <w:rFonts w:ascii="Times New Roman" w:hAnsi="Times New Roman"/>
          <w:sz w:val="24"/>
          <w:szCs w:val="24"/>
        </w:rPr>
      </w:pPr>
      <w:r w:rsidRPr="003335EA">
        <w:rPr>
          <w:rFonts w:ascii="Times New Roman" w:hAnsi="Times New Roman"/>
          <w:i/>
          <w:iCs/>
          <w:sz w:val="24"/>
          <w:szCs w:val="24"/>
        </w:rPr>
        <w:t>I</w:t>
      </w:r>
      <w:r w:rsidR="00DA4123" w:rsidRPr="003335EA">
        <w:rPr>
          <w:rFonts w:ascii="Times New Roman" w:hAnsi="Times New Roman"/>
          <w:i/>
          <w:iCs/>
          <w:sz w:val="24"/>
          <w:szCs w:val="24"/>
        </w:rPr>
        <w:t>ndustrializācija 4.0</w:t>
      </w:r>
      <w:r w:rsidR="00DA4123">
        <w:rPr>
          <w:rFonts w:ascii="Times New Roman" w:hAnsi="Times New Roman"/>
          <w:sz w:val="24"/>
          <w:szCs w:val="24"/>
        </w:rPr>
        <w:t xml:space="preserve"> pieprasa biznesa modeļu izmaiņas un ne vienmēr </w:t>
      </w:r>
      <w:r>
        <w:rPr>
          <w:rFonts w:ascii="Times New Roman" w:hAnsi="Times New Roman"/>
          <w:sz w:val="24"/>
          <w:szCs w:val="24"/>
        </w:rPr>
        <w:t>MVU</w:t>
      </w:r>
      <w:r w:rsidR="00DA4123">
        <w:rPr>
          <w:rFonts w:ascii="Times New Roman" w:hAnsi="Times New Roman"/>
          <w:sz w:val="24"/>
          <w:szCs w:val="24"/>
        </w:rPr>
        <w:t xml:space="preserve"> biznesam šādas kompetences ir pieejamas.</w:t>
      </w:r>
      <w:r w:rsidR="00DA4123">
        <w:rPr>
          <w:rFonts w:ascii="Candara" w:hAnsi="Candara"/>
          <w:b/>
          <w:sz w:val="28"/>
          <w:szCs w:val="28"/>
        </w:rPr>
        <w:t xml:space="preserve"> </w:t>
      </w:r>
      <w:r w:rsidR="00542867" w:rsidRPr="00DA4123">
        <w:rPr>
          <w:rFonts w:ascii="Times New Roman" w:hAnsi="Times New Roman"/>
          <w:sz w:val="24"/>
          <w:szCs w:val="24"/>
        </w:rPr>
        <w:t>Biznesa modeļu izmaiņas ir tas, kas noteiks uzvarētājus un zaudētājus konkurences apstākļos un mainot šos modeļus var iegūt pavisam jaunas tirgus nišas un patērētāju potenciālu.</w:t>
      </w:r>
    </w:p>
    <w:p w14:paraId="5BC6F681" w14:textId="77777777" w:rsidR="00305BBF" w:rsidRDefault="00E33236" w:rsidP="002760F1">
      <w:pPr>
        <w:jc w:val="both"/>
        <w:rPr>
          <w:rFonts w:ascii="Times New Roman" w:hAnsi="Times New Roman"/>
          <w:b/>
          <w:sz w:val="24"/>
          <w:szCs w:val="24"/>
        </w:rPr>
      </w:pPr>
      <w:r w:rsidRPr="000F3B08">
        <w:rPr>
          <w:rFonts w:ascii="Times New Roman" w:hAnsi="Times New Roman"/>
          <w:color w:val="000000"/>
          <w:sz w:val="24"/>
          <w:szCs w:val="24"/>
          <w:shd w:val="clear" w:color="auto" w:fill="FFFFFF"/>
        </w:rPr>
        <w:t xml:space="preserve">Produktu ražošana vistiešākā veidā ir saistīta ar materiālajiem un nemateriālajiem ieguldījumiem uzņēmumu attīstībā. Vērtējot investīciju struktūru Latvijā, viens no </w:t>
      </w:r>
      <w:r w:rsidR="005411C7">
        <w:rPr>
          <w:rFonts w:ascii="Times New Roman" w:hAnsi="Times New Roman"/>
          <w:color w:val="000000"/>
          <w:sz w:val="24"/>
          <w:szCs w:val="24"/>
          <w:shd w:val="clear" w:color="auto" w:fill="FFFFFF"/>
        </w:rPr>
        <w:t xml:space="preserve">ekonomikas politikas </w:t>
      </w:r>
      <w:r w:rsidRPr="000F3B08">
        <w:rPr>
          <w:rFonts w:ascii="Times New Roman" w:hAnsi="Times New Roman"/>
          <w:color w:val="000000"/>
          <w:sz w:val="24"/>
          <w:szCs w:val="24"/>
          <w:shd w:val="clear" w:color="auto" w:fill="FFFFFF"/>
        </w:rPr>
        <w:t>izaicinājumiem ir šo investīciju struktūr</w:t>
      </w:r>
      <w:r>
        <w:rPr>
          <w:rFonts w:ascii="Times New Roman" w:hAnsi="Times New Roman"/>
          <w:color w:val="000000"/>
          <w:sz w:val="24"/>
          <w:szCs w:val="24"/>
          <w:shd w:val="clear" w:color="auto" w:fill="FFFFFF"/>
        </w:rPr>
        <w:t>as</w:t>
      </w:r>
      <w:r w:rsidRPr="000F3B08">
        <w:rPr>
          <w:rFonts w:ascii="Times New Roman" w:hAnsi="Times New Roman"/>
          <w:color w:val="000000"/>
          <w:sz w:val="24"/>
          <w:szCs w:val="24"/>
          <w:shd w:val="clear" w:color="auto" w:fill="FFFFFF"/>
        </w:rPr>
        <w:t xml:space="preserve"> maiņa, proti, par labu ieguldījumiem, kas sniedz augstākas investīciju </w:t>
      </w:r>
      <w:proofErr w:type="spellStart"/>
      <w:r w:rsidRPr="000F3B08">
        <w:rPr>
          <w:rFonts w:ascii="Times New Roman" w:hAnsi="Times New Roman"/>
          <w:color w:val="000000"/>
          <w:sz w:val="24"/>
          <w:szCs w:val="24"/>
          <w:shd w:val="clear" w:color="auto" w:fill="FFFFFF"/>
        </w:rPr>
        <w:t>atdeves</w:t>
      </w:r>
      <w:proofErr w:type="spellEnd"/>
      <w:r w:rsidRPr="000F3B08">
        <w:rPr>
          <w:rFonts w:ascii="Times New Roman" w:hAnsi="Times New Roman"/>
          <w:color w:val="000000"/>
          <w:sz w:val="24"/>
          <w:szCs w:val="24"/>
          <w:shd w:val="clear" w:color="auto" w:fill="FFFFFF"/>
        </w:rPr>
        <w:t>. Salīdzinājumam, Latvijā apstrādes rūpniecībā tiek investēts 9,2% no kopējām investīcijām valstī, bet salīdzinājumam Igaunijā 12,2%, bet ES15 19%. Arī investīcijas intelektuālā īpašuma produktos Latvijā (8,1% no kopējām investīcijām) ir viens no zemākajiem Eiropas Savienībā, iepretim ES15 valstu grupai, kur intelektuālo īpašumu produktos tiek investēts 20,6% apjomā no kopējām investīcijām.</w:t>
      </w:r>
      <w:r w:rsidRPr="007C1C0A">
        <w:rPr>
          <w:rStyle w:val="FootnoteReference"/>
          <w:rFonts w:ascii="Times New Roman" w:hAnsi="Times New Roman"/>
          <w:color w:val="000000"/>
          <w:sz w:val="24"/>
          <w:szCs w:val="24"/>
          <w:shd w:val="clear" w:color="auto" w:fill="FFFFFF"/>
        </w:rPr>
        <w:t xml:space="preserve"> </w:t>
      </w:r>
      <w:r>
        <w:rPr>
          <w:rStyle w:val="FootnoteReference"/>
          <w:rFonts w:ascii="Times New Roman" w:hAnsi="Times New Roman"/>
          <w:color w:val="000000"/>
          <w:sz w:val="24"/>
          <w:szCs w:val="24"/>
          <w:shd w:val="clear" w:color="auto" w:fill="FFFFFF"/>
        </w:rPr>
        <w:footnoteReference w:id="4"/>
      </w:r>
    </w:p>
    <w:p w14:paraId="7AEBAD38" w14:textId="77777777" w:rsidR="00D011DA" w:rsidRPr="009D5170" w:rsidRDefault="00D011DA" w:rsidP="009D5170">
      <w:pPr>
        <w:spacing w:after="160"/>
        <w:jc w:val="both"/>
        <w:rPr>
          <w:rFonts w:ascii="Times New Roman" w:hAnsi="Times New Roman"/>
          <w:sz w:val="24"/>
          <w:szCs w:val="24"/>
        </w:rPr>
      </w:pPr>
      <w:r>
        <w:rPr>
          <w:rFonts w:ascii="Times New Roman" w:hAnsi="Times New Roman"/>
          <w:b/>
          <w:sz w:val="24"/>
          <w:szCs w:val="24"/>
        </w:rPr>
        <w:t>Ņemot vērā izmaiņas, kas radītas attīstoties digitālās inovācijas procesiem (dati kā pamatelements inovācijai, inovācijas cikla izmaiņas, t.sk. starpdisciplināru risinājumu integrācija procesos u.c.) politikas veidotājiem būtisku uzmanību ir jāpievērš publisko</w:t>
      </w:r>
      <w:r w:rsidRPr="00D011DA">
        <w:rPr>
          <w:rFonts w:ascii="Times New Roman" w:hAnsi="Times New Roman"/>
          <w:b/>
          <w:sz w:val="24"/>
          <w:szCs w:val="24"/>
        </w:rPr>
        <w:t xml:space="preserve"> datu pieejamīb</w:t>
      </w:r>
      <w:r>
        <w:rPr>
          <w:rFonts w:ascii="Times New Roman" w:hAnsi="Times New Roman"/>
          <w:b/>
          <w:sz w:val="24"/>
          <w:szCs w:val="24"/>
        </w:rPr>
        <w:t>ai</w:t>
      </w:r>
      <w:r w:rsidRPr="00D011DA">
        <w:rPr>
          <w:rFonts w:ascii="Times New Roman" w:hAnsi="Times New Roman"/>
          <w:sz w:val="24"/>
          <w:szCs w:val="24"/>
        </w:rPr>
        <w:t xml:space="preserve">. </w:t>
      </w:r>
      <w:r w:rsidRPr="009D5170">
        <w:rPr>
          <w:rFonts w:ascii="Times New Roman" w:hAnsi="Times New Roman"/>
          <w:sz w:val="24"/>
          <w:szCs w:val="24"/>
        </w:rPr>
        <w:t>Ņemot vērā datu izšķirošo lomu digitālās transformācijas kontekstā, datu pieejamība tiešā veidā ietekmē inovāciju procesus</w:t>
      </w:r>
      <w:r w:rsidRPr="009D5170">
        <w:rPr>
          <w:rStyle w:val="FootnoteReference"/>
          <w:rFonts w:ascii="Times New Roman" w:hAnsi="Times New Roman"/>
          <w:sz w:val="24"/>
          <w:szCs w:val="24"/>
        </w:rPr>
        <w:footnoteReference w:id="5"/>
      </w:r>
      <w:r w:rsidRPr="009D5170">
        <w:rPr>
          <w:rFonts w:ascii="Times New Roman" w:hAnsi="Times New Roman"/>
          <w:sz w:val="24"/>
          <w:szCs w:val="24"/>
        </w:rPr>
        <w:t>. Lai arī nav izstrādāta viena unificējam</w:t>
      </w:r>
      <w:r w:rsidR="003335EA">
        <w:rPr>
          <w:rFonts w:ascii="Times New Roman" w:hAnsi="Times New Roman"/>
          <w:sz w:val="24"/>
          <w:szCs w:val="24"/>
        </w:rPr>
        <w:t>a</w:t>
      </w:r>
      <w:r w:rsidRPr="009D5170">
        <w:rPr>
          <w:rFonts w:ascii="Times New Roman" w:hAnsi="Times New Roman"/>
          <w:sz w:val="24"/>
          <w:szCs w:val="24"/>
        </w:rPr>
        <w:t xml:space="preserve"> pieeja kā panākt efektīvākos risinājumus datu pieejamības nodrošināšanai, kopējais, vispārējais princips attiecībā uz datu pieejamības politiku ir – maksimāli plaša pieejamība datiem/zināšanām, kas veicina gan konkurenci un inovāciju, vienlaikus ievērojot datu privātuma aspektus, ētiskos apsvērumus, izmaksu/ieguvumu novērtējumu un intelektuālā īpašuma aspektus. </w:t>
      </w:r>
    </w:p>
    <w:p w14:paraId="3E6145F0" w14:textId="77777777" w:rsidR="0010059C" w:rsidRDefault="00D011DA" w:rsidP="009D5170">
      <w:pPr>
        <w:spacing w:before="60" w:after="60"/>
        <w:jc w:val="both"/>
        <w:rPr>
          <w:rFonts w:ascii="Times New Roman" w:hAnsi="Times New Roman"/>
          <w:sz w:val="24"/>
          <w:szCs w:val="24"/>
        </w:rPr>
      </w:pPr>
      <w:r w:rsidRPr="009D5170">
        <w:rPr>
          <w:rFonts w:ascii="Times New Roman" w:hAnsi="Times New Roman"/>
          <w:sz w:val="24"/>
          <w:szCs w:val="24"/>
        </w:rPr>
        <w:t>Politi</w:t>
      </w:r>
      <w:r w:rsidR="006D4150" w:rsidRPr="009D5170">
        <w:rPr>
          <w:rFonts w:ascii="Times New Roman" w:hAnsi="Times New Roman"/>
          <w:sz w:val="24"/>
          <w:szCs w:val="24"/>
        </w:rPr>
        <w:t>kas veidotājiem</w:t>
      </w:r>
      <w:r w:rsidRPr="009D5170">
        <w:rPr>
          <w:rFonts w:ascii="Times New Roman" w:hAnsi="Times New Roman"/>
          <w:sz w:val="24"/>
          <w:szCs w:val="24"/>
        </w:rPr>
        <w:t xml:space="preserve"> arī ir jāņem vērā dažādo datu tipi kā arī apsvērumus dažādu interešu un mērķu kontekstus. Piemēram, precīzās lauksaimniecības risinājumi tiek veidoti galvenokārt uz sensoru un satelīta datiem, kamēr mazumtirdzniecības digitālo risinājumu attīstībai īpaši ir </w:t>
      </w:r>
      <w:r w:rsidRPr="009D5170">
        <w:rPr>
          <w:rFonts w:ascii="Times New Roman" w:hAnsi="Times New Roman"/>
          <w:sz w:val="24"/>
          <w:szCs w:val="24"/>
        </w:rPr>
        <w:lastRenderedPageBreak/>
        <w:t>nepieciešami patērētāju un sociālo mediju dati, lai personalizētu sniegtos pakalpojumus klientam. Lauksaimniecības kontekstā galvenie izaicinājumi parasti ir saistīti ar datu integrāciju un dalīšanos ar tiem</w:t>
      </w:r>
      <w:r w:rsidR="005411C7">
        <w:rPr>
          <w:rFonts w:ascii="Times New Roman" w:hAnsi="Times New Roman"/>
          <w:sz w:val="24"/>
          <w:szCs w:val="24"/>
        </w:rPr>
        <w:t>,</w:t>
      </w:r>
      <w:r w:rsidRPr="009D5170">
        <w:rPr>
          <w:rFonts w:ascii="Times New Roman" w:hAnsi="Times New Roman"/>
          <w:sz w:val="24"/>
          <w:szCs w:val="24"/>
        </w:rPr>
        <w:t xml:space="preserve"> kamēr mazumtirdzniecībā datu privātums (kurš un kā izmanto privātos datus un vai persona vispār nojauš, ka viņa person</w:t>
      </w:r>
      <w:r w:rsidR="005411C7">
        <w:rPr>
          <w:rFonts w:ascii="Times New Roman" w:hAnsi="Times New Roman"/>
          <w:sz w:val="24"/>
          <w:szCs w:val="24"/>
        </w:rPr>
        <w:t>īgie</w:t>
      </w:r>
      <w:r w:rsidRPr="009D5170">
        <w:rPr>
          <w:rFonts w:ascii="Times New Roman" w:hAnsi="Times New Roman"/>
          <w:sz w:val="24"/>
          <w:szCs w:val="24"/>
        </w:rPr>
        <w:t xml:space="preserve"> dati tiek izmantoti) ir lielākais nākotnes izaicinājums.</w:t>
      </w:r>
    </w:p>
    <w:p w14:paraId="34C4E71F" w14:textId="77777777" w:rsidR="0010059C" w:rsidRDefault="0010059C" w:rsidP="009D5170">
      <w:pPr>
        <w:spacing w:before="60" w:after="60"/>
        <w:jc w:val="both"/>
        <w:rPr>
          <w:rFonts w:ascii="Times New Roman" w:hAnsi="Times New Roman"/>
          <w:sz w:val="24"/>
          <w:szCs w:val="24"/>
        </w:rPr>
      </w:pPr>
    </w:p>
    <w:p w14:paraId="00E36F6D" w14:textId="77777777" w:rsidR="00A0701D" w:rsidRPr="00950BCB" w:rsidRDefault="005411C7" w:rsidP="005411C7">
      <w:pPr>
        <w:pStyle w:val="ListParagraph"/>
        <w:numPr>
          <w:ilvl w:val="0"/>
          <w:numId w:val="30"/>
        </w:numPr>
        <w:spacing w:before="60" w:after="60"/>
        <w:jc w:val="both"/>
        <w:rPr>
          <w:rFonts w:ascii="Times New Roman" w:hAnsi="Times New Roman"/>
          <w:color w:val="000000" w:themeColor="text1"/>
          <w:sz w:val="24"/>
          <w:szCs w:val="24"/>
          <w:lang w:val="lv-LV"/>
        </w:rPr>
      </w:pPr>
      <w:proofErr w:type="spellStart"/>
      <w:r w:rsidRPr="00950BCB">
        <w:rPr>
          <w:rFonts w:ascii="Times New Roman" w:hAnsi="Times New Roman"/>
          <w:b/>
          <w:bCs/>
          <w:color w:val="000000" w:themeColor="text1"/>
          <w:sz w:val="24"/>
          <w:szCs w:val="24"/>
          <w:lang w:val="lv-LV"/>
        </w:rPr>
        <w:t>Rīcībpolitikas</w:t>
      </w:r>
      <w:proofErr w:type="spellEnd"/>
      <w:r w:rsidRPr="00950BCB">
        <w:rPr>
          <w:rFonts w:ascii="Times New Roman" w:hAnsi="Times New Roman"/>
          <w:b/>
          <w:bCs/>
          <w:color w:val="000000" w:themeColor="text1"/>
          <w:sz w:val="24"/>
          <w:szCs w:val="24"/>
          <w:lang w:val="lv-LV"/>
        </w:rPr>
        <w:t xml:space="preserve"> veidotājiem m</w:t>
      </w:r>
      <w:r w:rsidR="006D4150" w:rsidRPr="00950BCB">
        <w:rPr>
          <w:rFonts w:ascii="Times New Roman" w:hAnsi="Times New Roman"/>
          <w:b/>
          <w:bCs/>
          <w:color w:val="000000" w:themeColor="text1"/>
          <w:sz w:val="24"/>
          <w:szCs w:val="24"/>
          <w:lang w:val="lv-LV"/>
        </w:rPr>
        <w:t>ērķtiecīgi</w:t>
      </w:r>
      <w:r w:rsidR="00C83F7D" w:rsidRPr="00950BCB">
        <w:rPr>
          <w:rFonts w:ascii="Times New Roman" w:hAnsi="Times New Roman"/>
          <w:b/>
          <w:bCs/>
          <w:color w:val="000000" w:themeColor="text1"/>
          <w:sz w:val="24"/>
          <w:szCs w:val="24"/>
          <w:lang w:val="lv-LV"/>
        </w:rPr>
        <w:t xml:space="preserve"> jāpapildina</w:t>
      </w:r>
      <w:r w:rsidR="006D4150" w:rsidRPr="00950BCB">
        <w:rPr>
          <w:rFonts w:ascii="Times New Roman" w:hAnsi="Times New Roman"/>
          <w:b/>
          <w:bCs/>
          <w:color w:val="000000" w:themeColor="text1"/>
          <w:sz w:val="24"/>
          <w:szCs w:val="24"/>
          <w:lang w:val="lv-LV"/>
        </w:rPr>
        <w:t xml:space="preserve"> </w:t>
      </w:r>
      <w:proofErr w:type="spellStart"/>
      <w:r w:rsidR="006D4150" w:rsidRPr="00950BCB">
        <w:rPr>
          <w:rFonts w:ascii="Times New Roman" w:hAnsi="Times New Roman"/>
          <w:b/>
          <w:bCs/>
          <w:color w:val="000000" w:themeColor="text1"/>
          <w:sz w:val="24"/>
          <w:szCs w:val="24"/>
          <w:lang w:val="lv-LV"/>
        </w:rPr>
        <w:t>Data</w:t>
      </w:r>
      <w:proofErr w:type="spellEnd"/>
      <w:r w:rsidR="006D4150" w:rsidRPr="00950BCB">
        <w:rPr>
          <w:rFonts w:ascii="Times New Roman" w:hAnsi="Times New Roman"/>
          <w:b/>
          <w:bCs/>
          <w:color w:val="000000" w:themeColor="text1"/>
          <w:sz w:val="24"/>
          <w:szCs w:val="24"/>
          <w:lang w:val="lv-LV"/>
        </w:rPr>
        <w:t xml:space="preserve"> </w:t>
      </w:r>
      <w:proofErr w:type="spellStart"/>
      <w:r w:rsidR="006D4150" w:rsidRPr="00950BCB">
        <w:rPr>
          <w:rFonts w:ascii="Times New Roman" w:hAnsi="Times New Roman"/>
          <w:b/>
          <w:bCs/>
          <w:color w:val="000000" w:themeColor="text1"/>
          <w:sz w:val="24"/>
          <w:szCs w:val="24"/>
          <w:lang w:val="lv-LV"/>
        </w:rPr>
        <w:t>Driven</w:t>
      </w:r>
      <w:proofErr w:type="spellEnd"/>
      <w:r w:rsidR="006D4150" w:rsidRPr="00950BCB">
        <w:rPr>
          <w:rFonts w:ascii="Times New Roman" w:hAnsi="Times New Roman"/>
          <w:b/>
          <w:bCs/>
          <w:color w:val="000000" w:themeColor="text1"/>
          <w:sz w:val="24"/>
          <w:szCs w:val="24"/>
          <w:lang w:val="lv-LV"/>
        </w:rPr>
        <w:t xml:space="preserve"> Nation (DDN) konceptā iekļaut</w:t>
      </w:r>
      <w:r w:rsidR="00C83F7D" w:rsidRPr="00950BCB">
        <w:rPr>
          <w:rFonts w:ascii="Times New Roman" w:hAnsi="Times New Roman"/>
          <w:b/>
          <w:bCs/>
          <w:color w:val="000000" w:themeColor="text1"/>
          <w:sz w:val="24"/>
          <w:szCs w:val="24"/>
          <w:lang w:val="lv-LV"/>
        </w:rPr>
        <w:t>ie</w:t>
      </w:r>
      <w:r w:rsidR="006D4150" w:rsidRPr="00950BCB">
        <w:rPr>
          <w:rFonts w:ascii="Times New Roman" w:hAnsi="Times New Roman"/>
          <w:b/>
          <w:bCs/>
          <w:color w:val="000000" w:themeColor="text1"/>
          <w:sz w:val="24"/>
          <w:szCs w:val="24"/>
          <w:lang w:val="lv-LV"/>
        </w:rPr>
        <w:t xml:space="preserve"> pasākumi</w:t>
      </w:r>
      <w:r w:rsidR="00A0701D" w:rsidRPr="00950BCB">
        <w:rPr>
          <w:rFonts w:ascii="Times New Roman" w:hAnsi="Times New Roman"/>
          <w:color w:val="000000" w:themeColor="text1"/>
          <w:sz w:val="24"/>
          <w:szCs w:val="24"/>
          <w:lang w:val="lv-LV"/>
        </w:rPr>
        <w:t>.</w:t>
      </w:r>
      <w:r w:rsidRPr="00950BCB">
        <w:rPr>
          <w:rFonts w:ascii="Times New Roman" w:hAnsi="Times New Roman"/>
          <w:color w:val="000000" w:themeColor="text1"/>
          <w:sz w:val="24"/>
          <w:szCs w:val="24"/>
          <w:lang w:val="lv-LV"/>
        </w:rPr>
        <w:t xml:space="preserve"> </w:t>
      </w:r>
      <w:r w:rsidR="00A0701D" w:rsidRPr="00950BCB">
        <w:rPr>
          <w:rFonts w:ascii="Times New Roman" w:hAnsi="Times New Roman"/>
          <w:color w:val="000000" w:themeColor="text1"/>
          <w:sz w:val="24"/>
          <w:szCs w:val="24"/>
          <w:lang w:val="lv-LV"/>
        </w:rPr>
        <w:t>Pasākumi,</w:t>
      </w:r>
      <w:r w:rsidR="006D4150" w:rsidRPr="00950BCB">
        <w:rPr>
          <w:rFonts w:ascii="Times New Roman" w:hAnsi="Times New Roman"/>
          <w:color w:val="000000" w:themeColor="text1"/>
          <w:sz w:val="24"/>
          <w:szCs w:val="24"/>
          <w:lang w:val="lv-LV"/>
        </w:rPr>
        <w:t xml:space="preserve"> kuri ir vērsti uz publisko</w:t>
      </w:r>
      <w:r w:rsidR="00A0701D" w:rsidRPr="00950BCB">
        <w:rPr>
          <w:rFonts w:ascii="Times New Roman" w:hAnsi="Times New Roman"/>
          <w:color w:val="000000" w:themeColor="text1"/>
          <w:sz w:val="24"/>
          <w:szCs w:val="24"/>
          <w:lang w:val="lv-LV"/>
        </w:rPr>
        <w:t xml:space="preserve"> (</w:t>
      </w:r>
      <w:r w:rsidR="00A0701D" w:rsidRPr="00950BCB">
        <w:rPr>
          <w:rFonts w:ascii="Times New Roman" w:hAnsi="Times New Roman"/>
          <w:b/>
          <w:bCs/>
          <w:color w:val="000000" w:themeColor="text1"/>
          <w:sz w:val="24"/>
          <w:szCs w:val="24"/>
          <w:lang w:val="lv-LV"/>
        </w:rPr>
        <w:t>valsts un pašvaldību</w:t>
      </w:r>
      <w:r w:rsidR="00A0701D" w:rsidRPr="00950BCB">
        <w:rPr>
          <w:rFonts w:ascii="Times New Roman" w:hAnsi="Times New Roman"/>
          <w:color w:val="000000" w:themeColor="text1"/>
          <w:sz w:val="24"/>
          <w:szCs w:val="24"/>
          <w:lang w:val="lv-LV"/>
        </w:rPr>
        <w:t>)</w:t>
      </w:r>
      <w:r w:rsidR="006D4150" w:rsidRPr="00950BCB">
        <w:rPr>
          <w:rFonts w:ascii="Times New Roman" w:hAnsi="Times New Roman"/>
          <w:color w:val="000000" w:themeColor="text1"/>
          <w:sz w:val="24"/>
          <w:szCs w:val="24"/>
          <w:lang w:val="lv-LV"/>
        </w:rPr>
        <w:t xml:space="preserve"> datu</w:t>
      </w:r>
      <w:r w:rsidR="00A0701D" w:rsidRPr="00950BCB">
        <w:rPr>
          <w:rFonts w:ascii="Times New Roman" w:hAnsi="Times New Roman"/>
          <w:color w:val="000000" w:themeColor="text1"/>
          <w:sz w:val="24"/>
          <w:szCs w:val="24"/>
          <w:lang w:val="lv-LV"/>
        </w:rPr>
        <w:t xml:space="preserve"> </w:t>
      </w:r>
      <w:r w:rsidR="006D4150" w:rsidRPr="00950BCB">
        <w:rPr>
          <w:rFonts w:ascii="Times New Roman" w:hAnsi="Times New Roman"/>
          <w:color w:val="000000" w:themeColor="text1"/>
          <w:sz w:val="24"/>
          <w:szCs w:val="24"/>
          <w:lang w:val="lv-LV"/>
        </w:rPr>
        <w:t xml:space="preserve">atvēršanu (pēc principa “atvērts pēc noklusējuma”) un publisko pakalpojumu </w:t>
      </w:r>
      <w:proofErr w:type="spellStart"/>
      <w:r w:rsidR="006D4150" w:rsidRPr="00950BCB">
        <w:rPr>
          <w:rFonts w:ascii="Times New Roman" w:hAnsi="Times New Roman"/>
          <w:color w:val="000000" w:themeColor="text1"/>
          <w:sz w:val="24"/>
          <w:szCs w:val="24"/>
          <w:lang w:val="lv-LV"/>
        </w:rPr>
        <w:t>saskarņu</w:t>
      </w:r>
      <w:proofErr w:type="spellEnd"/>
      <w:r w:rsidR="006D4150" w:rsidRPr="00950BCB">
        <w:rPr>
          <w:rFonts w:ascii="Times New Roman" w:hAnsi="Times New Roman"/>
          <w:color w:val="000000" w:themeColor="text1"/>
          <w:sz w:val="24"/>
          <w:szCs w:val="24"/>
          <w:lang w:val="lv-LV"/>
        </w:rPr>
        <w:t xml:space="preserve"> atvēršanu kā arī valsts pārvaldi orientēt uz datos balstītu lēmumu pieņemšanu, ieviest efektīvus datu apmaiņas un </w:t>
      </w:r>
      <w:proofErr w:type="spellStart"/>
      <w:r w:rsidR="006D4150" w:rsidRPr="00950BCB">
        <w:rPr>
          <w:rFonts w:ascii="Times New Roman" w:hAnsi="Times New Roman"/>
          <w:color w:val="000000" w:themeColor="text1"/>
          <w:sz w:val="24"/>
          <w:szCs w:val="24"/>
          <w:lang w:val="lv-LV"/>
        </w:rPr>
        <w:t>atkalizmantošanas</w:t>
      </w:r>
      <w:proofErr w:type="spellEnd"/>
      <w:r w:rsidR="006D4150" w:rsidRPr="00950BCB">
        <w:rPr>
          <w:rFonts w:ascii="Times New Roman" w:hAnsi="Times New Roman"/>
          <w:color w:val="000000" w:themeColor="text1"/>
          <w:sz w:val="24"/>
          <w:szCs w:val="24"/>
          <w:lang w:val="lv-LV"/>
        </w:rPr>
        <w:t xml:space="preserve"> principus.</w:t>
      </w:r>
    </w:p>
    <w:p w14:paraId="30364FF0" w14:textId="77777777" w:rsidR="00A0701D" w:rsidRPr="005411C7" w:rsidRDefault="00C83F7D" w:rsidP="00A5510D">
      <w:pPr>
        <w:pStyle w:val="ListParagraph"/>
        <w:numPr>
          <w:ilvl w:val="0"/>
          <w:numId w:val="30"/>
        </w:numPr>
        <w:spacing w:before="60" w:after="60"/>
        <w:jc w:val="both"/>
        <w:rPr>
          <w:rFonts w:ascii="Times New Roman" w:hAnsi="Times New Roman"/>
          <w:color w:val="000000" w:themeColor="text1"/>
          <w:sz w:val="24"/>
          <w:szCs w:val="24"/>
          <w:lang w:val="lv-LV"/>
        </w:rPr>
      </w:pPr>
      <w:r w:rsidRPr="00950BCB">
        <w:rPr>
          <w:rFonts w:ascii="Times New Roman" w:hAnsi="Times New Roman"/>
          <w:color w:val="000000" w:themeColor="text1"/>
          <w:sz w:val="24"/>
          <w:szCs w:val="24"/>
          <w:lang w:val="lv-LV"/>
        </w:rPr>
        <w:t>Publiskais a</w:t>
      </w:r>
      <w:r w:rsidR="009D5170" w:rsidRPr="00950BCB">
        <w:rPr>
          <w:rFonts w:ascii="Times New Roman" w:hAnsi="Times New Roman"/>
          <w:sz w:val="24"/>
          <w:szCs w:val="24"/>
          <w:lang w:val="lv-LV"/>
        </w:rPr>
        <w:t xml:space="preserve">tbalsts ir orientējams uz tādu tehnoloģiju attīstību, kas uzrunā kopējus sabiedrības izaicinājumus un iesaista sabiedrību. </w:t>
      </w:r>
      <w:r w:rsidR="009D5170" w:rsidRPr="00950BCB">
        <w:rPr>
          <w:rFonts w:ascii="Times New Roman" w:hAnsi="Times New Roman"/>
          <w:b/>
          <w:bCs/>
          <w:color w:val="000000" w:themeColor="text1"/>
          <w:sz w:val="24"/>
          <w:szCs w:val="24"/>
          <w:lang w:val="lv-LV"/>
        </w:rPr>
        <w:t>Primāri</w:t>
      </w:r>
      <w:r w:rsidR="003335EA">
        <w:rPr>
          <w:rFonts w:ascii="Times New Roman" w:hAnsi="Times New Roman"/>
          <w:b/>
          <w:bCs/>
          <w:color w:val="000000" w:themeColor="text1"/>
          <w:sz w:val="24"/>
          <w:szCs w:val="24"/>
          <w:lang w:val="lv-LV"/>
        </w:rPr>
        <w:t xml:space="preserve"> </w:t>
      </w:r>
      <w:r w:rsidR="003335EA" w:rsidRPr="003335EA">
        <w:rPr>
          <w:rFonts w:ascii="Times New Roman" w:hAnsi="Times New Roman"/>
          <w:i/>
          <w:iCs/>
          <w:color w:val="000000" w:themeColor="text1"/>
          <w:sz w:val="24"/>
          <w:szCs w:val="24"/>
          <w:lang w:val="lv-LV"/>
        </w:rPr>
        <w:t>(apzinoties, ka visas publiskās datu kopas netiks atvērtas vienlaicīgi)</w:t>
      </w:r>
      <w:r w:rsidR="009D5170" w:rsidRPr="003335EA">
        <w:rPr>
          <w:rFonts w:ascii="Times New Roman" w:hAnsi="Times New Roman"/>
          <w:i/>
          <w:iCs/>
          <w:color w:val="000000" w:themeColor="text1"/>
          <w:sz w:val="24"/>
          <w:szCs w:val="24"/>
          <w:lang w:val="lv-LV"/>
        </w:rPr>
        <w:t xml:space="preserve"> </w:t>
      </w:r>
      <w:r w:rsidR="009D5170" w:rsidRPr="00950BCB">
        <w:rPr>
          <w:rFonts w:ascii="Times New Roman" w:hAnsi="Times New Roman"/>
          <w:b/>
          <w:bCs/>
          <w:color w:val="000000" w:themeColor="text1"/>
          <w:sz w:val="24"/>
          <w:szCs w:val="24"/>
          <w:lang w:val="lv-LV"/>
        </w:rPr>
        <w:t>publisko datu atvēršana būtu veicam</w:t>
      </w:r>
      <w:r w:rsidRPr="00950BCB">
        <w:rPr>
          <w:rFonts w:ascii="Times New Roman" w:hAnsi="Times New Roman"/>
          <w:b/>
          <w:bCs/>
          <w:color w:val="000000" w:themeColor="text1"/>
          <w:sz w:val="24"/>
          <w:szCs w:val="24"/>
          <w:lang w:val="lv-LV"/>
        </w:rPr>
        <w:t>a</w:t>
      </w:r>
      <w:r w:rsidR="009D5170" w:rsidRPr="00950BCB">
        <w:rPr>
          <w:rFonts w:ascii="Times New Roman" w:hAnsi="Times New Roman"/>
          <w:b/>
          <w:bCs/>
          <w:color w:val="000000" w:themeColor="text1"/>
          <w:sz w:val="24"/>
          <w:szCs w:val="24"/>
          <w:lang w:val="lv-LV"/>
        </w:rPr>
        <w:t xml:space="preserve"> eksportspējīgu vai tautsaimniecības</w:t>
      </w:r>
      <w:r w:rsidR="009D5170" w:rsidRPr="005411C7">
        <w:rPr>
          <w:rFonts w:ascii="Times New Roman" w:hAnsi="Times New Roman"/>
          <w:b/>
          <w:bCs/>
          <w:color w:val="000000" w:themeColor="text1"/>
          <w:sz w:val="24"/>
          <w:szCs w:val="24"/>
          <w:lang w:val="lv-LV"/>
        </w:rPr>
        <w:t xml:space="preserve"> attīstībai būtisku produktu izstrādei</w:t>
      </w:r>
      <w:r w:rsidRPr="005411C7">
        <w:rPr>
          <w:rFonts w:ascii="Times New Roman" w:hAnsi="Times New Roman"/>
          <w:color w:val="000000" w:themeColor="text1"/>
          <w:sz w:val="24"/>
          <w:szCs w:val="24"/>
          <w:lang w:val="lv-LV"/>
        </w:rPr>
        <w:t xml:space="preserve"> </w:t>
      </w:r>
      <w:r w:rsidRPr="005411C7">
        <w:rPr>
          <w:rFonts w:ascii="Times New Roman" w:hAnsi="Times New Roman"/>
          <w:i/>
          <w:iCs/>
          <w:color w:val="000000" w:themeColor="text1"/>
          <w:sz w:val="24"/>
          <w:szCs w:val="24"/>
          <w:lang w:val="lv-LV"/>
        </w:rPr>
        <w:t xml:space="preserve">(pirms tam veicot padziļinātu </w:t>
      </w:r>
      <w:proofErr w:type="spellStart"/>
      <w:r w:rsidR="003335EA">
        <w:rPr>
          <w:rFonts w:ascii="Times New Roman" w:hAnsi="Times New Roman"/>
          <w:i/>
          <w:iCs/>
          <w:color w:val="000000" w:themeColor="text1"/>
          <w:sz w:val="24"/>
          <w:szCs w:val="24"/>
          <w:lang w:val="lv-LV"/>
        </w:rPr>
        <w:t>pre-</w:t>
      </w:r>
      <w:r w:rsidRPr="005411C7">
        <w:rPr>
          <w:rFonts w:ascii="Times New Roman" w:hAnsi="Times New Roman"/>
          <w:i/>
          <w:iCs/>
          <w:color w:val="000000" w:themeColor="text1"/>
          <w:sz w:val="24"/>
          <w:szCs w:val="24"/>
          <w:lang w:val="lv-LV"/>
        </w:rPr>
        <w:t>feasibility</w:t>
      </w:r>
      <w:proofErr w:type="spellEnd"/>
      <w:r w:rsidRPr="005411C7">
        <w:rPr>
          <w:rFonts w:ascii="Times New Roman" w:hAnsi="Times New Roman"/>
          <w:i/>
          <w:iCs/>
          <w:color w:val="000000" w:themeColor="text1"/>
          <w:sz w:val="24"/>
          <w:szCs w:val="24"/>
          <w:lang w:val="lv-LV"/>
        </w:rPr>
        <w:t xml:space="preserve"> </w:t>
      </w:r>
      <w:proofErr w:type="spellStart"/>
      <w:r w:rsidRPr="005411C7">
        <w:rPr>
          <w:rFonts w:ascii="Times New Roman" w:hAnsi="Times New Roman"/>
          <w:i/>
          <w:iCs/>
          <w:color w:val="000000" w:themeColor="text1"/>
          <w:sz w:val="24"/>
          <w:szCs w:val="24"/>
          <w:lang w:val="lv-LV"/>
        </w:rPr>
        <w:t>study</w:t>
      </w:r>
      <w:proofErr w:type="spellEnd"/>
      <w:r w:rsidRPr="005411C7">
        <w:rPr>
          <w:rFonts w:ascii="Times New Roman" w:hAnsi="Times New Roman"/>
          <w:i/>
          <w:iCs/>
          <w:color w:val="000000" w:themeColor="text1"/>
          <w:sz w:val="24"/>
          <w:szCs w:val="24"/>
          <w:lang w:val="lv-LV"/>
        </w:rPr>
        <w:t xml:space="preserve"> par potenciālajiem </w:t>
      </w:r>
      <w:proofErr w:type="spellStart"/>
      <w:r w:rsidRPr="005411C7">
        <w:rPr>
          <w:rFonts w:ascii="Times New Roman" w:hAnsi="Times New Roman"/>
          <w:i/>
          <w:iCs/>
          <w:color w:val="000000" w:themeColor="text1"/>
          <w:sz w:val="24"/>
          <w:szCs w:val="24"/>
          <w:lang w:val="lv-LV"/>
        </w:rPr>
        <w:t>komercializācijas</w:t>
      </w:r>
      <w:proofErr w:type="spellEnd"/>
      <w:r w:rsidRPr="005411C7">
        <w:rPr>
          <w:rFonts w:ascii="Times New Roman" w:hAnsi="Times New Roman"/>
          <w:i/>
          <w:iCs/>
          <w:color w:val="000000" w:themeColor="text1"/>
          <w:sz w:val="24"/>
          <w:szCs w:val="24"/>
          <w:lang w:val="lv-LV"/>
        </w:rPr>
        <w:t xml:space="preserve"> virzieniem</w:t>
      </w:r>
      <w:r w:rsidRPr="005411C7">
        <w:rPr>
          <w:rFonts w:ascii="Times New Roman" w:hAnsi="Times New Roman"/>
          <w:color w:val="000000" w:themeColor="text1"/>
          <w:sz w:val="24"/>
          <w:szCs w:val="24"/>
          <w:lang w:val="lv-LV"/>
        </w:rPr>
        <w:t>)</w:t>
      </w:r>
      <w:r w:rsidR="005411C7" w:rsidRPr="005411C7">
        <w:rPr>
          <w:rFonts w:ascii="Times New Roman" w:hAnsi="Times New Roman"/>
          <w:color w:val="000000" w:themeColor="text1"/>
          <w:sz w:val="24"/>
          <w:szCs w:val="24"/>
          <w:lang w:val="lv-LV"/>
        </w:rPr>
        <w:t xml:space="preserve">. Vienlaikus </w:t>
      </w:r>
      <w:r w:rsidR="009D5170" w:rsidRPr="005411C7">
        <w:rPr>
          <w:rFonts w:ascii="Times New Roman" w:hAnsi="Times New Roman"/>
          <w:color w:val="000000" w:themeColor="text1"/>
          <w:sz w:val="24"/>
          <w:szCs w:val="24"/>
          <w:lang w:val="lv-LV"/>
        </w:rPr>
        <w:t xml:space="preserve">publiskajai pārvaldei </w:t>
      </w:r>
      <w:r w:rsidR="005411C7" w:rsidRPr="005411C7">
        <w:rPr>
          <w:rFonts w:ascii="Times New Roman" w:hAnsi="Times New Roman"/>
          <w:color w:val="000000" w:themeColor="text1"/>
          <w:sz w:val="24"/>
          <w:szCs w:val="24"/>
          <w:lang w:val="lv-LV"/>
        </w:rPr>
        <w:t xml:space="preserve">ir jābūt par </w:t>
      </w:r>
      <w:proofErr w:type="spellStart"/>
      <w:r w:rsidR="005411C7" w:rsidRPr="005411C7">
        <w:rPr>
          <w:rFonts w:ascii="Times New Roman" w:hAnsi="Times New Roman"/>
          <w:color w:val="000000" w:themeColor="text1"/>
          <w:sz w:val="24"/>
          <w:szCs w:val="24"/>
          <w:lang w:val="lv-LV"/>
        </w:rPr>
        <w:t>proaktīvu</w:t>
      </w:r>
      <w:proofErr w:type="spellEnd"/>
      <w:r w:rsidR="005411C7" w:rsidRPr="005411C7">
        <w:rPr>
          <w:rFonts w:ascii="Times New Roman" w:hAnsi="Times New Roman"/>
          <w:color w:val="000000" w:themeColor="text1"/>
          <w:sz w:val="24"/>
          <w:szCs w:val="24"/>
          <w:lang w:val="lv-LV"/>
        </w:rPr>
        <w:t xml:space="preserve"> sadarbības partneri dažādu</w:t>
      </w:r>
      <w:r w:rsidR="009D5170" w:rsidRPr="005411C7">
        <w:rPr>
          <w:rFonts w:ascii="Times New Roman" w:hAnsi="Times New Roman"/>
          <w:color w:val="000000" w:themeColor="text1"/>
          <w:sz w:val="24"/>
          <w:szCs w:val="24"/>
          <w:lang w:val="lv-LV"/>
        </w:rPr>
        <w:t xml:space="preserve"> produktu inkubācijas p</w:t>
      </w:r>
      <w:r w:rsidR="005411C7" w:rsidRPr="005411C7">
        <w:rPr>
          <w:rFonts w:ascii="Times New Roman" w:hAnsi="Times New Roman"/>
          <w:color w:val="000000" w:themeColor="text1"/>
          <w:sz w:val="24"/>
          <w:szCs w:val="24"/>
          <w:lang w:val="lv-LV"/>
        </w:rPr>
        <w:t>rocesā.</w:t>
      </w:r>
      <w:r w:rsidR="009D5170" w:rsidRPr="005411C7">
        <w:rPr>
          <w:rFonts w:ascii="Times New Roman" w:hAnsi="Times New Roman"/>
          <w:color w:val="000000" w:themeColor="text1"/>
          <w:sz w:val="24"/>
          <w:szCs w:val="24"/>
          <w:lang w:val="lv-LV"/>
        </w:rPr>
        <w:t xml:space="preserve"> </w:t>
      </w:r>
      <w:r w:rsidRPr="005411C7">
        <w:rPr>
          <w:rFonts w:ascii="Times New Roman" w:hAnsi="Times New Roman"/>
          <w:color w:val="000000" w:themeColor="text1"/>
          <w:sz w:val="24"/>
          <w:szCs w:val="24"/>
          <w:lang w:val="lv-LV"/>
        </w:rPr>
        <w:t>Arī v</w:t>
      </w:r>
      <w:r w:rsidR="009D5170" w:rsidRPr="005411C7">
        <w:rPr>
          <w:rFonts w:ascii="Times New Roman" w:hAnsi="Times New Roman"/>
          <w:color w:val="000000" w:themeColor="text1"/>
          <w:sz w:val="24"/>
          <w:szCs w:val="24"/>
          <w:lang w:val="lv-LV"/>
        </w:rPr>
        <w:t>alsts</w:t>
      </w:r>
      <w:r w:rsidRPr="005411C7">
        <w:rPr>
          <w:rFonts w:ascii="Times New Roman" w:hAnsi="Times New Roman"/>
          <w:color w:val="000000" w:themeColor="text1"/>
          <w:sz w:val="24"/>
          <w:szCs w:val="24"/>
          <w:lang w:val="lv-LV"/>
        </w:rPr>
        <w:t xml:space="preserve"> un pašvaldību</w:t>
      </w:r>
      <w:r w:rsidR="009D5170" w:rsidRPr="005411C7">
        <w:rPr>
          <w:rFonts w:ascii="Times New Roman" w:hAnsi="Times New Roman"/>
          <w:color w:val="000000" w:themeColor="text1"/>
          <w:sz w:val="24"/>
          <w:szCs w:val="24"/>
          <w:lang w:val="lv-LV"/>
        </w:rPr>
        <w:t xml:space="preserve"> pasūtījuma definēšana noteiktos segmentos (publisko pakalpojumu uzlabošanai – piem. veselība, izglītība, transports), var tikt izmantoti kā pilotprojekti, parādot lielo datu pielietojuma efektivitāti. Vienlaikus valsts pārvaldē</w:t>
      </w:r>
      <w:r w:rsidRPr="005411C7">
        <w:rPr>
          <w:rFonts w:ascii="Times New Roman" w:hAnsi="Times New Roman"/>
          <w:color w:val="000000" w:themeColor="text1"/>
          <w:sz w:val="24"/>
          <w:szCs w:val="24"/>
          <w:lang w:val="lv-LV"/>
        </w:rPr>
        <w:t xml:space="preserve"> (t.sk. arī motivējot pašvaldības)</w:t>
      </w:r>
      <w:r w:rsidR="009D5170" w:rsidRPr="005411C7">
        <w:rPr>
          <w:rFonts w:ascii="Times New Roman" w:hAnsi="Times New Roman"/>
          <w:color w:val="000000" w:themeColor="text1"/>
          <w:sz w:val="24"/>
          <w:szCs w:val="24"/>
          <w:lang w:val="lv-LV"/>
        </w:rPr>
        <w:t xml:space="preserve"> jāizstrādā elastīgs normatīvais regulējums šādu pakalpojumu testēšanai reālā vidē (valsts sniegtie pakalpojumi kā “</w:t>
      </w:r>
      <w:proofErr w:type="spellStart"/>
      <w:r w:rsidR="009D5170" w:rsidRPr="005411C7">
        <w:rPr>
          <w:rFonts w:ascii="Times New Roman" w:hAnsi="Times New Roman"/>
          <w:i/>
          <w:color w:val="000000" w:themeColor="text1"/>
          <w:sz w:val="24"/>
          <w:szCs w:val="24"/>
          <w:lang w:val="lv-LV"/>
        </w:rPr>
        <w:t>sandbox</w:t>
      </w:r>
      <w:proofErr w:type="spellEnd"/>
      <w:r w:rsidR="009D5170" w:rsidRPr="005411C7">
        <w:rPr>
          <w:rFonts w:ascii="Times New Roman" w:hAnsi="Times New Roman"/>
          <w:color w:val="000000" w:themeColor="text1"/>
          <w:sz w:val="24"/>
          <w:szCs w:val="24"/>
          <w:lang w:val="lv-LV"/>
        </w:rPr>
        <w:t>” (izmēģinājuma “poligonu”) tehnoloģisko jauninājumu ieviešanai)</w:t>
      </w:r>
      <w:r w:rsidR="009D5170" w:rsidRPr="005411C7">
        <w:rPr>
          <w:rStyle w:val="FootnoteReference"/>
          <w:rFonts w:ascii="Times New Roman" w:hAnsi="Times New Roman"/>
          <w:color w:val="000000" w:themeColor="text1"/>
          <w:sz w:val="24"/>
          <w:szCs w:val="24"/>
          <w:lang w:val="lv-LV"/>
        </w:rPr>
        <w:footnoteReference w:id="6"/>
      </w:r>
      <w:r w:rsidR="009D5170" w:rsidRPr="005411C7">
        <w:rPr>
          <w:rFonts w:ascii="Times New Roman" w:hAnsi="Times New Roman"/>
          <w:color w:val="000000" w:themeColor="text1"/>
          <w:sz w:val="24"/>
          <w:szCs w:val="24"/>
          <w:lang w:val="lv-LV"/>
        </w:rPr>
        <w:t xml:space="preserve">. </w:t>
      </w:r>
      <w:r w:rsidR="009D5170" w:rsidRPr="005411C7">
        <w:rPr>
          <w:rFonts w:ascii="Times New Roman" w:hAnsi="Times New Roman"/>
          <w:sz w:val="24"/>
          <w:szCs w:val="24"/>
          <w:lang w:val="lv-LV"/>
        </w:rPr>
        <w:t>Šāda pieeja nodrošina uzticības līmeņa paaugstināšanos, vienlaikus mazina sabiedrības negatīvo viedokli par jaunākajām tehnoloģijām. Šādas darbības no publiskās pārvaldes puses stiprina sadarbību starp industriju (kopā radīšanas procesam ir arī vairāki ieguvumi – kopēja redzējuma izveidošana par valsts ekonomikas attīstības virzieniem, ētiskie apsvērumi – kā tehnoloģija būtu izmantojama sabiedrības kopējam labumam, juridiskās un nozaru politiku konsekvences u.c.) kā arī tiek radīts nepieciešamais regulējumus, kas pozitīvi ietekmē kopējās sabiedrības intereses.</w:t>
      </w:r>
      <w:r w:rsidR="002B507E" w:rsidRPr="005411C7">
        <w:rPr>
          <w:rFonts w:ascii="Times New Roman" w:hAnsi="Times New Roman"/>
          <w:sz w:val="24"/>
          <w:szCs w:val="24"/>
          <w:lang w:val="lv-LV"/>
        </w:rPr>
        <w:t xml:space="preserve"> </w:t>
      </w:r>
    </w:p>
    <w:p w14:paraId="2EA56B87" w14:textId="77777777" w:rsidR="00910E8C" w:rsidRPr="00076A80" w:rsidRDefault="005411C7" w:rsidP="00910E8C">
      <w:pPr>
        <w:pStyle w:val="ListParagraph"/>
        <w:numPr>
          <w:ilvl w:val="0"/>
          <w:numId w:val="30"/>
        </w:numPr>
        <w:spacing w:before="60" w:after="60"/>
        <w:jc w:val="both"/>
        <w:rPr>
          <w:rFonts w:ascii="Times New Roman" w:hAnsi="Times New Roman"/>
          <w:b/>
          <w:i/>
          <w:iCs/>
          <w:sz w:val="24"/>
          <w:szCs w:val="24"/>
          <w:lang w:val="lv-LV"/>
        </w:rPr>
      </w:pPr>
      <w:r>
        <w:rPr>
          <w:rFonts w:ascii="Times New Roman" w:hAnsi="Times New Roman"/>
          <w:b/>
          <w:sz w:val="24"/>
          <w:szCs w:val="24"/>
          <w:lang w:val="lv-LV"/>
        </w:rPr>
        <w:t xml:space="preserve">Jāveido </w:t>
      </w:r>
      <w:proofErr w:type="spellStart"/>
      <w:r>
        <w:rPr>
          <w:rFonts w:ascii="Times New Roman" w:hAnsi="Times New Roman"/>
          <w:b/>
          <w:sz w:val="24"/>
          <w:szCs w:val="24"/>
          <w:lang w:val="lv-LV"/>
        </w:rPr>
        <w:t>p</w:t>
      </w:r>
      <w:r w:rsidR="0010059C" w:rsidRPr="0010059C">
        <w:rPr>
          <w:rFonts w:ascii="Times New Roman" w:hAnsi="Times New Roman"/>
          <w:b/>
          <w:sz w:val="24"/>
          <w:szCs w:val="24"/>
          <w:lang w:val="lv-LV"/>
        </w:rPr>
        <w:t>roaktīvs</w:t>
      </w:r>
      <w:proofErr w:type="spellEnd"/>
      <w:r w:rsidR="0010059C" w:rsidRPr="0010059C">
        <w:rPr>
          <w:rFonts w:ascii="Times New Roman" w:hAnsi="Times New Roman"/>
          <w:b/>
          <w:sz w:val="24"/>
          <w:szCs w:val="24"/>
          <w:lang w:val="lv-LV"/>
        </w:rPr>
        <w:t xml:space="preserve"> politikas ietvars ātri mainīgajos apstākļos</w:t>
      </w:r>
      <w:r w:rsidR="0010059C" w:rsidRPr="0010059C">
        <w:rPr>
          <w:rFonts w:ascii="Times New Roman" w:hAnsi="Times New Roman"/>
          <w:sz w:val="24"/>
          <w:szCs w:val="24"/>
          <w:lang w:val="lv-LV"/>
        </w:rPr>
        <w:t xml:space="preserve">. Tas ir panākams, piemēram, ar </w:t>
      </w:r>
      <w:r w:rsidR="0010059C" w:rsidRPr="0010059C">
        <w:rPr>
          <w:rFonts w:ascii="Times New Roman" w:hAnsi="Times New Roman"/>
          <w:b/>
          <w:bCs/>
          <w:sz w:val="24"/>
          <w:szCs w:val="24"/>
          <w:lang w:val="lv-LV"/>
        </w:rPr>
        <w:t>maza mēroga politikas atbalsta instrumentu eksperimentiem, kurus atkarībā no rezultātā var tālāk vai nu ātri izbeigt vai mērogot</w:t>
      </w:r>
      <w:r w:rsidR="0010059C" w:rsidRPr="0010059C">
        <w:rPr>
          <w:rFonts w:ascii="Times New Roman" w:hAnsi="Times New Roman"/>
          <w:sz w:val="24"/>
          <w:szCs w:val="24"/>
          <w:lang w:val="lv-LV"/>
        </w:rPr>
        <w:t xml:space="preserve">. Vēl viens aspekts, kas politikas veidotājus var padarīt par </w:t>
      </w:r>
      <w:proofErr w:type="spellStart"/>
      <w:r w:rsidR="0010059C" w:rsidRPr="0010059C">
        <w:rPr>
          <w:rFonts w:ascii="Times New Roman" w:hAnsi="Times New Roman"/>
          <w:sz w:val="24"/>
          <w:szCs w:val="24"/>
          <w:lang w:val="lv-LV"/>
        </w:rPr>
        <w:t>proaktīviem</w:t>
      </w:r>
      <w:proofErr w:type="spellEnd"/>
      <w:r w:rsidR="0010059C" w:rsidRPr="0010059C">
        <w:rPr>
          <w:rFonts w:ascii="Times New Roman" w:hAnsi="Times New Roman"/>
          <w:sz w:val="24"/>
          <w:szCs w:val="24"/>
          <w:lang w:val="lv-LV"/>
        </w:rPr>
        <w:t xml:space="preserve"> sadarbības partneriem - jaunāko </w:t>
      </w:r>
      <w:r w:rsidR="0010059C" w:rsidRPr="0010059C">
        <w:rPr>
          <w:rFonts w:ascii="Times New Roman" w:hAnsi="Times New Roman"/>
          <w:sz w:val="24"/>
          <w:szCs w:val="24"/>
          <w:lang w:val="lv-LV"/>
        </w:rPr>
        <w:lastRenderedPageBreak/>
        <w:t xml:space="preserve">digitālo rīku izmantošana politikas veidošanas un uzraudzības rezultātu novērtēšanai kā arī programmu izstrāde, kas ir misiju orientētas, nosakot sasniedzamo mērķi, bet ne veidus kā šis mērķis var tikt sasniegts. </w:t>
      </w:r>
      <w:r w:rsidR="0010059C" w:rsidRPr="0010059C">
        <w:rPr>
          <w:rFonts w:ascii="Times New Roman" w:hAnsi="Times New Roman"/>
          <w:color w:val="000000" w:themeColor="text1"/>
          <w:sz w:val="24"/>
          <w:szCs w:val="24"/>
          <w:lang w:val="lv-LV"/>
        </w:rPr>
        <w:t xml:space="preserve">Ir nepieciešams izstrādāt mehānismu kā valsts pārvaldes iestāde var veidot partnerību ar komersantu, ka finansiālos ieguvumus no produkta ieviešanas rezultāta publiskās pārvaldes iestāde var dalīt ar </w:t>
      </w:r>
      <w:r w:rsidR="0010059C" w:rsidRPr="00950BCB">
        <w:rPr>
          <w:rFonts w:ascii="Times New Roman" w:hAnsi="Times New Roman"/>
          <w:color w:val="000000" w:themeColor="text1"/>
          <w:sz w:val="24"/>
          <w:szCs w:val="24"/>
          <w:lang w:val="lv-LV"/>
        </w:rPr>
        <w:t>komersantu</w:t>
      </w:r>
      <w:r w:rsidRPr="00950BCB">
        <w:rPr>
          <w:rFonts w:ascii="Times New Roman" w:hAnsi="Times New Roman"/>
          <w:color w:val="222222"/>
          <w:sz w:val="24"/>
          <w:szCs w:val="24"/>
          <w:shd w:val="clear" w:color="auto" w:fill="FFFFFF"/>
          <w:lang w:val="lv-LV"/>
        </w:rPr>
        <w:t xml:space="preserve">. </w:t>
      </w:r>
      <w:r w:rsidRPr="00950BCB">
        <w:rPr>
          <w:rFonts w:ascii="Times New Roman" w:hAnsi="Times New Roman"/>
          <w:i/>
          <w:iCs/>
          <w:color w:val="222222"/>
          <w:sz w:val="24"/>
          <w:szCs w:val="24"/>
          <w:shd w:val="clear" w:color="auto" w:fill="FFFFFF"/>
          <w:lang w:val="lv-LV"/>
        </w:rPr>
        <w:t>P</w:t>
      </w:r>
      <w:r w:rsidR="00A5510D" w:rsidRPr="00950BCB">
        <w:rPr>
          <w:rFonts w:ascii="Times New Roman" w:hAnsi="Times New Roman"/>
          <w:i/>
          <w:iCs/>
          <w:color w:val="222222"/>
          <w:sz w:val="24"/>
          <w:szCs w:val="24"/>
          <w:shd w:val="clear" w:color="auto" w:fill="FFFFFF"/>
          <w:lang w:val="lv-LV"/>
        </w:rPr>
        <w:t>iem.,</w:t>
      </w:r>
      <w:r w:rsidR="002B507E" w:rsidRPr="00950BCB">
        <w:rPr>
          <w:rFonts w:ascii="Times New Roman" w:hAnsi="Times New Roman"/>
          <w:i/>
          <w:iCs/>
          <w:color w:val="222222"/>
          <w:sz w:val="24"/>
          <w:szCs w:val="24"/>
          <w:shd w:val="clear" w:color="auto" w:fill="FFFFFF"/>
          <w:lang w:val="lv-LV"/>
        </w:rPr>
        <w:t xml:space="preserve"> finansiālos ieguvumus no produkta ieviešanas </w:t>
      </w:r>
      <w:r w:rsidR="00A5510D" w:rsidRPr="00950BCB">
        <w:rPr>
          <w:rFonts w:ascii="Times New Roman" w:hAnsi="Times New Roman"/>
          <w:i/>
          <w:iCs/>
          <w:color w:val="222222"/>
          <w:sz w:val="24"/>
          <w:szCs w:val="24"/>
          <w:shd w:val="clear" w:color="auto" w:fill="FFFFFF"/>
          <w:lang w:val="lv-LV"/>
        </w:rPr>
        <w:t xml:space="preserve">(t.sk. precīzi izstrādāts intelektuālā īpašuma dalījuma jautājums) </w:t>
      </w:r>
      <w:r w:rsidR="002B507E" w:rsidRPr="00950BCB">
        <w:rPr>
          <w:rFonts w:ascii="Times New Roman" w:hAnsi="Times New Roman"/>
          <w:i/>
          <w:iCs/>
          <w:color w:val="222222"/>
          <w:sz w:val="24"/>
          <w:szCs w:val="24"/>
          <w:shd w:val="clear" w:color="auto" w:fill="FFFFFF"/>
          <w:lang w:val="lv-LV"/>
        </w:rPr>
        <w:t>rezultāta publiskās pārvaldes iestāde var dalīt ar </w:t>
      </w:r>
      <w:r w:rsidR="00A5510D" w:rsidRPr="00950BCB">
        <w:rPr>
          <w:rFonts w:ascii="Times New Roman" w:hAnsi="Times New Roman"/>
          <w:i/>
          <w:iCs/>
          <w:color w:val="222222"/>
          <w:sz w:val="24"/>
          <w:szCs w:val="24"/>
          <w:shd w:val="clear" w:color="auto" w:fill="FFFFFF"/>
          <w:lang w:val="lv-LV"/>
        </w:rPr>
        <w:t>savu sadarbības partneri (piem., esoš</w:t>
      </w:r>
      <w:r w:rsidR="0010059C" w:rsidRPr="00950BCB">
        <w:rPr>
          <w:rFonts w:ascii="Times New Roman" w:hAnsi="Times New Roman"/>
          <w:i/>
          <w:iCs/>
          <w:color w:val="222222"/>
          <w:sz w:val="24"/>
          <w:szCs w:val="24"/>
          <w:shd w:val="clear" w:color="auto" w:fill="FFFFFF"/>
          <w:lang w:val="lv-LV"/>
        </w:rPr>
        <w:t>s</w:t>
      </w:r>
      <w:r w:rsidR="00A5510D" w:rsidRPr="00950BCB">
        <w:rPr>
          <w:rFonts w:ascii="Times New Roman" w:hAnsi="Times New Roman"/>
          <w:i/>
          <w:iCs/>
          <w:color w:val="222222"/>
          <w:sz w:val="24"/>
          <w:szCs w:val="24"/>
          <w:shd w:val="clear" w:color="auto" w:fill="FFFFFF"/>
          <w:lang w:val="lv-LV"/>
        </w:rPr>
        <w:t xml:space="preserve"> bizness</w:t>
      </w:r>
      <w:r w:rsidR="002B507E" w:rsidRPr="00950BCB">
        <w:rPr>
          <w:rFonts w:ascii="Times New Roman" w:hAnsi="Times New Roman"/>
          <w:i/>
          <w:iCs/>
          <w:color w:val="222222"/>
          <w:sz w:val="24"/>
          <w:szCs w:val="24"/>
          <w:shd w:val="clear" w:color="auto" w:fill="FFFFFF"/>
          <w:lang w:val="lv-LV"/>
        </w:rPr>
        <w:t> vai Start-</w:t>
      </w:r>
      <w:proofErr w:type="spellStart"/>
      <w:r w:rsidR="002B507E" w:rsidRPr="00950BCB">
        <w:rPr>
          <w:rFonts w:ascii="Times New Roman" w:hAnsi="Times New Roman"/>
          <w:i/>
          <w:iCs/>
          <w:color w:val="222222"/>
          <w:sz w:val="24"/>
          <w:szCs w:val="24"/>
          <w:shd w:val="clear" w:color="auto" w:fill="FFFFFF"/>
          <w:lang w:val="lv-LV"/>
        </w:rPr>
        <w:t>up</w:t>
      </w:r>
      <w:proofErr w:type="spellEnd"/>
      <w:r w:rsidR="002B507E" w:rsidRPr="00950BCB">
        <w:rPr>
          <w:rFonts w:ascii="Times New Roman" w:hAnsi="Times New Roman"/>
          <w:i/>
          <w:iCs/>
          <w:color w:val="222222"/>
          <w:sz w:val="24"/>
          <w:szCs w:val="24"/>
          <w:shd w:val="clear" w:color="auto" w:fill="FFFFFF"/>
          <w:lang w:val="lv-LV"/>
        </w:rPr>
        <w:t xml:space="preserve"> (svarīgi ir </w:t>
      </w:r>
      <w:r w:rsidR="00A5510D" w:rsidRPr="00950BCB">
        <w:rPr>
          <w:rFonts w:ascii="Times New Roman" w:hAnsi="Times New Roman"/>
          <w:i/>
          <w:iCs/>
          <w:color w:val="222222"/>
          <w:sz w:val="24"/>
          <w:szCs w:val="24"/>
          <w:shd w:val="clear" w:color="auto" w:fill="FFFFFF"/>
          <w:lang w:val="lv-LV"/>
        </w:rPr>
        <w:t xml:space="preserve">arī </w:t>
      </w:r>
      <w:proofErr w:type="spellStart"/>
      <w:r w:rsidR="00A5510D" w:rsidRPr="00950BCB">
        <w:rPr>
          <w:rFonts w:ascii="Times New Roman" w:hAnsi="Times New Roman"/>
          <w:i/>
          <w:iCs/>
          <w:color w:val="222222"/>
          <w:sz w:val="24"/>
          <w:szCs w:val="24"/>
          <w:shd w:val="clear" w:color="auto" w:fill="FFFFFF"/>
          <w:lang w:val="lv-LV"/>
        </w:rPr>
        <w:t>dizainēt</w:t>
      </w:r>
      <w:proofErr w:type="spellEnd"/>
      <w:r w:rsidR="00A5510D" w:rsidRPr="00950BCB">
        <w:rPr>
          <w:rFonts w:ascii="Times New Roman" w:hAnsi="Times New Roman"/>
          <w:i/>
          <w:iCs/>
          <w:color w:val="222222"/>
          <w:sz w:val="24"/>
          <w:szCs w:val="24"/>
          <w:shd w:val="clear" w:color="auto" w:fill="FFFFFF"/>
          <w:lang w:val="lv-LV"/>
        </w:rPr>
        <w:t xml:space="preserve"> procesu tā, lai tas būtu orientēts uz rezultātu vai arī neveiksmes gadījumā (</w:t>
      </w:r>
      <w:proofErr w:type="spellStart"/>
      <w:r w:rsidR="002B507E" w:rsidRPr="00950BCB">
        <w:rPr>
          <w:rFonts w:ascii="Times New Roman" w:hAnsi="Times New Roman"/>
          <w:i/>
          <w:iCs/>
          <w:color w:val="222222"/>
          <w:sz w:val="24"/>
          <w:szCs w:val="24"/>
          <w:shd w:val="clear" w:color="auto" w:fill="FFFFFF"/>
          <w:lang w:val="lv-LV"/>
        </w:rPr>
        <w:t>fast</w:t>
      </w:r>
      <w:proofErr w:type="spellEnd"/>
      <w:r w:rsidR="002B507E" w:rsidRPr="00950BCB">
        <w:rPr>
          <w:rFonts w:ascii="Times New Roman" w:hAnsi="Times New Roman"/>
          <w:i/>
          <w:iCs/>
          <w:color w:val="222222"/>
          <w:sz w:val="24"/>
          <w:szCs w:val="24"/>
          <w:shd w:val="clear" w:color="auto" w:fill="FFFFFF"/>
          <w:lang w:val="lv-LV"/>
        </w:rPr>
        <w:t xml:space="preserve"> </w:t>
      </w:r>
      <w:proofErr w:type="spellStart"/>
      <w:r w:rsidR="002B507E" w:rsidRPr="00950BCB">
        <w:rPr>
          <w:rFonts w:ascii="Times New Roman" w:hAnsi="Times New Roman"/>
          <w:i/>
          <w:iCs/>
          <w:color w:val="222222"/>
          <w:sz w:val="24"/>
          <w:szCs w:val="24"/>
          <w:shd w:val="clear" w:color="auto" w:fill="FFFFFF"/>
          <w:lang w:val="lv-LV"/>
        </w:rPr>
        <w:t>failing</w:t>
      </w:r>
      <w:proofErr w:type="spellEnd"/>
      <w:r w:rsidR="00A5510D" w:rsidRPr="00950BCB">
        <w:rPr>
          <w:rFonts w:ascii="Times New Roman" w:hAnsi="Times New Roman"/>
          <w:i/>
          <w:iCs/>
          <w:color w:val="222222"/>
          <w:sz w:val="24"/>
          <w:szCs w:val="24"/>
          <w:shd w:val="clear" w:color="auto" w:fill="FFFFFF"/>
          <w:lang w:val="lv-LV"/>
        </w:rPr>
        <w:t>) partneriem ir iespējams ātri “iziet” no šī sadarbības projekta</w:t>
      </w:r>
      <w:r w:rsidR="002B507E" w:rsidRPr="00950BCB">
        <w:rPr>
          <w:rFonts w:ascii="Times New Roman" w:hAnsi="Times New Roman"/>
          <w:i/>
          <w:iCs/>
          <w:color w:val="222222"/>
          <w:sz w:val="24"/>
          <w:szCs w:val="24"/>
          <w:shd w:val="clear" w:color="auto" w:fill="FFFFFF"/>
          <w:lang w:val="lv-LV"/>
        </w:rPr>
        <w:t>). Šādā sadarbības modelī arī paredzēt iespēju, ka publiskās pārvaldes pasūtījumu var finansēt (pilnībā/daļēji) no </w:t>
      </w:r>
      <w:r w:rsidR="00A5510D" w:rsidRPr="00950BCB">
        <w:rPr>
          <w:rFonts w:ascii="Times New Roman" w:hAnsi="Times New Roman"/>
          <w:i/>
          <w:iCs/>
          <w:color w:val="222222"/>
          <w:sz w:val="24"/>
          <w:szCs w:val="24"/>
          <w:shd w:val="clear" w:color="auto" w:fill="FFFFFF"/>
          <w:lang w:val="lv-LV"/>
        </w:rPr>
        <w:t>sadarbības partnera</w:t>
      </w:r>
      <w:r w:rsidR="002B507E" w:rsidRPr="00950BCB">
        <w:rPr>
          <w:rFonts w:ascii="Times New Roman" w:hAnsi="Times New Roman"/>
          <w:i/>
          <w:iCs/>
          <w:color w:val="222222"/>
          <w:sz w:val="24"/>
          <w:szCs w:val="24"/>
          <w:shd w:val="clear" w:color="auto" w:fill="FFFFFF"/>
          <w:lang w:val="lv-LV"/>
        </w:rPr>
        <w:t xml:space="preserve"> (</w:t>
      </w:r>
      <w:r w:rsidR="00A5510D" w:rsidRPr="00950BCB">
        <w:rPr>
          <w:rFonts w:ascii="Times New Roman" w:hAnsi="Times New Roman"/>
          <w:i/>
          <w:iCs/>
          <w:color w:val="222222"/>
          <w:sz w:val="24"/>
          <w:szCs w:val="24"/>
          <w:shd w:val="clear" w:color="auto" w:fill="FFFFFF"/>
          <w:lang w:val="lv-LV"/>
        </w:rPr>
        <w:t>būtu jāizstrādā vadlīnijas</w:t>
      </w:r>
      <w:r w:rsidR="002B507E" w:rsidRPr="00950BCB">
        <w:rPr>
          <w:rFonts w:ascii="Times New Roman" w:hAnsi="Times New Roman"/>
          <w:i/>
          <w:iCs/>
          <w:color w:val="222222"/>
          <w:sz w:val="24"/>
          <w:szCs w:val="24"/>
          <w:shd w:val="clear" w:color="auto" w:fill="FFFFFF"/>
          <w:lang w:val="lv-LV"/>
        </w:rPr>
        <w:t> </w:t>
      </w:r>
      <w:proofErr w:type="spellStart"/>
      <w:r w:rsidR="002B507E" w:rsidRPr="00950BCB">
        <w:rPr>
          <w:rFonts w:ascii="Times New Roman" w:hAnsi="Times New Roman"/>
          <w:i/>
          <w:iCs/>
          <w:color w:val="222222"/>
          <w:sz w:val="24"/>
          <w:szCs w:val="24"/>
          <w:shd w:val="clear" w:color="auto" w:fill="FFFFFF"/>
          <w:lang w:val="lv-LV"/>
        </w:rPr>
        <w:t>revenue</w:t>
      </w:r>
      <w:proofErr w:type="spellEnd"/>
      <w:r w:rsidR="002B507E" w:rsidRPr="00950BCB">
        <w:rPr>
          <w:rFonts w:ascii="Times New Roman" w:hAnsi="Times New Roman"/>
          <w:i/>
          <w:iCs/>
          <w:color w:val="222222"/>
          <w:sz w:val="24"/>
          <w:szCs w:val="24"/>
          <w:shd w:val="clear" w:color="auto" w:fill="FFFFFF"/>
          <w:lang w:val="lv-LV"/>
        </w:rPr>
        <w:t xml:space="preserve"> </w:t>
      </w:r>
      <w:proofErr w:type="spellStart"/>
      <w:r w:rsidR="002B507E" w:rsidRPr="00950BCB">
        <w:rPr>
          <w:rFonts w:ascii="Times New Roman" w:hAnsi="Times New Roman"/>
          <w:i/>
          <w:iCs/>
          <w:color w:val="222222"/>
          <w:sz w:val="24"/>
          <w:szCs w:val="24"/>
          <w:shd w:val="clear" w:color="auto" w:fill="FFFFFF"/>
          <w:lang w:val="lv-LV"/>
        </w:rPr>
        <w:t>sharing</w:t>
      </w:r>
      <w:proofErr w:type="spellEnd"/>
      <w:r w:rsidR="002B507E" w:rsidRPr="00950BCB">
        <w:rPr>
          <w:rFonts w:ascii="Times New Roman" w:hAnsi="Times New Roman"/>
          <w:i/>
          <w:iCs/>
          <w:color w:val="222222"/>
          <w:sz w:val="24"/>
          <w:szCs w:val="24"/>
          <w:shd w:val="clear" w:color="auto" w:fill="FFFFFF"/>
          <w:lang w:val="lv-LV"/>
        </w:rPr>
        <w:t xml:space="preserve"> modelim). </w:t>
      </w:r>
      <w:r w:rsidR="00A5510D" w:rsidRPr="00950BCB">
        <w:rPr>
          <w:rFonts w:ascii="Times New Roman" w:hAnsi="Times New Roman"/>
          <w:i/>
          <w:iCs/>
          <w:color w:val="222222"/>
          <w:sz w:val="24"/>
          <w:szCs w:val="24"/>
          <w:shd w:val="clear" w:color="auto" w:fill="FFFFFF"/>
          <w:lang w:val="lv-LV"/>
        </w:rPr>
        <w:t>Šīs aktivitātes būtu jāveido kā pilotprojekti, kurus var nodrošināt publiskais sektors, tādējādi iegūstot konkrētus risinājumus publiskās sadarbes paplašināšanai</w:t>
      </w:r>
      <w:r w:rsidR="00950BCB" w:rsidRPr="00950BCB">
        <w:rPr>
          <w:rFonts w:ascii="Times New Roman" w:hAnsi="Times New Roman"/>
          <w:i/>
          <w:iCs/>
          <w:color w:val="222222"/>
          <w:sz w:val="24"/>
          <w:szCs w:val="24"/>
          <w:shd w:val="clear" w:color="auto" w:fill="FFFFFF"/>
          <w:lang w:val="lv-LV"/>
        </w:rPr>
        <w:t>,</w:t>
      </w:r>
      <w:r w:rsidR="00A5510D" w:rsidRPr="00950BCB">
        <w:rPr>
          <w:rFonts w:ascii="Times New Roman" w:hAnsi="Times New Roman"/>
          <w:i/>
          <w:iCs/>
          <w:color w:val="222222"/>
          <w:sz w:val="24"/>
          <w:szCs w:val="24"/>
          <w:shd w:val="clear" w:color="auto" w:fill="FFFFFF"/>
          <w:lang w:val="lv-LV"/>
        </w:rPr>
        <w:t xml:space="preserve"> specifiski attiecībā uz publiskās pārvaldes procesu digitālo transformāciju.</w:t>
      </w:r>
    </w:p>
    <w:p w14:paraId="1B1AE802" w14:textId="77777777" w:rsidR="00076A80" w:rsidRPr="00950BCB" w:rsidRDefault="00076A80" w:rsidP="00076A80">
      <w:pPr>
        <w:pStyle w:val="ListParagraph"/>
        <w:spacing w:before="60" w:after="60"/>
        <w:ind w:left="1080"/>
        <w:jc w:val="both"/>
        <w:rPr>
          <w:rFonts w:ascii="Times New Roman" w:hAnsi="Times New Roman"/>
          <w:b/>
          <w:i/>
          <w:iCs/>
          <w:sz w:val="24"/>
          <w:szCs w:val="24"/>
          <w:lang w:val="lv-LV"/>
        </w:rPr>
      </w:pPr>
    </w:p>
    <w:p w14:paraId="72435B45" w14:textId="77777777" w:rsidR="00752AC4" w:rsidRPr="00950BCB" w:rsidRDefault="000C32C0" w:rsidP="00910E8C">
      <w:pPr>
        <w:pStyle w:val="ListParagraph"/>
        <w:numPr>
          <w:ilvl w:val="0"/>
          <w:numId w:val="30"/>
        </w:numPr>
        <w:spacing w:before="60" w:after="60"/>
        <w:jc w:val="both"/>
        <w:rPr>
          <w:rFonts w:ascii="Times New Roman" w:hAnsi="Times New Roman"/>
          <w:b/>
          <w:sz w:val="24"/>
          <w:szCs w:val="24"/>
          <w:lang w:val="lv-LV"/>
        </w:rPr>
      </w:pPr>
      <w:r w:rsidRPr="00950BCB">
        <w:rPr>
          <w:rFonts w:ascii="Times New Roman" w:hAnsi="Times New Roman"/>
          <w:b/>
          <w:bCs/>
          <w:sz w:val="24"/>
          <w:szCs w:val="24"/>
          <w:lang w:val="lv-LV"/>
        </w:rPr>
        <w:t>Skaidri</w:t>
      </w:r>
      <w:r w:rsidR="00ED6283" w:rsidRPr="00950BCB">
        <w:rPr>
          <w:rFonts w:ascii="Times New Roman" w:hAnsi="Times New Roman"/>
          <w:b/>
          <w:bCs/>
          <w:sz w:val="24"/>
          <w:szCs w:val="24"/>
          <w:lang w:val="lv-LV"/>
        </w:rPr>
        <w:t xml:space="preserve"> </w:t>
      </w:r>
      <w:r w:rsidRPr="00950BCB">
        <w:rPr>
          <w:rFonts w:ascii="Times New Roman" w:hAnsi="Times New Roman"/>
          <w:b/>
          <w:bCs/>
          <w:sz w:val="24"/>
          <w:szCs w:val="24"/>
          <w:lang w:val="lv-LV"/>
        </w:rPr>
        <w:t>jā</w:t>
      </w:r>
      <w:r w:rsidR="00ED6283" w:rsidRPr="00950BCB">
        <w:rPr>
          <w:rFonts w:ascii="Times New Roman" w:hAnsi="Times New Roman"/>
          <w:b/>
          <w:bCs/>
          <w:sz w:val="24"/>
          <w:szCs w:val="24"/>
          <w:lang w:val="lv-LV"/>
        </w:rPr>
        <w:t>definē p</w:t>
      </w:r>
      <w:r w:rsidR="00ED6283" w:rsidRPr="00950BCB">
        <w:rPr>
          <w:rFonts w:ascii="Times New Roman" w:hAnsi="Times New Roman"/>
          <w:b/>
          <w:bCs/>
          <w:color w:val="222222"/>
          <w:sz w:val="24"/>
          <w:szCs w:val="24"/>
          <w:shd w:val="clear" w:color="auto" w:fill="FFFFFF"/>
          <w:lang w:val="lv-LV"/>
        </w:rPr>
        <w:t>ašvaldību lom</w:t>
      </w:r>
      <w:r w:rsidRPr="00950BCB">
        <w:rPr>
          <w:rFonts w:ascii="Times New Roman" w:hAnsi="Times New Roman"/>
          <w:b/>
          <w:bCs/>
          <w:color w:val="222222"/>
          <w:sz w:val="24"/>
          <w:szCs w:val="24"/>
          <w:shd w:val="clear" w:color="auto" w:fill="FFFFFF"/>
          <w:lang w:val="lv-LV"/>
        </w:rPr>
        <w:t>a</w:t>
      </w:r>
      <w:r w:rsidR="00ED6283" w:rsidRPr="00950BCB">
        <w:rPr>
          <w:rFonts w:ascii="Times New Roman" w:hAnsi="Times New Roman"/>
          <w:b/>
          <w:bCs/>
          <w:color w:val="222222"/>
          <w:sz w:val="24"/>
          <w:szCs w:val="24"/>
          <w:shd w:val="clear" w:color="auto" w:fill="FFFFFF"/>
          <w:lang w:val="lv-LV"/>
        </w:rPr>
        <w:t xml:space="preserve"> DDN konceptā.</w:t>
      </w:r>
      <w:r w:rsidR="00ED6283" w:rsidRPr="00950BCB">
        <w:rPr>
          <w:rFonts w:ascii="Times New Roman" w:hAnsi="Times New Roman"/>
          <w:color w:val="222222"/>
          <w:sz w:val="24"/>
          <w:szCs w:val="24"/>
          <w:shd w:val="clear" w:color="auto" w:fill="FFFFFF"/>
          <w:lang w:val="lv-LV"/>
        </w:rPr>
        <w:t xml:space="preserve"> </w:t>
      </w:r>
      <w:r w:rsidR="00950BCB" w:rsidRPr="00950BCB">
        <w:rPr>
          <w:rFonts w:ascii="Times New Roman" w:hAnsi="Times New Roman"/>
          <w:bCs/>
          <w:iCs/>
          <w:sz w:val="24"/>
          <w:szCs w:val="24"/>
          <w:lang w:val="lv-LV"/>
        </w:rPr>
        <w:t>Jo īpaši pilsētās</w:t>
      </w:r>
      <w:r w:rsidR="00910E8C" w:rsidRPr="00950BCB">
        <w:rPr>
          <w:rFonts w:ascii="Times New Roman" w:hAnsi="Times New Roman"/>
          <w:bCs/>
          <w:iCs/>
          <w:sz w:val="24"/>
          <w:szCs w:val="24"/>
          <w:lang w:val="lv-LV"/>
        </w:rPr>
        <w:t xml:space="preserve"> koncentrējas inovāciju aktivitātes un visbiežāk tās ir kā “dzīvas” datu laboratorijas datos balstītām inovācijām, kuras </w:t>
      </w:r>
      <w:r w:rsidR="00950BCB" w:rsidRPr="00950BCB">
        <w:rPr>
          <w:rFonts w:ascii="Times New Roman" w:hAnsi="Times New Roman"/>
          <w:bCs/>
          <w:iCs/>
          <w:sz w:val="24"/>
          <w:szCs w:val="24"/>
          <w:lang w:val="lv-LV"/>
        </w:rPr>
        <w:t xml:space="preserve">var </w:t>
      </w:r>
      <w:r w:rsidR="00910E8C" w:rsidRPr="00950BCB">
        <w:rPr>
          <w:rFonts w:ascii="Times New Roman" w:hAnsi="Times New Roman"/>
          <w:bCs/>
          <w:iCs/>
          <w:sz w:val="24"/>
          <w:szCs w:val="24"/>
          <w:lang w:val="lv-LV"/>
        </w:rPr>
        <w:t>risin</w:t>
      </w:r>
      <w:r w:rsidR="00950BCB" w:rsidRPr="00950BCB">
        <w:rPr>
          <w:rFonts w:ascii="Times New Roman" w:hAnsi="Times New Roman"/>
          <w:bCs/>
          <w:iCs/>
          <w:sz w:val="24"/>
          <w:szCs w:val="24"/>
          <w:lang w:val="lv-LV"/>
        </w:rPr>
        <w:t>āt</w:t>
      </w:r>
      <w:r w:rsidR="00910E8C" w:rsidRPr="00950BCB">
        <w:rPr>
          <w:rFonts w:ascii="Times New Roman" w:hAnsi="Times New Roman"/>
          <w:bCs/>
          <w:iCs/>
          <w:sz w:val="24"/>
          <w:szCs w:val="24"/>
          <w:lang w:val="lv-LV"/>
        </w:rPr>
        <w:t xml:space="preserve"> neatliekamas pilsētu problēmas</w:t>
      </w:r>
      <w:r w:rsidR="00910E8C" w:rsidRPr="00950BCB">
        <w:rPr>
          <w:rFonts w:ascii="Times New Roman" w:eastAsiaTheme="minorHAnsi" w:hAnsi="Times New Roman"/>
          <w:bCs/>
          <w:iCs/>
          <w:sz w:val="24"/>
          <w:szCs w:val="24"/>
          <w:lang w:val="lv-LV"/>
        </w:rPr>
        <w:t xml:space="preserve">. </w:t>
      </w:r>
      <w:r w:rsidR="00910E8C" w:rsidRPr="00950BCB">
        <w:rPr>
          <w:rFonts w:ascii="Times New Roman" w:hAnsi="Times New Roman"/>
          <w:color w:val="222222"/>
          <w:sz w:val="24"/>
          <w:szCs w:val="24"/>
          <w:shd w:val="clear" w:color="auto" w:fill="FFFFFF"/>
          <w:lang w:val="lv-LV"/>
        </w:rPr>
        <w:t>Pašvaldību integrācija kopējā tautsaimniecības digitālās transformācijas pasākumu ietvarā,</w:t>
      </w:r>
      <w:r w:rsidR="00ED6283" w:rsidRPr="00950BCB">
        <w:rPr>
          <w:rFonts w:ascii="Times New Roman" w:hAnsi="Times New Roman"/>
          <w:color w:val="222222"/>
          <w:sz w:val="24"/>
          <w:szCs w:val="24"/>
          <w:shd w:val="clear" w:color="auto" w:fill="FFFFFF"/>
          <w:lang w:val="lv-LV"/>
        </w:rPr>
        <w:t xml:space="preserve"> nodrošinātu efektīvāku publiskā pakalpojuma piegādi iedzīvotājam</w:t>
      </w:r>
      <w:r w:rsidR="00950BCB" w:rsidRPr="00950BCB">
        <w:rPr>
          <w:rFonts w:ascii="Times New Roman" w:hAnsi="Times New Roman"/>
          <w:color w:val="222222"/>
          <w:sz w:val="24"/>
          <w:szCs w:val="24"/>
          <w:shd w:val="clear" w:color="auto" w:fill="FFFFFF"/>
          <w:lang w:val="lv-LV"/>
        </w:rPr>
        <w:t>. S</w:t>
      </w:r>
      <w:r w:rsidR="00ED6283" w:rsidRPr="00950BCB">
        <w:rPr>
          <w:rFonts w:ascii="Times New Roman" w:hAnsi="Times New Roman"/>
          <w:color w:val="222222"/>
          <w:sz w:val="24"/>
          <w:szCs w:val="24"/>
          <w:shd w:val="clear" w:color="auto" w:fill="FFFFFF"/>
          <w:lang w:val="lv-LV"/>
        </w:rPr>
        <w:t xml:space="preserve">avienojot cilvēku vajadzības un </w:t>
      </w:r>
      <w:proofErr w:type="spellStart"/>
      <w:r w:rsidR="00ED6283" w:rsidRPr="00950BCB">
        <w:rPr>
          <w:rFonts w:ascii="Times New Roman" w:hAnsi="Times New Roman"/>
          <w:color w:val="222222"/>
          <w:sz w:val="24"/>
          <w:szCs w:val="24"/>
          <w:shd w:val="clear" w:color="auto" w:fill="FFFFFF"/>
          <w:lang w:val="lv-LV"/>
        </w:rPr>
        <w:t>ekspektācijas</w:t>
      </w:r>
      <w:proofErr w:type="spellEnd"/>
      <w:r w:rsidR="00ED6283" w:rsidRPr="00950BCB">
        <w:rPr>
          <w:rFonts w:ascii="Times New Roman" w:hAnsi="Times New Roman"/>
          <w:color w:val="222222"/>
          <w:sz w:val="24"/>
          <w:szCs w:val="24"/>
          <w:shd w:val="clear" w:color="auto" w:fill="FFFFFF"/>
          <w:lang w:val="lv-LV"/>
        </w:rPr>
        <w:t xml:space="preserve"> ar nacionālā līmeņa stratēģijām un aktivitātēm attiecībā uz digitālo jautājumu risinājumiem</w:t>
      </w:r>
      <w:r w:rsidR="00950BCB" w:rsidRPr="00950BCB">
        <w:rPr>
          <w:rFonts w:ascii="Times New Roman" w:hAnsi="Times New Roman"/>
          <w:color w:val="222222"/>
          <w:sz w:val="24"/>
          <w:szCs w:val="24"/>
          <w:shd w:val="clear" w:color="auto" w:fill="FFFFFF"/>
          <w:lang w:val="lv-LV"/>
        </w:rPr>
        <w:t>, ir</w:t>
      </w:r>
      <w:r w:rsidR="00ED6283" w:rsidRPr="00950BCB">
        <w:rPr>
          <w:rFonts w:ascii="Times New Roman" w:hAnsi="Times New Roman"/>
          <w:color w:val="222222"/>
          <w:sz w:val="24"/>
          <w:szCs w:val="24"/>
          <w:shd w:val="clear" w:color="auto" w:fill="FFFFFF"/>
          <w:lang w:val="lv-LV"/>
        </w:rPr>
        <w:t xml:space="preserve"> nepieciešams attīstīt pilotprojektus (labās prakses piemērus), kas ir realizēti vai plānots realizēt pilsētās saistībā ar digitālās transformācijas risinājumu izstrādi/ieviešanu</w:t>
      </w:r>
      <w:r w:rsidR="00950BCB" w:rsidRPr="00950BCB">
        <w:rPr>
          <w:rFonts w:ascii="Times New Roman" w:hAnsi="Times New Roman"/>
          <w:color w:val="222222"/>
          <w:sz w:val="24"/>
          <w:szCs w:val="24"/>
          <w:shd w:val="clear" w:color="auto" w:fill="FFFFFF"/>
          <w:lang w:val="lv-LV"/>
        </w:rPr>
        <w:t>. T</w:t>
      </w:r>
      <w:r w:rsidR="00ED6283" w:rsidRPr="00950BCB">
        <w:rPr>
          <w:rFonts w:ascii="Times New Roman" w:hAnsi="Times New Roman"/>
          <w:color w:val="222222"/>
          <w:sz w:val="24"/>
          <w:szCs w:val="24"/>
          <w:shd w:val="clear" w:color="auto" w:fill="FFFFFF"/>
          <w:lang w:val="lv-LV"/>
        </w:rPr>
        <w:t xml:space="preserve">ādējādi </w:t>
      </w:r>
      <w:proofErr w:type="spellStart"/>
      <w:r w:rsidR="00ED6283" w:rsidRPr="00950BCB">
        <w:rPr>
          <w:rFonts w:ascii="Times New Roman" w:hAnsi="Times New Roman"/>
          <w:color w:val="222222"/>
          <w:sz w:val="24"/>
          <w:szCs w:val="24"/>
          <w:shd w:val="clear" w:color="auto" w:fill="FFFFFF"/>
          <w:lang w:val="lv-LV"/>
        </w:rPr>
        <w:t>proaktīvi</w:t>
      </w:r>
      <w:proofErr w:type="spellEnd"/>
      <w:r w:rsidR="00ED6283" w:rsidRPr="00950BCB">
        <w:rPr>
          <w:rFonts w:ascii="Times New Roman" w:hAnsi="Times New Roman"/>
          <w:color w:val="222222"/>
          <w:sz w:val="24"/>
          <w:szCs w:val="24"/>
          <w:shd w:val="clear" w:color="auto" w:fill="FFFFFF"/>
          <w:lang w:val="lv-LV"/>
        </w:rPr>
        <w:t xml:space="preserve"> </w:t>
      </w:r>
      <w:r w:rsidR="00950BCB" w:rsidRPr="00950BCB">
        <w:rPr>
          <w:rFonts w:ascii="Times New Roman" w:hAnsi="Times New Roman"/>
          <w:color w:val="222222"/>
          <w:sz w:val="24"/>
          <w:szCs w:val="24"/>
          <w:shd w:val="clear" w:color="auto" w:fill="FFFFFF"/>
          <w:lang w:val="lv-LV"/>
        </w:rPr>
        <w:t xml:space="preserve">tiek iesaistīta </w:t>
      </w:r>
      <w:r w:rsidR="00ED6283" w:rsidRPr="00950BCB">
        <w:rPr>
          <w:rFonts w:ascii="Times New Roman" w:hAnsi="Times New Roman"/>
          <w:color w:val="222222"/>
          <w:sz w:val="24"/>
          <w:szCs w:val="24"/>
          <w:shd w:val="clear" w:color="auto" w:fill="FFFFFF"/>
          <w:lang w:val="lv-LV"/>
        </w:rPr>
        <w:t>sabiedrīb</w:t>
      </w:r>
      <w:r w:rsidR="00950BCB" w:rsidRPr="00950BCB">
        <w:rPr>
          <w:rFonts w:ascii="Times New Roman" w:hAnsi="Times New Roman"/>
          <w:color w:val="222222"/>
          <w:sz w:val="24"/>
          <w:szCs w:val="24"/>
          <w:shd w:val="clear" w:color="auto" w:fill="FFFFFF"/>
          <w:lang w:val="lv-LV"/>
        </w:rPr>
        <w:t>a</w:t>
      </w:r>
      <w:r w:rsidR="00ED6283" w:rsidRPr="00950BCB">
        <w:rPr>
          <w:rFonts w:ascii="Times New Roman" w:hAnsi="Times New Roman"/>
          <w:color w:val="222222"/>
          <w:sz w:val="24"/>
          <w:szCs w:val="24"/>
          <w:shd w:val="clear" w:color="auto" w:fill="FFFFFF"/>
          <w:lang w:val="lv-LV"/>
        </w:rPr>
        <w:t xml:space="preserve"> efektīvāku risinājumu meklējumos, vienlaikus uzlabojot konkrēto dzīves telpu un ceļot sabiedrības iesaistes līmeni. Šie pilotprojekti kalpotu kā piemēri un praktiski </w:t>
      </w:r>
      <w:proofErr w:type="spellStart"/>
      <w:r w:rsidR="00ED6283" w:rsidRPr="00950BCB">
        <w:rPr>
          <w:rFonts w:ascii="Times New Roman" w:hAnsi="Times New Roman"/>
          <w:i/>
          <w:iCs/>
          <w:color w:val="222222"/>
          <w:sz w:val="24"/>
          <w:szCs w:val="24"/>
          <w:shd w:val="clear" w:color="auto" w:fill="FFFFFF"/>
          <w:lang w:val="lv-LV"/>
        </w:rPr>
        <w:t>case</w:t>
      </w:r>
      <w:proofErr w:type="spellEnd"/>
      <w:r w:rsidR="00ED6283" w:rsidRPr="00950BCB">
        <w:rPr>
          <w:rFonts w:ascii="Times New Roman" w:hAnsi="Times New Roman"/>
          <w:i/>
          <w:iCs/>
          <w:color w:val="222222"/>
          <w:sz w:val="24"/>
          <w:szCs w:val="24"/>
          <w:shd w:val="clear" w:color="auto" w:fill="FFFFFF"/>
          <w:lang w:val="lv-LV"/>
        </w:rPr>
        <w:t xml:space="preserve"> </w:t>
      </w:r>
      <w:proofErr w:type="spellStart"/>
      <w:r w:rsidR="00ED6283" w:rsidRPr="00950BCB">
        <w:rPr>
          <w:rFonts w:ascii="Times New Roman" w:hAnsi="Times New Roman"/>
          <w:i/>
          <w:iCs/>
          <w:color w:val="222222"/>
          <w:sz w:val="24"/>
          <w:szCs w:val="24"/>
          <w:shd w:val="clear" w:color="auto" w:fill="FFFFFF"/>
          <w:lang w:val="lv-LV"/>
        </w:rPr>
        <w:t>study</w:t>
      </w:r>
      <w:proofErr w:type="spellEnd"/>
      <w:r w:rsidR="00ED6283" w:rsidRPr="00950BCB">
        <w:rPr>
          <w:rFonts w:ascii="Times New Roman" w:hAnsi="Times New Roman"/>
          <w:color w:val="222222"/>
          <w:sz w:val="24"/>
          <w:szCs w:val="24"/>
          <w:shd w:val="clear" w:color="auto" w:fill="FFFFFF"/>
          <w:lang w:val="lv-LV"/>
        </w:rPr>
        <w:t xml:space="preserve">, kurus tālāk integrēt RIS3 ekosistēmu identificētajos projektos. </w:t>
      </w:r>
      <w:r w:rsidR="00ED6283" w:rsidRPr="003335EA">
        <w:rPr>
          <w:rFonts w:ascii="Times New Roman" w:hAnsi="Times New Roman"/>
          <w:i/>
          <w:iCs/>
          <w:color w:val="222222"/>
          <w:sz w:val="24"/>
          <w:szCs w:val="24"/>
          <w:shd w:val="clear" w:color="auto" w:fill="FFFFFF"/>
          <w:lang w:val="lv-LV"/>
        </w:rPr>
        <w:t xml:space="preserve">(Piemēri tēmām, bet ne tikai, var būt saistīti ar </w:t>
      </w:r>
      <w:r w:rsidR="00ED6283" w:rsidRPr="003335EA">
        <w:rPr>
          <w:rFonts w:ascii="Times New Roman" w:hAnsi="Times New Roman"/>
          <w:i/>
          <w:iCs/>
          <w:color w:val="222222"/>
          <w:sz w:val="24"/>
          <w:szCs w:val="24"/>
          <w:lang w:val="lv-LV"/>
        </w:rPr>
        <w:t xml:space="preserve">izglītības programmu/pasākumu īstenošanu vietējās nodarbinātības paradigmu un nākotnes darba tirgus pieprasījumu trendu definēšana;   Darba likumdošanas/attiecību formu </w:t>
      </w:r>
      <w:r w:rsidR="002B507E" w:rsidRPr="003335EA">
        <w:rPr>
          <w:rFonts w:ascii="Times New Roman" w:hAnsi="Times New Roman"/>
          <w:i/>
          <w:iCs/>
          <w:color w:val="222222"/>
          <w:sz w:val="24"/>
          <w:szCs w:val="24"/>
          <w:lang w:val="lv-LV"/>
        </w:rPr>
        <w:t>testēšana un priekšlikumu izstrāde</w:t>
      </w:r>
      <w:r w:rsidR="00ED6283" w:rsidRPr="003335EA">
        <w:rPr>
          <w:rFonts w:ascii="Times New Roman" w:hAnsi="Times New Roman"/>
          <w:i/>
          <w:iCs/>
          <w:color w:val="222222"/>
          <w:sz w:val="24"/>
          <w:szCs w:val="24"/>
          <w:lang w:val="lv-LV"/>
        </w:rPr>
        <w:t>, ņemot vērā digitālās transformācijas jauni radītās nodarbinātības formas</w:t>
      </w:r>
      <w:r w:rsidR="002B507E" w:rsidRPr="003335EA">
        <w:rPr>
          <w:rFonts w:ascii="Times New Roman" w:hAnsi="Times New Roman"/>
          <w:i/>
          <w:iCs/>
          <w:color w:val="222222"/>
          <w:sz w:val="24"/>
          <w:szCs w:val="24"/>
          <w:lang w:val="lv-LV"/>
        </w:rPr>
        <w:t>; i</w:t>
      </w:r>
      <w:r w:rsidR="00ED6283" w:rsidRPr="003335EA">
        <w:rPr>
          <w:rFonts w:ascii="Times New Roman" w:hAnsi="Times New Roman"/>
          <w:i/>
          <w:iCs/>
          <w:color w:val="222222"/>
          <w:sz w:val="24"/>
          <w:szCs w:val="24"/>
          <w:lang w:val="lv-LV"/>
        </w:rPr>
        <w:t>eteikumu izstrāde Latvijas digitālās ekonomikas transformācijas modeļa ieviešanas monitoringa sistēmai</w:t>
      </w:r>
      <w:r w:rsidR="002B507E" w:rsidRPr="003335EA">
        <w:rPr>
          <w:rFonts w:ascii="Times New Roman" w:hAnsi="Times New Roman"/>
          <w:i/>
          <w:iCs/>
          <w:color w:val="222222"/>
          <w:sz w:val="24"/>
          <w:szCs w:val="24"/>
          <w:lang w:val="lv-LV"/>
        </w:rPr>
        <w:t xml:space="preserve">, kuru veidot kā </w:t>
      </w:r>
      <w:proofErr w:type="spellStart"/>
      <w:r w:rsidR="002B507E" w:rsidRPr="003335EA">
        <w:rPr>
          <w:rFonts w:ascii="Times New Roman" w:hAnsi="Times New Roman"/>
          <w:i/>
          <w:iCs/>
          <w:color w:val="222222"/>
          <w:sz w:val="24"/>
          <w:szCs w:val="24"/>
          <w:lang w:val="lv-LV"/>
        </w:rPr>
        <w:t>proaktīvu</w:t>
      </w:r>
      <w:proofErr w:type="spellEnd"/>
      <w:r w:rsidR="002B507E" w:rsidRPr="003335EA">
        <w:rPr>
          <w:rFonts w:ascii="Times New Roman" w:hAnsi="Times New Roman"/>
          <w:i/>
          <w:iCs/>
          <w:color w:val="222222"/>
          <w:sz w:val="24"/>
          <w:szCs w:val="24"/>
          <w:lang w:val="lv-LV"/>
        </w:rPr>
        <w:t xml:space="preserve"> instrumentu, saprotamu ne tikai publiskajam, bet arī privātajam un akadēmiskajam sektoram – izvirzot kopējus</w:t>
      </w:r>
      <w:r w:rsidR="00910E8C" w:rsidRPr="003335EA">
        <w:rPr>
          <w:rFonts w:ascii="Times New Roman" w:hAnsi="Times New Roman"/>
          <w:i/>
          <w:iCs/>
          <w:color w:val="222222"/>
          <w:sz w:val="24"/>
          <w:szCs w:val="24"/>
          <w:lang w:val="lv-LV"/>
        </w:rPr>
        <w:t xml:space="preserve"> rezultātu rādītājus</w:t>
      </w:r>
      <w:r w:rsidR="002B507E" w:rsidRPr="003335EA">
        <w:rPr>
          <w:rFonts w:ascii="Times New Roman" w:hAnsi="Times New Roman"/>
          <w:i/>
          <w:iCs/>
          <w:color w:val="222222"/>
          <w:sz w:val="24"/>
          <w:szCs w:val="24"/>
          <w:lang w:val="lv-LV"/>
        </w:rPr>
        <w:t xml:space="preserve"> </w:t>
      </w:r>
      <w:r w:rsidR="00910E8C" w:rsidRPr="003335EA">
        <w:rPr>
          <w:rFonts w:ascii="Times New Roman" w:hAnsi="Times New Roman"/>
          <w:i/>
          <w:iCs/>
          <w:color w:val="222222"/>
          <w:sz w:val="24"/>
          <w:szCs w:val="24"/>
          <w:lang w:val="lv-LV"/>
        </w:rPr>
        <w:t>(</w:t>
      </w:r>
      <w:proofErr w:type="spellStart"/>
      <w:r w:rsidR="002B507E" w:rsidRPr="003335EA">
        <w:rPr>
          <w:rFonts w:ascii="Times New Roman" w:hAnsi="Times New Roman"/>
          <w:i/>
          <w:iCs/>
          <w:color w:val="222222"/>
          <w:sz w:val="24"/>
          <w:szCs w:val="24"/>
          <w:lang w:val="lv-LV"/>
        </w:rPr>
        <w:t>key</w:t>
      </w:r>
      <w:proofErr w:type="spellEnd"/>
      <w:r w:rsidR="002B507E" w:rsidRPr="003335EA">
        <w:rPr>
          <w:rFonts w:ascii="Times New Roman" w:hAnsi="Times New Roman"/>
          <w:i/>
          <w:iCs/>
          <w:color w:val="222222"/>
          <w:sz w:val="24"/>
          <w:szCs w:val="24"/>
          <w:lang w:val="lv-LV"/>
        </w:rPr>
        <w:t xml:space="preserve"> performance </w:t>
      </w:r>
      <w:proofErr w:type="spellStart"/>
      <w:r w:rsidR="002B507E" w:rsidRPr="003335EA">
        <w:rPr>
          <w:rFonts w:ascii="Times New Roman" w:hAnsi="Times New Roman"/>
          <w:i/>
          <w:iCs/>
          <w:color w:val="222222"/>
          <w:sz w:val="24"/>
          <w:szCs w:val="24"/>
          <w:lang w:val="lv-LV"/>
        </w:rPr>
        <w:t>indicators</w:t>
      </w:r>
      <w:proofErr w:type="spellEnd"/>
      <w:r w:rsidR="00910E8C" w:rsidRPr="003335EA">
        <w:rPr>
          <w:rFonts w:ascii="Times New Roman" w:hAnsi="Times New Roman"/>
          <w:i/>
          <w:iCs/>
          <w:color w:val="222222"/>
          <w:sz w:val="24"/>
          <w:szCs w:val="24"/>
          <w:lang w:val="lv-LV"/>
        </w:rPr>
        <w:t>)</w:t>
      </w:r>
      <w:r w:rsidR="002B507E" w:rsidRPr="003335EA">
        <w:rPr>
          <w:rFonts w:ascii="Times New Roman" w:hAnsi="Times New Roman"/>
          <w:i/>
          <w:iCs/>
          <w:color w:val="222222"/>
          <w:sz w:val="24"/>
          <w:szCs w:val="24"/>
          <w:lang w:val="lv-LV"/>
        </w:rPr>
        <w:t>, kurus būt</w:t>
      </w:r>
      <w:r w:rsidR="00950BCB" w:rsidRPr="003335EA">
        <w:rPr>
          <w:rFonts w:ascii="Times New Roman" w:hAnsi="Times New Roman"/>
          <w:i/>
          <w:iCs/>
          <w:color w:val="222222"/>
          <w:sz w:val="24"/>
          <w:szCs w:val="24"/>
          <w:lang w:val="lv-LV"/>
        </w:rPr>
        <w:t>u</w:t>
      </w:r>
      <w:r w:rsidR="002B507E" w:rsidRPr="003335EA">
        <w:rPr>
          <w:rFonts w:ascii="Times New Roman" w:hAnsi="Times New Roman"/>
          <w:i/>
          <w:iCs/>
          <w:color w:val="222222"/>
          <w:sz w:val="24"/>
          <w:szCs w:val="24"/>
          <w:lang w:val="lv-LV"/>
        </w:rPr>
        <w:t xml:space="preserve"> jāsasniedz noteiktu programmu īstenošanas rezultātā u.c</w:t>
      </w:r>
      <w:r w:rsidR="00950BCB" w:rsidRPr="003335EA">
        <w:rPr>
          <w:rFonts w:ascii="Times New Roman" w:hAnsi="Times New Roman"/>
          <w:i/>
          <w:iCs/>
          <w:color w:val="222222"/>
          <w:sz w:val="24"/>
          <w:szCs w:val="24"/>
          <w:lang w:val="lv-LV"/>
        </w:rPr>
        <w:t>.</w:t>
      </w:r>
      <w:r w:rsidR="00ED6283" w:rsidRPr="003335EA">
        <w:rPr>
          <w:rFonts w:ascii="Times New Roman" w:hAnsi="Times New Roman"/>
          <w:i/>
          <w:iCs/>
          <w:color w:val="222222"/>
          <w:sz w:val="24"/>
          <w:szCs w:val="24"/>
          <w:shd w:val="clear" w:color="auto" w:fill="FFFFFF"/>
          <w:lang w:val="lv-LV"/>
        </w:rPr>
        <w:t>)</w:t>
      </w:r>
      <w:r w:rsidR="002B507E" w:rsidRPr="00950BCB">
        <w:rPr>
          <w:rFonts w:ascii="Times New Roman" w:hAnsi="Times New Roman"/>
          <w:color w:val="222222"/>
          <w:sz w:val="24"/>
          <w:szCs w:val="24"/>
          <w:shd w:val="clear" w:color="auto" w:fill="FFFFFF"/>
          <w:lang w:val="lv-LV"/>
        </w:rPr>
        <w:t>.</w:t>
      </w:r>
      <w:r w:rsidR="00752AC4" w:rsidRPr="00950BCB">
        <w:rPr>
          <w:rFonts w:ascii="Times New Roman" w:hAnsi="Times New Roman"/>
          <w:color w:val="222222"/>
          <w:sz w:val="24"/>
          <w:szCs w:val="24"/>
          <w:shd w:val="clear" w:color="auto" w:fill="FFFFFF"/>
          <w:lang w:val="lv-LV"/>
        </w:rPr>
        <w:t xml:space="preserve"> </w:t>
      </w:r>
    </w:p>
    <w:p w14:paraId="1D1153A7" w14:textId="77777777" w:rsidR="00752AC4" w:rsidRPr="00752AC4" w:rsidRDefault="00752AC4" w:rsidP="00752AC4">
      <w:pPr>
        <w:pStyle w:val="ListParagraph"/>
        <w:spacing w:before="60" w:after="60"/>
        <w:ind w:left="1080"/>
        <w:jc w:val="both"/>
        <w:rPr>
          <w:rFonts w:ascii="Times New Roman" w:hAnsi="Times New Roman"/>
          <w:b/>
          <w:sz w:val="24"/>
          <w:szCs w:val="24"/>
          <w:lang w:val="lv-LV"/>
        </w:rPr>
      </w:pPr>
      <w:r w:rsidRPr="00752AC4">
        <w:rPr>
          <w:rFonts w:ascii="Times New Roman" w:hAnsi="Times New Roman"/>
          <w:color w:val="222222"/>
          <w:sz w:val="24"/>
          <w:szCs w:val="24"/>
          <w:shd w:val="clear" w:color="auto" w:fill="FFFFFF"/>
          <w:lang w:val="lv-LV"/>
        </w:rPr>
        <w:t xml:space="preserve">Papildus politikas veidotājiem būtu mērķtiecīgi jāstrādā pie </w:t>
      </w:r>
      <w:r w:rsidRPr="00752AC4">
        <w:rPr>
          <w:rFonts w:ascii="Times New Roman" w:hAnsi="Times New Roman"/>
          <w:b/>
          <w:sz w:val="24"/>
          <w:szCs w:val="24"/>
          <w:lang w:val="lv-LV"/>
        </w:rPr>
        <w:t>Teritoriālās specializācija</w:t>
      </w:r>
      <w:r w:rsidRPr="00752AC4">
        <w:rPr>
          <w:rFonts w:ascii="Times New Roman" w:hAnsi="Times New Roman"/>
          <w:sz w:val="24"/>
          <w:szCs w:val="24"/>
          <w:lang w:val="lv-LV"/>
        </w:rPr>
        <w:t xml:space="preserve">s noteikšanas. Izstrādājot publiskos atbalsta mehānismus, kas orientēti </w:t>
      </w:r>
      <w:r w:rsidRPr="00752AC4">
        <w:rPr>
          <w:rFonts w:ascii="Times New Roman" w:hAnsi="Times New Roman"/>
          <w:sz w:val="24"/>
          <w:szCs w:val="24"/>
          <w:lang w:val="lv-LV"/>
        </w:rPr>
        <w:lastRenderedPageBreak/>
        <w:t>uz klasteru (savstarpēji saistītu un papildinošu nišu attīstību noteiktā teritorijā) veidošanos, panākot arī zināšanu un kapitāla koncentrāciju tālākai produktu izstrādei un virzībai tirgū.</w:t>
      </w:r>
    </w:p>
    <w:p w14:paraId="3CC2E6FD" w14:textId="77777777" w:rsidR="0010059C" w:rsidRPr="005842BA" w:rsidRDefault="0010059C" w:rsidP="00752AC4">
      <w:pPr>
        <w:pStyle w:val="ListParagraph"/>
        <w:spacing w:before="60" w:after="60"/>
        <w:ind w:left="1080"/>
        <w:jc w:val="both"/>
        <w:rPr>
          <w:rFonts w:ascii="Times New Roman" w:hAnsi="Times New Roman"/>
          <w:color w:val="000000" w:themeColor="text1"/>
          <w:sz w:val="24"/>
          <w:szCs w:val="24"/>
          <w:lang w:val="lv-LV"/>
        </w:rPr>
      </w:pPr>
    </w:p>
    <w:p w14:paraId="1C245007" w14:textId="77777777" w:rsidR="0010059C" w:rsidRDefault="001842E4" w:rsidP="00305BBF">
      <w:pPr>
        <w:pStyle w:val="ListParagraph"/>
        <w:numPr>
          <w:ilvl w:val="0"/>
          <w:numId w:val="30"/>
        </w:numPr>
        <w:spacing w:before="60" w:after="60"/>
        <w:jc w:val="both"/>
        <w:rPr>
          <w:rFonts w:ascii="Times New Roman" w:hAnsi="Times New Roman"/>
          <w:sz w:val="24"/>
          <w:szCs w:val="24"/>
          <w:lang w:val="lv-LV"/>
        </w:rPr>
      </w:pPr>
      <w:r>
        <w:rPr>
          <w:rFonts w:ascii="Times New Roman" w:hAnsi="Times New Roman"/>
          <w:b/>
          <w:bCs/>
          <w:sz w:val="24"/>
          <w:szCs w:val="24"/>
          <w:lang w:val="lv-LV"/>
        </w:rPr>
        <w:t>J</w:t>
      </w:r>
      <w:r w:rsidR="0010059C" w:rsidRPr="0010059C">
        <w:rPr>
          <w:rFonts w:ascii="Times New Roman" w:hAnsi="Times New Roman"/>
          <w:b/>
          <w:bCs/>
          <w:sz w:val="24"/>
          <w:szCs w:val="24"/>
          <w:lang w:val="lv-LV"/>
        </w:rPr>
        <w:t>ā</w:t>
      </w:r>
      <w:r w:rsidR="00D35E44" w:rsidRPr="0010059C">
        <w:rPr>
          <w:rFonts w:ascii="Times New Roman" w:hAnsi="Times New Roman"/>
          <w:b/>
          <w:bCs/>
          <w:sz w:val="24"/>
          <w:szCs w:val="24"/>
          <w:lang w:val="lv-LV"/>
        </w:rPr>
        <w:t>nodrošin</w:t>
      </w:r>
      <w:r w:rsidR="0010059C" w:rsidRPr="0010059C">
        <w:rPr>
          <w:rFonts w:ascii="Times New Roman" w:hAnsi="Times New Roman"/>
          <w:b/>
          <w:bCs/>
          <w:sz w:val="24"/>
          <w:szCs w:val="24"/>
          <w:lang w:val="lv-LV"/>
        </w:rPr>
        <w:t>a</w:t>
      </w:r>
      <w:r w:rsidR="00D35E44" w:rsidRPr="0010059C">
        <w:rPr>
          <w:rFonts w:ascii="Times New Roman" w:hAnsi="Times New Roman"/>
          <w:b/>
          <w:bCs/>
          <w:sz w:val="24"/>
          <w:szCs w:val="24"/>
          <w:lang w:val="lv-LV"/>
        </w:rPr>
        <w:t xml:space="preserve"> datu pieejamīb</w:t>
      </w:r>
      <w:r w:rsidR="0010059C" w:rsidRPr="0010059C">
        <w:rPr>
          <w:rFonts w:ascii="Times New Roman" w:hAnsi="Times New Roman"/>
          <w:b/>
          <w:bCs/>
          <w:sz w:val="24"/>
          <w:szCs w:val="24"/>
          <w:lang w:val="lv-LV"/>
        </w:rPr>
        <w:t>a</w:t>
      </w:r>
      <w:r w:rsidR="00D35E44" w:rsidRPr="0010059C">
        <w:rPr>
          <w:rFonts w:ascii="Times New Roman" w:hAnsi="Times New Roman"/>
          <w:b/>
          <w:bCs/>
          <w:sz w:val="24"/>
          <w:szCs w:val="24"/>
          <w:lang w:val="lv-LV"/>
        </w:rPr>
        <w:t xml:space="preserve"> inovāciju veicējiem,</w:t>
      </w:r>
      <w:r w:rsidR="00D35E44" w:rsidRPr="005842BA">
        <w:rPr>
          <w:rFonts w:ascii="Times New Roman" w:hAnsi="Times New Roman"/>
          <w:b/>
          <w:bCs/>
          <w:sz w:val="24"/>
          <w:szCs w:val="24"/>
          <w:lang w:val="lv-LV"/>
        </w:rPr>
        <w:t xml:space="preserve"> </w:t>
      </w:r>
      <w:r w:rsidR="0010059C" w:rsidRPr="00305BBF">
        <w:rPr>
          <w:rFonts w:ascii="Times New Roman" w:hAnsi="Times New Roman"/>
          <w:b/>
          <w:bCs/>
          <w:sz w:val="24"/>
          <w:szCs w:val="24"/>
          <w:lang w:val="lv-LV"/>
        </w:rPr>
        <w:t>definējot skaidras</w:t>
      </w:r>
      <w:r w:rsidR="00D35E44" w:rsidRPr="00305BBF">
        <w:rPr>
          <w:rFonts w:ascii="Times New Roman" w:hAnsi="Times New Roman"/>
          <w:b/>
          <w:bCs/>
          <w:sz w:val="24"/>
          <w:szCs w:val="24"/>
          <w:lang w:val="lv-LV"/>
        </w:rPr>
        <w:t xml:space="preserve"> datu aizsardzības un drošības prasības</w:t>
      </w:r>
      <w:r w:rsidR="00D011DA" w:rsidRPr="00305BBF">
        <w:rPr>
          <w:rFonts w:ascii="Times New Roman" w:hAnsi="Times New Roman"/>
          <w:sz w:val="24"/>
          <w:szCs w:val="24"/>
          <w:lang w:val="lv-LV"/>
        </w:rPr>
        <w:t>.</w:t>
      </w:r>
      <w:r w:rsidR="00305BBF" w:rsidRPr="00305BBF">
        <w:rPr>
          <w:rFonts w:ascii="Times New Roman" w:hAnsi="Times New Roman"/>
          <w:sz w:val="24"/>
          <w:szCs w:val="24"/>
          <w:lang w:val="lv-LV"/>
        </w:rPr>
        <w:t xml:space="preserve"> Ir jāatrod jauns līdzsvar</w:t>
      </w:r>
      <w:r w:rsidR="00950BCB">
        <w:rPr>
          <w:rFonts w:ascii="Times New Roman" w:hAnsi="Times New Roman"/>
          <w:sz w:val="24"/>
          <w:szCs w:val="24"/>
          <w:lang w:val="lv-LV"/>
        </w:rPr>
        <w:t>s</w:t>
      </w:r>
      <w:r w:rsidR="00305BBF" w:rsidRPr="00305BBF">
        <w:rPr>
          <w:rFonts w:ascii="Times New Roman" w:hAnsi="Times New Roman"/>
          <w:sz w:val="24"/>
          <w:szCs w:val="24"/>
          <w:lang w:val="lv-LV"/>
        </w:rPr>
        <w:t xml:space="preserve"> starp patērētāju interesēm un uzņēmējdarbības vajadzībām</w:t>
      </w:r>
      <w:r w:rsidR="00305BBF">
        <w:rPr>
          <w:rStyle w:val="FootnoteReference"/>
          <w:rFonts w:ascii="Times New Roman" w:hAnsi="Times New Roman"/>
          <w:sz w:val="24"/>
          <w:szCs w:val="24"/>
          <w:lang w:val="lv-LV"/>
        </w:rPr>
        <w:footnoteReference w:id="7"/>
      </w:r>
      <w:r w:rsidR="00305BBF" w:rsidRPr="00305BBF">
        <w:rPr>
          <w:rFonts w:ascii="Times New Roman" w:hAnsi="Times New Roman"/>
          <w:sz w:val="24"/>
          <w:szCs w:val="24"/>
          <w:lang w:val="lv-LV"/>
        </w:rPr>
        <w:t>.</w:t>
      </w:r>
      <w:r w:rsidR="00305BBF">
        <w:rPr>
          <w:rFonts w:ascii="Times New Roman" w:hAnsi="Times New Roman"/>
          <w:sz w:val="24"/>
          <w:szCs w:val="24"/>
          <w:lang w:val="lv-LV"/>
        </w:rPr>
        <w:t xml:space="preserve"> Šobrīd </w:t>
      </w:r>
      <w:r w:rsidR="00305BBF" w:rsidRPr="00305BBF">
        <w:rPr>
          <w:rFonts w:ascii="Times New Roman" w:hAnsi="Times New Roman"/>
          <w:sz w:val="24"/>
          <w:szCs w:val="24"/>
          <w:lang w:val="lv-LV"/>
        </w:rPr>
        <w:t xml:space="preserve">pasaulē ir </w:t>
      </w:r>
      <w:r w:rsidR="00305BBF">
        <w:rPr>
          <w:rFonts w:ascii="Times New Roman" w:hAnsi="Times New Roman"/>
          <w:sz w:val="24"/>
          <w:szCs w:val="24"/>
          <w:lang w:val="lv-LV"/>
        </w:rPr>
        <w:t xml:space="preserve">viedoklis, ka </w:t>
      </w:r>
      <w:r w:rsidR="00305BBF" w:rsidRPr="00305BBF">
        <w:rPr>
          <w:rFonts w:ascii="Times New Roman" w:hAnsi="Times New Roman"/>
          <w:sz w:val="24"/>
          <w:szCs w:val="24"/>
          <w:lang w:val="lv-LV"/>
        </w:rPr>
        <w:t xml:space="preserve">pārāk daudz </w:t>
      </w:r>
      <w:r w:rsidR="00305BBF">
        <w:rPr>
          <w:rFonts w:ascii="Times New Roman" w:hAnsi="Times New Roman"/>
          <w:sz w:val="24"/>
          <w:szCs w:val="24"/>
          <w:lang w:val="lv-LV"/>
        </w:rPr>
        <w:t>varas koncentrējies</w:t>
      </w:r>
      <w:r w:rsidR="00305BBF" w:rsidRPr="00305BBF">
        <w:rPr>
          <w:rFonts w:ascii="Times New Roman" w:hAnsi="Times New Roman"/>
          <w:sz w:val="24"/>
          <w:szCs w:val="24"/>
          <w:lang w:val="lv-LV"/>
        </w:rPr>
        <w:t xml:space="preserve"> datu </w:t>
      </w:r>
      <w:r w:rsidR="00305BBF">
        <w:rPr>
          <w:rFonts w:ascii="Times New Roman" w:hAnsi="Times New Roman"/>
          <w:sz w:val="24"/>
          <w:szCs w:val="24"/>
          <w:lang w:val="lv-LV"/>
        </w:rPr>
        <w:t>“</w:t>
      </w:r>
      <w:r w:rsidR="00305BBF" w:rsidRPr="00305BBF">
        <w:rPr>
          <w:rFonts w:ascii="Times New Roman" w:hAnsi="Times New Roman"/>
          <w:sz w:val="24"/>
          <w:szCs w:val="24"/>
          <w:lang w:val="lv-LV"/>
        </w:rPr>
        <w:t>savācēj</w:t>
      </w:r>
      <w:r w:rsidR="00305BBF">
        <w:rPr>
          <w:rFonts w:ascii="Times New Roman" w:hAnsi="Times New Roman"/>
          <w:sz w:val="24"/>
          <w:szCs w:val="24"/>
          <w:lang w:val="lv-LV"/>
        </w:rPr>
        <w:t xml:space="preserve">u” rokās. </w:t>
      </w:r>
      <w:r w:rsidR="00D011DA" w:rsidRPr="00305BBF">
        <w:rPr>
          <w:rFonts w:ascii="Times New Roman" w:hAnsi="Times New Roman"/>
          <w:sz w:val="24"/>
          <w:szCs w:val="24"/>
          <w:lang w:val="lv-LV"/>
        </w:rPr>
        <w:t xml:space="preserve"> </w:t>
      </w:r>
      <w:r w:rsidR="00305BBF">
        <w:rPr>
          <w:rFonts w:ascii="Times New Roman" w:hAnsi="Times New Roman"/>
          <w:sz w:val="24"/>
          <w:szCs w:val="24"/>
          <w:lang w:val="lv-LV"/>
        </w:rPr>
        <w:t>Šādā kontekstā i</w:t>
      </w:r>
      <w:r w:rsidR="00D011DA" w:rsidRPr="00305BBF">
        <w:rPr>
          <w:rFonts w:ascii="Times New Roman" w:hAnsi="Times New Roman"/>
          <w:sz w:val="24"/>
          <w:szCs w:val="24"/>
          <w:lang w:val="lv-LV"/>
        </w:rPr>
        <w:t>novācijas atbalsta politikas</w:t>
      </w:r>
      <w:r w:rsidR="00D011DA" w:rsidRPr="005842BA">
        <w:rPr>
          <w:rFonts w:ascii="Times New Roman" w:hAnsi="Times New Roman"/>
          <w:sz w:val="24"/>
          <w:szCs w:val="24"/>
          <w:lang w:val="lv-LV"/>
        </w:rPr>
        <w:t xml:space="preserve"> </w:t>
      </w:r>
      <w:r w:rsidR="00305BBF" w:rsidRPr="00305BBF">
        <w:rPr>
          <w:rFonts w:ascii="Times New Roman" w:hAnsi="Times New Roman"/>
          <w:sz w:val="24"/>
          <w:szCs w:val="24"/>
          <w:lang w:val="lv-LV"/>
        </w:rPr>
        <w:t>veidotājiem</w:t>
      </w:r>
      <w:r w:rsidR="006D4150" w:rsidRPr="00305BBF">
        <w:rPr>
          <w:rFonts w:ascii="Times New Roman" w:hAnsi="Times New Roman"/>
          <w:sz w:val="24"/>
          <w:szCs w:val="24"/>
          <w:lang w:val="lv-LV"/>
        </w:rPr>
        <w:t xml:space="preserve">, sadarbībā ar industriju spēlētājiem </w:t>
      </w:r>
      <w:r w:rsidR="00D011DA" w:rsidRPr="00305BBF">
        <w:rPr>
          <w:rFonts w:ascii="Times New Roman" w:hAnsi="Times New Roman"/>
          <w:sz w:val="24"/>
          <w:szCs w:val="24"/>
          <w:lang w:val="lv-LV"/>
        </w:rPr>
        <w:t>arī ir izvērtējamas iespējas</w:t>
      </w:r>
      <w:r w:rsidR="006D4150" w:rsidRPr="00305BBF">
        <w:rPr>
          <w:rFonts w:ascii="Times New Roman" w:hAnsi="Times New Roman"/>
          <w:sz w:val="24"/>
          <w:szCs w:val="24"/>
          <w:lang w:val="lv-LV"/>
        </w:rPr>
        <w:t xml:space="preserve"> attīstīt ne tikai vienu publisko datu platformu, bet arī attīstīt dažādus datu platformu risinājumus (</w:t>
      </w:r>
      <w:proofErr w:type="spellStart"/>
      <w:r w:rsidR="006D4150" w:rsidRPr="00305BBF">
        <w:rPr>
          <w:rFonts w:ascii="Times New Roman" w:hAnsi="Times New Roman"/>
          <w:i/>
          <w:iCs/>
          <w:sz w:val="24"/>
          <w:szCs w:val="24"/>
          <w:lang w:val="lv-LV"/>
        </w:rPr>
        <w:t>data</w:t>
      </w:r>
      <w:proofErr w:type="spellEnd"/>
      <w:r w:rsidR="006D4150" w:rsidRPr="00305BBF">
        <w:rPr>
          <w:rFonts w:ascii="Times New Roman" w:hAnsi="Times New Roman"/>
          <w:i/>
          <w:iCs/>
          <w:sz w:val="24"/>
          <w:szCs w:val="24"/>
          <w:lang w:val="lv-LV"/>
        </w:rPr>
        <w:t xml:space="preserve"> </w:t>
      </w:r>
      <w:proofErr w:type="spellStart"/>
      <w:r w:rsidR="006D4150" w:rsidRPr="00305BBF">
        <w:rPr>
          <w:rFonts w:ascii="Times New Roman" w:hAnsi="Times New Roman"/>
          <w:i/>
          <w:iCs/>
          <w:sz w:val="24"/>
          <w:szCs w:val="24"/>
          <w:lang w:val="lv-LV"/>
        </w:rPr>
        <w:t>markets</w:t>
      </w:r>
      <w:proofErr w:type="spellEnd"/>
      <w:r w:rsidR="006D4150" w:rsidRPr="00305BBF">
        <w:rPr>
          <w:rFonts w:ascii="Times New Roman" w:hAnsi="Times New Roman"/>
          <w:sz w:val="24"/>
          <w:szCs w:val="24"/>
          <w:lang w:val="lv-LV"/>
        </w:rPr>
        <w:t>), kas varētu būt viens no veidiem kā sniegt atbalstu dažādu inovatīvu produktu/pakalpojumu radīšanai</w:t>
      </w:r>
      <w:r w:rsidR="00305BBF" w:rsidRPr="00305BBF">
        <w:rPr>
          <w:rFonts w:ascii="Times New Roman" w:hAnsi="Times New Roman"/>
          <w:sz w:val="24"/>
          <w:szCs w:val="24"/>
          <w:lang w:val="lv-LV"/>
        </w:rPr>
        <w:t>, vienlaikus diversificējot datu turētāju ietekmi pār patērētāju interesēm</w:t>
      </w:r>
      <w:r w:rsidR="006D4150" w:rsidRPr="00305BBF">
        <w:rPr>
          <w:rFonts w:ascii="Times New Roman" w:hAnsi="Times New Roman"/>
          <w:sz w:val="24"/>
          <w:szCs w:val="24"/>
          <w:lang w:val="lv-LV"/>
        </w:rPr>
        <w:t>.</w:t>
      </w:r>
      <w:r w:rsidR="00C83F7D" w:rsidRPr="005842BA">
        <w:rPr>
          <w:rFonts w:ascii="Times New Roman" w:hAnsi="Times New Roman"/>
          <w:sz w:val="24"/>
          <w:szCs w:val="24"/>
          <w:lang w:val="lv-LV"/>
        </w:rPr>
        <w:t xml:space="preserve"> </w:t>
      </w:r>
      <w:r w:rsidR="00C83F7D" w:rsidRPr="00076A80">
        <w:rPr>
          <w:rFonts w:ascii="Times New Roman" w:hAnsi="Times New Roman"/>
          <w:sz w:val="24"/>
          <w:szCs w:val="24"/>
          <w:lang w:val="lv-LV"/>
        </w:rPr>
        <w:t>Šādu platformu izveidei var izmantot</w:t>
      </w:r>
      <w:r w:rsidR="00FD082B" w:rsidRPr="00076A80">
        <w:rPr>
          <w:rFonts w:ascii="Times New Roman" w:hAnsi="Times New Roman"/>
          <w:sz w:val="24"/>
          <w:szCs w:val="24"/>
          <w:lang w:val="lv-LV"/>
        </w:rPr>
        <w:t xml:space="preserve"> dažādus</w:t>
      </w:r>
      <w:r w:rsidR="00C83F7D" w:rsidRPr="00076A80">
        <w:rPr>
          <w:rFonts w:ascii="Times New Roman" w:hAnsi="Times New Roman"/>
          <w:sz w:val="24"/>
          <w:szCs w:val="24"/>
          <w:lang w:val="lv-LV"/>
        </w:rPr>
        <w:t xml:space="preserve"> sadarbības modeļus</w:t>
      </w:r>
      <w:r w:rsidR="00FD082B" w:rsidRPr="00076A80">
        <w:rPr>
          <w:rFonts w:ascii="Times New Roman" w:hAnsi="Times New Roman"/>
          <w:sz w:val="24"/>
          <w:szCs w:val="24"/>
          <w:lang w:val="lv-LV"/>
        </w:rPr>
        <w:t xml:space="preserve"> (t.sk. publisko un privāto partnerību). Būtisks aspekts, kuru nepieciešams ņemt vērā publiskajam platformu veidotājam, ka gala lietotājam </w:t>
      </w:r>
      <w:r w:rsidR="0057661F" w:rsidRPr="00076A80">
        <w:rPr>
          <w:rFonts w:ascii="Times New Roman" w:hAnsi="Times New Roman"/>
          <w:sz w:val="24"/>
          <w:szCs w:val="24"/>
          <w:lang w:val="lv-LV"/>
        </w:rPr>
        <w:t>izstrādātos</w:t>
      </w:r>
      <w:r w:rsidR="00FD082B" w:rsidRPr="00076A80">
        <w:rPr>
          <w:rFonts w:ascii="Times New Roman" w:hAnsi="Times New Roman"/>
          <w:sz w:val="24"/>
          <w:szCs w:val="24"/>
          <w:lang w:val="lv-LV"/>
        </w:rPr>
        <w:t xml:space="preserve"> risinājumus</w:t>
      </w:r>
      <w:r w:rsidR="0057661F" w:rsidRPr="00076A80">
        <w:rPr>
          <w:rFonts w:ascii="Times New Roman" w:hAnsi="Times New Roman"/>
          <w:sz w:val="24"/>
          <w:szCs w:val="24"/>
          <w:lang w:val="lv-LV"/>
        </w:rPr>
        <w:t xml:space="preserve"> </w:t>
      </w:r>
      <w:r w:rsidR="0057661F" w:rsidRPr="00076A80">
        <w:rPr>
          <w:rFonts w:ascii="Times New Roman" w:hAnsi="Times New Roman"/>
          <w:i/>
          <w:iCs/>
          <w:sz w:val="24"/>
          <w:szCs w:val="24"/>
          <w:lang w:val="lv-LV"/>
        </w:rPr>
        <w:t>(</w:t>
      </w:r>
      <w:proofErr w:type="spellStart"/>
      <w:r w:rsidR="0057661F" w:rsidRPr="00076A80">
        <w:rPr>
          <w:rFonts w:ascii="Times New Roman" w:hAnsi="Times New Roman"/>
          <w:i/>
          <w:iCs/>
          <w:sz w:val="24"/>
          <w:szCs w:val="24"/>
          <w:lang w:val="lv-LV"/>
        </w:rPr>
        <w:t>last</w:t>
      </w:r>
      <w:proofErr w:type="spellEnd"/>
      <w:r w:rsidR="0057661F" w:rsidRPr="00076A80">
        <w:rPr>
          <w:rFonts w:ascii="Times New Roman" w:hAnsi="Times New Roman"/>
          <w:i/>
          <w:iCs/>
          <w:sz w:val="24"/>
          <w:szCs w:val="24"/>
          <w:lang w:val="lv-LV"/>
        </w:rPr>
        <w:t xml:space="preserve"> </w:t>
      </w:r>
      <w:proofErr w:type="spellStart"/>
      <w:r w:rsidR="0057661F" w:rsidRPr="00076A80">
        <w:rPr>
          <w:rFonts w:ascii="Times New Roman" w:hAnsi="Times New Roman"/>
          <w:i/>
          <w:iCs/>
          <w:sz w:val="24"/>
          <w:szCs w:val="24"/>
          <w:lang w:val="lv-LV"/>
        </w:rPr>
        <w:t>mile</w:t>
      </w:r>
      <w:proofErr w:type="spellEnd"/>
      <w:r w:rsidR="0057661F" w:rsidRPr="00076A80">
        <w:rPr>
          <w:rFonts w:ascii="Times New Roman" w:hAnsi="Times New Roman"/>
          <w:i/>
          <w:iCs/>
          <w:sz w:val="24"/>
          <w:szCs w:val="24"/>
          <w:lang w:val="lv-LV"/>
        </w:rPr>
        <w:t xml:space="preserve"> </w:t>
      </w:r>
      <w:proofErr w:type="spellStart"/>
      <w:r w:rsidR="0057661F" w:rsidRPr="00076A80">
        <w:rPr>
          <w:rFonts w:ascii="Times New Roman" w:hAnsi="Times New Roman"/>
          <w:i/>
          <w:iCs/>
          <w:sz w:val="24"/>
          <w:szCs w:val="24"/>
          <w:lang w:val="lv-LV"/>
        </w:rPr>
        <w:t>delivery</w:t>
      </w:r>
      <w:proofErr w:type="spellEnd"/>
      <w:r w:rsidR="0057661F" w:rsidRPr="00076A80">
        <w:rPr>
          <w:rFonts w:ascii="Times New Roman" w:hAnsi="Times New Roman"/>
          <w:i/>
          <w:iCs/>
          <w:sz w:val="24"/>
          <w:szCs w:val="24"/>
          <w:lang w:val="lv-LV"/>
        </w:rPr>
        <w:t>)</w:t>
      </w:r>
      <w:r w:rsidR="00FD082B" w:rsidRPr="00076A80">
        <w:rPr>
          <w:rFonts w:ascii="Times New Roman" w:hAnsi="Times New Roman"/>
          <w:i/>
          <w:iCs/>
          <w:sz w:val="24"/>
          <w:szCs w:val="24"/>
          <w:lang w:val="lv-LV"/>
        </w:rPr>
        <w:t xml:space="preserve"> </w:t>
      </w:r>
      <w:r w:rsidR="00FD082B" w:rsidRPr="00076A80">
        <w:rPr>
          <w:rFonts w:ascii="Times New Roman" w:hAnsi="Times New Roman"/>
          <w:sz w:val="24"/>
          <w:szCs w:val="24"/>
          <w:lang w:val="lv-LV"/>
        </w:rPr>
        <w:t>būtu nepieciešams orientēt uz privātā biznesa iesaisti</w:t>
      </w:r>
      <w:r w:rsidR="00076A80" w:rsidRPr="00076A80">
        <w:rPr>
          <w:rFonts w:ascii="Times New Roman" w:hAnsi="Times New Roman"/>
          <w:sz w:val="24"/>
          <w:szCs w:val="24"/>
          <w:lang w:val="lv-LV"/>
        </w:rPr>
        <w:t>.</w:t>
      </w:r>
      <w:r w:rsidR="00FD082B" w:rsidRPr="00076A80">
        <w:rPr>
          <w:rFonts w:ascii="Times New Roman" w:hAnsi="Times New Roman"/>
          <w:sz w:val="24"/>
          <w:szCs w:val="24"/>
          <w:lang w:val="lv-LV"/>
        </w:rPr>
        <w:t xml:space="preserve"> </w:t>
      </w:r>
      <w:r w:rsidR="00076A80" w:rsidRPr="00076A80">
        <w:rPr>
          <w:rFonts w:ascii="Times New Roman" w:hAnsi="Times New Roman"/>
          <w:sz w:val="24"/>
          <w:szCs w:val="24"/>
          <w:lang w:val="lv-LV"/>
        </w:rPr>
        <w:t>P</w:t>
      </w:r>
      <w:r w:rsidR="00FD082B" w:rsidRPr="00076A80">
        <w:rPr>
          <w:rFonts w:ascii="Times New Roman" w:hAnsi="Times New Roman"/>
          <w:sz w:val="24"/>
          <w:szCs w:val="24"/>
          <w:lang w:val="lv-LV"/>
        </w:rPr>
        <w:t xml:space="preserve">ubliskajam spēlētājam </w:t>
      </w:r>
      <w:r w:rsidR="00076A80" w:rsidRPr="00076A80">
        <w:rPr>
          <w:rFonts w:ascii="Times New Roman" w:hAnsi="Times New Roman"/>
          <w:sz w:val="24"/>
          <w:szCs w:val="24"/>
          <w:lang w:val="lv-LV"/>
        </w:rPr>
        <w:t xml:space="preserve">nevajadzētu pretendēt uz </w:t>
      </w:r>
      <w:r w:rsidR="00FD082B" w:rsidRPr="00076A80">
        <w:rPr>
          <w:rFonts w:ascii="Times New Roman" w:hAnsi="Times New Roman"/>
          <w:sz w:val="24"/>
          <w:szCs w:val="24"/>
          <w:lang w:val="lv-LV"/>
        </w:rPr>
        <w:t>visu produkta ķēd</w:t>
      </w:r>
      <w:r w:rsidR="00076A80" w:rsidRPr="00076A80">
        <w:rPr>
          <w:rFonts w:ascii="Times New Roman" w:hAnsi="Times New Roman"/>
          <w:sz w:val="24"/>
          <w:szCs w:val="24"/>
          <w:lang w:val="lv-LV"/>
        </w:rPr>
        <w:t>es izstrādi</w:t>
      </w:r>
      <w:r w:rsidR="00FD082B" w:rsidRPr="00076A80">
        <w:rPr>
          <w:rFonts w:ascii="Times New Roman" w:hAnsi="Times New Roman"/>
          <w:sz w:val="24"/>
          <w:szCs w:val="24"/>
          <w:lang w:val="lv-LV"/>
        </w:rPr>
        <w:t xml:space="preserve"> (no datu bāzes līdz aplikācijai). Platformai būtu jānodrošina funkcionalitāte (publiskā partnera atbildība), bet biznesam šī funkcionalitāte ir jāpārvērš gala lietotājam ērtā un efektīvā “pēdējās jūdzes” risinājumā klientam.</w:t>
      </w:r>
      <w:r w:rsidR="00ED6283" w:rsidRPr="00076A80">
        <w:rPr>
          <w:rFonts w:ascii="Times New Roman" w:hAnsi="Times New Roman"/>
          <w:sz w:val="24"/>
          <w:szCs w:val="24"/>
          <w:lang w:val="lv-LV"/>
        </w:rPr>
        <w:t xml:space="preserve"> </w:t>
      </w:r>
      <w:r w:rsidR="00FD082B" w:rsidRPr="00076A80">
        <w:rPr>
          <w:rFonts w:ascii="Times New Roman" w:hAnsi="Times New Roman"/>
          <w:sz w:val="24"/>
          <w:szCs w:val="24"/>
          <w:lang w:val="lv-LV"/>
        </w:rPr>
        <w:t xml:space="preserve">Visai biznesa loģikai </w:t>
      </w:r>
      <w:r w:rsidR="0057661F" w:rsidRPr="00076A80">
        <w:rPr>
          <w:rFonts w:ascii="Times New Roman" w:hAnsi="Times New Roman"/>
          <w:sz w:val="24"/>
          <w:szCs w:val="24"/>
          <w:lang w:val="lv-LV"/>
        </w:rPr>
        <w:t xml:space="preserve">(publiskā pakalpojuma procesa shēmai </w:t>
      </w:r>
      <w:r w:rsidR="00FD082B" w:rsidRPr="00076A80">
        <w:rPr>
          <w:rFonts w:ascii="Times New Roman" w:hAnsi="Times New Roman"/>
          <w:sz w:val="24"/>
          <w:szCs w:val="24"/>
          <w:lang w:val="lv-LV"/>
        </w:rPr>
        <w:t>piem., attiecībā uz publisko pakalpojumu vai tas saistīts ar</w:t>
      </w:r>
      <w:r w:rsidR="0057661F" w:rsidRPr="00076A80">
        <w:rPr>
          <w:rFonts w:ascii="Times New Roman" w:hAnsi="Times New Roman"/>
          <w:sz w:val="24"/>
          <w:szCs w:val="24"/>
          <w:lang w:val="lv-LV"/>
        </w:rPr>
        <w:t xml:space="preserve"> nekustamo</w:t>
      </w:r>
      <w:r w:rsidR="00FD082B" w:rsidRPr="00076A80">
        <w:rPr>
          <w:rFonts w:ascii="Times New Roman" w:hAnsi="Times New Roman"/>
          <w:sz w:val="24"/>
          <w:szCs w:val="24"/>
          <w:lang w:val="lv-LV"/>
        </w:rPr>
        <w:t xml:space="preserve"> īpašumu jautājumiem, nodokļu nomaksas vai cietiem) ir jābūt veidotai publiskā </w:t>
      </w:r>
      <w:r>
        <w:rPr>
          <w:rFonts w:ascii="Times New Roman" w:hAnsi="Times New Roman"/>
          <w:sz w:val="24"/>
          <w:szCs w:val="24"/>
          <w:lang w:val="lv-LV"/>
        </w:rPr>
        <w:t>partnera</w:t>
      </w:r>
      <w:r w:rsidR="00FD082B" w:rsidRPr="00076A80">
        <w:rPr>
          <w:rFonts w:ascii="Times New Roman" w:hAnsi="Times New Roman"/>
          <w:sz w:val="24"/>
          <w:szCs w:val="24"/>
          <w:lang w:val="lv-LV"/>
        </w:rPr>
        <w:t xml:space="preserve"> pusē, bet pakalpojuma “</w:t>
      </w:r>
      <w:proofErr w:type="spellStart"/>
      <w:r w:rsidR="00FD082B" w:rsidRPr="00076A80">
        <w:rPr>
          <w:rFonts w:ascii="Times New Roman" w:hAnsi="Times New Roman"/>
          <w:i/>
          <w:iCs/>
          <w:sz w:val="24"/>
          <w:szCs w:val="24"/>
          <w:lang w:val="lv-LV"/>
        </w:rPr>
        <w:t>fasēde</w:t>
      </w:r>
      <w:proofErr w:type="spellEnd"/>
      <w:r w:rsidR="00FD082B" w:rsidRPr="00076A80">
        <w:rPr>
          <w:rFonts w:ascii="Times New Roman" w:hAnsi="Times New Roman"/>
          <w:i/>
          <w:iCs/>
          <w:sz w:val="24"/>
          <w:szCs w:val="24"/>
          <w:lang w:val="lv-LV"/>
        </w:rPr>
        <w:t xml:space="preserve"> – </w:t>
      </w:r>
      <w:proofErr w:type="spellStart"/>
      <w:r w:rsidR="00FD082B" w:rsidRPr="00076A80">
        <w:rPr>
          <w:rFonts w:ascii="Times New Roman" w:hAnsi="Times New Roman"/>
          <w:i/>
          <w:iCs/>
          <w:sz w:val="24"/>
          <w:szCs w:val="24"/>
          <w:lang w:val="lv-LV"/>
        </w:rPr>
        <w:t>front</w:t>
      </w:r>
      <w:proofErr w:type="spellEnd"/>
      <w:r w:rsidR="00FD082B" w:rsidRPr="00076A80">
        <w:rPr>
          <w:rFonts w:ascii="Times New Roman" w:hAnsi="Times New Roman"/>
          <w:i/>
          <w:iCs/>
          <w:sz w:val="24"/>
          <w:szCs w:val="24"/>
          <w:lang w:val="lv-LV"/>
        </w:rPr>
        <w:t xml:space="preserve"> </w:t>
      </w:r>
      <w:proofErr w:type="spellStart"/>
      <w:r w:rsidR="00FD082B" w:rsidRPr="00076A80">
        <w:rPr>
          <w:rFonts w:ascii="Times New Roman" w:hAnsi="Times New Roman"/>
          <w:i/>
          <w:iCs/>
          <w:sz w:val="24"/>
          <w:szCs w:val="24"/>
          <w:lang w:val="lv-LV"/>
        </w:rPr>
        <w:t>end</w:t>
      </w:r>
      <w:proofErr w:type="spellEnd"/>
      <w:r w:rsidR="00FD082B" w:rsidRPr="00076A80">
        <w:rPr>
          <w:rFonts w:ascii="Times New Roman" w:hAnsi="Times New Roman"/>
          <w:sz w:val="24"/>
          <w:szCs w:val="24"/>
          <w:lang w:val="lv-LV"/>
        </w:rPr>
        <w:t>” gala rezultāta piegādē klientam</w:t>
      </w:r>
      <w:r w:rsidR="00076A80" w:rsidRPr="00076A80">
        <w:rPr>
          <w:rFonts w:ascii="Times New Roman" w:hAnsi="Times New Roman"/>
          <w:sz w:val="24"/>
          <w:szCs w:val="24"/>
          <w:lang w:val="lv-LV"/>
        </w:rPr>
        <w:t>,</w:t>
      </w:r>
      <w:r w:rsidR="00FD082B" w:rsidRPr="00076A80">
        <w:rPr>
          <w:rFonts w:ascii="Times New Roman" w:hAnsi="Times New Roman"/>
          <w:sz w:val="24"/>
          <w:szCs w:val="24"/>
          <w:lang w:val="lv-LV"/>
        </w:rPr>
        <w:t xml:space="preserve"> ir jāiesaista bizness</w:t>
      </w:r>
      <w:r w:rsidR="002C1188" w:rsidRPr="00076A80">
        <w:rPr>
          <w:rFonts w:ascii="Times New Roman" w:hAnsi="Times New Roman"/>
          <w:sz w:val="24"/>
          <w:szCs w:val="24"/>
          <w:lang w:val="lv-LV"/>
        </w:rPr>
        <w:t>.</w:t>
      </w:r>
    </w:p>
    <w:p w14:paraId="381EE766" w14:textId="77777777" w:rsidR="00076A80" w:rsidRPr="00305BBF" w:rsidRDefault="00076A80" w:rsidP="00076A80">
      <w:pPr>
        <w:pStyle w:val="ListParagraph"/>
        <w:spacing w:before="60" w:after="60"/>
        <w:ind w:left="1080"/>
        <w:jc w:val="both"/>
        <w:rPr>
          <w:rFonts w:ascii="Times New Roman" w:hAnsi="Times New Roman"/>
          <w:sz w:val="24"/>
          <w:szCs w:val="24"/>
          <w:lang w:val="lv-LV"/>
        </w:rPr>
      </w:pPr>
    </w:p>
    <w:p w14:paraId="149FF924" w14:textId="77777777" w:rsidR="0010059C" w:rsidRPr="00076A80" w:rsidRDefault="0010059C" w:rsidP="0010059C">
      <w:pPr>
        <w:pStyle w:val="ListParagraph"/>
        <w:numPr>
          <w:ilvl w:val="0"/>
          <w:numId w:val="30"/>
        </w:numPr>
        <w:spacing w:before="60" w:after="60"/>
        <w:jc w:val="both"/>
        <w:rPr>
          <w:rFonts w:ascii="Times New Roman" w:hAnsi="Times New Roman"/>
          <w:color w:val="000000" w:themeColor="text1"/>
          <w:sz w:val="24"/>
          <w:szCs w:val="24"/>
          <w:lang w:val="lv-LV"/>
        </w:rPr>
      </w:pPr>
      <w:r w:rsidRPr="00076A80">
        <w:rPr>
          <w:rFonts w:ascii="Times New Roman" w:hAnsi="Times New Roman"/>
          <w:b/>
          <w:bCs/>
          <w:sz w:val="24"/>
          <w:szCs w:val="24"/>
          <w:lang w:val="lv-LV"/>
        </w:rPr>
        <w:t>J</w:t>
      </w:r>
      <w:r w:rsidR="006D4150" w:rsidRPr="00076A80">
        <w:rPr>
          <w:rFonts w:ascii="Times New Roman" w:hAnsi="Times New Roman"/>
          <w:b/>
          <w:bCs/>
          <w:sz w:val="24"/>
          <w:szCs w:val="24"/>
          <w:lang w:val="lv-LV"/>
        </w:rPr>
        <w:t>auni biznesa modeļi nosaka tirgus dalībnieku veiksmes potenciālu</w:t>
      </w:r>
      <w:r w:rsidR="00076A80" w:rsidRPr="00076A80">
        <w:rPr>
          <w:rFonts w:ascii="Times New Roman" w:hAnsi="Times New Roman"/>
          <w:b/>
          <w:bCs/>
          <w:sz w:val="24"/>
          <w:szCs w:val="24"/>
          <w:lang w:val="lv-LV"/>
        </w:rPr>
        <w:t xml:space="preserve">. </w:t>
      </w:r>
      <w:r w:rsidR="001842E4">
        <w:rPr>
          <w:rFonts w:ascii="Times New Roman" w:hAnsi="Times New Roman"/>
          <w:b/>
          <w:bCs/>
          <w:sz w:val="24"/>
          <w:szCs w:val="24"/>
          <w:lang w:val="lv-LV"/>
        </w:rPr>
        <w:t>N</w:t>
      </w:r>
      <w:r w:rsidR="006D4150" w:rsidRPr="00076A80">
        <w:rPr>
          <w:rFonts w:ascii="Times New Roman" w:hAnsi="Times New Roman"/>
          <w:sz w:val="24"/>
          <w:szCs w:val="24"/>
          <w:lang w:val="lv-LV"/>
        </w:rPr>
        <w:t xml:space="preserve">epieciešams veidot politikas ietvarus, </w:t>
      </w:r>
      <w:r w:rsidR="002C1188" w:rsidRPr="00076A80">
        <w:rPr>
          <w:rFonts w:ascii="Times New Roman" w:hAnsi="Times New Roman"/>
          <w:sz w:val="24"/>
          <w:szCs w:val="24"/>
          <w:lang w:val="lv-LV"/>
        </w:rPr>
        <w:t>specifiski mērķētus</w:t>
      </w:r>
      <w:r w:rsidR="006D4150" w:rsidRPr="00076A80">
        <w:rPr>
          <w:rFonts w:ascii="Times New Roman" w:hAnsi="Times New Roman"/>
          <w:sz w:val="24"/>
          <w:szCs w:val="24"/>
          <w:lang w:val="lv-LV"/>
        </w:rPr>
        <w:t xml:space="preserve"> atbalsta pasākumus zināšanu paaugstināšanai, t.sk. viens no virzieniem ir sadarbības modeļu izveidošana ar “zināšanu starpniekiem”</w:t>
      </w:r>
      <w:r w:rsidR="00910E8C" w:rsidRPr="00076A80">
        <w:rPr>
          <w:rStyle w:val="FootnoteReference"/>
          <w:rFonts w:ascii="Times New Roman" w:hAnsi="Times New Roman"/>
          <w:sz w:val="24"/>
          <w:szCs w:val="24"/>
          <w:lang w:val="lv-LV"/>
        </w:rPr>
        <w:footnoteReference w:id="8"/>
      </w:r>
      <w:r w:rsidR="006D4150" w:rsidRPr="00076A80">
        <w:rPr>
          <w:rFonts w:ascii="Times New Roman" w:hAnsi="Times New Roman"/>
          <w:sz w:val="24"/>
          <w:szCs w:val="24"/>
          <w:lang w:val="lv-LV"/>
        </w:rPr>
        <w:t>. Šiem starpniekiem ir jānodrošina nepieciešamo kompetenču pārnesi, lai uzņēmumi veiksmīgāk aprobētu jaunās tehnoloģijas un ieviestu jaunus biznesa modeļus.</w:t>
      </w:r>
      <w:r w:rsidRPr="00076A80">
        <w:rPr>
          <w:rFonts w:ascii="Times New Roman" w:hAnsi="Times New Roman"/>
          <w:sz w:val="24"/>
          <w:szCs w:val="24"/>
          <w:lang w:val="lv-LV"/>
        </w:rPr>
        <w:t xml:space="preserve"> </w:t>
      </w:r>
      <w:r w:rsidR="00DA4123" w:rsidRPr="00076A80">
        <w:rPr>
          <w:rFonts w:ascii="Times New Roman" w:hAnsi="Times New Roman"/>
          <w:b/>
          <w:bCs/>
          <w:sz w:val="24"/>
          <w:szCs w:val="24"/>
          <w:lang w:val="lv-LV"/>
        </w:rPr>
        <w:t>Publiskajam sektoram sadarbībā ar privātajiem tirgus spēlētājiem ir jāizveido s</w:t>
      </w:r>
      <w:r w:rsidR="00542867" w:rsidRPr="00076A80">
        <w:rPr>
          <w:rFonts w:ascii="Times New Roman" w:hAnsi="Times New Roman"/>
          <w:b/>
          <w:bCs/>
          <w:i/>
          <w:sz w:val="24"/>
          <w:szCs w:val="24"/>
          <w:lang w:val="lv-LV"/>
        </w:rPr>
        <w:t>tarpniekinstitūcij</w:t>
      </w:r>
      <w:r w:rsidR="00DA4123" w:rsidRPr="00076A80">
        <w:rPr>
          <w:rFonts w:ascii="Times New Roman" w:hAnsi="Times New Roman"/>
          <w:b/>
          <w:bCs/>
          <w:i/>
          <w:sz w:val="24"/>
          <w:szCs w:val="24"/>
          <w:lang w:val="lv-LV"/>
        </w:rPr>
        <w:t>as</w:t>
      </w:r>
      <w:r w:rsidR="00542867" w:rsidRPr="00076A80">
        <w:rPr>
          <w:rFonts w:ascii="Times New Roman" w:hAnsi="Times New Roman"/>
          <w:b/>
          <w:bCs/>
          <w:i/>
          <w:sz w:val="24"/>
          <w:szCs w:val="24"/>
          <w:lang w:val="lv-LV"/>
        </w:rPr>
        <w:t xml:space="preserve"> </w:t>
      </w:r>
      <w:r w:rsidR="00542867" w:rsidRPr="00076A80">
        <w:rPr>
          <w:rFonts w:ascii="Times New Roman" w:hAnsi="Times New Roman"/>
          <w:i/>
          <w:sz w:val="24"/>
          <w:szCs w:val="24"/>
          <w:lang w:val="lv-LV"/>
        </w:rPr>
        <w:t>(</w:t>
      </w:r>
      <w:proofErr w:type="spellStart"/>
      <w:r w:rsidR="00542867" w:rsidRPr="00076A80">
        <w:rPr>
          <w:rFonts w:ascii="Times New Roman" w:hAnsi="Times New Roman"/>
          <w:i/>
          <w:sz w:val="24"/>
          <w:szCs w:val="24"/>
          <w:lang w:val="lv-LV"/>
        </w:rPr>
        <w:t>intermediary</w:t>
      </w:r>
      <w:proofErr w:type="spellEnd"/>
      <w:r w:rsidR="00542867" w:rsidRPr="00076A80">
        <w:rPr>
          <w:rFonts w:ascii="Times New Roman" w:hAnsi="Times New Roman"/>
          <w:i/>
          <w:sz w:val="24"/>
          <w:szCs w:val="24"/>
          <w:lang w:val="lv-LV"/>
        </w:rPr>
        <w:t xml:space="preserve"> </w:t>
      </w:r>
      <w:proofErr w:type="spellStart"/>
      <w:r w:rsidR="00542867" w:rsidRPr="00076A80">
        <w:rPr>
          <w:rFonts w:ascii="Times New Roman" w:hAnsi="Times New Roman"/>
          <w:i/>
          <w:sz w:val="24"/>
          <w:szCs w:val="24"/>
          <w:lang w:val="lv-LV"/>
        </w:rPr>
        <w:t>institutions</w:t>
      </w:r>
      <w:proofErr w:type="spellEnd"/>
      <w:r w:rsidR="00542867" w:rsidRPr="00076A80">
        <w:rPr>
          <w:rFonts w:ascii="Times New Roman" w:hAnsi="Times New Roman"/>
          <w:i/>
          <w:sz w:val="24"/>
          <w:szCs w:val="24"/>
          <w:lang w:val="lv-LV"/>
        </w:rPr>
        <w:t xml:space="preserve">), </w:t>
      </w:r>
      <w:r w:rsidR="00542867" w:rsidRPr="00076A80">
        <w:rPr>
          <w:rFonts w:ascii="Times New Roman" w:hAnsi="Times New Roman"/>
          <w:sz w:val="24"/>
          <w:szCs w:val="24"/>
          <w:lang w:val="lv-LV"/>
        </w:rPr>
        <w:t>kuras ir uzkrājuš</w:t>
      </w:r>
      <w:r w:rsidR="00076A80" w:rsidRPr="00076A80">
        <w:rPr>
          <w:rFonts w:ascii="Times New Roman" w:hAnsi="Times New Roman"/>
          <w:sz w:val="24"/>
          <w:szCs w:val="24"/>
          <w:lang w:val="lv-LV"/>
        </w:rPr>
        <w:t>a</w:t>
      </w:r>
      <w:r w:rsidR="00542867" w:rsidRPr="00076A80">
        <w:rPr>
          <w:rFonts w:ascii="Times New Roman" w:hAnsi="Times New Roman"/>
          <w:sz w:val="24"/>
          <w:szCs w:val="24"/>
          <w:lang w:val="lv-LV"/>
        </w:rPr>
        <w:t>s dažāda veida zināšanas un kompetences par vietējā biznesa specifiku</w:t>
      </w:r>
      <w:r w:rsidR="00076A80" w:rsidRPr="00076A80">
        <w:rPr>
          <w:rFonts w:ascii="Times New Roman" w:hAnsi="Times New Roman"/>
          <w:sz w:val="24"/>
          <w:szCs w:val="24"/>
          <w:lang w:val="lv-LV"/>
        </w:rPr>
        <w:t>. V</w:t>
      </w:r>
      <w:r w:rsidR="00542867" w:rsidRPr="00076A80">
        <w:rPr>
          <w:rFonts w:ascii="Times New Roman" w:hAnsi="Times New Roman"/>
          <w:sz w:val="24"/>
          <w:szCs w:val="24"/>
          <w:lang w:val="lv-LV"/>
        </w:rPr>
        <w:t xml:space="preserve">ienlaikus </w:t>
      </w:r>
      <w:r w:rsidR="00076A80" w:rsidRPr="00076A80">
        <w:rPr>
          <w:rFonts w:ascii="Times New Roman" w:hAnsi="Times New Roman"/>
          <w:sz w:val="24"/>
          <w:szCs w:val="24"/>
          <w:lang w:val="lv-LV"/>
        </w:rPr>
        <w:t>tām jā</w:t>
      </w:r>
      <w:r w:rsidR="00542867" w:rsidRPr="00076A80">
        <w:rPr>
          <w:rFonts w:ascii="Times New Roman" w:hAnsi="Times New Roman"/>
          <w:sz w:val="24"/>
          <w:szCs w:val="24"/>
          <w:lang w:val="lv-LV"/>
        </w:rPr>
        <w:t xml:space="preserve">spēj </w:t>
      </w:r>
      <w:r w:rsidR="00076A80" w:rsidRPr="00076A80">
        <w:rPr>
          <w:rFonts w:ascii="Times New Roman" w:hAnsi="Times New Roman"/>
          <w:sz w:val="24"/>
          <w:szCs w:val="24"/>
          <w:lang w:val="lv-LV"/>
        </w:rPr>
        <w:t xml:space="preserve">uzrādīt ekspertīzi gan digitālās inovācijas, produktu attīstības, pārdošanas stratēģiju u.c. zināšanas kā arī spēju piesaistīt </w:t>
      </w:r>
      <w:r w:rsidR="00542867" w:rsidRPr="00076A80">
        <w:rPr>
          <w:rFonts w:ascii="Times New Roman" w:hAnsi="Times New Roman"/>
          <w:sz w:val="24"/>
          <w:szCs w:val="24"/>
          <w:lang w:val="lv-LV"/>
        </w:rPr>
        <w:t>privātā biznesa finansējumu, lai kopā ar politikas veidotājiem spētu ietekmēt Latvijas kompānij</w:t>
      </w:r>
      <w:r w:rsidR="00076A80" w:rsidRPr="00076A80">
        <w:rPr>
          <w:rFonts w:ascii="Times New Roman" w:hAnsi="Times New Roman"/>
          <w:sz w:val="24"/>
          <w:szCs w:val="24"/>
          <w:lang w:val="lv-LV"/>
        </w:rPr>
        <w:t xml:space="preserve">u digitālās </w:t>
      </w:r>
      <w:r w:rsidR="00076A80" w:rsidRPr="00076A80">
        <w:rPr>
          <w:rFonts w:ascii="Times New Roman" w:hAnsi="Times New Roman"/>
          <w:sz w:val="24"/>
          <w:szCs w:val="24"/>
          <w:lang w:val="lv-LV"/>
        </w:rPr>
        <w:lastRenderedPageBreak/>
        <w:t>transformācijas procesus</w:t>
      </w:r>
      <w:r w:rsidR="00542867" w:rsidRPr="00076A80">
        <w:rPr>
          <w:rFonts w:ascii="Times New Roman" w:hAnsi="Times New Roman"/>
          <w:sz w:val="24"/>
          <w:szCs w:val="24"/>
          <w:lang w:val="lv-LV"/>
        </w:rPr>
        <w:t>.</w:t>
      </w:r>
      <w:r w:rsidR="00542867" w:rsidRPr="00076A80">
        <w:rPr>
          <w:rFonts w:ascii="Times New Roman" w:hAnsi="Times New Roman"/>
          <w:i/>
          <w:sz w:val="24"/>
          <w:szCs w:val="24"/>
          <w:lang w:val="lv-LV"/>
        </w:rPr>
        <w:t xml:space="preserve"> </w:t>
      </w:r>
      <w:r w:rsidR="005328C7" w:rsidRPr="00076A80">
        <w:rPr>
          <w:rFonts w:ascii="Times New Roman" w:hAnsi="Times New Roman"/>
          <w:sz w:val="24"/>
          <w:szCs w:val="24"/>
          <w:lang w:val="lv-LV"/>
        </w:rPr>
        <w:t>Galvenais uzdevums šādiem “starpniekiem” ir sniegt specifiski komersantam piemērotu padomu un atbalstu.</w:t>
      </w:r>
      <w:r w:rsidR="00150A03" w:rsidRPr="00076A80">
        <w:rPr>
          <w:rFonts w:ascii="Times New Roman" w:hAnsi="Times New Roman"/>
          <w:b/>
          <w:sz w:val="24"/>
          <w:szCs w:val="24"/>
          <w:lang w:val="lv-LV"/>
        </w:rPr>
        <w:t xml:space="preserve"> </w:t>
      </w:r>
      <w:r w:rsidR="00150A03" w:rsidRPr="00076A80">
        <w:rPr>
          <w:rFonts w:ascii="Times New Roman" w:hAnsi="Times New Roman"/>
          <w:bCs/>
          <w:sz w:val="24"/>
          <w:szCs w:val="24"/>
          <w:lang w:val="lv-LV"/>
        </w:rPr>
        <w:t>Kā arī jauni</w:t>
      </w:r>
      <w:r w:rsidR="00150A03" w:rsidRPr="00076A80">
        <w:rPr>
          <w:rFonts w:ascii="Times New Roman" w:hAnsi="Times New Roman"/>
          <w:sz w:val="24"/>
          <w:szCs w:val="24"/>
          <w:lang w:val="lv-LV"/>
        </w:rPr>
        <w:t xml:space="preserve"> sadarbības veidi var tikt izmantoti mērķu sasniegšanai – datu dalīšanās </w:t>
      </w:r>
      <w:r w:rsidR="00150A03" w:rsidRPr="00076A80">
        <w:rPr>
          <w:rFonts w:ascii="Times New Roman" w:hAnsi="Times New Roman"/>
          <w:i/>
          <w:sz w:val="24"/>
          <w:szCs w:val="24"/>
          <w:lang w:val="lv-LV"/>
        </w:rPr>
        <w:t>(</w:t>
      </w:r>
      <w:proofErr w:type="spellStart"/>
      <w:r w:rsidR="00150A03" w:rsidRPr="00076A80">
        <w:rPr>
          <w:rFonts w:ascii="Times New Roman" w:hAnsi="Times New Roman"/>
          <w:i/>
          <w:sz w:val="24"/>
          <w:szCs w:val="24"/>
          <w:lang w:val="lv-LV"/>
        </w:rPr>
        <w:t>data</w:t>
      </w:r>
      <w:proofErr w:type="spellEnd"/>
      <w:r w:rsidR="00150A03" w:rsidRPr="00076A80">
        <w:rPr>
          <w:rFonts w:ascii="Times New Roman" w:hAnsi="Times New Roman"/>
          <w:i/>
          <w:sz w:val="24"/>
          <w:szCs w:val="24"/>
          <w:lang w:val="lv-LV"/>
        </w:rPr>
        <w:t xml:space="preserve"> </w:t>
      </w:r>
      <w:proofErr w:type="spellStart"/>
      <w:r w:rsidR="00150A03" w:rsidRPr="00076A80">
        <w:rPr>
          <w:rFonts w:ascii="Times New Roman" w:hAnsi="Times New Roman"/>
          <w:i/>
          <w:sz w:val="24"/>
          <w:szCs w:val="24"/>
          <w:lang w:val="lv-LV"/>
        </w:rPr>
        <w:t>sharing</w:t>
      </w:r>
      <w:proofErr w:type="spellEnd"/>
      <w:r w:rsidR="00150A03" w:rsidRPr="00076A80">
        <w:rPr>
          <w:rFonts w:ascii="Times New Roman" w:hAnsi="Times New Roman"/>
          <w:i/>
          <w:sz w:val="24"/>
          <w:szCs w:val="24"/>
          <w:lang w:val="lv-LV"/>
        </w:rPr>
        <w:t xml:space="preserve">), </w:t>
      </w:r>
      <w:r w:rsidR="00150A03" w:rsidRPr="00076A80">
        <w:rPr>
          <w:rFonts w:ascii="Times New Roman" w:hAnsi="Times New Roman"/>
          <w:sz w:val="24"/>
          <w:szCs w:val="24"/>
          <w:lang w:val="lv-LV"/>
        </w:rPr>
        <w:t xml:space="preserve">iesaistot dažādus dalībniekus, t.sk. pētniecības institūcijas, </w:t>
      </w:r>
      <w:r w:rsidR="00150A03" w:rsidRPr="00076A80">
        <w:rPr>
          <w:rFonts w:ascii="Times New Roman" w:hAnsi="Times New Roman"/>
          <w:i/>
          <w:sz w:val="24"/>
          <w:szCs w:val="24"/>
          <w:lang w:val="lv-LV"/>
        </w:rPr>
        <w:t>(</w:t>
      </w:r>
      <w:proofErr w:type="spellStart"/>
      <w:r w:rsidR="00150A03" w:rsidRPr="00076A80">
        <w:rPr>
          <w:rFonts w:ascii="Times New Roman" w:hAnsi="Times New Roman"/>
          <w:i/>
          <w:sz w:val="24"/>
          <w:szCs w:val="24"/>
          <w:lang w:val="lv-LV"/>
        </w:rPr>
        <w:t>crowdsourcing</w:t>
      </w:r>
      <w:proofErr w:type="spellEnd"/>
      <w:r w:rsidR="00150A03" w:rsidRPr="00076A80">
        <w:rPr>
          <w:rFonts w:ascii="Times New Roman" w:hAnsi="Times New Roman"/>
          <w:i/>
          <w:sz w:val="24"/>
          <w:szCs w:val="24"/>
          <w:lang w:val="lv-LV"/>
        </w:rPr>
        <w:t>)</w:t>
      </w:r>
      <w:r w:rsidR="00150A03" w:rsidRPr="00076A80">
        <w:rPr>
          <w:rFonts w:ascii="Times New Roman" w:hAnsi="Times New Roman"/>
          <w:sz w:val="24"/>
          <w:szCs w:val="24"/>
          <w:lang w:val="lv-LV"/>
        </w:rPr>
        <w:t xml:space="preserve"> platformu ietvaros veidojot stratēģiskās partnerības</w:t>
      </w:r>
      <w:r w:rsidR="009E6629" w:rsidRPr="00076A80">
        <w:rPr>
          <w:rFonts w:ascii="Times New Roman" w:hAnsi="Times New Roman"/>
          <w:sz w:val="24"/>
          <w:szCs w:val="24"/>
          <w:lang w:val="lv-LV"/>
        </w:rPr>
        <w:t xml:space="preserve">, t.sk. ar starptautiskajiem partneriem </w:t>
      </w:r>
      <w:r w:rsidR="00150A03" w:rsidRPr="00076A80">
        <w:rPr>
          <w:rFonts w:ascii="Times New Roman" w:hAnsi="Times New Roman"/>
          <w:sz w:val="24"/>
          <w:szCs w:val="24"/>
          <w:lang w:val="lv-LV"/>
        </w:rPr>
        <w:t>u.c. risinājumi</w:t>
      </w:r>
      <w:r w:rsidR="009E6629" w:rsidRPr="00076A80">
        <w:rPr>
          <w:rFonts w:ascii="Times New Roman" w:hAnsi="Times New Roman"/>
          <w:sz w:val="24"/>
          <w:szCs w:val="24"/>
          <w:lang w:val="lv-LV"/>
        </w:rPr>
        <w:t>.</w:t>
      </w:r>
    </w:p>
    <w:p w14:paraId="58259FAF" w14:textId="77777777" w:rsidR="00076A80" w:rsidRPr="00076A80" w:rsidRDefault="00076A80" w:rsidP="00076A80">
      <w:pPr>
        <w:pStyle w:val="ListParagraph"/>
        <w:spacing w:before="60" w:after="60"/>
        <w:ind w:left="1080"/>
        <w:jc w:val="both"/>
        <w:rPr>
          <w:rFonts w:ascii="Times New Roman" w:hAnsi="Times New Roman"/>
          <w:color w:val="000000" w:themeColor="text1"/>
          <w:sz w:val="24"/>
          <w:szCs w:val="24"/>
          <w:lang w:val="lv-LV"/>
        </w:rPr>
      </w:pPr>
    </w:p>
    <w:p w14:paraId="366BF2F6" w14:textId="77777777" w:rsidR="00CD7E18" w:rsidRPr="00CD7E18" w:rsidRDefault="00B1051A" w:rsidP="00CD7E18">
      <w:pPr>
        <w:pStyle w:val="ListParagraph"/>
        <w:numPr>
          <w:ilvl w:val="0"/>
          <w:numId w:val="30"/>
        </w:numPr>
        <w:spacing w:before="60" w:after="60"/>
        <w:jc w:val="both"/>
        <w:rPr>
          <w:rFonts w:ascii="Times New Roman" w:hAnsi="Times New Roman"/>
          <w:color w:val="000000" w:themeColor="text1"/>
          <w:sz w:val="24"/>
          <w:szCs w:val="24"/>
          <w:lang w:val="lv-LV"/>
        </w:rPr>
      </w:pPr>
      <w:r w:rsidRPr="00CD7E18">
        <w:rPr>
          <w:rFonts w:ascii="Times New Roman" w:hAnsi="Times New Roman"/>
          <w:b/>
          <w:sz w:val="24"/>
          <w:szCs w:val="24"/>
          <w:lang w:val="lv-LV"/>
        </w:rPr>
        <w:t>Publiskā pārvalde kā piemērs digitālās transformācijas procesā</w:t>
      </w:r>
      <w:r w:rsidR="00076A80" w:rsidRPr="00CD7E18">
        <w:rPr>
          <w:rFonts w:ascii="Times New Roman" w:hAnsi="Times New Roman"/>
          <w:b/>
          <w:sz w:val="24"/>
          <w:szCs w:val="24"/>
          <w:lang w:val="lv-LV"/>
        </w:rPr>
        <w:t xml:space="preserve">. </w:t>
      </w:r>
      <w:r w:rsidR="00076A80" w:rsidRPr="00CD7E18">
        <w:rPr>
          <w:rFonts w:ascii="Times New Roman" w:hAnsi="Times New Roman"/>
          <w:bCs/>
          <w:sz w:val="24"/>
          <w:szCs w:val="24"/>
          <w:lang w:val="lv-LV"/>
        </w:rPr>
        <w:t>V</w:t>
      </w:r>
      <w:r w:rsidRPr="00CD7E18">
        <w:rPr>
          <w:rFonts w:ascii="Times New Roman" w:hAnsi="Times New Roman"/>
          <w:sz w:val="24"/>
          <w:szCs w:val="24"/>
          <w:lang w:val="lv-LV"/>
        </w:rPr>
        <w:t>iens no veiksmīgiem ārvalstu piemēriem, kur publiskais sektors ir kā vadošais dzinējs, ir vairāku principu integrēšana – kopējas vīzijas izstrāde (sadarbībā ar iesaistītajiem partneriem) par prioritārajiem sektoriem/industrijām, kurās līdzdarboties digitālās transformācijas stiprināšanai (ceļa kartes (</w:t>
      </w:r>
      <w:proofErr w:type="spellStart"/>
      <w:r w:rsidRPr="00CD7E18">
        <w:rPr>
          <w:rFonts w:ascii="Times New Roman" w:hAnsi="Times New Roman"/>
          <w:i/>
          <w:iCs/>
          <w:sz w:val="24"/>
          <w:szCs w:val="24"/>
          <w:lang w:val="lv-LV"/>
        </w:rPr>
        <w:t>road</w:t>
      </w:r>
      <w:proofErr w:type="spellEnd"/>
      <w:r w:rsidRPr="00CD7E18">
        <w:rPr>
          <w:rFonts w:ascii="Times New Roman" w:hAnsi="Times New Roman"/>
          <w:i/>
          <w:iCs/>
          <w:sz w:val="24"/>
          <w:szCs w:val="24"/>
          <w:lang w:val="lv-LV"/>
        </w:rPr>
        <w:t xml:space="preserve"> </w:t>
      </w:r>
      <w:proofErr w:type="spellStart"/>
      <w:r w:rsidRPr="00CD7E18">
        <w:rPr>
          <w:rFonts w:ascii="Times New Roman" w:hAnsi="Times New Roman"/>
          <w:i/>
          <w:iCs/>
          <w:sz w:val="24"/>
          <w:szCs w:val="24"/>
          <w:lang w:val="lv-LV"/>
        </w:rPr>
        <w:t>maps</w:t>
      </w:r>
      <w:proofErr w:type="spellEnd"/>
      <w:r w:rsidRPr="00CD7E18">
        <w:rPr>
          <w:rFonts w:ascii="Times New Roman" w:hAnsi="Times New Roman"/>
          <w:sz w:val="24"/>
          <w:szCs w:val="24"/>
          <w:lang w:val="lv-LV"/>
        </w:rPr>
        <w:t xml:space="preserve">), sektoru plāni un </w:t>
      </w:r>
      <w:proofErr w:type="spellStart"/>
      <w:r w:rsidRPr="00CD7E18">
        <w:rPr>
          <w:rFonts w:ascii="Times New Roman" w:hAnsi="Times New Roman"/>
          <w:i/>
          <w:sz w:val="24"/>
          <w:szCs w:val="24"/>
          <w:lang w:val="lv-LV"/>
        </w:rPr>
        <w:t>foresight</w:t>
      </w:r>
      <w:proofErr w:type="spellEnd"/>
      <w:r w:rsidRPr="00CD7E18">
        <w:rPr>
          <w:rFonts w:ascii="Times New Roman" w:hAnsi="Times New Roman"/>
          <w:sz w:val="24"/>
          <w:szCs w:val="24"/>
          <w:lang w:val="lv-LV"/>
        </w:rPr>
        <w:t xml:space="preserve"> pasākumi ir būtiski, lai stiprinātu </w:t>
      </w:r>
      <w:proofErr w:type="spellStart"/>
      <w:r w:rsidRPr="00CD7E18">
        <w:rPr>
          <w:rFonts w:ascii="Times New Roman" w:hAnsi="Times New Roman"/>
          <w:sz w:val="24"/>
          <w:szCs w:val="24"/>
          <w:lang w:val="lv-LV"/>
        </w:rPr>
        <w:t>rīcībpolitiku</w:t>
      </w:r>
      <w:proofErr w:type="spellEnd"/>
      <w:r w:rsidRPr="00CD7E18">
        <w:rPr>
          <w:rFonts w:ascii="Times New Roman" w:hAnsi="Times New Roman"/>
          <w:sz w:val="24"/>
          <w:szCs w:val="24"/>
          <w:lang w:val="lv-LV"/>
        </w:rPr>
        <w:t xml:space="preserve"> inteliģenci un palīdzētu saskaņot politikas veidotāju un industriju aktivitātes ilgtermiņā, vienlaikus stiprinot publisko-privāto sadarbības kultūru).</w:t>
      </w:r>
    </w:p>
    <w:p w14:paraId="6654A0E8" w14:textId="77777777" w:rsidR="00CD7E18" w:rsidRPr="00CD7E18" w:rsidRDefault="00CD7E18" w:rsidP="00CD7E18">
      <w:pPr>
        <w:spacing w:before="60" w:after="60"/>
        <w:jc w:val="both"/>
        <w:rPr>
          <w:rFonts w:ascii="Times New Roman" w:hAnsi="Times New Roman"/>
          <w:color w:val="000000" w:themeColor="text1"/>
          <w:sz w:val="24"/>
          <w:szCs w:val="24"/>
        </w:rPr>
      </w:pPr>
    </w:p>
    <w:p w14:paraId="57ADC071" w14:textId="77777777" w:rsidR="009C0AA4" w:rsidRPr="00CD7E18" w:rsidRDefault="00E83DBF" w:rsidP="00016100">
      <w:pPr>
        <w:pStyle w:val="ListParagraph"/>
        <w:numPr>
          <w:ilvl w:val="0"/>
          <w:numId w:val="30"/>
        </w:numPr>
        <w:spacing w:before="60" w:after="60"/>
        <w:jc w:val="both"/>
        <w:rPr>
          <w:rFonts w:ascii="Times New Roman" w:hAnsi="Times New Roman"/>
          <w:color w:val="000000" w:themeColor="text1"/>
          <w:sz w:val="24"/>
          <w:szCs w:val="24"/>
          <w:lang w:val="lv-LV"/>
        </w:rPr>
      </w:pPr>
      <w:r w:rsidRPr="00CD7E18">
        <w:rPr>
          <w:rFonts w:ascii="Times New Roman" w:hAnsi="Times New Roman"/>
          <w:b/>
          <w:sz w:val="24"/>
          <w:szCs w:val="24"/>
          <w:lang w:val="lv-LV"/>
        </w:rPr>
        <w:t>Publiskais sektors ar spēcīgām digitālajām prasmēm daudz labāk spēj atbalstīt digitālo transformāciju</w:t>
      </w:r>
      <w:r w:rsidR="00CD7E18" w:rsidRPr="00CD7E18">
        <w:rPr>
          <w:rFonts w:ascii="Times New Roman" w:hAnsi="Times New Roman"/>
          <w:b/>
          <w:sz w:val="24"/>
          <w:szCs w:val="24"/>
          <w:lang w:val="lv-LV"/>
        </w:rPr>
        <w:t xml:space="preserve">. </w:t>
      </w:r>
      <w:r w:rsidR="00CD7E18" w:rsidRPr="00CD7E18">
        <w:rPr>
          <w:rFonts w:ascii="Times New Roman" w:hAnsi="Times New Roman"/>
          <w:bCs/>
          <w:sz w:val="24"/>
          <w:szCs w:val="24"/>
          <w:lang w:val="lv-LV"/>
        </w:rPr>
        <w:t>P</w:t>
      </w:r>
      <w:r w:rsidR="00CD7E18">
        <w:rPr>
          <w:rFonts w:ascii="Times New Roman" w:hAnsi="Times New Roman"/>
          <w:sz w:val="24"/>
          <w:szCs w:val="24"/>
          <w:lang w:val="lv-LV"/>
        </w:rPr>
        <w:t>ir</w:t>
      </w:r>
      <w:r w:rsidRPr="00CD7E18">
        <w:rPr>
          <w:rFonts w:ascii="Times New Roman" w:hAnsi="Times New Roman"/>
          <w:sz w:val="24"/>
          <w:szCs w:val="24"/>
          <w:lang w:val="lv-LV"/>
        </w:rPr>
        <w:t>mkārt, tas spēj daudz efektīvāk vadīt programmas, kuras vērstas uz digitālo transformācijas veicināšanu (digitālie klasteri,</w:t>
      </w:r>
      <w:r w:rsidRPr="00CD7E18">
        <w:rPr>
          <w:rFonts w:ascii="Times New Roman" w:hAnsi="Times New Roman"/>
          <w:i/>
          <w:sz w:val="24"/>
          <w:szCs w:val="24"/>
          <w:lang w:val="lv-LV"/>
        </w:rPr>
        <w:t xml:space="preserve"> </w:t>
      </w:r>
      <w:proofErr w:type="spellStart"/>
      <w:r w:rsidRPr="00CD7E18">
        <w:rPr>
          <w:rFonts w:ascii="Times New Roman" w:hAnsi="Times New Roman"/>
          <w:i/>
          <w:sz w:val="24"/>
          <w:szCs w:val="24"/>
          <w:lang w:val="lv-LV"/>
        </w:rPr>
        <w:t>testbeds</w:t>
      </w:r>
      <w:proofErr w:type="spellEnd"/>
      <w:r w:rsidRPr="00CD7E18">
        <w:rPr>
          <w:rFonts w:ascii="Times New Roman" w:hAnsi="Times New Roman"/>
          <w:sz w:val="24"/>
          <w:szCs w:val="24"/>
          <w:lang w:val="lv-LV"/>
        </w:rPr>
        <w:t xml:space="preserve"> u.c.)</w:t>
      </w:r>
      <w:r w:rsidR="00CD7E18" w:rsidRPr="00CD7E18">
        <w:rPr>
          <w:rFonts w:ascii="Times New Roman" w:hAnsi="Times New Roman"/>
          <w:sz w:val="24"/>
          <w:szCs w:val="24"/>
          <w:lang w:val="lv-LV"/>
        </w:rPr>
        <w:t>. O</w:t>
      </w:r>
      <w:r w:rsidRPr="00CD7E18">
        <w:rPr>
          <w:rFonts w:ascii="Times New Roman" w:hAnsi="Times New Roman"/>
          <w:sz w:val="24"/>
          <w:szCs w:val="24"/>
          <w:lang w:val="lv-LV"/>
        </w:rPr>
        <w:t>trkārt, tas var darboties kā vadošais jaunāko tehnoloģiju un pakalpojumu ieviesējs, izmantojot inovatīva iepirkumu sniegtās metodes, vienlaikus dodot skaidru signālu visām industrijām (t.sk. arī tiem, kuri ir lēnāki tehnoloģiju ieviesēji savos procesos) par jaunāko tehnoloģiju sniegtajām priekšrocībām.</w:t>
      </w:r>
      <w:r w:rsidR="00016100" w:rsidRPr="00CD7E18">
        <w:rPr>
          <w:rFonts w:ascii="Times New Roman" w:hAnsi="Times New Roman"/>
          <w:sz w:val="24"/>
          <w:szCs w:val="24"/>
          <w:lang w:val="lv-LV"/>
        </w:rPr>
        <w:t xml:space="preserve"> </w:t>
      </w:r>
      <w:r w:rsidR="00016100" w:rsidRPr="00CD7E18">
        <w:rPr>
          <w:rFonts w:ascii="Times New Roman" w:hAnsi="Times New Roman"/>
          <w:color w:val="222222"/>
          <w:sz w:val="24"/>
          <w:szCs w:val="24"/>
          <w:shd w:val="clear" w:color="auto" w:fill="FFFFFF"/>
          <w:lang w:val="lv-LV"/>
        </w:rPr>
        <w:t xml:space="preserve">Pieejamie statistikas dati </w:t>
      </w:r>
      <w:r w:rsidR="00CD7E18" w:rsidRPr="00CD7E18">
        <w:rPr>
          <w:rFonts w:ascii="Times New Roman" w:hAnsi="Times New Roman"/>
          <w:color w:val="222222"/>
          <w:sz w:val="24"/>
          <w:szCs w:val="24"/>
          <w:shd w:val="clear" w:color="auto" w:fill="FFFFFF"/>
          <w:lang w:val="lv-LV"/>
        </w:rPr>
        <w:t>par jaunāko tehnoloģiju pielietojumu MVU</w:t>
      </w:r>
      <w:r w:rsidR="00016100" w:rsidRPr="00CD7E18">
        <w:rPr>
          <w:rFonts w:ascii="Times New Roman" w:hAnsi="Times New Roman"/>
          <w:color w:val="222222"/>
          <w:sz w:val="24"/>
          <w:szCs w:val="24"/>
          <w:shd w:val="clear" w:color="auto" w:fill="FFFFFF"/>
          <w:lang w:val="lv-LV"/>
        </w:rPr>
        <w:t xml:space="preserve"> (klientu uzskaites sistēmas, cilvēkresursu plānošanas un iekšējie vadības procesi, lielo datu izmantošana u.c.) ikdienas uzņēmējda</w:t>
      </w:r>
      <w:r w:rsidR="00CD7E18" w:rsidRPr="00CD7E18">
        <w:rPr>
          <w:rFonts w:ascii="Times New Roman" w:hAnsi="Times New Roman"/>
          <w:color w:val="222222"/>
          <w:sz w:val="24"/>
          <w:szCs w:val="24"/>
          <w:shd w:val="clear" w:color="auto" w:fill="FFFFFF"/>
          <w:lang w:val="lv-LV"/>
        </w:rPr>
        <w:t>r</w:t>
      </w:r>
      <w:r w:rsidR="00016100" w:rsidRPr="00CD7E18">
        <w:rPr>
          <w:rFonts w:ascii="Times New Roman" w:hAnsi="Times New Roman"/>
          <w:color w:val="222222"/>
          <w:sz w:val="24"/>
          <w:szCs w:val="24"/>
          <w:shd w:val="clear" w:color="auto" w:fill="FFFFFF"/>
          <w:lang w:val="lv-LV"/>
        </w:rPr>
        <w:t>bības procesos norāda uz ļoti vāju to pielietojumu</w:t>
      </w:r>
      <w:r w:rsidR="009E6629" w:rsidRPr="00CD7E18">
        <w:rPr>
          <w:rStyle w:val="FootnoteReference"/>
          <w:rFonts w:ascii="Times New Roman" w:hAnsi="Times New Roman"/>
          <w:color w:val="222222"/>
          <w:sz w:val="24"/>
          <w:szCs w:val="24"/>
          <w:shd w:val="clear" w:color="auto" w:fill="FFFFFF"/>
          <w:lang w:val="lv-LV"/>
        </w:rPr>
        <w:footnoteReference w:id="9"/>
      </w:r>
      <w:r w:rsidR="00016100" w:rsidRPr="00CD7E18">
        <w:rPr>
          <w:rFonts w:ascii="Times New Roman" w:hAnsi="Times New Roman"/>
          <w:color w:val="222222"/>
          <w:sz w:val="24"/>
          <w:szCs w:val="24"/>
          <w:shd w:val="clear" w:color="auto" w:fill="FFFFFF"/>
          <w:lang w:val="lv-LV"/>
        </w:rPr>
        <w:t xml:space="preserve">. Ir </w:t>
      </w:r>
      <w:r w:rsidR="00016100" w:rsidRPr="00CD7E18">
        <w:rPr>
          <w:rFonts w:ascii="Times New Roman" w:hAnsi="Times New Roman"/>
          <w:b/>
          <w:bCs/>
          <w:color w:val="222222"/>
          <w:sz w:val="24"/>
          <w:szCs w:val="24"/>
          <w:shd w:val="clear" w:color="auto" w:fill="FFFFFF"/>
          <w:lang w:val="lv-LV"/>
        </w:rPr>
        <w:t>nepieciešams izstrādāt atbalsta mehānismus</w:t>
      </w:r>
      <w:r w:rsidR="00016100" w:rsidRPr="00CD7E18">
        <w:rPr>
          <w:rFonts w:ascii="Times New Roman" w:hAnsi="Times New Roman"/>
          <w:color w:val="222222"/>
          <w:sz w:val="24"/>
          <w:szCs w:val="24"/>
          <w:shd w:val="clear" w:color="auto" w:fill="FFFFFF"/>
          <w:lang w:val="lv-LV"/>
        </w:rPr>
        <w:t xml:space="preserve"> </w:t>
      </w:r>
      <w:r w:rsidR="00016100" w:rsidRPr="001842E4">
        <w:rPr>
          <w:rFonts w:ascii="Times New Roman" w:hAnsi="Times New Roman"/>
          <w:i/>
          <w:iCs/>
          <w:color w:val="222222"/>
          <w:sz w:val="24"/>
          <w:szCs w:val="24"/>
          <w:shd w:val="clear" w:color="auto" w:fill="FFFFFF"/>
          <w:lang w:val="lv-LV"/>
        </w:rPr>
        <w:t xml:space="preserve">(piem., </w:t>
      </w:r>
      <w:proofErr w:type="spellStart"/>
      <w:r w:rsidR="00016100" w:rsidRPr="001842E4">
        <w:rPr>
          <w:rFonts w:ascii="Times New Roman" w:hAnsi="Times New Roman"/>
          <w:i/>
          <w:iCs/>
          <w:color w:val="222222"/>
          <w:sz w:val="24"/>
          <w:szCs w:val="24"/>
          <w:shd w:val="clear" w:color="auto" w:fill="FFFFFF"/>
          <w:lang w:val="lv-LV"/>
        </w:rPr>
        <w:t>granta</w:t>
      </w:r>
      <w:proofErr w:type="spellEnd"/>
      <w:r w:rsidR="00016100" w:rsidRPr="001842E4">
        <w:rPr>
          <w:rFonts w:ascii="Times New Roman" w:hAnsi="Times New Roman"/>
          <w:i/>
          <w:iCs/>
          <w:color w:val="222222"/>
          <w:sz w:val="24"/>
          <w:szCs w:val="24"/>
          <w:shd w:val="clear" w:color="auto" w:fill="FFFFFF"/>
          <w:lang w:val="lv-LV"/>
        </w:rPr>
        <w:t xml:space="preserve"> mehānisma vai zemu procentu aizdevumi vai inovācijas </w:t>
      </w:r>
      <w:proofErr w:type="spellStart"/>
      <w:r w:rsidR="00016100" w:rsidRPr="001842E4">
        <w:rPr>
          <w:rFonts w:ascii="Times New Roman" w:hAnsi="Times New Roman"/>
          <w:i/>
          <w:iCs/>
          <w:color w:val="222222"/>
          <w:sz w:val="24"/>
          <w:szCs w:val="24"/>
          <w:shd w:val="clear" w:color="auto" w:fill="FFFFFF"/>
          <w:lang w:val="lv-LV"/>
        </w:rPr>
        <w:t>vaučera</w:t>
      </w:r>
      <w:proofErr w:type="spellEnd"/>
      <w:r w:rsidR="00016100" w:rsidRPr="001842E4">
        <w:rPr>
          <w:rFonts w:ascii="Times New Roman" w:hAnsi="Times New Roman"/>
          <w:i/>
          <w:iCs/>
          <w:color w:val="222222"/>
          <w:sz w:val="24"/>
          <w:szCs w:val="24"/>
          <w:shd w:val="clear" w:color="auto" w:fill="FFFFFF"/>
          <w:lang w:val="lv-LV"/>
        </w:rPr>
        <w:t xml:space="preserve"> vai citu instrumentu formā),</w:t>
      </w:r>
      <w:r w:rsidR="00016100" w:rsidRPr="00CD7E18">
        <w:rPr>
          <w:rFonts w:ascii="Times New Roman" w:hAnsi="Times New Roman"/>
          <w:color w:val="222222"/>
          <w:sz w:val="24"/>
          <w:szCs w:val="24"/>
          <w:shd w:val="clear" w:color="auto" w:fill="FFFFFF"/>
          <w:lang w:val="lv-LV"/>
        </w:rPr>
        <w:t xml:space="preserve"> </w:t>
      </w:r>
      <w:r w:rsidR="00016100" w:rsidRPr="00CD7E18">
        <w:rPr>
          <w:rFonts w:ascii="Times New Roman" w:hAnsi="Times New Roman"/>
          <w:b/>
          <w:bCs/>
          <w:color w:val="222222"/>
          <w:sz w:val="24"/>
          <w:szCs w:val="24"/>
          <w:shd w:val="clear" w:color="auto" w:fill="FFFFFF"/>
          <w:lang w:val="lv-LV"/>
        </w:rPr>
        <w:t>kuri stimulē MVU risināt šos konkurētspēju ietekmējošos jautājumus</w:t>
      </w:r>
      <w:r w:rsidR="00016100" w:rsidRPr="00CD7E18">
        <w:rPr>
          <w:rFonts w:ascii="Times New Roman" w:hAnsi="Times New Roman"/>
          <w:color w:val="222222"/>
          <w:sz w:val="24"/>
          <w:szCs w:val="24"/>
          <w:shd w:val="clear" w:color="auto" w:fill="FFFFFF"/>
          <w:lang w:val="lv-LV"/>
        </w:rPr>
        <w:t>. Šāds motivējošs atbalsts ir uzņēmēja pirmais solis  inovācijas virzienā, proti, brīdī, kad uzņēmējs sāk izmantot tehnoloģiju sniegtās iespējas un praktiskie ieguvumi tiek fiksēti uzņēmējdarbības efektivitātes mērījumos, tas veido potenciālu tālākam inovācijas procesam. Politikas veidotājiem būtu jāizvērtē iespējas organizēt uzņēmējiem praktiskas apmācības (</w:t>
      </w:r>
      <w:r w:rsidR="00016100" w:rsidRPr="00CD7E18">
        <w:rPr>
          <w:rFonts w:ascii="Times New Roman" w:hAnsi="Times New Roman"/>
          <w:i/>
          <w:iCs/>
          <w:color w:val="222222"/>
          <w:sz w:val="24"/>
          <w:szCs w:val="24"/>
          <w:shd w:val="clear" w:color="auto" w:fill="FFFFFF"/>
          <w:lang w:val="lv-LV"/>
        </w:rPr>
        <w:t xml:space="preserve">piem. </w:t>
      </w:r>
      <w:proofErr w:type="spellStart"/>
      <w:r w:rsidR="00016100" w:rsidRPr="00CD7E18">
        <w:rPr>
          <w:rFonts w:ascii="Times New Roman" w:hAnsi="Times New Roman"/>
          <w:i/>
          <w:iCs/>
          <w:color w:val="222222"/>
          <w:sz w:val="24"/>
          <w:szCs w:val="24"/>
          <w:shd w:val="clear" w:color="auto" w:fill="FFFFFF"/>
          <w:lang w:val="lv-LV"/>
        </w:rPr>
        <w:t>online</w:t>
      </w:r>
      <w:proofErr w:type="spellEnd"/>
      <w:r w:rsidR="00016100" w:rsidRPr="00CD7E18">
        <w:rPr>
          <w:rFonts w:ascii="Times New Roman" w:hAnsi="Times New Roman"/>
          <w:i/>
          <w:iCs/>
          <w:color w:val="222222"/>
          <w:sz w:val="24"/>
          <w:szCs w:val="24"/>
          <w:shd w:val="clear" w:color="auto" w:fill="FFFFFF"/>
          <w:lang w:val="lv-LV"/>
        </w:rPr>
        <w:t xml:space="preserve"> režīmā</w:t>
      </w:r>
      <w:r w:rsidR="00016100" w:rsidRPr="00CD7E18">
        <w:rPr>
          <w:rFonts w:ascii="Times New Roman" w:hAnsi="Times New Roman"/>
          <w:color w:val="222222"/>
          <w:sz w:val="24"/>
          <w:szCs w:val="24"/>
          <w:shd w:val="clear" w:color="auto" w:fill="FFFFFF"/>
          <w:lang w:val="lv-LV"/>
        </w:rPr>
        <w:t xml:space="preserve">) par uzņēmumu resursu plānošanu </w:t>
      </w:r>
      <w:r w:rsidR="00016100" w:rsidRPr="00CD7E18">
        <w:rPr>
          <w:rFonts w:ascii="Times New Roman" w:hAnsi="Times New Roman"/>
          <w:i/>
          <w:iCs/>
          <w:color w:val="222222"/>
          <w:sz w:val="24"/>
          <w:szCs w:val="24"/>
          <w:shd w:val="clear" w:color="auto" w:fill="FFFFFF"/>
          <w:lang w:val="lv-LV"/>
        </w:rPr>
        <w:t>(ERP</w:t>
      </w:r>
      <w:r w:rsidR="00016100" w:rsidRPr="00CD7E18">
        <w:rPr>
          <w:rFonts w:ascii="Times New Roman" w:hAnsi="Times New Roman"/>
          <w:color w:val="222222"/>
          <w:sz w:val="24"/>
          <w:szCs w:val="24"/>
          <w:shd w:val="clear" w:color="auto" w:fill="FFFFFF"/>
          <w:lang w:val="lv-LV"/>
        </w:rPr>
        <w:t>), klientu vadības sistēmu (</w:t>
      </w:r>
      <w:r w:rsidR="00016100" w:rsidRPr="00CD7E18">
        <w:rPr>
          <w:rFonts w:ascii="Times New Roman" w:hAnsi="Times New Roman"/>
          <w:i/>
          <w:iCs/>
          <w:color w:val="222222"/>
          <w:sz w:val="24"/>
          <w:szCs w:val="24"/>
          <w:shd w:val="clear" w:color="auto" w:fill="FFFFFF"/>
          <w:lang w:val="lv-LV"/>
        </w:rPr>
        <w:t>CRM</w:t>
      </w:r>
      <w:r w:rsidR="00016100" w:rsidRPr="00CD7E18">
        <w:rPr>
          <w:rFonts w:ascii="Times New Roman" w:hAnsi="Times New Roman"/>
          <w:color w:val="222222"/>
          <w:sz w:val="24"/>
          <w:szCs w:val="24"/>
          <w:shd w:val="clear" w:color="auto" w:fill="FFFFFF"/>
          <w:lang w:val="lv-LV"/>
        </w:rPr>
        <w:t>), mākslīgo intelektu (</w:t>
      </w:r>
      <w:r w:rsidR="00016100" w:rsidRPr="00CD7E18">
        <w:rPr>
          <w:rFonts w:ascii="Times New Roman" w:hAnsi="Times New Roman"/>
          <w:i/>
          <w:iCs/>
          <w:color w:val="222222"/>
          <w:sz w:val="24"/>
          <w:szCs w:val="24"/>
          <w:shd w:val="clear" w:color="auto" w:fill="FFFFFF"/>
          <w:lang w:val="lv-LV"/>
        </w:rPr>
        <w:t>AI</w:t>
      </w:r>
      <w:r w:rsidR="00016100" w:rsidRPr="00CD7E18">
        <w:rPr>
          <w:rFonts w:ascii="Times New Roman" w:hAnsi="Times New Roman"/>
          <w:color w:val="222222"/>
          <w:sz w:val="24"/>
          <w:szCs w:val="24"/>
          <w:shd w:val="clear" w:color="auto" w:fill="FFFFFF"/>
          <w:lang w:val="lv-LV"/>
        </w:rPr>
        <w:t xml:space="preserve">), </w:t>
      </w:r>
      <w:proofErr w:type="spellStart"/>
      <w:r w:rsidR="00016100" w:rsidRPr="00CD7E18">
        <w:rPr>
          <w:rFonts w:ascii="Times New Roman" w:hAnsi="Times New Roman"/>
          <w:color w:val="222222"/>
          <w:sz w:val="24"/>
          <w:szCs w:val="24"/>
          <w:shd w:val="clear" w:color="auto" w:fill="FFFFFF"/>
          <w:lang w:val="lv-LV"/>
        </w:rPr>
        <w:t>mākoņpakalpojumiem</w:t>
      </w:r>
      <w:proofErr w:type="spellEnd"/>
      <w:r w:rsidR="00016100" w:rsidRPr="00CD7E18">
        <w:rPr>
          <w:rFonts w:ascii="Times New Roman" w:hAnsi="Times New Roman"/>
          <w:color w:val="222222"/>
          <w:sz w:val="24"/>
          <w:szCs w:val="24"/>
          <w:shd w:val="clear" w:color="auto" w:fill="FFFFFF"/>
          <w:lang w:val="lv-LV"/>
        </w:rPr>
        <w:t xml:space="preserve"> (</w:t>
      </w:r>
      <w:proofErr w:type="spellStart"/>
      <w:r w:rsidR="00016100" w:rsidRPr="00CD7E18">
        <w:rPr>
          <w:rFonts w:ascii="Times New Roman" w:hAnsi="Times New Roman"/>
          <w:i/>
          <w:iCs/>
          <w:color w:val="222222"/>
          <w:sz w:val="24"/>
          <w:szCs w:val="24"/>
          <w:shd w:val="clear" w:color="auto" w:fill="FFFFFF"/>
          <w:lang w:val="lv-LV"/>
        </w:rPr>
        <w:t>cloud</w:t>
      </w:r>
      <w:proofErr w:type="spellEnd"/>
      <w:r w:rsidR="00016100" w:rsidRPr="00CD7E18">
        <w:rPr>
          <w:rFonts w:ascii="Times New Roman" w:hAnsi="Times New Roman"/>
          <w:i/>
          <w:iCs/>
          <w:color w:val="222222"/>
          <w:sz w:val="24"/>
          <w:szCs w:val="24"/>
          <w:shd w:val="clear" w:color="auto" w:fill="FFFFFF"/>
          <w:lang w:val="lv-LV"/>
        </w:rPr>
        <w:t xml:space="preserve"> </w:t>
      </w:r>
      <w:proofErr w:type="spellStart"/>
      <w:r w:rsidR="00016100" w:rsidRPr="00CD7E18">
        <w:rPr>
          <w:rFonts w:ascii="Times New Roman" w:hAnsi="Times New Roman"/>
          <w:i/>
          <w:iCs/>
          <w:color w:val="222222"/>
          <w:sz w:val="24"/>
          <w:szCs w:val="24"/>
          <w:shd w:val="clear" w:color="auto" w:fill="FFFFFF"/>
          <w:lang w:val="lv-LV"/>
        </w:rPr>
        <w:t>solutions</w:t>
      </w:r>
      <w:proofErr w:type="spellEnd"/>
      <w:r w:rsidR="00016100" w:rsidRPr="00CD7E18">
        <w:rPr>
          <w:rFonts w:ascii="Times New Roman" w:hAnsi="Times New Roman"/>
          <w:color w:val="222222"/>
          <w:sz w:val="24"/>
          <w:szCs w:val="24"/>
          <w:shd w:val="clear" w:color="auto" w:fill="FFFFFF"/>
          <w:lang w:val="lv-LV"/>
        </w:rPr>
        <w:t>) un citiem aspektiem, kas tiešā veidā uzlabotu MVU konkurētspēju un rosinātu domāt par nākamo inovāciju</w:t>
      </w:r>
      <w:r w:rsidR="009E2105">
        <w:rPr>
          <w:rFonts w:ascii="Times New Roman" w:hAnsi="Times New Roman"/>
          <w:color w:val="222222"/>
          <w:sz w:val="24"/>
          <w:szCs w:val="24"/>
          <w:shd w:val="clear" w:color="auto" w:fill="FFFFFF"/>
          <w:lang w:val="lv-LV"/>
        </w:rPr>
        <w:t xml:space="preserve"> līmeni</w:t>
      </w:r>
      <w:r w:rsidR="00016100" w:rsidRPr="00CD7E18">
        <w:rPr>
          <w:rFonts w:ascii="Times New Roman" w:hAnsi="Times New Roman"/>
          <w:color w:val="222222"/>
          <w:sz w:val="24"/>
          <w:szCs w:val="24"/>
          <w:shd w:val="clear" w:color="auto" w:fill="FFFFFF"/>
          <w:lang w:val="lv-LV"/>
        </w:rPr>
        <w:t xml:space="preserve"> </w:t>
      </w:r>
      <w:r w:rsidR="00CD7E18" w:rsidRPr="00CD7E18">
        <w:rPr>
          <w:rFonts w:ascii="Times New Roman" w:hAnsi="Times New Roman"/>
          <w:color w:val="222222"/>
          <w:sz w:val="24"/>
          <w:szCs w:val="24"/>
          <w:shd w:val="clear" w:color="auto" w:fill="FFFFFF"/>
          <w:lang w:val="lv-LV"/>
        </w:rPr>
        <w:t xml:space="preserve">– bet </w:t>
      </w:r>
      <w:r w:rsidR="00016100" w:rsidRPr="00CD7E18">
        <w:rPr>
          <w:rFonts w:ascii="Times New Roman" w:hAnsi="Times New Roman"/>
          <w:color w:val="222222"/>
          <w:sz w:val="24"/>
          <w:szCs w:val="24"/>
          <w:shd w:val="clear" w:color="auto" w:fill="FFFFFF"/>
          <w:lang w:val="lv-LV"/>
        </w:rPr>
        <w:t>jau produkta/pakalpojuma kontekstā. Šobrīd uzņēmēji</w:t>
      </w:r>
      <w:r w:rsidR="009E2105">
        <w:rPr>
          <w:rFonts w:ascii="Times New Roman" w:hAnsi="Times New Roman"/>
          <w:color w:val="222222"/>
          <w:sz w:val="24"/>
          <w:szCs w:val="24"/>
          <w:shd w:val="clear" w:color="auto" w:fill="FFFFFF"/>
          <w:lang w:val="lv-LV"/>
        </w:rPr>
        <w:t>,</w:t>
      </w:r>
      <w:r w:rsidR="00016100" w:rsidRPr="00CD7E18">
        <w:rPr>
          <w:rFonts w:ascii="Times New Roman" w:hAnsi="Times New Roman"/>
          <w:color w:val="222222"/>
          <w:sz w:val="24"/>
          <w:szCs w:val="24"/>
          <w:shd w:val="clear" w:color="auto" w:fill="FFFFFF"/>
          <w:lang w:val="lv-LV"/>
        </w:rPr>
        <w:t xml:space="preserve"> </w:t>
      </w:r>
      <w:r w:rsidR="009E2105" w:rsidRPr="00CD7E18">
        <w:rPr>
          <w:rFonts w:ascii="Times New Roman" w:hAnsi="Times New Roman"/>
          <w:color w:val="222222"/>
          <w:sz w:val="24"/>
          <w:szCs w:val="24"/>
          <w:shd w:val="clear" w:color="auto" w:fill="FFFFFF"/>
          <w:lang w:val="lv-LV"/>
        </w:rPr>
        <w:t>izdarot investīciju lēmumus</w:t>
      </w:r>
      <w:r w:rsidR="009E2105">
        <w:rPr>
          <w:rFonts w:ascii="Times New Roman" w:hAnsi="Times New Roman"/>
          <w:color w:val="222222"/>
          <w:sz w:val="24"/>
          <w:szCs w:val="24"/>
          <w:shd w:val="clear" w:color="auto" w:fill="FFFFFF"/>
          <w:lang w:val="lv-LV"/>
        </w:rPr>
        <w:t>,</w:t>
      </w:r>
      <w:r w:rsidR="009E2105" w:rsidRPr="00CD7E18">
        <w:rPr>
          <w:rFonts w:ascii="Times New Roman" w:hAnsi="Times New Roman"/>
          <w:color w:val="222222"/>
          <w:sz w:val="24"/>
          <w:szCs w:val="24"/>
          <w:shd w:val="clear" w:color="auto" w:fill="FFFFFF"/>
          <w:lang w:val="lv-LV"/>
        </w:rPr>
        <w:t xml:space="preserve"> </w:t>
      </w:r>
      <w:r w:rsidR="00016100" w:rsidRPr="00CD7E18">
        <w:rPr>
          <w:rFonts w:ascii="Times New Roman" w:hAnsi="Times New Roman"/>
          <w:color w:val="222222"/>
          <w:sz w:val="24"/>
          <w:szCs w:val="24"/>
          <w:shd w:val="clear" w:color="auto" w:fill="FFFFFF"/>
          <w:lang w:val="lv-LV"/>
        </w:rPr>
        <w:t>ne</w:t>
      </w:r>
      <w:r w:rsidR="009E2105">
        <w:rPr>
          <w:rFonts w:ascii="Times New Roman" w:hAnsi="Times New Roman"/>
          <w:color w:val="222222"/>
          <w:sz w:val="24"/>
          <w:szCs w:val="24"/>
          <w:shd w:val="clear" w:color="auto" w:fill="FFFFFF"/>
          <w:lang w:val="lv-LV"/>
        </w:rPr>
        <w:t>apzinās</w:t>
      </w:r>
      <w:r w:rsidR="00016100" w:rsidRPr="00CD7E18">
        <w:rPr>
          <w:rFonts w:ascii="Times New Roman" w:hAnsi="Times New Roman"/>
          <w:color w:val="222222"/>
          <w:sz w:val="24"/>
          <w:szCs w:val="24"/>
          <w:shd w:val="clear" w:color="auto" w:fill="FFFFFF"/>
          <w:lang w:val="lv-LV"/>
        </w:rPr>
        <w:t xml:space="preserve"> šīs iespējas un nespēj attiecīgi tās novērtēt, </w:t>
      </w:r>
      <w:r w:rsidR="009E2105">
        <w:rPr>
          <w:rFonts w:ascii="Times New Roman" w:hAnsi="Times New Roman"/>
          <w:color w:val="222222"/>
          <w:sz w:val="24"/>
          <w:szCs w:val="24"/>
          <w:shd w:val="clear" w:color="auto" w:fill="FFFFFF"/>
          <w:lang w:val="lv-LV"/>
        </w:rPr>
        <w:t>līdz ar to</w:t>
      </w:r>
      <w:r w:rsidR="00016100" w:rsidRPr="00CD7E18">
        <w:rPr>
          <w:rFonts w:ascii="Times New Roman" w:hAnsi="Times New Roman"/>
          <w:color w:val="222222"/>
          <w:sz w:val="24"/>
          <w:szCs w:val="24"/>
          <w:shd w:val="clear" w:color="auto" w:fill="FFFFFF"/>
          <w:lang w:val="lv-LV"/>
        </w:rPr>
        <w:t xml:space="preserve"> politikas veidotājam ar dažādu stimulu palīdzību ir nepieciešams mainīt situāciju.</w:t>
      </w:r>
    </w:p>
    <w:p w14:paraId="3FBC98ED" w14:textId="77777777" w:rsidR="009C0AA4" w:rsidRPr="009E2105" w:rsidRDefault="00B1051A" w:rsidP="009D5170">
      <w:pPr>
        <w:pStyle w:val="ListParagraph"/>
        <w:numPr>
          <w:ilvl w:val="0"/>
          <w:numId w:val="30"/>
        </w:numPr>
        <w:spacing w:before="60" w:after="60"/>
        <w:jc w:val="both"/>
        <w:rPr>
          <w:rFonts w:ascii="Times New Roman" w:hAnsi="Times New Roman"/>
          <w:color w:val="000000" w:themeColor="text1"/>
          <w:sz w:val="24"/>
          <w:szCs w:val="24"/>
          <w:lang w:val="lv-LV"/>
        </w:rPr>
      </w:pPr>
      <w:r w:rsidRPr="009E2105">
        <w:rPr>
          <w:rFonts w:ascii="Times New Roman" w:hAnsi="Times New Roman"/>
          <w:b/>
          <w:sz w:val="24"/>
          <w:szCs w:val="24"/>
          <w:lang w:val="lv-LV"/>
        </w:rPr>
        <w:lastRenderedPageBreak/>
        <w:t xml:space="preserve">Biznesa un publiskās pārvaldes vadītājiem nepieciešamas prasmes atpazīt un vadīt digitālos procesus un produktus, tādējādi stiprinot viņu vadīto organizāciju veiktspēju strauji mainīgajā vidē. </w:t>
      </w:r>
      <w:r w:rsidRPr="009E2105">
        <w:rPr>
          <w:rFonts w:ascii="Times New Roman" w:hAnsi="Times New Roman"/>
          <w:sz w:val="24"/>
          <w:szCs w:val="24"/>
          <w:lang w:val="lv-LV"/>
        </w:rPr>
        <w:t>Organizācijās, kur tās vadītāji nav vērsti (atvērti) pret jaunāko tehnoloģiju aprobēšanu, visticamāk neveicinās organizācijā izmaiņas, kas varētu paaugstināt organizācijas veiktspēju, tādējādi bremzējot attīstības progresu, arī pat ja šajās organizācijās ir darbaspēks ar atbilstošām prasmēm. Apmācības, dažādi kursi un piemēru demonstrēšana ir labākais veids kā stimulēt šādu vadītāju izpratnes līmeņa celšanu. Šis vistiešākā veidā arī attiecas uz publisko sektoru (piem., veselības aprūpe), kur digitālā transformācija var nest fundamentālus uzlabojumus gan procesu vadībā, gan arī pacientu ārstēšanas metodēs</w:t>
      </w:r>
      <w:r w:rsidR="009C0AA4" w:rsidRPr="009E2105">
        <w:rPr>
          <w:rFonts w:ascii="Times New Roman" w:hAnsi="Times New Roman"/>
          <w:sz w:val="24"/>
          <w:szCs w:val="24"/>
          <w:lang w:val="lv-LV"/>
        </w:rPr>
        <w:t xml:space="preserve">, </w:t>
      </w:r>
      <w:r w:rsidRPr="009E2105">
        <w:rPr>
          <w:rFonts w:ascii="Times New Roman" w:hAnsi="Times New Roman"/>
          <w:sz w:val="24"/>
          <w:szCs w:val="24"/>
          <w:lang w:val="lv-LV"/>
        </w:rPr>
        <w:t>procesos</w:t>
      </w:r>
      <w:r w:rsidR="009C0AA4" w:rsidRPr="009E2105">
        <w:rPr>
          <w:rFonts w:ascii="Times New Roman" w:hAnsi="Times New Roman"/>
          <w:sz w:val="24"/>
          <w:szCs w:val="24"/>
          <w:lang w:val="lv-LV"/>
        </w:rPr>
        <w:t xml:space="preserve"> un arī efektīvākā budžeta izmatošanā</w:t>
      </w:r>
      <w:r w:rsidRPr="009E2105">
        <w:rPr>
          <w:rFonts w:ascii="Times New Roman" w:hAnsi="Times New Roman"/>
          <w:sz w:val="24"/>
          <w:szCs w:val="24"/>
          <w:lang w:val="lv-LV"/>
        </w:rPr>
        <w:t>.</w:t>
      </w:r>
    </w:p>
    <w:p w14:paraId="414388D3" w14:textId="77777777" w:rsidR="009E2105" w:rsidRPr="009E2105" w:rsidRDefault="009E2105" w:rsidP="009E2105">
      <w:pPr>
        <w:pStyle w:val="ListParagraph"/>
        <w:spacing w:before="60" w:after="60"/>
        <w:ind w:left="1080"/>
        <w:jc w:val="both"/>
        <w:rPr>
          <w:rFonts w:ascii="Times New Roman" w:hAnsi="Times New Roman"/>
          <w:color w:val="000000" w:themeColor="text1"/>
          <w:sz w:val="24"/>
          <w:szCs w:val="24"/>
          <w:lang w:val="lv-LV"/>
        </w:rPr>
      </w:pPr>
    </w:p>
    <w:p w14:paraId="56E4E07E" w14:textId="77777777" w:rsidR="002A2DFA" w:rsidRPr="00752AC4" w:rsidRDefault="004E6C5D" w:rsidP="00752AC4">
      <w:pPr>
        <w:pStyle w:val="ListParagraph"/>
        <w:numPr>
          <w:ilvl w:val="0"/>
          <w:numId w:val="30"/>
        </w:numPr>
        <w:spacing w:after="160"/>
        <w:jc w:val="both"/>
        <w:rPr>
          <w:rFonts w:ascii="Times New Roman" w:hAnsi="Times New Roman"/>
          <w:iCs/>
          <w:sz w:val="24"/>
          <w:szCs w:val="24"/>
          <w:lang w:val="lv-LV"/>
        </w:rPr>
      </w:pPr>
      <w:r w:rsidRPr="001842E4">
        <w:rPr>
          <w:rFonts w:ascii="Times New Roman" w:hAnsi="Times New Roman"/>
          <w:bCs/>
          <w:sz w:val="24"/>
          <w:szCs w:val="24"/>
          <w:lang w:val="lv-LV"/>
        </w:rPr>
        <w:t xml:space="preserve">Izaicinājumi attiecībā uz digitālo transformāciju ir dažādi ja salīdzinām </w:t>
      </w:r>
      <w:proofErr w:type="spellStart"/>
      <w:r w:rsidRPr="001842E4">
        <w:rPr>
          <w:rFonts w:ascii="Times New Roman" w:hAnsi="Times New Roman"/>
          <w:bCs/>
          <w:sz w:val="24"/>
          <w:szCs w:val="24"/>
          <w:lang w:val="lv-LV"/>
        </w:rPr>
        <w:t>jaunuzņēmumus</w:t>
      </w:r>
      <w:proofErr w:type="spellEnd"/>
      <w:r w:rsidRPr="001842E4">
        <w:rPr>
          <w:rFonts w:ascii="Times New Roman" w:hAnsi="Times New Roman"/>
          <w:bCs/>
          <w:sz w:val="24"/>
          <w:szCs w:val="24"/>
          <w:lang w:val="lv-LV"/>
        </w:rPr>
        <w:t xml:space="preserve"> un lielās biznesa korporācijas, bet ne vienmēr politikas plānotāji to ņem vērā.</w:t>
      </w:r>
      <w:r w:rsidRPr="00752AC4">
        <w:rPr>
          <w:rFonts w:ascii="Times New Roman" w:hAnsi="Times New Roman"/>
          <w:b/>
          <w:sz w:val="24"/>
          <w:szCs w:val="24"/>
          <w:lang w:val="lv-LV"/>
        </w:rPr>
        <w:t xml:space="preserve"> Inovācijas stiprināšanai, kas tieši fokusēta uz </w:t>
      </w:r>
      <w:proofErr w:type="spellStart"/>
      <w:r w:rsidRPr="00752AC4">
        <w:rPr>
          <w:rFonts w:ascii="Times New Roman" w:hAnsi="Times New Roman"/>
          <w:b/>
          <w:sz w:val="24"/>
          <w:szCs w:val="24"/>
          <w:lang w:val="lv-LV"/>
        </w:rPr>
        <w:t>jaunuzņēmumu</w:t>
      </w:r>
      <w:proofErr w:type="spellEnd"/>
      <w:r w:rsidRPr="00752AC4">
        <w:rPr>
          <w:rFonts w:ascii="Times New Roman" w:hAnsi="Times New Roman"/>
          <w:b/>
          <w:sz w:val="24"/>
          <w:szCs w:val="24"/>
          <w:lang w:val="lv-LV"/>
        </w:rPr>
        <w:t xml:space="preserve"> atbals</w:t>
      </w:r>
      <w:r w:rsidR="0051726F" w:rsidRPr="00752AC4">
        <w:rPr>
          <w:rFonts w:ascii="Times New Roman" w:hAnsi="Times New Roman"/>
          <w:b/>
          <w:sz w:val="24"/>
          <w:szCs w:val="24"/>
          <w:lang w:val="lv-LV"/>
        </w:rPr>
        <w:t>t</w:t>
      </w:r>
      <w:r w:rsidRPr="00752AC4">
        <w:rPr>
          <w:rFonts w:ascii="Times New Roman" w:hAnsi="Times New Roman"/>
          <w:b/>
          <w:sz w:val="24"/>
          <w:szCs w:val="24"/>
          <w:lang w:val="lv-LV"/>
        </w:rPr>
        <w:t xml:space="preserve">u, viens no labākajiem atbalsta veidiem ir reālas vides radīšana eksperimentālai darbībai. </w:t>
      </w:r>
      <w:r w:rsidRPr="00752AC4">
        <w:rPr>
          <w:rFonts w:ascii="Times New Roman" w:hAnsi="Times New Roman"/>
          <w:sz w:val="24"/>
          <w:szCs w:val="24"/>
          <w:lang w:val="lv-LV"/>
        </w:rPr>
        <w:t xml:space="preserve">Latvijas gadījumā </w:t>
      </w:r>
      <w:r w:rsidR="009C0AA4" w:rsidRPr="00752AC4">
        <w:rPr>
          <w:rFonts w:ascii="Times New Roman" w:hAnsi="Times New Roman"/>
          <w:sz w:val="24"/>
          <w:szCs w:val="24"/>
          <w:lang w:val="lv-LV"/>
        </w:rPr>
        <w:t>ir jāuzrunā</w:t>
      </w:r>
      <w:r w:rsidRPr="00752AC4">
        <w:rPr>
          <w:rFonts w:ascii="Times New Roman" w:hAnsi="Times New Roman"/>
          <w:sz w:val="24"/>
          <w:szCs w:val="24"/>
          <w:lang w:val="lv-LV"/>
        </w:rPr>
        <w:t xml:space="preserve"> Valsts kapitālsabiedrību </w:t>
      </w:r>
      <w:r w:rsidR="009C0AA4" w:rsidRPr="00752AC4">
        <w:rPr>
          <w:rFonts w:ascii="Times New Roman" w:hAnsi="Times New Roman"/>
          <w:sz w:val="24"/>
          <w:szCs w:val="24"/>
          <w:lang w:val="lv-LV"/>
        </w:rPr>
        <w:t xml:space="preserve">akcionāri (ministriju vadības, t.sk. arī politiskās), rosinot konkrētus valsts aktīvu </w:t>
      </w:r>
      <w:r w:rsidR="009E2105">
        <w:rPr>
          <w:rFonts w:ascii="Times New Roman" w:hAnsi="Times New Roman"/>
          <w:sz w:val="24"/>
          <w:szCs w:val="24"/>
          <w:lang w:val="lv-LV"/>
        </w:rPr>
        <w:t>pārvaldītājus</w:t>
      </w:r>
      <w:r w:rsidR="009C0AA4" w:rsidRPr="00752AC4">
        <w:rPr>
          <w:rFonts w:ascii="Times New Roman" w:hAnsi="Times New Roman"/>
          <w:sz w:val="24"/>
          <w:szCs w:val="24"/>
          <w:lang w:val="lv-LV"/>
        </w:rPr>
        <w:t xml:space="preserve"> iesaistīties inovatīvas uzņēmējdarbības procesā. Ekonomikas ministrijai būtu jāizstrādā piedāvājums kā veidot </w:t>
      </w:r>
      <w:r w:rsidRPr="00752AC4">
        <w:rPr>
          <w:rFonts w:ascii="Times New Roman" w:hAnsi="Times New Roman"/>
          <w:sz w:val="24"/>
          <w:szCs w:val="24"/>
          <w:lang w:val="lv-LV"/>
        </w:rPr>
        <w:t xml:space="preserve">sinerģijas </w:t>
      </w:r>
      <w:r w:rsidR="009C0AA4" w:rsidRPr="00752AC4">
        <w:rPr>
          <w:rFonts w:ascii="Times New Roman" w:hAnsi="Times New Roman"/>
          <w:sz w:val="24"/>
          <w:szCs w:val="24"/>
          <w:lang w:val="lv-LV"/>
        </w:rPr>
        <w:t xml:space="preserve">konkrētos RIS3 ekosistēmu blokos, kas nodrošinātu tematisko specializāciju. Tematiskais fokuss un mērķētu publiskā atbalsta pasākumu kopums nodrošinātu </w:t>
      </w:r>
      <w:r w:rsidRPr="00752AC4">
        <w:rPr>
          <w:rFonts w:ascii="Times New Roman" w:hAnsi="Times New Roman"/>
          <w:sz w:val="24"/>
          <w:szCs w:val="24"/>
          <w:lang w:val="lv-LV"/>
        </w:rPr>
        <w:t xml:space="preserve">gan politikas veidotāju, gan </w:t>
      </w:r>
      <w:r w:rsidR="009C0AA4" w:rsidRPr="00752AC4">
        <w:rPr>
          <w:rFonts w:ascii="Times New Roman" w:hAnsi="Times New Roman"/>
          <w:sz w:val="24"/>
          <w:szCs w:val="24"/>
          <w:lang w:val="lv-LV"/>
        </w:rPr>
        <w:t>Valsts Kapitālsabiedrību</w:t>
      </w:r>
      <w:r w:rsidRPr="00752AC4">
        <w:rPr>
          <w:rFonts w:ascii="Times New Roman" w:hAnsi="Times New Roman"/>
          <w:sz w:val="24"/>
          <w:szCs w:val="24"/>
          <w:lang w:val="lv-LV"/>
        </w:rPr>
        <w:t xml:space="preserve"> resursu</w:t>
      </w:r>
      <w:r w:rsidR="009C0AA4" w:rsidRPr="00752AC4">
        <w:rPr>
          <w:rFonts w:ascii="Times New Roman" w:hAnsi="Times New Roman"/>
          <w:sz w:val="24"/>
          <w:szCs w:val="24"/>
          <w:lang w:val="lv-LV"/>
        </w:rPr>
        <w:t xml:space="preserve"> (gan cilvēkresursu, gan finanšu resursu)</w:t>
      </w:r>
      <w:r w:rsidRPr="00752AC4">
        <w:rPr>
          <w:rFonts w:ascii="Times New Roman" w:hAnsi="Times New Roman"/>
          <w:sz w:val="24"/>
          <w:szCs w:val="24"/>
          <w:lang w:val="lv-LV"/>
        </w:rPr>
        <w:t xml:space="preserve"> efektīvāku i</w:t>
      </w:r>
      <w:r w:rsidR="009E2105">
        <w:rPr>
          <w:rFonts w:ascii="Times New Roman" w:hAnsi="Times New Roman"/>
          <w:sz w:val="24"/>
          <w:szCs w:val="24"/>
          <w:lang w:val="lv-LV"/>
        </w:rPr>
        <w:t>eguldīšanu</w:t>
      </w:r>
      <w:r w:rsidRPr="00752AC4">
        <w:rPr>
          <w:rFonts w:ascii="Times New Roman" w:hAnsi="Times New Roman"/>
          <w:sz w:val="24"/>
          <w:szCs w:val="24"/>
          <w:lang w:val="lv-LV"/>
        </w:rPr>
        <w:t>).</w:t>
      </w:r>
      <w:r w:rsidR="002A2DFA" w:rsidRPr="00752AC4">
        <w:rPr>
          <w:rFonts w:ascii="Times New Roman" w:hAnsi="Times New Roman"/>
          <w:sz w:val="24"/>
          <w:szCs w:val="24"/>
          <w:lang w:val="lv-LV"/>
        </w:rPr>
        <w:t xml:space="preserve"> Papildus būtisks aspekts ātri mainīgos biznesa apstākļos ir precīzi formulēt politikas veidotāju nostāju attiecībā uz valstij piederošo uzņēmumu aktivitāti esošu tirgus dalībnieku iegādē vai apvienošanās procesā. </w:t>
      </w:r>
      <w:r w:rsidR="002A2DFA" w:rsidRPr="00752AC4">
        <w:rPr>
          <w:rFonts w:ascii="Times New Roman" w:hAnsi="Times New Roman"/>
          <w:b/>
          <w:bCs/>
          <w:sz w:val="24"/>
          <w:szCs w:val="24"/>
          <w:lang w:val="lv-LV"/>
        </w:rPr>
        <w:t>U</w:t>
      </w:r>
      <w:r w:rsidR="002A2DFA" w:rsidRPr="00752AC4">
        <w:rPr>
          <w:rFonts w:ascii="Times New Roman" w:hAnsi="Times New Roman"/>
          <w:b/>
          <w:sz w:val="24"/>
          <w:szCs w:val="24"/>
          <w:lang w:val="lv-LV"/>
        </w:rPr>
        <w:t xml:space="preserve">zņēmumu pirkšana un apvienošana </w:t>
      </w:r>
      <w:r w:rsidR="002A2DFA" w:rsidRPr="00752AC4">
        <w:rPr>
          <w:rFonts w:ascii="Times New Roman" w:hAnsi="Times New Roman"/>
          <w:bCs/>
          <w:i/>
          <w:iCs/>
          <w:sz w:val="24"/>
          <w:szCs w:val="24"/>
          <w:lang w:val="lv-LV"/>
        </w:rPr>
        <w:t>(</w:t>
      </w:r>
      <w:proofErr w:type="spellStart"/>
      <w:r w:rsidR="00752AC4" w:rsidRPr="00752AC4">
        <w:rPr>
          <w:rFonts w:ascii="Times New Roman" w:hAnsi="Times New Roman"/>
          <w:bCs/>
          <w:i/>
          <w:iCs/>
          <w:sz w:val="24"/>
          <w:szCs w:val="24"/>
          <w:lang w:val="lv-LV"/>
        </w:rPr>
        <w:t>M</w:t>
      </w:r>
      <w:r w:rsidR="002A2DFA" w:rsidRPr="00752AC4">
        <w:rPr>
          <w:rFonts w:ascii="Times New Roman" w:hAnsi="Times New Roman"/>
          <w:bCs/>
          <w:i/>
          <w:iCs/>
          <w:sz w:val="24"/>
          <w:szCs w:val="24"/>
          <w:lang w:val="lv-LV"/>
        </w:rPr>
        <w:t>ergers</w:t>
      </w:r>
      <w:proofErr w:type="spellEnd"/>
      <w:r w:rsidR="00752AC4" w:rsidRPr="00752AC4">
        <w:rPr>
          <w:rFonts w:ascii="Times New Roman" w:hAnsi="Times New Roman"/>
          <w:bCs/>
          <w:i/>
          <w:iCs/>
          <w:sz w:val="24"/>
          <w:szCs w:val="24"/>
          <w:lang w:val="lv-LV"/>
        </w:rPr>
        <w:t xml:space="preserve"> </w:t>
      </w:r>
      <w:proofErr w:type="spellStart"/>
      <w:r w:rsidR="00752AC4" w:rsidRPr="00752AC4">
        <w:rPr>
          <w:rFonts w:ascii="Times New Roman" w:hAnsi="Times New Roman"/>
          <w:bCs/>
          <w:i/>
          <w:iCs/>
          <w:sz w:val="24"/>
          <w:szCs w:val="24"/>
          <w:lang w:val="lv-LV"/>
        </w:rPr>
        <w:t>and</w:t>
      </w:r>
      <w:proofErr w:type="spellEnd"/>
      <w:r w:rsidR="00752AC4" w:rsidRPr="00752AC4">
        <w:rPr>
          <w:rFonts w:ascii="Times New Roman" w:hAnsi="Times New Roman"/>
          <w:bCs/>
          <w:i/>
          <w:iCs/>
          <w:sz w:val="24"/>
          <w:szCs w:val="24"/>
          <w:lang w:val="lv-LV"/>
        </w:rPr>
        <w:t xml:space="preserve"> </w:t>
      </w:r>
      <w:proofErr w:type="spellStart"/>
      <w:r w:rsidR="002A2DFA" w:rsidRPr="00752AC4">
        <w:rPr>
          <w:rFonts w:ascii="Times New Roman" w:hAnsi="Times New Roman"/>
          <w:bCs/>
          <w:i/>
          <w:iCs/>
          <w:sz w:val="24"/>
          <w:szCs w:val="24"/>
          <w:lang w:val="lv-LV"/>
        </w:rPr>
        <w:t>acqui</w:t>
      </w:r>
      <w:r w:rsidR="00752AC4" w:rsidRPr="00752AC4">
        <w:rPr>
          <w:rFonts w:ascii="Times New Roman" w:hAnsi="Times New Roman"/>
          <w:bCs/>
          <w:i/>
          <w:iCs/>
          <w:sz w:val="24"/>
          <w:szCs w:val="24"/>
          <w:lang w:val="lv-LV"/>
        </w:rPr>
        <w:t>s</w:t>
      </w:r>
      <w:r w:rsidR="002A2DFA" w:rsidRPr="00752AC4">
        <w:rPr>
          <w:rFonts w:ascii="Times New Roman" w:hAnsi="Times New Roman"/>
          <w:bCs/>
          <w:i/>
          <w:iCs/>
          <w:sz w:val="24"/>
          <w:szCs w:val="24"/>
          <w:lang w:val="lv-LV"/>
        </w:rPr>
        <w:t>ition</w:t>
      </w:r>
      <w:r w:rsidR="00752AC4" w:rsidRPr="00752AC4">
        <w:rPr>
          <w:rFonts w:ascii="Times New Roman" w:hAnsi="Times New Roman"/>
          <w:bCs/>
          <w:i/>
          <w:iCs/>
          <w:sz w:val="24"/>
          <w:szCs w:val="24"/>
          <w:lang w:val="lv-LV"/>
        </w:rPr>
        <w:t>s</w:t>
      </w:r>
      <w:proofErr w:type="spellEnd"/>
      <w:r w:rsidR="002A2DFA" w:rsidRPr="00752AC4">
        <w:rPr>
          <w:rFonts w:ascii="Times New Roman" w:hAnsi="Times New Roman"/>
          <w:bCs/>
          <w:i/>
          <w:iCs/>
          <w:sz w:val="24"/>
          <w:szCs w:val="24"/>
          <w:lang w:val="lv-LV"/>
        </w:rPr>
        <w:t xml:space="preserve">), </w:t>
      </w:r>
      <w:r w:rsidR="002A2DFA" w:rsidRPr="00752AC4">
        <w:rPr>
          <w:rFonts w:ascii="Times New Roman" w:hAnsi="Times New Roman"/>
          <w:sz w:val="24"/>
          <w:szCs w:val="24"/>
          <w:lang w:val="lv-LV"/>
        </w:rPr>
        <w:t>t.sk. jaunu tirgus dalībnieku apvienošana ar tirgū jau nobriedušiem spēlētājiem ir vien</w:t>
      </w:r>
      <w:r w:rsidR="009E2105">
        <w:rPr>
          <w:rFonts w:ascii="Times New Roman" w:hAnsi="Times New Roman"/>
          <w:sz w:val="24"/>
          <w:szCs w:val="24"/>
          <w:lang w:val="lv-LV"/>
        </w:rPr>
        <w:t>a</w:t>
      </w:r>
      <w:r w:rsidR="002A2DFA" w:rsidRPr="00752AC4">
        <w:rPr>
          <w:rFonts w:ascii="Times New Roman" w:hAnsi="Times New Roman"/>
          <w:sz w:val="24"/>
          <w:szCs w:val="24"/>
          <w:lang w:val="lv-LV"/>
        </w:rPr>
        <w:t xml:space="preserve"> no </w:t>
      </w:r>
      <w:r w:rsidR="00752AC4" w:rsidRPr="00752AC4">
        <w:rPr>
          <w:rFonts w:ascii="Times New Roman" w:hAnsi="Times New Roman"/>
          <w:sz w:val="24"/>
          <w:szCs w:val="24"/>
          <w:lang w:val="lv-LV"/>
        </w:rPr>
        <w:t xml:space="preserve">šī brīža pasaules ekonomikas attīstības </w:t>
      </w:r>
      <w:r w:rsidR="00752AC4" w:rsidRPr="00752AC4">
        <w:rPr>
          <w:rFonts w:ascii="Times New Roman" w:hAnsi="Times New Roman"/>
          <w:i/>
          <w:iCs/>
          <w:sz w:val="24"/>
          <w:szCs w:val="24"/>
          <w:lang w:val="lv-LV"/>
        </w:rPr>
        <w:t>t</w:t>
      </w:r>
      <w:r w:rsidR="009E2105">
        <w:rPr>
          <w:rFonts w:ascii="Times New Roman" w:hAnsi="Times New Roman"/>
          <w:i/>
          <w:iCs/>
          <w:sz w:val="24"/>
          <w:szCs w:val="24"/>
          <w:lang w:val="lv-LV"/>
        </w:rPr>
        <w:t>endencēm</w:t>
      </w:r>
      <w:r w:rsidR="00752AC4" w:rsidRPr="00752AC4">
        <w:rPr>
          <w:rFonts w:ascii="Times New Roman" w:hAnsi="Times New Roman"/>
          <w:sz w:val="24"/>
          <w:szCs w:val="24"/>
          <w:lang w:val="lv-LV"/>
        </w:rPr>
        <w:t xml:space="preserve">, </w:t>
      </w:r>
      <w:r w:rsidR="002A2DFA" w:rsidRPr="00752AC4">
        <w:rPr>
          <w:rFonts w:ascii="Times New Roman" w:hAnsi="Times New Roman"/>
          <w:sz w:val="24"/>
          <w:szCs w:val="24"/>
          <w:lang w:val="lv-LV"/>
        </w:rPr>
        <w:t>veiksmīgu uzņēmumu stratēģiskajiem attīstības virzieniem. Rezultātā ieguvēji ir abas puses – jaunie tirgus spēlētāji iegūst lielāku pieeju tirgum, savukārt nobriedušie tirgus spēlētāji paplašina savu produktu vai paka</w:t>
      </w:r>
      <w:r w:rsidR="009E2105">
        <w:rPr>
          <w:rFonts w:ascii="Times New Roman" w:hAnsi="Times New Roman"/>
          <w:sz w:val="24"/>
          <w:szCs w:val="24"/>
          <w:lang w:val="lv-LV"/>
        </w:rPr>
        <w:t>l</w:t>
      </w:r>
      <w:r w:rsidR="002A2DFA" w:rsidRPr="00752AC4">
        <w:rPr>
          <w:rFonts w:ascii="Times New Roman" w:hAnsi="Times New Roman"/>
          <w:sz w:val="24"/>
          <w:szCs w:val="24"/>
          <w:lang w:val="lv-LV"/>
        </w:rPr>
        <w:t xml:space="preserve">pojumu portfeli, tādejādi paaugstinot investīciju atdevi no biznesa. </w:t>
      </w:r>
      <w:r w:rsidR="002A2DFA" w:rsidRPr="00752AC4">
        <w:rPr>
          <w:rFonts w:ascii="Times New Roman" w:hAnsi="Times New Roman"/>
          <w:iCs/>
          <w:sz w:val="24"/>
          <w:szCs w:val="24"/>
          <w:lang w:val="lv-LV"/>
        </w:rPr>
        <w:t>Ekonomikas ministrijai</w:t>
      </w:r>
      <w:r w:rsidR="00752AC4" w:rsidRPr="00752AC4">
        <w:rPr>
          <w:rFonts w:ascii="Times New Roman" w:hAnsi="Times New Roman"/>
          <w:iCs/>
          <w:sz w:val="24"/>
          <w:szCs w:val="24"/>
          <w:lang w:val="lv-LV"/>
        </w:rPr>
        <w:t xml:space="preserve"> būtu jā</w:t>
      </w:r>
      <w:r w:rsidR="002A2DFA" w:rsidRPr="00752AC4">
        <w:rPr>
          <w:rFonts w:ascii="Times New Roman" w:hAnsi="Times New Roman"/>
          <w:iCs/>
          <w:sz w:val="24"/>
          <w:szCs w:val="24"/>
          <w:lang w:val="lv-LV"/>
        </w:rPr>
        <w:t>iniciē diskusij</w:t>
      </w:r>
      <w:r w:rsidR="00752AC4" w:rsidRPr="00752AC4">
        <w:rPr>
          <w:rFonts w:ascii="Times New Roman" w:hAnsi="Times New Roman"/>
          <w:iCs/>
          <w:sz w:val="24"/>
          <w:szCs w:val="24"/>
          <w:lang w:val="lv-LV"/>
        </w:rPr>
        <w:t>a</w:t>
      </w:r>
      <w:r w:rsidR="002A2DFA" w:rsidRPr="00752AC4">
        <w:rPr>
          <w:rFonts w:ascii="Times New Roman" w:hAnsi="Times New Roman"/>
          <w:iCs/>
          <w:sz w:val="24"/>
          <w:szCs w:val="24"/>
          <w:lang w:val="lv-LV"/>
        </w:rPr>
        <w:t xml:space="preserve"> par to cik Latvijas valstij piederoš</w:t>
      </w:r>
      <w:r w:rsidR="00752AC4" w:rsidRPr="00752AC4">
        <w:rPr>
          <w:rFonts w:ascii="Times New Roman" w:hAnsi="Times New Roman"/>
          <w:iCs/>
          <w:sz w:val="24"/>
          <w:szCs w:val="24"/>
          <w:lang w:val="lv-LV"/>
        </w:rPr>
        <w:t>ā</w:t>
      </w:r>
      <w:r w:rsidR="002A2DFA" w:rsidRPr="00752AC4">
        <w:rPr>
          <w:rFonts w:ascii="Times New Roman" w:hAnsi="Times New Roman"/>
          <w:iCs/>
          <w:sz w:val="24"/>
          <w:szCs w:val="24"/>
          <w:lang w:val="lv-LV"/>
        </w:rPr>
        <w:t xml:space="preserve">s kompānijas var būt aktīvas uzņēmumu </w:t>
      </w:r>
      <w:r w:rsidR="009E2105">
        <w:rPr>
          <w:rFonts w:ascii="Times New Roman" w:hAnsi="Times New Roman"/>
          <w:iCs/>
          <w:sz w:val="24"/>
          <w:szCs w:val="24"/>
          <w:lang w:val="lv-LV"/>
        </w:rPr>
        <w:t>iegādes</w:t>
      </w:r>
      <w:r w:rsidR="00752AC4" w:rsidRPr="00752AC4">
        <w:rPr>
          <w:rFonts w:ascii="Times New Roman" w:hAnsi="Times New Roman"/>
          <w:iCs/>
          <w:sz w:val="24"/>
          <w:szCs w:val="24"/>
          <w:lang w:val="lv-LV"/>
        </w:rPr>
        <w:t xml:space="preserve"> </w:t>
      </w:r>
      <w:r w:rsidR="002A2DFA" w:rsidRPr="00752AC4">
        <w:rPr>
          <w:rFonts w:ascii="Times New Roman" w:hAnsi="Times New Roman"/>
          <w:iCs/>
          <w:sz w:val="24"/>
          <w:szCs w:val="24"/>
          <w:lang w:val="lv-LV"/>
        </w:rPr>
        <w:t>procesos.</w:t>
      </w:r>
    </w:p>
    <w:p w14:paraId="25851372" w14:textId="77777777" w:rsidR="002A2DFA" w:rsidRPr="005842BA" w:rsidRDefault="002A2DFA" w:rsidP="00752AC4">
      <w:pPr>
        <w:pStyle w:val="ListParagraph"/>
        <w:spacing w:before="60" w:after="60"/>
        <w:ind w:left="1080"/>
        <w:jc w:val="both"/>
        <w:rPr>
          <w:rFonts w:ascii="Times New Roman" w:hAnsi="Times New Roman"/>
          <w:color w:val="000000" w:themeColor="text1"/>
          <w:sz w:val="24"/>
          <w:szCs w:val="24"/>
          <w:lang w:val="lv-LV"/>
        </w:rPr>
      </w:pPr>
    </w:p>
    <w:p w14:paraId="7D47D5CD" w14:textId="77777777" w:rsidR="000C32C0" w:rsidRPr="00A257E8" w:rsidRDefault="009E2105" w:rsidP="000C32C0">
      <w:pPr>
        <w:pStyle w:val="ListParagraph"/>
        <w:numPr>
          <w:ilvl w:val="0"/>
          <w:numId w:val="30"/>
        </w:numPr>
        <w:spacing w:before="60" w:after="60"/>
        <w:jc w:val="both"/>
        <w:rPr>
          <w:rFonts w:ascii="Times New Roman" w:hAnsi="Times New Roman"/>
          <w:color w:val="000000" w:themeColor="text1"/>
          <w:sz w:val="24"/>
          <w:szCs w:val="24"/>
          <w:lang w:val="lv-LV"/>
        </w:rPr>
      </w:pPr>
      <w:r>
        <w:rPr>
          <w:rFonts w:ascii="Times New Roman" w:hAnsi="Times New Roman"/>
          <w:b/>
          <w:sz w:val="24"/>
          <w:szCs w:val="24"/>
          <w:lang w:val="lv-LV"/>
        </w:rPr>
        <w:t>I</w:t>
      </w:r>
      <w:r w:rsidR="009C0AA4" w:rsidRPr="002A2DFA">
        <w:rPr>
          <w:rFonts w:ascii="Times New Roman" w:hAnsi="Times New Roman"/>
          <w:b/>
          <w:sz w:val="24"/>
          <w:szCs w:val="24"/>
          <w:lang w:val="lv-LV"/>
        </w:rPr>
        <w:t>eguldījumi n</w:t>
      </w:r>
      <w:r w:rsidR="005328C7" w:rsidRPr="002A2DFA">
        <w:rPr>
          <w:rFonts w:ascii="Times New Roman" w:hAnsi="Times New Roman"/>
          <w:b/>
          <w:sz w:val="24"/>
          <w:szCs w:val="24"/>
          <w:lang w:val="lv-LV"/>
        </w:rPr>
        <w:t>emateriāl</w:t>
      </w:r>
      <w:r w:rsidR="009C0AA4" w:rsidRPr="002A2DFA">
        <w:rPr>
          <w:rFonts w:ascii="Times New Roman" w:hAnsi="Times New Roman"/>
          <w:b/>
          <w:sz w:val="24"/>
          <w:szCs w:val="24"/>
          <w:lang w:val="lv-LV"/>
        </w:rPr>
        <w:t>ajos aktīvos</w:t>
      </w:r>
      <w:r w:rsidR="002A2DFA" w:rsidRPr="002A2DFA">
        <w:rPr>
          <w:rFonts w:ascii="Times New Roman" w:hAnsi="Times New Roman"/>
          <w:b/>
          <w:sz w:val="24"/>
          <w:szCs w:val="24"/>
          <w:lang w:val="lv-LV"/>
        </w:rPr>
        <w:t xml:space="preserve"> </w:t>
      </w:r>
      <w:r w:rsidR="002A2DFA" w:rsidRPr="009E2105">
        <w:rPr>
          <w:rFonts w:ascii="Times New Roman" w:hAnsi="Times New Roman"/>
          <w:bCs/>
          <w:sz w:val="24"/>
          <w:szCs w:val="24"/>
          <w:lang w:val="lv-LV"/>
        </w:rPr>
        <w:t xml:space="preserve">(dati; programmatūras; intelektuālais īpašums; zīmols </w:t>
      </w:r>
      <w:proofErr w:type="spellStart"/>
      <w:r w:rsidR="002A2DFA" w:rsidRPr="009E2105">
        <w:rPr>
          <w:rFonts w:ascii="Times New Roman" w:hAnsi="Times New Roman"/>
          <w:bCs/>
          <w:sz w:val="24"/>
          <w:szCs w:val="24"/>
          <w:lang w:val="lv-LV"/>
        </w:rPr>
        <w:t>utt</w:t>
      </w:r>
      <w:proofErr w:type="spellEnd"/>
      <w:r w:rsidR="002A2DFA" w:rsidRPr="009E2105">
        <w:rPr>
          <w:rFonts w:ascii="Times New Roman" w:hAnsi="Times New Roman"/>
          <w:bCs/>
          <w:sz w:val="24"/>
          <w:szCs w:val="24"/>
          <w:lang w:val="lv-LV"/>
        </w:rPr>
        <w:t>)</w:t>
      </w:r>
      <w:r w:rsidR="005328C7" w:rsidRPr="009E2105">
        <w:rPr>
          <w:rFonts w:ascii="Times New Roman" w:hAnsi="Times New Roman"/>
          <w:bCs/>
          <w:sz w:val="24"/>
          <w:szCs w:val="24"/>
          <w:lang w:val="lv-LV"/>
        </w:rPr>
        <w:t xml:space="preserve"> </w:t>
      </w:r>
      <w:r w:rsidR="009C0AA4" w:rsidRPr="009E2105">
        <w:rPr>
          <w:rFonts w:ascii="Times New Roman" w:hAnsi="Times New Roman"/>
          <w:bCs/>
          <w:sz w:val="24"/>
          <w:szCs w:val="24"/>
          <w:lang w:val="lv-LV"/>
        </w:rPr>
        <w:t>uzņēmumu attīstībā</w:t>
      </w:r>
      <w:r w:rsidR="005328C7" w:rsidRPr="009E2105">
        <w:rPr>
          <w:rFonts w:ascii="Times New Roman" w:hAnsi="Times New Roman"/>
          <w:bCs/>
          <w:sz w:val="24"/>
          <w:szCs w:val="24"/>
          <w:lang w:val="lv-LV"/>
        </w:rPr>
        <w:t xml:space="preserve">, </w:t>
      </w:r>
      <w:r w:rsidR="009C0AA4" w:rsidRPr="009E2105">
        <w:rPr>
          <w:rFonts w:ascii="Times New Roman" w:hAnsi="Times New Roman"/>
          <w:bCs/>
          <w:sz w:val="24"/>
          <w:szCs w:val="24"/>
          <w:lang w:val="lv-LV"/>
        </w:rPr>
        <w:t>sniedz</w:t>
      </w:r>
      <w:r w:rsidR="00A257E8">
        <w:rPr>
          <w:rFonts w:ascii="Times New Roman" w:hAnsi="Times New Roman"/>
          <w:bCs/>
          <w:sz w:val="24"/>
          <w:szCs w:val="24"/>
          <w:lang w:val="lv-LV"/>
        </w:rPr>
        <w:t xml:space="preserve"> salīdzinoši </w:t>
      </w:r>
      <w:r w:rsidR="009C0AA4" w:rsidRPr="009E2105">
        <w:rPr>
          <w:rFonts w:ascii="Times New Roman" w:hAnsi="Times New Roman"/>
          <w:bCs/>
          <w:sz w:val="24"/>
          <w:szCs w:val="24"/>
          <w:lang w:val="lv-LV"/>
        </w:rPr>
        <w:t>lielāku pienesumu jaunu produktu un zīmolu izstrādei</w:t>
      </w:r>
      <w:r w:rsidR="00A257E8">
        <w:rPr>
          <w:rFonts w:ascii="Times New Roman" w:hAnsi="Times New Roman"/>
          <w:bCs/>
          <w:sz w:val="24"/>
          <w:szCs w:val="24"/>
          <w:lang w:val="lv-LV"/>
        </w:rPr>
        <w:t xml:space="preserve"> kā ieguldījumi materiālos aktīvos</w:t>
      </w:r>
      <w:r>
        <w:rPr>
          <w:rFonts w:ascii="Times New Roman" w:hAnsi="Times New Roman"/>
          <w:sz w:val="24"/>
          <w:szCs w:val="24"/>
          <w:lang w:val="lv-LV"/>
        </w:rPr>
        <w:t>. Inovāciju atbalsta politikas veidotājiem,</w:t>
      </w:r>
      <w:r w:rsidR="009C0AA4" w:rsidRPr="002A2DFA">
        <w:rPr>
          <w:rFonts w:ascii="Times New Roman" w:hAnsi="Times New Roman"/>
          <w:sz w:val="24"/>
          <w:szCs w:val="24"/>
          <w:lang w:val="lv-LV"/>
        </w:rPr>
        <w:t xml:space="preserve"> </w:t>
      </w:r>
      <w:r w:rsidRPr="00A257E8">
        <w:rPr>
          <w:rFonts w:ascii="Times New Roman" w:hAnsi="Times New Roman"/>
          <w:sz w:val="24"/>
          <w:szCs w:val="24"/>
          <w:lang w:val="lv-LV"/>
        </w:rPr>
        <w:t>izstrādājot publiskā atbalsta nosacījumus ņemt vērā, ka</w:t>
      </w:r>
      <w:r w:rsidR="00A257E8" w:rsidRPr="00A257E8">
        <w:rPr>
          <w:rFonts w:ascii="Times New Roman" w:hAnsi="Times New Roman"/>
          <w:sz w:val="24"/>
          <w:szCs w:val="24"/>
          <w:lang w:val="lv-LV"/>
        </w:rPr>
        <w:t xml:space="preserve"> šādi</w:t>
      </w:r>
      <w:r w:rsidRPr="00A257E8">
        <w:rPr>
          <w:rFonts w:ascii="Times New Roman" w:hAnsi="Times New Roman"/>
          <w:sz w:val="24"/>
          <w:szCs w:val="24"/>
          <w:lang w:val="lv-LV"/>
        </w:rPr>
        <w:t xml:space="preserve"> ieguldījumi </w:t>
      </w:r>
      <w:r w:rsidR="009C0AA4" w:rsidRPr="00A257E8">
        <w:rPr>
          <w:rFonts w:ascii="Times New Roman" w:hAnsi="Times New Roman"/>
          <w:sz w:val="24"/>
          <w:szCs w:val="24"/>
          <w:lang w:val="lv-LV"/>
        </w:rPr>
        <w:t>paaugstina klientu izmaksas produktu aizstāšanai ar citu produktu piedāvājumu kā</w:t>
      </w:r>
      <w:r w:rsidR="009C0AA4" w:rsidRPr="002A2DFA">
        <w:rPr>
          <w:rFonts w:ascii="Times New Roman" w:hAnsi="Times New Roman"/>
          <w:sz w:val="24"/>
          <w:szCs w:val="24"/>
          <w:lang w:val="lv-LV"/>
        </w:rPr>
        <w:t xml:space="preserve"> arī iespējas iegūt ekonomisko labumu no reģistrētu patentu </w:t>
      </w:r>
      <w:proofErr w:type="spellStart"/>
      <w:r w:rsidR="009C0AA4" w:rsidRPr="002A2DFA">
        <w:rPr>
          <w:rFonts w:ascii="Times New Roman" w:hAnsi="Times New Roman"/>
          <w:sz w:val="24"/>
          <w:szCs w:val="24"/>
          <w:lang w:val="lv-LV"/>
        </w:rPr>
        <w:t>komercializācijas</w:t>
      </w:r>
      <w:proofErr w:type="spellEnd"/>
      <w:r w:rsidR="009C0AA4" w:rsidRPr="002A2DFA">
        <w:rPr>
          <w:rFonts w:ascii="Times New Roman" w:hAnsi="Times New Roman"/>
          <w:sz w:val="24"/>
          <w:szCs w:val="24"/>
          <w:lang w:val="lv-LV"/>
        </w:rPr>
        <w:t>.</w:t>
      </w:r>
      <w:r w:rsidR="002A2DFA" w:rsidRPr="002A2DFA">
        <w:rPr>
          <w:rFonts w:ascii="Times New Roman" w:hAnsi="Times New Roman"/>
          <w:sz w:val="24"/>
          <w:szCs w:val="24"/>
          <w:lang w:val="lv-LV"/>
        </w:rPr>
        <w:t xml:space="preserve"> </w:t>
      </w:r>
      <w:r w:rsidR="00A257E8">
        <w:rPr>
          <w:rFonts w:ascii="Times New Roman" w:hAnsi="Times New Roman"/>
          <w:sz w:val="24"/>
          <w:szCs w:val="24"/>
          <w:lang w:val="lv-LV"/>
        </w:rPr>
        <w:t xml:space="preserve">Līdz ar to </w:t>
      </w:r>
      <w:r w:rsidR="00A257E8">
        <w:rPr>
          <w:rFonts w:ascii="Times New Roman" w:hAnsi="Times New Roman"/>
          <w:sz w:val="24"/>
          <w:szCs w:val="24"/>
          <w:lang w:val="lv-LV"/>
        </w:rPr>
        <w:lastRenderedPageBreak/>
        <w:t>š</w:t>
      </w:r>
      <w:r w:rsidR="005328C7" w:rsidRPr="002A2DFA">
        <w:rPr>
          <w:rFonts w:ascii="Times New Roman" w:hAnsi="Times New Roman"/>
          <w:sz w:val="24"/>
          <w:szCs w:val="24"/>
          <w:lang w:val="lv-LV"/>
        </w:rPr>
        <w:t xml:space="preserve">iem </w:t>
      </w:r>
      <w:r w:rsidR="002A2DFA" w:rsidRPr="002A2DFA">
        <w:rPr>
          <w:rFonts w:ascii="Times New Roman" w:hAnsi="Times New Roman"/>
          <w:sz w:val="24"/>
          <w:szCs w:val="24"/>
          <w:lang w:val="lv-LV"/>
        </w:rPr>
        <w:t xml:space="preserve">ieguldījumiem </w:t>
      </w:r>
      <w:r w:rsidR="005328C7" w:rsidRPr="002A2DFA">
        <w:rPr>
          <w:rFonts w:ascii="Times New Roman" w:hAnsi="Times New Roman"/>
          <w:sz w:val="24"/>
          <w:szCs w:val="24"/>
          <w:lang w:val="lv-LV"/>
        </w:rPr>
        <w:t>nemateriāla</w:t>
      </w:r>
      <w:r w:rsidR="002A2DFA" w:rsidRPr="002A2DFA">
        <w:rPr>
          <w:rFonts w:ascii="Times New Roman" w:hAnsi="Times New Roman"/>
          <w:sz w:val="24"/>
          <w:szCs w:val="24"/>
          <w:lang w:val="lv-LV"/>
        </w:rPr>
        <w:t>jos aktīvos</w:t>
      </w:r>
      <w:r w:rsidR="005328C7" w:rsidRPr="002A2DFA">
        <w:rPr>
          <w:rFonts w:ascii="Times New Roman" w:hAnsi="Times New Roman"/>
          <w:sz w:val="24"/>
          <w:szCs w:val="24"/>
          <w:lang w:val="lv-LV"/>
        </w:rPr>
        <w:t xml:space="preserve">, salīdzinājumā ar </w:t>
      </w:r>
      <w:r w:rsidR="002A2DFA" w:rsidRPr="002A2DFA">
        <w:rPr>
          <w:rFonts w:ascii="Times New Roman" w:hAnsi="Times New Roman"/>
          <w:sz w:val="24"/>
          <w:szCs w:val="24"/>
          <w:lang w:val="lv-LV"/>
        </w:rPr>
        <w:t xml:space="preserve">ieguldījumiem </w:t>
      </w:r>
      <w:r w:rsidR="005328C7" w:rsidRPr="002A2DFA">
        <w:rPr>
          <w:rFonts w:ascii="Times New Roman" w:hAnsi="Times New Roman"/>
          <w:sz w:val="24"/>
          <w:szCs w:val="24"/>
          <w:lang w:val="lv-LV"/>
        </w:rPr>
        <w:t>materiāla</w:t>
      </w:r>
      <w:r w:rsidR="002A2DFA" w:rsidRPr="002A2DFA">
        <w:rPr>
          <w:rFonts w:ascii="Times New Roman" w:hAnsi="Times New Roman"/>
          <w:sz w:val="24"/>
          <w:szCs w:val="24"/>
          <w:lang w:val="lv-LV"/>
        </w:rPr>
        <w:t>jos aktīvos</w:t>
      </w:r>
      <w:r w:rsidR="005328C7" w:rsidRPr="002A2DFA">
        <w:rPr>
          <w:rFonts w:ascii="Times New Roman" w:hAnsi="Times New Roman"/>
          <w:sz w:val="24"/>
          <w:szCs w:val="24"/>
          <w:lang w:val="lv-LV"/>
        </w:rPr>
        <w:t>, ir būtiski atšķirīga “daba”, piemēram, tos vieglāk ir mērogot (sasniedzot daudz lielāku potenciālo ekonomisko efektu) un panāk</w:t>
      </w:r>
      <w:r w:rsidR="002A2DFA" w:rsidRPr="002A2DFA">
        <w:rPr>
          <w:rFonts w:ascii="Times New Roman" w:hAnsi="Times New Roman"/>
          <w:sz w:val="24"/>
          <w:szCs w:val="24"/>
          <w:lang w:val="lv-LV"/>
        </w:rPr>
        <w:t>o</w:t>
      </w:r>
      <w:r w:rsidR="005328C7" w:rsidRPr="002A2DFA">
        <w:rPr>
          <w:rFonts w:ascii="Times New Roman" w:hAnsi="Times New Roman"/>
          <w:sz w:val="24"/>
          <w:szCs w:val="24"/>
          <w:lang w:val="lv-LV"/>
        </w:rPr>
        <w:t>t sinerģijas ar citiem ieguldījumiem un pat sadarbības partneriem</w:t>
      </w:r>
      <w:r w:rsidR="002A2DFA" w:rsidRPr="002A2DFA">
        <w:rPr>
          <w:rFonts w:ascii="Times New Roman" w:hAnsi="Times New Roman"/>
          <w:sz w:val="24"/>
          <w:szCs w:val="24"/>
          <w:lang w:val="lv-LV"/>
        </w:rPr>
        <w:t xml:space="preserve"> dažādu</w:t>
      </w:r>
      <w:r w:rsidR="005328C7" w:rsidRPr="002A2DFA">
        <w:rPr>
          <w:rFonts w:ascii="Times New Roman" w:hAnsi="Times New Roman"/>
          <w:sz w:val="24"/>
          <w:szCs w:val="24"/>
          <w:lang w:val="lv-LV"/>
        </w:rPr>
        <w:t xml:space="preserve"> platformu ietvaros. </w:t>
      </w:r>
      <w:r w:rsidR="00DA4123" w:rsidRPr="000C32C0">
        <w:rPr>
          <w:rFonts w:ascii="Times New Roman" w:hAnsi="Times New Roman"/>
          <w:bCs/>
          <w:sz w:val="24"/>
          <w:szCs w:val="24"/>
          <w:lang w:val="lv-LV"/>
        </w:rPr>
        <w:t>Galvenais uzsvars,</w:t>
      </w:r>
      <w:r w:rsidR="00DA4123" w:rsidRPr="002A2DFA">
        <w:rPr>
          <w:rFonts w:ascii="Times New Roman" w:hAnsi="Times New Roman"/>
          <w:b/>
          <w:sz w:val="24"/>
          <w:szCs w:val="24"/>
          <w:lang w:val="lv-LV"/>
        </w:rPr>
        <w:t xml:space="preserve"> </w:t>
      </w:r>
      <w:r w:rsidR="00DA4123" w:rsidRPr="00A257E8">
        <w:rPr>
          <w:rFonts w:ascii="Times New Roman" w:hAnsi="Times New Roman"/>
          <w:bCs/>
          <w:sz w:val="24"/>
          <w:szCs w:val="24"/>
          <w:lang w:val="lv-LV"/>
        </w:rPr>
        <w:t xml:space="preserve">veidojot investīciju </w:t>
      </w:r>
      <w:r w:rsidR="002A2DFA" w:rsidRPr="00A257E8">
        <w:rPr>
          <w:rFonts w:ascii="Times New Roman" w:hAnsi="Times New Roman"/>
          <w:bCs/>
          <w:sz w:val="24"/>
          <w:szCs w:val="24"/>
          <w:lang w:val="lv-LV"/>
        </w:rPr>
        <w:t xml:space="preserve">atbalstu </w:t>
      </w:r>
      <w:r w:rsidR="00DA4123" w:rsidRPr="00A257E8">
        <w:rPr>
          <w:rFonts w:ascii="Times New Roman" w:hAnsi="Times New Roman"/>
          <w:bCs/>
          <w:sz w:val="24"/>
          <w:szCs w:val="24"/>
          <w:lang w:val="lv-LV"/>
        </w:rPr>
        <w:t>ekosistēmu</w:t>
      </w:r>
      <w:r w:rsidR="002A2DFA" w:rsidRPr="00A257E8">
        <w:rPr>
          <w:rFonts w:ascii="Times New Roman" w:hAnsi="Times New Roman"/>
          <w:bCs/>
          <w:sz w:val="24"/>
          <w:szCs w:val="24"/>
          <w:lang w:val="lv-LV"/>
        </w:rPr>
        <w:t xml:space="preserve"> dalībniekiem</w:t>
      </w:r>
      <w:r w:rsidR="00DA4123" w:rsidRPr="00A257E8">
        <w:rPr>
          <w:rFonts w:ascii="Times New Roman" w:hAnsi="Times New Roman"/>
          <w:bCs/>
          <w:sz w:val="24"/>
          <w:szCs w:val="24"/>
          <w:lang w:val="lv-LV"/>
        </w:rPr>
        <w:t>, ir koncentrēties uz aspektiem, kas atbalsta uzņēmēja biznesa modeli, kurš vērsts uz investīciju izmaksu intensificēšanu tieši</w:t>
      </w:r>
      <w:r w:rsidR="002A2DFA" w:rsidRPr="00A257E8">
        <w:rPr>
          <w:rFonts w:ascii="Times New Roman" w:hAnsi="Times New Roman"/>
          <w:bCs/>
          <w:sz w:val="24"/>
          <w:szCs w:val="24"/>
          <w:lang w:val="lv-LV"/>
        </w:rPr>
        <w:t xml:space="preserve"> (bet ne tikai):</w:t>
      </w:r>
      <w:r w:rsidR="002A2DFA" w:rsidRPr="000C32C0">
        <w:rPr>
          <w:rFonts w:ascii="Times New Roman" w:hAnsi="Times New Roman"/>
          <w:b/>
          <w:bCs/>
          <w:sz w:val="24"/>
          <w:szCs w:val="24"/>
          <w:lang w:val="lv-LV"/>
        </w:rPr>
        <w:t xml:space="preserve"> </w:t>
      </w:r>
      <w:r w:rsidR="00DA4123" w:rsidRPr="002A2DFA">
        <w:rPr>
          <w:rFonts w:ascii="Times New Roman" w:hAnsi="Times New Roman"/>
          <w:sz w:val="24"/>
          <w:szCs w:val="24"/>
          <w:lang w:val="lv-LV"/>
        </w:rPr>
        <w:t>pētniecībā un attīstībā, intelektuālajā īpašumā (t.sk. patenti)</w:t>
      </w:r>
      <w:r w:rsidR="002A2DFA" w:rsidRPr="002A2DFA">
        <w:rPr>
          <w:rFonts w:ascii="Times New Roman" w:hAnsi="Times New Roman"/>
          <w:sz w:val="24"/>
          <w:szCs w:val="24"/>
          <w:lang w:val="lv-LV"/>
        </w:rPr>
        <w:t xml:space="preserve">; </w:t>
      </w:r>
      <w:r w:rsidR="00DA4123" w:rsidRPr="002A2DFA">
        <w:rPr>
          <w:rFonts w:ascii="Times New Roman" w:hAnsi="Times New Roman"/>
          <w:sz w:val="24"/>
          <w:szCs w:val="24"/>
          <w:lang w:val="lv-LV"/>
        </w:rPr>
        <w:t>produktu pārdošanā, t.sk. zīmolu veidošanai un vērtības celšanai</w:t>
      </w:r>
      <w:r w:rsidR="002A2DFA" w:rsidRPr="002A2DFA">
        <w:rPr>
          <w:rFonts w:ascii="Times New Roman" w:hAnsi="Times New Roman"/>
          <w:sz w:val="24"/>
          <w:szCs w:val="24"/>
          <w:lang w:val="lv-LV"/>
        </w:rPr>
        <w:t xml:space="preserve">; </w:t>
      </w:r>
      <w:r w:rsidR="00DA4123" w:rsidRPr="002A2DFA">
        <w:rPr>
          <w:rFonts w:ascii="Times New Roman" w:hAnsi="Times New Roman"/>
          <w:sz w:val="24"/>
          <w:szCs w:val="24"/>
          <w:lang w:val="lv-LV"/>
        </w:rPr>
        <w:t>uzņēmuma vadības procesos</w:t>
      </w:r>
      <w:r w:rsidR="002A2DFA" w:rsidRPr="002A2DFA">
        <w:rPr>
          <w:rFonts w:ascii="Times New Roman" w:hAnsi="Times New Roman"/>
          <w:sz w:val="24"/>
          <w:szCs w:val="24"/>
          <w:lang w:val="lv-LV"/>
        </w:rPr>
        <w:t xml:space="preserve">; </w:t>
      </w:r>
      <w:r w:rsidR="00DA4123" w:rsidRPr="002A2DFA">
        <w:rPr>
          <w:rFonts w:ascii="Times New Roman" w:hAnsi="Times New Roman"/>
          <w:sz w:val="24"/>
          <w:szCs w:val="24"/>
          <w:lang w:val="lv-LV"/>
        </w:rPr>
        <w:t xml:space="preserve">augstākā </w:t>
      </w:r>
      <w:proofErr w:type="spellStart"/>
      <w:r w:rsidR="00DA4123" w:rsidRPr="002A2DFA">
        <w:rPr>
          <w:rFonts w:ascii="Times New Roman" w:hAnsi="Times New Roman"/>
          <w:sz w:val="24"/>
          <w:szCs w:val="24"/>
          <w:lang w:val="lv-LV"/>
        </w:rPr>
        <w:t>digitalizācijas</w:t>
      </w:r>
      <w:proofErr w:type="spellEnd"/>
      <w:r w:rsidR="00DA4123" w:rsidRPr="002A2DFA">
        <w:rPr>
          <w:rFonts w:ascii="Times New Roman" w:hAnsi="Times New Roman"/>
          <w:sz w:val="24"/>
          <w:szCs w:val="24"/>
          <w:lang w:val="lv-LV"/>
        </w:rPr>
        <w:t xml:space="preserve"> pakāpē</w:t>
      </w:r>
      <w:r w:rsidR="002A2DFA" w:rsidRPr="002A2DFA">
        <w:rPr>
          <w:rFonts w:ascii="Times New Roman" w:hAnsi="Times New Roman"/>
          <w:sz w:val="24"/>
          <w:szCs w:val="24"/>
          <w:lang w:val="lv-LV"/>
        </w:rPr>
        <w:t xml:space="preserve">; </w:t>
      </w:r>
      <w:r w:rsidR="00DA4123" w:rsidRPr="002A2DFA">
        <w:rPr>
          <w:rFonts w:ascii="Times New Roman" w:hAnsi="Times New Roman"/>
          <w:sz w:val="24"/>
          <w:szCs w:val="24"/>
          <w:lang w:val="lv-LV"/>
        </w:rPr>
        <w:t>talantu piesaistē.</w:t>
      </w:r>
    </w:p>
    <w:p w14:paraId="47E20E10" w14:textId="77777777" w:rsidR="00A257E8" w:rsidRPr="000C32C0" w:rsidRDefault="00A257E8" w:rsidP="00A257E8">
      <w:pPr>
        <w:pStyle w:val="ListParagraph"/>
        <w:spacing w:before="60" w:after="60"/>
        <w:ind w:left="1080"/>
        <w:jc w:val="both"/>
        <w:rPr>
          <w:rFonts w:ascii="Times New Roman" w:hAnsi="Times New Roman"/>
          <w:color w:val="000000" w:themeColor="text1"/>
          <w:sz w:val="24"/>
          <w:szCs w:val="24"/>
          <w:lang w:val="lv-LV"/>
        </w:rPr>
      </w:pPr>
    </w:p>
    <w:p w14:paraId="46424791" w14:textId="77777777" w:rsidR="000C32C0" w:rsidRPr="002C3736" w:rsidRDefault="005F4758" w:rsidP="000C32C0">
      <w:pPr>
        <w:pStyle w:val="ListParagraph"/>
        <w:numPr>
          <w:ilvl w:val="0"/>
          <w:numId w:val="30"/>
        </w:numPr>
        <w:spacing w:before="60" w:after="60"/>
        <w:jc w:val="both"/>
        <w:rPr>
          <w:rFonts w:ascii="Times New Roman" w:hAnsi="Times New Roman"/>
          <w:i/>
          <w:iCs/>
          <w:color w:val="000000" w:themeColor="text1"/>
          <w:sz w:val="24"/>
          <w:szCs w:val="24"/>
          <w:lang w:val="lv-LV"/>
        </w:rPr>
      </w:pPr>
      <w:r w:rsidRPr="00A257E8">
        <w:rPr>
          <w:rFonts w:ascii="Times New Roman" w:hAnsi="Times New Roman"/>
          <w:b/>
          <w:bCs/>
          <w:sz w:val="24"/>
          <w:szCs w:val="24"/>
          <w:lang w:val="lv-LV"/>
        </w:rPr>
        <w:t xml:space="preserve">Nepieciešams veikt padziļinātu </w:t>
      </w:r>
      <w:proofErr w:type="spellStart"/>
      <w:r w:rsidRPr="00A257E8">
        <w:rPr>
          <w:rFonts w:ascii="Times New Roman" w:hAnsi="Times New Roman"/>
          <w:b/>
          <w:bCs/>
          <w:i/>
          <w:iCs/>
          <w:sz w:val="24"/>
          <w:szCs w:val="24"/>
          <w:lang w:val="lv-LV"/>
        </w:rPr>
        <w:t>ex-</w:t>
      </w:r>
      <w:r w:rsidR="000C32C0" w:rsidRPr="00A257E8">
        <w:rPr>
          <w:rFonts w:ascii="Times New Roman" w:hAnsi="Times New Roman"/>
          <w:b/>
          <w:bCs/>
          <w:i/>
          <w:iCs/>
          <w:sz w:val="24"/>
          <w:szCs w:val="24"/>
          <w:lang w:val="lv-LV"/>
        </w:rPr>
        <w:t>ante</w:t>
      </w:r>
      <w:proofErr w:type="spellEnd"/>
      <w:r w:rsidRPr="00A257E8">
        <w:rPr>
          <w:rFonts w:ascii="Times New Roman" w:hAnsi="Times New Roman"/>
          <w:b/>
          <w:bCs/>
          <w:sz w:val="24"/>
          <w:szCs w:val="24"/>
          <w:lang w:val="lv-LV"/>
        </w:rPr>
        <w:t xml:space="preserve"> novērtējumu publiskajiem atbal</w:t>
      </w:r>
      <w:r w:rsidR="000C32C0" w:rsidRPr="00A257E8">
        <w:rPr>
          <w:rFonts w:ascii="Times New Roman" w:hAnsi="Times New Roman"/>
          <w:b/>
          <w:bCs/>
          <w:sz w:val="24"/>
          <w:szCs w:val="24"/>
          <w:lang w:val="lv-LV"/>
        </w:rPr>
        <w:t>s</w:t>
      </w:r>
      <w:r w:rsidRPr="00A257E8">
        <w:rPr>
          <w:rFonts w:ascii="Times New Roman" w:hAnsi="Times New Roman"/>
          <w:b/>
          <w:bCs/>
          <w:sz w:val="24"/>
          <w:szCs w:val="24"/>
          <w:lang w:val="lv-LV"/>
        </w:rPr>
        <w:t>ta instrumentiem</w:t>
      </w:r>
      <w:r w:rsidRPr="00A257E8">
        <w:rPr>
          <w:rFonts w:ascii="Times New Roman" w:hAnsi="Times New Roman"/>
          <w:sz w:val="24"/>
          <w:szCs w:val="24"/>
          <w:lang w:val="lv-LV"/>
        </w:rPr>
        <w:t xml:space="preserve">, kuri ES plānošanas periodā (2014-2020) bija </w:t>
      </w:r>
      <w:proofErr w:type="spellStart"/>
      <w:r w:rsidRPr="00A257E8">
        <w:rPr>
          <w:rFonts w:ascii="Times New Roman" w:hAnsi="Times New Roman"/>
          <w:sz w:val="24"/>
          <w:szCs w:val="24"/>
          <w:lang w:val="lv-LV"/>
        </w:rPr>
        <w:t>mērķorientēti</w:t>
      </w:r>
      <w:proofErr w:type="spellEnd"/>
      <w:r w:rsidRPr="00A257E8">
        <w:rPr>
          <w:rFonts w:ascii="Times New Roman" w:hAnsi="Times New Roman"/>
          <w:sz w:val="24"/>
          <w:szCs w:val="24"/>
          <w:lang w:val="lv-LV"/>
        </w:rPr>
        <w:t xml:space="preserve"> uz digitālās transformācijas</w:t>
      </w:r>
      <w:r w:rsidR="00754190" w:rsidRPr="00A257E8">
        <w:rPr>
          <w:rFonts w:ascii="Times New Roman" w:hAnsi="Times New Roman"/>
          <w:sz w:val="24"/>
          <w:szCs w:val="24"/>
          <w:lang w:val="lv-LV"/>
        </w:rPr>
        <w:t>,</w:t>
      </w:r>
      <w:r w:rsidRPr="00A257E8">
        <w:rPr>
          <w:rFonts w:ascii="Times New Roman" w:hAnsi="Times New Roman"/>
          <w:sz w:val="24"/>
          <w:szCs w:val="24"/>
          <w:lang w:val="lv-LV"/>
        </w:rPr>
        <w:t xml:space="preserve"> tehnoloģiju atbalsta stimulu uzņēmējdarbībai</w:t>
      </w:r>
      <w:r w:rsidR="00754190" w:rsidRPr="00A257E8">
        <w:rPr>
          <w:rFonts w:ascii="Times New Roman" w:hAnsi="Times New Roman"/>
          <w:sz w:val="24"/>
          <w:szCs w:val="24"/>
          <w:lang w:val="lv-LV"/>
        </w:rPr>
        <w:t xml:space="preserve"> kā arī ieguldītajām investīcijām P&amp;A sektorā</w:t>
      </w:r>
      <w:r w:rsidR="00A257E8" w:rsidRPr="00A257E8">
        <w:rPr>
          <w:rFonts w:ascii="Times New Roman" w:hAnsi="Times New Roman"/>
          <w:sz w:val="24"/>
          <w:szCs w:val="24"/>
          <w:lang w:val="lv-LV"/>
        </w:rPr>
        <w:t>. N</w:t>
      </w:r>
      <w:r w:rsidRPr="00A257E8">
        <w:rPr>
          <w:rFonts w:ascii="Times New Roman" w:hAnsi="Times New Roman"/>
          <w:sz w:val="24"/>
          <w:szCs w:val="24"/>
          <w:lang w:val="lv-LV"/>
        </w:rPr>
        <w:t>ovērtējot šo instrument</w:t>
      </w:r>
      <w:r w:rsidR="00A257E8" w:rsidRPr="00A257E8">
        <w:rPr>
          <w:rFonts w:ascii="Times New Roman" w:hAnsi="Times New Roman"/>
          <w:sz w:val="24"/>
          <w:szCs w:val="24"/>
          <w:lang w:val="lv-LV"/>
        </w:rPr>
        <w:t>u</w:t>
      </w:r>
      <w:r w:rsidRPr="00A257E8">
        <w:rPr>
          <w:rFonts w:ascii="Times New Roman" w:hAnsi="Times New Roman"/>
          <w:sz w:val="24"/>
          <w:szCs w:val="24"/>
          <w:lang w:val="lv-LV"/>
        </w:rPr>
        <w:t xml:space="preserve"> </w:t>
      </w:r>
      <w:proofErr w:type="spellStart"/>
      <w:r w:rsidRPr="00A257E8">
        <w:rPr>
          <w:rFonts w:ascii="Times New Roman" w:hAnsi="Times New Roman"/>
          <w:sz w:val="24"/>
          <w:szCs w:val="24"/>
          <w:lang w:val="lv-LV"/>
        </w:rPr>
        <w:t>atdeves</w:t>
      </w:r>
      <w:proofErr w:type="spellEnd"/>
      <w:r w:rsidRPr="00A257E8">
        <w:rPr>
          <w:rFonts w:ascii="Times New Roman" w:hAnsi="Times New Roman"/>
          <w:sz w:val="24"/>
          <w:szCs w:val="24"/>
          <w:lang w:val="lv-LV"/>
        </w:rPr>
        <w:t xml:space="preserve"> efektivitāti</w:t>
      </w:r>
      <w:r w:rsidR="00A257E8" w:rsidRPr="00A257E8">
        <w:rPr>
          <w:rFonts w:ascii="Times New Roman" w:hAnsi="Times New Roman"/>
          <w:sz w:val="24"/>
          <w:szCs w:val="24"/>
          <w:lang w:val="lv-LV"/>
        </w:rPr>
        <w:t>,</w:t>
      </w:r>
      <w:r w:rsidR="004E6C5D" w:rsidRPr="00A257E8">
        <w:rPr>
          <w:rFonts w:ascii="Times New Roman" w:hAnsi="Times New Roman"/>
          <w:sz w:val="24"/>
          <w:szCs w:val="24"/>
          <w:lang w:val="lv-LV"/>
        </w:rPr>
        <w:t xml:space="preserve"> veidotos</w:t>
      </w:r>
      <w:r w:rsidRPr="00A257E8">
        <w:rPr>
          <w:rFonts w:ascii="Times New Roman" w:hAnsi="Times New Roman"/>
          <w:sz w:val="24"/>
          <w:szCs w:val="24"/>
          <w:lang w:val="lv-LV"/>
        </w:rPr>
        <w:t xml:space="preserve"> </w:t>
      </w:r>
      <w:r w:rsidR="00A257E8" w:rsidRPr="00A257E8">
        <w:rPr>
          <w:rFonts w:ascii="Times New Roman" w:hAnsi="Times New Roman"/>
          <w:sz w:val="24"/>
          <w:szCs w:val="24"/>
          <w:lang w:val="lv-LV"/>
        </w:rPr>
        <w:t>objektī</w:t>
      </w:r>
      <w:r w:rsidR="002C3736">
        <w:rPr>
          <w:rFonts w:ascii="Times New Roman" w:hAnsi="Times New Roman"/>
          <w:sz w:val="24"/>
          <w:szCs w:val="24"/>
          <w:lang w:val="lv-LV"/>
        </w:rPr>
        <w:t>v</w:t>
      </w:r>
      <w:r w:rsidR="00A257E8" w:rsidRPr="00A257E8">
        <w:rPr>
          <w:rFonts w:ascii="Times New Roman" w:hAnsi="Times New Roman"/>
          <w:sz w:val="24"/>
          <w:szCs w:val="24"/>
          <w:lang w:val="lv-LV"/>
        </w:rPr>
        <w:t xml:space="preserve">āki </w:t>
      </w:r>
      <w:r w:rsidRPr="00A257E8">
        <w:rPr>
          <w:rFonts w:ascii="Times New Roman" w:hAnsi="Times New Roman"/>
          <w:sz w:val="24"/>
          <w:szCs w:val="24"/>
          <w:lang w:val="lv-LV"/>
        </w:rPr>
        <w:t xml:space="preserve">izejas dati tālākai RIS3 </w:t>
      </w:r>
      <w:r w:rsidR="00A257E8" w:rsidRPr="00A257E8">
        <w:rPr>
          <w:rFonts w:ascii="Times New Roman" w:hAnsi="Times New Roman"/>
          <w:sz w:val="24"/>
          <w:szCs w:val="24"/>
          <w:lang w:val="lv-LV"/>
        </w:rPr>
        <w:t xml:space="preserve">jomu </w:t>
      </w:r>
      <w:r w:rsidRPr="00A257E8">
        <w:rPr>
          <w:rFonts w:ascii="Times New Roman" w:hAnsi="Times New Roman"/>
          <w:sz w:val="24"/>
          <w:szCs w:val="24"/>
          <w:lang w:val="lv-LV"/>
        </w:rPr>
        <w:t>potenciālo ekosistēmu definēšanai nākošajam ES fondu plānošanas periodam (2021-2027)</w:t>
      </w:r>
      <w:r w:rsidR="004E6C5D" w:rsidRPr="00A257E8">
        <w:rPr>
          <w:rFonts w:ascii="Times New Roman" w:hAnsi="Times New Roman"/>
          <w:sz w:val="24"/>
          <w:szCs w:val="24"/>
          <w:lang w:val="lv-LV"/>
        </w:rPr>
        <w:t>.</w:t>
      </w:r>
      <w:r w:rsidR="000C32C0" w:rsidRPr="00A257E8">
        <w:rPr>
          <w:rFonts w:ascii="Times New Roman" w:hAnsi="Times New Roman"/>
          <w:sz w:val="24"/>
          <w:szCs w:val="24"/>
          <w:lang w:val="lv-LV"/>
        </w:rPr>
        <w:t xml:space="preserve"> Vienlaikus būtu izvērtējams arī atbalsts pakalpojumu inovācijām. </w:t>
      </w:r>
      <w:proofErr w:type="spellStart"/>
      <w:r w:rsidR="000C32C0" w:rsidRPr="00A257E8">
        <w:rPr>
          <w:rFonts w:ascii="Times New Roman" w:hAnsi="Times New Roman"/>
          <w:sz w:val="24"/>
          <w:szCs w:val="24"/>
          <w:lang w:val="lv-LV"/>
        </w:rPr>
        <w:t>Dizainēt</w:t>
      </w:r>
      <w:proofErr w:type="spellEnd"/>
      <w:r w:rsidR="000C32C0" w:rsidRPr="00A257E8">
        <w:rPr>
          <w:rFonts w:ascii="Times New Roman" w:hAnsi="Times New Roman"/>
          <w:sz w:val="24"/>
          <w:szCs w:val="24"/>
          <w:lang w:val="lv-LV"/>
        </w:rPr>
        <w:t xml:space="preserve"> jaunās politikas atbalsta aktivitātes tā, lai tās būtu vērstas uz konkrētu vajadzību risināšanu </w:t>
      </w:r>
      <w:r w:rsidR="000C32C0" w:rsidRPr="002C3736">
        <w:rPr>
          <w:rFonts w:ascii="Times New Roman" w:hAnsi="Times New Roman"/>
          <w:i/>
          <w:iCs/>
          <w:sz w:val="24"/>
          <w:szCs w:val="24"/>
          <w:lang w:val="lv-LV"/>
        </w:rPr>
        <w:t xml:space="preserve">(piem., pakalpojuma dizaina </w:t>
      </w:r>
      <w:proofErr w:type="spellStart"/>
      <w:r w:rsidR="000C32C0" w:rsidRPr="002C3736">
        <w:rPr>
          <w:rFonts w:ascii="Times New Roman" w:hAnsi="Times New Roman"/>
          <w:i/>
          <w:iCs/>
          <w:sz w:val="24"/>
          <w:szCs w:val="24"/>
          <w:lang w:val="lv-LV"/>
        </w:rPr>
        <w:t>vaučeri</w:t>
      </w:r>
      <w:proofErr w:type="spellEnd"/>
      <w:r w:rsidR="000C32C0" w:rsidRPr="002C3736">
        <w:rPr>
          <w:rFonts w:ascii="Times New Roman" w:hAnsi="Times New Roman"/>
          <w:i/>
          <w:iCs/>
          <w:sz w:val="24"/>
          <w:szCs w:val="24"/>
          <w:lang w:val="lv-LV"/>
        </w:rPr>
        <w:t xml:space="preserve"> darbojas Nīderlandē, lai atbalstītu apstrādes rūpniecības </w:t>
      </w:r>
      <w:proofErr w:type="spellStart"/>
      <w:r w:rsidR="000C32C0" w:rsidRPr="002C3736">
        <w:rPr>
          <w:rFonts w:ascii="Times New Roman" w:hAnsi="Times New Roman"/>
          <w:i/>
          <w:iCs/>
          <w:sz w:val="24"/>
          <w:szCs w:val="24"/>
          <w:lang w:val="lv-LV"/>
        </w:rPr>
        <w:t>digitalizācijas</w:t>
      </w:r>
      <w:proofErr w:type="spellEnd"/>
      <w:r w:rsidR="000C32C0" w:rsidRPr="002C3736">
        <w:rPr>
          <w:rFonts w:ascii="Times New Roman" w:hAnsi="Times New Roman"/>
          <w:i/>
          <w:iCs/>
          <w:sz w:val="24"/>
          <w:szCs w:val="24"/>
          <w:lang w:val="lv-LV"/>
        </w:rPr>
        <w:t xml:space="preserve"> procesus).</w:t>
      </w:r>
    </w:p>
    <w:p w14:paraId="77C051A6" w14:textId="77777777" w:rsidR="00754190" w:rsidRPr="002D4BA5" w:rsidRDefault="00754190" w:rsidP="000C32C0">
      <w:pPr>
        <w:pStyle w:val="ListParagraph"/>
        <w:spacing w:before="60" w:after="60"/>
        <w:ind w:left="1080"/>
        <w:jc w:val="both"/>
        <w:rPr>
          <w:rFonts w:ascii="Times New Roman" w:hAnsi="Times New Roman"/>
          <w:color w:val="000000" w:themeColor="text1"/>
          <w:sz w:val="24"/>
          <w:szCs w:val="24"/>
          <w:lang w:val="lv-LV"/>
        </w:rPr>
      </w:pPr>
    </w:p>
    <w:p w14:paraId="2809548D" w14:textId="77777777" w:rsidR="002D4BA5" w:rsidRPr="005842BA" w:rsidRDefault="007007DF" w:rsidP="000A3C29">
      <w:pPr>
        <w:pStyle w:val="ListParagraph"/>
        <w:numPr>
          <w:ilvl w:val="0"/>
          <w:numId w:val="30"/>
        </w:numPr>
        <w:spacing w:before="60" w:after="60"/>
        <w:jc w:val="both"/>
        <w:rPr>
          <w:rFonts w:ascii="Times New Roman" w:hAnsi="Times New Roman"/>
          <w:sz w:val="24"/>
          <w:szCs w:val="24"/>
          <w:lang w:val="lv-LV"/>
        </w:rPr>
      </w:pPr>
      <w:r w:rsidRPr="002C3736">
        <w:rPr>
          <w:rFonts w:ascii="Times New Roman" w:hAnsi="Times New Roman"/>
          <w:b/>
          <w:color w:val="000000" w:themeColor="text1"/>
          <w:sz w:val="24"/>
          <w:szCs w:val="24"/>
          <w:lang w:val="lv-LV"/>
        </w:rPr>
        <w:t>Ekonomikas ministrijai</w:t>
      </w:r>
      <w:r w:rsidR="00754190" w:rsidRPr="002C3736">
        <w:rPr>
          <w:rFonts w:ascii="Times New Roman" w:hAnsi="Times New Roman"/>
          <w:b/>
          <w:color w:val="000000" w:themeColor="text1"/>
          <w:sz w:val="24"/>
          <w:szCs w:val="24"/>
          <w:lang w:val="lv-LV"/>
        </w:rPr>
        <w:t xml:space="preserve"> sadarbībā ar nozaru ministrijām, industriju partneriem un pētniecības institūcijām</w:t>
      </w:r>
      <w:r w:rsidRPr="002C3736">
        <w:rPr>
          <w:rFonts w:ascii="Times New Roman" w:hAnsi="Times New Roman"/>
          <w:b/>
          <w:color w:val="000000" w:themeColor="text1"/>
          <w:sz w:val="24"/>
          <w:szCs w:val="24"/>
          <w:lang w:val="lv-LV"/>
        </w:rPr>
        <w:t xml:space="preserve"> veikt padziļinātu</w:t>
      </w:r>
      <w:r w:rsidR="00754190" w:rsidRPr="002C3736">
        <w:rPr>
          <w:rFonts w:ascii="Times New Roman" w:hAnsi="Times New Roman"/>
          <w:b/>
          <w:color w:val="000000" w:themeColor="text1"/>
          <w:sz w:val="24"/>
          <w:szCs w:val="24"/>
          <w:lang w:val="lv-LV"/>
        </w:rPr>
        <w:t xml:space="preserve"> industriju specializācijas</w:t>
      </w:r>
      <w:r w:rsidRPr="002C3736">
        <w:rPr>
          <w:rFonts w:ascii="Times New Roman" w:hAnsi="Times New Roman"/>
          <w:b/>
          <w:color w:val="000000" w:themeColor="text1"/>
          <w:sz w:val="24"/>
          <w:szCs w:val="24"/>
          <w:lang w:val="lv-LV"/>
        </w:rPr>
        <w:t xml:space="preserve"> ekosistēmu novērtējumu RIS3 jomās un izstrādāt </w:t>
      </w:r>
      <w:proofErr w:type="spellStart"/>
      <w:r w:rsidRPr="002C3736">
        <w:rPr>
          <w:rFonts w:ascii="Times New Roman" w:hAnsi="Times New Roman"/>
          <w:b/>
          <w:color w:val="000000" w:themeColor="text1"/>
          <w:sz w:val="24"/>
          <w:szCs w:val="24"/>
          <w:lang w:val="lv-LV"/>
        </w:rPr>
        <w:t>mērķ</w:t>
      </w:r>
      <w:r w:rsidR="00754190" w:rsidRPr="002C3736">
        <w:rPr>
          <w:rFonts w:ascii="Times New Roman" w:hAnsi="Times New Roman"/>
          <w:b/>
          <w:color w:val="000000" w:themeColor="text1"/>
          <w:sz w:val="24"/>
          <w:szCs w:val="24"/>
          <w:lang w:val="lv-LV"/>
        </w:rPr>
        <w:t>orientētu</w:t>
      </w:r>
      <w:proofErr w:type="spellEnd"/>
      <w:r w:rsidRPr="002C3736">
        <w:rPr>
          <w:rFonts w:ascii="Times New Roman" w:hAnsi="Times New Roman"/>
          <w:b/>
          <w:color w:val="000000" w:themeColor="text1"/>
          <w:sz w:val="24"/>
          <w:szCs w:val="24"/>
          <w:lang w:val="lv-LV"/>
        </w:rPr>
        <w:t xml:space="preserve"> atbalsta sistēmu. </w:t>
      </w:r>
      <w:r w:rsidR="00A257E8" w:rsidRPr="002C3736">
        <w:rPr>
          <w:rFonts w:ascii="Times New Roman" w:hAnsi="Times New Roman"/>
          <w:bCs/>
          <w:color w:val="000000" w:themeColor="text1"/>
          <w:sz w:val="24"/>
          <w:szCs w:val="24"/>
          <w:lang w:val="lv-LV"/>
        </w:rPr>
        <w:t>Analizējot</w:t>
      </w:r>
      <w:r w:rsidRPr="002C3736">
        <w:rPr>
          <w:rFonts w:ascii="Times New Roman" w:hAnsi="Times New Roman"/>
          <w:bCs/>
          <w:sz w:val="24"/>
          <w:szCs w:val="24"/>
          <w:shd w:val="clear" w:color="auto" w:fill="FFFFFF"/>
          <w:lang w:val="lv-LV"/>
        </w:rPr>
        <w:t xml:space="preserve"> </w:t>
      </w:r>
      <w:r w:rsidR="00A257E8" w:rsidRPr="002C3736">
        <w:rPr>
          <w:rFonts w:ascii="Times New Roman" w:hAnsi="Times New Roman"/>
          <w:bCs/>
          <w:sz w:val="24"/>
          <w:szCs w:val="24"/>
          <w:shd w:val="clear" w:color="auto" w:fill="FFFFFF"/>
          <w:lang w:val="lv-LV"/>
        </w:rPr>
        <w:t xml:space="preserve">RIS3 </w:t>
      </w:r>
      <w:r w:rsidRPr="002C3736">
        <w:rPr>
          <w:rFonts w:ascii="Times New Roman" w:hAnsi="Times New Roman"/>
          <w:bCs/>
          <w:sz w:val="24"/>
          <w:szCs w:val="24"/>
          <w:shd w:val="clear" w:color="auto" w:fill="FFFFFF"/>
          <w:lang w:val="lv-LV"/>
        </w:rPr>
        <w:t>specializācijas jom</w:t>
      </w:r>
      <w:r w:rsidR="00A257E8" w:rsidRPr="002C3736">
        <w:rPr>
          <w:rFonts w:ascii="Times New Roman" w:hAnsi="Times New Roman"/>
          <w:bCs/>
          <w:sz w:val="24"/>
          <w:szCs w:val="24"/>
          <w:shd w:val="clear" w:color="auto" w:fill="FFFFFF"/>
          <w:lang w:val="lv-LV"/>
        </w:rPr>
        <w:t>as,</w:t>
      </w:r>
      <w:r w:rsidRPr="002C3736">
        <w:rPr>
          <w:rFonts w:ascii="Times New Roman" w:hAnsi="Times New Roman"/>
          <w:bCs/>
          <w:sz w:val="24"/>
          <w:szCs w:val="24"/>
          <w:shd w:val="clear" w:color="auto" w:fill="FFFFFF"/>
          <w:lang w:val="lv-LV"/>
        </w:rPr>
        <w:t xml:space="preserve"> iezīmējas vairāki potenciālie virzieni produktu ekosistēmām, kuri būtu detalizētāk jāpēta kopā ar </w:t>
      </w:r>
      <w:r w:rsidR="00754190" w:rsidRPr="002C3736">
        <w:rPr>
          <w:rFonts w:ascii="Times New Roman" w:hAnsi="Times New Roman"/>
          <w:bCs/>
          <w:sz w:val="24"/>
          <w:szCs w:val="24"/>
          <w:shd w:val="clear" w:color="auto" w:fill="FFFFFF"/>
          <w:lang w:val="lv-LV"/>
        </w:rPr>
        <w:t>iesaistītajiem</w:t>
      </w:r>
      <w:r w:rsidRPr="002C3736">
        <w:rPr>
          <w:rFonts w:ascii="Times New Roman" w:hAnsi="Times New Roman"/>
          <w:bCs/>
          <w:sz w:val="24"/>
          <w:szCs w:val="24"/>
          <w:shd w:val="clear" w:color="auto" w:fill="FFFFFF"/>
          <w:lang w:val="lv-LV"/>
        </w:rPr>
        <w:t xml:space="preserve"> dalībniekiem.</w:t>
      </w:r>
    </w:p>
    <w:p w14:paraId="08FD79D2" w14:textId="77777777" w:rsidR="002D4BA5" w:rsidRDefault="002D4BA5" w:rsidP="002D4BA5">
      <w:pPr>
        <w:spacing w:before="60" w:after="60"/>
        <w:jc w:val="both"/>
        <w:rPr>
          <w:rFonts w:ascii="Times New Roman" w:hAnsi="Times New Roman"/>
          <w:sz w:val="24"/>
          <w:szCs w:val="24"/>
        </w:rPr>
      </w:pPr>
    </w:p>
    <w:p w14:paraId="7F372389" w14:textId="77777777" w:rsidR="002D4BA5" w:rsidRDefault="002D4BA5" w:rsidP="002D4BA5">
      <w:pPr>
        <w:spacing w:before="60" w:after="60"/>
        <w:jc w:val="both"/>
        <w:rPr>
          <w:rFonts w:ascii="Times New Roman" w:hAnsi="Times New Roman"/>
          <w:sz w:val="24"/>
          <w:szCs w:val="24"/>
        </w:rPr>
      </w:pPr>
    </w:p>
    <w:p w14:paraId="015B2C18" w14:textId="77777777" w:rsidR="002D4BA5" w:rsidRDefault="002D4BA5" w:rsidP="002D4BA5">
      <w:pPr>
        <w:spacing w:before="60" w:after="60"/>
        <w:jc w:val="both"/>
        <w:rPr>
          <w:rFonts w:ascii="Times New Roman" w:hAnsi="Times New Roman"/>
          <w:sz w:val="24"/>
          <w:szCs w:val="24"/>
        </w:rPr>
      </w:pPr>
    </w:p>
    <w:p w14:paraId="21B748CC" w14:textId="77777777" w:rsidR="002D4BA5" w:rsidRDefault="002D4BA5" w:rsidP="002D4BA5">
      <w:pPr>
        <w:spacing w:before="60" w:after="60"/>
        <w:jc w:val="both"/>
        <w:rPr>
          <w:rFonts w:ascii="Times New Roman" w:hAnsi="Times New Roman"/>
          <w:sz w:val="24"/>
          <w:szCs w:val="24"/>
        </w:rPr>
      </w:pPr>
    </w:p>
    <w:p w14:paraId="0F7076CE" w14:textId="77777777" w:rsidR="002760F1" w:rsidRDefault="002760F1" w:rsidP="002D4BA5">
      <w:pPr>
        <w:jc w:val="both"/>
        <w:rPr>
          <w:rFonts w:ascii="Times New Roman" w:hAnsi="Times New Roman"/>
          <w:b/>
          <w:sz w:val="24"/>
          <w:szCs w:val="24"/>
        </w:rPr>
      </w:pPr>
    </w:p>
    <w:p w14:paraId="688A80C2" w14:textId="77777777" w:rsidR="002760F1" w:rsidRDefault="002760F1" w:rsidP="002D4BA5">
      <w:pPr>
        <w:jc w:val="both"/>
        <w:rPr>
          <w:rFonts w:ascii="Times New Roman" w:hAnsi="Times New Roman"/>
          <w:b/>
          <w:sz w:val="24"/>
          <w:szCs w:val="24"/>
        </w:rPr>
      </w:pPr>
    </w:p>
    <w:p w14:paraId="247A7259" w14:textId="77777777" w:rsidR="002760F1" w:rsidRDefault="002760F1" w:rsidP="002D4BA5">
      <w:pPr>
        <w:jc w:val="both"/>
        <w:rPr>
          <w:rFonts w:ascii="Times New Roman" w:hAnsi="Times New Roman"/>
          <w:b/>
          <w:sz w:val="24"/>
          <w:szCs w:val="24"/>
        </w:rPr>
      </w:pPr>
    </w:p>
    <w:p w14:paraId="088196A7" w14:textId="77777777" w:rsidR="002760F1" w:rsidRDefault="002760F1" w:rsidP="002D4BA5">
      <w:pPr>
        <w:jc w:val="both"/>
        <w:rPr>
          <w:rFonts w:ascii="Times New Roman" w:hAnsi="Times New Roman"/>
          <w:b/>
          <w:sz w:val="24"/>
          <w:szCs w:val="24"/>
        </w:rPr>
      </w:pPr>
    </w:p>
    <w:p w14:paraId="6E7D41BB" w14:textId="77777777" w:rsidR="002C3736" w:rsidRDefault="002C3736" w:rsidP="00285612">
      <w:pPr>
        <w:spacing w:before="60" w:after="60"/>
        <w:jc w:val="both"/>
        <w:rPr>
          <w:rFonts w:ascii="Times New Roman" w:hAnsi="Times New Roman"/>
          <w:b/>
          <w:sz w:val="24"/>
          <w:szCs w:val="24"/>
        </w:rPr>
      </w:pPr>
    </w:p>
    <w:p w14:paraId="564FA48F" w14:textId="77777777" w:rsidR="002C3736" w:rsidRDefault="002C3736" w:rsidP="00285612">
      <w:pPr>
        <w:spacing w:before="60" w:after="60"/>
        <w:jc w:val="both"/>
        <w:rPr>
          <w:rFonts w:ascii="Times New Roman" w:hAnsi="Times New Roman"/>
          <w:b/>
          <w:sz w:val="24"/>
          <w:szCs w:val="24"/>
        </w:rPr>
      </w:pPr>
    </w:p>
    <w:p w14:paraId="4868E514" w14:textId="77777777" w:rsidR="00285612" w:rsidRPr="002A4694" w:rsidRDefault="00285612" w:rsidP="00285612">
      <w:pPr>
        <w:spacing w:before="60" w:after="60"/>
        <w:jc w:val="both"/>
        <w:rPr>
          <w:rFonts w:ascii="Times New Roman" w:hAnsi="Times New Roman"/>
          <w:b/>
          <w:i/>
          <w:sz w:val="32"/>
          <w:szCs w:val="32"/>
          <w:lang w:val="en"/>
        </w:rPr>
      </w:pPr>
      <w:r>
        <w:rPr>
          <w:rFonts w:ascii="Times New Roman" w:hAnsi="Times New Roman"/>
          <w:b/>
          <w:i/>
          <w:sz w:val="32"/>
          <w:szCs w:val="32"/>
          <w:lang w:val="en"/>
        </w:rPr>
        <w:lastRenderedPageBreak/>
        <w:t xml:space="preserve">4. </w:t>
      </w:r>
      <w:r w:rsidRPr="002A4694">
        <w:rPr>
          <w:rFonts w:ascii="Times New Roman" w:hAnsi="Times New Roman"/>
          <w:b/>
          <w:i/>
          <w:sz w:val="32"/>
          <w:szCs w:val="32"/>
          <w:lang w:val="en"/>
        </w:rPr>
        <w:t>Executive summery</w:t>
      </w:r>
    </w:p>
    <w:p w14:paraId="7B291604" w14:textId="77777777" w:rsidR="00285612" w:rsidRDefault="00285612" w:rsidP="00285612">
      <w:pPr>
        <w:spacing w:before="60" w:after="60"/>
        <w:jc w:val="both"/>
        <w:rPr>
          <w:rFonts w:ascii="Times New Roman" w:hAnsi="Times New Roman"/>
          <w:b/>
          <w:i/>
          <w:sz w:val="28"/>
          <w:szCs w:val="28"/>
          <w:lang w:val="en"/>
        </w:rPr>
      </w:pPr>
    </w:p>
    <w:p w14:paraId="723E8AEA" w14:textId="77777777" w:rsidR="00285612" w:rsidRPr="002A4694" w:rsidRDefault="00285612" w:rsidP="00285612">
      <w:pPr>
        <w:spacing w:before="60" w:after="60"/>
        <w:jc w:val="both"/>
        <w:rPr>
          <w:rFonts w:ascii="Times New Roman" w:hAnsi="Times New Roman"/>
          <w:b/>
          <w:i/>
          <w:sz w:val="28"/>
          <w:szCs w:val="28"/>
        </w:rPr>
      </w:pPr>
      <w:r w:rsidRPr="002A4694">
        <w:rPr>
          <w:rFonts w:ascii="Times New Roman" w:hAnsi="Times New Roman"/>
          <w:b/>
          <w:i/>
          <w:sz w:val="28"/>
          <w:szCs w:val="28"/>
          <w:lang w:val="en"/>
        </w:rPr>
        <w:t>Key findings and recommendations for policy makers</w:t>
      </w:r>
    </w:p>
    <w:p w14:paraId="64642FC3" w14:textId="77777777" w:rsidR="00285612" w:rsidRPr="002A4694" w:rsidRDefault="00285612" w:rsidP="00285612">
      <w:pPr>
        <w:spacing w:before="60" w:after="60"/>
        <w:jc w:val="both"/>
        <w:rPr>
          <w:rFonts w:ascii="Times New Roman" w:hAnsi="Times New Roman"/>
          <w:b/>
          <w:i/>
          <w:sz w:val="24"/>
          <w:szCs w:val="24"/>
        </w:rPr>
      </w:pPr>
    </w:p>
    <w:p w14:paraId="7289364F" w14:textId="77777777" w:rsidR="00285612" w:rsidRPr="002A4694" w:rsidRDefault="00285612" w:rsidP="00285612">
      <w:pPr>
        <w:spacing w:before="60" w:after="60"/>
        <w:jc w:val="both"/>
        <w:rPr>
          <w:rFonts w:ascii="Times New Roman" w:hAnsi="Times New Roman"/>
          <w:bCs/>
          <w:sz w:val="24"/>
          <w:szCs w:val="24"/>
        </w:rPr>
      </w:pPr>
      <w:r w:rsidRPr="002A4694">
        <w:rPr>
          <w:rFonts w:ascii="Times New Roman" w:hAnsi="Times New Roman"/>
          <w:sz w:val="24"/>
          <w:szCs w:val="24"/>
          <w:lang w:val="en"/>
        </w:rPr>
        <w:t xml:space="preserve">Innovation policy is characterized and shaped by the impacts of </w:t>
      </w:r>
      <w:proofErr w:type="spellStart"/>
      <w:r w:rsidRPr="002A4694">
        <w:rPr>
          <w:rFonts w:ascii="Times New Roman" w:hAnsi="Times New Roman"/>
          <w:sz w:val="24"/>
          <w:szCs w:val="24"/>
          <w:lang w:val="en"/>
        </w:rPr>
        <w:t>digitalisation</w:t>
      </w:r>
      <w:proofErr w:type="spellEnd"/>
      <w:r w:rsidRPr="002A4694">
        <w:rPr>
          <w:rFonts w:ascii="Times New Roman" w:hAnsi="Times New Roman"/>
          <w:sz w:val="24"/>
          <w:szCs w:val="24"/>
          <w:lang w:val="en"/>
        </w:rPr>
        <w:t xml:space="preserve">, and these must be </w:t>
      </w:r>
      <w:proofErr w:type="gramStart"/>
      <w:r w:rsidRPr="002A4694">
        <w:rPr>
          <w:rFonts w:ascii="Times New Roman" w:hAnsi="Times New Roman"/>
          <w:sz w:val="24"/>
          <w:szCs w:val="24"/>
          <w:lang w:val="en"/>
        </w:rPr>
        <w:t>taken into account</w:t>
      </w:r>
      <w:proofErr w:type="gramEnd"/>
      <w:r w:rsidRPr="002A4694">
        <w:rPr>
          <w:rFonts w:ascii="Times New Roman" w:hAnsi="Times New Roman"/>
          <w:sz w:val="24"/>
          <w:szCs w:val="24"/>
          <w:lang w:val="en"/>
        </w:rPr>
        <w:t xml:space="preserve"> when developing tools to that support and promote the transformation of the national economy.</w:t>
      </w:r>
    </w:p>
    <w:p w14:paraId="14F5792D" w14:textId="77777777" w:rsidR="00285612" w:rsidRPr="00285612" w:rsidRDefault="00285612" w:rsidP="00285612">
      <w:pPr>
        <w:pStyle w:val="ListParagraph"/>
        <w:numPr>
          <w:ilvl w:val="0"/>
          <w:numId w:val="34"/>
        </w:numPr>
        <w:spacing w:before="60" w:after="60"/>
        <w:jc w:val="both"/>
        <w:rPr>
          <w:rFonts w:ascii="Times New Roman" w:hAnsi="Times New Roman"/>
          <w:b/>
          <w:sz w:val="24"/>
          <w:szCs w:val="24"/>
        </w:rPr>
      </w:pPr>
      <w:proofErr w:type="spellStart"/>
      <w:r w:rsidRPr="00285612">
        <w:rPr>
          <w:rFonts w:ascii="Times New Roman" w:hAnsi="Times New Roman"/>
          <w:b/>
          <w:sz w:val="24"/>
          <w:szCs w:val="24"/>
          <w:lang w:val="en"/>
        </w:rPr>
        <w:t>Governence</w:t>
      </w:r>
      <w:proofErr w:type="spellEnd"/>
      <w:r w:rsidRPr="00285612">
        <w:rPr>
          <w:rFonts w:ascii="Times New Roman" w:hAnsi="Times New Roman"/>
          <w:b/>
          <w:sz w:val="24"/>
          <w:szCs w:val="24"/>
          <w:lang w:val="en"/>
        </w:rPr>
        <w:t xml:space="preserve"> and coordination issues of digital transformation of the national economy:</w:t>
      </w:r>
    </w:p>
    <w:p w14:paraId="28366C38" w14:textId="77777777" w:rsidR="00285612" w:rsidRPr="002A4694" w:rsidRDefault="00285612" w:rsidP="00285612">
      <w:pPr>
        <w:pStyle w:val="ListParagraph"/>
        <w:numPr>
          <w:ilvl w:val="0"/>
          <w:numId w:val="11"/>
        </w:numPr>
        <w:spacing w:before="60" w:after="60"/>
        <w:jc w:val="both"/>
        <w:rPr>
          <w:rFonts w:ascii="Times New Roman" w:hAnsi="Times New Roman"/>
          <w:bCs/>
          <w:sz w:val="24"/>
          <w:szCs w:val="24"/>
          <w:lang w:val="lv-LV"/>
        </w:rPr>
      </w:pPr>
      <w:proofErr w:type="gramStart"/>
      <w:r w:rsidRPr="002A4694">
        <w:rPr>
          <w:rFonts w:ascii="Times New Roman" w:hAnsi="Times New Roman"/>
          <w:sz w:val="24"/>
          <w:szCs w:val="24"/>
          <w:lang w:val="en"/>
        </w:rPr>
        <w:t>Take into account</w:t>
      </w:r>
      <w:proofErr w:type="gramEnd"/>
      <w:r w:rsidRPr="002A4694">
        <w:rPr>
          <w:rFonts w:ascii="Times New Roman" w:hAnsi="Times New Roman"/>
          <w:sz w:val="24"/>
          <w:szCs w:val="24"/>
          <w:lang w:val="en"/>
        </w:rPr>
        <w:t xml:space="preserve"> and integrate global trends and market developments when building policy frameworks;</w:t>
      </w:r>
    </w:p>
    <w:p w14:paraId="4AE27503" w14:textId="77777777" w:rsidR="00285612" w:rsidRPr="002A4694" w:rsidRDefault="00285612" w:rsidP="00285612">
      <w:pPr>
        <w:pStyle w:val="ListParagraph"/>
        <w:numPr>
          <w:ilvl w:val="0"/>
          <w:numId w:val="11"/>
        </w:numPr>
        <w:spacing w:before="60" w:after="60"/>
        <w:jc w:val="both"/>
        <w:rPr>
          <w:rFonts w:ascii="Times New Roman" w:hAnsi="Times New Roman"/>
          <w:bCs/>
          <w:sz w:val="24"/>
          <w:szCs w:val="24"/>
          <w:lang w:val="lv-LV"/>
        </w:rPr>
      </w:pPr>
      <w:r w:rsidRPr="002A4694">
        <w:rPr>
          <w:rFonts w:ascii="Times New Roman" w:hAnsi="Times New Roman"/>
          <w:sz w:val="24"/>
          <w:szCs w:val="24"/>
          <w:lang w:val="en"/>
        </w:rPr>
        <w:t>Establish a centralized public sector coordination body to establish clear norms for the separation of clear functions within the digital transformation process, technology transfer and innovation policy among the multiple involved public institutions;</w:t>
      </w:r>
    </w:p>
    <w:p w14:paraId="6CAFD7AB" w14:textId="77777777" w:rsidR="00285612" w:rsidRPr="002A4694" w:rsidRDefault="00285612" w:rsidP="00285612">
      <w:pPr>
        <w:pStyle w:val="ListParagraph"/>
        <w:numPr>
          <w:ilvl w:val="0"/>
          <w:numId w:val="11"/>
        </w:numPr>
        <w:spacing w:before="60" w:after="60"/>
        <w:jc w:val="both"/>
        <w:rPr>
          <w:rFonts w:ascii="Times New Roman" w:hAnsi="Times New Roman"/>
          <w:bCs/>
          <w:sz w:val="24"/>
          <w:szCs w:val="24"/>
          <w:lang w:val="lv-LV"/>
        </w:rPr>
      </w:pPr>
      <w:r w:rsidRPr="002A4694">
        <w:rPr>
          <w:rFonts w:ascii="Times New Roman" w:hAnsi="Times New Roman"/>
          <w:sz w:val="24"/>
          <w:szCs w:val="24"/>
          <w:lang w:val="en"/>
        </w:rPr>
        <w:t>Strengthen research capacities on the topic of digitalization in the Latvian economy. Then use that research to provide the necessary professional and cultural trainings for public administrators, as well as high functioning communication channels, so that government and private sector entities can cooperate in a fluid, high pace, and efficient fashion;</w:t>
      </w:r>
    </w:p>
    <w:p w14:paraId="30F1A452" w14:textId="77777777" w:rsidR="00285612" w:rsidRPr="002A4694" w:rsidRDefault="00285612" w:rsidP="00285612">
      <w:pPr>
        <w:pStyle w:val="ListParagraph"/>
        <w:numPr>
          <w:ilvl w:val="0"/>
          <w:numId w:val="11"/>
        </w:numPr>
        <w:spacing w:before="60" w:after="60"/>
        <w:jc w:val="both"/>
        <w:rPr>
          <w:rFonts w:ascii="Times New Roman" w:hAnsi="Times New Roman"/>
          <w:bCs/>
          <w:sz w:val="24"/>
          <w:szCs w:val="24"/>
        </w:rPr>
      </w:pPr>
      <w:r w:rsidRPr="002A4694">
        <w:rPr>
          <w:rFonts w:ascii="Times New Roman" w:hAnsi="Times New Roman"/>
          <w:bCs/>
          <w:sz w:val="24"/>
          <w:szCs w:val="24"/>
        </w:rPr>
        <w:t>Establish a collaboration platform for state institutions and local governments with a goal to increase the efficiency of the implementation of strategic initiatives and practical pilot projects in order to facilitate the digital transformations agenda.</w:t>
      </w:r>
    </w:p>
    <w:p w14:paraId="4139B887" w14:textId="77777777" w:rsidR="00285612" w:rsidRPr="002A4694" w:rsidRDefault="00285612" w:rsidP="00285612">
      <w:pPr>
        <w:pStyle w:val="ListParagraph"/>
        <w:spacing w:before="60" w:after="60"/>
        <w:ind w:left="1080"/>
        <w:jc w:val="both"/>
        <w:rPr>
          <w:rFonts w:ascii="Times New Roman" w:hAnsi="Times New Roman"/>
          <w:bCs/>
          <w:sz w:val="24"/>
          <w:szCs w:val="24"/>
          <w:lang w:val="lv-LV"/>
        </w:rPr>
      </w:pPr>
    </w:p>
    <w:p w14:paraId="5E68EB9B" w14:textId="77777777" w:rsidR="00285612" w:rsidRPr="00285612" w:rsidRDefault="00285612" w:rsidP="00285612">
      <w:pPr>
        <w:pStyle w:val="ListParagraph"/>
        <w:numPr>
          <w:ilvl w:val="0"/>
          <w:numId w:val="34"/>
        </w:numPr>
        <w:spacing w:before="60" w:after="60"/>
        <w:jc w:val="both"/>
        <w:rPr>
          <w:rFonts w:ascii="Times New Roman" w:hAnsi="Times New Roman"/>
          <w:bCs/>
          <w:sz w:val="24"/>
          <w:szCs w:val="24"/>
        </w:rPr>
      </w:pPr>
      <w:r w:rsidRPr="00285612">
        <w:rPr>
          <w:rFonts w:ascii="Times New Roman" w:hAnsi="Times New Roman"/>
          <w:b/>
          <w:color w:val="000000" w:themeColor="text1"/>
          <w:sz w:val="24"/>
          <w:szCs w:val="24"/>
          <w:lang w:val="en"/>
        </w:rPr>
        <w:t>Developing knowledge and skills in a dynamic environment:</w:t>
      </w:r>
    </w:p>
    <w:p w14:paraId="7A238DF8" w14:textId="77777777" w:rsidR="00285612" w:rsidRPr="002A4694" w:rsidRDefault="00285612" w:rsidP="00285612">
      <w:pPr>
        <w:pStyle w:val="ListParagraph"/>
        <w:rPr>
          <w:rFonts w:ascii="Times New Roman" w:hAnsi="Times New Roman"/>
          <w:bCs/>
          <w:sz w:val="24"/>
          <w:szCs w:val="24"/>
          <w:lang w:val="lv-LV"/>
        </w:rPr>
      </w:pPr>
    </w:p>
    <w:p w14:paraId="410A5C2E" w14:textId="77777777" w:rsidR="00285612" w:rsidRPr="002A4694" w:rsidRDefault="00285612" w:rsidP="00285612">
      <w:pPr>
        <w:pStyle w:val="ListParagraph"/>
        <w:numPr>
          <w:ilvl w:val="0"/>
          <w:numId w:val="11"/>
        </w:numPr>
        <w:spacing w:before="60" w:after="60"/>
        <w:jc w:val="both"/>
        <w:rPr>
          <w:rFonts w:ascii="Times New Roman" w:hAnsi="Times New Roman"/>
          <w:bCs/>
          <w:sz w:val="24"/>
          <w:szCs w:val="24"/>
          <w:lang w:val="lv-LV"/>
        </w:rPr>
      </w:pPr>
      <w:r w:rsidRPr="002A4694">
        <w:rPr>
          <w:rFonts w:ascii="Times New Roman" w:hAnsi="Times New Roman"/>
          <w:sz w:val="24"/>
          <w:szCs w:val="24"/>
          <w:lang w:val="en"/>
        </w:rPr>
        <w:t>Make the science of the digital world available, high quality, and made in Latvia (accessibility of data, results of research on digital platforms, stronger internationalization of higher education and research processes etc.);</w:t>
      </w:r>
    </w:p>
    <w:p w14:paraId="457F1891" w14:textId="77777777" w:rsidR="00285612" w:rsidRPr="002A4694" w:rsidRDefault="00285612" w:rsidP="00285612">
      <w:pPr>
        <w:pStyle w:val="ListParagraph"/>
        <w:numPr>
          <w:ilvl w:val="0"/>
          <w:numId w:val="11"/>
        </w:numPr>
        <w:spacing w:before="60" w:after="60"/>
        <w:jc w:val="both"/>
        <w:rPr>
          <w:rFonts w:ascii="Times New Roman" w:hAnsi="Times New Roman"/>
          <w:bCs/>
          <w:sz w:val="24"/>
          <w:szCs w:val="24"/>
          <w:lang w:val="lv-LV"/>
        </w:rPr>
      </w:pPr>
      <w:r w:rsidRPr="002A4694">
        <w:rPr>
          <w:rFonts w:ascii="Times New Roman" w:hAnsi="Times New Roman"/>
          <w:sz w:val="24"/>
          <w:szCs w:val="24"/>
          <w:lang w:val="en"/>
        </w:rPr>
        <w:t>Support interdisciplinary research projects between different RIS3 industries;</w:t>
      </w:r>
    </w:p>
    <w:p w14:paraId="37DE53EF" w14:textId="77777777" w:rsidR="00285612" w:rsidRPr="002A4694" w:rsidRDefault="00285612" w:rsidP="00285612">
      <w:pPr>
        <w:pStyle w:val="ListParagraph"/>
        <w:numPr>
          <w:ilvl w:val="0"/>
          <w:numId w:val="11"/>
        </w:numPr>
        <w:spacing w:before="60" w:after="60"/>
        <w:jc w:val="both"/>
        <w:rPr>
          <w:rFonts w:ascii="Times New Roman" w:hAnsi="Times New Roman"/>
          <w:bCs/>
          <w:sz w:val="24"/>
          <w:szCs w:val="24"/>
          <w:lang w:val="lv-LV"/>
        </w:rPr>
      </w:pPr>
      <w:r w:rsidRPr="002A4694">
        <w:rPr>
          <w:rFonts w:ascii="Times New Roman" w:hAnsi="Times New Roman"/>
          <w:sz w:val="24"/>
          <w:szCs w:val="24"/>
          <w:lang w:val="en"/>
        </w:rPr>
        <w:t>Support the development of digital skills in science;</w:t>
      </w:r>
    </w:p>
    <w:p w14:paraId="6746C8D2" w14:textId="77777777" w:rsidR="00285612" w:rsidRPr="002A4694" w:rsidRDefault="00285612" w:rsidP="00285612">
      <w:pPr>
        <w:pStyle w:val="ListParagraph"/>
        <w:numPr>
          <w:ilvl w:val="0"/>
          <w:numId w:val="11"/>
        </w:numPr>
        <w:spacing w:before="60" w:after="60"/>
        <w:jc w:val="both"/>
        <w:rPr>
          <w:rFonts w:ascii="Times New Roman" w:hAnsi="Times New Roman"/>
          <w:bCs/>
          <w:sz w:val="24"/>
          <w:szCs w:val="24"/>
          <w:lang w:val="lv-LV"/>
        </w:rPr>
      </w:pPr>
      <w:r w:rsidRPr="002A4694">
        <w:rPr>
          <w:rFonts w:ascii="Times New Roman" w:hAnsi="Times New Roman"/>
          <w:sz w:val="24"/>
          <w:szCs w:val="24"/>
          <w:lang w:val="en"/>
        </w:rPr>
        <w:t>Support the development of digital infrastructure for scientific purposes and dissemination of research results to various stakeholders.</w:t>
      </w:r>
    </w:p>
    <w:p w14:paraId="219307B1" w14:textId="77777777" w:rsidR="00285612" w:rsidRPr="002A4694" w:rsidRDefault="00285612" w:rsidP="00285612">
      <w:pPr>
        <w:pStyle w:val="ListParagraph"/>
        <w:spacing w:before="60" w:after="60"/>
        <w:ind w:left="1080"/>
        <w:jc w:val="both"/>
        <w:rPr>
          <w:rFonts w:ascii="Times New Roman" w:hAnsi="Times New Roman"/>
          <w:bCs/>
          <w:sz w:val="24"/>
          <w:szCs w:val="24"/>
          <w:lang w:val="lv-LV"/>
        </w:rPr>
      </w:pPr>
    </w:p>
    <w:p w14:paraId="209ADE41" w14:textId="77777777" w:rsidR="00285612" w:rsidRPr="00285612" w:rsidRDefault="00285612" w:rsidP="00285612">
      <w:pPr>
        <w:pStyle w:val="ListParagraph"/>
        <w:numPr>
          <w:ilvl w:val="0"/>
          <w:numId w:val="34"/>
        </w:numPr>
        <w:spacing w:before="60" w:after="60"/>
        <w:jc w:val="both"/>
        <w:rPr>
          <w:rFonts w:ascii="Times New Roman" w:hAnsi="Times New Roman"/>
          <w:b/>
          <w:iCs/>
          <w:sz w:val="24"/>
          <w:szCs w:val="24"/>
        </w:rPr>
      </w:pPr>
      <w:r w:rsidRPr="00285612">
        <w:rPr>
          <w:rFonts w:ascii="Times New Roman" w:hAnsi="Times New Roman"/>
          <w:b/>
          <w:sz w:val="24"/>
          <w:szCs w:val="24"/>
          <w:lang w:val="en"/>
        </w:rPr>
        <w:t>Proactive collaboration between the public and private sectors:</w:t>
      </w:r>
    </w:p>
    <w:p w14:paraId="704D2BFE" w14:textId="77777777" w:rsidR="00285612" w:rsidRPr="002A4694" w:rsidRDefault="00285612" w:rsidP="00285612">
      <w:pPr>
        <w:spacing w:before="60" w:after="60"/>
        <w:jc w:val="both"/>
        <w:rPr>
          <w:rFonts w:ascii="Times New Roman" w:hAnsi="Times New Roman"/>
          <w:b/>
          <w:iCs/>
          <w:sz w:val="24"/>
          <w:szCs w:val="24"/>
        </w:rPr>
      </w:pPr>
    </w:p>
    <w:p w14:paraId="5B9D9AF2" w14:textId="77777777" w:rsidR="00285612" w:rsidRPr="002A4694" w:rsidRDefault="00285612" w:rsidP="00285612">
      <w:pPr>
        <w:pStyle w:val="ListParagraph"/>
        <w:numPr>
          <w:ilvl w:val="0"/>
          <w:numId w:val="11"/>
        </w:numPr>
        <w:spacing w:before="60" w:after="60"/>
        <w:jc w:val="both"/>
        <w:rPr>
          <w:rFonts w:ascii="Times New Roman" w:hAnsi="Times New Roman"/>
          <w:bCs/>
          <w:sz w:val="24"/>
          <w:szCs w:val="24"/>
          <w:lang w:val="lv-LV"/>
        </w:rPr>
      </w:pPr>
      <w:r w:rsidRPr="002A4694">
        <w:rPr>
          <w:rFonts w:ascii="Times New Roman" w:hAnsi="Times New Roman"/>
          <w:sz w:val="24"/>
          <w:szCs w:val="24"/>
          <w:lang w:val="en"/>
        </w:rPr>
        <w:t>During the policy implementation process, make sure policy developments are predictable and flexible to the ever-changing digital environment;</w:t>
      </w:r>
    </w:p>
    <w:p w14:paraId="484E1081" w14:textId="77777777" w:rsidR="00285612" w:rsidRPr="002A4694" w:rsidRDefault="00285612" w:rsidP="00285612">
      <w:pPr>
        <w:pStyle w:val="ListParagraph"/>
        <w:numPr>
          <w:ilvl w:val="0"/>
          <w:numId w:val="11"/>
        </w:numPr>
        <w:spacing w:before="60" w:after="60"/>
        <w:jc w:val="both"/>
        <w:rPr>
          <w:rFonts w:ascii="Times New Roman" w:hAnsi="Times New Roman"/>
          <w:bCs/>
          <w:sz w:val="24"/>
          <w:szCs w:val="24"/>
          <w:lang w:val="lv-LV"/>
        </w:rPr>
      </w:pPr>
      <w:r w:rsidRPr="002A4694">
        <w:rPr>
          <w:rFonts w:ascii="Times New Roman" w:hAnsi="Times New Roman"/>
          <w:sz w:val="24"/>
          <w:szCs w:val="24"/>
          <w:lang w:val="en"/>
        </w:rPr>
        <w:lastRenderedPageBreak/>
        <w:t xml:space="preserve">Provide public support for companies (regulatory, fiscal, </w:t>
      </w:r>
      <w:proofErr w:type="spellStart"/>
      <w:r w:rsidRPr="002A4694">
        <w:rPr>
          <w:rFonts w:ascii="Times New Roman" w:hAnsi="Times New Roman"/>
          <w:sz w:val="24"/>
          <w:szCs w:val="24"/>
          <w:lang w:val="en"/>
        </w:rPr>
        <w:t>etc</w:t>
      </w:r>
      <w:proofErr w:type="spellEnd"/>
      <w:r w:rsidRPr="002A4694">
        <w:rPr>
          <w:rFonts w:ascii="Times New Roman" w:hAnsi="Times New Roman"/>
          <w:sz w:val="24"/>
          <w:szCs w:val="24"/>
          <w:lang w:val="en"/>
        </w:rPr>
        <w:t>), incl. service innovations, to encourage them to transform their business models by integrating the latest technologies and research;</w:t>
      </w:r>
    </w:p>
    <w:p w14:paraId="75DBEF7D" w14:textId="77777777" w:rsidR="00285612" w:rsidRPr="002A4694" w:rsidRDefault="00285612" w:rsidP="00285612">
      <w:pPr>
        <w:pStyle w:val="ListParagraph"/>
        <w:numPr>
          <w:ilvl w:val="0"/>
          <w:numId w:val="11"/>
        </w:numPr>
        <w:spacing w:before="60" w:after="60"/>
        <w:jc w:val="both"/>
        <w:rPr>
          <w:rFonts w:ascii="Times New Roman" w:hAnsi="Times New Roman"/>
          <w:bCs/>
          <w:sz w:val="24"/>
          <w:szCs w:val="24"/>
          <w:lang w:val="lv-LV"/>
        </w:rPr>
      </w:pPr>
      <w:r w:rsidRPr="002A4694">
        <w:rPr>
          <w:rFonts w:ascii="Times New Roman" w:hAnsi="Times New Roman"/>
          <w:sz w:val="24"/>
          <w:szCs w:val="24"/>
          <w:lang w:val="en"/>
        </w:rPr>
        <w:t>Develop a clear framework for the protection of intellectual property;</w:t>
      </w:r>
    </w:p>
    <w:p w14:paraId="117F8B52" w14:textId="77777777" w:rsidR="00285612" w:rsidRPr="002A4694" w:rsidRDefault="00285612" w:rsidP="00285612">
      <w:pPr>
        <w:pStyle w:val="ListParagraph"/>
        <w:numPr>
          <w:ilvl w:val="0"/>
          <w:numId w:val="11"/>
        </w:numPr>
        <w:spacing w:before="60" w:after="60"/>
        <w:jc w:val="both"/>
        <w:rPr>
          <w:rFonts w:ascii="Times New Roman" w:hAnsi="Times New Roman"/>
          <w:bCs/>
          <w:sz w:val="24"/>
          <w:szCs w:val="24"/>
          <w:lang w:val="lv-LV"/>
        </w:rPr>
      </w:pPr>
      <w:r w:rsidRPr="002A4694">
        <w:rPr>
          <w:rFonts w:ascii="Times New Roman" w:hAnsi="Times New Roman"/>
          <w:sz w:val="24"/>
          <w:szCs w:val="24"/>
          <w:lang w:val="en"/>
        </w:rPr>
        <w:t>Provide targeted support for digital technologies, which addresses and solves broad range of local social challenges;</w:t>
      </w:r>
    </w:p>
    <w:p w14:paraId="65107478" w14:textId="77777777" w:rsidR="00285612" w:rsidRPr="002A4694" w:rsidRDefault="00285612" w:rsidP="00285612">
      <w:pPr>
        <w:pStyle w:val="ListParagraph"/>
        <w:numPr>
          <w:ilvl w:val="0"/>
          <w:numId w:val="11"/>
        </w:numPr>
        <w:spacing w:before="60" w:after="60"/>
        <w:jc w:val="both"/>
        <w:rPr>
          <w:rFonts w:ascii="Times New Roman" w:hAnsi="Times New Roman"/>
          <w:bCs/>
          <w:sz w:val="24"/>
          <w:szCs w:val="24"/>
          <w:lang w:val="lv-LV"/>
        </w:rPr>
      </w:pPr>
      <w:r w:rsidRPr="002A4694">
        <w:rPr>
          <w:rFonts w:ascii="Times New Roman" w:hAnsi="Times New Roman"/>
          <w:sz w:val="24"/>
          <w:szCs w:val="24"/>
          <w:lang w:val="en"/>
        </w:rPr>
        <w:t>Ensure availability of data for innovators while ensuring data protection with robust security requirements;</w:t>
      </w:r>
    </w:p>
    <w:p w14:paraId="43511BD3" w14:textId="77777777" w:rsidR="00285612" w:rsidRPr="002A4694" w:rsidRDefault="00285612" w:rsidP="00285612">
      <w:pPr>
        <w:pStyle w:val="ListParagraph"/>
        <w:numPr>
          <w:ilvl w:val="0"/>
          <w:numId w:val="11"/>
        </w:numPr>
        <w:spacing w:before="60" w:after="60"/>
        <w:jc w:val="both"/>
        <w:rPr>
          <w:rFonts w:ascii="Times New Roman" w:hAnsi="Times New Roman"/>
          <w:bCs/>
          <w:sz w:val="24"/>
          <w:szCs w:val="24"/>
          <w:lang w:val="lv-LV"/>
        </w:rPr>
      </w:pPr>
      <w:r w:rsidRPr="002A4694">
        <w:rPr>
          <w:rFonts w:ascii="Times New Roman" w:hAnsi="Times New Roman"/>
          <w:sz w:val="24"/>
          <w:szCs w:val="24"/>
          <w:lang w:val="en"/>
        </w:rPr>
        <w:t>To evaluate the viability and practicality of developing data marketplaces that then can initiate various cooperation projects and products for export.</w:t>
      </w:r>
    </w:p>
    <w:p w14:paraId="19A54DA3" w14:textId="77777777" w:rsidR="00285612" w:rsidRDefault="00285612" w:rsidP="002D4BA5">
      <w:pPr>
        <w:jc w:val="both"/>
        <w:rPr>
          <w:rFonts w:ascii="Times New Roman" w:hAnsi="Times New Roman"/>
          <w:b/>
          <w:sz w:val="24"/>
          <w:szCs w:val="24"/>
        </w:rPr>
      </w:pPr>
    </w:p>
    <w:p w14:paraId="75A033D6" w14:textId="77777777" w:rsidR="00285612" w:rsidRDefault="00285612" w:rsidP="002D4BA5">
      <w:pPr>
        <w:jc w:val="both"/>
        <w:rPr>
          <w:rFonts w:ascii="Times New Roman" w:hAnsi="Times New Roman"/>
          <w:b/>
          <w:sz w:val="24"/>
          <w:szCs w:val="24"/>
        </w:rPr>
      </w:pPr>
    </w:p>
    <w:p w14:paraId="1DF19FD7" w14:textId="77777777" w:rsidR="00285612" w:rsidRDefault="00285612" w:rsidP="002D4BA5">
      <w:pPr>
        <w:jc w:val="both"/>
        <w:rPr>
          <w:rFonts w:ascii="Times New Roman" w:hAnsi="Times New Roman"/>
          <w:b/>
          <w:sz w:val="24"/>
          <w:szCs w:val="24"/>
        </w:rPr>
      </w:pPr>
    </w:p>
    <w:p w14:paraId="598DC1C3" w14:textId="77777777" w:rsidR="00285612" w:rsidRDefault="00285612" w:rsidP="002D4BA5">
      <w:pPr>
        <w:jc w:val="both"/>
        <w:rPr>
          <w:rFonts w:ascii="Times New Roman" w:hAnsi="Times New Roman"/>
          <w:b/>
          <w:sz w:val="24"/>
          <w:szCs w:val="24"/>
        </w:rPr>
      </w:pPr>
    </w:p>
    <w:p w14:paraId="2E4F3AB2" w14:textId="77777777" w:rsidR="00285612" w:rsidRDefault="00285612" w:rsidP="002D4BA5">
      <w:pPr>
        <w:jc w:val="both"/>
        <w:rPr>
          <w:rFonts w:ascii="Times New Roman" w:hAnsi="Times New Roman"/>
          <w:b/>
          <w:sz w:val="24"/>
          <w:szCs w:val="24"/>
        </w:rPr>
      </w:pPr>
    </w:p>
    <w:p w14:paraId="308B84E0" w14:textId="77777777" w:rsidR="00285612" w:rsidRDefault="00285612" w:rsidP="002D4BA5">
      <w:pPr>
        <w:jc w:val="both"/>
        <w:rPr>
          <w:rFonts w:ascii="Times New Roman" w:hAnsi="Times New Roman"/>
          <w:b/>
          <w:sz w:val="24"/>
          <w:szCs w:val="24"/>
        </w:rPr>
      </w:pPr>
    </w:p>
    <w:p w14:paraId="7375406A" w14:textId="77777777" w:rsidR="00285612" w:rsidRDefault="00285612" w:rsidP="002D4BA5">
      <w:pPr>
        <w:jc w:val="both"/>
        <w:rPr>
          <w:rFonts w:ascii="Times New Roman" w:hAnsi="Times New Roman"/>
          <w:b/>
          <w:sz w:val="24"/>
          <w:szCs w:val="24"/>
        </w:rPr>
      </w:pPr>
    </w:p>
    <w:p w14:paraId="743527CD" w14:textId="77777777" w:rsidR="00285612" w:rsidRDefault="00285612" w:rsidP="002D4BA5">
      <w:pPr>
        <w:jc w:val="both"/>
        <w:rPr>
          <w:rFonts w:ascii="Times New Roman" w:hAnsi="Times New Roman"/>
          <w:b/>
          <w:sz w:val="24"/>
          <w:szCs w:val="24"/>
        </w:rPr>
      </w:pPr>
    </w:p>
    <w:p w14:paraId="3644E912" w14:textId="77777777" w:rsidR="00285612" w:rsidRDefault="00285612" w:rsidP="002D4BA5">
      <w:pPr>
        <w:jc w:val="both"/>
        <w:rPr>
          <w:rFonts w:ascii="Times New Roman" w:hAnsi="Times New Roman"/>
          <w:b/>
          <w:sz w:val="24"/>
          <w:szCs w:val="24"/>
        </w:rPr>
      </w:pPr>
    </w:p>
    <w:p w14:paraId="0CAE2C49" w14:textId="77777777" w:rsidR="00285612" w:rsidRDefault="00285612" w:rsidP="002D4BA5">
      <w:pPr>
        <w:jc w:val="both"/>
        <w:rPr>
          <w:rFonts w:ascii="Times New Roman" w:hAnsi="Times New Roman"/>
          <w:b/>
          <w:sz w:val="24"/>
          <w:szCs w:val="24"/>
        </w:rPr>
      </w:pPr>
    </w:p>
    <w:p w14:paraId="10E5B0B5" w14:textId="77777777" w:rsidR="00285612" w:rsidRDefault="00285612" w:rsidP="002D4BA5">
      <w:pPr>
        <w:jc w:val="both"/>
        <w:rPr>
          <w:rFonts w:ascii="Times New Roman" w:hAnsi="Times New Roman"/>
          <w:b/>
          <w:sz w:val="24"/>
          <w:szCs w:val="24"/>
        </w:rPr>
      </w:pPr>
    </w:p>
    <w:p w14:paraId="56B8CE78" w14:textId="77777777" w:rsidR="00285612" w:rsidRDefault="00285612" w:rsidP="002D4BA5">
      <w:pPr>
        <w:jc w:val="both"/>
        <w:rPr>
          <w:rFonts w:ascii="Times New Roman" w:hAnsi="Times New Roman"/>
          <w:b/>
          <w:sz w:val="24"/>
          <w:szCs w:val="24"/>
        </w:rPr>
      </w:pPr>
    </w:p>
    <w:p w14:paraId="0AD5ACB6" w14:textId="77777777" w:rsidR="00285612" w:rsidRDefault="00285612" w:rsidP="002D4BA5">
      <w:pPr>
        <w:jc w:val="both"/>
        <w:rPr>
          <w:rFonts w:ascii="Times New Roman" w:hAnsi="Times New Roman"/>
          <w:b/>
          <w:sz w:val="24"/>
          <w:szCs w:val="24"/>
        </w:rPr>
      </w:pPr>
    </w:p>
    <w:p w14:paraId="424F70CC" w14:textId="77777777" w:rsidR="00285612" w:rsidRDefault="00285612" w:rsidP="002D4BA5">
      <w:pPr>
        <w:jc w:val="both"/>
        <w:rPr>
          <w:rFonts w:ascii="Times New Roman" w:hAnsi="Times New Roman"/>
          <w:b/>
          <w:sz w:val="24"/>
          <w:szCs w:val="24"/>
        </w:rPr>
      </w:pPr>
    </w:p>
    <w:p w14:paraId="7CA7222A" w14:textId="77777777" w:rsidR="00285612" w:rsidRDefault="00285612" w:rsidP="002D4BA5">
      <w:pPr>
        <w:jc w:val="both"/>
        <w:rPr>
          <w:rFonts w:ascii="Times New Roman" w:hAnsi="Times New Roman"/>
          <w:b/>
          <w:sz w:val="24"/>
          <w:szCs w:val="24"/>
        </w:rPr>
      </w:pPr>
    </w:p>
    <w:p w14:paraId="32D6A037" w14:textId="77777777" w:rsidR="00285612" w:rsidRDefault="00285612" w:rsidP="002D4BA5">
      <w:pPr>
        <w:jc w:val="both"/>
        <w:rPr>
          <w:rFonts w:ascii="Times New Roman" w:hAnsi="Times New Roman"/>
          <w:b/>
          <w:sz w:val="24"/>
          <w:szCs w:val="24"/>
        </w:rPr>
      </w:pPr>
    </w:p>
    <w:p w14:paraId="6ECD3AAA" w14:textId="77777777" w:rsidR="00285612" w:rsidRDefault="00285612" w:rsidP="002D4BA5">
      <w:pPr>
        <w:jc w:val="both"/>
        <w:rPr>
          <w:rFonts w:ascii="Times New Roman" w:hAnsi="Times New Roman"/>
          <w:b/>
          <w:sz w:val="24"/>
          <w:szCs w:val="24"/>
        </w:rPr>
      </w:pPr>
    </w:p>
    <w:p w14:paraId="5250800C" w14:textId="77777777" w:rsidR="00285612" w:rsidRDefault="00285612" w:rsidP="002D4BA5">
      <w:pPr>
        <w:jc w:val="both"/>
        <w:rPr>
          <w:rFonts w:ascii="Times New Roman" w:hAnsi="Times New Roman"/>
          <w:b/>
          <w:sz w:val="24"/>
          <w:szCs w:val="24"/>
        </w:rPr>
      </w:pPr>
    </w:p>
    <w:p w14:paraId="754D2299" w14:textId="77777777" w:rsidR="00285612" w:rsidRDefault="00285612" w:rsidP="002D4BA5">
      <w:pPr>
        <w:jc w:val="both"/>
        <w:rPr>
          <w:rFonts w:ascii="Times New Roman" w:hAnsi="Times New Roman"/>
          <w:b/>
          <w:sz w:val="24"/>
          <w:szCs w:val="24"/>
        </w:rPr>
      </w:pPr>
    </w:p>
    <w:p w14:paraId="2B354A69" w14:textId="77777777" w:rsidR="002D4BA5" w:rsidRPr="00285612" w:rsidRDefault="002D4BA5" w:rsidP="002D4BA5">
      <w:pPr>
        <w:jc w:val="both"/>
        <w:rPr>
          <w:rFonts w:ascii="Times New Roman" w:eastAsiaTheme="minorHAnsi" w:hAnsi="Times New Roman"/>
          <w:b/>
          <w:i/>
          <w:iCs/>
          <w:sz w:val="32"/>
          <w:szCs w:val="32"/>
        </w:rPr>
      </w:pPr>
      <w:r w:rsidRPr="00285612">
        <w:rPr>
          <w:rFonts w:ascii="Times New Roman" w:hAnsi="Times New Roman"/>
          <w:b/>
          <w:i/>
          <w:iCs/>
          <w:sz w:val="32"/>
          <w:szCs w:val="32"/>
        </w:rPr>
        <w:lastRenderedPageBreak/>
        <w:t>Izmantoto un analizēto resursu saraksts:</w:t>
      </w:r>
    </w:p>
    <w:p w14:paraId="36745751" w14:textId="77777777" w:rsidR="002D4BA5" w:rsidRPr="005842BA" w:rsidRDefault="002D4BA5" w:rsidP="003B5922">
      <w:pPr>
        <w:pStyle w:val="ListParagraph"/>
        <w:numPr>
          <w:ilvl w:val="0"/>
          <w:numId w:val="32"/>
        </w:numPr>
        <w:jc w:val="both"/>
        <w:rPr>
          <w:rFonts w:ascii="Times New Roman" w:hAnsi="Times New Roman"/>
          <w:sz w:val="24"/>
          <w:szCs w:val="24"/>
          <w:lang w:val="lv-LV"/>
        </w:rPr>
      </w:pPr>
      <w:r w:rsidRPr="005842BA">
        <w:rPr>
          <w:rFonts w:ascii="Times New Roman" w:hAnsi="Times New Roman"/>
          <w:b/>
          <w:bCs/>
          <w:i/>
          <w:iCs/>
          <w:sz w:val="24"/>
          <w:szCs w:val="24"/>
          <w:lang w:val="lv-LV"/>
        </w:rPr>
        <w:t>Data Driven Nation</w:t>
      </w:r>
      <w:r w:rsidRPr="005842BA">
        <w:rPr>
          <w:rFonts w:ascii="Times New Roman" w:hAnsi="Times New Roman"/>
          <w:sz w:val="24"/>
          <w:szCs w:val="24"/>
          <w:lang w:val="lv-LV"/>
        </w:rPr>
        <w:t xml:space="preserve"> stratēģiskais koncepta dokuments </w:t>
      </w:r>
      <w:r w:rsidR="008C5303" w:rsidRPr="005842BA">
        <w:rPr>
          <w:rFonts w:ascii="Times New Roman" w:hAnsi="Times New Roman"/>
          <w:sz w:val="24"/>
          <w:szCs w:val="24"/>
          <w:lang w:val="lv-LV"/>
        </w:rPr>
        <w:t xml:space="preserve">par digitālās transformācijas plānotajiem publiskā sektora pasākumiem Latvijā </w:t>
      </w:r>
      <w:r w:rsidRPr="005842BA">
        <w:rPr>
          <w:rFonts w:ascii="Times New Roman" w:hAnsi="Times New Roman"/>
          <w:i/>
          <w:iCs/>
          <w:sz w:val="24"/>
          <w:szCs w:val="24"/>
          <w:lang w:val="lv-LV"/>
        </w:rPr>
        <w:t xml:space="preserve">(atjaunotā versija – 2019.jūnijs, avots </w:t>
      </w:r>
      <w:r w:rsidR="001B0B4B" w:rsidRPr="005842BA">
        <w:rPr>
          <w:rFonts w:ascii="Times New Roman" w:hAnsi="Times New Roman"/>
          <w:i/>
          <w:iCs/>
          <w:sz w:val="24"/>
          <w:szCs w:val="24"/>
          <w:lang w:val="lv-LV"/>
        </w:rPr>
        <w:t xml:space="preserve">- </w:t>
      </w:r>
      <w:r w:rsidRPr="005842BA">
        <w:rPr>
          <w:rFonts w:ascii="Times New Roman" w:hAnsi="Times New Roman"/>
          <w:i/>
          <w:iCs/>
          <w:sz w:val="24"/>
          <w:szCs w:val="24"/>
          <w:lang w:val="lv-LV"/>
        </w:rPr>
        <w:t>VARAM pieejamais darba dokuments)</w:t>
      </w:r>
      <w:r w:rsidR="001B0B4B" w:rsidRPr="005842BA">
        <w:rPr>
          <w:rFonts w:ascii="Times New Roman" w:hAnsi="Times New Roman"/>
          <w:i/>
          <w:iCs/>
          <w:sz w:val="24"/>
          <w:szCs w:val="24"/>
          <w:lang w:val="lv-LV"/>
        </w:rPr>
        <w:t>, 2019</w:t>
      </w:r>
    </w:p>
    <w:p w14:paraId="2846889B" w14:textId="77777777" w:rsidR="002D4BA5" w:rsidRPr="005842BA" w:rsidRDefault="00BC3A46" w:rsidP="003B5922">
      <w:pPr>
        <w:pStyle w:val="ListParagraph"/>
        <w:numPr>
          <w:ilvl w:val="0"/>
          <w:numId w:val="32"/>
        </w:numPr>
        <w:jc w:val="both"/>
        <w:rPr>
          <w:rFonts w:ascii="Times New Roman" w:hAnsi="Times New Roman"/>
          <w:sz w:val="24"/>
          <w:szCs w:val="24"/>
          <w:lang w:val="lv-LV"/>
        </w:rPr>
      </w:pPr>
      <w:r>
        <w:fldChar w:fldCharType="begin"/>
      </w:r>
      <w:r w:rsidRPr="005842BA">
        <w:rPr>
          <w:lang w:val="lv-LV"/>
        </w:rPr>
        <w:instrText xml:space="preserve"> HYPERLINK "ht</w:instrText>
      </w:r>
      <w:r w:rsidRPr="005842BA">
        <w:rPr>
          <w:lang w:val="lv-LV"/>
        </w:rPr>
        <w:instrText xml:space="preserve">tp://www.em.gov.lv" </w:instrText>
      </w:r>
      <w:r>
        <w:fldChar w:fldCharType="separate"/>
      </w:r>
      <w:r w:rsidR="003B5922" w:rsidRPr="005842BA">
        <w:rPr>
          <w:rStyle w:val="Hyperlink"/>
          <w:rFonts w:ascii="Times New Roman" w:hAnsi="Times New Roman"/>
          <w:sz w:val="24"/>
          <w:szCs w:val="24"/>
          <w:lang w:val="lv-LV"/>
        </w:rPr>
        <w:t>www.em.gov.lv</w:t>
      </w:r>
      <w:r>
        <w:rPr>
          <w:rStyle w:val="Hyperlink"/>
          <w:rFonts w:ascii="Times New Roman" w:hAnsi="Times New Roman"/>
          <w:sz w:val="24"/>
          <w:szCs w:val="24"/>
        </w:rPr>
        <w:fldChar w:fldCharType="end"/>
      </w:r>
      <w:r w:rsidR="001B0B4B" w:rsidRPr="005842BA">
        <w:rPr>
          <w:rFonts w:ascii="Times New Roman" w:hAnsi="Times New Roman"/>
          <w:sz w:val="24"/>
          <w:szCs w:val="24"/>
          <w:lang w:val="lv-LV"/>
        </w:rPr>
        <w:t xml:space="preserve">, </w:t>
      </w:r>
      <w:hyperlink r:id="rId8" w:history="1">
        <w:r w:rsidR="001B0B4B" w:rsidRPr="005842BA">
          <w:rPr>
            <w:rStyle w:val="Hyperlink"/>
            <w:rFonts w:ascii="Times New Roman" w:hAnsi="Times New Roman"/>
            <w:sz w:val="24"/>
            <w:szCs w:val="24"/>
            <w:lang w:val="lv-LV"/>
          </w:rPr>
          <w:t>www.izm.gov.lv</w:t>
        </w:r>
      </w:hyperlink>
      <w:r w:rsidR="001B0B4B" w:rsidRPr="005842BA">
        <w:rPr>
          <w:rFonts w:ascii="Times New Roman" w:hAnsi="Times New Roman"/>
          <w:sz w:val="24"/>
          <w:szCs w:val="24"/>
          <w:lang w:val="lv-LV"/>
        </w:rPr>
        <w:t xml:space="preserve"> </w:t>
      </w:r>
      <w:r w:rsidR="001B0B4B" w:rsidRPr="005842BA">
        <w:rPr>
          <w:rFonts w:ascii="Times New Roman" w:hAnsi="Times New Roman"/>
          <w:i/>
          <w:iCs/>
          <w:sz w:val="24"/>
          <w:szCs w:val="24"/>
          <w:lang w:val="lv-LV"/>
        </w:rPr>
        <w:t>(</w:t>
      </w:r>
      <w:r w:rsidR="002D4BA5" w:rsidRPr="005842BA">
        <w:rPr>
          <w:rFonts w:ascii="Times New Roman" w:hAnsi="Times New Roman"/>
          <w:i/>
          <w:iCs/>
          <w:sz w:val="24"/>
          <w:szCs w:val="24"/>
          <w:lang w:val="lv-LV"/>
        </w:rPr>
        <w:t>Ekonomikas ministrijas un Izglītības un zinātnes ministrijas publiskajās vietnēs pieejamā informācija par ES fondu (2014-2020) atbalsta instrumentiem un to atbalsta virzieniem</w:t>
      </w:r>
      <w:r w:rsidR="001B0B4B" w:rsidRPr="005842BA">
        <w:rPr>
          <w:rFonts w:ascii="Times New Roman" w:hAnsi="Times New Roman"/>
          <w:i/>
          <w:iCs/>
          <w:sz w:val="24"/>
          <w:szCs w:val="24"/>
          <w:lang w:val="lv-LV"/>
        </w:rPr>
        <w:t xml:space="preserve"> – avoti skatīti 2019.g. jūnijs</w:t>
      </w:r>
      <w:r w:rsidR="002D4BA5" w:rsidRPr="005842BA">
        <w:rPr>
          <w:rFonts w:ascii="Times New Roman" w:hAnsi="Times New Roman"/>
          <w:i/>
          <w:iCs/>
          <w:sz w:val="24"/>
          <w:szCs w:val="24"/>
          <w:lang w:val="lv-LV"/>
        </w:rPr>
        <w:t>.</w:t>
      </w:r>
      <w:r w:rsidR="001B0B4B" w:rsidRPr="005842BA">
        <w:rPr>
          <w:rFonts w:ascii="Times New Roman" w:hAnsi="Times New Roman"/>
          <w:i/>
          <w:iCs/>
          <w:sz w:val="24"/>
          <w:szCs w:val="24"/>
          <w:lang w:val="lv-LV"/>
        </w:rPr>
        <w:t>)</w:t>
      </w:r>
    </w:p>
    <w:p w14:paraId="34F37568" w14:textId="77777777" w:rsidR="009B0F5B" w:rsidRPr="003B5922" w:rsidRDefault="00BC3A46" w:rsidP="003B5922">
      <w:pPr>
        <w:pStyle w:val="ListParagraph"/>
        <w:numPr>
          <w:ilvl w:val="0"/>
          <w:numId w:val="32"/>
        </w:numPr>
        <w:jc w:val="both"/>
        <w:rPr>
          <w:rFonts w:ascii="Times New Roman" w:hAnsi="Times New Roman"/>
          <w:i/>
          <w:iCs/>
          <w:sz w:val="24"/>
          <w:szCs w:val="24"/>
        </w:rPr>
      </w:pPr>
      <w:r>
        <w:fldChar w:fldCharType="begin"/>
      </w:r>
      <w:r>
        <w:instrText xml:space="preserve"> HYPERLINK "https://ec.europa.eu/growth/tools-databases/dem/monitor/sites/default/files/Digital%20Transformation%20Scoreboard%202018_0.pdf" </w:instrText>
      </w:r>
      <w:r>
        <w:fldChar w:fldCharType="separate"/>
      </w:r>
      <w:r w:rsidR="003B5922" w:rsidRPr="00372B35">
        <w:rPr>
          <w:rStyle w:val="Hyperlink"/>
          <w:rFonts w:ascii="Times New Roman" w:hAnsi="Times New Roman"/>
          <w:sz w:val="24"/>
          <w:szCs w:val="24"/>
        </w:rPr>
        <w:t>https://ec.europa.eu/growth/tools-databases/dem/monitor/sites/default/files/Digital%20Transformation%20Scoreboard%202018_0.pdf</w:t>
      </w:r>
      <w:r>
        <w:rPr>
          <w:rStyle w:val="Hyperlink"/>
          <w:rFonts w:ascii="Times New Roman" w:hAnsi="Times New Roman"/>
          <w:sz w:val="24"/>
          <w:szCs w:val="24"/>
        </w:rPr>
        <w:fldChar w:fldCharType="end"/>
      </w:r>
      <w:r w:rsidR="001B0B4B" w:rsidRPr="003B5922">
        <w:rPr>
          <w:rStyle w:val="Hyperlink"/>
          <w:rFonts w:ascii="Times New Roman" w:hAnsi="Times New Roman"/>
          <w:sz w:val="24"/>
          <w:szCs w:val="24"/>
        </w:rPr>
        <w:t xml:space="preserve"> </w:t>
      </w:r>
      <w:proofErr w:type="spellStart"/>
      <w:r w:rsidR="009B0F5B" w:rsidRPr="003B5922">
        <w:rPr>
          <w:rStyle w:val="Hyperlink"/>
          <w:rFonts w:ascii="Times New Roman" w:hAnsi="Times New Roman"/>
          <w:i/>
          <w:iCs/>
          <w:color w:val="auto"/>
          <w:sz w:val="24"/>
          <w:szCs w:val="24"/>
          <w:u w:val="none"/>
        </w:rPr>
        <w:t>Eiropas</w:t>
      </w:r>
      <w:proofErr w:type="spellEnd"/>
      <w:r w:rsidR="009B0F5B" w:rsidRPr="003B5922">
        <w:rPr>
          <w:rStyle w:val="Hyperlink"/>
          <w:rFonts w:ascii="Times New Roman" w:hAnsi="Times New Roman"/>
          <w:i/>
          <w:iCs/>
          <w:color w:val="auto"/>
          <w:sz w:val="24"/>
          <w:szCs w:val="24"/>
          <w:u w:val="none"/>
        </w:rPr>
        <w:t xml:space="preserve"> </w:t>
      </w:r>
      <w:proofErr w:type="spellStart"/>
      <w:r w:rsidR="009B0F5B" w:rsidRPr="003B5922">
        <w:rPr>
          <w:rStyle w:val="Hyperlink"/>
          <w:rFonts w:ascii="Times New Roman" w:hAnsi="Times New Roman"/>
          <w:i/>
          <w:iCs/>
          <w:color w:val="auto"/>
          <w:sz w:val="24"/>
          <w:szCs w:val="24"/>
          <w:u w:val="none"/>
        </w:rPr>
        <w:t>komisijas</w:t>
      </w:r>
      <w:proofErr w:type="spellEnd"/>
      <w:r w:rsidR="009B0F5B" w:rsidRPr="003B5922">
        <w:rPr>
          <w:rStyle w:val="Hyperlink"/>
          <w:rFonts w:ascii="Times New Roman" w:hAnsi="Times New Roman"/>
          <w:i/>
          <w:iCs/>
          <w:color w:val="auto"/>
          <w:sz w:val="24"/>
          <w:szCs w:val="24"/>
          <w:u w:val="none"/>
        </w:rPr>
        <w:t xml:space="preserve"> </w:t>
      </w:r>
      <w:proofErr w:type="spellStart"/>
      <w:r w:rsidR="009B0F5B" w:rsidRPr="003B5922">
        <w:rPr>
          <w:rStyle w:val="Hyperlink"/>
          <w:rFonts w:ascii="Times New Roman" w:hAnsi="Times New Roman"/>
          <w:i/>
          <w:iCs/>
          <w:color w:val="auto"/>
          <w:sz w:val="24"/>
          <w:szCs w:val="24"/>
          <w:u w:val="none"/>
        </w:rPr>
        <w:t>digitālās</w:t>
      </w:r>
      <w:proofErr w:type="spellEnd"/>
      <w:r w:rsidR="009B0F5B" w:rsidRPr="003B5922">
        <w:rPr>
          <w:rStyle w:val="Hyperlink"/>
          <w:rFonts w:ascii="Times New Roman" w:hAnsi="Times New Roman"/>
          <w:i/>
          <w:iCs/>
          <w:color w:val="auto"/>
          <w:sz w:val="24"/>
          <w:szCs w:val="24"/>
          <w:u w:val="none"/>
        </w:rPr>
        <w:t xml:space="preserve"> </w:t>
      </w:r>
      <w:proofErr w:type="spellStart"/>
      <w:r w:rsidR="009B0F5B" w:rsidRPr="003B5922">
        <w:rPr>
          <w:rStyle w:val="Hyperlink"/>
          <w:rFonts w:ascii="Times New Roman" w:hAnsi="Times New Roman"/>
          <w:i/>
          <w:iCs/>
          <w:color w:val="auto"/>
          <w:sz w:val="24"/>
          <w:szCs w:val="24"/>
          <w:u w:val="none"/>
        </w:rPr>
        <w:t>transformācijas</w:t>
      </w:r>
      <w:proofErr w:type="spellEnd"/>
      <w:r w:rsidR="009B0F5B" w:rsidRPr="003B5922">
        <w:rPr>
          <w:rStyle w:val="Hyperlink"/>
          <w:rFonts w:ascii="Times New Roman" w:hAnsi="Times New Roman"/>
          <w:i/>
          <w:iCs/>
          <w:color w:val="auto"/>
          <w:sz w:val="24"/>
          <w:szCs w:val="24"/>
          <w:u w:val="none"/>
        </w:rPr>
        <w:t xml:space="preserve"> </w:t>
      </w:r>
      <w:proofErr w:type="spellStart"/>
      <w:r w:rsidR="009B0F5B" w:rsidRPr="003B5922">
        <w:rPr>
          <w:rStyle w:val="Hyperlink"/>
          <w:rFonts w:ascii="Times New Roman" w:hAnsi="Times New Roman"/>
          <w:i/>
          <w:iCs/>
          <w:color w:val="auto"/>
          <w:sz w:val="24"/>
          <w:szCs w:val="24"/>
          <w:u w:val="none"/>
        </w:rPr>
        <w:t>novērtējums</w:t>
      </w:r>
      <w:proofErr w:type="spellEnd"/>
      <w:r w:rsidR="009B0F5B" w:rsidRPr="003B5922">
        <w:rPr>
          <w:rStyle w:val="Hyperlink"/>
          <w:rFonts w:ascii="Times New Roman" w:hAnsi="Times New Roman"/>
          <w:i/>
          <w:iCs/>
          <w:color w:val="auto"/>
          <w:sz w:val="24"/>
          <w:szCs w:val="24"/>
          <w:u w:val="none"/>
        </w:rPr>
        <w:t xml:space="preserve"> 2018</w:t>
      </w:r>
      <w:r w:rsidR="003B5922" w:rsidRPr="003B5922">
        <w:rPr>
          <w:rStyle w:val="Hyperlink"/>
          <w:rFonts w:ascii="Times New Roman" w:hAnsi="Times New Roman"/>
          <w:i/>
          <w:iCs/>
          <w:color w:val="auto"/>
          <w:sz w:val="24"/>
          <w:szCs w:val="24"/>
          <w:u w:val="none"/>
        </w:rPr>
        <w:t>;</w:t>
      </w:r>
      <w:r w:rsidR="001B0B4B" w:rsidRPr="003B5922">
        <w:rPr>
          <w:rStyle w:val="Hyperlink"/>
          <w:rFonts w:ascii="Times New Roman" w:hAnsi="Times New Roman"/>
          <w:i/>
          <w:iCs/>
          <w:color w:val="auto"/>
          <w:sz w:val="24"/>
          <w:szCs w:val="24"/>
          <w:u w:val="none"/>
        </w:rPr>
        <w:t xml:space="preserve"> </w:t>
      </w:r>
      <w:proofErr w:type="spellStart"/>
      <w:r w:rsidR="001B0B4B" w:rsidRPr="003B5922">
        <w:rPr>
          <w:rStyle w:val="Hyperlink"/>
          <w:rFonts w:ascii="Times New Roman" w:hAnsi="Times New Roman"/>
          <w:i/>
          <w:iCs/>
          <w:color w:val="auto"/>
          <w:sz w:val="24"/>
          <w:szCs w:val="24"/>
          <w:u w:val="none"/>
        </w:rPr>
        <w:t>datu</w:t>
      </w:r>
      <w:proofErr w:type="spellEnd"/>
      <w:r w:rsidR="001B0B4B" w:rsidRPr="003B5922">
        <w:rPr>
          <w:rStyle w:val="Hyperlink"/>
          <w:rFonts w:ascii="Times New Roman" w:hAnsi="Times New Roman"/>
          <w:i/>
          <w:iCs/>
          <w:color w:val="auto"/>
          <w:sz w:val="24"/>
          <w:szCs w:val="24"/>
          <w:u w:val="none"/>
        </w:rPr>
        <w:t xml:space="preserve"> </w:t>
      </w:r>
      <w:proofErr w:type="spellStart"/>
      <w:r w:rsidR="001B0B4B" w:rsidRPr="003B5922">
        <w:rPr>
          <w:rStyle w:val="Hyperlink"/>
          <w:rFonts w:ascii="Times New Roman" w:hAnsi="Times New Roman"/>
          <w:i/>
          <w:iCs/>
          <w:color w:val="auto"/>
          <w:sz w:val="24"/>
          <w:szCs w:val="24"/>
          <w:u w:val="none"/>
        </w:rPr>
        <w:t>izmantošana</w:t>
      </w:r>
      <w:proofErr w:type="spellEnd"/>
      <w:r w:rsidR="001B0B4B" w:rsidRPr="003B5922">
        <w:rPr>
          <w:rStyle w:val="Hyperlink"/>
          <w:rFonts w:ascii="Times New Roman" w:hAnsi="Times New Roman"/>
          <w:i/>
          <w:iCs/>
          <w:color w:val="auto"/>
          <w:sz w:val="24"/>
          <w:szCs w:val="24"/>
          <w:u w:val="none"/>
        </w:rPr>
        <w:t xml:space="preserve"> no </w:t>
      </w:r>
      <w:proofErr w:type="spellStart"/>
      <w:r w:rsidR="001B0B4B" w:rsidRPr="003B5922">
        <w:rPr>
          <w:rStyle w:val="Hyperlink"/>
          <w:rFonts w:ascii="Times New Roman" w:hAnsi="Times New Roman"/>
          <w:i/>
          <w:iCs/>
          <w:color w:val="auto"/>
          <w:sz w:val="24"/>
          <w:szCs w:val="24"/>
          <w:u w:val="none"/>
        </w:rPr>
        <w:t>avota</w:t>
      </w:r>
      <w:proofErr w:type="spellEnd"/>
      <w:r w:rsidR="001B0B4B" w:rsidRPr="003B5922">
        <w:rPr>
          <w:rStyle w:val="Hyperlink"/>
          <w:rFonts w:ascii="Times New Roman" w:hAnsi="Times New Roman"/>
          <w:i/>
          <w:iCs/>
          <w:color w:val="auto"/>
          <w:sz w:val="24"/>
          <w:szCs w:val="24"/>
          <w:u w:val="none"/>
        </w:rPr>
        <w:t xml:space="preserve"> 2019.g.</w:t>
      </w:r>
    </w:p>
    <w:p w14:paraId="7AEBDB1D" w14:textId="77777777" w:rsidR="002D4BA5" w:rsidRPr="003B5922" w:rsidRDefault="00BC3A46" w:rsidP="003B5922">
      <w:pPr>
        <w:pStyle w:val="ListParagraph"/>
        <w:numPr>
          <w:ilvl w:val="0"/>
          <w:numId w:val="32"/>
        </w:numPr>
        <w:jc w:val="both"/>
        <w:rPr>
          <w:rFonts w:ascii="Times New Roman" w:hAnsi="Times New Roman"/>
          <w:i/>
          <w:sz w:val="24"/>
          <w:szCs w:val="24"/>
        </w:rPr>
      </w:pPr>
      <w:hyperlink r:id="rId9" w:history="1">
        <w:r w:rsidR="003B5922" w:rsidRPr="00372B35">
          <w:rPr>
            <w:rStyle w:val="Hyperlink"/>
            <w:rFonts w:ascii="Times New Roman" w:hAnsi="Times New Roman"/>
            <w:sz w:val="24"/>
            <w:szCs w:val="24"/>
          </w:rPr>
          <w:t>https://www.businessinsider.com/intelligence</w:t>
        </w:r>
      </w:hyperlink>
      <w:r w:rsidR="002D4BA5" w:rsidRPr="003B5922">
        <w:rPr>
          <w:rFonts w:ascii="Times New Roman" w:hAnsi="Times New Roman"/>
          <w:i/>
          <w:sz w:val="24"/>
          <w:szCs w:val="24"/>
        </w:rPr>
        <w:t xml:space="preserve"> , Total IoT Devices Annual installation, 2019</w:t>
      </w:r>
      <w:r w:rsidR="003B5922" w:rsidRPr="003B5922">
        <w:rPr>
          <w:rFonts w:ascii="Times New Roman" w:hAnsi="Times New Roman"/>
          <w:i/>
          <w:sz w:val="24"/>
          <w:szCs w:val="24"/>
        </w:rPr>
        <w:t xml:space="preserve">; </w:t>
      </w:r>
      <w:proofErr w:type="spellStart"/>
      <w:r w:rsidR="003B5922" w:rsidRPr="003B5922">
        <w:rPr>
          <w:rFonts w:ascii="Times New Roman" w:hAnsi="Times New Roman"/>
          <w:i/>
          <w:sz w:val="24"/>
          <w:szCs w:val="24"/>
        </w:rPr>
        <w:t>avots</w:t>
      </w:r>
      <w:proofErr w:type="spellEnd"/>
      <w:r w:rsidR="003B5922" w:rsidRPr="003B5922">
        <w:rPr>
          <w:rFonts w:ascii="Times New Roman" w:hAnsi="Times New Roman"/>
          <w:i/>
          <w:sz w:val="24"/>
          <w:szCs w:val="24"/>
        </w:rPr>
        <w:t xml:space="preserve"> </w:t>
      </w:r>
      <w:proofErr w:type="spellStart"/>
      <w:r w:rsidR="003B5922" w:rsidRPr="003B5922">
        <w:rPr>
          <w:rFonts w:ascii="Times New Roman" w:hAnsi="Times New Roman"/>
          <w:i/>
          <w:sz w:val="24"/>
          <w:szCs w:val="24"/>
        </w:rPr>
        <w:t>analizēts</w:t>
      </w:r>
      <w:proofErr w:type="spellEnd"/>
      <w:r w:rsidR="003B5922" w:rsidRPr="003B5922">
        <w:rPr>
          <w:rFonts w:ascii="Times New Roman" w:hAnsi="Times New Roman"/>
          <w:i/>
          <w:sz w:val="24"/>
          <w:szCs w:val="24"/>
        </w:rPr>
        <w:t xml:space="preserve"> 2019.g. </w:t>
      </w:r>
      <w:proofErr w:type="spellStart"/>
      <w:r w:rsidR="003B5922" w:rsidRPr="003B5922">
        <w:rPr>
          <w:rFonts w:ascii="Times New Roman" w:hAnsi="Times New Roman"/>
          <w:i/>
          <w:sz w:val="24"/>
          <w:szCs w:val="24"/>
        </w:rPr>
        <w:t>maijā</w:t>
      </w:r>
      <w:proofErr w:type="spellEnd"/>
    </w:p>
    <w:p w14:paraId="4541DA8D" w14:textId="77777777" w:rsidR="002D4BA5" w:rsidRPr="003B5922" w:rsidRDefault="00BC3A46" w:rsidP="003B5922">
      <w:pPr>
        <w:pStyle w:val="ListParagraph"/>
        <w:numPr>
          <w:ilvl w:val="0"/>
          <w:numId w:val="32"/>
        </w:numPr>
        <w:jc w:val="both"/>
        <w:rPr>
          <w:rFonts w:ascii="Times New Roman" w:hAnsi="Times New Roman"/>
          <w:i/>
          <w:iCs/>
          <w:sz w:val="24"/>
          <w:szCs w:val="24"/>
        </w:rPr>
      </w:pPr>
      <w:hyperlink r:id="rId10" w:history="1">
        <w:r w:rsidR="003B5922" w:rsidRPr="00372B35">
          <w:rPr>
            <w:rStyle w:val="Hyperlink"/>
            <w:rFonts w:ascii="Times New Roman" w:hAnsi="Times New Roman"/>
            <w:sz w:val="24"/>
            <w:szCs w:val="24"/>
          </w:rPr>
          <w:t>https://ec.europa.eu/eurostat/data/database</w:t>
        </w:r>
      </w:hyperlink>
      <w:r w:rsidR="002D4BA5" w:rsidRPr="003B5922">
        <w:rPr>
          <w:rFonts w:ascii="Times New Roman" w:hAnsi="Times New Roman"/>
          <w:sz w:val="24"/>
          <w:szCs w:val="24"/>
        </w:rPr>
        <w:t xml:space="preserve"> - </w:t>
      </w:r>
      <w:proofErr w:type="spellStart"/>
      <w:r w:rsidR="003B5922" w:rsidRPr="003B5922">
        <w:rPr>
          <w:rFonts w:ascii="Times New Roman" w:hAnsi="Times New Roman"/>
          <w:sz w:val="24"/>
          <w:szCs w:val="24"/>
        </w:rPr>
        <w:t>datu</w:t>
      </w:r>
      <w:proofErr w:type="spellEnd"/>
      <w:r w:rsidR="003B5922" w:rsidRPr="003B5922">
        <w:rPr>
          <w:rFonts w:ascii="Times New Roman" w:hAnsi="Times New Roman"/>
          <w:sz w:val="24"/>
          <w:szCs w:val="24"/>
        </w:rPr>
        <w:t xml:space="preserve"> </w:t>
      </w:r>
      <w:proofErr w:type="spellStart"/>
      <w:r w:rsidR="003B5922" w:rsidRPr="003B5922">
        <w:rPr>
          <w:rFonts w:ascii="Times New Roman" w:hAnsi="Times New Roman"/>
          <w:sz w:val="24"/>
          <w:szCs w:val="24"/>
        </w:rPr>
        <w:t>avots</w:t>
      </w:r>
      <w:proofErr w:type="spellEnd"/>
      <w:r w:rsidR="003B5922" w:rsidRPr="003B5922">
        <w:rPr>
          <w:rFonts w:ascii="Times New Roman" w:hAnsi="Times New Roman"/>
          <w:sz w:val="24"/>
          <w:szCs w:val="24"/>
        </w:rPr>
        <w:t xml:space="preserve"> </w:t>
      </w:r>
      <w:proofErr w:type="spellStart"/>
      <w:r w:rsidR="002D4BA5" w:rsidRPr="003B5922">
        <w:rPr>
          <w:rFonts w:ascii="Times New Roman" w:hAnsi="Times New Roman"/>
          <w:i/>
          <w:iCs/>
          <w:sz w:val="24"/>
          <w:szCs w:val="24"/>
        </w:rPr>
        <w:t>skatīt</w:t>
      </w:r>
      <w:r w:rsidR="003B5922" w:rsidRPr="003B5922">
        <w:rPr>
          <w:rFonts w:ascii="Times New Roman" w:hAnsi="Times New Roman"/>
          <w:i/>
          <w:iCs/>
          <w:sz w:val="24"/>
          <w:szCs w:val="24"/>
        </w:rPr>
        <w:t>s</w:t>
      </w:r>
      <w:proofErr w:type="spellEnd"/>
      <w:r w:rsidR="002D4BA5" w:rsidRPr="003B5922">
        <w:rPr>
          <w:rFonts w:ascii="Times New Roman" w:hAnsi="Times New Roman"/>
          <w:i/>
          <w:iCs/>
          <w:sz w:val="24"/>
          <w:szCs w:val="24"/>
        </w:rPr>
        <w:t xml:space="preserve"> un </w:t>
      </w:r>
      <w:proofErr w:type="spellStart"/>
      <w:r w:rsidR="002D4BA5" w:rsidRPr="003B5922">
        <w:rPr>
          <w:rFonts w:ascii="Times New Roman" w:hAnsi="Times New Roman"/>
          <w:i/>
          <w:iCs/>
          <w:sz w:val="24"/>
          <w:szCs w:val="24"/>
        </w:rPr>
        <w:t>dati</w:t>
      </w:r>
      <w:proofErr w:type="spellEnd"/>
      <w:r w:rsidR="002D4BA5" w:rsidRPr="003B5922">
        <w:rPr>
          <w:rFonts w:ascii="Times New Roman" w:hAnsi="Times New Roman"/>
          <w:i/>
          <w:iCs/>
          <w:sz w:val="24"/>
          <w:szCs w:val="24"/>
        </w:rPr>
        <w:t xml:space="preserve"> </w:t>
      </w:r>
      <w:proofErr w:type="spellStart"/>
      <w:r w:rsidR="002D4BA5" w:rsidRPr="003B5922">
        <w:rPr>
          <w:rFonts w:ascii="Times New Roman" w:hAnsi="Times New Roman"/>
          <w:i/>
          <w:iCs/>
          <w:sz w:val="24"/>
          <w:szCs w:val="24"/>
        </w:rPr>
        <w:t>analizēti</w:t>
      </w:r>
      <w:proofErr w:type="spellEnd"/>
      <w:r w:rsidR="002D4BA5" w:rsidRPr="003B5922">
        <w:rPr>
          <w:rFonts w:ascii="Times New Roman" w:hAnsi="Times New Roman"/>
          <w:i/>
          <w:iCs/>
          <w:sz w:val="24"/>
          <w:szCs w:val="24"/>
        </w:rPr>
        <w:t xml:space="preserve"> 2019.gada </w:t>
      </w:r>
      <w:proofErr w:type="spellStart"/>
      <w:r w:rsidR="002D4BA5" w:rsidRPr="003B5922">
        <w:rPr>
          <w:rFonts w:ascii="Times New Roman" w:hAnsi="Times New Roman"/>
          <w:i/>
          <w:iCs/>
          <w:sz w:val="24"/>
          <w:szCs w:val="24"/>
        </w:rPr>
        <w:t>maijs</w:t>
      </w:r>
      <w:proofErr w:type="spellEnd"/>
    </w:p>
    <w:p w14:paraId="0A6A262C" w14:textId="77777777" w:rsidR="002D4BA5" w:rsidRPr="003B5922" w:rsidRDefault="002D4BA5" w:rsidP="003B5922">
      <w:pPr>
        <w:pStyle w:val="ListParagraph"/>
        <w:numPr>
          <w:ilvl w:val="0"/>
          <w:numId w:val="32"/>
        </w:numPr>
        <w:jc w:val="both"/>
        <w:rPr>
          <w:rFonts w:ascii="Times New Roman" w:eastAsia="Times New Roman" w:hAnsi="Times New Roman"/>
          <w:bCs/>
          <w:kern w:val="28"/>
          <w:sz w:val="24"/>
          <w:szCs w:val="24"/>
        </w:rPr>
      </w:pPr>
      <w:r w:rsidRPr="003B5922">
        <w:rPr>
          <w:rFonts w:ascii="Times New Roman" w:hAnsi="Times New Roman"/>
          <w:sz w:val="24"/>
          <w:szCs w:val="24"/>
        </w:rPr>
        <w:t xml:space="preserve">OECD Review of Digital Transformation Going Digital in Latvia, </w:t>
      </w:r>
      <w:r w:rsidRPr="003B5922">
        <w:rPr>
          <w:rFonts w:ascii="Times New Roman" w:eastAsia="Times New Roman" w:hAnsi="Times New Roman"/>
          <w:bCs/>
          <w:kern w:val="28"/>
          <w:sz w:val="24"/>
          <w:szCs w:val="24"/>
        </w:rPr>
        <w:t xml:space="preserve">Terms of reference 2018, </w:t>
      </w:r>
      <w:r w:rsidRPr="003B5922">
        <w:rPr>
          <w:rFonts w:ascii="Times New Roman" w:eastAsia="Times New Roman" w:hAnsi="Times New Roman"/>
          <w:bCs/>
          <w:i/>
          <w:iCs/>
          <w:kern w:val="28"/>
          <w:sz w:val="24"/>
          <w:szCs w:val="24"/>
        </w:rPr>
        <w:t xml:space="preserve">(EM </w:t>
      </w:r>
      <w:proofErr w:type="spellStart"/>
      <w:r w:rsidRPr="003B5922">
        <w:rPr>
          <w:rFonts w:ascii="Times New Roman" w:eastAsia="Times New Roman" w:hAnsi="Times New Roman"/>
          <w:bCs/>
          <w:i/>
          <w:iCs/>
          <w:kern w:val="28"/>
          <w:sz w:val="24"/>
          <w:szCs w:val="24"/>
        </w:rPr>
        <w:t>sniegtā</w:t>
      </w:r>
      <w:proofErr w:type="spellEnd"/>
      <w:r w:rsidRPr="003B5922">
        <w:rPr>
          <w:rFonts w:ascii="Times New Roman" w:eastAsia="Times New Roman" w:hAnsi="Times New Roman"/>
          <w:bCs/>
          <w:i/>
          <w:iCs/>
          <w:kern w:val="28"/>
          <w:sz w:val="24"/>
          <w:szCs w:val="24"/>
        </w:rPr>
        <w:t xml:space="preserve"> </w:t>
      </w:r>
      <w:proofErr w:type="spellStart"/>
      <w:r w:rsidRPr="003B5922">
        <w:rPr>
          <w:rFonts w:ascii="Times New Roman" w:eastAsia="Times New Roman" w:hAnsi="Times New Roman"/>
          <w:bCs/>
          <w:i/>
          <w:iCs/>
          <w:kern w:val="28"/>
          <w:sz w:val="24"/>
          <w:szCs w:val="24"/>
        </w:rPr>
        <w:t>informācija</w:t>
      </w:r>
      <w:proofErr w:type="spellEnd"/>
      <w:r w:rsidR="003B5922" w:rsidRPr="003B5922">
        <w:rPr>
          <w:rFonts w:ascii="Times New Roman" w:eastAsia="Times New Roman" w:hAnsi="Times New Roman"/>
          <w:bCs/>
          <w:i/>
          <w:iCs/>
          <w:kern w:val="28"/>
          <w:sz w:val="24"/>
          <w:szCs w:val="24"/>
        </w:rPr>
        <w:t xml:space="preserve"> 2019.g. </w:t>
      </w:r>
      <w:proofErr w:type="spellStart"/>
      <w:r w:rsidR="003B5922" w:rsidRPr="003B5922">
        <w:rPr>
          <w:rFonts w:ascii="Times New Roman" w:eastAsia="Times New Roman" w:hAnsi="Times New Roman"/>
          <w:bCs/>
          <w:i/>
          <w:iCs/>
          <w:kern w:val="28"/>
          <w:sz w:val="24"/>
          <w:szCs w:val="24"/>
        </w:rPr>
        <w:t>maijs</w:t>
      </w:r>
      <w:proofErr w:type="spellEnd"/>
      <w:r w:rsidRPr="003B5922">
        <w:rPr>
          <w:rFonts w:ascii="Times New Roman" w:eastAsia="Times New Roman" w:hAnsi="Times New Roman"/>
          <w:bCs/>
          <w:i/>
          <w:iCs/>
          <w:kern w:val="28"/>
          <w:sz w:val="24"/>
          <w:szCs w:val="24"/>
        </w:rPr>
        <w:t>)</w:t>
      </w:r>
    </w:p>
    <w:p w14:paraId="25471C62" w14:textId="77777777" w:rsidR="002D4BA5" w:rsidRPr="003B5922" w:rsidRDefault="00BC3A46" w:rsidP="003B5922">
      <w:pPr>
        <w:pStyle w:val="ListParagraph"/>
        <w:numPr>
          <w:ilvl w:val="0"/>
          <w:numId w:val="32"/>
        </w:numPr>
        <w:jc w:val="both"/>
        <w:rPr>
          <w:rFonts w:ascii="Times New Roman" w:hAnsi="Times New Roman"/>
          <w:sz w:val="24"/>
          <w:szCs w:val="24"/>
        </w:rPr>
      </w:pPr>
      <w:hyperlink r:id="rId11" w:history="1">
        <w:r w:rsidR="003B5922" w:rsidRPr="00372B35">
          <w:rPr>
            <w:rStyle w:val="Hyperlink"/>
            <w:rFonts w:ascii="Times New Roman" w:hAnsi="Times New Roman"/>
            <w:sz w:val="24"/>
            <w:szCs w:val="24"/>
          </w:rPr>
          <w:t>https://www.izm.gov.lv/images/zinatne/RIS3_pirmais-monitoringa-ziojums_2018.pdf</w:t>
        </w:r>
      </w:hyperlink>
      <w:r w:rsidR="003B5922" w:rsidRPr="003B5922">
        <w:rPr>
          <w:rStyle w:val="Hyperlink"/>
          <w:rFonts w:ascii="Times New Roman" w:hAnsi="Times New Roman"/>
          <w:sz w:val="24"/>
          <w:szCs w:val="24"/>
        </w:rPr>
        <w:t xml:space="preserve"> </w:t>
      </w:r>
      <w:r w:rsidR="003B5922" w:rsidRPr="003B5922">
        <w:rPr>
          <w:rStyle w:val="Hyperlink"/>
          <w:rFonts w:ascii="Times New Roman" w:hAnsi="Times New Roman"/>
          <w:i/>
          <w:iCs/>
          <w:color w:val="auto"/>
          <w:sz w:val="24"/>
          <w:szCs w:val="24"/>
          <w:u w:val="none"/>
        </w:rPr>
        <w:t>(</w:t>
      </w:r>
      <w:proofErr w:type="spellStart"/>
      <w:r w:rsidR="003B5922" w:rsidRPr="003B5922">
        <w:rPr>
          <w:rStyle w:val="Hyperlink"/>
          <w:rFonts w:ascii="Times New Roman" w:hAnsi="Times New Roman"/>
          <w:i/>
          <w:iCs/>
          <w:color w:val="auto"/>
          <w:sz w:val="24"/>
          <w:szCs w:val="24"/>
          <w:u w:val="none"/>
        </w:rPr>
        <w:t>avots</w:t>
      </w:r>
      <w:proofErr w:type="spellEnd"/>
      <w:r w:rsidR="003B5922" w:rsidRPr="003B5922">
        <w:rPr>
          <w:rStyle w:val="Hyperlink"/>
          <w:rFonts w:ascii="Times New Roman" w:hAnsi="Times New Roman"/>
          <w:i/>
          <w:iCs/>
          <w:color w:val="auto"/>
          <w:sz w:val="24"/>
          <w:szCs w:val="24"/>
          <w:u w:val="none"/>
        </w:rPr>
        <w:t xml:space="preserve"> </w:t>
      </w:r>
      <w:proofErr w:type="spellStart"/>
      <w:r w:rsidR="003B5922" w:rsidRPr="003B5922">
        <w:rPr>
          <w:rStyle w:val="Hyperlink"/>
          <w:rFonts w:ascii="Times New Roman" w:hAnsi="Times New Roman"/>
          <w:i/>
          <w:iCs/>
          <w:color w:val="auto"/>
          <w:sz w:val="24"/>
          <w:szCs w:val="24"/>
          <w:u w:val="none"/>
        </w:rPr>
        <w:t>analizēts</w:t>
      </w:r>
      <w:proofErr w:type="spellEnd"/>
      <w:r w:rsidR="003B5922" w:rsidRPr="003B5922">
        <w:rPr>
          <w:rStyle w:val="Hyperlink"/>
          <w:rFonts w:ascii="Times New Roman" w:hAnsi="Times New Roman"/>
          <w:i/>
          <w:iCs/>
          <w:color w:val="auto"/>
          <w:sz w:val="24"/>
          <w:szCs w:val="24"/>
          <w:u w:val="none"/>
        </w:rPr>
        <w:t xml:space="preserve"> 2019.gada </w:t>
      </w:r>
      <w:proofErr w:type="spellStart"/>
      <w:r w:rsidR="003B5922" w:rsidRPr="003B5922">
        <w:rPr>
          <w:rStyle w:val="Hyperlink"/>
          <w:rFonts w:ascii="Times New Roman" w:hAnsi="Times New Roman"/>
          <w:i/>
          <w:iCs/>
          <w:color w:val="auto"/>
          <w:sz w:val="24"/>
          <w:szCs w:val="24"/>
          <w:u w:val="none"/>
        </w:rPr>
        <w:t>maijs</w:t>
      </w:r>
      <w:proofErr w:type="spellEnd"/>
      <w:r w:rsidR="003B5922" w:rsidRPr="003B5922">
        <w:rPr>
          <w:rStyle w:val="Hyperlink"/>
          <w:rFonts w:ascii="Times New Roman" w:hAnsi="Times New Roman"/>
          <w:i/>
          <w:iCs/>
          <w:color w:val="auto"/>
          <w:sz w:val="24"/>
          <w:szCs w:val="24"/>
          <w:u w:val="none"/>
        </w:rPr>
        <w:t>)</w:t>
      </w:r>
    </w:p>
    <w:p w14:paraId="3418B07F" w14:textId="77777777" w:rsidR="002D4BA5" w:rsidRPr="003B5922" w:rsidRDefault="00BC3A46" w:rsidP="003B5922">
      <w:pPr>
        <w:pStyle w:val="ListParagraph"/>
        <w:numPr>
          <w:ilvl w:val="0"/>
          <w:numId w:val="32"/>
        </w:numPr>
        <w:jc w:val="both"/>
        <w:rPr>
          <w:rFonts w:ascii="Times New Roman" w:eastAsiaTheme="minorHAnsi" w:hAnsi="Times New Roman"/>
          <w:sz w:val="24"/>
          <w:szCs w:val="24"/>
          <w:lang w:val="en-GB"/>
        </w:rPr>
      </w:pPr>
      <w:hyperlink r:id="rId12" w:history="1">
        <w:r w:rsidR="003B5922" w:rsidRPr="00372B35">
          <w:rPr>
            <w:rStyle w:val="Hyperlink"/>
            <w:rFonts w:ascii="Times New Roman" w:hAnsi="Times New Roman"/>
            <w:sz w:val="24"/>
            <w:szCs w:val="24"/>
          </w:rPr>
          <w:t>https://ec.europa.eu/digital-single-market/en/desi</w:t>
        </w:r>
      </w:hyperlink>
      <w:r w:rsidR="002D4BA5" w:rsidRPr="003B5922">
        <w:rPr>
          <w:rFonts w:ascii="Times New Roman" w:hAnsi="Times New Roman"/>
          <w:sz w:val="24"/>
          <w:szCs w:val="24"/>
        </w:rPr>
        <w:t xml:space="preserve"> , </w:t>
      </w:r>
      <w:r w:rsidR="002D4BA5" w:rsidRPr="003B5922">
        <w:rPr>
          <w:rFonts w:ascii="Times New Roman" w:hAnsi="Times New Roman"/>
          <w:i/>
          <w:iCs/>
          <w:sz w:val="24"/>
          <w:szCs w:val="24"/>
          <w:lang w:val="en-GB"/>
        </w:rPr>
        <w:t>European Commission 2019</w:t>
      </w:r>
    </w:p>
    <w:p w14:paraId="3237CA42" w14:textId="77777777" w:rsidR="002D4BA5" w:rsidRDefault="00BC3A46" w:rsidP="003B5922">
      <w:pPr>
        <w:pStyle w:val="ListParagraph"/>
        <w:numPr>
          <w:ilvl w:val="0"/>
          <w:numId w:val="32"/>
        </w:numPr>
        <w:jc w:val="both"/>
        <w:rPr>
          <w:rFonts w:ascii="Times New Roman" w:hAnsi="Times New Roman"/>
          <w:sz w:val="24"/>
          <w:szCs w:val="24"/>
        </w:rPr>
      </w:pPr>
      <w:hyperlink r:id="rId13" w:history="1">
        <w:r w:rsidR="003B5922" w:rsidRPr="00372B35">
          <w:rPr>
            <w:rStyle w:val="Hyperlink"/>
            <w:rFonts w:ascii="Times New Roman" w:hAnsi="Times New Roman"/>
            <w:sz w:val="24"/>
            <w:szCs w:val="24"/>
          </w:rPr>
          <w:t>https://ec.europa.eu/digital-single-market/en/news/international-digital-economy-and-society-index-2018</w:t>
        </w:r>
      </w:hyperlink>
    </w:p>
    <w:p w14:paraId="215722D1" w14:textId="77777777" w:rsidR="00223FD8" w:rsidRPr="003B5922" w:rsidRDefault="00223FD8" w:rsidP="003B5922">
      <w:pPr>
        <w:pStyle w:val="ListParagraph"/>
        <w:numPr>
          <w:ilvl w:val="0"/>
          <w:numId w:val="32"/>
        </w:numPr>
        <w:jc w:val="both"/>
        <w:rPr>
          <w:rFonts w:ascii="Times New Roman" w:hAnsi="Times New Roman"/>
          <w:sz w:val="24"/>
          <w:szCs w:val="24"/>
        </w:rPr>
      </w:pPr>
      <w:r>
        <w:rPr>
          <w:rFonts w:ascii="Times New Roman" w:hAnsi="Times New Roman"/>
          <w:sz w:val="24"/>
          <w:szCs w:val="24"/>
        </w:rPr>
        <w:t xml:space="preserve">EUROSTAT </w:t>
      </w:r>
      <w:proofErr w:type="spellStart"/>
      <w:r w:rsidRPr="00223FD8">
        <w:rPr>
          <w:rFonts w:ascii="Times New Roman" w:hAnsi="Times New Roman"/>
          <w:i/>
          <w:iCs/>
          <w:sz w:val="24"/>
          <w:szCs w:val="24"/>
        </w:rPr>
        <w:t>datu</w:t>
      </w:r>
      <w:proofErr w:type="spellEnd"/>
      <w:r w:rsidRPr="00223FD8">
        <w:rPr>
          <w:rFonts w:ascii="Times New Roman" w:hAnsi="Times New Roman"/>
          <w:i/>
          <w:iCs/>
          <w:sz w:val="24"/>
          <w:szCs w:val="24"/>
        </w:rPr>
        <w:t xml:space="preserve"> </w:t>
      </w:r>
      <w:proofErr w:type="spellStart"/>
      <w:r w:rsidRPr="00223FD8">
        <w:rPr>
          <w:rFonts w:ascii="Times New Roman" w:hAnsi="Times New Roman"/>
          <w:i/>
          <w:iCs/>
          <w:sz w:val="24"/>
          <w:szCs w:val="24"/>
        </w:rPr>
        <w:t>bāze</w:t>
      </w:r>
      <w:proofErr w:type="spellEnd"/>
      <w:r w:rsidRPr="00223FD8">
        <w:rPr>
          <w:rFonts w:ascii="Times New Roman" w:hAnsi="Times New Roman"/>
          <w:i/>
          <w:iCs/>
          <w:sz w:val="24"/>
          <w:szCs w:val="24"/>
        </w:rPr>
        <w:t>, 2019</w:t>
      </w:r>
    </w:p>
    <w:p w14:paraId="26DF616D" w14:textId="77777777" w:rsidR="002D4BA5" w:rsidRPr="00223FD8" w:rsidRDefault="00BC3A46" w:rsidP="003B5922">
      <w:pPr>
        <w:pStyle w:val="ListParagraph"/>
        <w:numPr>
          <w:ilvl w:val="0"/>
          <w:numId w:val="32"/>
        </w:numPr>
        <w:jc w:val="both"/>
        <w:rPr>
          <w:rFonts w:ascii="Times New Roman" w:hAnsi="Times New Roman"/>
          <w:i/>
          <w:iCs/>
          <w:sz w:val="24"/>
          <w:szCs w:val="24"/>
          <w:lang w:val="en-GB"/>
        </w:rPr>
      </w:pPr>
      <w:hyperlink r:id="rId14" w:history="1">
        <w:r w:rsidR="003B5922" w:rsidRPr="00372B35">
          <w:rPr>
            <w:rStyle w:val="Hyperlink"/>
            <w:rFonts w:ascii="Times New Roman" w:hAnsi="Times New Roman"/>
            <w:sz w:val="24"/>
            <w:szCs w:val="24"/>
            <w:lang w:val="en-GB"/>
          </w:rPr>
          <w:t>https://www.mckinsey.com/featured-insights/innovation-and-growth/superstars-the-dynamics-of-firms-sectors-and-cities-leading-the-global-economy</w:t>
        </w:r>
      </w:hyperlink>
      <w:r w:rsidR="00223FD8">
        <w:rPr>
          <w:rFonts w:ascii="Times New Roman" w:hAnsi="Times New Roman"/>
          <w:sz w:val="24"/>
          <w:szCs w:val="24"/>
          <w:lang w:val="en-GB"/>
        </w:rPr>
        <w:t xml:space="preserve">, </w:t>
      </w:r>
      <w:r w:rsidR="00223FD8" w:rsidRPr="00223FD8">
        <w:rPr>
          <w:rFonts w:ascii="Times New Roman" w:hAnsi="Times New Roman"/>
          <w:i/>
          <w:iCs/>
          <w:sz w:val="24"/>
          <w:szCs w:val="24"/>
          <w:lang w:val="en-GB"/>
        </w:rPr>
        <w:t xml:space="preserve">McKinsey Global Institute </w:t>
      </w:r>
      <w:proofErr w:type="spellStart"/>
      <w:r w:rsidR="00223FD8" w:rsidRPr="00223FD8">
        <w:rPr>
          <w:rFonts w:ascii="Times New Roman" w:hAnsi="Times New Roman"/>
          <w:i/>
          <w:iCs/>
          <w:sz w:val="24"/>
          <w:szCs w:val="24"/>
          <w:lang w:val="en-GB"/>
        </w:rPr>
        <w:t>resurs</w:t>
      </w:r>
      <w:proofErr w:type="spellEnd"/>
      <w:r w:rsidR="00223FD8" w:rsidRPr="00223FD8">
        <w:rPr>
          <w:rFonts w:ascii="Times New Roman" w:hAnsi="Times New Roman"/>
          <w:i/>
          <w:iCs/>
          <w:sz w:val="24"/>
          <w:szCs w:val="24"/>
          <w:lang w:val="en-GB"/>
        </w:rPr>
        <w:t xml:space="preserve"> </w:t>
      </w:r>
      <w:proofErr w:type="spellStart"/>
      <w:r w:rsidR="00223FD8" w:rsidRPr="00223FD8">
        <w:rPr>
          <w:rFonts w:ascii="Times New Roman" w:hAnsi="Times New Roman"/>
          <w:i/>
          <w:iCs/>
          <w:sz w:val="24"/>
          <w:szCs w:val="24"/>
          <w:lang w:val="en-GB"/>
        </w:rPr>
        <w:t>analizēts</w:t>
      </w:r>
      <w:proofErr w:type="spellEnd"/>
      <w:r w:rsidR="00223FD8" w:rsidRPr="00223FD8">
        <w:rPr>
          <w:rFonts w:ascii="Times New Roman" w:hAnsi="Times New Roman"/>
          <w:i/>
          <w:iCs/>
          <w:sz w:val="24"/>
          <w:szCs w:val="24"/>
          <w:lang w:val="en-GB"/>
        </w:rPr>
        <w:t xml:space="preserve"> 2018.gadā</w:t>
      </w:r>
    </w:p>
    <w:p w14:paraId="62A96099" w14:textId="77777777" w:rsidR="002D4BA5" w:rsidRPr="003B5922" w:rsidRDefault="00BC3A46" w:rsidP="003B5922">
      <w:pPr>
        <w:pStyle w:val="ListParagraph"/>
        <w:numPr>
          <w:ilvl w:val="0"/>
          <w:numId w:val="32"/>
        </w:numPr>
        <w:jc w:val="both"/>
        <w:rPr>
          <w:rFonts w:ascii="Times New Roman" w:hAnsi="Times New Roman"/>
          <w:sz w:val="24"/>
          <w:szCs w:val="24"/>
        </w:rPr>
      </w:pPr>
      <w:hyperlink r:id="rId15" w:history="1">
        <w:r w:rsidR="003B5922" w:rsidRPr="00372B35">
          <w:rPr>
            <w:rStyle w:val="Hyperlink"/>
            <w:rFonts w:ascii="Times New Roman" w:hAnsi="Times New Roman"/>
            <w:sz w:val="24"/>
            <w:szCs w:val="24"/>
          </w:rPr>
          <w:t>https://www.mckinsey.com/business-functions/digital-mckinsey/our-insights/digital-globalization-the-new-era-of-global-flows</w:t>
        </w:r>
      </w:hyperlink>
      <w:r w:rsidR="002D4BA5" w:rsidRPr="003B5922">
        <w:rPr>
          <w:rFonts w:ascii="Times New Roman" w:hAnsi="Times New Roman"/>
          <w:sz w:val="24"/>
          <w:szCs w:val="24"/>
        </w:rPr>
        <w:t xml:space="preserve"> </w:t>
      </w:r>
    </w:p>
    <w:p w14:paraId="16EBAACC" w14:textId="77777777" w:rsidR="002D4BA5" w:rsidRPr="003B5922" w:rsidRDefault="00BC3A46" w:rsidP="003B5922">
      <w:pPr>
        <w:pStyle w:val="ListParagraph"/>
        <w:numPr>
          <w:ilvl w:val="0"/>
          <w:numId w:val="32"/>
        </w:numPr>
        <w:jc w:val="both"/>
        <w:rPr>
          <w:rFonts w:ascii="Times New Roman" w:hAnsi="Times New Roman"/>
          <w:sz w:val="24"/>
          <w:szCs w:val="24"/>
        </w:rPr>
      </w:pPr>
      <w:hyperlink r:id="rId16" w:history="1">
        <w:r w:rsidR="003B5922" w:rsidRPr="00372B35">
          <w:rPr>
            <w:rStyle w:val="Hyperlink"/>
            <w:rFonts w:ascii="Times New Roman" w:hAnsi="Times New Roman"/>
            <w:sz w:val="24"/>
            <w:szCs w:val="24"/>
            <w:shd w:val="clear" w:color="auto" w:fill="FFFFFF"/>
          </w:rPr>
          <w:t>http://www.oecd.org/going-digital/</w:t>
        </w:r>
      </w:hyperlink>
      <w:r w:rsidR="002D4BA5" w:rsidRPr="003B5922">
        <w:rPr>
          <w:rFonts w:ascii="Times New Roman" w:hAnsi="Times New Roman"/>
          <w:sz w:val="24"/>
          <w:szCs w:val="24"/>
        </w:rPr>
        <w:t>, OECD 2019</w:t>
      </w:r>
    </w:p>
    <w:p w14:paraId="6A040616" w14:textId="77777777" w:rsidR="002D4BA5" w:rsidRPr="003B5922" w:rsidRDefault="00BC3A46" w:rsidP="003B5922">
      <w:pPr>
        <w:pStyle w:val="ListParagraph"/>
        <w:numPr>
          <w:ilvl w:val="0"/>
          <w:numId w:val="32"/>
        </w:numPr>
        <w:jc w:val="both"/>
        <w:rPr>
          <w:rFonts w:ascii="Times New Roman" w:hAnsi="Times New Roman"/>
          <w:sz w:val="24"/>
          <w:szCs w:val="24"/>
        </w:rPr>
      </w:pPr>
      <w:hyperlink r:id="rId17" w:anchor="page1" w:history="1">
        <w:r w:rsidR="003B5922" w:rsidRPr="00372B35">
          <w:rPr>
            <w:rStyle w:val="Hyperlink"/>
            <w:rFonts w:ascii="Times New Roman" w:hAnsi="Times New Roman"/>
            <w:sz w:val="24"/>
            <w:szCs w:val="24"/>
          </w:rPr>
          <w:t>https://read.oecd-ilibrary.org/science-and-technology/digital-innovation_a298dc87-en#page1</w:t>
        </w:r>
      </w:hyperlink>
      <w:r w:rsidR="002D4BA5" w:rsidRPr="003B5922">
        <w:rPr>
          <w:rFonts w:ascii="Times New Roman" w:hAnsi="Times New Roman"/>
          <w:sz w:val="24"/>
          <w:szCs w:val="24"/>
        </w:rPr>
        <w:t xml:space="preserve"> – </w:t>
      </w:r>
      <w:r w:rsidR="002D4BA5" w:rsidRPr="003B5922">
        <w:rPr>
          <w:rFonts w:ascii="Times New Roman" w:hAnsi="Times New Roman"/>
          <w:i/>
          <w:iCs/>
          <w:sz w:val="24"/>
          <w:szCs w:val="24"/>
        </w:rPr>
        <w:t>OECD Digital innovation report 2019</w:t>
      </w:r>
      <w:r w:rsidR="003B5922" w:rsidRPr="003B5922">
        <w:rPr>
          <w:rFonts w:ascii="Times New Roman" w:hAnsi="Times New Roman"/>
          <w:i/>
          <w:iCs/>
          <w:sz w:val="24"/>
          <w:szCs w:val="24"/>
        </w:rPr>
        <w:t xml:space="preserve"> – </w:t>
      </w:r>
      <w:proofErr w:type="spellStart"/>
      <w:r w:rsidR="003B5922" w:rsidRPr="003B5922">
        <w:rPr>
          <w:rFonts w:ascii="Times New Roman" w:hAnsi="Times New Roman"/>
          <w:i/>
          <w:iCs/>
          <w:sz w:val="24"/>
          <w:szCs w:val="24"/>
        </w:rPr>
        <w:t>avotā</w:t>
      </w:r>
      <w:proofErr w:type="spellEnd"/>
      <w:r w:rsidR="003B5922" w:rsidRPr="003B5922">
        <w:rPr>
          <w:rFonts w:ascii="Times New Roman" w:hAnsi="Times New Roman"/>
          <w:i/>
          <w:iCs/>
          <w:sz w:val="24"/>
          <w:szCs w:val="24"/>
        </w:rPr>
        <w:t xml:space="preserve"> </w:t>
      </w:r>
      <w:proofErr w:type="spellStart"/>
      <w:r w:rsidR="003B5922" w:rsidRPr="003B5922">
        <w:rPr>
          <w:rFonts w:ascii="Times New Roman" w:hAnsi="Times New Roman"/>
          <w:i/>
          <w:iCs/>
          <w:sz w:val="24"/>
          <w:szCs w:val="24"/>
        </w:rPr>
        <w:t>pieejamā</w:t>
      </w:r>
      <w:proofErr w:type="spellEnd"/>
      <w:r w:rsidR="003B5922" w:rsidRPr="003B5922">
        <w:rPr>
          <w:rFonts w:ascii="Times New Roman" w:hAnsi="Times New Roman"/>
          <w:i/>
          <w:iCs/>
          <w:sz w:val="24"/>
          <w:szCs w:val="24"/>
        </w:rPr>
        <w:t xml:space="preserve"> </w:t>
      </w:r>
      <w:proofErr w:type="spellStart"/>
      <w:r w:rsidR="003B5922" w:rsidRPr="003B5922">
        <w:rPr>
          <w:rFonts w:ascii="Times New Roman" w:hAnsi="Times New Roman"/>
          <w:i/>
          <w:iCs/>
          <w:sz w:val="24"/>
          <w:szCs w:val="24"/>
        </w:rPr>
        <w:t>informācija</w:t>
      </w:r>
      <w:proofErr w:type="spellEnd"/>
      <w:r w:rsidR="003B5922" w:rsidRPr="003B5922">
        <w:rPr>
          <w:rFonts w:ascii="Times New Roman" w:hAnsi="Times New Roman"/>
          <w:i/>
          <w:iCs/>
          <w:sz w:val="24"/>
          <w:szCs w:val="24"/>
        </w:rPr>
        <w:t xml:space="preserve"> </w:t>
      </w:r>
      <w:proofErr w:type="spellStart"/>
      <w:r w:rsidR="003B5922" w:rsidRPr="003B5922">
        <w:rPr>
          <w:rFonts w:ascii="Times New Roman" w:hAnsi="Times New Roman"/>
          <w:i/>
          <w:iCs/>
          <w:sz w:val="24"/>
          <w:szCs w:val="24"/>
        </w:rPr>
        <w:t>analizēta</w:t>
      </w:r>
      <w:proofErr w:type="spellEnd"/>
      <w:r w:rsidR="003B5922" w:rsidRPr="003B5922">
        <w:rPr>
          <w:rFonts w:ascii="Times New Roman" w:hAnsi="Times New Roman"/>
          <w:i/>
          <w:iCs/>
          <w:sz w:val="24"/>
          <w:szCs w:val="24"/>
        </w:rPr>
        <w:t xml:space="preserve"> 2019.gada </w:t>
      </w:r>
      <w:proofErr w:type="spellStart"/>
      <w:r w:rsidR="003B5922" w:rsidRPr="003B5922">
        <w:rPr>
          <w:rFonts w:ascii="Times New Roman" w:hAnsi="Times New Roman"/>
          <w:i/>
          <w:iCs/>
          <w:sz w:val="24"/>
          <w:szCs w:val="24"/>
        </w:rPr>
        <w:t>maijs</w:t>
      </w:r>
      <w:proofErr w:type="spellEnd"/>
    </w:p>
    <w:p w14:paraId="376A59C0" w14:textId="77777777" w:rsidR="002D4BA5" w:rsidRPr="003B5922" w:rsidRDefault="002D4BA5" w:rsidP="003B5922">
      <w:pPr>
        <w:pStyle w:val="ListParagraph"/>
        <w:numPr>
          <w:ilvl w:val="0"/>
          <w:numId w:val="32"/>
        </w:numPr>
        <w:spacing w:after="0" w:line="240" w:lineRule="auto"/>
        <w:jc w:val="both"/>
        <w:rPr>
          <w:rFonts w:ascii="Times New Roman" w:eastAsia="Times New Roman" w:hAnsi="Times New Roman"/>
          <w:sz w:val="24"/>
          <w:szCs w:val="24"/>
          <w:lang w:val="en-GB" w:eastAsia="en-GB"/>
        </w:rPr>
      </w:pPr>
      <w:r w:rsidRPr="003B5922">
        <w:rPr>
          <w:rFonts w:ascii="Times New Roman" w:eastAsia="Times New Roman" w:hAnsi="Times New Roman"/>
          <w:sz w:val="24"/>
          <w:szCs w:val="24"/>
          <w:lang w:eastAsia="en-GB"/>
        </w:rPr>
        <w:t>OECD Going Digital: Making the Transformation Work for Growth and Well-Being</w:t>
      </w:r>
    </w:p>
    <w:p w14:paraId="0601F9D6" w14:textId="77777777" w:rsidR="002D4BA5" w:rsidRPr="00223FD8" w:rsidRDefault="00BC3A46" w:rsidP="00223FD8">
      <w:pPr>
        <w:spacing w:after="0" w:line="240" w:lineRule="auto"/>
        <w:ind w:left="720"/>
        <w:jc w:val="both"/>
        <w:rPr>
          <w:rFonts w:ascii="Times New Roman" w:eastAsia="Times New Roman" w:hAnsi="Times New Roman"/>
          <w:i/>
          <w:iCs/>
          <w:sz w:val="24"/>
          <w:szCs w:val="24"/>
          <w:lang w:val="en-GB" w:eastAsia="en-GB"/>
        </w:rPr>
      </w:pPr>
      <w:hyperlink r:id="rId18" w:history="1">
        <w:r w:rsidR="003B5922" w:rsidRPr="00372B35">
          <w:rPr>
            <w:rStyle w:val="Hyperlink"/>
            <w:rFonts w:ascii="Times New Roman" w:hAnsi="Times New Roman"/>
            <w:sz w:val="24"/>
            <w:szCs w:val="24"/>
            <w:lang w:eastAsia="en-GB"/>
          </w:rPr>
          <w:t>https://www.oecd.org/mcm/documents/C-MIN-2017-4%20EN.pdf</w:t>
        </w:r>
      </w:hyperlink>
      <w:r w:rsidR="00223FD8">
        <w:rPr>
          <w:rFonts w:ascii="Times New Roman" w:eastAsia="Times New Roman" w:hAnsi="Times New Roman"/>
          <w:sz w:val="24"/>
          <w:szCs w:val="24"/>
          <w:lang w:val="en-GB" w:eastAsia="en-GB"/>
        </w:rPr>
        <w:t xml:space="preserve">, </w:t>
      </w:r>
      <w:proofErr w:type="spellStart"/>
      <w:r w:rsidR="00223FD8" w:rsidRPr="00223FD8">
        <w:rPr>
          <w:rFonts w:ascii="Times New Roman" w:eastAsia="Times New Roman" w:hAnsi="Times New Roman"/>
          <w:i/>
          <w:iCs/>
          <w:sz w:val="24"/>
          <w:szCs w:val="24"/>
          <w:lang w:val="en-GB" w:eastAsia="en-GB"/>
        </w:rPr>
        <w:t>informācijas</w:t>
      </w:r>
      <w:proofErr w:type="spellEnd"/>
      <w:r w:rsidR="00223FD8" w:rsidRPr="00223FD8">
        <w:rPr>
          <w:rFonts w:ascii="Times New Roman" w:eastAsia="Times New Roman" w:hAnsi="Times New Roman"/>
          <w:i/>
          <w:iCs/>
          <w:sz w:val="24"/>
          <w:szCs w:val="24"/>
          <w:lang w:val="en-GB" w:eastAsia="en-GB"/>
        </w:rPr>
        <w:t xml:space="preserve"> </w:t>
      </w:r>
      <w:proofErr w:type="spellStart"/>
      <w:r w:rsidR="00223FD8" w:rsidRPr="00223FD8">
        <w:rPr>
          <w:rFonts w:ascii="Times New Roman" w:eastAsia="Times New Roman" w:hAnsi="Times New Roman"/>
          <w:i/>
          <w:iCs/>
          <w:sz w:val="24"/>
          <w:szCs w:val="24"/>
          <w:lang w:val="en-GB" w:eastAsia="en-GB"/>
        </w:rPr>
        <w:t>avots</w:t>
      </w:r>
      <w:proofErr w:type="spellEnd"/>
      <w:r w:rsidR="00223FD8" w:rsidRPr="00223FD8">
        <w:rPr>
          <w:rFonts w:ascii="Times New Roman" w:eastAsia="Times New Roman" w:hAnsi="Times New Roman"/>
          <w:i/>
          <w:iCs/>
          <w:sz w:val="24"/>
          <w:szCs w:val="24"/>
          <w:lang w:val="en-GB" w:eastAsia="en-GB"/>
        </w:rPr>
        <w:t xml:space="preserve"> </w:t>
      </w:r>
      <w:proofErr w:type="spellStart"/>
      <w:r w:rsidR="00223FD8" w:rsidRPr="00223FD8">
        <w:rPr>
          <w:rFonts w:ascii="Times New Roman" w:eastAsia="Times New Roman" w:hAnsi="Times New Roman"/>
          <w:i/>
          <w:iCs/>
          <w:sz w:val="24"/>
          <w:szCs w:val="24"/>
          <w:lang w:val="en-GB" w:eastAsia="en-GB"/>
        </w:rPr>
        <w:t>analizēts</w:t>
      </w:r>
      <w:proofErr w:type="spellEnd"/>
      <w:r w:rsidR="00223FD8" w:rsidRPr="00223FD8">
        <w:rPr>
          <w:rFonts w:ascii="Times New Roman" w:eastAsia="Times New Roman" w:hAnsi="Times New Roman"/>
          <w:i/>
          <w:iCs/>
          <w:sz w:val="24"/>
          <w:szCs w:val="24"/>
          <w:lang w:val="en-GB" w:eastAsia="en-GB"/>
        </w:rPr>
        <w:t xml:space="preserve"> 2019.gadā</w:t>
      </w:r>
    </w:p>
    <w:p w14:paraId="14DA4D7A" w14:textId="77777777" w:rsidR="002D4BA5" w:rsidRPr="00223FD8" w:rsidRDefault="00BC3A46" w:rsidP="001B0B4B">
      <w:pPr>
        <w:pStyle w:val="ListParagraph"/>
        <w:numPr>
          <w:ilvl w:val="0"/>
          <w:numId w:val="32"/>
        </w:numPr>
        <w:spacing w:after="0" w:line="240" w:lineRule="auto"/>
        <w:jc w:val="both"/>
        <w:rPr>
          <w:rFonts w:ascii="Times New Roman" w:eastAsia="Times New Roman" w:hAnsi="Times New Roman"/>
          <w:sz w:val="24"/>
          <w:szCs w:val="24"/>
          <w:lang w:val="en-GB" w:eastAsia="en-GB"/>
        </w:rPr>
      </w:pPr>
      <w:hyperlink r:id="rId19" w:history="1">
        <w:r w:rsidR="003B5922" w:rsidRPr="00372B35">
          <w:rPr>
            <w:rStyle w:val="Hyperlink"/>
            <w:rFonts w:ascii="Times New Roman" w:hAnsi="Times New Roman"/>
            <w:spacing w:val="-14"/>
            <w:sz w:val="24"/>
            <w:szCs w:val="24"/>
            <w:lang w:eastAsia="en-GB"/>
          </w:rPr>
          <w:t>https://it.nttdata.com/-/media/nttdataitaly/white-paper-italia/oe-ntt-data---future-of-data-final---10-04-2018.pdf</w:t>
        </w:r>
      </w:hyperlink>
      <w:r w:rsidR="003B5922" w:rsidRPr="003B5922">
        <w:rPr>
          <w:rFonts w:ascii="Times New Roman" w:eastAsia="Times New Roman" w:hAnsi="Times New Roman"/>
          <w:sz w:val="24"/>
          <w:szCs w:val="24"/>
          <w:lang w:eastAsia="en-GB"/>
        </w:rPr>
        <w:t xml:space="preserve"> </w:t>
      </w:r>
      <w:r w:rsidR="00223FD8">
        <w:rPr>
          <w:rFonts w:ascii="Times New Roman" w:eastAsia="Times New Roman" w:hAnsi="Times New Roman"/>
          <w:sz w:val="24"/>
          <w:szCs w:val="24"/>
          <w:lang w:eastAsia="en-GB"/>
        </w:rPr>
        <w:t xml:space="preserve"> </w:t>
      </w:r>
      <w:r w:rsidR="003B5922" w:rsidRPr="003B5922">
        <w:rPr>
          <w:rFonts w:ascii="Times New Roman" w:eastAsia="Times New Roman" w:hAnsi="Times New Roman"/>
          <w:sz w:val="24"/>
          <w:szCs w:val="24"/>
          <w:lang w:eastAsia="en-GB"/>
        </w:rPr>
        <w:t xml:space="preserve">The Future of Data: Adjusting to an opt-in economy, 2018 – </w:t>
      </w:r>
      <w:proofErr w:type="spellStart"/>
      <w:r w:rsidR="003B5922" w:rsidRPr="003B5922">
        <w:rPr>
          <w:rFonts w:ascii="Times New Roman" w:eastAsia="Times New Roman" w:hAnsi="Times New Roman"/>
          <w:i/>
          <w:iCs/>
          <w:sz w:val="24"/>
          <w:szCs w:val="24"/>
          <w:lang w:eastAsia="en-GB"/>
        </w:rPr>
        <w:t>informācijas</w:t>
      </w:r>
      <w:proofErr w:type="spellEnd"/>
      <w:r w:rsidR="003B5922" w:rsidRPr="003B5922">
        <w:rPr>
          <w:rFonts w:ascii="Times New Roman" w:eastAsia="Times New Roman" w:hAnsi="Times New Roman"/>
          <w:i/>
          <w:iCs/>
          <w:sz w:val="24"/>
          <w:szCs w:val="24"/>
          <w:lang w:eastAsia="en-GB"/>
        </w:rPr>
        <w:t xml:space="preserve"> </w:t>
      </w:r>
      <w:proofErr w:type="spellStart"/>
      <w:r w:rsidR="003B5922" w:rsidRPr="003B5922">
        <w:rPr>
          <w:rFonts w:ascii="Times New Roman" w:eastAsia="Times New Roman" w:hAnsi="Times New Roman"/>
          <w:i/>
          <w:iCs/>
          <w:sz w:val="24"/>
          <w:szCs w:val="24"/>
          <w:lang w:eastAsia="en-GB"/>
        </w:rPr>
        <w:t>avots</w:t>
      </w:r>
      <w:proofErr w:type="spellEnd"/>
      <w:r w:rsidR="003B5922" w:rsidRPr="003B5922">
        <w:rPr>
          <w:rFonts w:ascii="Times New Roman" w:eastAsia="Times New Roman" w:hAnsi="Times New Roman"/>
          <w:i/>
          <w:iCs/>
          <w:sz w:val="24"/>
          <w:szCs w:val="24"/>
          <w:lang w:eastAsia="en-GB"/>
        </w:rPr>
        <w:t xml:space="preserve"> </w:t>
      </w:r>
      <w:proofErr w:type="spellStart"/>
      <w:r w:rsidR="003B5922" w:rsidRPr="003B5922">
        <w:rPr>
          <w:rFonts w:ascii="Times New Roman" w:eastAsia="Times New Roman" w:hAnsi="Times New Roman"/>
          <w:i/>
          <w:iCs/>
          <w:sz w:val="24"/>
          <w:szCs w:val="24"/>
          <w:lang w:eastAsia="en-GB"/>
        </w:rPr>
        <w:t>analizēts</w:t>
      </w:r>
      <w:proofErr w:type="spellEnd"/>
      <w:r w:rsidR="003B5922" w:rsidRPr="003B5922">
        <w:rPr>
          <w:rFonts w:ascii="Times New Roman" w:eastAsia="Times New Roman" w:hAnsi="Times New Roman"/>
          <w:i/>
          <w:iCs/>
          <w:sz w:val="24"/>
          <w:szCs w:val="24"/>
          <w:lang w:eastAsia="en-GB"/>
        </w:rPr>
        <w:t xml:space="preserve"> 2019.gada </w:t>
      </w:r>
      <w:proofErr w:type="spellStart"/>
      <w:r w:rsidR="003B5922" w:rsidRPr="003B5922">
        <w:rPr>
          <w:rFonts w:ascii="Times New Roman" w:eastAsia="Times New Roman" w:hAnsi="Times New Roman"/>
          <w:i/>
          <w:iCs/>
          <w:sz w:val="24"/>
          <w:szCs w:val="24"/>
          <w:lang w:eastAsia="en-GB"/>
        </w:rPr>
        <w:t>maijā</w:t>
      </w:r>
      <w:proofErr w:type="spellEnd"/>
    </w:p>
    <w:p w14:paraId="15DB06C8" w14:textId="77777777" w:rsidR="002D4BA5" w:rsidRPr="00223FD8" w:rsidRDefault="002D4BA5" w:rsidP="003B5922">
      <w:pPr>
        <w:pStyle w:val="ListParagraph"/>
        <w:numPr>
          <w:ilvl w:val="0"/>
          <w:numId w:val="32"/>
        </w:numPr>
        <w:spacing w:after="0" w:line="240" w:lineRule="auto"/>
        <w:jc w:val="both"/>
        <w:rPr>
          <w:rFonts w:ascii="Times New Roman" w:eastAsia="Times New Roman" w:hAnsi="Times New Roman"/>
          <w:i/>
          <w:iCs/>
          <w:sz w:val="24"/>
          <w:szCs w:val="24"/>
          <w:lang w:eastAsia="en-GB"/>
        </w:rPr>
      </w:pPr>
      <w:r w:rsidRPr="003B5922">
        <w:rPr>
          <w:rFonts w:ascii="Times New Roman" w:hAnsi="Times New Roman"/>
          <w:sz w:val="24"/>
          <w:szCs w:val="24"/>
        </w:rPr>
        <w:t xml:space="preserve">Tautsaimniecības </w:t>
      </w:r>
      <w:proofErr w:type="spellStart"/>
      <w:r w:rsidRPr="003B5922">
        <w:rPr>
          <w:rFonts w:ascii="Times New Roman" w:hAnsi="Times New Roman"/>
          <w:sz w:val="24"/>
          <w:szCs w:val="24"/>
        </w:rPr>
        <w:t>digitalizācijas</w:t>
      </w:r>
      <w:proofErr w:type="spellEnd"/>
      <w:r w:rsidRPr="003B5922">
        <w:rPr>
          <w:rFonts w:ascii="Times New Roman" w:hAnsi="Times New Roman"/>
          <w:sz w:val="24"/>
          <w:szCs w:val="24"/>
        </w:rPr>
        <w:t xml:space="preserve"> </w:t>
      </w:r>
      <w:proofErr w:type="spellStart"/>
      <w:r w:rsidRPr="003B5922">
        <w:rPr>
          <w:rFonts w:ascii="Times New Roman" w:hAnsi="Times New Roman"/>
          <w:sz w:val="24"/>
          <w:szCs w:val="24"/>
        </w:rPr>
        <w:t>būtiskākie</w:t>
      </w:r>
      <w:proofErr w:type="spellEnd"/>
      <w:r w:rsidRPr="003B5922">
        <w:rPr>
          <w:rFonts w:ascii="Times New Roman" w:hAnsi="Times New Roman"/>
          <w:sz w:val="24"/>
          <w:szCs w:val="24"/>
        </w:rPr>
        <w:t xml:space="preserve"> </w:t>
      </w:r>
      <w:proofErr w:type="spellStart"/>
      <w:r w:rsidRPr="003B5922">
        <w:rPr>
          <w:rFonts w:ascii="Times New Roman" w:hAnsi="Times New Roman"/>
          <w:sz w:val="24"/>
          <w:szCs w:val="24"/>
        </w:rPr>
        <w:t>virzītāji</w:t>
      </w:r>
      <w:proofErr w:type="spellEnd"/>
      <w:r w:rsidRPr="003B5922">
        <w:rPr>
          <w:rFonts w:ascii="Times New Roman" w:hAnsi="Times New Roman"/>
          <w:sz w:val="24"/>
          <w:szCs w:val="24"/>
        </w:rPr>
        <w:t xml:space="preserve">, </w:t>
      </w:r>
      <w:r w:rsidRPr="00223FD8">
        <w:rPr>
          <w:rFonts w:ascii="Times New Roman" w:hAnsi="Times New Roman"/>
          <w:i/>
          <w:iCs/>
          <w:sz w:val="24"/>
          <w:szCs w:val="24"/>
        </w:rPr>
        <w:t>prof.</w:t>
      </w:r>
      <w:r w:rsidR="00223FD8">
        <w:rPr>
          <w:rFonts w:ascii="Times New Roman" w:hAnsi="Times New Roman"/>
          <w:i/>
          <w:iCs/>
          <w:sz w:val="24"/>
          <w:szCs w:val="24"/>
        </w:rPr>
        <w:t xml:space="preserve"> </w:t>
      </w:r>
      <w:proofErr w:type="spellStart"/>
      <w:proofErr w:type="gramStart"/>
      <w:r w:rsidRPr="00223FD8">
        <w:rPr>
          <w:rFonts w:ascii="Times New Roman" w:hAnsi="Times New Roman"/>
          <w:i/>
          <w:iCs/>
          <w:sz w:val="24"/>
          <w:szCs w:val="24"/>
        </w:rPr>
        <w:t>E.Karnītis</w:t>
      </w:r>
      <w:proofErr w:type="spellEnd"/>
      <w:proofErr w:type="gramEnd"/>
      <w:r w:rsidRPr="00223FD8">
        <w:rPr>
          <w:rFonts w:ascii="Times New Roman" w:hAnsi="Times New Roman"/>
          <w:i/>
          <w:iCs/>
          <w:sz w:val="24"/>
          <w:szCs w:val="24"/>
        </w:rPr>
        <w:t xml:space="preserve">, </w:t>
      </w:r>
      <w:proofErr w:type="spellStart"/>
      <w:r w:rsidRPr="00223FD8">
        <w:rPr>
          <w:rFonts w:ascii="Times New Roman" w:hAnsi="Times New Roman"/>
          <w:i/>
          <w:iCs/>
          <w:sz w:val="24"/>
          <w:szCs w:val="24"/>
        </w:rPr>
        <w:t>Pārresoru</w:t>
      </w:r>
      <w:proofErr w:type="spellEnd"/>
      <w:r w:rsidRPr="00223FD8">
        <w:rPr>
          <w:rFonts w:ascii="Times New Roman" w:hAnsi="Times New Roman"/>
          <w:i/>
          <w:iCs/>
          <w:sz w:val="24"/>
          <w:szCs w:val="24"/>
        </w:rPr>
        <w:t xml:space="preserve"> </w:t>
      </w:r>
      <w:proofErr w:type="spellStart"/>
      <w:r w:rsidRPr="00223FD8">
        <w:rPr>
          <w:rFonts w:ascii="Times New Roman" w:hAnsi="Times New Roman"/>
          <w:i/>
          <w:iCs/>
          <w:sz w:val="24"/>
          <w:szCs w:val="24"/>
        </w:rPr>
        <w:t>koordinācijas</w:t>
      </w:r>
      <w:proofErr w:type="spellEnd"/>
      <w:r w:rsidRPr="00223FD8">
        <w:rPr>
          <w:rFonts w:ascii="Times New Roman" w:hAnsi="Times New Roman"/>
          <w:i/>
          <w:iCs/>
          <w:sz w:val="24"/>
          <w:szCs w:val="24"/>
        </w:rPr>
        <w:t xml:space="preserve"> </w:t>
      </w:r>
      <w:proofErr w:type="spellStart"/>
      <w:r w:rsidRPr="00223FD8">
        <w:rPr>
          <w:rFonts w:ascii="Times New Roman" w:hAnsi="Times New Roman"/>
          <w:i/>
          <w:iCs/>
          <w:sz w:val="24"/>
          <w:szCs w:val="24"/>
        </w:rPr>
        <w:t>centrs</w:t>
      </w:r>
      <w:proofErr w:type="spellEnd"/>
      <w:r w:rsidRPr="00223FD8">
        <w:rPr>
          <w:rFonts w:ascii="Times New Roman" w:hAnsi="Times New Roman"/>
          <w:i/>
          <w:iCs/>
          <w:sz w:val="24"/>
          <w:szCs w:val="24"/>
        </w:rPr>
        <w:t>, 2018</w:t>
      </w:r>
    </w:p>
    <w:p w14:paraId="0E9FE8BF" w14:textId="77777777" w:rsidR="002D4BA5" w:rsidRPr="001B0B4B" w:rsidRDefault="002D4BA5" w:rsidP="001B0B4B">
      <w:pPr>
        <w:spacing w:after="0" w:line="240" w:lineRule="auto"/>
        <w:jc w:val="both"/>
        <w:rPr>
          <w:rFonts w:ascii="Times New Roman" w:eastAsia="Times New Roman" w:hAnsi="Times New Roman"/>
          <w:sz w:val="24"/>
          <w:szCs w:val="24"/>
          <w:lang w:eastAsia="en-GB"/>
        </w:rPr>
      </w:pPr>
    </w:p>
    <w:p w14:paraId="27B0A2CF" w14:textId="77777777" w:rsidR="002D4BA5" w:rsidRPr="005842BA" w:rsidRDefault="00BC3A46" w:rsidP="001B0B4B">
      <w:pPr>
        <w:pStyle w:val="ListParagraph"/>
        <w:numPr>
          <w:ilvl w:val="0"/>
          <w:numId w:val="32"/>
        </w:numPr>
        <w:spacing w:after="0" w:line="240" w:lineRule="auto"/>
        <w:jc w:val="both"/>
        <w:rPr>
          <w:rFonts w:ascii="Times New Roman" w:eastAsiaTheme="minorHAnsi" w:hAnsi="Times New Roman"/>
          <w:sz w:val="24"/>
          <w:szCs w:val="24"/>
          <w:lang w:val="lv-LV"/>
        </w:rPr>
      </w:pPr>
      <w:hyperlink r:id="rId20" w:history="1">
        <w:r w:rsidR="003B5922" w:rsidRPr="005842BA">
          <w:rPr>
            <w:rStyle w:val="Hyperlink"/>
            <w:rFonts w:ascii="Times New Roman" w:hAnsi="Times New Roman"/>
            <w:sz w:val="24"/>
            <w:szCs w:val="24"/>
            <w:lang w:val="lv-LV"/>
          </w:rPr>
          <w:t>https://www.digicatapult.org.uk</w:t>
        </w:r>
      </w:hyperlink>
      <w:r w:rsidR="002D4BA5" w:rsidRPr="005842BA">
        <w:rPr>
          <w:rFonts w:ascii="Times New Roman" w:hAnsi="Times New Roman"/>
          <w:sz w:val="24"/>
          <w:szCs w:val="24"/>
          <w:lang w:val="lv-LV"/>
        </w:rPr>
        <w:t xml:space="preserve">  - </w:t>
      </w:r>
      <w:r w:rsidR="002D4BA5" w:rsidRPr="005842BA">
        <w:rPr>
          <w:rFonts w:ascii="Times New Roman" w:hAnsi="Times New Roman"/>
          <w:i/>
          <w:iCs/>
          <w:sz w:val="24"/>
          <w:szCs w:val="24"/>
          <w:lang w:val="lv-LV"/>
        </w:rPr>
        <w:t>Lielbritānijas pieredze strādājot ar jaunuzņēmumu un digitālās transformācijas jautājumiem</w:t>
      </w:r>
      <w:r w:rsidR="001B0B4B" w:rsidRPr="005842BA">
        <w:rPr>
          <w:rFonts w:ascii="Times New Roman" w:hAnsi="Times New Roman"/>
          <w:i/>
          <w:iCs/>
          <w:sz w:val="24"/>
          <w:szCs w:val="24"/>
          <w:lang w:val="lv-LV"/>
        </w:rPr>
        <w:t>, datu avots analizēts 2019.g. maijs</w:t>
      </w:r>
    </w:p>
    <w:p w14:paraId="3E629440" w14:textId="77777777" w:rsidR="008C5303" w:rsidRPr="00223FD8" w:rsidRDefault="00BC3A46" w:rsidP="001B0B4B">
      <w:pPr>
        <w:pStyle w:val="ListParagraph"/>
        <w:numPr>
          <w:ilvl w:val="0"/>
          <w:numId w:val="32"/>
        </w:numPr>
        <w:spacing w:after="0" w:line="240" w:lineRule="auto"/>
        <w:jc w:val="both"/>
        <w:rPr>
          <w:rFonts w:ascii="Times New Roman" w:hAnsi="Times New Roman"/>
          <w:i/>
          <w:iCs/>
          <w:sz w:val="24"/>
          <w:szCs w:val="24"/>
          <w:u w:val="single"/>
        </w:rPr>
      </w:pPr>
      <w:hyperlink r:id="rId21" w:history="1">
        <w:r w:rsidR="003B5922" w:rsidRPr="00372B35">
          <w:rPr>
            <w:rStyle w:val="Hyperlink"/>
            <w:rFonts w:ascii="Times New Roman" w:hAnsi="Times New Roman"/>
            <w:sz w:val="24"/>
            <w:szCs w:val="24"/>
          </w:rPr>
          <w:t>http://reports.weforum.org/global-information-technology-report-2016/networked-readiness-index/?doing_wp_cron=1558075747.7538928985595703125000</w:t>
        </w:r>
      </w:hyperlink>
      <w:r w:rsidR="001B0B4B" w:rsidRPr="003B5922">
        <w:rPr>
          <w:rStyle w:val="Hyperlink"/>
          <w:rFonts w:ascii="Times New Roman" w:hAnsi="Times New Roman"/>
          <w:sz w:val="24"/>
          <w:szCs w:val="24"/>
        </w:rPr>
        <w:t xml:space="preserve"> </w:t>
      </w:r>
      <w:r w:rsidR="001B0B4B" w:rsidRPr="003B5922">
        <w:rPr>
          <w:rStyle w:val="Hyperlink"/>
          <w:rFonts w:ascii="Times New Roman" w:hAnsi="Times New Roman"/>
          <w:i/>
          <w:iCs/>
          <w:color w:val="auto"/>
          <w:sz w:val="24"/>
          <w:szCs w:val="24"/>
        </w:rPr>
        <w:t xml:space="preserve">– </w:t>
      </w:r>
      <w:proofErr w:type="spellStart"/>
      <w:r w:rsidR="001B0B4B" w:rsidRPr="003B5922">
        <w:rPr>
          <w:rStyle w:val="Hyperlink"/>
          <w:rFonts w:ascii="Times New Roman" w:hAnsi="Times New Roman"/>
          <w:i/>
          <w:iCs/>
          <w:color w:val="auto"/>
          <w:sz w:val="24"/>
          <w:szCs w:val="24"/>
        </w:rPr>
        <w:t>avotā</w:t>
      </w:r>
      <w:proofErr w:type="spellEnd"/>
      <w:r w:rsidR="001B0B4B" w:rsidRPr="003B5922">
        <w:rPr>
          <w:rStyle w:val="Hyperlink"/>
          <w:rFonts w:ascii="Times New Roman" w:hAnsi="Times New Roman"/>
          <w:i/>
          <w:iCs/>
          <w:color w:val="auto"/>
          <w:sz w:val="24"/>
          <w:szCs w:val="24"/>
        </w:rPr>
        <w:t xml:space="preserve"> </w:t>
      </w:r>
      <w:proofErr w:type="spellStart"/>
      <w:r w:rsidR="001B0B4B" w:rsidRPr="003B5922">
        <w:rPr>
          <w:rStyle w:val="Hyperlink"/>
          <w:rFonts w:ascii="Times New Roman" w:hAnsi="Times New Roman"/>
          <w:i/>
          <w:iCs/>
          <w:color w:val="auto"/>
          <w:sz w:val="24"/>
          <w:szCs w:val="24"/>
        </w:rPr>
        <w:t>pieejamā</w:t>
      </w:r>
      <w:proofErr w:type="spellEnd"/>
      <w:r w:rsidR="001B0B4B" w:rsidRPr="003B5922">
        <w:rPr>
          <w:rStyle w:val="Hyperlink"/>
          <w:rFonts w:ascii="Times New Roman" w:hAnsi="Times New Roman"/>
          <w:i/>
          <w:iCs/>
          <w:color w:val="auto"/>
          <w:sz w:val="24"/>
          <w:szCs w:val="24"/>
        </w:rPr>
        <w:t xml:space="preserve"> </w:t>
      </w:r>
      <w:proofErr w:type="spellStart"/>
      <w:r w:rsidR="001B0B4B" w:rsidRPr="003B5922">
        <w:rPr>
          <w:rStyle w:val="Hyperlink"/>
          <w:rFonts w:ascii="Times New Roman" w:hAnsi="Times New Roman"/>
          <w:i/>
          <w:iCs/>
          <w:color w:val="auto"/>
          <w:sz w:val="24"/>
          <w:szCs w:val="24"/>
        </w:rPr>
        <w:t>informācija</w:t>
      </w:r>
      <w:proofErr w:type="spellEnd"/>
      <w:r w:rsidR="001B0B4B" w:rsidRPr="003B5922">
        <w:rPr>
          <w:rStyle w:val="Hyperlink"/>
          <w:rFonts w:ascii="Times New Roman" w:hAnsi="Times New Roman"/>
          <w:i/>
          <w:iCs/>
          <w:color w:val="auto"/>
          <w:sz w:val="24"/>
          <w:szCs w:val="24"/>
        </w:rPr>
        <w:t xml:space="preserve"> </w:t>
      </w:r>
      <w:proofErr w:type="spellStart"/>
      <w:r w:rsidR="001B0B4B" w:rsidRPr="003B5922">
        <w:rPr>
          <w:rStyle w:val="Hyperlink"/>
          <w:rFonts w:ascii="Times New Roman" w:hAnsi="Times New Roman"/>
          <w:i/>
          <w:iCs/>
          <w:color w:val="auto"/>
          <w:sz w:val="24"/>
          <w:szCs w:val="24"/>
        </w:rPr>
        <w:t>analizēta</w:t>
      </w:r>
      <w:proofErr w:type="spellEnd"/>
      <w:r w:rsidR="001B0B4B" w:rsidRPr="003B5922">
        <w:rPr>
          <w:rStyle w:val="Hyperlink"/>
          <w:rFonts w:ascii="Times New Roman" w:hAnsi="Times New Roman"/>
          <w:i/>
          <w:iCs/>
          <w:color w:val="auto"/>
          <w:sz w:val="24"/>
          <w:szCs w:val="24"/>
        </w:rPr>
        <w:t xml:space="preserve"> 2019.maijs</w:t>
      </w:r>
    </w:p>
    <w:p w14:paraId="66DE25CD" w14:textId="77777777" w:rsidR="008C5303" w:rsidRPr="003B5922" w:rsidRDefault="00BC3A46" w:rsidP="003B5922">
      <w:pPr>
        <w:pStyle w:val="ListParagraph"/>
        <w:numPr>
          <w:ilvl w:val="0"/>
          <w:numId w:val="32"/>
        </w:numPr>
        <w:spacing w:after="0" w:line="240" w:lineRule="auto"/>
        <w:jc w:val="both"/>
        <w:rPr>
          <w:rFonts w:ascii="Times New Roman" w:hAnsi="Times New Roman"/>
          <w:i/>
          <w:iCs/>
          <w:sz w:val="24"/>
          <w:szCs w:val="24"/>
        </w:rPr>
      </w:pPr>
      <w:hyperlink r:id="rId22" w:history="1">
        <w:r w:rsidR="003B5922" w:rsidRPr="00372B35">
          <w:rPr>
            <w:rStyle w:val="Hyperlink"/>
            <w:rFonts w:ascii="Times New Roman" w:hAnsi="Times New Roman"/>
            <w:sz w:val="24"/>
            <w:szCs w:val="24"/>
          </w:rPr>
          <w:t>https://ktn-uk.co.uk/</w:t>
        </w:r>
      </w:hyperlink>
      <w:r w:rsidR="008C5303" w:rsidRPr="003B5922">
        <w:rPr>
          <w:rFonts w:ascii="Times New Roman" w:hAnsi="Times New Roman"/>
          <w:sz w:val="24"/>
          <w:szCs w:val="24"/>
        </w:rPr>
        <w:t xml:space="preserve"> - </w:t>
      </w:r>
      <w:proofErr w:type="spellStart"/>
      <w:r w:rsidR="008C5303" w:rsidRPr="003B5922">
        <w:rPr>
          <w:rFonts w:ascii="Times New Roman" w:hAnsi="Times New Roman"/>
          <w:i/>
          <w:iCs/>
          <w:sz w:val="24"/>
          <w:szCs w:val="24"/>
        </w:rPr>
        <w:t>Lielbritānijas</w:t>
      </w:r>
      <w:proofErr w:type="spellEnd"/>
      <w:r w:rsidR="008C5303" w:rsidRPr="003B5922">
        <w:rPr>
          <w:rFonts w:ascii="Times New Roman" w:hAnsi="Times New Roman"/>
          <w:i/>
          <w:iCs/>
          <w:sz w:val="24"/>
          <w:szCs w:val="24"/>
        </w:rPr>
        <w:t xml:space="preserve"> </w:t>
      </w:r>
      <w:proofErr w:type="spellStart"/>
      <w:r w:rsidR="008C5303" w:rsidRPr="003B5922">
        <w:rPr>
          <w:rFonts w:ascii="Times New Roman" w:hAnsi="Times New Roman"/>
          <w:i/>
          <w:iCs/>
          <w:sz w:val="24"/>
          <w:szCs w:val="24"/>
        </w:rPr>
        <w:t>pieredzes</w:t>
      </w:r>
      <w:proofErr w:type="spellEnd"/>
      <w:r w:rsidR="008C5303" w:rsidRPr="003B5922">
        <w:rPr>
          <w:rFonts w:ascii="Times New Roman" w:hAnsi="Times New Roman"/>
          <w:i/>
          <w:iCs/>
          <w:sz w:val="24"/>
          <w:szCs w:val="24"/>
        </w:rPr>
        <w:t xml:space="preserve"> </w:t>
      </w:r>
      <w:proofErr w:type="spellStart"/>
      <w:r w:rsidR="008C5303" w:rsidRPr="003B5922">
        <w:rPr>
          <w:rFonts w:ascii="Times New Roman" w:hAnsi="Times New Roman"/>
          <w:i/>
          <w:iCs/>
          <w:sz w:val="24"/>
          <w:szCs w:val="24"/>
        </w:rPr>
        <w:t>novērtējums</w:t>
      </w:r>
      <w:proofErr w:type="spellEnd"/>
      <w:r w:rsidR="001B0B4B" w:rsidRPr="003B5922">
        <w:rPr>
          <w:rFonts w:ascii="Times New Roman" w:hAnsi="Times New Roman"/>
          <w:i/>
          <w:iCs/>
          <w:sz w:val="24"/>
          <w:szCs w:val="24"/>
        </w:rPr>
        <w:t xml:space="preserve">, </w:t>
      </w:r>
      <w:proofErr w:type="spellStart"/>
      <w:r w:rsidR="001B0B4B" w:rsidRPr="003B5922">
        <w:rPr>
          <w:rFonts w:ascii="Times New Roman" w:hAnsi="Times New Roman"/>
          <w:i/>
          <w:iCs/>
          <w:sz w:val="24"/>
          <w:szCs w:val="24"/>
        </w:rPr>
        <w:t>avota</w:t>
      </w:r>
      <w:proofErr w:type="spellEnd"/>
      <w:r w:rsidR="001B0B4B" w:rsidRPr="003B5922">
        <w:rPr>
          <w:rFonts w:ascii="Times New Roman" w:hAnsi="Times New Roman"/>
          <w:i/>
          <w:iCs/>
          <w:sz w:val="24"/>
          <w:szCs w:val="24"/>
        </w:rPr>
        <w:t xml:space="preserve"> </w:t>
      </w:r>
      <w:proofErr w:type="spellStart"/>
      <w:r w:rsidR="001B0B4B" w:rsidRPr="003B5922">
        <w:rPr>
          <w:rFonts w:ascii="Times New Roman" w:hAnsi="Times New Roman"/>
          <w:i/>
          <w:iCs/>
          <w:sz w:val="24"/>
          <w:szCs w:val="24"/>
        </w:rPr>
        <w:t>izmantotā</w:t>
      </w:r>
      <w:proofErr w:type="spellEnd"/>
      <w:r w:rsidR="001B0B4B" w:rsidRPr="003B5922">
        <w:rPr>
          <w:rFonts w:ascii="Times New Roman" w:hAnsi="Times New Roman"/>
          <w:i/>
          <w:iCs/>
          <w:sz w:val="24"/>
          <w:szCs w:val="24"/>
        </w:rPr>
        <w:t xml:space="preserve"> </w:t>
      </w:r>
      <w:proofErr w:type="spellStart"/>
      <w:r w:rsidR="001B0B4B" w:rsidRPr="003B5922">
        <w:rPr>
          <w:rFonts w:ascii="Times New Roman" w:hAnsi="Times New Roman"/>
          <w:i/>
          <w:iCs/>
          <w:sz w:val="24"/>
          <w:szCs w:val="24"/>
        </w:rPr>
        <w:t>informācija</w:t>
      </w:r>
      <w:proofErr w:type="spellEnd"/>
      <w:r w:rsidR="001B0B4B" w:rsidRPr="003B5922">
        <w:rPr>
          <w:rFonts w:ascii="Times New Roman" w:hAnsi="Times New Roman"/>
          <w:i/>
          <w:iCs/>
          <w:sz w:val="24"/>
          <w:szCs w:val="24"/>
        </w:rPr>
        <w:t xml:space="preserve"> </w:t>
      </w:r>
      <w:proofErr w:type="spellStart"/>
      <w:r w:rsidR="001B0B4B" w:rsidRPr="003B5922">
        <w:rPr>
          <w:rFonts w:ascii="Times New Roman" w:hAnsi="Times New Roman"/>
          <w:i/>
          <w:iCs/>
          <w:sz w:val="24"/>
          <w:szCs w:val="24"/>
        </w:rPr>
        <w:t>skatīta</w:t>
      </w:r>
      <w:proofErr w:type="spellEnd"/>
      <w:r w:rsidR="001B0B4B" w:rsidRPr="003B5922">
        <w:rPr>
          <w:rFonts w:ascii="Times New Roman" w:hAnsi="Times New Roman"/>
          <w:i/>
          <w:iCs/>
          <w:sz w:val="24"/>
          <w:szCs w:val="24"/>
        </w:rPr>
        <w:t xml:space="preserve"> 2019.g. </w:t>
      </w:r>
      <w:proofErr w:type="spellStart"/>
      <w:r w:rsidR="001B0B4B" w:rsidRPr="003B5922">
        <w:rPr>
          <w:rFonts w:ascii="Times New Roman" w:hAnsi="Times New Roman"/>
          <w:i/>
          <w:iCs/>
          <w:sz w:val="24"/>
          <w:szCs w:val="24"/>
        </w:rPr>
        <w:t>maijs</w:t>
      </w:r>
      <w:proofErr w:type="spellEnd"/>
    </w:p>
    <w:p w14:paraId="735D1F68" w14:textId="77777777" w:rsidR="002D4BA5" w:rsidRPr="001B0B4B" w:rsidRDefault="002D4BA5" w:rsidP="001B0B4B">
      <w:pPr>
        <w:spacing w:before="60" w:after="60"/>
        <w:jc w:val="both"/>
        <w:rPr>
          <w:rFonts w:ascii="Times New Roman" w:hAnsi="Times New Roman"/>
          <w:color w:val="000000" w:themeColor="text1"/>
          <w:sz w:val="24"/>
          <w:szCs w:val="24"/>
        </w:rPr>
      </w:pPr>
    </w:p>
    <w:sectPr w:rsidR="002D4BA5" w:rsidRPr="001B0B4B">
      <w:footerReference w:type="default" r:id="rId2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25B5BE" w14:textId="77777777" w:rsidR="00BC3A46" w:rsidRDefault="00BC3A46" w:rsidP="00FE41C9">
      <w:pPr>
        <w:spacing w:after="0" w:line="240" w:lineRule="auto"/>
      </w:pPr>
      <w:r>
        <w:separator/>
      </w:r>
    </w:p>
  </w:endnote>
  <w:endnote w:type="continuationSeparator" w:id="0">
    <w:p w14:paraId="681A05B3" w14:textId="77777777" w:rsidR="00BC3A46" w:rsidRDefault="00BC3A46" w:rsidP="00FE4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ndara">
    <w:panose1 w:val="020E0502030303020204"/>
    <w:charset w:val="BA"/>
    <w:family w:val="swiss"/>
    <w:pitch w:val="variable"/>
    <w:sig w:usb0="A00002EF" w:usb1="4000A44B" w:usb2="00000000" w:usb3="00000000" w:csb0="0000019F" w:csb1="00000000"/>
  </w:font>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0002AFF" w:usb1="C000247B" w:usb2="00000009" w:usb3="00000000" w:csb0="000001FF" w:csb1="00000000"/>
  </w:font>
  <w:font w:name="Caecilia Roman">
    <w:altName w:val="Calibri"/>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2368733"/>
      <w:docPartObj>
        <w:docPartGallery w:val="Page Numbers (Bottom of Page)"/>
        <w:docPartUnique/>
      </w:docPartObj>
    </w:sdtPr>
    <w:sdtEndPr/>
    <w:sdtContent>
      <w:p w14:paraId="0591465A" w14:textId="77777777" w:rsidR="003B5922" w:rsidRDefault="003B5922">
        <w:pPr>
          <w:pStyle w:val="Footer"/>
        </w:pPr>
        <w:r>
          <w:rPr>
            <w:noProof/>
          </w:rPr>
          <mc:AlternateContent>
            <mc:Choice Requires="wpg">
              <w:drawing>
                <wp:anchor distT="0" distB="0" distL="114300" distR="114300" simplePos="0" relativeHeight="251659264" behindDoc="0" locked="0" layoutInCell="1" allowOverlap="1" wp14:anchorId="63659B39" wp14:editId="4C00C29B">
                  <wp:simplePos x="0" y="0"/>
                  <wp:positionH relativeFrom="margin">
                    <wp:align>right</wp:align>
                  </wp:positionH>
                  <wp:positionV relativeFrom="page">
                    <wp:align>bottom</wp:align>
                  </wp:positionV>
                  <wp:extent cx="436880" cy="716915"/>
                  <wp:effectExtent l="7620" t="9525" r="12700" b="6985"/>
                  <wp:wrapNone/>
                  <wp:docPr id="1" name="Grup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2"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3"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39F519F8" w14:textId="77777777" w:rsidR="003B5922" w:rsidRDefault="003B5922">
                                <w:pPr>
                                  <w:pStyle w:val="Footer"/>
                                  <w:jc w:val="center"/>
                                  <w:rPr>
                                    <w:sz w:val="16"/>
                                    <w:szCs w:val="16"/>
                                  </w:rPr>
                                </w:pPr>
                                <w:r>
                                  <w:fldChar w:fldCharType="begin"/>
                                </w:r>
                                <w:r>
                                  <w:instrText>PAGE    \* MERGEFORMAT</w:instrText>
                                </w:r>
                                <w:r>
                                  <w:fldChar w:fldCharType="separate"/>
                                </w:r>
                                <w:r>
                                  <w:rPr>
                                    <w:sz w:val="16"/>
                                    <w:szCs w:val="16"/>
                                  </w:rPr>
                                  <w:t>2</w:t>
                                </w:r>
                                <w:r>
                                  <w:rPr>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upa 1" o:spid="_x0000_s1026" style="position:absolute;margin-left:-16.8pt;margin-top:0;width:34.4pt;height:56.45pt;z-index:251659264;mso-position-horizontal:righ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flZZAMAAB0JAAAOAAAAZHJzL2Uyb0RvYy54bWzUVm1r2zAQ/j7YfxD6njpOncQxdUvJSxl0&#10;W1m7fVds2RazJU1S6nRj/30nyc7byhgdFJaAI+VedPfccydfXG2bGj1SpZngKQ7PhhhRnomc8TLF&#10;nx9WgxgjbQjPSS04TfET1fjq8u2bi1YmdCQqUedUIXDCddLKFFfGyCQIdFbRhugzISkHYSFUQwxs&#10;VRnkirTgvamD0XA4CVqhcqlERrWGfxdeiC+d/6KgmflYFJoaVKcYYjPuqdxzbZ/B5QVJSkVkxbIu&#10;DPKCKBrCOBy6c7UghqCNYr+5alimhBaFOctEE4iiYBl1OUA24fAkmxslNtLlUiZtKXcwAbQnOL3Y&#10;bfbh8U4hlkPtMOKkgRLdqI0kKLTQtLJMQONGyXt5p3x+sLwV2VcN4uBUbvelV0br9r3IwR3ZGOGg&#10;2RaqsS4gabR1FXjaVYBuDcrgz+h8EsdQpwxE03AyC8e+QlkFZbRW4TQ6xwikYTSZzXrhsjMHY28b&#10;hiMnDEjij3WhdqHZvIBteg+o/jdA7ysiqauTtnB1gI56QK8BAaeCplOPqlObcw9ptuUdpIiLeUV4&#10;SZ32w5ME+FwdIPoDE7vRUI/nIUZFzeQXa3gA9igMob4WtvF57IIgSY95B3cU+aN6xEgilTY3VDTI&#10;LlKsjSKsrMxccA59JZQ/gTzeamPJsDewB3OxYnXt2qvmqE3xbDwau5C0qFluhVZNq3I9rxV6JNCg&#10;05X9WojA2ZEaNALPnbOKknzZrQ1htV+Dfs2tP0gKwulWvgN/zIazZbyMo0E0miwH0XCxGFyv5tFg&#10;sgqn48X5Yj5fhD9taGGUVCzPKbfR9dMgjP6OHN1c8n28mwc7GIJj7y5FCLb/dUG7MtvKeoauRf50&#10;pywaHV9fibjQYH4SfIIyAx1riqbxAXH7WaD9INix9lop0dr6QDsd0dYb/Jm2tmTdZHiux3uy7jrc&#10;LjxR+rlyQlcFwTu+vQpBG2bgHqtZk+J4aD82OJL8Z2w96rmj1ly5T4f4gdoLaG226y2AY+ngGY6U&#10;8PcyvEfAohLqO0Yt3Mkwc75tiKIY1e84kGoWRpG9xN0mGk9HsFGHkvWhhPAMXKU4Mwojv5kbf/Vv&#10;pLKTrB+SXNgRXTA3xvZxHTaeuz/gDnb92r0v2Ev+cO/09281l78AAAD//wMAUEsDBBQABgAIAAAA&#10;IQDSl2sH2wAAAAQBAAAPAAAAZHJzL2Rvd25yZXYueG1sTI9BS8NAEIXvgv9hGcGb3aRiqTGbUop6&#10;KoKtIN6m2WkSmp0N2W2S/ntHL3oZeLzHm+/lq8m1aqA+NJ4NpLMEFHHpbcOVgY/9y90SVIjIFlvP&#10;ZOBCAVbF9VWOmfUjv9Owi5WSEg4ZGqhj7DKtQ1mTwzDzHbF4R987jCL7StseRyl3rZ4nyUI7bFg+&#10;1NjRpqbytDs7A68jjuv79HnYno6by9f+4e1zm5IxtzfT+glUpCn+heEHX9ChEKaDP7MNqjUgQ+Lv&#10;FW+xlBUHyaTzR9BFrv/DF98AAAD//wMAUEsBAi0AFAAGAAgAAAAhALaDOJL+AAAA4QEAABMAAAAA&#10;AAAAAAAAAAAAAAAAAFtDb250ZW50X1R5cGVzXS54bWxQSwECLQAUAAYACAAAACEAOP0h/9YAAACU&#10;AQAACwAAAAAAAAAAAAAAAAAvAQAAX3JlbHMvLnJlbHNQSwECLQAUAAYACAAAACEA6ln5WWQDAAAd&#10;CQAADgAAAAAAAAAAAAAAAAAuAgAAZHJzL2Uyb0RvYy54bWxQSwECLQAUAAYACAAAACEA0pdrB9sA&#10;AAAEAQAADwAAAAAAAAAAAAAAAAC+BQAAZHJzL2Rvd25yZXYueG1sUEsFBgAAAAAEAAQA8wAAAMYG&#10;AAAAAA==&#10;">
                  <v:shapetype id="_x0000_t32" coordsize="21600,21600" o:spt="32" o:oned="t" path="m,l21600,21600e" filled="f">
                    <v:path arrowok="t" fillok="f" o:connecttype="none"/>
                    <o:lock v:ext="edit" shapetype="t"/>
                  </v:shapetype>
                  <v:shape id="AutoShape 77" o:spid="_x0000_s1027"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7716wwAAANoAAAAPAAAAZHJzL2Rvd25yZXYueG1sRI/NasMw&#10;EITvhbyD2EBvtdxAm+JaDqVQ8KWExEnPi7W1nVgrY8k/zdNXgUCOw8x8w6Sb2bRipN41lhU8RzEI&#10;4tLqhisFh+Lr6Q2E88gaW8uk4I8cbLLFQ4qJthPvaNz7SgQIuwQV1N53iZSurMmgi2xHHLxf2xv0&#10;QfaV1D1OAW5auYrjV2mw4bBQY0efNZXn/WAUvORrc3J5sbt4WXz/jO22G45Sqcfl/PEOwtPs7+Fb&#10;O9cKVnC9Em6AzP4BAAD//wMAUEsBAi0AFAAGAAgAAAAhANvh9svuAAAAhQEAABMAAAAAAAAAAAAA&#10;AAAAAAAAAFtDb250ZW50X1R5cGVzXS54bWxQSwECLQAUAAYACAAAACEAWvQsW78AAAAVAQAACwAA&#10;AAAAAAAAAAAAAAAfAQAAX3JlbHMvLnJlbHNQSwECLQAUAAYACAAAACEAeO+9esMAAADaAAAADwAA&#10;AAAAAAAAAAAAAAAHAgAAZHJzL2Rvd25yZXYueG1sUEsFBgAAAAADAAMAtwAAAPcCAAAAAA==&#10;" strokecolor="#7f7f7f"/>
                  <v:rect id="Rectangle 78" o:spid="_x0000_s1028"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b+UxQAAANoAAAAPAAAAZHJzL2Rvd25yZXYueG1sRI9Ba8JA&#10;FITvBf/D8oTe6sYKpaauIrFCoRerou3tkX3NxmTfhuw2if++WxB6HGbmG2axGmwtOmp96VjBdJKA&#10;IM6dLrlQcDxsH55B+ICssXZMCq7kYbUc3S0w1a7nD+r2oRARwj5FBSaEJpXS54Ys+olriKP37VqL&#10;Icq2kLrFPsJtLR+T5ElaLDkuGGwoM5RX+x+roDKby+t7dc0++dRl513o51/nnVL342H9AiLQEP7D&#10;t/abVjCDvyvxBsjlLwAAAP//AwBQSwECLQAUAAYACAAAACEA2+H2y+4AAACFAQAAEwAAAAAAAAAA&#10;AAAAAAAAAAAAW0NvbnRlbnRfVHlwZXNdLnhtbFBLAQItABQABgAIAAAAIQBa9CxbvwAAABUBAAAL&#10;AAAAAAAAAAAAAAAAAB8BAABfcmVscy8ucmVsc1BLAQItABQABgAIAAAAIQD3Tb+UxQAAANoAAAAP&#10;AAAAAAAAAAAAAAAAAAcCAABkcnMvZG93bnJldi54bWxQSwUGAAAAAAMAAwC3AAAA+QIAAAAA&#10;" filled="f" strokecolor="#7f7f7f">
                    <v:textbox>
                      <w:txbxContent>
                        <w:p w:rsidR="003B5922" w:rsidRDefault="003B5922">
                          <w:pPr>
                            <w:pStyle w:val="Kjene"/>
                            <w:jc w:val="center"/>
                            <w:rPr>
                              <w:sz w:val="16"/>
                              <w:szCs w:val="16"/>
                            </w:rPr>
                          </w:pPr>
                          <w:r>
                            <w:fldChar w:fldCharType="begin"/>
                          </w:r>
                          <w:r>
                            <w:instrText>PAGE    \* MERGEFORMAT</w:instrText>
                          </w:r>
                          <w:r>
                            <w:fldChar w:fldCharType="separate"/>
                          </w:r>
                          <w:r>
                            <w:rPr>
                              <w:sz w:val="16"/>
                              <w:szCs w:val="16"/>
                            </w:rPr>
                            <w:t>2</w:t>
                          </w:r>
                          <w:r>
                            <w:rPr>
                              <w:sz w:val="16"/>
                              <w:szCs w:val="16"/>
                            </w:rPr>
                            <w:fldChar w:fldCharType="end"/>
                          </w:r>
                        </w:p>
                      </w:txbxContent>
                    </v:textbox>
                  </v:rect>
                  <w10:wrap anchorx="margin" anchory="page"/>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714388" w14:textId="77777777" w:rsidR="00BC3A46" w:rsidRDefault="00BC3A46" w:rsidP="00FE41C9">
      <w:pPr>
        <w:spacing w:after="0" w:line="240" w:lineRule="auto"/>
      </w:pPr>
      <w:r>
        <w:separator/>
      </w:r>
    </w:p>
  </w:footnote>
  <w:footnote w:type="continuationSeparator" w:id="0">
    <w:p w14:paraId="06941DF3" w14:textId="77777777" w:rsidR="00BC3A46" w:rsidRDefault="00BC3A46" w:rsidP="00FE41C9">
      <w:pPr>
        <w:spacing w:after="0" w:line="240" w:lineRule="auto"/>
      </w:pPr>
      <w:r>
        <w:continuationSeparator/>
      </w:r>
    </w:p>
  </w:footnote>
  <w:footnote w:id="1">
    <w:p w14:paraId="54369989" w14:textId="77777777" w:rsidR="003B5922" w:rsidRDefault="003B5922" w:rsidP="005B31B4">
      <w:pPr>
        <w:pStyle w:val="FootnoteText"/>
        <w:rPr>
          <w:rFonts w:asciiTheme="minorHAnsi" w:hAnsiTheme="minorHAnsi" w:cstheme="minorBidi"/>
        </w:rPr>
      </w:pPr>
      <w:r>
        <w:rPr>
          <w:rStyle w:val="FootnoteReference"/>
        </w:rPr>
        <w:footnoteRef/>
      </w:r>
      <w:r>
        <w:t xml:space="preserve"> </w:t>
      </w:r>
      <w:hyperlink r:id="rId1" w:anchor="page9" w:history="1">
        <w:r>
          <w:rPr>
            <w:rStyle w:val="Hyperlink"/>
          </w:rPr>
          <w:t>https://read.oecd-ilibrary.org/science-and-technology/digital-innovation_a298dc87-en#page9</w:t>
        </w:r>
      </w:hyperlink>
      <w:r>
        <w:t xml:space="preserve"> , OECD 2019</w:t>
      </w:r>
    </w:p>
  </w:footnote>
  <w:footnote w:id="2">
    <w:p w14:paraId="4DAD05D2" w14:textId="77777777" w:rsidR="003B5922" w:rsidRDefault="003B5922">
      <w:pPr>
        <w:pStyle w:val="FootnoteText"/>
      </w:pPr>
      <w:r>
        <w:rPr>
          <w:rStyle w:val="FootnoteReference"/>
        </w:rPr>
        <w:footnoteRef/>
      </w:r>
      <w:r>
        <w:t xml:space="preserve"> </w:t>
      </w:r>
      <w:hyperlink r:id="rId2" w:history="1">
        <w:r>
          <w:rPr>
            <w:rStyle w:val="Hyperlink"/>
          </w:rPr>
          <w:t>https://www.tech.gov.sg/who-we-are/our-role/?utm_source=top_nav</w:t>
        </w:r>
      </w:hyperlink>
      <w:r>
        <w:t xml:space="preserve"> . Singapūras piemērs ilustrē digitālās transformācijas jautājumu koncentrāciju zem Ministru prezidenta biroja, kur tālākā pārvaldība ir decentralizēta noteiktos saturiskos segmentos.</w:t>
      </w:r>
    </w:p>
  </w:footnote>
  <w:footnote w:id="3">
    <w:p w14:paraId="01C51618" w14:textId="77777777" w:rsidR="003B5922" w:rsidRDefault="003B5922" w:rsidP="00E33236">
      <w:pPr>
        <w:pStyle w:val="FootnoteText"/>
      </w:pPr>
      <w:r>
        <w:rPr>
          <w:rStyle w:val="FootnoteReference"/>
        </w:rPr>
        <w:footnoteRef/>
      </w:r>
      <w:r>
        <w:t xml:space="preserve"> </w:t>
      </w:r>
      <w:hyperlink r:id="rId3" w:history="1">
        <w:r w:rsidRPr="00310709">
          <w:rPr>
            <w:rStyle w:val="Hyperlink"/>
          </w:rPr>
          <w:t>https://www.oecd.org/mcm/documents/C-MIN-2017-4%20EN.pdf</w:t>
        </w:r>
      </w:hyperlink>
      <w:r>
        <w:t xml:space="preserve"> </w:t>
      </w:r>
    </w:p>
  </w:footnote>
  <w:footnote w:id="4">
    <w:p w14:paraId="00ED512B" w14:textId="77777777" w:rsidR="003B5922" w:rsidRPr="009229B4" w:rsidRDefault="003B5922" w:rsidP="00E33236">
      <w:pPr>
        <w:pStyle w:val="FootnoteText"/>
      </w:pPr>
      <w:r>
        <w:rPr>
          <w:rStyle w:val="FootnoteReference"/>
        </w:rPr>
        <w:footnoteRef/>
      </w:r>
      <w:r>
        <w:t xml:space="preserve"> EUROSTAT dati</w:t>
      </w:r>
    </w:p>
  </w:footnote>
  <w:footnote w:id="5">
    <w:p w14:paraId="2B4F85D0" w14:textId="77777777" w:rsidR="003B5922" w:rsidRDefault="003B5922" w:rsidP="00D011DA">
      <w:pPr>
        <w:pStyle w:val="FootnoteText"/>
      </w:pPr>
      <w:r>
        <w:rPr>
          <w:rStyle w:val="FootnoteReference"/>
        </w:rPr>
        <w:footnoteRef/>
      </w:r>
      <w:r>
        <w:t xml:space="preserve"> Digitālās tehnoloģijas būtiski ir samazinājušas datu meklēšanas, dalīšanās un analīzes izmaksas. Ņemot vērā faktu, ka dati ir atkalizmantojami, reproducējami, mērogojami un tas izdarāms praktiski bez izmaksām, nozīmē to, ka tiklīdz tie ir pieejami, digitalizētas zināšanas (zināšanas, kas ir pārvērstas digitālā datu formātā), ar tiem ir iespējams dalīties praktiski ar neierobežotu lietotāju skaitu, neatkarīgi no ģeogrāfiskās atrašanās vietas un citiem potenciāli ietekmējošam barjerām. </w:t>
      </w:r>
      <w:hyperlink r:id="rId4" w:anchor="page19" w:history="1">
        <w:r>
          <w:rPr>
            <w:rStyle w:val="Hyperlink"/>
          </w:rPr>
          <w:t>https://read.oecd-ilibrary.org/science-and-technology/digital-innovation_a298dc87-en#page19</w:t>
        </w:r>
      </w:hyperlink>
      <w:r>
        <w:t>, OECD 2019</w:t>
      </w:r>
    </w:p>
  </w:footnote>
  <w:footnote w:id="6">
    <w:p w14:paraId="24CD46F6" w14:textId="77777777" w:rsidR="003B5922" w:rsidRPr="009D5170" w:rsidRDefault="003B5922" w:rsidP="009D5170">
      <w:pPr>
        <w:jc w:val="both"/>
        <w:rPr>
          <w:rFonts w:ascii="Times New Roman" w:eastAsiaTheme="minorHAnsi" w:hAnsi="Times New Roman"/>
          <w:i/>
          <w:iCs/>
          <w:sz w:val="20"/>
          <w:szCs w:val="20"/>
        </w:rPr>
      </w:pPr>
      <w:r w:rsidRPr="009D5170">
        <w:rPr>
          <w:rStyle w:val="FootnoteReference"/>
          <w:rFonts w:ascii="Times New Roman" w:hAnsi="Times New Roman"/>
          <w:i/>
          <w:iCs/>
          <w:sz w:val="20"/>
          <w:szCs w:val="20"/>
        </w:rPr>
        <w:footnoteRef/>
      </w:r>
      <w:r w:rsidRPr="009D5170">
        <w:rPr>
          <w:rFonts w:ascii="Times New Roman" w:hAnsi="Times New Roman"/>
          <w:i/>
          <w:iCs/>
          <w:sz w:val="20"/>
          <w:szCs w:val="20"/>
        </w:rPr>
        <w:t xml:space="preserve"> Atbalstīt digitālo tehnoloģiju izplatību ar būtisku uzsvaru uz iekļaujošas vides veidošanu dažādiem “spēlētājiem” – demonstrācijas telpas, test beds un normatīvās “smilškastes” (mehānismi jaunu produktu un biznesa modeļu testēšanai ar adaptētu/samazinātu normatīvisma prasību līmeni), inovatīvas pieejas, kuras var izmantot, lai stiprinātu eksperimentēšanu un digitālo tehnoloģiju ieviešanu reālos produktos/pakalpojumos.</w:t>
      </w:r>
    </w:p>
    <w:p w14:paraId="72282039" w14:textId="77777777" w:rsidR="003B5922" w:rsidRDefault="003B5922">
      <w:pPr>
        <w:pStyle w:val="FootnoteText"/>
      </w:pPr>
    </w:p>
  </w:footnote>
  <w:footnote w:id="7">
    <w:p w14:paraId="08690C88" w14:textId="77777777" w:rsidR="003B5922" w:rsidRDefault="003B5922" w:rsidP="00C82F07">
      <w:pPr>
        <w:pStyle w:val="FootnoteText"/>
        <w:jc w:val="both"/>
      </w:pPr>
      <w:r>
        <w:rPr>
          <w:rStyle w:val="FootnoteReference"/>
        </w:rPr>
        <w:footnoteRef/>
      </w:r>
      <w:r>
        <w:t xml:space="preserve"> Zee Kin Yeong, Deputy Commissioner of Singapore’s Personal Data Protection Commission, “New technology has enabled companies to make use of data in ways that we could not have foreseen five years ago.” 2018</w:t>
      </w:r>
    </w:p>
  </w:footnote>
  <w:footnote w:id="8">
    <w:p w14:paraId="411262CC" w14:textId="77777777" w:rsidR="003B5922" w:rsidRDefault="003B5922" w:rsidP="00C82F07">
      <w:pPr>
        <w:pStyle w:val="FootnoteText"/>
        <w:jc w:val="both"/>
      </w:pPr>
      <w:r>
        <w:rPr>
          <w:rStyle w:val="FootnoteReference"/>
        </w:rPr>
        <w:footnoteRef/>
      </w:r>
      <w:r>
        <w:t xml:space="preserve"> Detalizētāku aprakstu par </w:t>
      </w:r>
      <w:r w:rsidRPr="00910E8C">
        <w:rPr>
          <w:i/>
          <w:iCs/>
        </w:rPr>
        <w:t>Intermediary institutions</w:t>
      </w:r>
      <w:r>
        <w:t xml:space="preserve"> pasaules praksi – to darbības tematiskajiem virzieniem, tiem nepieciešamajām kompetencēm un finansēšanas modeļiem skatīt pirmā nodevuma ziņojumā (2019.maijs)</w:t>
      </w:r>
    </w:p>
  </w:footnote>
  <w:footnote w:id="9">
    <w:p w14:paraId="7964F815" w14:textId="77777777" w:rsidR="003B5922" w:rsidRDefault="003B5922">
      <w:pPr>
        <w:pStyle w:val="FootnoteText"/>
      </w:pPr>
      <w:r>
        <w:rPr>
          <w:rStyle w:val="FootnoteReference"/>
        </w:rPr>
        <w:footnoteRef/>
      </w:r>
      <w:r>
        <w:t xml:space="preserve"> </w:t>
      </w:r>
      <w:hyperlink r:id="rId5" w:history="1">
        <w:r>
          <w:rPr>
            <w:rStyle w:val="Hyperlink"/>
          </w:rPr>
          <w:t>https://ec.europa.eu/growth/tools-databases/dem/monitor/sites/default/files/Digital%20Transformation%20Scoreboard%202018_0.pdf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34D60"/>
    <w:multiLevelType w:val="hybridMultilevel"/>
    <w:tmpl w:val="C3D65F04"/>
    <w:lvl w:ilvl="0" w:tplc="8C5077BA">
      <w:start w:val="1"/>
      <w:numFmt w:val="decimal"/>
      <w:lvlText w:val="%1)"/>
      <w:lvlJc w:val="left"/>
      <w:pPr>
        <w:ind w:left="700" w:hanging="360"/>
      </w:pPr>
      <w:rPr>
        <w:rFonts w:ascii="Candara" w:eastAsia="Calibri" w:hAnsi="Candara" w:cs="Times New Roman"/>
        <w:b/>
        <w:sz w:val="24"/>
      </w:rPr>
    </w:lvl>
    <w:lvl w:ilvl="1" w:tplc="04090019">
      <w:start w:val="1"/>
      <w:numFmt w:val="lowerLetter"/>
      <w:lvlText w:val="%2."/>
      <w:lvlJc w:val="left"/>
      <w:pPr>
        <w:ind w:left="1420" w:hanging="360"/>
      </w:pPr>
    </w:lvl>
    <w:lvl w:ilvl="2" w:tplc="0409001B">
      <w:start w:val="1"/>
      <w:numFmt w:val="lowerRoman"/>
      <w:lvlText w:val="%3."/>
      <w:lvlJc w:val="right"/>
      <w:pPr>
        <w:ind w:left="2140" w:hanging="180"/>
      </w:pPr>
    </w:lvl>
    <w:lvl w:ilvl="3" w:tplc="0409000F">
      <w:start w:val="1"/>
      <w:numFmt w:val="decimal"/>
      <w:lvlText w:val="%4."/>
      <w:lvlJc w:val="left"/>
      <w:pPr>
        <w:ind w:left="2860" w:hanging="360"/>
      </w:pPr>
    </w:lvl>
    <w:lvl w:ilvl="4" w:tplc="04090019">
      <w:start w:val="1"/>
      <w:numFmt w:val="lowerLetter"/>
      <w:lvlText w:val="%5."/>
      <w:lvlJc w:val="left"/>
      <w:pPr>
        <w:ind w:left="3580" w:hanging="360"/>
      </w:pPr>
    </w:lvl>
    <w:lvl w:ilvl="5" w:tplc="0409001B">
      <w:start w:val="1"/>
      <w:numFmt w:val="lowerRoman"/>
      <w:lvlText w:val="%6."/>
      <w:lvlJc w:val="right"/>
      <w:pPr>
        <w:ind w:left="4300" w:hanging="180"/>
      </w:pPr>
    </w:lvl>
    <w:lvl w:ilvl="6" w:tplc="0409000F">
      <w:start w:val="1"/>
      <w:numFmt w:val="decimal"/>
      <w:lvlText w:val="%7."/>
      <w:lvlJc w:val="left"/>
      <w:pPr>
        <w:ind w:left="5020" w:hanging="360"/>
      </w:pPr>
    </w:lvl>
    <w:lvl w:ilvl="7" w:tplc="04090019">
      <w:start w:val="1"/>
      <w:numFmt w:val="lowerLetter"/>
      <w:lvlText w:val="%8."/>
      <w:lvlJc w:val="left"/>
      <w:pPr>
        <w:ind w:left="5740" w:hanging="360"/>
      </w:pPr>
    </w:lvl>
    <w:lvl w:ilvl="8" w:tplc="0409001B">
      <w:start w:val="1"/>
      <w:numFmt w:val="lowerRoman"/>
      <w:lvlText w:val="%9."/>
      <w:lvlJc w:val="right"/>
      <w:pPr>
        <w:ind w:left="6460" w:hanging="180"/>
      </w:pPr>
    </w:lvl>
  </w:abstractNum>
  <w:abstractNum w:abstractNumId="1" w15:restartNumberingAfterBreak="0">
    <w:nsid w:val="05704420"/>
    <w:multiLevelType w:val="hybridMultilevel"/>
    <w:tmpl w:val="A9268B80"/>
    <w:lvl w:ilvl="0" w:tplc="81BC66C2">
      <w:start w:val="7"/>
      <w:numFmt w:val="bullet"/>
      <w:lvlText w:val="-"/>
      <w:lvlJc w:val="left"/>
      <w:pPr>
        <w:ind w:left="405" w:hanging="360"/>
      </w:pPr>
      <w:rPr>
        <w:rFonts w:ascii="Candara" w:eastAsiaTheme="minorHAnsi" w:hAnsi="Candara" w:cs="Arial" w:hint="default"/>
      </w:rPr>
    </w:lvl>
    <w:lvl w:ilvl="1" w:tplc="04090003">
      <w:start w:val="1"/>
      <w:numFmt w:val="bullet"/>
      <w:lvlText w:val="o"/>
      <w:lvlJc w:val="left"/>
      <w:pPr>
        <w:ind w:left="1125" w:hanging="360"/>
      </w:pPr>
      <w:rPr>
        <w:rFonts w:ascii="Courier New" w:hAnsi="Courier New" w:cs="Courier New" w:hint="default"/>
      </w:rPr>
    </w:lvl>
    <w:lvl w:ilvl="2" w:tplc="04090005">
      <w:start w:val="1"/>
      <w:numFmt w:val="bullet"/>
      <w:lvlText w:val=""/>
      <w:lvlJc w:val="left"/>
      <w:pPr>
        <w:ind w:left="1845" w:hanging="360"/>
      </w:pPr>
      <w:rPr>
        <w:rFonts w:ascii="Wingdings" w:hAnsi="Wingdings" w:hint="default"/>
      </w:rPr>
    </w:lvl>
    <w:lvl w:ilvl="3" w:tplc="04090001">
      <w:start w:val="1"/>
      <w:numFmt w:val="bullet"/>
      <w:lvlText w:val=""/>
      <w:lvlJc w:val="left"/>
      <w:pPr>
        <w:ind w:left="2565" w:hanging="360"/>
      </w:pPr>
      <w:rPr>
        <w:rFonts w:ascii="Symbol" w:hAnsi="Symbol" w:hint="default"/>
      </w:rPr>
    </w:lvl>
    <w:lvl w:ilvl="4" w:tplc="04090003">
      <w:start w:val="1"/>
      <w:numFmt w:val="bullet"/>
      <w:lvlText w:val="o"/>
      <w:lvlJc w:val="left"/>
      <w:pPr>
        <w:ind w:left="3285" w:hanging="360"/>
      </w:pPr>
      <w:rPr>
        <w:rFonts w:ascii="Courier New" w:hAnsi="Courier New" w:cs="Courier New" w:hint="default"/>
      </w:rPr>
    </w:lvl>
    <w:lvl w:ilvl="5" w:tplc="04090005">
      <w:start w:val="1"/>
      <w:numFmt w:val="bullet"/>
      <w:lvlText w:val=""/>
      <w:lvlJc w:val="left"/>
      <w:pPr>
        <w:ind w:left="4005" w:hanging="360"/>
      </w:pPr>
      <w:rPr>
        <w:rFonts w:ascii="Wingdings" w:hAnsi="Wingdings" w:hint="default"/>
      </w:rPr>
    </w:lvl>
    <w:lvl w:ilvl="6" w:tplc="04090001">
      <w:start w:val="1"/>
      <w:numFmt w:val="bullet"/>
      <w:lvlText w:val=""/>
      <w:lvlJc w:val="left"/>
      <w:pPr>
        <w:ind w:left="4725" w:hanging="360"/>
      </w:pPr>
      <w:rPr>
        <w:rFonts w:ascii="Symbol" w:hAnsi="Symbol" w:hint="default"/>
      </w:rPr>
    </w:lvl>
    <w:lvl w:ilvl="7" w:tplc="04090003">
      <w:start w:val="1"/>
      <w:numFmt w:val="bullet"/>
      <w:lvlText w:val="o"/>
      <w:lvlJc w:val="left"/>
      <w:pPr>
        <w:ind w:left="5445" w:hanging="360"/>
      </w:pPr>
      <w:rPr>
        <w:rFonts w:ascii="Courier New" w:hAnsi="Courier New" w:cs="Courier New" w:hint="default"/>
      </w:rPr>
    </w:lvl>
    <w:lvl w:ilvl="8" w:tplc="04090005">
      <w:start w:val="1"/>
      <w:numFmt w:val="bullet"/>
      <w:lvlText w:val=""/>
      <w:lvlJc w:val="left"/>
      <w:pPr>
        <w:ind w:left="6165" w:hanging="360"/>
      </w:pPr>
      <w:rPr>
        <w:rFonts w:ascii="Wingdings" w:hAnsi="Wingdings" w:hint="default"/>
      </w:rPr>
    </w:lvl>
  </w:abstractNum>
  <w:abstractNum w:abstractNumId="2" w15:restartNumberingAfterBreak="0">
    <w:nsid w:val="09DD198F"/>
    <w:multiLevelType w:val="hybridMultilevel"/>
    <w:tmpl w:val="62863DC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 w15:restartNumberingAfterBreak="0">
    <w:nsid w:val="0B155BCA"/>
    <w:multiLevelType w:val="hybridMultilevel"/>
    <w:tmpl w:val="2688BAEA"/>
    <w:lvl w:ilvl="0" w:tplc="5E008D7C">
      <w:start w:val="2"/>
      <w:numFmt w:val="bullet"/>
      <w:lvlText w:val="-"/>
      <w:lvlJc w:val="left"/>
      <w:pPr>
        <w:ind w:left="1080" w:hanging="360"/>
      </w:pPr>
      <w:rPr>
        <w:rFonts w:ascii="Candara" w:eastAsia="Calibri" w:hAnsi="Candar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034153"/>
    <w:multiLevelType w:val="hybridMultilevel"/>
    <w:tmpl w:val="85EAE6CE"/>
    <w:lvl w:ilvl="0" w:tplc="04090001">
      <w:start w:val="1"/>
      <w:numFmt w:val="bullet"/>
      <w:lvlText w:val=""/>
      <w:lvlJc w:val="left"/>
      <w:pPr>
        <w:ind w:left="720" w:hanging="360"/>
      </w:pPr>
      <w:rPr>
        <w:rFonts w:ascii="Symbol" w:hAnsi="Symbol" w:hint="default"/>
      </w:rPr>
    </w:lvl>
    <w:lvl w:ilvl="1" w:tplc="1D9C310E">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5DC456F"/>
    <w:multiLevelType w:val="hybridMultilevel"/>
    <w:tmpl w:val="F33A787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ABC495C"/>
    <w:multiLevelType w:val="hybridMultilevel"/>
    <w:tmpl w:val="CBA27B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AD6659"/>
    <w:multiLevelType w:val="hybridMultilevel"/>
    <w:tmpl w:val="2AEC084E"/>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8" w15:restartNumberingAfterBreak="0">
    <w:nsid w:val="1E18447D"/>
    <w:multiLevelType w:val="hybridMultilevel"/>
    <w:tmpl w:val="D2E4193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2293626"/>
    <w:multiLevelType w:val="hybridMultilevel"/>
    <w:tmpl w:val="A9F0D74C"/>
    <w:lvl w:ilvl="0" w:tplc="ADC4AED4">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8C7BD0"/>
    <w:multiLevelType w:val="hybridMultilevel"/>
    <w:tmpl w:val="F6A49050"/>
    <w:lvl w:ilvl="0" w:tplc="E2AA4FD4">
      <w:start w:val="1"/>
      <w:numFmt w:val="decimal"/>
      <w:lvlText w:val="%1)"/>
      <w:lvlJc w:val="left"/>
      <w:pPr>
        <w:ind w:left="720" w:hanging="360"/>
      </w:pPr>
      <w:rPr>
        <w:rFonts w:eastAsia="Calibr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081457"/>
    <w:multiLevelType w:val="hybridMultilevel"/>
    <w:tmpl w:val="5BECC124"/>
    <w:lvl w:ilvl="0" w:tplc="489CE3CA">
      <w:numFmt w:val="bullet"/>
      <w:lvlText w:val="-"/>
      <w:lvlJc w:val="left"/>
      <w:pPr>
        <w:ind w:left="2520" w:hanging="360"/>
      </w:pPr>
      <w:rPr>
        <w:rFonts w:ascii="Arial Narrow" w:eastAsiaTheme="minorHAnsi" w:hAnsi="Arial Narrow" w:cstheme="minorBidi"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12" w15:restartNumberingAfterBreak="0">
    <w:nsid w:val="32B6338D"/>
    <w:multiLevelType w:val="hybridMultilevel"/>
    <w:tmpl w:val="C09E0788"/>
    <w:lvl w:ilvl="0" w:tplc="04090011">
      <w:start w:val="1"/>
      <w:numFmt w:val="decimal"/>
      <w:lvlText w:val="%1)"/>
      <w:lvlJc w:val="left"/>
      <w:pPr>
        <w:ind w:left="1780" w:hanging="360"/>
      </w:pPr>
    </w:lvl>
    <w:lvl w:ilvl="1" w:tplc="04090019">
      <w:start w:val="1"/>
      <w:numFmt w:val="lowerLetter"/>
      <w:lvlText w:val="%2."/>
      <w:lvlJc w:val="left"/>
      <w:pPr>
        <w:ind w:left="2500" w:hanging="360"/>
      </w:pPr>
    </w:lvl>
    <w:lvl w:ilvl="2" w:tplc="0409001B" w:tentative="1">
      <w:start w:val="1"/>
      <w:numFmt w:val="lowerRoman"/>
      <w:lvlText w:val="%3."/>
      <w:lvlJc w:val="right"/>
      <w:pPr>
        <w:ind w:left="3220" w:hanging="180"/>
      </w:pPr>
    </w:lvl>
    <w:lvl w:ilvl="3" w:tplc="0409000F" w:tentative="1">
      <w:start w:val="1"/>
      <w:numFmt w:val="decimal"/>
      <w:lvlText w:val="%4."/>
      <w:lvlJc w:val="left"/>
      <w:pPr>
        <w:ind w:left="3940" w:hanging="360"/>
      </w:pPr>
    </w:lvl>
    <w:lvl w:ilvl="4" w:tplc="04090019" w:tentative="1">
      <w:start w:val="1"/>
      <w:numFmt w:val="lowerLetter"/>
      <w:lvlText w:val="%5."/>
      <w:lvlJc w:val="left"/>
      <w:pPr>
        <w:ind w:left="4660" w:hanging="360"/>
      </w:pPr>
    </w:lvl>
    <w:lvl w:ilvl="5" w:tplc="0409001B" w:tentative="1">
      <w:start w:val="1"/>
      <w:numFmt w:val="lowerRoman"/>
      <w:lvlText w:val="%6."/>
      <w:lvlJc w:val="right"/>
      <w:pPr>
        <w:ind w:left="5380" w:hanging="180"/>
      </w:pPr>
    </w:lvl>
    <w:lvl w:ilvl="6" w:tplc="0409000F" w:tentative="1">
      <w:start w:val="1"/>
      <w:numFmt w:val="decimal"/>
      <w:lvlText w:val="%7."/>
      <w:lvlJc w:val="left"/>
      <w:pPr>
        <w:ind w:left="6100" w:hanging="360"/>
      </w:pPr>
    </w:lvl>
    <w:lvl w:ilvl="7" w:tplc="04090019" w:tentative="1">
      <w:start w:val="1"/>
      <w:numFmt w:val="lowerLetter"/>
      <w:lvlText w:val="%8."/>
      <w:lvlJc w:val="left"/>
      <w:pPr>
        <w:ind w:left="6820" w:hanging="360"/>
      </w:pPr>
    </w:lvl>
    <w:lvl w:ilvl="8" w:tplc="0409001B" w:tentative="1">
      <w:start w:val="1"/>
      <w:numFmt w:val="lowerRoman"/>
      <w:lvlText w:val="%9."/>
      <w:lvlJc w:val="right"/>
      <w:pPr>
        <w:ind w:left="7540" w:hanging="180"/>
      </w:pPr>
    </w:lvl>
  </w:abstractNum>
  <w:abstractNum w:abstractNumId="13" w15:restartNumberingAfterBreak="0">
    <w:nsid w:val="36B741D7"/>
    <w:multiLevelType w:val="hybridMultilevel"/>
    <w:tmpl w:val="293AE3EA"/>
    <w:lvl w:ilvl="0" w:tplc="AEA4689C">
      <w:numFmt w:val="bullet"/>
      <w:lvlText w:val="-"/>
      <w:lvlJc w:val="left"/>
      <w:pPr>
        <w:ind w:left="1004" w:hanging="360"/>
      </w:pPr>
      <w:rPr>
        <w:rFonts w:ascii="Calibri Light" w:eastAsia="Calibri" w:hAnsi="Calibri Light"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Courier New"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cs="Courier New" w:hint="default"/>
      </w:rPr>
    </w:lvl>
    <w:lvl w:ilvl="8" w:tplc="04090005">
      <w:start w:val="1"/>
      <w:numFmt w:val="bullet"/>
      <w:lvlText w:val=""/>
      <w:lvlJc w:val="left"/>
      <w:pPr>
        <w:ind w:left="6764" w:hanging="360"/>
      </w:pPr>
      <w:rPr>
        <w:rFonts w:ascii="Wingdings" w:hAnsi="Wingdings" w:hint="default"/>
      </w:rPr>
    </w:lvl>
  </w:abstractNum>
  <w:abstractNum w:abstractNumId="14" w15:restartNumberingAfterBreak="0">
    <w:nsid w:val="40583F15"/>
    <w:multiLevelType w:val="hybridMultilevel"/>
    <w:tmpl w:val="7834CE92"/>
    <w:lvl w:ilvl="0" w:tplc="04090003">
      <w:start w:val="1"/>
      <w:numFmt w:val="bullet"/>
      <w:lvlText w:val="o"/>
      <w:lvlJc w:val="left"/>
      <w:pPr>
        <w:ind w:left="720" w:hanging="360"/>
      </w:pPr>
      <w:rPr>
        <w:rFonts w:ascii="Courier New" w:hAnsi="Courier New" w:cs="Courier New" w:hint="default"/>
      </w:rPr>
    </w:lvl>
    <w:lvl w:ilvl="1" w:tplc="1D9C310E">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75541F1"/>
    <w:multiLevelType w:val="hybridMultilevel"/>
    <w:tmpl w:val="6A4A31A6"/>
    <w:lvl w:ilvl="0" w:tplc="2A2EAD6E">
      <w:start w:val="1"/>
      <w:numFmt w:val="decimal"/>
      <w:lvlText w:val="%1)"/>
      <w:lvlJc w:val="left"/>
      <w:pPr>
        <w:ind w:left="720" w:hanging="360"/>
      </w:pPr>
      <w:rPr>
        <w:rFonts w:asciiTheme="minorHAnsi" w:eastAsiaTheme="minorHAnsi" w:hAnsiTheme="minorHAnsi" w:cstheme="minorBidi"/>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47CF1743"/>
    <w:multiLevelType w:val="hybridMultilevel"/>
    <w:tmpl w:val="50A05F1A"/>
    <w:lvl w:ilvl="0" w:tplc="08090001">
      <w:start w:val="1"/>
      <w:numFmt w:val="bullet"/>
      <w:lvlText w:val=""/>
      <w:lvlJc w:val="left"/>
      <w:pPr>
        <w:ind w:left="1420" w:hanging="360"/>
      </w:pPr>
      <w:rPr>
        <w:rFonts w:ascii="Symbol" w:hAnsi="Symbol" w:hint="default"/>
      </w:rPr>
    </w:lvl>
    <w:lvl w:ilvl="1" w:tplc="08090003">
      <w:start w:val="1"/>
      <w:numFmt w:val="bullet"/>
      <w:lvlText w:val="o"/>
      <w:lvlJc w:val="left"/>
      <w:pPr>
        <w:ind w:left="2140" w:hanging="360"/>
      </w:pPr>
      <w:rPr>
        <w:rFonts w:ascii="Courier New" w:hAnsi="Courier New" w:cs="Courier New" w:hint="default"/>
      </w:rPr>
    </w:lvl>
    <w:lvl w:ilvl="2" w:tplc="08090005">
      <w:start w:val="1"/>
      <w:numFmt w:val="bullet"/>
      <w:lvlText w:val=""/>
      <w:lvlJc w:val="left"/>
      <w:pPr>
        <w:ind w:left="2860" w:hanging="360"/>
      </w:pPr>
      <w:rPr>
        <w:rFonts w:ascii="Wingdings" w:hAnsi="Wingdings" w:hint="default"/>
      </w:rPr>
    </w:lvl>
    <w:lvl w:ilvl="3" w:tplc="08090001">
      <w:start w:val="1"/>
      <w:numFmt w:val="bullet"/>
      <w:lvlText w:val=""/>
      <w:lvlJc w:val="left"/>
      <w:pPr>
        <w:ind w:left="3580" w:hanging="360"/>
      </w:pPr>
      <w:rPr>
        <w:rFonts w:ascii="Symbol" w:hAnsi="Symbol" w:hint="default"/>
      </w:rPr>
    </w:lvl>
    <w:lvl w:ilvl="4" w:tplc="08090003">
      <w:start w:val="1"/>
      <w:numFmt w:val="bullet"/>
      <w:lvlText w:val="o"/>
      <w:lvlJc w:val="left"/>
      <w:pPr>
        <w:ind w:left="4300" w:hanging="360"/>
      </w:pPr>
      <w:rPr>
        <w:rFonts w:ascii="Courier New" w:hAnsi="Courier New" w:cs="Courier New" w:hint="default"/>
      </w:rPr>
    </w:lvl>
    <w:lvl w:ilvl="5" w:tplc="08090005">
      <w:start w:val="1"/>
      <w:numFmt w:val="bullet"/>
      <w:lvlText w:val=""/>
      <w:lvlJc w:val="left"/>
      <w:pPr>
        <w:ind w:left="5020" w:hanging="360"/>
      </w:pPr>
      <w:rPr>
        <w:rFonts w:ascii="Wingdings" w:hAnsi="Wingdings" w:hint="default"/>
      </w:rPr>
    </w:lvl>
    <w:lvl w:ilvl="6" w:tplc="08090001">
      <w:start w:val="1"/>
      <w:numFmt w:val="bullet"/>
      <w:lvlText w:val=""/>
      <w:lvlJc w:val="left"/>
      <w:pPr>
        <w:ind w:left="5740" w:hanging="360"/>
      </w:pPr>
      <w:rPr>
        <w:rFonts w:ascii="Symbol" w:hAnsi="Symbol" w:hint="default"/>
      </w:rPr>
    </w:lvl>
    <w:lvl w:ilvl="7" w:tplc="08090003">
      <w:start w:val="1"/>
      <w:numFmt w:val="bullet"/>
      <w:lvlText w:val="o"/>
      <w:lvlJc w:val="left"/>
      <w:pPr>
        <w:ind w:left="6460" w:hanging="360"/>
      </w:pPr>
      <w:rPr>
        <w:rFonts w:ascii="Courier New" w:hAnsi="Courier New" w:cs="Courier New" w:hint="default"/>
      </w:rPr>
    </w:lvl>
    <w:lvl w:ilvl="8" w:tplc="08090005">
      <w:start w:val="1"/>
      <w:numFmt w:val="bullet"/>
      <w:lvlText w:val=""/>
      <w:lvlJc w:val="left"/>
      <w:pPr>
        <w:ind w:left="7180" w:hanging="360"/>
      </w:pPr>
      <w:rPr>
        <w:rFonts w:ascii="Wingdings" w:hAnsi="Wingdings" w:hint="default"/>
      </w:rPr>
    </w:lvl>
  </w:abstractNum>
  <w:abstractNum w:abstractNumId="17" w15:restartNumberingAfterBreak="0">
    <w:nsid w:val="4CDA7DC4"/>
    <w:multiLevelType w:val="hybridMultilevel"/>
    <w:tmpl w:val="C25E3B92"/>
    <w:lvl w:ilvl="0" w:tplc="AEA4689C">
      <w:numFmt w:val="bullet"/>
      <w:lvlText w:val="-"/>
      <w:lvlJc w:val="left"/>
      <w:pPr>
        <w:ind w:left="720" w:hanging="360"/>
      </w:pPr>
      <w:rPr>
        <w:rFonts w:ascii="Calibri Light" w:eastAsia="Calibri" w:hAnsi="Calibri Light"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47B2AFF"/>
    <w:multiLevelType w:val="hybridMultilevel"/>
    <w:tmpl w:val="D7C8AEC6"/>
    <w:lvl w:ilvl="0" w:tplc="7D7C753E">
      <w:start w:val="1"/>
      <w:numFmt w:val="lowerLetter"/>
      <w:lvlText w:val="%1)"/>
      <w:lvlJc w:val="left"/>
      <w:pPr>
        <w:ind w:left="700" w:hanging="360"/>
      </w:pPr>
    </w:lvl>
    <w:lvl w:ilvl="1" w:tplc="08090001">
      <w:start w:val="1"/>
      <w:numFmt w:val="bullet"/>
      <w:lvlText w:val=""/>
      <w:lvlJc w:val="left"/>
      <w:pPr>
        <w:ind w:left="1420" w:hanging="360"/>
      </w:pPr>
      <w:rPr>
        <w:rFonts w:ascii="Symbol" w:hAnsi="Symbol" w:hint="default"/>
      </w:rPr>
    </w:lvl>
    <w:lvl w:ilvl="2" w:tplc="0809001B">
      <w:start w:val="1"/>
      <w:numFmt w:val="lowerRoman"/>
      <w:lvlText w:val="%3."/>
      <w:lvlJc w:val="right"/>
      <w:pPr>
        <w:ind w:left="2140" w:hanging="180"/>
      </w:pPr>
    </w:lvl>
    <w:lvl w:ilvl="3" w:tplc="0809000F">
      <w:start w:val="1"/>
      <w:numFmt w:val="decimal"/>
      <w:lvlText w:val="%4."/>
      <w:lvlJc w:val="left"/>
      <w:pPr>
        <w:ind w:left="2860" w:hanging="360"/>
      </w:pPr>
    </w:lvl>
    <w:lvl w:ilvl="4" w:tplc="08090019">
      <w:start w:val="1"/>
      <w:numFmt w:val="lowerLetter"/>
      <w:lvlText w:val="%5."/>
      <w:lvlJc w:val="left"/>
      <w:pPr>
        <w:ind w:left="3580" w:hanging="360"/>
      </w:pPr>
    </w:lvl>
    <w:lvl w:ilvl="5" w:tplc="0809001B">
      <w:start w:val="1"/>
      <w:numFmt w:val="lowerRoman"/>
      <w:lvlText w:val="%6."/>
      <w:lvlJc w:val="right"/>
      <w:pPr>
        <w:ind w:left="4300" w:hanging="180"/>
      </w:pPr>
    </w:lvl>
    <w:lvl w:ilvl="6" w:tplc="0809000F">
      <w:start w:val="1"/>
      <w:numFmt w:val="decimal"/>
      <w:lvlText w:val="%7."/>
      <w:lvlJc w:val="left"/>
      <w:pPr>
        <w:ind w:left="5020" w:hanging="360"/>
      </w:pPr>
    </w:lvl>
    <w:lvl w:ilvl="7" w:tplc="08090019">
      <w:start w:val="1"/>
      <w:numFmt w:val="lowerLetter"/>
      <w:lvlText w:val="%8."/>
      <w:lvlJc w:val="left"/>
      <w:pPr>
        <w:ind w:left="5740" w:hanging="360"/>
      </w:pPr>
    </w:lvl>
    <w:lvl w:ilvl="8" w:tplc="0809001B">
      <w:start w:val="1"/>
      <w:numFmt w:val="lowerRoman"/>
      <w:lvlText w:val="%9."/>
      <w:lvlJc w:val="right"/>
      <w:pPr>
        <w:ind w:left="6460" w:hanging="180"/>
      </w:pPr>
    </w:lvl>
  </w:abstractNum>
  <w:abstractNum w:abstractNumId="19" w15:restartNumberingAfterBreak="0">
    <w:nsid w:val="564849ED"/>
    <w:multiLevelType w:val="hybridMultilevel"/>
    <w:tmpl w:val="B3F8C718"/>
    <w:lvl w:ilvl="0" w:tplc="0426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96121DB"/>
    <w:multiLevelType w:val="hybridMultilevel"/>
    <w:tmpl w:val="9A6EFB2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F3D7CC1"/>
    <w:multiLevelType w:val="hybridMultilevel"/>
    <w:tmpl w:val="ED4C0B3A"/>
    <w:lvl w:ilvl="0" w:tplc="1D9C310E">
      <w:start w:val="1"/>
      <w:numFmt w:val="bullet"/>
      <w:lvlText w:val=""/>
      <w:lvlJc w:val="left"/>
      <w:pPr>
        <w:ind w:left="1800" w:hanging="360"/>
      </w:pPr>
      <w:rPr>
        <w:rFonts w:ascii="Symbol" w:hAnsi="Symbol" w:hint="default"/>
      </w:rPr>
    </w:lvl>
    <w:lvl w:ilvl="1" w:tplc="1D9C310E">
      <w:start w:val="1"/>
      <w:numFmt w:val="bullet"/>
      <w:lvlText w:val=""/>
      <w:lvlJc w:val="left"/>
      <w:pPr>
        <w:ind w:left="2520" w:hanging="360"/>
      </w:pPr>
      <w:rPr>
        <w:rFonts w:ascii="Symbol" w:hAnsi="Symbol" w:hint="default"/>
      </w:rPr>
    </w:lvl>
    <w:lvl w:ilvl="2" w:tplc="04260005">
      <w:start w:val="1"/>
      <w:numFmt w:val="bullet"/>
      <w:lvlText w:val=""/>
      <w:lvlJc w:val="left"/>
      <w:pPr>
        <w:ind w:left="3240" w:hanging="360"/>
      </w:pPr>
      <w:rPr>
        <w:rFonts w:ascii="Wingdings" w:hAnsi="Wingdings" w:hint="default"/>
      </w:rPr>
    </w:lvl>
    <w:lvl w:ilvl="3" w:tplc="04260001">
      <w:start w:val="1"/>
      <w:numFmt w:val="bullet"/>
      <w:lvlText w:val=""/>
      <w:lvlJc w:val="left"/>
      <w:pPr>
        <w:ind w:left="3960" w:hanging="360"/>
      </w:pPr>
      <w:rPr>
        <w:rFonts w:ascii="Symbol" w:hAnsi="Symbol" w:hint="default"/>
      </w:rPr>
    </w:lvl>
    <w:lvl w:ilvl="4" w:tplc="04260003">
      <w:start w:val="1"/>
      <w:numFmt w:val="bullet"/>
      <w:lvlText w:val="o"/>
      <w:lvlJc w:val="left"/>
      <w:pPr>
        <w:ind w:left="4680" w:hanging="360"/>
      </w:pPr>
      <w:rPr>
        <w:rFonts w:ascii="Courier New" w:hAnsi="Courier New" w:cs="Courier New" w:hint="default"/>
      </w:rPr>
    </w:lvl>
    <w:lvl w:ilvl="5" w:tplc="04260005">
      <w:start w:val="1"/>
      <w:numFmt w:val="bullet"/>
      <w:lvlText w:val=""/>
      <w:lvlJc w:val="left"/>
      <w:pPr>
        <w:ind w:left="5400" w:hanging="360"/>
      </w:pPr>
      <w:rPr>
        <w:rFonts w:ascii="Wingdings" w:hAnsi="Wingdings" w:hint="default"/>
      </w:rPr>
    </w:lvl>
    <w:lvl w:ilvl="6" w:tplc="04260001">
      <w:start w:val="1"/>
      <w:numFmt w:val="bullet"/>
      <w:lvlText w:val=""/>
      <w:lvlJc w:val="left"/>
      <w:pPr>
        <w:ind w:left="6120" w:hanging="360"/>
      </w:pPr>
      <w:rPr>
        <w:rFonts w:ascii="Symbol" w:hAnsi="Symbol" w:hint="default"/>
      </w:rPr>
    </w:lvl>
    <w:lvl w:ilvl="7" w:tplc="04260003">
      <w:start w:val="1"/>
      <w:numFmt w:val="bullet"/>
      <w:lvlText w:val="o"/>
      <w:lvlJc w:val="left"/>
      <w:pPr>
        <w:ind w:left="6840" w:hanging="360"/>
      </w:pPr>
      <w:rPr>
        <w:rFonts w:ascii="Courier New" w:hAnsi="Courier New" w:cs="Courier New" w:hint="default"/>
      </w:rPr>
    </w:lvl>
    <w:lvl w:ilvl="8" w:tplc="04260005">
      <w:start w:val="1"/>
      <w:numFmt w:val="bullet"/>
      <w:lvlText w:val=""/>
      <w:lvlJc w:val="left"/>
      <w:pPr>
        <w:ind w:left="7560" w:hanging="360"/>
      </w:pPr>
      <w:rPr>
        <w:rFonts w:ascii="Wingdings" w:hAnsi="Wingdings" w:hint="default"/>
      </w:rPr>
    </w:lvl>
  </w:abstractNum>
  <w:abstractNum w:abstractNumId="22" w15:restartNumberingAfterBreak="0">
    <w:nsid w:val="61B362C0"/>
    <w:multiLevelType w:val="hybridMultilevel"/>
    <w:tmpl w:val="5D8C1B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B55AFF"/>
    <w:multiLevelType w:val="hybridMultilevel"/>
    <w:tmpl w:val="937A47FE"/>
    <w:lvl w:ilvl="0" w:tplc="807CAAD0">
      <w:numFmt w:val="bullet"/>
      <w:lvlText w:val="-"/>
      <w:lvlJc w:val="left"/>
      <w:pPr>
        <w:ind w:left="405" w:hanging="360"/>
      </w:pPr>
      <w:rPr>
        <w:rFonts w:ascii="Calibri" w:eastAsiaTheme="minorHAnsi" w:hAnsi="Calibri" w:cs="Calibri" w:hint="default"/>
      </w:rPr>
    </w:lvl>
    <w:lvl w:ilvl="1" w:tplc="04090003">
      <w:start w:val="1"/>
      <w:numFmt w:val="bullet"/>
      <w:lvlText w:val="o"/>
      <w:lvlJc w:val="left"/>
      <w:pPr>
        <w:ind w:left="1125" w:hanging="360"/>
      </w:pPr>
      <w:rPr>
        <w:rFonts w:ascii="Courier New" w:hAnsi="Courier New" w:cs="Courier New" w:hint="default"/>
      </w:rPr>
    </w:lvl>
    <w:lvl w:ilvl="2" w:tplc="04090005">
      <w:start w:val="1"/>
      <w:numFmt w:val="bullet"/>
      <w:lvlText w:val=""/>
      <w:lvlJc w:val="left"/>
      <w:pPr>
        <w:ind w:left="1845" w:hanging="360"/>
      </w:pPr>
      <w:rPr>
        <w:rFonts w:ascii="Wingdings" w:hAnsi="Wingdings" w:hint="default"/>
      </w:rPr>
    </w:lvl>
    <w:lvl w:ilvl="3" w:tplc="04090001">
      <w:start w:val="1"/>
      <w:numFmt w:val="bullet"/>
      <w:lvlText w:val=""/>
      <w:lvlJc w:val="left"/>
      <w:pPr>
        <w:ind w:left="2565" w:hanging="360"/>
      </w:pPr>
      <w:rPr>
        <w:rFonts w:ascii="Symbol" w:hAnsi="Symbol" w:hint="default"/>
      </w:rPr>
    </w:lvl>
    <w:lvl w:ilvl="4" w:tplc="04090003">
      <w:start w:val="1"/>
      <w:numFmt w:val="bullet"/>
      <w:lvlText w:val="o"/>
      <w:lvlJc w:val="left"/>
      <w:pPr>
        <w:ind w:left="3285" w:hanging="360"/>
      </w:pPr>
      <w:rPr>
        <w:rFonts w:ascii="Courier New" w:hAnsi="Courier New" w:cs="Courier New" w:hint="default"/>
      </w:rPr>
    </w:lvl>
    <w:lvl w:ilvl="5" w:tplc="04090005">
      <w:start w:val="1"/>
      <w:numFmt w:val="bullet"/>
      <w:lvlText w:val=""/>
      <w:lvlJc w:val="left"/>
      <w:pPr>
        <w:ind w:left="4005" w:hanging="360"/>
      </w:pPr>
      <w:rPr>
        <w:rFonts w:ascii="Wingdings" w:hAnsi="Wingdings" w:hint="default"/>
      </w:rPr>
    </w:lvl>
    <w:lvl w:ilvl="6" w:tplc="04090001">
      <w:start w:val="1"/>
      <w:numFmt w:val="bullet"/>
      <w:lvlText w:val=""/>
      <w:lvlJc w:val="left"/>
      <w:pPr>
        <w:ind w:left="4725" w:hanging="360"/>
      </w:pPr>
      <w:rPr>
        <w:rFonts w:ascii="Symbol" w:hAnsi="Symbol" w:hint="default"/>
      </w:rPr>
    </w:lvl>
    <w:lvl w:ilvl="7" w:tplc="04090003">
      <w:start w:val="1"/>
      <w:numFmt w:val="bullet"/>
      <w:lvlText w:val="o"/>
      <w:lvlJc w:val="left"/>
      <w:pPr>
        <w:ind w:left="5445" w:hanging="360"/>
      </w:pPr>
      <w:rPr>
        <w:rFonts w:ascii="Courier New" w:hAnsi="Courier New" w:cs="Courier New" w:hint="default"/>
      </w:rPr>
    </w:lvl>
    <w:lvl w:ilvl="8" w:tplc="04090005">
      <w:start w:val="1"/>
      <w:numFmt w:val="bullet"/>
      <w:lvlText w:val=""/>
      <w:lvlJc w:val="left"/>
      <w:pPr>
        <w:ind w:left="6165" w:hanging="360"/>
      </w:pPr>
      <w:rPr>
        <w:rFonts w:ascii="Wingdings" w:hAnsi="Wingdings" w:hint="default"/>
      </w:rPr>
    </w:lvl>
  </w:abstractNum>
  <w:abstractNum w:abstractNumId="24" w15:restartNumberingAfterBreak="0">
    <w:nsid w:val="65217291"/>
    <w:multiLevelType w:val="hybridMultilevel"/>
    <w:tmpl w:val="E3421A84"/>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B317F8B"/>
    <w:multiLevelType w:val="hybridMultilevel"/>
    <w:tmpl w:val="8FC26C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81595C"/>
    <w:multiLevelType w:val="hybridMultilevel"/>
    <w:tmpl w:val="842042EE"/>
    <w:lvl w:ilvl="0" w:tplc="5E008D7C">
      <w:start w:val="2"/>
      <w:numFmt w:val="bullet"/>
      <w:lvlText w:val="-"/>
      <w:lvlJc w:val="left"/>
      <w:pPr>
        <w:ind w:left="1080" w:hanging="360"/>
      </w:pPr>
      <w:rPr>
        <w:rFonts w:ascii="Candara" w:eastAsia="Calibri" w:hAnsi="Candar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3F006DC"/>
    <w:multiLevelType w:val="hybridMultilevel"/>
    <w:tmpl w:val="C09E0788"/>
    <w:lvl w:ilvl="0" w:tplc="04090011">
      <w:start w:val="1"/>
      <w:numFmt w:val="decimal"/>
      <w:lvlText w:val="%1)"/>
      <w:lvlJc w:val="left"/>
      <w:pPr>
        <w:ind w:left="1780" w:hanging="360"/>
      </w:pPr>
    </w:lvl>
    <w:lvl w:ilvl="1" w:tplc="04090019">
      <w:start w:val="1"/>
      <w:numFmt w:val="lowerLetter"/>
      <w:lvlText w:val="%2."/>
      <w:lvlJc w:val="left"/>
      <w:pPr>
        <w:ind w:left="2500" w:hanging="360"/>
      </w:pPr>
    </w:lvl>
    <w:lvl w:ilvl="2" w:tplc="0409001B" w:tentative="1">
      <w:start w:val="1"/>
      <w:numFmt w:val="lowerRoman"/>
      <w:lvlText w:val="%3."/>
      <w:lvlJc w:val="right"/>
      <w:pPr>
        <w:ind w:left="3220" w:hanging="180"/>
      </w:pPr>
    </w:lvl>
    <w:lvl w:ilvl="3" w:tplc="0409000F" w:tentative="1">
      <w:start w:val="1"/>
      <w:numFmt w:val="decimal"/>
      <w:lvlText w:val="%4."/>
      <w:lvlJc w:val="left"/>
      <w:pPr>
        <w:ind w:left="3940" w:hanging="360"/>
      </w:pPr>
    </w:lvl>
    <w:lvl w:ilvl="4" w:tplc="04090019" w:tentative="1">
      <w:start w:val="1"/>
      <w:numFmt w:val="lowerLetter"/>
      <w:lvlText w:val="%5."/>
      <w:lvlJc w:val="left"/>
      <w:pPr>
        <w:ind w:left="4660" w:hanging="360"/>
      </w:pPr>
    </w:lvl>
    <w:lvl w:ilvl="5" w:tplc="0409001B" w:tentative="1">
      <w:start w:val="1"/>
      <w:numFmt w:val="lowerRoman"/>
      <w:lvlText w:val="%6."/>
      <w:lvlJc w:val="right"/>
      <w:pPr>
        <w:ind w:left="5380" w:hanging="180"/>
      </w:pPr>
    </w:lvl>
    <w:lvl w:ilvl="6" w:tplc="0409000F" w:tentative="1">
      <w:start w:val="1"/>
      <w:numFmt w:val="decimal"/>
      <w:lvlText w:val="%7."/>
      <w:lvlJc w:val="left"/>
      <w:pPr>
        <w:ind w:left="6100" w:hanging="360"/>
      </w:pPr>
    </w:lvl>
    <w:lvl w:ilvl="7" w:tplc="04090019" w:tentative="1">
      <w:start w:val="1"/>
      <w:numFmt w:val="lowerLetter"/>
      <w:lvlText w:val="%8."/>
      <w:lvlJc w:val="left"/>
      <w:pPr>
        <w:ind w:left="6820" w:hanging="360"/>
      </w:pPr>
    </w:lvl>
    <w:lvl w:ilvl="8" w:tplc="0409001B" w:tentative="1">
      <w:start w:val="1"/>
      <w:numFmt w:val="lowerRoman"/>
      <w:lvlText w:val="%9."/>
      <w:lvlJc w:val="right"/>
      <w:pPr>
        <w:ind w:left="7540" w:hanging="180"/>
      </w:pPr>
    </w:lvl>
  </w:abstractNum>
  <w:abstractNum w:abstractNumId="28" w15:restartNumberingAfterBreak="0">
    <w:nsid w:val="746E626B"/>
    <w:multiLevelType w:val="hybridMultilevel"/>
    <w:tmpl w:val="D01C77B2"/>
    <w:lvl w:ilvl="0" w:tplc="95AC6AF6">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002740"/>
    <w:multiLevelType w:val="hybridMultilevel"/>
    <w:tmpl w:val="F138B234"/>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3"/>
  </w:num>
  <w:num w:numId="2">
    <w:abstractNumId w:val="17"/>
  </w:num>
  <w:num w:numId="3">
    <w:abstractNumId w:val="10"/>
  </w:num>
  <w:num w:numId="4">
    <w:abstractNumId w:val="6"/>
  </w:num>
  <w:num w:numId="5">
    <w:abstractNumId w:val="14"/>
  </w:num>
  <w:num w:numId="6">
    <w:abstractNumId w:val="24"/>
  </w:num>
  <w:num w:numId="7">
    <w:abstractNumId w:val="21"/>
  </w:num>
  <w:num w:numId="8">
    <w:abstractNumId w:val="19"/>
  </w:num>
  <w:num w:numId="9">
    <w:abstractNumId w:val="4"/>
  </w:num>
  <w:num w:numId="10">
    <w:abstractNumId w:val="7"/>
  </w:num>
  <w:num w:numId="11">
    <w:abstractNumId w:val="26"/>
  </w:num>
  <w:num w:numId="12">
    <w:abstractNumId w:val="4"/>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20"/>
  </w:num>
  <w:num w:numId="16">
    <w:abstractNumId w:val="11"/>
  </w:num>
  <w:num w:numId="17">
    <w:abstractNumId w:val="8"/>
  </w:num>
  <w:num w:numId="18">
    <w:abstractNumId w:val="0"/>
  </w:num>
  <w:num w:numId="19">
    <w:abstractNumId w:val="3"/>
  </w:num>
  <w:num w:numId="20">
    <w:abstractNumId w:val="16"/>
  </w:num>
  <w:num w:numId="21">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23"/>
  </w:num>
  <w:num w:numId="25">
    <w:abstractNumId w:val="1"/>
  </w:num>
  <w:num w:numId="26">
    <w:abstractNumId w:val="29"/>
  </w:num>
  <w:num w:numId="27">
    <w:abstractNumId w:val="27"/>
  </w:num>
  <w:num w:numId="28">
    <w:abstractNumId w:val="15"/>
  </w:num>
  <w:num w:numId="29">
    <w:abstractNumId w:val="12"/>
  </w:num>
  <w:num w:numId="30">
    <w:abstractNumId w:val="5"/>
  </w:num>
  <w:num w:numId="31">
    <w:abstractNumId w:val="9"/>
  </w:num>
  <w:num w:numId="32">
    <w:abstractNumId w:val="28"/>
  </w:num>
  <w:num w:numId="33">
    <w:abstractNumId w:val="25"/>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E29"/>
    <w:rsid w:val="00016100"/>
    <w:rsid w:val="00024D79"/>
    <w:rsid w:val="0003154B"/>
    <w:rsid w:val="00076A80"/>
    <w:rsid w:val="000836F4"/>
    <w:rsid w:val="000C32C0"/>
    <w:rsid w:val="0010059C"/>
    <w:rsid w:val="00135E4F"/>
    <w:rsid w:val="00150A03"/>
    <w:rsid w:val="00151510"/>
    <w:rsid w:val="001842E4"/>
    <w:rsid w:val="001B0B4B"/>
    <w:rsid w:val="001B1A8F"/>
    <w:rsid w:val="00202352"/>
    <w:rsid w:val="00223FD8"/>
    <w:rsid w:val="00242C77"/>
    <w:rsid w:val="002760F1"/>
    <w:rsid w:val="00285612"/>
    <w:rsid w:val="00285AFE"/>
    <w:rsid w:val="00294BD1"/>
    <w:rsid w:val="002A2DFA"/>
    <w:rsid w:val="002B507E"/>
    <w:rsid w:val="002C1188"/>
    <w:rsid w:val="002C3736"/>
    <w:rsid w:val="002D220A"/>
    <w:rsid w:val="002D4BA5"/>
    <w:rsid w:val="00305BBF"/>
    <w:rsid w:val="00306D8D"/>
    <w:rsid w:val="003335EA"/>
    <w:rsid w:val="003440DE"/>
    <w:rsid w:val="003B5922"/>
    <w:rsid w:val="00450DD7"/>
    <w:rsid w:val="004628BF"/>
    <w:rsid w:val="004E6C5D"/>
    <w:rsid w:val="0051726F"/>
    <w:rsid w:val="005328C7"/>
    <w:rsid w:val="005411C7"/>
    <w:rsid w:val="00542867"/>
    <w:rsid w:val="0057661F"/>
    <w:rsid w:val="005842BA"/>
    <w:rsid w:val="005B31B4"/>
    <w:rsid w:val="005F4758"/>
    <w:rsid w:val="00681A7F"/>
    <w:rsid w:val="006D4150"/>
    <w:rsid w:val="007007DF"/>
    <w:rsid w:val="00703BB9"/>
    <w:rsid w:val="00746EAE"/>
    <w:rsid w:val="00751D63"/>
    <w:rsid w:val="00752AC4"/>
    <w:rsid w:val="00754190"/>
    <w:rsid w:val="00786C09"/>
    <w:rsid w:val="007931A1"/>
    <w:rsid w:val="007A43B6"/>
    <w:rsid w:val="007B1CF9"/>
    <w:rsid w:val="007B4E3D"/>
    <w:rsid w:val="00801847"/>
    <w:rsid w:val="008315EA"/>
    <w:rsid w:val="00860F14"/>
    <w:rsid w:val="008B0426"/>
    <w:rsid w:val="008C5303"/>
    <w:rsid w:val="00910E8C"/>
    <w:rsid w:val="00950BCB"/>
    <w:rsid w:val="00960107"/>
    <w:rsid w:val="00963B15"/>
    <w:rsid w:val="009955E5"/>
    <w:rsid w:val="009B0F5B"/>
    <w:rsid w:val="009C0AA4"/>
    <w:rsid w:val="009D5170"/>
    <w:rsid w:val="009E2105"/>
    <w:rsid w:val="009E6629"/>
    <w:rsid w:val="00A0701D"/>
    <w:rsid w:val="00A136ED"/>
    <w:rsid w:val="00A23D0E"/>
    <w:rsid w:val="00A257E8"/>
    <w:rsid w:val="00A36C3C"/>
    <w:rsid w:val="00A5510D"/>
    <w:rsid w:val="00B1051A"/>
    <w:rsid w:val="00B365E4"/>
    <w:rsid w:val="00B47423"/>
    <w:rsid w:val="00BC0BA7"/>
    <w:rsid w:val="00BC3A46"/>
    <w:rsid w:val="00C23E29"/>
    <w:rsid w:val="00C57FF7"/>
    <w:rsid w:val="00C82F07"/>
    <w:rsid w:val="00C83F7D"/>
    <w:rsid w:val="00C93E91"/>
    <w:rsid w:val="00CC2034"/>
    <w:rsid w:val="00CD7E18"/>
    <w:rsid w:val="00CF7C35"/>
    <w:rsid w:val="00D011DA"/>
    <w:rsid w:val="00D03915"/>
    <w:rsid w:val="00D35E44"/>
    <w:rsid w:val="00D35FDB"/>
    <w:rsid w:val="00DA4123"/>
    <w:rsid w:val="00E31023"/>
    <w:rsid w:val="00E33236"/>
    <w:rsid w:val="00E836AF"/>
    <w:rsid w:val="00E83DBF"/>
    <w:rsid w:val="00E91A21"/>
    <w:rsid w:val="00E940E3"/>
    <w:rsid w:val="00ED6283"/>
    <w:rsid w:val="00F81452"/>
    <w:rsid w:val="00FD082B"/>
    <w:rsid w:val="00FE186E"/>
    <w:rsid w:val="00FE41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707C5"/>
  <w15:chartTrackingRefBased/>
  <w15:docId w15:val="{5F7358B8-7D2A-4E5F-ADC9-E53DE4C8D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E29"/>
    <w:pPr>
      <w:spacing w:after="200" w:line="276" w:lineRule="auto"/>
    </w:pPr>
    <w:rPr>
      <w:rFonts w:ascii="Calibri" w:eastAsia="Calibri" w:hAnsi="Calibri" w:cs="Times New Roman"/>
      <w:lang w:val="lv-LV"/>
    </w:rPr>
  </w:style>
  <w:style w:type="paragraph" w:styleId="Heading1">
    <w:name w:val="heading 1"/>
    <w:basedOn w:val="Normal"/>
    <w:next w:val="Normal"/>
    <w:link w:val="Heading1Char"/>
    <w:uiPriority w:val="9"/>
    <w:qFormat/>
    <w:rsid w:val="00C23E29"/>
    <w:pPr>
      <w:keepNext/>
      <w:spacing w:before="240" w:after="60"/>
      <w:outlineLvl w:val="0"/>
    </w:pPr>
    <w:rPr>
      <w:rFonts w:ascii="Times New Roman" w:eastAsia="Times New Roman" w:hAnsi="Times New Roman"/>
      <w:b/>
      <w:bCs/>
      <w:kern w:val="3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3E29"/>
    <w:rPr>
      <w:rFonts w:ascii="Times New Roman" w:eastAsia="Times New Roman" w:hAnsi="Times New Roman" w:cs="Times New Roman"/>
      <w:b/>
      <w:bCs/>
      <w:kern w:val="32"/>
      <w:sz w:val="28"/>
      <w:szCs w:val="32"/>
      <w:lang w:val="lv-LV"/>
    </w:rPr>
  </w:style>
  <w:style w:type="character" w:customStyle="1" w:styleId="ListParagraphChar">
    <w:name w:val="List Paragraph Char"/>
    <w:aliases w:val="2 Char,H&amp;P List Paragraph Char,Strip Char,Saraksta rindkopa1 Char,Numbered Para 1 Char,Dot pt Char,No Spacing1 Char,List Paragraph Char Char Char Char,Indicator Text Char,List Paragraph1 Char,Bullet 1 Char,Bullet Points Char"/>
    <w:link w:val="ListParagraph"/>
    <w:uiPriority w:val="34"/>
    <w:qFormat/>
    <w:locked/>
    <w:rsid w:val="00C23E29"/>
    <w:rPr>
      <w:rFonts w:ascii="Calibri" w:eastAsia="Calibri" w:hAnsi="Calibri" w:cs="Times New Roman"/>
    </w:rPr>
  </w:style>
  <w:style w:type="paragraph" w:styleId="ListParagraph">
    <w:name w:val="List Paragraph"/>
    <w:aliases w:val="2,H&amp;P List Paragraph,Strip,Saraksta rindkopa1,Numbered Para 1,Dot pt,No Spacing1,List Paragraph Char Char Char,Indicator Text,List Paragraph1,Bullet 1,Bullet Points,MAIN CONTENT,IFCL - List Paragraph,List Paragraph12,OBC Bullet"/>
    <w:basedOn w:val="Normal"/>
    <w:link w:val="ListParagraphChar"/>
    <w:uiPriority w:val="34"/>
    <w:qFormat/>
    <w:rsid w:val="00C23E29"/>
    <w:pPr>
      <w:ind w:left="720"/>
      <w:contextualSpacing/>
    </w:pPr>
    <w:rPr>
      <w:lang w:val="en-US"/>
    </w:rPr>
  </w:style>
  <w:style w:type="character" w:styleId="Strong">
    <w:name w:val="Strong"/>
    <w:basedOn w:val="DefaultParagraphFont"/>
    <w:uiPriority w:val="22"/>
    <w:qFormat/>
    <w:rsid w:val="00C23E29"/>
    <w:rPr>
      <w:b/>
      <w:bCs/>
    </w:rPr>
  </w:style>
  <w:style w:type="character" w:styleId="Emphasis">
    <w:name w:val="Emphasis"/>
    <w:basedOn w:val="DefaultParagraphFont"/>
    <w:uiPriority w:val="20"/>
    <w:qFormat/>
    <w:rsid w:val="00C23E29"/>
    <w:rPr>
      <w:i/>
      <w:iCs/>
    </w:rPr>
  </w:style>
  <w:style w:type="character" w:styleId="Hyperlink">
    <w:name w:val="Hyperlink"/>
    <w:basedOn w:val="DefaultParagraphFont"/>
    <w:uiPriority w:val="99"/>
    <w:unhideWhenUsed/>
    <w:rsid w:val="00860F14"/>
    <w:rPr>
      <w:color w:val="0563C1" w:themeColor="hyperlink"/>
      <w:u w:val="single"/>
    </w:rPr>
  </w:style>
  <w:style w:type="character" w:styleId="UnresolvedMention">
    <w:name w:val="Unresolved Mention"/>
    <w:basedOn w:val="DefaultParagraphFont"/>
    <w:uiPriority w:val="99"/>
    <w:semiHidden/>
    <w:unhideWhenUsed/>
    <w:rsid w:val="00860F14"/>
    <w:rPr>
      <w:color w:val="605E5C"/>
      <w:shd w:val="clear" w:color="auto" w:fill="E1DFDD"/>
    </w:rPr>
  </w:style>
  <w:style w:type="paragraph" w:styleId="FootnoteText">
    <w:name w:val="footnote text"/>
    <w:basedOn w:val="Normal"/>
    <w:link w:val="FootnoteTextChar"/>
    <w:uiPriority w:val="99"/>
    <w:semiHidden/>
    <w:unhideWhenUsed/>
    <w:rsid w:val="00FE41C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41C9"/>
    <w:rPr>
      <w:rFonts w:ascii="Calibri" w:eastAsia="Calibri" w:hAnsi="Calibri" w:cs="Times New Roman"/>
      <w:sz w:val="20"/>
      <w:szCs w:val="20"/>
      <w:lang w:val="lv-LV"/>
    </w:rPr>
  </w:style>
  <w:style w:type="character" w:styleId="FootnoteReference">
    <w:name w:val="footnote reference"/>
    <w:basedOn w:val="DefaultParagraphFont"/>
    <w:uiPriority w:val="99"/>
    <w:semiHidden/>
    <w:unhideWhenUsed/>
    <w:rsid w:val="00FE41C9"/>
    <w:rPr>
      <w:vertAlign w:val="superscript"/>
    </w:rPr>
  </w:style>
  <w:style w:type="paragraph" w:customStyle="1" w:styleId="GDFlyerBodyText">
    <w:name w:val="GD Flyer_Body Text"/>
    <w:basedOn w:val="Normal"/>
    <w:qFormat/>
    <w:rsid w:val="005B31B4"/>
    <w:pPr>
      <w:spacing w:after="120"/>
      <w:jc w:val="both"/>
    </w:pPr>
    <w:rPr>
      <w:rFonts w:ascii="Caecilia Roman" w:eastAsiaTheme="minorHAnsi" w:hAnsi="Caecilia Roman" w:cs="Calibri"/>
      <w:sz w:val="18"/>
      <w:szCs w:val="18"/>
      <w:lang w:eastAsia="zh-CN"/>
    </w:rPr>
  </w:style>
  <w:style w:type="paragraph" w:customStyle="1" w:styleId="m-5149440860200192769gmail-msolistparagraph">
    <w:name w:val="m_-5149440860200192769gmail-msolistparagraph"/>
    <w:basedOn w:val="Normal"/>
    <w:rsid w:val="00ED6283"/>
    <w:pPr>
      <w:spacing w:before="100" w:beforeAutospacing="1" w:after="100" w:afterAutospacing="1" w:line="240" w:lineRule="auto"/>
    </w:pPr>
    <w:rPr>
      <w:rFonts w:ascii="Times New Roman" w:eastAsia="Times New Roman" w:hAnsi="Times New Roman"/>
      <w:sz w:val="24"/>
      <w:szCs w:val="24"/>
      <w:lang w:val="en-US"/>
    </w:rPr>
  </w:style>
  <w:style w:type="paragraph" w:styleId="Header">
    <w:name w:val="header"/>
    <w:basedOn w:val="Normal"/>
    <w:link w:val="HeaderChar"/>
    <w:uiPriority w:val="99"/>
    <w:unhideWhenUsed/>
    <w:rsid w:val="003440DE"/>
    <w:pPr>
      <w:tabs>
        <w:tab w:val="center" w:pos="4320"/>
        <w:tab w:val="right" w:pos="8640"/>
      </w:tabs>
      <w:spacing w:after="0" w:line="240" w:lineRule="auto"/>
    </w:pPr>
  </w:style>
  <w:style w:type="character" w:customStyle="1" w:styleId="HeaderChar">
    <w:name w:val="Header Char"/>
    <w:basedOn w:val="DefaultParagraphFont"/>
    <w:link w:val="Header"/>
    <w:uiPriority w:val="99"/>
    <w:rsid w:val="003440DE"/>
    <w:rPr>
      <w:rFonts w:ascii="Calibri" w:eastAsia="Calibri" w:hAnsi="Calibri" w:cs="Times New Roman"/>
      <w:lang w:val="lv-LV"/>
    </w:rPr>
  </w:style>
  <w:style w:type="paragraph" w:styleId="Footer">
    <w:name w:val="footer"/>
    <w:basedOn w:val="Normal"/>
    <w:link w:val="FooterChar"/>
    <w:uiPriority w:val="99"/>
    <w:unhideWhenUsed/>
    <w:rsid w:val="003440DE"/>
    <w:pPr>
      <w:tabs>
        <w:tab w:val="center" w:pos="4320"/>
        <w:tab w:val="right" w:pos="8640"/>
      </w:tabs>
      <w:spacing w:after="0" w:line="240" w:lineRule="auto"/>
    </w:pPr>
  </w:style>
  <w:style w:type="character" w:customStyle="1" w:styleId="FooterChar">
    <w:name w:val="Footer Char"/>
    <w:basedOn w:val="DefaultParagraphFont"/>
    <w:link w:val="Footer"/>
    <w:uiPriority w:val="99"/>
    <w:rsid w:val="003440DE"/>
    <w:rPr>
      <w:rFonts w:ascii="Calibri" w:eastAsia="Calibri" w:hAnsi="Calibri" w:cs="Times New Roman"/>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196817">
      <w:bodyDiv w:val="1"/>
      <w:marLeft w:val="0"/>
      <w:marRight w:val="0"/>
      <w:marTop w:val="0"/>
      <w:marBottom w:val="0"/>
      <w:divBdr>
        <w:top w:val="none" w:sz="0" w:space="0" w:color="auto"/>
        <w:left w:val="none" w:sz="0" w:space="0" w:color="auto"/>
        <w:bottom w:val="none" w:sz="0" w:space="0" w:color="auto"/>
        <w:right w:val="none" w:sz="0" w:space="0" w:color="auto"/>
      </w:divBdr>
    </w:div>
    <w:div w:id="85229549">
      <w:bodyDiv w:val="1"/>
      <w:marLeft w:val="0"/>
      <w:marRight w:val="0"/>
      <w:marTop w:val="0"/>
      <w:marBottom w:val="0"/>
      <w:divBdr>
        <w:top w:val="none" w:sz="0" w:space="0" w:color="auto"/>
        <w:left w:val="none" w:sz="0" w:space="0" w:color="auto"/>
        <w:bottom w:val="none" w:sz="0" w:space="0" w:color="auto"/>
        <w:right w:val="none" w:sz="0" w:space="0" w:color="auto"/>
      </w:divBdr>
    </w:div>
    <w:div w:id="135218649">
      <w:bodyDiv w:val="1"/>
      <w:marLeft w:val="0"/>
      <w:marRight w:val="0"/>
      <w:marTop w:val="0"/>
      <w:marBottom w:val="0"/>
      <w:divBdr>
        <w:top w:val="none" w:sz="0" w:space="0" w:color="auto"/>
        <w:left w:val="none" w:sz="0" w:space="0" w:color="auto"/>
        <w:bottom w:val="none" w:sz="0" w:space="0" w:color="auto"/>
        <w:right w:val="none" w:sz="0" w:space="0" w:color="auto"/>
      </w:divBdr>
    </w:div>
    <w:div w:id="158039794">
      <w:bodyDiv w:val="1"/>
      <w:marLeft w:val="0"/>
      <w:marRight w:val="0"/>
      <w:marTop w:val="0"/>
      <w:marBottom w:val="0"/>
      <w:divBdr>
        <w:top w:val="none" w:sz="0" w:space="0" w:color="auto"/>
        <w:left w:val="none" w:sz="0" w:space="0" w:color="auto"/>
        <w:bottom w:val="none" w:sz="0" w:space="0" w:color="auto"/>
        <w:right w:val="none" w:sz="0" w:space="0" w:color="auto"/>
      </w:divBdr>
    </w:div>
    <w:div w:id="181359647">
      <w:bodyDiv w:val="1"/>
      <w:marLeft w:val="0"/>
      <w:marRight w:val="0"/>
      <w:marTop w:val="0"/>
      <w:marBottom w:val="0"/>
      <w:divBdr>
        <w:top w:val="none" w:sz="0" w:space="0" w:color="auto"/>
        <w:left w:val="none" w:sz="0" w:space="0" w:color="auto"/>
        <w:bottom w:val="none" w:sz="0" w:space="0" w:color="auto"/>
        <w:right w:val="none" w:sz="0" w:space="0" w:color="auto"/>
      </w:divBdr>
    </w:div>
    <w:div w:id="484316646">
      <w:bodyDiv w:val="1"/>
      <w:marLeft w:val="0"/>
      <w:marRight w:val="0"/>
      <w:marTop w:val="0"/>
      <w:marBottom w:val="0"/>
      <w:divBdr>
        <w:top w:val="none" w:sz="0" w:space="0" w:color="auto"/>
        <w:left w:val="none" w:sz="0" w:space="0" w:color="auto"/>
        <w:bottom w:val="none" w:sz="0" w:space="0" w:color="auto"/>
        <w:right w:val="none" w:sz="0" w:space="0" w:color="auto"/>
      </w:divBdr>
    </w:div>
    <w:div w:id="494806901">
      <w:bodyDiv w:val="1"/>
      <w:marLeft w:val="0"/>
      <w:marRight w:val="0"/>
      <w:marTop w:val="0"/>
      <w:marBottom w:val="0"/>
      <w:divBdr>
        <w:top w:val="none" w:sz="0" w:space="0" w:color="auto"/>
        <w:left w:val="none" w:sz="0" w:space="0" w:color="auto"/>
        <w:bottom w:val="none" w:sz="0" w:space="0" w:color="auto"/>
        <w:right w:val="none" w:sz="0" w:space="0" w:color="auto"/>
      </w:divBdr>
    </w:div>
    <w:div w:id="507061700">
      <w:bodyDiv w:val="1"/>
      <w:marLeft w:val="0"/>
      <w:marRight w:val="0"/>
      <w:marTop w:val="0"/>
      <w:marBottom w:val="0"/>
      <w:divBdr>
        <w:top w:val="none" w:sz="0" w:space="0" w:color="auto"/>
        <w:left w:val="none" w:sz="0" w:space="0" w:color="auto"/>
        <w:bottom w:val="none" w:sz="0" w:space="0" w:color="auto"/>
        <w:right w:val="none" w:sz="0" w:space="0" w:color="auto"/>
      </w:divBdr>
    </w:div>
    <w:div w:id="524446292">
      <w:bodyDiv w:val="1"/>
      <w:marLeft w:val="0"/>
      <w:marRight w:val="0"/>
      <w:marTop w:val="0"/>
      <w:marBottom w:val="0"/>
      <w:divBdr>
        <w:top w:val="none" w:sz="0" w:space="0" w:color="auto"/>
        <w:left w:val="none" w:sz="0" w:space="0" w:color="auto"/>
        <w:bottom w:val="none" w:sz="0" w:space="0" w:color="auto"/>
        <w:right w:val="none" w:sz="0" w:space="0" w:color="auto"/>
      </w:divBdr>
    </w:div>
    <w:div w:id="530991363">
      <w:bodyDiv w:val="1"/>
      <w:marLeft w:val="0"/>
      <w:marRight w:val="0"/>
      <w:marTop w:val="0"/>
      <w:marBottom w:val="0"/>
      <w:divBdr>
        <w:top w:val="none" w:sz="0" w:space="0" w:color="auto"/>
        <w:left w:val="none" w:sz="0" w:space="0" w:color="auto"/>
        <w:bottom w:val="none" w:sz="0" w:space="0" w:color="auto"/>
        <w:right w:val="none" w:sz="0" w:space="0" w:color="auto"/>
      </w:divBdr>
    </w:div>
    <w:div w:id="559289571">
      <w:bodyDiv w:val="1"/>
      <w:marLeft w:val="0"/>
      <w:marRight w:val="0"/>
      <w:marTop w:val="0"/>
      <w:marBottom w:val="0"/>
      <w:divBdr>
        <w:top w:val="none" w:sz="0" w:space="0" w:color="auto"/>
        <w:left w:val="none" w:sz="0" w:space="0" w:color="auto"/>
        <w:bottom w:val="none" w:sz="0" w:space="0" w:color="auto"/>
        <w:right w:val="none" w:sz="0" w:space="0" w:color="auto"/>
      </w:divBdr>
    </w:div>
    <w:div w:id="683096462">
      <w:bodyDiv w:val="1"/>
      <w:marLeft w:val="0"/>
      <w:marRight w:val="0"/>
      <w:marTop w:val="0"/>
      <w:marBottom w:val="0"/>
      <w:divBdr>
        <w:top w:val="none" w:sz="0" w:space="0" w:color="auto"/>
        <w:left w:val="none" w:sz="0" w:space="0" w:color="auto"/>
        <w:bottom w:val="none" w:sz="0" w:space="0" w:color="auto"/>
        <w:right w:val="none" w:sz="0" w:space="0" w:color="auto"/>
      </w:divBdr>
    </w:div>
    <w:div w:id="790830916">
      <w:bodyDiv w:val="1"/>
      <w:marLeft w:val="0"/>
      <w:marRight w:val="0"/>
      <w:marTop w:val="0"/>
      <w:marBottom w:val="0"/>
      <w:divBdr>
        <w:top w:val="none" w:sz="0" w:space="0" w:color="auto"/>
        <w:left w:val="none" w:sz="0" w:space="0" w:color="auto"/>
        <w:bottom w:val="none" w:sz="0" w:space="0" w:color="auto"/>
        <w:right w:val="none" w:sz="0" w:space="0" w:color="auto"/>
      </w:divBdr>
    </w:div>
    <w:div w:id="861741576">
      <w:bodyDiv w:val="1"/>
      <w:marLeft w:val="0"/>
      <w:marRight w:val="0"/>
      <w:marTop w:val="0"/>
      <w:marBottom w:val="0"/>
      <w:divBdr>
        <w:top w:val="none" w:sz="0" w:space="0" w:color="auto"/>
        <w:left w:val="none" w:sz="0" w:space="0" w:color="auto"/>
        <w:bottom w:val="none" w:sz="0" w:space="0" w:color="auto"/>
        <w:right w:val="none" w:sz="0" w:space="0" w:color="auto"/>
      </w:divBdr>
    </w:div>
    <w:div w:id="911964219">
      <w:bodyDiv w:val="1"/>
      <w:marLeft w:val="0"/>
      <w:marRight w:val="0"/>
      <w:marTop w:val="0"/>
      <w:marBottom w:val="0"/>
      <w:divBdr>
        <w:top w:val="none" w:sz="0" w:space="0" w:color="auto"/>
        <w:left w:val="none" w:sz="0" w:space="0" w:color="auto"/>
        <w:bottom w:val="none" w:sz="0" w:space="0" w:color="auto"/>
        <w:right w:val="none" w:sz="0" w:space="0" w:color="auto"/>
      </w:divBdr>
    </w:div>
    <w:div w:id="944536900">
      <w:bodyDiv w:val="1"/>
      <w:marLeft w:val="0"/>
      <w:marRight w:val="0"/>
      <w:marTop w:val="0"/>
      <w:marBottom w:val="0"/>
      <w:divBdr>
        <w:top w:val="none" w:sz="0" w:space="0" w:color="auto"/>
        <w:left w:val="none" w:sz="0" w:space="0" w:color="auto"/>
        <w:bottom w:val="none" w:sz="0" w:space="0" w:color="auto"/>
        <w:right w:val="none" w:sz="0" w:space="0" w:color="auto"/>
      </w:divBdr>
    </w:div>
    <w:div w:id="956448719">
      <w:bodyDiv w:val="1"/>
      <w:marLeft w:val="0"/>
      <w:marRight w:val="0"/>
      <w:marTop w:val="0"/>
      <w:marBottom w:val="0"/>
      <w:divBdr>
        <w:top w:val="none" w:sz="0" w:space="0" w:color="auto"/>
        <w:left w:val="none" w:sz="0" w:space="0" w:color="auto"/>
        <w:bottom w:val="none" w:sz="0" w:space="0" w:color="auto"/>
        <w:right w:val="none" w:sz="0" w:space="0" w:color="auto"/>
      </w:divBdr>
    </w:div>
    <w:div w:id="1022898455">
      <w:bodyDiv w:val="1"/>
      <w:marLeft w:val="0"/>
      <w:marRight w:val="0"/>
      <w:marTop w:val="0"/>
      <w:marBottom w:val="0"/>
      <w:divBdr>
        <w:top w:val="none" w:sz="0" w:space="0" w:color="auto"/>
        <w:left w:val="none" w:sz="0" w:space="0" w:color="auto"/>
        <w:bottom w:val="none" w:sz="0" w:space="0" w:color="auto"/>
        <w:right w:val="none" w:sz="0" w:space="0" w:color="auto"/>
      </w:divBdr>
    </w:div>
    <w:div w:id="1215003484">
      <w:bodyDiv w:val="1"/>
      <w:marLeft w:val="0"/>
      <w:marRight w:val="0"/>
      <w:marTop w:val="0"/>
      <w:marBottom w:val="0"/>
      <w:divBdr>
        <w:top w:val="none" w:sz="0" w:space="0" w:color="auto"/>
        <w:left w:val="none" w:sz="0" w:space="0" w:color="auto"/>
        <w:bottom w:val="none" w:sz="0" w:space="0" w:color="auto"/>
        <w:right w:val="none" w:sz="0" w:space="0" w:color="auto"/>
      </w:divBdr>
    </w:div>
    <w:div w:id="1252541168">
      <w:bodyDiv w:val="1"/>
      <w:marLeft w:val="0"/>
      <w:marRight w:val="0"/>
      <w:marTop w:val="0"/>
      <w:marBottom w:val="0"/>
      <w:divBdr>
        <w:top w:val="none" w:sz="0" w:space="0" w:color="auto"/>
        <w:left w:val="none" w:sz="0" w:space="0" w:color="auto"/>
        <w:bottom w:val="none" w:sz="0" w:space="0" w:color="auto"/>
        <w:right w:val="none" w:sz="0" w:space="0" w:color="auto"/>
      </w:divBdr>
    </w:div>
    <w:div w:id="1325431122">
      <w:bodyDiv w:val="1"/>
      <w:marLeft w:val="0"/>
      <w:marRight w:val="0"/>
      <w:marTop w:val="0"/>
      <w:marBottom w:val="0"/>
      <w:divBdr>
        <w:top w:val="none" w:sz="0" w:space="0" w:color="auto"/>
        <w:left w:val="none" w:sz="0" w:space="0" w:color="auto"/>
        <w:bottom w:val="none" w:sz="0" w:space="0" w:color="auto"/>
        <w:right w:val="none" w:sz="0" w:space="0" w:color="auto"/>
      </w:divBdr>
    </w:div>
    <w:div w:id="1373194102">
      <w:bodyDiv w:val="1"/>
      <w:marLeft w:val="0"/>
      <w:marRight w:val="0"/>
      <w:marTop w:val="0"/>
      <w:marBottom w:val="0"/>
      <w:divBdr>
        <w:top w:val="none" w:sz="0" w:space="0" w:color="auto"/>
        <w:left w:val="none" w:sz="0" w:space="0" w:color="auto"/>
        <w:bottom w:val="none" w:sz="0" w:space="0" w:color="auto"/>
        <w:right w:val="none" w:sz="0" w:space="0" w:color="auto"/>
      </w:divBdr>
    </w:div>
    <w:div w:id="1425566829">
      <w:bodyDiv w:val="1"/>
      <w:marLeft w:val="0"/>
      <w:marRight w:val="0"/>
      <w:marTop w:val="0"/>
      <w:marBottom w:val="0"/>
      <w:divBdr>
        <w:top w:val="none" w:sz="0" w:space="0" w:color="auto"/>
        <w:left w:val="none" w:sz="0" w:space="0" w:color="auto"/>
        <w:bottom w:val="none" w:sz="0" w:space="0" w:color="auto"/>
        <w:right w:val="none" w:sz="0" w:space="0" w:color="auto"/>
      </w:divBdr>
    </w:div>
    <w:div w:id="1457677208">
      <w:bodyDiv w:val="1"/>
      <w:marLeft w:val="0"/>
      <w:marRight w:val="0"/>
      <w:marTop w:val="0"/>
      <w:marBottom w:val="0"/>
      <w:divBdr>
        <w:top w:val="none" w:sz="0" w:space="0" w:color="auto"/>
        <w:left w:val="none" w:sz="0" w:space="0" w:color="auto"/>
        <w:bottom w:val="none" w:sz="0" w:space="0" w:color="auto"/>
        <w:right w:val="none" w:sz="0" w:space="0" w:color="auto"/>
      </w:divBdr>
    </w:div>
    <w:div w:id="1473138292">
      <w:bodyDiv w:val="1"/>
      <w:marLeft w:val="0"/>
      <w:marRight w:val="0"/>
      <w:marTop w:val="0"/>
      <w:marBottom w:val="0"/>
      <w:divBdr>
        <w:top w:val="none" w:sz="0" w:space="0" w:color="auto"/>
        <w:left w:val="none" w:sz="0" w:space="0" w:color="auto"/>
        <w:bottom w:val="none" w:sz="0" w:space="0" w:color="auto"/>
        <w:right w:val="none" w:sz="0" w:space="0" w:color="auto"/>
      </w:divBdr>
    </w:div>
    <w:div w:id="1524517391">
      <w:bodyDiv w:val="1"/>
      <w:marLeft w:val="0"/>
      <w:marRight w:val="0"/>
      <w:marTop w:val="0"/>
      <w:marBottom w:val="0"/>
      <w:divBdr>
        <w:top w:val="none" w:sz="0" w:space="0" w:color="auto"/>
        <w:left w:val="none" w:sz="0" w:space="0" w:color="auto"/>
        <w:bottom w:val="none" w:sz="0" w:space="0" w:color="auto"/>
        <w:right w:val="none" w:sz="0" w:space="0" w:color="auto"/>
      </w:divBdr>
    </w:div>
    <w:div w:id="1553079097">
      <w:bodyDiv w:val="1"/>
      <w:marLeft w:val="0"/>
      <w:marRight w:val="0"/>
      <w:marTop w:val="0"/>
      <w:marBottom w:val="0"/>
      <w:divBdr>
        <w:top w:val="none" w:sz="0" w:space="0" w:color="auto"/>
        <w:left w:val="none" w:sz="0" w:space="0" w:color="auto"/>
        <w:bottom w:val="none" w:sz="0" w:space="0" w:color="auto"/>
        <w:right w:val="none" w:sz="0" w:space="0" w:color="auto"/>
      </w:divBdr>
    </w:div>
    <w:div w:id="1558584881">
      <w:bodyDiv w:val="1"/>
      <w:marLeft w:val="0"/>
      <w:marRight w:val="0"/>
      <w:marTop w:val="0"/>
      <w:marBottom w:val="0"/>
      <w:divBdr>
        <w:top w:val="none" w:sz="0" w:space="0" w:color="auto"/>
        <w:left w:val="none" w:sz="0" w:space="0" w:color="auto"/>
        <w:bottom w:val="none" w:sz="0" w:space="0" w:color="auto"/>
        <w:right w:val="none" w:sz="0" w:space="0" w:color="auto"/>
      </w:divBdr>
    </w:div>
    <w:div w:id="1610160547">
      <w:bodyDiv w:val="1"/>
      <w:marLeft w:val="0"/>
      <w:marRight w:val="0"/>
      <w:marTop w:val="0"/>
      <w:marBottom w:val="0"/>
      <w:divBdr>
        <w:top w:val="none" w:sz="0" w:space="0" w:color="auto"/>
        <w:left w:val="none" w:sz="0" w:space="0" w:color="auto"/>
        <w:bottom w:val="none" w:sz="0" w:space="0" w:color="auto"/>
        <w:right w:val="none" w:sz="0" w:space="0" w:color="auto"/>
      </w:divBdr>
    </w:div>
    <w:div w:id="1624189731">
      <w:bodyDiv w:val="1"/>
      <w:marLeft w:val="0"/>
      <w:marRight w:val="0"/>
      <w:marTop w:val="0"/>
      <w:marBottom w:val="0"/>
      <w:divBdr>
        <w:top w:val="none" w:sz="0" w:space="0" w:color="auto"/>
        <w:left w:val="none" w:sz="0" w:space="0" w:color="auto"/>
        <w:bottom w:val="none" w:sz="0" w:space="0" w:color="auto"/>
        <w:right w:val="none" w:sz="0" w:space="0" w:color="auto"/>
      </w:divBdr>
    </w:div>
    <w:div w:id="1738700606">
      <w:bodyDiv w:val="1"/>
      <w:marLeft w:val="0"/>
      <w:marRight w:val="0"/>
      <w:marTop w:val="0"/>
      <w:marBottom w:val="0"/>
      <w:divBdr>
        <w:top w:val="none" w:sz="0" w:space="0" w:color="auto"/>
        <w:left w:val="none" w:sz="0" w:space="0" w:color="auto"/>
        <w:bottom w:val="none" w:sz="0" w:space="0" w:color="auto"/>
        <w:right w:val="none" w:sz="0" w:space="0" w:color="auto"/>
      </w:divBdr>
    </w:div>
    <w:div w:id="1778282753">
      <w:bodyDiv w:val="1"/>
      <w:marLeft w:val="0"/>
      <w:marRight w:val="0"/>
      <w:marTop w:val="0"/>
      <w:marBottom w:val="0"/>
      <w:divBdr>
        <w:top w:val="none" w:sz="0" w:space="0" w:color="auto"/>
        <w:left w:val="none" w:sz="0" w:space="0" w:color="auto"/>
        <w:bottom w:val="none" w:sz="0" w:space="0" w:color="auto"/>
        <w:right w:val="none" w:sz="0" w:space="0" w:color="auto"/>
      </w:divBdr>
    </w:div>
    <w:div w:id="1855148875">
      <w:bodyDiv w:val="1"/>
      <w:marLeft w:val="0"/>
      <w:marRight w:val="0"/>
      <w:marTop w:val="0"/>
      <w:marBottom w:val="0"/>
      <w:divBdr>
        <w:top w:val="none" w:sz="0" w:space="0" w:color="auto"/>
        <w:left w:val="none" w:sz="0" w:space="0" w:color="auto"/>
        <w:bottom w:val="none" w:sz="0" w:space="0" w:color="auto"/>
        <w:right w:val="none" w:sz="0" w:space="0" w:color="auto"/>
      </w:divBdr>
    </w:div>
    <w:div w:id="1947692464">
      <w:bodyDiv w:val="1"/>
      <w:marLeft w:val="0"/>
      <w:marRight w:val="0"/>
      <w:marTop w:val="0"/>
      <w:marBottom w:val="0"/>
      <w:divBdr>
        <w:top w:val="none" w:sz="0" w:space="0" w:color="auto"/>
        <w:left w:val="none" w:sz="0" w:space="0" w:color="auto"/>
        <w:bottom w:val="none" w:sz="0" w:space="0" w:color="auto"/>
        <w:right w:val="none" w:sz="0" w:space="0" w:color="auto"/>
      </w:divBdr>
    </w:div>
    <w:div w:id="2020353811">
      <w:bodyDiv w:val="1"/>
      <w:marLeft w:val="0"/>
      <w:marRight w:val="0"/>
      <w:marTop w:val="0"/>
      <w:marBottom w:val="0"/>
      <w:divBdr>
        <w:top w:val="none" w:sz="0" w:space="0" w:color="auto"/>
        <w:left w:val="none" w:sz="0" w:space="0" w:color="auto"/>
        <w:bottom w:val="none" w:sz="0" w:space="0" w:color="auto"/>
        <w:right w:val="none" w:sz="0" w:space="0" w:color="auto"/>
      </w:divBdr>
    </w:div>
    <w:div w:id="2032757609">
      <w:bodyDiv w:val="1"/>
      <w:marLeft w:val="0"/>
      <w:marRight w:val="0"/>
      <w:marTop w:val="0"/>
      <w:marBottom w:val="0"/>
      <w:divBdr>
        <w:top w:val="none" w:sz="0" w:space="0" w:color="auto"/>
        <w:left w:val="none" w:sz="0" w:space="0" w:color="auto"/>
        <w:bottom w:val="none" w:sz="0" w:space="0" w:color="auto"/>
        <w:right w:val="none" w:sz="0" w:space="0" w:color="auto"/>
      </w:divBdr>
    </w:div>
    <w:div w:id="2053922420">
      <w:bodyDiv w:val="1"/>
      <w:marLeft w:val="0"/>
      <w:marRight w:val="0"/>
      <w:marTop w:val="0"/>
      <w:marBottom w:val="0"/>
      <w:divBdr>
        <w:top w:val="none" w:sz="0" w:space="0" w:color="auto"/>
        <w:left w:val="none" w:sz="0" w:space="0" w:color="auto"/>
        <w:bottom w:val="none" w:sz="0" w:space="0" w:color="auto"/>
        <w:right w:val="none" w:sz="0" w:space="0" w:color="auto"/>
      </w:divBdr>
    </w:div>
    <w:div w:id="2120178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zm.gov.lv" TargetMode="External"/><Relationship Id="rId13" Type="http://schemas.openxmlformats.org/officeDocument/2006/relationships/hyperlink" Target="https://ec.europa.eu/digital-single-market/en/news/international-digital-economy-and-society-index-2018" TargetMode="External"/><Relationship Id="rId18" Type="http://schemas.openxmlformats.org/officeDocument/2006/relationships/hyperlink" Target="https://www.oecd.org/mcm/documents/C-MIN-2017-4%20EN.pdf" TargetMode="External"/><Relationship Id="rId3" Type="http://schemas.openxmlformats.org/officeDocument/2006/relationships/styles" Target="styles.xml"/><Relationship Id="rId21" Type="http://schemas.openxmlformats.org/officeDocument/2006/relationships/hyperlink" Target="http://reports.weforum.org/global-information-technology-report-2016/networked-readiness-index/?doing_wp_cron=1558075747.7538928985595703125000" TargetMode="External"/><Relationship Id="rId7" Type="http://schemas.openxmlformats.org/officeDocument/2006/relationships/endnotes" Target="endnotes.xml"/><Relationship Id="rId12" Type="http://schemas.openxmlformats.org/officeDocument/2006/relationships/hyperlink" Target="https://ec.europa.eu/digital-single-market/en/desi" TargetMode="External"/><Relationship Id="rId17" Type="http://schemas.openxmlformats.org/officeDocument/2006/relationships/hyperlink" Target="https://read.oecd-ilibrary.org/science-and-technology/digital-innovation_a298dc87-en"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oecd.org/going-digital/" TargetMode="External"/><Relationship Id="rId20" Type="http://schemas.openxmlformats.org/officeDocument/2006/relationships/hyperlink" Target="https://www.digicatapult.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zm.gov.lv/images/zinatne/RIS3_pirmais-monitoringa-ziojums_2018.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mckinsey.com/business-functions/digital-mckinsey/our-insights/digital-globalization-the-new-era-of-global-flows" TargetMode="External"/><Relationship Id="rId23" Type="http://schemas.openxmlformats.org/officeDocument/2006/relationships/footer" Target="footer1.xml"/><Relationship Id="rId10" Type="http://schemas.openxmlformats.org/officeDocument/2006/relationships/hyperlink" Target="https://ec.europa.eu/eurostat/data/database" TargetMode="External"/><Relationship Id="rId19" Type="http://schemas.openxmlformats.org/officeDocument/2006/relationships/hyperlink" Target="https://it.nttdata.com/-/media/nttdataitaly/white-paper-italia/oe-ntt-data---future-of-data-final---10-04-2018.pdf" TargetMode="External"/><Relationship Id="rId4" Type="http://schemas.openxmlformats.org/officeDocument/2006/relationships/settings" Target="settings.xml"/><Relationship Id="rId9" Type="http://schemas.openxmlformats.org/officeDocument/2006/relationships/hyperlink" Target="https://www.businessinsider.com/intelligence" TargetMode="External"/><Relationship Id="rId14" Type="http://schemas.openxmlformats.org/officeDocument/2006/relationships/hyperlink" Target="https://www.mckinsey.com/featured-insights/innovation-and-growth/superstars-the-dynamics-of-firms-sectors-and-cities-leading-the-global-economy" TargetMode="External"/><Relationship Id="rId22" Type="http://schemas.openxmlformats.org/officeDocument/2006/relationships/hyperlink" Target="https://ktn-uk.co.uk/"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oecd.org/mcm/documents/C-MIN-2017-4%20EN.pdf" TargetMode="External"/><Relationship Id="rId2" Type="http://schemas.openxmlformats.org/officeDocument/2006/relationships/hyperlink" Target="https://www.tech.gov.sg/who-we-are/our-role/?utm_source=top_nav" TargetMode="External"/><Relationship Id="rId1" Type="http://schemas.openxmlformats.org/officeDocument/2006/relationships/hyperlink" Target="https://read.oecd-ilibrary.org/science-and-technology/digital-innovation_a298dc87-en" TargetMode="External"/><Relationship Id="rId5" Type="http://schemas.openxmlformats.org/officeDocument/2006/relationships/hyperlink" Target="https://ec.europa.eu/growth/tools-databases/dem/monitor/sites/default/files/Digital%20Transformation%20Scoreboard%202018_0.pdf" TargetMode="External"/><Relationship Id="rId4" Type="http://schemas.openxmlformats.org/officeDocument/2006/relationships/hyperlink" Target="https://read.oecd-ilibrary.org/science-and-technology/digital-innovation_a298dc87-en"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51FBE-10FB-4638-9C14-0B0B0A3CB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29079</Words>
  <Characters>16576</Characters>
  <Application>Microsoft Office Word</Application>
  <DocSecurity>0</DocSecurity>
  <Lines>138</Lines>
  <Paragraphs>91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Agnese Šķēle</cp:lastModifiedBy>
  <cp:revision>2</cp:revision>
  <dcterms:created xsi:type="dcterms:W3CDTF">2020-01-27T10:45:00Z</dcterms:created>
  <dcterms:modified xsi:type="dcterms:W3CDTF">2020-01-27T10:45:00Z</dcterms:modified>
</cp:coreProperties>
</file>