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4A5C6" w14:textId="77777777" w:rsidR="000B5557" w:rsidRPr="00F5511B" w:rsidRDefault="00274E16" w:rsidP="00C90DD8">
      <w:pPr>
        <w:pStyle w:val="NoSpacing"/>
        <w:rPr>
          <w:highlight w:val="yellow"/>
        </w:rPr>
      </w:pPr>
      <w:r w:rsidRPr="00F5511B">
        <w:rPr>
          <w:noProof/>
          <w:highlight w:val="yellow"/>
          <w:lang w:val="en-US"/>
        </w:rPr>
        <w:drawing>
          <wp:anchor distT="0" distB="0" distL="114300" distR="114300" simplePos="0" relativeHeight="251658243" behindDoc="0" locked="0" layoutInCell="1" allowOverlap="1" wp14:anchorId="248C3CC6" wp14:editId="33043E10">
            <wp:simplePos x="0" y="0"/>
            <wp:positionH relativeFrom="page">
              <wp:posOffset>857250</wp:posOffset>
            </wp:positionH>
            <wp:positionV relativeFrom="page">
              <wp:posOffset>3480</wp:posOffset>
            </wp:positionV>
            <wp:extent cx="1947600" cy="1947600"/>
            <wp:effectExtent l="0" t="0" r="0" b="0"/>
            <wp:wrapThrough wrapText="bothSides">
              <wp:wrapPolygon edited="0">
                <wp:start x="4226" y="0"/>
                <wp:lineTo x="4226" y="4437"/>
                <wp:lineTo x="7395" y="6761"/>
                <wp:lineTo x="8663" y="6761"/>
                <wp:lineTo x="5705" y="7817"/>
                <wp:lineTo x="4859" y="9508"/>
                <wp:lineTo x="4437" y="13522"/>
                <wp:lineTo x="2324" y="16903"/>
                <wp:lineTo x="2324" y="18170"/>
                <wp:lineTo x="16903" y="18593"/>
                <wp:lineTo x="18170" y="18593"/>
                <wp:lineTo x="18804" y="18170"/>
                <wp:lineTo x="19015" y="17536"/>
                <wp:lineTo x="16903" y="13522"/>
                <wp:lineTo x="17114" y="8874"/>
                <wp:lineTo x="16269" y="8029"/>
                <wp:lineTo x="12677" y="6761"/>
                <wp:lineTo x="13945" y="6761"/>
                <wp:lineTo x="17325" y="4226"/>
                <wp:lineTo x="17114" y="0"/>
                <wp:lineTo x="4226" y="0"/>
              </wp:wrapPolygon>
            </wp:wrapThrough>
            <wp:docPr id="2" name="Picture 2" descr="C:\Users\AleksejevaS\AppData\Local\Microsoft\Windows\Temporary Internet Files\Content.Outlook\NUDT87GE\pilnkrasu_rgb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jevaS\AppData\Local\Microsoft\Windows\Temporary Internet Files\Content.Outlook\NUDT87GE\pilnkrasu_rgb_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7600" cy="1947600"/>
                    </a:xfrm>
                    <a:prstGeom prst="rect">
                      <a:avLst/>
                    </a:prstGeom>
                    <a:noFill/>
                    <a:ln>
                      <a:noFill/>
                    </a:ln>
                  </pic:spPr>
                </pic:pic>
              </a:graphicData>
            </a:graphic>
          </wp:anchor>
        </w:drawing>
      </w:r>
    </w:p>
    <w:p w14:paraId="4C984637" w14:textId="77777777" w:rsidR="0018221C" w:rsidRPr="00F5511B" w:rsidRDefault="0018221C" w:rsidP="000B5557">
      <w:pPr>
        <w:spacing w:after="60" w:line="240" w:lineRule="auto"/>
        <w:jc w:val="right"/>
        <w:rPr>
          <w:rFonts w:cs="Times New Roman"/>
          <w:highlight w:val="yellow"/>
        </w:rPr>
      </w:pPr>
    </w:p>
    <w:p w14:paraId="08CA890C" w14:textId="77777777" w:rsidR="00745BE8" w:rsidRPr="00F5511B" w:rsidRDefault="00745BE8" w:rsidP="00745BE8">
      <w:pPr>
        <w:spacing w:after="60" w:line="240" w:lineRule="auto"/>
        <w:jc w:val="right"/>
        <w:rPr>
          <w:rFonts w:cs="Times New Roman"/>
          <w:highlight w:val="yellow"/>
        </w:rPr>
      </w:pPr>
    </w:p>
    <w:p w14:paraId="5CF83566" w14:textId="77777777" w:rsidR="00BF7685" w:rsidRPr="00F5511B" w:rsidRDefault="00BF7685" w:rsidP="000B5557">
      <w:pPr>
        <w:spacing w:after="60" w:line="240" w:lineRule="auto"/>
        <w:jc w:val="right"/>
        <w:rPr>
          <w:rFonts w:cs="Times New Roman"/>
          <w:highlight w:val="yellow"/>
        </w:rPr>
      </w:pPr>
    </w:p>
    <w:p w14:paraId="3925720E" w14:textId="77777777" w:rsidR="000B5557" w:rsidRPr="00F5511B" w:rsidRDefault="000B5557" w:rsidP="000B5557">
      <w:pPr>
        <w:spacing w:after="60" w:line="240" w:lineRule="auto"/>
        <w:jc w:val="right"/>
        <w:rPr>
          <w:rFonts w:cs="Times New Roman"/>
          <w:highlight w:val="yellow"/>
        </w:rPr>
      </w:pPr>
    </w:p>
    <w:p w14:paraId="6C95616B" w14:textId="77777777" w:rsidR="000B5557" w:rsidRPr="00F5511B" w:rsidRDefault="000B5557" w:rsidP="000B5557">
      <w:pPr>
        <w:spacing w:after="60" w:line="240" w:lineRule="auto"/>
        <w:jc w:val="right"/>
        <w:rPr>
          <w:rFonts w:cs="Times New Roman"/>
          <w:highlight w:val="yellow"/>
        </w:rPr>
      </w:pPr>
    </w:p>
    <w:p w14:paraId="39C73A03" w14:textId="77777777" w:rsidR="000B5557" w:rsidRPr="00F5511B" w:rsidRDefault="000B5557" w:rsidP="000B5557">
      <w:pPr>
        <w:spacing w:after="60" w:line="240" w:lineRule="auto"/>
        <w:jc w:val="right"/>
        <w:rPr>
          <w:rFonts w:cs="Times New Roman"/>
          <w:highlight w:val="yellow"/>
        </w:rPr>
      </w:pPr>
    </w:p>
    <w:p w14:paraId="2B094D8C" w14:textId="77777777" w:rsidR="000B5557" w:rsidRPr="00F5511B" w:rsidRDefault="000B5557" w:rsidP="000B5557">
      <w:pPr>
        <w:spacing w:after="60" w:line="240" w:lineRule="auto"/>
        <w:jc w:val="right"/>
        <w:rPr>
          <w:rFonts w:cs="Times New Roman"/>
          <w:highlight w:val="yellow"/>
        </w:rPr>
      </w:pPr>
    </w:p>
    <w:p w14:paraId="1EF0C024" w14:textId="77777777" w:rsidR="00F747B7" w:rsidRPr="00F5511B" w:rsidRDefault="00F747B7" w:rsidP="006728CE">
      <w:pPr>
        <w:spacing w:after="120"/>
        <w:jc w:val="center"/>
        <w:rPr>
          <w:rFonts w:cs="Times New Roman"/>
          <w:highlight w:val="yellow"/>
        </w:rPr>
      </w:pPr>
    </w:p>
    <w:p w14:paraId="1507D51C" w14:textId="77777777" w:rsidR="00F747B7" w:rsidRPr="00F5511B" w:rsidRDefault="00F747B7" w:rsidP="006728CE">
      <w:pPr>
        <w:spacing w:after="120"/>
        <w:jc w:val="center"/>
        <w:rPr>
          <w:rFonts w:cs="Times New Roman"/>
          <w:highlight w:val="yellow"/>
        </w:rPr>
      </w:pPr>
    </w:p>
    <w:p w14:paraId="68875734" w14:textId="77777777" w:rsidR="00CE50AB" w:rsidRPr="00F5511B" w:rsidRDefault="00CE50AB" w:rsidP="006728CE">
      <w:pPr>
        <w:spacing w:after="120"/>
        <w:jc w:val="center"/>
        <w:rPr>
          <w:rFonts w:cs="Times New Roman"/>
          <w:highlight w:val="yellow"/>
        </w:rPr>
      </w:pPr>
    </w:p>
    <w:p w14:paraId="2B296366" w14:textId="77777777" w:rsidR="00CE50AB" w:rsidRPr="00F5511B" w:rsidRDefault="00CE50AB" w:rsidP="006728CE">
      <w:pPr>
        <w:spacing w:after="120"/>
        <w:jc w:val="center"/>
        <w:rPr>
          <w:rFonts w:cs="Times New Roman"/>
          <w:highlight w:val="yellow"/>
        </w:rPr>
      </w:pPr>
    </w:p>
    <w:p w14:paraId="6DD6FD0B" w14:textId="77777777" w:rsidR="006728CE" w:rsidRPr="00F5511B" w:rsidRDefault="006728CE" w:rsidP="006728CE">
      <w:pPr>
        <w:spacing w:after="120"/>
        <w:jc w:val="center"/>
        <w:rPr>
          <w:rFonts w:cs="Times New Roman"/>
          <w:b/>
          <w:color w:val="00859B"/>
          <w:sz w:val="56"/>
          <w:szCs w:val="56"/>
        </w:rPr>
      </w:pPr>
      <w:r w:rsidRPr="00F5511B">
        <w:rPr>
          <w:rFonts w:cs="Times New Roman"/>
          <w:b/>
          <w:color w:val="00859B"/>
          <w:sz w:val="56"/>
          <w:szCs w:val="56"/>
        </w:rPr>
        <w:t>Ekonomikas ministrijas</w:t>
      </w:r>
    </w:p>
    <w:p w14:paraId="6BB689A7" w14:textId="25E64D5F" w:rsidR="006728CE" w:rsidRPr="00F5511B" w:rsidRDefault="006728CE" w:rsidP="006728CE">
      <w:pPr>
        <w:spacing w:after="120"/>
        <w:jc w:val="center"/>
        <w:rPr>
          <w:rFonts w:cs="Times New Roman"/>
          <w:b/>
          <w:color w:val="00859B"/>
          <w:sz w:val="56"/>
          <w:szCs w:val="56"/>
        </w:rPr>
      </w:pPr>
      <w:r w:rsidRPr="00F5511B">
        <w:rPr>
          <w:rFonts w:cs="Times New Roman"/>
          <w:b/>
          <w:color w:val="00859B"/>
          <w:sz w:val="56"/>
          <w:szCs w:val="56"/>
        </w:rPr>
        <w:t>20</w:t>
      </w:r>
      <w:r w:rsidR="00F5511B" w:rsidRPr="00F5511B">
        <w:rPr>
          <w:rFonts w:cs="Times New Roman"/>
          <w:b/>
          <w:color w:val="00859B"/>
          <w:sz w:val="56"/>
          <w:szCs w:val="56"/>
        </w:rPr>
        <w:t>2</w:t>
      </w:r>
      <w:r w:rsidR="00A16B8E">
        <w:rPr>
          <w:rFonts w:cs="Times New Roman"/>
          <w:b/>
          <w:color w:val="00859B"/>
          <w:sz w:val="56"/>
          <w:szCs w:val="56"/>
        </w:rPr>
        <w:t>2</w:t>
      </w:r>
      <w:r w:rsidRPr="00F5511B">
        <w:rPr>
          <w:rFonts w:cs="Times New Roman"/>
          <w:b/>
          <w:color w:val="00859B"/>
          <w:sz w:val="56"/>
          <w:szCs w:val="56"/>
        </w:rPr>
        <w:t>.gada publiskais pārskats</w:t>
      </w:r>
    </w:p>
    <w:p w14:paraId="54CBB2D8" w14:textId="77777777" w:rsidR="006728CE" w:rsidRPr="00F5511B" w:rsidRDefault="006728CE" w:rsidP="006728CE">
      <w:pPr>
        <w:rPr>
          <w:highlight w:val="yellow"/>
        </w:rPr>
      </w:pPr>
    </w:p>
    <w:p w14:paraId="2598E6F5" w14:textId="77777777" w:rsidR="006728CE" w:rsidRPr="00F5511B" w:rsidRDefault="006728CE" w:rsidP="006728CE">
      <w:pPr>
        <w:rPr>
          <w:highlight w:val="yellow"/>
        </w:rPr>
      </w:pPr>
    </w:p>
    <w:p w14:paraId="75E0FA5A" w14:textId="77777777" w:rsidR="006A2695" w:rsidRPr="00F5511B" w:rsidRDefault="006A2695" w:rsidP="006728CE">
      <w:pPr>
        <w:rPr>
          <w:highlight w:val="yellow"/>
        </w:rPr>
      </w:pPr>
    </w:p>
    <w:p w14:paraId="52F1351F" w14:textId="77777777" w:rsidR="006A2695" w:rsidRPr="00F5511B" w:rsidRDefault="006A2695" w:rsidP="006728CE">
      <w:pPr>
        <w:rPr>
          <w:highlight w:val="yellow"/>
        </w:rPr>
      </w:pPr>
    </w:p>
    <w:p w14:paraId="0A8FCBCB" w14:textId="77777777" w:rsidR="00274ECC" w:rsidRPr="00F5511B" w:rsidRDefault="00274ECC" w:rsidP="006728CE">
      <w:pPr>
        <w:rPr>
          <w:highlight w:val="yellow"/>
        </w:rPr>
      </w:pPr>
    </w:p>
    <w:p w14:paraId="4989E2F1" w14:textId="77777777" w:rsidR="00274ECC" w:rsidRPr="00F5511B" w:rsidRDefault="00274ECC" w:rsidP="006728CE">
      <w:pPr>
        <w:rPr>
          <w:highlight w:val="yellow"/>
        </w:rPr>
      </w:pPr>
    </w:p>
    <w:p w14:paraId="49D41A3B" w14:textId="77777777" w:rsidR="00274ECC" w:rsidRPr="00F5511B" w:rsidRDefault="00274ECC" w:rsidP="006728CE">
      <w:pPr>
        <w:rPr>
          <w:highlight w:val="yellow"/>
        </w:rPr>
      </w:pPr>
    </w:p>
    <w:p w14:paraId="68FF2BBD" w14:textId="77777777" w:rsidR="00274ECC" w:rsidRPr="00F5511B" w:rsidRDefault="00274ECC" w:rsidP="006728CE">
      <w:pPr>
        <w:rPr>
          <w:highlight w:val="yellow"/>
        </w:rPr>
      </w:pPr>
    </w:p>
    <w:p w14:paraId="203DD77D" w14:textId="77777777" w:rsidR="00274ECC" w:rsidRPr="00F5511B" w:rsidRDefault="00274ECC" w:rsidP="006728CE">
      <w:pPr>
        <w:rPr>
          <w:highlight w:val="yellow"/>
        </w:rPr>
      </w:pPr>
    </w:p>
    <w:p w14:paraId="7F80AA7A" w14:textId="77777777" w:rsidR="00274ECC" w:rsidRPr="00F5511B" w:rsidRDefault="00274ECC" w:rsidP="006728CE">
      <w:pPr>
        <w:rPr>
          <w:highlight w:val="yellow"/>
        </w:rPr>
      </w:pPr>
    </w:p>
    <w:p w14:paraId="061902E2" w14:textId="77777777" w:rsidR="00274ECC" w:rsidRPr="00F5511B" w:rsidRDefault="00274ECC" w:rsidP="006728CE">
      <w:pPr>
        <w:rPr>
          <w:highlight w:val="yellow"/>
        </w:rPr>
      </w:pPr>
    </w:p>
    <w:p w14:paraId="0890559F" w14:textId="77777777" w:rsidR="00274ECC" w:rsidRPr="00F5511B" w:rsidRDefault="00274ECC" w:rsidP="006728CE">
      <w:pPr>
        <w:rPr>
          <w:highlight w:val="yellow"/>
        </w:rPr>
      </w:pPr>
    </w:p>
    <w:p w14:paraId="24316D1C" w14:textId="77777777" w:rsidR="00274ECC" w:rsidRPr="00F5511B" w:rsidRDefault="00274ECC" w:rsidP="006728CE">
      <w:pPr>
        <w:rPr>
          <w:highlight w:val="yellow"/>
        </w:rPr>
      </w:pPr>
    </w:p>
    <w:p w14:paraId="1733956E" w14:textId="77777777" w:rsidR="00CE50AB" w:rsidRPr="00F5511B" w:rsidRDefault="00CE50AB" w:rsidP="006728CE">
      <w:pPr>
        <w:rPr>
          <w:highlight w:val="yellow"/>
        </w:rPr>
      </w:pPr>
    </w:p>
    <w:p w14:paraId="30F850AA" w14:textId="77777777" w:rsidR="00CE50AB" w:rsidRPr="00F5511B" w:rsidRDefault="00CE50AB" w:rsidP="006728CE">
      <w:pPr>
        <w:rPr>
          <w:highlight w:val="yellow"/>
        </w:rPr>
      </w:pPr>
    </w:p>
    <w:p w14:paraId="413B49F9" w14:textId="183199CB" w:rsidR="007121BC" w:rsidRPr="00F5511B" w:rsidRDefault="006728CE" w:rsidP="008B20EF">
      <w:pPr>
        <w:spacing w:after="0" w:line="240" w:lineRule="auto"/>
        <w:jc w:val="center"/>
        <w:rPr>
          <w:rFonts w:eastAsia="Calibri" w:cs="Times New Roman"/>
          <w:b/>
          <w:color w:val="00859B"/>
          <w:sz w:val="32"/>
          <w:szCs w:val="32"/>
          <w:highlight w:val="yellow"/>
        </w:rPr>
      </w:pPr>
      <w:r w:rsidRPr="00F5511B">
        <w:rPr>
          <w:rFonts w:eastAsia="Calibri" w:cs="Times New Roman"/>
          <w:b/>
          <w:color w:val="00859B"/>
          <w:sz w:val="32"/>
          <w:szCs w:val="32"/>
        </w:rPr>
        <w:t xml:space="preserve">Rīga </w:t>
      </w:r>
      <w:r w:rsidR="00C27554" w:rsidRPr="00F5511B">
        <w:rPr>
          <w:rFonts w:eastAsia="Calibri" w:cs="Times New Roman"/>
          <w:b/>
          <w:color w:val="00859B"/>
          <w:sz w:val="32"/>
          <w:szCs w:val="32"/>
        </w:rPr>
        <w:t>–</w:t>
      </w:r>
      <w:r w:rsidR="00987CB5" w:rsidRPr="00F5511B">
        <w:rPr>
          <w:rFonts w:eastAsia="Calibri" w:cs="Times New Roman"/>
          <w:b/>
          <w:color w:val="00859B"/>
          <w:sz w:val="32"/>
          <w:szCs w:val="32"/>
        </w:rPr>
        <w:t xml:space="preserve"> 20</w:t>
      </w:r>
      <w:r w:rsidR="000C5CD0" w:rsidRPr="00F5511B">
        <w:rPr>
          <w:rFonts w:eastAsia="Calibri" w:cs="Times New Roman"/>
          <w:b/>
          <w:color w:val="00859B"/>
          <w:sz w:val="32"/>
          <w:szCs w:val="32"/>
        </w:rPr>
        <w:t>2</w:t>
      </w:r>
      <w:r w:rsidR="00A16B8E">
        <w:rPr>
          <w:rFonts w:eastAsia="Calibri" w:cs="Times New Roman"/>
          <w:b/>
          <w:color w:val="00859B"/>
          <w:sz w:val="32"/>
          <w:szCs w:val="32"/>
        </w:rPr>
        <w:t>3</w:t>
      </w:r>
      <w:r w:rsidR="007121BC" w:rsidRPr="00F5511B">
        <w:rPr>
          <w:rFonts w:cs="Times New Roman"/>
          <w:b/>
          <w:i/>
          <w:color w:val="00859B"/>
          <w:highlight w:val="yellow"/>
        </w:rPr>
        <w:br w:type="page"/>
      </w:r>
    </w:p>
    <w:p w14:paraId="1A91A27C" w14:textId="530A2202" w:rsidR="00274ECC" w:rsidRPr="00F5511B" w:rsidRDefault="00BC60D9" w:rsidP="00274ECC">
      <w:pPr>
        <w:tabs>
          <w:tab w:val="right" w:leader="dot" w:pos="14459"/>
        </w:tabs>
        <w:spacing w:before="120"/>
        <w:rPr>
          <w:smallCaps/>
          <w:highlight w:val="yellow"/>
        </w:rPr>
      </w:pPr>
      <w:bookmarkStart w:id="0" w:name="_Hlk516217280"/>
      <w:bookmarkEnd w:id="0"/>
      <w:r>
        <w:rPr>
          <w:noProof/>
          <w:highlight w:val="yellow"/>
          <w:lang w:eastAsia="lv-LV"/>
        </w:rPr>
        <w:lastRenderedPageBreak/>
        <mc:AlternateContent>
          <mc:Choice Requires="wps">
            <w:drawing>
              <wp:anchor distT="0" distB="0" distL="114300" distR="114300" simplePos="0" relativeHeight="251658240" behindDoc="0" locked="0" layoutInCell="1" allowOverlap="1" wp14:anchorId="42F7E3D7" wp14:editId="57F7A88E">
                <wp:simplePos x="0" y="0"/>
                <wp:positionH relativeFrom="column">
                  <wp:posOffset>-120015</wp:posOffset>
                </wp:positionH>
                <wp:positionV relativeFrom="paragraph">
                  <wp:posOffset>141605</wp:posOffset>
                </wp:positionV>
                <wp:extent cx="1809750" cy="720090"/>
                <wp:effectExtent l="19050" t="19050" r="0" b="3810"/>
                <wp:wrapNone/>
                <wp:docPr id="1" name="Round Diagonal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720090"/>
                        </a:xfrm>
                        <a:prstGeom prst="round2DiagRect">
                          <a:avLst/>
                        </a:prstGeom>
                        <a:solidFill>
                          <a:srgbClr val="00859B"/>
                        </a:solidFill>
                        <a:ln w="3810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482D56E" w14:textId="77777777" w:rsidR="00167B62" w:rsidRPr="007237CA" w:rsidRDefault="00167B62" w:rsidP="00E35607">
                            <w:pPr>
                              <w:spacing w:after="0" w:line="240" w:lineRule="auto"/>
                              <w:ind w:right="124"/>
                              <w:jc w:val="center"/>
                              <w:rPr>
                                <w:b/>
                                <w:color w:val="FFFFFF" w:themeColor="background1"/>
                                <w:sz w:val="40"/>
                                <w:szCs w:val="40"/>
                              </w:rPr>
                            </w:pPr>
                            <w:r>
                              <w:rPr>
                                <w:b/>
                                <w:color w:val="FFFFFF" w:themeColor="background1"/>
                                <w:sz w:val="40"/>
                                <w:szCs w:val="40"/>
                              </w:rPr>
                              <w:t>Saturs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F7E3D7" id="Round Diagonal Corner Rectangle 1" o:spid="_x0000_s1026" style="position:absolute;margin-left:-9.45pt;margin-top:11.15pt;width:142.5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09750,720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" adj="-11796480,,5400" path="m120017,l1809750,r,l1809750,600073v,66284,-53733,120017,-120017,120017l,720090r,l,120017c,53733,53733,,120017,xe" fillcolor="#00859b" strokecolor="#62b1c6" strokeweight="3pt">
                <v:stroke joinstyle="miter"/>
                <v:formulas/>
                <v:path arrowok="t" o:connecttype="custom" o:connectlocs="120017,0;1809750,0;1809750,0;1809750,600073;1689733,720090;0,720090;0,720090;0,120017;120017,0" o:connectangles="0,0,0,0,0,0,0,0,0" textboxrect="0,0,1809750,720090"/>
                <v:textbox>
                  <w:txbxContent>
                    <w:p w14:paraId="7482D56E" w14:textId="77777777" w:rsidR="00167B62" w:rsidRPr="007237CA" w:rsidRDefault="00167B62" w:rsidP="00E35607">
                      <w:pPr>
                        <w:spacing w:after="0" w:line="240" w:lineRule="auto"/>
                        <w:ind w:right="124"/>
                        <w:jc w:val="center"/>
                        <w:rPr>
                          <w:b/>
                          <w:color w:val="FFFFFF" w:themeColor="background1"/>
                          <w:sz w:val="40"/>
                          <w:szCs w:val="40"/>
                        </w:rPr>
                      </w:pPr>
                      <w:r>
                        <w:rPr>
                          <w:b/>
                          <w:color w:val="FFFFFF" w:themeColor="background1"/>
                          <w:sz w:val="40"/>
                          <w:szCs w:val="40"/>
                        </w:rPr>
                        <w:t>Saturs</w:t>
                      </w:r>
                    </w:p>
                  </w:txbxContent>
                </v:textbox>
              </v:shape>
            </w:pict>
          </mc:Fallback>
        </mc:AlternateContent>
      </w:r>
    </w:p>
    <w:p w14:paraId="60133E65" w14:textId="77777777" w:rsidR="00274ECC" w:rsidRPr="00F5511B" w:rsidRDefault="00274ECC" w:rsidP="00274ECC">
      <w:pPr>
        <w:tabs>
          <w:tab w:val="right" w:leader="dot" w:pos="14459"/>
        </w:tabs>
        <w:spacing w:before="120"/>
        <w:rPr>
          <w:smallCaps/>
          <w:highlight w:val="yellow"/>
        </w:rPr>
      </w:pPr>
    </w:p>
    <w:p w14:paraId="5D4D903E" w14:textId="77777777" w:rsidR="00274ECC" w:rsidRPr="00F5511B" w:rsidRDefault="00274ECC" w:rsidP="00274ECC">
      <w:pPr>
        <w:tabs>
          <w:tab w:val="right" w:leader="dot" w:pos="14459"/>
        </w:tabs>
        <w:spacing w:before="120"/>
        <w:rPr>
          <w:smallCaps/>
          <w:highlight w:val="yellow"/>
        </w:rPr>
      </w:pPr>
    </w:p>
    <w:sdt>
      <w:sdtPr>
        <w:rPr>
          <w:highlight w:val="yellow"/>
        </w:rPr>
        <w:id w:val="966864908"/>
        <w:docPartObj>
          <w:docPartGallery w:val="Table of Contents"/>
          <w:docPartUnique/>
        </w:docPartObj>
      </w:sdtPr>
      <w:sdtEndPr>
        <w:rPr>
          <w:noProof/>
        </w:rPr>
      </w:sdtEndPr>
      <w:sdtContent>
        <w:p w14:paraId="72339E42" w14:textId="37191E69" w:rsidR="00631745" w:rsidRDefault="00EA274E">
          <w:pPr>
            <w:pStyle w:val="TOC1"/>
            <w:rPr>
              <w:rFonts w:asciiTheme="minorHAnsi" w:eastAsiaTheme="minorEastAsia" w:hAnsiTheme="minorHAnsi"/>
              <w:noProof/>
              <w:sz w:val="22"/>
              <w:lang w:eastAsia="lv-LV"/>
            </w:rPr>
          </w:pPr>
          <w:r w:rsidRPr="00165A35">
            <w:rPr>
              <w:rFonts w:asciiTheme="majorHAnsi" w:eastAsiaTheme="majorEastAsia" w:hAnsiTheme="majorHAnsi" w:cstheme="majorBidi"/>
              <w:color w:val="365F91" w:themeColor="accent1" w:themeShade="BF"/>
              <w:sz w:val="32"/>
              <w:szCs w:val="32"/>
              <w:lang w:val="en-US"/>
            </w:rPr>
            <w:fldChar w:fldCharType="begin"/>
          </w:r>
          <w:r w:rsidR="00B40B8F" w:rsidRPr="00165A35">
            <w:instrText xml:space="preserve"> TOC \o "1-3" \h \z \u </w:instrText>
          </w:r>
          <w:r w:rsidRPr="00165A35">
            <w:rPr>
              <w:rFonts w:asciiTheme="majorHAnsi" w:eastAsiaTheme="majorEastAsia" w:hAnsiTheme="majorHAnsi" w:cstheme="majorBidi"/>
              <w:color w:val="365F91" w:themeColor="accent1" w:themeShade="BF"/>
              <w:sz w:val="32"/>
              <w:szCs w:val="32"/>
              <w:lang w:val="en-US"/>
            </w:rPr>
            <w:fldChar w:fldCharType="separate"/>
          </w:r>
          <w:hyperlink r:id="rId12" w:anchor="_Toc143679662" w:history="1">
            <w:r w:rsidR="00631745" w:rsidRPr="00992FF8">
              <w:rPr>
                <w:rStyle w:val="Hyperlink"/>
                <w:noProof/>
              </w:rPr>
              <w:t>1.</w:t>
            </w:r>
            <w:r w:rsidR="00631745">
              <w:rPr>
                <w:rFonts w:asciiTheme="minorHAnsi" w:eastAsiaTheme="minorEastAsia" w:hAnsiTheme="minorHAnsi"/>
                <w:noProof/>
                <w:sz w:val="22"/>
                <w:lang w:eastAsia="lv-LV"/>
              </w:rPr>
              <w:tab/>
            </w:r>
            <w:r w:rsidR="00631745" w:rsidRPr="00992FF8">
              <w:rPr>
                <w:rStyle w:val="Hyperlink"/>
                <w:noProof/>
              </w:rPr>
              <w:t>Saīsinājumi</w:t>
            </w:r>
            <w:r w:rsidR="00631745">
              <w:rPr>
                <w:noProof/>
                <w:webHidden/>
              </w:rPr>
              <w:tab/>
            </w:r>
            <w:r w:rsidR="00631745">
              <w:rPr>
                <w:noProof/>
                <w:webHidden/>
              </w:rPr>
              <w:fldChar w:fldCharType="begin"/>
            </w:r>
            <w:r w:rsidR="00631745">
              <w:rPr>
                <w:noProof/>
                <w:webHidden/>
              </w:rPr>
              <w:instrText xml:space="preserve"> PAGEREF _Toc143679662 \h </w:instrText>
            </w:r>
            <w:r w:rsidR="00631745">
              <w:rPr>
                <w:noProof/>
                <w:webHidden/>
              </w:rPr>
            </w:r>
            <w:r w:rsidR="00631745">
              <w:rPr>
                <w:noProof/>
                <w:webHidden/>
              </w:rPr>
              <w:fldChar w:fldCharType="separate"/>
            </w:r>
            <w:r w:rsidR="00133960">
              <w:rPr>
                <w:noProof/>
                <w:webHidden/>
              </w:rPr>
              <w:t>4</w:t>
            </w:r>
            <w:r w:rsidR="00631745">
              <w:rPr>
                <w:noProof/>
                <w:webHidden/>
              </w:rPr>
              <w:fldChar w:fldCharType="end"/>
            </w:r>
          </w:hyperlink>
        </w:p>
        <w:p w14:paraId="414B45AF" w14:textId="7E99F3B9" w:rsidR="00631745" w:rsidRDefault="00935B5A">
          <w:pPr>
            <w:pStyle w:val="TOC1"/>
            <w:rPr>
              <w:rFonts w:asciiTheme="minorHAnsi" w:eastAsiaTheme="minorEastAsia" w:hAnsiTheme="minorHAnsi"/>
              <w:noProof/>
              <w:sz w:val="22"/>
              <w:lang w:eastAsia="lv-LV"/>
            </w:rPr>
          </w:pPr>
          <w:hyperlink r:id="rId13" w:anchor="_Toc143679663" w:history="1">
            <w:r w:rsidR="00631745" w:rsidRPr="00992FF8">
              <w:rPr>
                <w:rStyle w:val="Hyperlink"/>
                <w:noProof/>
              </w:rPr>
              <w:t>2.</w:t>
            </w:r>
            <w:r w:rsidR="00631745">
              <w:rPr>
                <w:rFonts w:asciiTheme="minorHAnsi" w:eastAsiaTheme="minorEastAsia" w:hAnsiTheme="minorHAnsi"/>
                <w:noProof/>
                <w:sz w:val="22"/>
                <w:lang w:eastAsia="lv-LV"/>
              </w:rPr>
              <w:tab/>
            </w:r>
            <w:r w:rsidR="00631745" w:rsidRPr="00992FF8">
              <w:rPr>
                <w:rStyle w:val="Hyperlink"/>
                <w:noProof/>
              </w:rPr>
              <w:t>Pamatinformācija par Ekonomikas ministriju</w:t>
            </w:r>
            <w:r w:rsidR="00631745">
              <w:rPr>
                <w:noProof/>
                <w:webHidden/>
              </w:rPr>
              <w:tab/>
            </w:r>
            <w:r w:rsidR="00631745">
              <w:rPr>
                <w:noProof/>
                <w:webHidden/>
              </w:rPr>
              <w:fldChar w:fldCharType="begin"/>
            </w:r>
            <w:r w:rsidR="00631745">
              <w:rPr>
                <w:noProof/>
                <w:webHidden/>
              </w:rPr>
              <w:instrText xml:space="preserve"> PAGEREF _Toc143679663 \h </w:instrText>
            </w:r>
            <w:r w:rsidR="00631745">
              <w:rPr>
                <w:noProof/>
                <w:webHidden/>
              </w:rPr>
            </w:r>
            <w:r w:rsidR="00631745">
              <w:rPr>
                <w:noProof/>
                <w:webHidden/>
              </w:rPr>
              <w:fldChar w:fldCharType="separate"/>
            </w:r>
            <w:r w:rsidR="00133960">
              <w:rPr>
                <w:noProof/>
                <w:webHidden/>
              </w:rPr>
              <w:t>5</w:t>
            </w:r>
            <w:r w:rsidR="00631745">
              <w:rPr>
                <w:noProof/>
                <w:webHidden/>
              </w:rPr>
              <w:fldChar w:fldCharType="end"/>
            </w:r>
          </w:hyperlink>
        </w:p>
        <w:p w14:paraId="7FBD2037" w14:textId="60A76DAF" w:rsidR="00631745" w:rsidRDefault="00935B5A">
          <w:pPr>
            <w:pStyle w:val="TOC1"/>
            <w:rPr>
              <w:rFonts w:asciiTheme="minorHAnsi" w:eastAsiaTheme="minorEastAsia" w:hAnsiTheme="minorHAnsi"/>
              <w:noProof/>
              <w:sz w:val="22"/>
              <w:lang w:eastAsia="lv-LV"/>
            </w:rPr>
          </w:pPr>
          <w:hyperlink r:id="rId14" w:anchor="_Toc143679664" w:history="1">
            <w:r w:rsidR="00631745" w:rsidRPr="00992FF8">
              <w:rPr>
                <w:rStyle w:val="Hyperlink"/>
                <w:noProof/>
              </w:rPr>
              <w:t>3.</w:t>
            </w:r>
            <w:r w:rsidR="00631745">
              <w:rPr>
                <w:rFonts w:asciiTheme="minorHAnsi" w:eastAsiaTheme="minorEastAsia" w:hAnsiTheme="minorHAnsi"/>
                <w:noProof/>
                <w:sz w:val="22"/>
                <w:lang w:eastAsia="lv-LV"/>
              </w:rPr>
              <w:tab/>
            </w:r>
            <w:r w:rsidR="00631745" w:rsidRPr="00992FF8">
              <w:rPr>
                <w:rStyle w:val="Hyperlink"/>
                <w:noProof/>
              </w:rPr>
              <w:t>EM darbības virzienu mērķu sasniegšana 2022.gadā</w:t>
            </w:r>
            <w:r w:rsidR="00631745">
              <w:rPr>
                <w:noProof/>
                <w:webHidden/>
              </w:rPr>
              <w:tab/>
            </w:r>
            <w:r w:rsidR="00631745">
              <w:rPr>
                <w:noProof/>
                <w:webHidden/>
              </w:rPr>
              <w:fldChar w:fldCharType="begin"/>
            </w:r>
            <w:r w:rsidR="00631745">
              <w:rPr>
                <w:noProof/>
                <w:webHidden/>
              </w:rPr>
              <w:instrText xml:space="preserve"> PAGEREF _Toc143679664 \h </w:instrText>
            </w:r>
            <w:r w:rsidR="00631745">
              <w:rPr>
                <w:noProof/>
                <w:webHidden/>
              </w:rPr>
            </w:r>
            <w:r w:rsidR="00631745">
              <w:rPr>
                <w:noProof/>
                <w:webHidden/>
              </w:rPr>
              <w:fldChar w:fldCharType="separate"/>
            </w:r>
            <w:r w:rsidR="00133960">
              <w:rPr>
                <w:noProof/>
                <w:webHidden/>
              </w:rPr>
              <w:t>6</w:t>
            </w:r>
            <w:r w:rsidR="00631745">
              <w:rPr>
                <w:noProof/>
                <w:webHidden/>
              </w:rPr>
              <w:fldChar w:fldCharType="end"/>
            </w:r>
          </w:hyperlink>
        </w:p>
        <w:p w14:paraId="1589CF6D" w14:textId="1C2175BA" w:rsidR="00631745" w:rsidRDefault="00935B5A">
          <w:pPr>
            <w:pStyle w:val="TOC2"/>
            <w:rPr>
              <w:rFonts w:asciiTheme="minorHAnsi" w:eastAsiaTheme="minorEastAsia" w:hAnsiTheme="minorHAnsi"/>
              <w:noProof/>
              <w:sz w:val="22"/>
              <w:lang w:eastAsia="lv-LV"/>
            </w:rPr>
          </w:pPr>
          <w:hyperlink w:anchor="_Toc143679665" w:history="1">
            <w:r w:rsidR="00631745" w:rsidRPr="00992FF8">
              <w:rPr>
                <w:rStyle w:val="Hyperlink"/>
                <w:rFonts w:eastAsia="Franklin Gothic Book"/>
                <w:noProof/>
              </w:rPr>
              <w:t>3.1.</w:t>
            </w:r>
            <w:r w:rsidR="00631745">
              <w:rPr>
                <w:rFonts w:asciiTheme="minorHAnsi" w:eastAsiaTheme="minorEastAsia" w:hAnsiTheme="minorHAnsi"/>
                <w:noProof/>
                <w:sz w:val="22"/>
                <w:lang w:eastAsia="lv-LV"/>
              </w:rPr>
              <w:tab/>
            </w:r>
            <w:r w:rsidR="00631745" w:rsidRPr="00992FF8">
              <w:rPr>
                <w:rStyle w:val="Hyperlink"/>
                <w:rFonts w:eastAsia="Franklin Gothic Book"/>
                <w:noProof/>
              </w:rPr>
              <w:t>Darbības virziens: Produktivitātes paaugstināšana</w:t>
            </w:r>
            <w:r w:rsidR="00631745">
              <w:rPr>
                <w:noProof/>
                <w:webHidden/>
              </w:rPr>
              <w:tab/>
            </w:r>
            <w:r w:rsidR="00631745">
              <w:rPr>
                <w:noProof/>
                <w:webHidden/>
              </w:rPr>
              <w:fldChar w:fldCharType="begin"/>
            </w:r>
            <w:r w:rsidR="00631745">
              <w:rPr>
                <w:noProof/>
                <w:webHidden/>
              </w:rPr>
              <w:instrText xml:space="preserve"> PAGEREF _Toc143679665 \h </w:instrText>
            </w:r>
            <w:r w:rsidR="00631745">
              <w:rPr>
                <w:noProof/>
                <w:webHidden/>
              </w:rPr>
            </w:r>
            <w:r w:rsidR="00631745">
              <w:rPr>
                <w:noProof/>
                <w:webHidden/>
              </w:rPr>
              <w:fldChar w:fldCharType="separate"/>
            </w:r>
            <w:r w:rsidR="00133960">
              <w:rPr>
                <w:noProof/>
                <w:webHidden/>
              </w:rPr>
              <w:t>6</w:t>
            </w:r>
            <w:r w:rsidR="00631745">
              <w:rPr>
                <w:noProof/>
                <w:webHidden/>
              </w:rPr>
              <w:fldChar w:fldCharType="end"/>
            </w:r>
          </w:hyperlink>
        </w:p>
        <w:p w14:paraId="62E73C5F" w14:textId="15C20553" w:rsidR="00631745" w:rsidRDefault="00935B5A">
          <w:pPr>
            <w:pStyle w:val="TOC2"/>
            <w:rPr>
              <w:rFonts w:asciiTheme="minorHAnsi" w:eastAsiaTheme="minorEastAsia" w:hAnsiTheme="minorHAnsi"/>
              <w:noProof/>
              <w:sz w:val="22"/>
              <w:lang w:eastAsia="lv-LV"/>
            </w:rPr>
          </w:pPr>
          <w:hyperlink w:anchor="_Toc143679666" w:history="1">
            <w:r w:rsidR="00631745" w:rsidRPr="00992FF8">
              <w:rPr>
                <w:rStyle w:val="Hyperlink"/>
                <w:rFonts w:eastAsia="Franklin Gothic Book"/>
                <w:noProof/>
              </w:rPr>
              <w:t>3.2.</w:t>
            </w:r>
            <w:r w:rsidR="00631745">
              <w:rPr>
                <w:rFonts w:asciiTheme="minorHAnsi" w:eastAsiaTheme="minorEastAsia" w:hAnsiTheme="minorHAnsi"/>
                <w:noProof/>
                <w:sz w:val="22"/>
                <w:lang w:eastAsia="lv-LV"/>
              </w:rPr>
              <w:tab/>
            </w:r>
            <w:r w:rsidR="00631745" w:rsidRPr="00992FF8">
              <w:rPr>
                <w:rStyle w:val="Hyperlink"/>
                <w:rFonts w:eastAsia="Franklin Gothic Book"/>
                <w:noProof/>
              </w:rPr>
              <w:t>Darbības virziens: Eksporta veicināšana</w:t>
            </w:r>
            <w:r w:rsidR="00631745">
              <w:rPr>
                <w:noProof/>
                <w:webHidden/>
              </w:rPr>
              <w:tab/>
            </w:r>
            <w:r w:rsidR="00631745">
              <w:rPr>
                <w:noProof/>
                <w:webHidden/>
              </w:rPr>
              <w:fldChar w:fldCharType="begin"/>
            </w:r>
            <w:r w:rsidR="00631745">
              <w:rPr>
                <w:noProof/>
                <w:webHidden/>
              </w:rPr>
              <w:instrText xml:space="preserve"> PAGEREF _Toc143679666 \h </w:instrText>
            </w:r>
            <w:r w:rsidR="00631745">
              <w:rPr>
                <w:noProof/>
                <w:webHidden/>
              </w:rPr>
            </w:r>
            <w:r w:rsidR="00631745">
              <w:rPr>
                <w:noProof/>
                <w:webHidden/>
              </w:rPr>
              <w:fldChar w:fldCharType="separate"/>
            </w:r>
            <w:r w:rsidR="00133960">
              <w:rPr>
                <w:noProof/>
                <w:webHidden/>
              </w:rPr>
              <w:t>6</w:t>
            </w:r>
            <w:r w:rsidR="00631745">
              <w:rPr>
                <w:noProof/>
                <w:webHidden/>
              </w:rPr>
              <w:fldChar w:fldCharType="end"/>
            </w:r>
          </w:hyperlink>
        </w:p>
        <w:p w14:paraId="5C03F60E" w14:textId="3D4E8CD9" w:rsidR="00631745" w:rsidRDefault="00935B5A">
          <w:pPr>
            <w:pStyle w:val="TOC2"/>
            <w:rPr>
              <w:rFonts w:asciiTheme="minorHAnsi" w:eastAsiaTheme="minorEastAsia" w:hAnsiTheme="minorHAnsi"/>
              <w:noProof/>
              <w:sz w:val="22"/>
              <w:lang w:eastAsia="lv-LV"/>
            </w:rPr>
          </w:pPr>
          <w:hyperlink w:anchor="_Toc143679667" w:history="1">
            <w:r w:rsidR="00631745" w:rsidRPr="00992FF8">
              <w:rPr>
                <w:rStyle w:val="Hyperlink"/>
                <w:rFonts w:eastAsia="Franklin Gothic Book"/>
                <w:noProof/>
              </w:rPr>
              <w:t>3.3.</w:t>
            </w:r>
            <w:r w:rsidR="00631745">
              <w:rPr>
                <w:rFonts w:asciiTheme="minorHAnsi" w:eastAsiaTheme="minorEastAsia" w:hAnsiTheme="minorHAnsi"/>
                <w:noProof/>
                <w:sz w:val="22"/>
                <w:lang w:eastAsia="lv-LV"/>
              </w:rPr>
              <w:tab/>
            </w:r>
            <w:r w:rsidR="00631745" w:rsidRPr="00992FF8">
              <w:rPr>
                <w:rStyle w:val="Hyperlink"/>
                <w:rFonts w:eastAsia="Franklin Gothic Book"/>
                <w:noProof/>
              </w:rPr>
              <w:t>Darbības virziens: Investīciju veicināšana un piesaiste</w:t>
            </w:r>
            <w:r w:rsidR="00631745">
              <w:rPr>
                <w:noProof/>
                <w:webHidden/>
              </w:rPr>
              <w:tab/>
            </w:r>
            <w:r w:rsidR="00631745">
              <w:rPr>
                <w:noProof/>
                <w:webHidden/>
              </w:rPr>
              <w:fldChar w:fldCharType="begin"/>
            </w:r>
            <w:r w:rsidR="00631745">
              <w:rPr>
                <w:noProof/>
                <w:webHidden/>
              </w:rPr>
              <w:instrText xml:space="preserve"> PAGEREF _Toc143679667 \h </w:instrText>
            </w:r>
            <w:r w:rsidR="00631745">
              <w:rPr>
                <w:noProof/>
                <w:webHidden/>
              </w:rPr>
            </w:r>
            <w:r w:rsidR="00631745">
              <w:rPr>
                <w:noProof/>
                <w:webHidden/>
              </w:rPr>
              <w:fldChar w:fldCharType="separate"/>
            </w:r>
            <w:r w:rsidR="00133960">
              <w:rPr>
                <w:noProof/>
                <w:webHidden/>
              </w:rPr>
              <w:t>7</w:t>
            </w:r>
            <w:r w:rsidR="00631745">
              <w:rPr>
                <w:noProof/>
                <w:webHidden/>
              </w:rPr>
              <w:fldChar w:fldCharType="end"/>
            </w:r>
          </w:hyperlink>
        </w:p>
        <w:p w14:paraId="1F03665B" w14:textId="4C135958" w:rsidR="00631745" w:rsidRDefault="00935B5A">
          <w:pPr>
            <w:pStyle w:val="TOC2"/>
            <w:rPr>
              <w:rFonts w:asciiTheme="minorHAnsi" w:eastAsiaTheme="minorEastAsia" w:hAnsiTheme="minorHAnsi"/>
              <w:noProof/>
              <w:sz w:val="22"/>
              <w:lang w:eastAsia="lv-LV"/>
            </w:rPr>
          </w:pPr>
          <w:hyperlink w:anchor="_Toc143679668" w:history="1">
            <w:r w:rsidR="00631745" w:rsidRPr="00992FF8">
              <w:rPr>
                <w:rStyle w:val="Hyperlink"/>
                <w:rFonts w:eastAsia="Franklin Gothic Book"/>
                <w:noProof/>
              </w:rPr>
              <w:t>3.4.</w:t>
            </w:r>
            <w:r w:rsidR="00631745">
              <w:rPr>
                <w:rFonts w:asciiTheme="minorHAnsi" w:eastAsiaTheme="minorEastAsia" w:hAnsiTheme="minorHAnsi"/>
                <w:noProof/>
                <w:sz w:val="22"/>
                <w:lang w:eastAsia="lv-LV"/>
              </w:rPr>
              <w:tab/>
            </w:r>
            <w:r w:rsidR="00631745" w:rsidRPr="00992FF8">
              <w:rPr>
                <w:rStyle w:val="Hyperlink"/>
                <w:rFonts w:eastAsia="Franklin Gothic Book"/>
                <w:noProof/>
              </w:rPr>
              <w:t>Darbības virziens: Cilvēkkapitāla attīstība</w:t>
            </w:r>
            <w:r w:rsidR="00631745">
              <w:rPr>
                <w:noProof/>
                <w:webHidden/>
              </w:rPr>
              <w:tab/>
            </w:r>
            <w:r w:rsidR="00631745">
              <w:rPr>
                <w:noProof/>
                <w:webHidden/>
              </w:rPr>
              <w:fldChar w:fldCharType="begin"/>
            </w:r>
            <w:r w:rsidR="00631745">
              <w:rPr>
                <w:noProof/>
                <w:webHidden/>
              </w:rPr>
              <w:instrText xml:space="preserve"> PAGEREF _Toc143679668 \h </w:instrText>
            </w:r>
            <w:r w:rsidR="00631745">
              <w:rPr>
                <w:noProof/>
                <w:webHidden/>
              </w:rPr>
            </w:r>
            <w:r w:rsidR="00631745">
              <w:rPr>
                <w:noProof/>
                <w:webHidden/>
              </w:rPr>
              <w:fldChar w:fldCharType="separate"/>
            </w:r>
            <w:r w:rsidR="00133960">
              <w:rPr>
                <w:noProof/>
                <w:webHidden/>
              </w:rPr>
              <w:t>8</w:t>
            </w:r>
            <w:r w:rsidR="00631745">
              <w:rPr>
                <w:noProof/>
                <w:webHidden/>
              </w:rPr>
              <w:fldChar w:fldCharType="end"/>
            </w:r>
          </w:hyperlink>
        </w:p>
        <w:p w14:paraId="607A80C8" w14:textId="3BFF7B52" w:rsidR="00631745" w:rsidRDefault="00935B5A">
          <w:pPr>
            <w:pStyle w:val="TOC2"/>
            <w:rPr>
              <w:rFonts w:asciiTheme="minorHAnsi" w:eastAsiaTheme="minorEastAsia" w:hAnsiTheme="minorHAnsi"/>
              <w:noProof/>
              <w:sz w:val="22"/>
              <w:lang w:eastAsia="lv-LV"/>
            </w:rPr>
          </w:pPr>
          <w:hyperlink w:anchor="_Toc143679669" w:history="1">
            <w:r w:rsidR="00631745" w:rsidRPr="00992FF8">
              <w:rPr>
                <w:rStyle w:val="Hyperlink"/>
                <w:rFonts w:eastAsia="Franklin Gothic Book"/>
                <w:noProof/>
              </w:rPr>
              <w:t>3.5.</w:t>
            </w:r>
            <w:r w:rsidR="00631745">
              <w:rPr>
                <w:rFonts w:asciiTheme="minorHAnsi" w:eastAsiaTheme="minorEastAsia" w:hAnsiTheme="minorHAnsi"/>
                <w:noProof/>
                <w:sz w:val="22"/>
                <w:lang w:eastAsia="lv-LV"/>
              </w:rPr>
              <w:tab/>
            </w:r>
            <w:r w:rsidR="00631745" w:rsidRPr="00992FF8">
              <w:rPr>
                <w:rStyle w:val="Hyperlink"/>
                <w:rFonts w:eastAsia="Franklin Gothic Book"/>
                <w:noProof/>
              </w:rPr>
              <w:t>Darbības virziens: Inovācijas un digitalizācijas veicināšana</w:t>
            </w:r>
            <w:r w:rsidR="00631745">
              <w:rPr>
                <w:noProof/>
                <w:webHidden/>
              </w:rPr>
              <w:tab/>
            </w:r>
            <w:r w:rsidR="00631745">
              <w:rPr>
                <w:noProof/>
                <w:webHidden/>
              </w:rPr>
              <w:fldChar w:fldCharType="begin"/>
            </w:r>
            <w:r w:rsidR="00631745">
              <w:rPr>
                <w:noProof/>
                <w:webHidden/>
              </w:rPr>
              <w:instrText xml:space="preserve"> PAGEREF _Toc143679669 \h </w:instrText>
            </w:r>
            <w:r w:rsidR="00631745">
              <w:rPr>
                <w:noProof/>
                <w:webHidden/>
              </w:rPr>
            </w:r>
            <w:r w:rsidR="00631745">
              <w:rPr>
                <w:noProof/>
                <w:webHidden/>
              </w:rPr>
              <w:fldChar w:fldCharType="separate"/>
            </w:r>
            <w:r w:rsidR="00133960">
              <w:rPr>
                <w:noProof/>
                <w:webHidden/>
              </w:rPr>
              <w:t>8</w:t>
            </w:r>
            <w:r w:rsidR="00631745">
              <w:rPr>
                <w:noProof/>
                <w:webHidden/>
              </w:rPr>
              <w:fldChar w:fldCharType="end"/>
            </w:r>
          </w:hyperlink>
        </w:p>
        <w:p w14:paraId="56AB5CAF" w14:textId="2B249014" w:rsidR="00631745" w:rsidRDefault="00935B5A">
          <w:pPr>
            <w:pStyle w:val="TOC2"/>
            <w:rPr>
              <w:rFonts w:asciiTheme="minorHAnsi" w:eastAsiaTheme="minorEastAsia" w:hAnsiTheme="minorHAnsi"/>
              <w:noProof/>
              <w:sz w:val="22"/>
              <w:lang w:eastAsia="lv-LV"/>
            </w:rPr>
          </w:pPr>
          <w:hyperlink w:anchor="_Toc143679670" w:history="1">
            <w:r w:rsidR="00631745" w:rsidRPr="00992FF8">
              <w:rPr>
                <w:rStyle w:val="Hyperlink"/>
                <w:rFonts w:eastAsia="Franklin Gothic Book"/>
                <w:noProof/>
              </w:rPr>
              <w:t>3.6.</w:t>
            </w:r>
            <w:r w:rsidR="00631745">
              <w:rPr>
                <w:rFonts w:asciiTheme="minorHAnsi" w:eastAsiaTheme="minorEastAsia" w:hAnsiTheme="minorHAnsi"/>
                <w:noProof/>
                <w:sz w:val="22"/>
                <w:lang w:eastAsia="lv-LV"/>
              </w:rPr>
              <w:tab/>
            </w:r>
            <w:r w:rsidR="00631745" w:rsidRPr="00992FF8">
              <w:rPr>
                <w:rStyle w:val="Hyperlink"/>
                <w:rFonts w:eastAsia="Franklin Gothic Book"/>
                <w:noProof/>
              </w:rPr>
              <w:t>Darbības virziens: Uzņēmējdarbības veicināšana (t.sk. uzņēmējdarbības vides uzlabošana) un infrastruktūras attīstība</w:t>
            </w:r>
            <w:r w:rsidR="00631745">
              <w:rPr>
                <w:noProof/>
                <w:webHidden/>
              </w:rPr>
              <w:tab/>
            </w:r>
            <w:r w:rsidR="00631745">
              <w:rPr>
                <w:noProof/>
                <w:webHidden/>
              </w:rPr>
              <w:fldChar w:fldCharType="begin"/>
            </w:r>
            <w:r w:rsidR="00631745">
              <w:rPr>
                <w:noProof/>
                <w:webHidden/>
              </w:rPr>
              <w:instrText xml:space="preserve"> PAGEREF _Toc143679670 \h </w:instrText>
            </w:r>
            <w:r w:rsidR="00631745">
              <w:rPr>
                <w:noProof/>
                <w:webHidden/>
              </w:rPr>
            </w:r>
            <w:r w:rsidR="00631745">
              <w:rPr>
                <w:noProof/>
                <w:webHidden/>
              </w:rPr>
              <w:fldChar w:fldCharType="separate"/>
            </w:r>
            <w:r w:rsidR="00133960">
              <w:rPr>
                <w:noProof/>
                <w:webHidden/>
              </w:rPr>
              <w:t>9</w:t>
            </w:r>
            <w:r w:rsidR="00631745">
              <w:rPr>
                <w:noProof/>
                <w:webHidden/>
              </w:rPr>
              <w:fldChar w:fldCharType="end"/>
            </w:r>
          </w:hyperlink>
        </w:p>
        <w:p w14:paraId="070F9239" w14:textId="155BE186" w:rsidR="00631745" w:rsidRDefault="00935B5A">
          <w:pPr>
            <w:pStyle w:val="TOC1"/>
            <w:rPr>
              <w:rFonts w:asciiTheme="minorHAnsi" w:eastAsiaTheme="minorEastAsia" w:hAnsiTheme="minorHAnsi"/>
              <w:noProof/>
              <w:sz w:val="22"/>
              <w:lang w:eastAsia="lv-LV"/>
            </w:rPr>
          </w:pPr>
          <w:hyperlink r:id="rId15" w:anchor="_Toc143679671" w:history="1">
            <w:r w:rsidR="00631745" w:rsidRPr="00992FF8">
              <w:rPr>
                <w:rStyle w:val="Hyperlink"/>
                <w:noProof/>
              </w:rPr>
              <w:t>4</w:t>
            </w:r>
            <w:r w:rsidR="00631745">
              <w:rPr>
                <w:rFonts w:asciiTheme="minorHAnsi" w:eastAsiaTheme="minorEastAsia" w:hAnsiTheme="minorHAnsi"/>
                <w:noProof/>
                <w:sz w:val="22"/>
                <w:lang w:eastAsia="lv-LV"/>
              </w:rPr>
              <w:tab/>
            </w:r>
            <w:r w:rsidR="00631745" w:rsidRPr="00992FF8">
              <w:rPr>
                <w:rStyle w:val="Hyperlink"/>
                <w:noProof/>
              </w:rPr>
              <w:t>Paveiktais EM svarīgāko nozaru attīstībai 2022. gadā</w:t>
            </w:r>
            <w:r w:rsidR="00631745">
              <w:rPr>
                <w:noProof/>
                <w:webHidden/>
              </w:rPr>
              <w:tab/>
            </w:r>
            <w:r w:rsidR="00631745">
              <w:rPr>
                <w:noProof/>
                <w:webHidden/>
              </w:rPr>
              <w:fldChar w:fldCharType="begin"/>
            </w:r>
            <w:r w:rsidR="00631745">
              <w:rPr>
                <w:noProof/>
                <w:webHidden/>
              </w:rPr>
              <w:instrText xml:space="preserve"> PAGEREF _Toc143679671 \h </w:instrText>
            </w:r>
            <w:r w:rsidR="00631745">
              <w:rPr>
                <w:noProof/>
                <w:webHidden/>
              </w:rPr>
            </w:r>
            <w:r w:rsidR="00631745">
              <w:rPr>
                <w:noProof/>
                <w:webHidden/>
              </w:rPr>
              <w:fldChar w:fldCharType="separate"/>
            </w:r>
            <w:r w:rsidR="00133960">
              <w:rPr>
                <w:noProof/>
                <w:webHidden/>
              </w:rPr>
              <w:t>11</w:t>
            </w:r>
            <w:r w:rsidR="00631745">
              <w:rPr>
                <w:noProof/>
                <w:webHidden/>
              </w:rPr>
              <w:fldChar w:fldCharType="end"/>
            </w:r>
          </w:hyperlink>
        </w:p>
        <w:p w14:paraId="7B6956B7" w14:textId="4B98F077" w:rsidR="00631745" w:rsidRDefault="00935B5A">
          <w:pPr>
            <w:pStyle w:val="TOC2"/>
            <w:rPr>
              <w:rFonts w:asciiTheme="minorHAnsi" w:eastAsiaTheme="minorEastAsia" w:hAnsiTheme="minorHAnsi"/>
              <w:noProof/>
              <w:sz w:val="22"/>
              <w:lang w:eastAsia="lv-LV"/>
            </w:rPr>
          </w:pPr>
          <w:hyperlink w:anchor="_Toc143679672" w:history="1">
            <w:r w:rsidR="00631745" w:rsidRPr="00992FF8">
              <w:rPr>
                <w:rStyle w:val="Hyperlink"/>
                <w:noProof/>
              </w:rPr>
              <w:t>4.1.</w:t>
            </w:r>
            <w:r w:rsidR="00631745">
              <w:rPr>
                <w:rFonts w:asciiTheme="minorHAnsi" w:eastAsiaTheme="minorEastAsia" w:hAnsiTheme="minorHAnsi"/>
                <w:noProof/>
                <w:sz w:val="22"/>
                <w:lang w:eastAsia="lv-LV"/>
              </w:rPr>
              <w:tab/>
            </w:r>
            <w:r w:rsidR="00631745" w:rsidRPr="00992FF8">
              <w:rPr>
                <w:rStyle w:val="Hyperlink"/>
                <w:noProof/>
              </w:rPr>
              <w:t>Atbalsts uzņēmējiem un Latvijas tautsaimniecības izaugsmei</w:t>
            </w:r>
            <w:r w:rsidR="00631745">
              <w:rPr>
                <w:noProof/>
                <w:webHidden/>
              </w:rPr>
              <w:tab/>
            </w:r>
            <w:r w:rsidR="00631745">
              <w:rPr>
                <w:noProof/>
                <w:webHidden/>
              </w:rPr>
              <w:fldChar w:fldCharType="begin"/>
            </w:r>
            <w:r w:rsidR="00631745">
              <w:rPr>
                <w:noProof/>
                <w:webHidden/>
              </w:rPr>
              <w:instrText xml:space="preserve"> PAGEREF _Toc143679672 \h </w:instrText>
            </w:r>
            <w:r w:rsidR="00631745">
              <w:rPr>
                <w:noProof/>
                <w:webHidden/>
              </w:rPr>
            </w:r>
            <w:r w:rsidR="00631745">
              <w:rPr>
                <w:noProof/>
                <w:webHidden/>
              </w:rPr>
              <w:fldChar w:fldCharType="separate"/>
            </w:r>
            <w:r w:rsidR="00133960">
              <w:rPr>
                <w:noProof/>
                <w:webHidden/>
              </w:rPr>
              <w:t>11</w:t>
            </w:r>
            <w:r w:rsidR="00631745">
              <w:rPr>
                <w:noProof/>
                <w:webHidden/>
              </w:rPr>
              <w:fldChar w:fldCharType="end"/>
            </w:r>
          </w:hyperlink>
        </w:p>
        <w:p w14:paraId="1330ABA9" w14:textId="558528EB" w:rsidR="00631745" w:rsidRDefault="00935B5A">
          <w:pPr>
            <w:pStyle w:val="TOC2"/>
            <w:rPr>
              <w:rFonts w:asciiTheme="minorHAnsi" w:eastAsiaTheme="minorEastAsia" w:hAnsiTheme="minorHAnsi"/>
              <w:noProof/>
              <w:sz w:val="22"/>
              <w:lang w:eastAsia="lv-LV"/>
            </w:rPr>
          </w:pPr>
          <w:hyperlink w:anchor="_Toc143679673" w:history="1">
            <w:r w:rsidR="00631745" w:rsidRPr="00992FF8">
              <w:rPr>
                <w:rStyle w:val="Hyperlink"/>
                <w:noProof/>
              </w:rPr>
              <w:t>4.2.</w:t>
            </w:r>
            <w:r w:rsidR="00631745">
              <w:rPr>
                <w:rFonts w:asciiTheme="minorHAnsi" w:eastAsiaTheme="minorEastAsia" w:hAnsiTheme="minorHAnsi"/>
                <w:noProof/>
                <w:sz w:val="22"/>
                <w:lang w:eastAsia="lv-LV"/>
              </w:rPr>
              <w:tab/>
            </w:r>
            <w:r w:rsidR="00631745" w:rsidRPr="00992FF8">
              <w:rPr>
                <w:rStyle w:val="Hyperlink"/>
                <w:noProof/>
              </w:rPr>
              <w:t>Enerģētiskā drošība un energoefektivitātes veicināšana</w:t>
            </w:r>
            <w:r w:rsidR="00631745">
              <w:rPr>
                <w:noProof/>
                <w:webHidden/>
              </w:rPr>
              <w:tab/>
            </w:r>
            <w:r w:rsidR="00631745">
              <w:rPr>
                <w:noProof/>
                <w:webHidden/>
              </w:rPr>
              <w:fldChar w:fldCharType="begin"/>
            </w:r>
            <w:r w:rsidR="00631745">
              <w:rPr>
                <w:noProof/>
                <w:webHidden/>
              </w:rPr>
              <w:instrText xml:space="preserve"> PAGEREF _Toc143679673 \h </w:instrText>
            </w:r>
            <w:r w:rsidR="00631745">
              <w:rPr>
                <w:noProof/>
                <w:webHidden/>
              </w:rPr>
            </w:r>
            <w:r w:rsidR="00631745">
              <w:rPr>
                <w:noProof/>
                <w:webHidden/>
              </w:rPr>
              <w:fldChar w:fldCharType="separate"/>
            </w:r>
            <w:r w:rsidR="00133960">
              <w:rPr>
                <w:noProof/>
                <w:webHidden/>
              </w:rPr>
              <w:t>17</w:t>
            </w:r>
            <w:r w:rsidR="00631745">
              <w:rPr>
                <w:noProof/>
                <w:webHidden/>
              </w:rPr>
              <w:fldChar w:fldCharType="end"/>
            </w:r>
          </w:hyperlink>
        </w:p>
        <w:p w14:paraId="4D362B90" w14:textId="6B9E0D58" w:rsidR="00631745" w:rsidRDefault="00935B5A">
          <w:pPr>
            <w:pStyle w:val="TOC2"/>
            <w:rPr>
              <w:rFonts w:asciiTheme="minorHAnsi" w:eastAsiaTheme="minorEastAsia" w:hAnsiTheme="minorHAnsi"/>
              <w:noProof/>
              <w:sz w:val="22"/>
              <w:lang w:eastAsia="lv-LV"/>
            </w:rPr>
          </w:pPr>
          <w:hyperlink w:anchor="_Toc143679674" w:history="1">
            <w:r w:rsidR="00631745" w:rsidRPr="00992FF8">
              <w:rPr>
                <w:rStyle w:val="Hyperlink"/>
                <w:noProof/>
              </w:rPr>
              <w:t>4.3.</w:t>
            </w:r>
            <w:r w:rsidR="00631745">
              <w:rPr>
                <w:rFonts w:asciiTheme="minorHAnsi" w:eastAsiaTheme="minorEastAsia" w:hAnsiTheme="minorHAnsi"/>
                <w:noProof/>
                <w:sz w:val="22"/>
                <w:lang w:eastAsia="lv-LV"/>
              </w:rPr>
              <w:tab/>
            </w:r>
            <w:r w:rsidR="00631745" w:rsidRPr="00992FF8">
              <w:rPr>
                <w:rStyle w:val="Hyperlink"/>
                <w:noProof/>
              </w:rPr>
              <w:t>Būvniecības nozares stabilitāte un izaugsme, mājokļu pieejamības sekmēšana</w:t>
            </w:r>
            <w:r w:rsidR="00631745">
              <w:rPr>
                <w:noProof/>
                <w:webHidden/>
              </w:rPr>
              <w:tab/>
            </w:r>
            <w:r w:rsidR="00631745">
              <w:rPr>
                <w:noProof/>
                <w:webHidden/>
              </w:rPr>
              <w:fldChar w:fldCharType="begin"/>
            </w:r>
            <w:r w:rsidR="00631745">
              <w:rPr>
                <w:noProof/>
                <w:webHidden/>
              </w:rPr>
              <w:instrText xml:space="preserve"> PAGEREF _Toc143679674 \h </w:instrText>
            </w:r>
            <w:r w:rsidR="00631745">
              <w:rPr>
                <w:noProof/>
                <w:webHidden/>
              </w:rPr>
            </w:r>
            <w:r w:rsidR="00631745">
              <w:rPr>
                <w:noProof/>
                <w:webHidden/>
              </w:rPr>
              <w:fldChar w:fldCharType="separate"/>
            </w:r>
            <w:r w:rsidR="00133960">
              <w:rPr>
                <w:noProof/>
                <w:webHidden/>
              </w:rPr>
              <w:t>20</w:t>
            </w:r>
            <w:r w:rsidR="00631745">
              <w:rPr>
                <w:noProof/>
                <w:webHidden/>
              </w:rPr>
              <w:fldChar w:fldCharType="end"/>
            </w:r>
          </w:hyperlink>
        </w:p>
        <w:p w14:paraId="323223DB" w14:textId="37EF542A" w:rsidR="00631745" w:rsidRDefault="00935B5A">
          <w:pPr>
            <w:pStyle w:val="TOC2"/>
            <w:rPr>
              <w:rFonts w:asciiTheme="minorHAnsi" w:eastAsiaTheme="minorEastAsia" w:hAnsiTheme="minorHAnsi"/>
              <w:noProof/>
              <w:sz w:val="22"/>
              <w:lang w:eastAsia="lv-LV"/>
            </w:rPr>
          </w:pPr>
          <w:hyperlink w:anchor="_Toc143679675" w:history="1">
            <w:r w:rsidR="00631745" w:rsidRPr="00992FF8">
              <w:rPr>
                <w:rStyle w:val="Hyperlink"/>
                <w:noProof/>
              </w:rPr>
              <w:t>4.4.</w:t>
            </w:r>
            <w:r w:rsidR="00631745">
              <w:rPr>
                <w:rFonts w:asciiTheme="minorHAnsi" w:eastAsiaTheme="minorEastAsia" w:hAnsiTheme="minorHAnsi"/>
                <w:noProof/>
                <w:sz w:val="22"/>
                <w:lang w:eastAsia="lv-LV"/>
              </w:rPr>
              <w:tab/>
            </w:r>
            <w:r w:rsidR="00631745" w:rsidRPr="00992FF8">
              <w:rPr>
                <w:rStyle w:val="Hyperlink"/>
                <w:noProof/>
              </w:rPr>
              <w:t>Iekšējā un ārējā tirgus darbības, patērētāju tiesību aizsardzība un vienotais tirgus, ārējo ekonomisko attiecību stiprināšana</w:t>
            </w:r>
            <w:r w:rsidR="00631745">
              <w:rPr>
                <w:noProof/>
                <w:webHidden/>
              </w:rPr>
              <w:tab/>
            </w:r>
            <w:r w:rsidR="00631745">
              <w:rPr>
                <w:noProof/>
                <w:webHidden/>
              </w:rPr>
              <w:fldChar w:fldCharType="begin"/>
            </w:r>
            <w:r w:rsidR="00631745">
              <w:rPr>
                <w:noProof/>
                <w:webHidden/>
              </w:rPr>
              <w:instrText xml:space="preserve"> PAGEREF _Toc143679675 \h </w:instrText>
            </w:r>
            <w:r w:rsidR="00631745">
              <w:rPr>
                <w:noProof/>
                <w:webHidden/>
              </w:rPr>
            </w:r>
            <w:r w:rsidR="00631745">
              <w:rPr>
                <w:noProof/>
                <w:webHidden/>
              </w:rPr>
              <w:fldChar w:fldCharType="separate"/>
            </w:r>
            <w:r w:rsidR="00133960">
              <w:rPr>
                <w:noProof/>
                <w:webHidden/>
              </w:rPr>
              <w:t>22</w:t>
            </w:r>
            <w:r w:rsidR="00631745">
              <w:rPr>
                <w:noProof/>
                <w:webHidden/>
              </w:rPr>
              <w:fldChar w:fldCharType="end"/>
            </w:r>
          </w:hyperlink>
        </w:p>
        <w:p w14:paraId="48965BA7" w14:textId="0E9B6AD6" w:rsidR="00631745" w:rsidRDefault="00935B5A">
          <w:pPr>
            <w:pStyle w:val="TOC1"/>
            <w:rPr>
              <w:rFonts w:asciiTheme="minorHAnsi" w:eastAsiaTheme="minorEastAsia" w:hAnsiTheme="minorHAnsi"/>
              <w:noProof/>
              <w:sz w:val="22"/>
              <w:lang w:eastAsia="lv-LV"/>
            </w:rPr>
          </w:pPr>
          <w:hyperlink r:id="rId16" w:anchor="_Toc143679676" w:history="1">
            <w:r w:rsidR="00631745" w:rsidRPr="00992FF8">
              <w:rPr>
                <w:rStyle w:val="Hyperlink"/>
                <w:noProof/>
              </w:rPr>
              <w:t>5.</w:t>
            </w:r>
            <w:r w:rsidR="00631745">
              <w:rPr>
                <w:rFonts w:asciiTheme="minorHAnsi" w:eastAsiaTheme="minorEastAsia" w:hAnsiTheme="minorHAnsi"/>
                <w:noProof/>
                <w:sz w:val="22"/>
                <w:lang w:eastAsia="lv-LV"/>
              </w:rPr>
              <w:tab/>
            </w:r>
            <w:r w:rsidR="00631745" w:rsidRPr="00992FF8">
              <w:rPr>
                <w:rStyle w:val="Hyperlink"/>
                <w:noProof/>
              </w:rPr>
              <w:t>EM pārskats par izmantojamiem resursiem</w:t>
            </w:r>
            <w:r w:rsidR="00631745">
              <w:rPr>
                <w:noProof/>
                <w:webHidden/>
              </w:rPr>
              <w:tab/>
            </w:r>
            <w:r w:rsidR="00631745">
              <w:rPr>
                <w:noProof/>
                <w:webHidden/>
              </w:rPr>
              <w:fldChar w:fldCharType="begin"/>
            </w:r>
            <w:r w:rsidR="00631745">
              <w:rPr>
                <w:noProof/>
                <w:webHidden/>
              </w:rPr>
              <w:instrText xml:space="preserve"> PAGEREF _Toc143679676 \h </w:instrText>
            </w:r>
            <w:r w:rsidR="00631745">
              <w:rPr>
                <w:noProof/>
                <w:webHidden/>
              </w:rPr>
            </w:r>
            <w:r w:rsidR="00631745">
              <w:rPr>
                <w:noProof/>
                <w:webHidden/>
              </w:rPr>
              <w:fldChar w:fldCharType="separate"/>
            </w:r>
            <w:r w:rsidR="00133960">
              <w:rPr>
                <w:noProof/>
                <w:webHidden/>
              </w:rPr>
              <w:t>27</w:t>
            </w:r>
            <w:r w:rsidR="00631745">
              <w:rPr>
                <w:noProof/>
                <w:webHidden/>
              </w:rPr>
              <w:fldChar w:fldCharType="end"/>
            </w:r>
          </w:hyperlink>
        </w:p>
        <w:p w14:paraId="4B47005E" w14:textId="6DBEDFE8" w:rsidR="00631745" w:rsidRDefault="00935B5A">
          <w:pPr>
            <w:pStyle w:val="TOC2"/>
            <w:rPr>
              <w:rFonts w:asciiTheme="minorHAnsi" w:eastAsiaTheme="minorEastAsia" w:hAnsiTheme="minorHAnsi"/>
              <w:noProof/>
              <w:sz w:val="22"/>
              <w:lang w:eastAsia="lv-LV"/>
            </w:rPr>
          </w:pPr>
          <w:hyperlink w:anchor="_Toc143679677" w:history="1">
            <w:r w:rsidR="00631745" w:rsidRPr="00992FF8">
              <w:rPr>
                <w:rStyle w:val="Hyperlink"/>
                <w:noProof/>
              </w:rPr>
              <w:t>5.1.</w:t>
            </w:r>
            <w:r w:rsidR="00631745">
              <w:rPr>
                <w:rFonts w:asciiTheme="minorHAnsi" w:eastAsiaTheme="minorEastAsia" w:hAnsiTheme="minorHAnsi"/>
                <w:noProof/>
                <w:sz w:val="22"/>
                <w:lang w:eastAsia="lv-LV"/>
              </w:rPr>
              <w:tab/>
            </w:r>
            <w:r w:rsidR="00631745" w:rsidRPr="00992FF8">
              <w:rPr>
                <w:rStyle w:val="Hyperlink"/>
                <w:noProof/>
              </w:rPr>
              <w:t>Valsts budžeta finansējums un EM finanšu resursu izlietojums</w:t>
            </w:r>
            <w:r w:rsidR="00631745">
              <w:rPr>
                <w:noProof/>
                <w:webHidden/>
              </w:rPr>
              <w:tab/>
            </w:r>
            <w:r w:rsidR="00631745">
              <w:rPr>
                <w:noProof/>
                <w:webHidden/>
              </w:rPr>
              <w:fldChar w:fldCharType="begin"/>
            </w:r>
            <w:r w:rsidR="00631745">
              <w:rPr>
                <w:noProof/>
                <w:webHidden/>
              </w:rPr>
              <w:instrText xml:space="preserve"> PAGEREF _Toc143679677 \h </w:instrText>
            </w:r>
            <w:r w:rsidR="00631745">
              <w:rPr>
                <w:noProof/>
                <w:webHidden/>
              </w:rPr>
            </w:r>
            <w:r w:rsidR="00631745">
              <w:rPr>
                <w:noProof/>
                <w:webHidden/>
              </w:rPr>
              <w:fldChar w:fldCharType="separate"/>
            </w:r>
            <w:r w:rsidR="00133960">
              <w:rPr>
                <w:noProof/>
                <w:webHidden/>
              </w:rPr>
              <w:t>27</w:t>
            </w:r>
            <w:r w:rsidR="00631745">
              <w:rPr>
                <w:noProof/>
                <w:webHidden/>
              </w:rPr>
              <w:fldChar w:fldCharType="end"/>
            </w:r>
          </w:hyperlink>
        </w:p>
        <w:p w14:paraId="1FE5F6EA" w14:textId="0626536C" w:rsidR="00631745" w:rsidRDefault="00935B5A">
          <w:pPr>
            <w:pStyle w:val="TOC2"/>
            <w:rPr>
              <w:rFonts w:asciiTheme="minorHAnsi" w:eastAsiaTheme="minorEastAsia" w:hAnsiTheme="minorHAnsi"/>
              <w:noProof/>
              <w:sz w:val="22"/>
              <w:lang w:eastAsia="lv-LV"/>
            </w:rPr>
          </w:pPr>
          <w:hyperlink w:anchor="_Toc143679680" w:history="1">
            <w:r w:rsidR="00631745" w:rsidRPr="00992FF8">
              <w:rPr>
                <w:rStyle w:val="Hyperlink"/>
                <w:noProof/>
              </w:rPr>
              <w:t>5.2.</w:t>
            </w:r>
            <w:r w:rsidR="00631745">
              <w:rPr>
                <w:rFonts w:asciiTheme="minorHAnsi" w:eastAsiaTheme="minorEastAsia" w:hAnsiTheme="minorHAnsi"/>
                <w:noProof/>
                <w:sz w:val="22"/>
                <w:lang w:eastAsia="lv-LV"/>
              </w:rPr>
              <w:tab/>
            </w:r>
            <w:r w:rsidR="00631745" w:rsidRPr="00992FF8">
              <w:rPr>
                <w:rStyle w:val="Hyperlink"/>
                <w:noProof/>
              </w:rPr>
              <w:t>EM 2022. gadā veiktie/ pasūtītie pētījumi un svarīgākie turpmāk plānotie pētījumi</w:t>
            </w:r>
            <w:r w:rsidR="00631745">
              <w:rPr>
                <w:noProof/>
                <w:webHidden/>
              </w:rPr>
              <w:tab/>
            </w:r>
            <w:r w:rsidR="00631745">
              <w:rPr>
                <w:noProof/>
                <w:webHidden/>
              </w:rPr>
              <w:fldChar w:fldCharType="begin"/>
            </w:r>
            <w:r w:rsidR="00631745">
              <w:rPr>
                <w:noProof/>
                <w:webHidden/>
              </w:rPr>
              <w:instrText xml:space="preserve"> PAGEREF _Toc143679680 \h </w:instrText>
            </w:r>
            <w:r w:rsidR="00631745">
              <w:rPr>
                <w:noProof/>
                <w:webHidden/>
              </w:rPr>
            </w:r>
            <w:r w:rsidR="00631745">
              <w:rPr>
                <w:noProof/>
                <w:webHidden/>
              </w:rPr>
              <w:fldChar w:fldCharType="separate"/>
            </w:r>
            <w:r w:rsidR="00133960">
              <w:rPr>
                <w:noProof/>
                <w:webHidden/>
              </w:rPr>
              <w:t>29</w:t>
            </w:r>
            <w:r w:rsidR="00631745">
              <w:rPr>
                <w:noProof/>
                <w:webHidden/>
              </w:rPr>
              <w:fldChar w:fldCharType="end"/>
            </w:r>
          </w:hyperlink>
        </w:p>
        <w:p w14:paraId="543E2FAC" w14:textId="4B22F631" w:rsidR="00631745" w:rsidRDefault="00935B5A">
          <w:pPr>
            <w:pStyle w:val="TOC2"/>
            <w:rPr>
              <w:rFonts w:asciiTheme="minorHAnsi" w:eastAsiaTheme="minorEastAsia" w:hAnsiTheme="minorHAnsi"/>
              <w:noProof/>
              <w:sz w:val="22"/>
              <w:lang w:eastAsia="lv-LV"/>
            </w:rPr>
          </w:pPr>
          <w:hyperlink w:anchor="_Toc143679681" w:history="1">
            <w:r w:rsidR="00631745" w:rsidRPr="00992FF8">
              <w:rPr>
                <w:rStyle w:val="Hyperlink"/>
                <w:noProof/>
              </w:rPr>
              <w:t>5.3.</w:t>
            </w:r>
            <w:r w:rsidR="00631745">
              <w:rPr>
                <w:rFonts w:asciiTheme="minorHAnsi" w:eastAsiaTheme="minorEastAsia" w:hAnsiTheme="minorHAnsi"/>
                <w:noProof/>
                <w:sz w:val="22"/>
                <w:lang w:eastAsia="lv-LV"/>
              </w:rPr>
              <w:tab/>
            </w:r>
            <w:r w:rsidR="00631745" w:rsidRPr="00992FF8">
              <w:rPr>
                <w:rStyle w:val="Hyperlink"/>
                <w:noProof/>
              </w:rPr>
              <w:t>EM personāla raksturojums</w:t>
            </w:r>
            <w:r w:rsidR="00631745">
              <w:rPr>
                <w:noProof/>
                <w:webHidden/>
              </w:rPr>
              <w:tab/>
            </w:r>
            <w:r w:rsidR="00631745">
              <w:rPr>
                <w:noProof/>
                <w:webHidden/>
              </w:rPr>
              <w:fldChar w:fldCharType="begin"/>
            </w:r>
            <w:r w:rsidR="00631745">
              <w:rPr>
                <w:noProof/>
                <w:webHidden/>
              </w:rPr>
              <w:instrText xml:space="preserve"> PAGEREF _Toc143679681 \h </w:instrText>
            </w:r>
            <w:r w:rsidR="00631745">
              <w:rPr>
                <w:noProof/>
                <w:webHidden/>
              </w:rPr>
            </w:r>
            <w:r w:rsidR="00631745">
              <w:rPr>
                <w:noProof/>
                <w:webHidden/>
              </w:rPr>
              <w:fldChar w:fldCharType="separate"/>
            </w:r>
            <w:r w:rsidR="00133960">
              <w:rPr>
                <w:noProof/>
                <w:webHidden/>
              </w:rPr>
              <w:t>30</w:t>
            </w:r>
            <w:r w:rsidR="00631745">
              <w:rPr>
                <w:noProof/>
                <w:webHidden/>
              </w:rPr>
              <w:fldChar w:fldCharType="end"/>
            </w:r>
          </w:hyperlink>
        </w:p>
        <w:p w14:paraId="70B7A9F4" w14:textId="4BC0967F" w:rsidR="00631745" w:rsidRDefault="00935B5A">
          <w:pPr>
            <w:pStyle w:val="TOC2"/>
            <w:rPr>
              <w:rFonts w:asciiTheme="minorHAnsi" w:eastAsiaTheme="minorEastAsia" w:hAnsiTheme="minorHAnsi"/>
              <w:noProof/>
              <w:sz w:val="22"/>
              <w:lang w:eastAsia="lv-LV"/>
            </w:rPr>
          </w:pPr>
          <w:hyperlink w:anchor="_Toc143679682" w:history="1">
            <w:r w:rsidR="00631745" w:rsidRPr="00992FF8">
              <w:rPr>
                <w:rStyle w:val="Hyperlink"/>
                <w:noProof/>
              </w:rPr>
              <w:t>5.4.</w:t>
            </w:r>
            <w:r w:rsidR="00631745">
              <w:rPr>
                <w:rFonts w:asciiTheme="minorHAnsi" w:eastAsiaTheme="minorEastAsia" w:hAnsiTheme="minorHAnsi"/>
                <w:noProof/>
                <w:sz w:val="22"/>
                <w:lang w:eastAsia="lv-LV"/>
              </w:rPr>
              <w:tab/>
            </w:r>
            <w:r w:rsidR="00631745" w:rsidRPr="00992FF8">
              <w:rPr>
                <w:rStyle w:val="Hyperlink"/>
                <w:noProof/>
              </w:rPr>
              <w:t>IT nodrošinājums un IT sistēmu darbība visā EM resorā</w:t>
            </w:r>
            <w:r w:rsidR="00631745">
              <w:rPr>
                <w:noProof/>
                <w:webHidden/>
              </w:rPr>
              <w:tab/>
            </w:r>
            <w:r w:rsidR="00631745">
              <w:rPr>
                <w:noProof/>
                <w:webHidden/>
              </w:rPr>
              <w:fldChar w:fldCharType="begin"/>
            </w:r>
            <w:r w:rsidR="00631745">
              <w:rPr>
                <w:noProof/>
                <w:webHidden/>
              </w:rPr>
              <w:instrText xml:space="preserve"> PAGEREF _Toc143679682 \h </w:instrText>
            </w:r>
            <w:r w:rsidR="00631745">
              <w:rPr>
                <w:noProof/>
                <w:webHidden/>
              </w:rPr>
            </w:r>
            <w:r w:rsidR="00631745">
              <w:rPr>
                <w:noProof/>
                <w:webHidden/>
              </w:rPr>
              <w:fldChar w:fldCharType="separate"/>
            </w:r>
            <w:r w:rsidR="00133960">
              <w:rPr>
                <w:noProof/>
                <w:webHidden/>
              </w:rPr>
              <w:t>31</w:t>
            </w:r>
            <w:r w:rsidR="00631745">
              <w:rPr>
                <w:noProof/>
                <w:webHidden/>
              </w:rPr>
              <w:fldChar w:fldCharType="end"/>
            </w:r>
          </w:hyperlink>
        </w:p>
        <w:p w14:paraId="50FFF8FD" w14:textId="43D8EEBA" w:rsidR="00631745" w:rsidRDefault="00935B5A">
          <w:pPr>
            <w:pStyle w:val="TOC1"/>
            <w:rPr>
              <w:rFonts w:asciiTheme="minorHAnsi" w:eastAsiaTheme="minorEastAsia" w:hAnsiTheme="minorHAnsi"/>
              <w:noProof/>
              <w:sz w:val="22"/>
              <w:lang w:eastAsia="lv-LV"/>
            </w:rPr>
          </w:pPr>
          <w:hyperlink r:id="rId17" w:anchor="_Toc143679683" w:history="1">
            <w:r w:rsidR="00631745" w:rsidRPr="00992FF8">
              <w:rPr>
                <w:rStyle w:val="Hyperlink"/>
                <w:noProof/>
              </w:rPr>
              <w:t>6.</w:t>
            </w:r>
            <w:r w:rsidR="00631745">
              <w:rPr>
                <w:rFonts w:asciiTheme="minorHAnsi" w:eastAsiaTheme="minorEastAsia" w:hAnsiTheme="minorHAnsi"/>
                <w:noProof/>
                <w:sz w:val="22"/>
                <w:lang w:eastAsia="lv-LV"/>
              </w:rPr>
              <w:tab/>
            </w:r>
            <w:r w:rsidR="00631745" w:rsidRPr="00992FF8">
              <w:rPr>
                <w:rStyle w:val="Hyperlink"/>
                <w:noProof/>
              </w:rPr>
              <w:t>EM komunikācija ar sabiedrību</w:t>
            </w:r>
            <w:r w:rsidR="00631745">
              <w:rPr>
                <w:noProof/>
                <w:webHidden/>
              </w:rPr>
              <w:tab/>
            </w:r>
            <w:r w:rsidR="00631745">
              <w:rPr>
                <w:noProof/>
                <w:webHidden/>
              </w:rPr>
              <w:fldChar w:fldCharType="begin"/>
            </w:r>
            <w:r w:rsidR="00631745">
              <w:rPr>
                <w:noProof/>
                <w:webHidden/>
              </w:rPr>
              <w:instrText xml:space="preserve"> PAGEREF _Toc143679683 \h </w:instrText>
            </w:r>
            <w:r w:rsidR="00631745">
              <w:rPr>
                <w:noProof/>
                <w:webHidden/>
              </w:rPr>
            </w:r>
            <w:r w:rsidR="00631745">
              <w:rPr>
                <w:noProof/>
                <w:webHidden/>
              </w:rPr>
              <w:fldChar w:fldCharType="separate"/>
            </w:r>
            <w:r w:rsidR="00133960">
              <w:rPr>
                <w:noProof/>
                <w:webHidden/>
              </w:rPr>
              <w:t>32</w:t>
            </w:r>
            <w:r w:rsidR="00631745">
              <w:rPr>
                <w:noProof/>
                <w:webHidden/>
              </w:rPr>
              <w:fldChar w:fldCharType="end"/>
            </w:r>
          </w:hyperlink>
        </w:p>
        <w:p w14:paraId="06FFEBCA" w14:textId="0186966B" w:rsidR="00631745" w:rsidRDefault="00935B5A">
          <w:pPr>
            <w:pStyle w:val="TOC1"/>
            <w:rPr>
              <w:rFonts w:asciiTheme="minorHAnsi" w:eastAsiaTheme="minorEastAsia" w:hAnsiTheme="minorHAnsi"/>
              <w:noProof/>
              <w:sz w:val="22"/>
              <w:lang w:eastAsia="lv-LV"/>
            </w:rPr>
          </w:pPr>
          <w:hyperlink r:id="rId18" w:anchor="_Toc143679684" w:history="1">
            <w:r w:rsidR="00631745" w:rsidRPr="00992FF8">
              <w:rPr>
                <w:rStyle w:val="Hyperlink"/>
                <w:noProof/>
              </w:rPr>
              <w:t>7.</w:t>
            </w:r>
            <w:r w:rsidR="00631745">
              <w:rPr>
                <w:rFonts w:asciiTheme="minorHAnsi" w:eastAsiaTheme="minorEastAsia" w:hAnsiTheme="minorHAnsi"/>
                <w:noProof/>
                <w:sz w:val="22"/>
                <w:lang w:eastAsia="lv-LV"/>
              </w:rPr>
              <w:tab/>
            </w:r>
            <w:r w:rsidR="00631745" w:rsidRPr="00992FF8">
              <w:rPr>
                <w:rStyle w:val="Hyperlink"/>
                <w:noProof/>
              </w:rPr>
              <w:t>2023. gadā galvenie plānotie pasākumi</w:t>
            </w:r>
            <w:r w:rsidR="00631745">
              <w:rPr>
                <w:noProof/>
                <w:webHidden/>
              </w:rPr>
              <w:tab/>
            </w:r>
            <w:r w:rsidR="00631745">
              <w:rPr>
                <w:noProof/>
                <w:webHidden/>
              </w:rPr>
              <w:fldChar w:fldCharType="begin"/>
            </w:r>
            <w:r w:rsidR="00631745">
              <w:rPr>
                <w:noProof/>
                <w:webHidden/>
              </w:rPr>
              <w:instrText xml:space="preserve"> PAGEREF _Toc143679684 \h </w:instrText>
            </w:r>
            <w:r w:rsidR="00631745">
              <w:rPr>
                <w:noProof/>
                <w:webHidden/>
              </w:rPr>
            </w:r>
            <w:r w:rsidR="00631745">
              <w:rPr>
                <w:noProof/>
                <w:webHidden/>
              </w:rPr>
              <w:fldChar w:fldCharType="separate"/>
            </w:r>
            <w:r w:rsidR="00133960">
              <w:rPr>
                <w:noProof/>
                <w:webHidden/>
              </w:rPr>
              <w:t>33</w:t>
            </w:r>
            <w:r w:rsidR="00631745">
              <w:rPr>
                <w:noProof/>
                <w:webHidden/>
              </w:rPr>
              <w:fldChar w:fldCharType="end"/>
            </w:r>
          </w:hyperlink>
        </w:p>
        <w:p w14:paraId="23054AC0" w14:textId="3174BEA9" w:rsidR="00631745" w:rsidRDefault="00935B5A">
          <w:pPr>
            <w:pStyle w:val="TOC1"/>
            <w:rPr>
              <w:rFonts w:asciiTheme="minorHAnsi" w:eastAsiaTheme="minorEastAsia" w:hAnsiTheme="minorHAnsi"/>
              <w:noProof/>
              <w:sz w:val="22"/>
              <w:lang w:eastAsia="lv-LV"/>
            </w:rPr>
          </w:pPr>
          <w:hyperlink w:anchor="_Toc143679685" w:history="1">
            <w:r w:rsidR="00631745" w:rsidRPr="00992FF8">
              <w:rPr>
                <w:rStyle w:val="Hyperlink"/>
                <w:noProof/>
              </w:rPr>
              <w:t>1.</w:t>
            </w:r>
            <w:r w:rsidR="00631745">
              <w:rPr>
                <w:rFonts w:asciiTheme="minorHAnsi" w:eastAsiaTheme="minorEastAsia" w:hAnsiTheme="minorHAnsi"/>
                <w:noProof/>
                <w:sz w:val="22"/>
                <w:lang w:eastAsia="lv-LV"/>
              </w:rPr>
              <w:tab/>
            </w:r>
            <w:r w:rsidR="00631745" w:rsidRPr="00992FF8">
              <w:rPr>
                <w:rStyle w:val="Hyperlink"/>
                <w:noProof/>
              </w:rPr>
              <w:t>Pielikums. EM aktuālo politikas plānošanas dokumentu saraksts</w:t>
            </w:r>
            <w:r w:rsidR="00631745">
              <w:rPr>
                <w:noProof/>
                <w:webHidden/>
              </w:rPr>
              <w:tab/>
            </w:r>
            <w:r w:rsidR="00631745">
              <w:rPr>
                <w:noProof/>
                <w:webHidden/>
              </w:rPr>
              <w:fldChar w:fldCharType="begin"/>
            </w:r>
            <w:r w:rsidR="00631745">
              <w:rPr>
                <w:noProof/>
                <w:webHidden/>
              </w:rPr>
              <w:instrText xml:space="preserve"> PAGEREF _Toc143679685 \h </w:instrText>
            </w:r>
            <w:r w:rsidR="00631745">
              <w:rPr>
                <w:noProof/>
                <w:webHidden/>
              </w:rPr>
            </w:r>
            <w:r w:rsidR="00631745">
              <w:rPr>
                <w:noProof/>
                <w:webHidden/>
              </w:rPr>
              <w:fldChar w:fldCharType="separate"/>
            </w:r>
            <w:r w:rsidR="00133960">
              <w:rPr>
                <w:noProof/>
                <w:webHidden/>
              </w:rPr>
              <w:t>1</w:t>
            </w:r>
            <w:r w:rsidR="00631745">
              <w:rPr>
                <w:noProof/>
                <w:webHidden/>
              </w:rPr>
              <w:fldChar w:fldCharType="end"/>
            </w:r>
          </w:hyperlink>
        </w:p>
        <w:p w14:paraId="1D115B3A" w14:textId="6A75DC2F" w:rsidR="00631745" w:rsidRDefault="00935B5A">
          <w:pPr>
            <w:pStyle w:val="TOC1"/>
            <w:rPr>
              <w:rFonts w:asciiTheme="minorHAnsi" w:eastAsiaTheme="minorEastAsia" w:hAnsiTheme="minorHAnsi"/>
              <w:noProof/>
              <w:sz w:val="22"/>
              <w:lang w:eastAsia="lv-LV"/>
            </w:rPr>
          </w:pPr>
          <w:hyperlink w:anchor="_Toc143679686" w:history="1">
            <w:r w:rsidR="00631745" w:rsidRPr="00992FF8">
              <w:rPr>
                <w:rStyle w:val="Hyperlink"/>
                <w:noProof/>
              </w:rPr>
              <w:t>2.</w:t>
            </w:r>
            <w:r w:rsidR="00631745">
              <w:rPr>
                <w:rFonts w:asciiTheme="minorHAnsi" w:eastAsiaTheme="minorEastAsia" w:hAnsiTheme="minorHAnsi"/>
                <w:noProof/>
                <w:sz w:val="22"/>
                <w:lang w:eastAsia="lv-LV"/>
              </w:rPr>
              <w:tab/>
            </w:r>
            <w:r w:rsidR="00631745" w:rsidRPr="00992FF8">
              <w:rPr>
                <w:rStyle w:val="Hyperlink"/>
                <w:noProof/>
              </w:rPr>
              <w:t>Pielikums. EM darbības virziena “Produktivitātes paaugstināšana” rezultatīvo rādītāju dinamika</w:t>
            </w:r>
            <w:r w:rsidR="00631745">
              <w:rPr>
                <w:noProof/>
                <w:webHidden/>
              </w:rPr>
              <w:tab/>
            </w:r>
            <w:r w:rsidR="00631745">
              <w:rPr>
                <w:noProof/>
                <w:webHidden/>
              </w:rPr>
              <w:fldChar w:fldCharType="begin"/>
            </w:r>
            <w:r w:rsidR="00631745">
              <w:rPr>
                <w:noProof/>
                <w:webHidden/>
              </w:rPr>
              <w:instrText xml:space="preserve"> PAGEREF _Toc143679686 \h </w:instrText>
            </w:r>
            <w:r w:rsidR="00631745">
              <w:rPr>
                <w:noProof/>
                <w:webHidden/>
              </w:rPr>
            </w:r>
            <w:r w:rsidR="00631745">
              <w:rPr>
                <w:noProof/>
                <w:webHidden/>
              </w:rPr>
              <w:fldChar w:fldCharType="separate"/>
            </w:r>
            <w:r w:rsidR="00133960">
              <w:rPr>
                <w:noProof/>
                <w:webHidden/>
              </w:rPr>
              <w:t>3</w:t>
            </w:r>
            <w:r w:rsidR="00631745">
              <w:rPr>
                <w:noProof/>
                <w:webHidden/>
              </w:rPr>
              <w:fldChar w:fldCharType="end"/>
            </w:r>
          </w:hyperlink>
        </w:p>
        <w:p w14:paraId="3DE591BE" w14:textId="28A993F5" w:rsidR="00631745" w:rsidRDefault="00935B5A">
          <w:pPr>
            <w:pStyle w:val="TOC1"/>
            <w:rPr>
              <w:rFonts w:asciiTheme="minorHAnsi" w:eastAsiaTheme="minorEastAsia" w:hAnsiTheme="minorHAnsi"/>
              <w:noProof/>
              <w:sz w:val="22"/>
              <w:lang w:eastAsia="lv-LV"/>
            </w:rPr>
          </w:pPr>
          <w:hyperlink w:anchor="_Toc143679687" w:history="1">
            <w:r w:rsidR="00631745" w:rsidRPr="00992FF8">
              <w:rPr>
                <w:rStyle w:val="Hyperlink"/>
                <w:noProof/>
              </w:rPr>
              <w:t>3.</w:t>
            </w:r>
            <w:r w:rsidR="00631745">
              <w:rPr>
                <w:rFonts w:asciiTheme="minorHAnsi" w:eastAsiaTheme="minorEastAsia" w:hAnsiTheme="minorHAnsi"/>
                <w:noProof/>
                <w:sz w:val="22"/>
                <w:lang w:eastAsia="lv-LV"/>
              </w:rPr>
              <w:tab/>
            </w:r>
            <w:r w:rsidR="00631745" w:rsidRPr="00992FF8">
              <w:rPr>
                <w:rStyle w:val="Hyperlink"/>
                <w:noProof/>
              </w:rPr>
              <w:t>Pielikums. EM darbības virziena “</w:t>
            </w:r>
            <w:r w:rsidR="00631745" w:rsidRPr="00992FF8">
              <w:rPr>
                <w:rStyle w:val="Hyperlink"/>
                <w:rFonts w:eastAsia="Franklin Gothic Book"/>
                <w:noProof/>
              </w:rPr>
              <w:t>Eksporta veicināšana</w:t>
            </w:r>
            <w:r w:rsidR="00631745" w:rsidRPr="00992FF8">
              <w:rPr>
                <w:rStyle w:val="Hyperlink"/>
                <w:noProof/>
              </w:rPr>
              <w:t>” rezultatīvo rādītāju dinamika</w:t>
            </w:r>
            <w:r w:rsidR="00631745">
              <w:rPr>
                <w:noProof/>
                <w:webHidden/>
              </w:rPr>
              <w:tab/>
            </w:r>
            <w:r w:rsidR="00631745">
              <w:rPr>
                <w:noProof/>
                <w:webHidden/>
              </w:rPr>
              <w:fldChar w:fldCharType="begin"/>
            </w:r>
            <w:r w:rsidR="00631745">
              <w:rPr>
                <w:noProof/>
                <w:webHidden/>
              </w:rPr>
              <w:instrText xml:space="preserve"> PAGEREF _Toc143679687 \h </w:instrText>
            </w:r>
            <w:r w:rsidR="00631745">
              <w:rPr>
                <w:noProof/>
                <w:webHidden/>
              </w:rPr>
            </w:r>
            <w:r w:rsidR="00631745">
              <w:rPr>
                <w:noProof/>
                <w:webHidden/>
              </w:rPr>
              <w:fldChar w:fldCharType="separate"/>
            </w:r>
            <w:r w:rsidR="00133960">
              <w:rPr>
                <w:noProof/>
                <w:webHidden/>
              </w:rPr>
              <w:t>4</w:t>
            </w:r>
            <w:r w:rsidR="00631745">
              <w:rPr>
                <w:noProof/>
                <w:webHidden/>
              </w:rPr>
              <w:fldChar w:fldCharType="end"/>
            </w:r>
          </w:hyperlink>
        </w:p>
        <w:p w14:paraId="2B14FF6A" w14:textId="22961284" w:rsidR="00631745" w:rsidRDefault="00935B5A">
          <w:pPr>
            <w:pStyle w:val="TOC1"/>
            <w:rPr>
              <w:rFonts w:asciiTheme="minorHAnsi" w:eastAsiaTheme="minorEastAsia" w:hAnsiTheme="minorHAnsi"/>
              <w:noProof/>
              <w:sz w:val="22"/>
              <w:lang w:eastAsia="lv-LV"/>
            </w:rPr>
          </w:pPr>
          <w:hyperlink w:anchor="_Toc143679688" w:history="1">
            <w:r w:rsidR="00631745" w:rsidRPr="00992FF8">
              <w:rPr>
                <w:rStyle w:val="Hyperlink"/>
                <w:noProof/>
              </w:rPr>
              <w:t>4.</w:t>
            </w:r>
            <w:r w:rsidR="00631745">
              <w:rPr>
                <w:rFonts w:asciiTheme="minorHAnsi" w:eastAsiaTheme="minorEastAsia" w:hAnsiTheme="minorHAnsi"/>
                <w:noProof/>
                <w:sz w:val="22"/>
                <w:lang w:eastAsia="lv-LV"/>
              </w:rPr>
              <w:tab/>
            </w:r>
            <w:r w:rsidR="00631745" w:rsidRPr="00992FF8">
              <w:rPr>
                <w:rStyle w:val="Hyperlink"/>
                <w:noProof/>
              </w:rPr>
              <w:t>Pielikums. EM darbības virziena “Investīciju veicināšana un piesaiste” rezultatīvo rādītāju dinamika</w:t>
            </w:r>
            <w:r w:rsidR="00631745">
              <w:rPr>
                <w:noProof/>
                <w:webHidden/>
              </w:rPr>
              <w:tab/>
            </w:r>
            <w:r w:rsidR="00631745">
              <w:rPr>
                <w:noProof/>
                <w:webHidden/>
              </w:rPr>
              <w:fldChar w:fldCharType="begin"/>
            </w:r>
            <w:r w:rsidR="00631745">
              <w:rPr>
                <w:noProof/>
                <w:webHidden/>
              </w:rPr>
              <w:instrText xml:space="preserve"> PAGEREF _Toc143679688 \h </w:instrText>
            </w:r>
            <w:r w:rsidR="00631745">
              <w:rPr>
                <w:noProof/>
                <w:webHidden/>
              </w:rPr>
            </w:r>
            <w:r w:rsidR="00631745">
              <w:rPr>
                <w:noProof/>
                <w:webHidden/>
              </w:rPr>
              <w:fldChar w:fldCharType="separate"/>
            </w:r>
            <w:r w:rsidR="00133960">
              <w:rPr>
                <w:noProof/>
                <w:webHidden/>
              </w:rPr>
              <w:t>5</w:t>
            </w:r>
            <w:r w:rsidR="00631745">
              <w:rPr>
                <w:noProof/>
                <w:webHidden/>
              </w:rPr>
              <w:fldChar w:fldCharType="end"/>
            </w:r>
          </w:hyperlink>
        </w:p>
        <w:p w14:paraId="5F9753BB" w14:textId="29EDF743" w:rsidR="00631745" w:rsidRDefault="00935B5A">
          <w:pPr>
            <w:pStyle w:val="TOC1"/>
            <w:rPr>
              <w:rFonts w:asciiTheme="minorHAnsi" w:eastAsiaTheme="minorEastAsia" w:hAnsiTheme="minorHAnsi"/>
              <w:noProof/>
              <w:sz w:val="22"/>
              <w:lang w:eastAsia="lv-LV"/>
            </w:rPr>
          </w:pPr>
          <w:hyperlink w:anchor="_Toc143679689" w:history="1">
            <w:r w:rsidR="00631745" w:rsidRPr="00992FF8">
              <w:rPr>
                <w:rStyle w:val="Hyperlink"/>
                <w:noProof/>
              </w:rPr>
              <w:t>5.</w:t>
            </w:r>
            <w:r w:rsidR="00631745">
              <w:rPr>
                <w:rFonts w:asciiTheme="minorHAnsi" w:eastAsiaTheme="minorEastAsia" w:hAnsiTheme="minorHAnsi"/>
                <w:noProof/>
                <w:sz w:val="22"/>
                <w:lang w:eastAsia="lv-LV"/>
              </w:rPr>
              <w:tab/>
            </w:r>
            <w:r w:rsidR="00631745" w:rsidRPr="00992FF8">
              <w:rPr>
                <w:rStyle w:val="Hyperlink"/>
                <w:noProof/>
              </w:rPr>
              <w:t>Pielikums. EM darbības virziena “</w:t>
            </w:r>
            <w:r w:rsidR="00631745" w:rsidRPr="00992FF8">
              <w:rPr>
                <w:rStyle w:val="Hyperlink"/>
                <w:rFonts w:eastAsia="Franklin Gothic Book"/>
                <w:noProof/>
              </w:rPr>
              <w:t>Cilvēkkapitāla attīstība</w:t>
            </w:r>
            <w:r w:rsidR="00631745" w:rsidRPr="00992FF8">
              <w:rPr>
                <w:rStyle w:val="Hyperlink"/>
                <w:noProof/>
              </w:rPr>
              <w:t>” rezultatīvo rādītāju dinamika</w:t>
            </w:r>
            <w:r w:rsidR="00631745">
              <w:rPr>
                <w:noProof/>
                <w:webHidden/>
              </w:rPr>
              <w:tab/>
            </w:r>
            <w:r w:rsidR="00631745">
              <w:rPr>
                <w:noProof/>
                <w:webHidden/>
              </w:rPr>
              <w:fldChar w:fldCharType="begin"/>
            </w:r>
            <w:r w:rsidR="00631745">
              <w:rPr>
                <w:noProof/>
                <w:webHidden/>
              </w:rPr>
              <w:instrText xml:space="preserve"> PAGEREF _Toc143679689 \h </w:instrText>
            </w:r>
            <w:r w:rsidR="00631745">
              <w:rPr>
                <w:noProof/>
                <w:webHidden/>
              </w:rPr>
            </w:r>
            <w:r w:rsidR="00631745">
              <w:rPr>
                <w:noProof/>
                <w:webHidden/>
              </w:rPr>
              <w:fldChar w:fldCharType="separate"/>
            </w:r>
            <w:r w:rsidR="00133960">
              <w:rPr>
                <w:noProof/>
                <w:webHidden/>
              </w:rPr>
              <w:t>6</w:t>
            </w:r>
            <w:r w:rsidR="00631745">
              <w:rPr>
                <w:noProof/>
                <w:webHidden/>
              </w:rPr>
              <w:fldChar w:fldCharType="end"/>
            </w:r>
          </w:hyperlink>
        </w:p>
        <w:p w14:paraId="4B741F0D" w14:textId="3BAB022D" w:rsidR="00631745" w:rsidRDefault="00935B5A">
          <w:pPr>
            <w:pStyle w:val="TOC1"/>
            <w:rPr>
              <w:rFonts w:asciiTheme="minorHAnsi" w:eastAsiaTheme="minorEastAsia" w:hAnsiTheme="minorHAnsi"/>
              <w:noProof/>
              <w:sz w:val="22"/>
              <w:lang w:eastAsia="lv-LV"/>
            </w:rPr>
          </w:pPr>
          <w:hyperlink w:anchor="_Toc143679690" w:history="1">
            <w:r w:rsidR="00631745" w:rsidRPr="00992FF8">
              <w:rPr>
                <w:rStyle w:val="Hyperlink"/>
                <w:noProof/>
              </w:rPr>
              <w:t>6.</w:t>
            </w:r>
            <w:r w:rsidR="00631745">
              <w:rPr>
                <w:rFonts w:asciiTheme="minorHAnsi" w:eastAsiaTheme="minorEastAsia" w:hAnsiTheme="minorHAnsi"/>
                <w:noProof/>
                <w:sz w:val="22"/>
                <w:lang w:eastAsia="lv-LV"/>
              </w:rPr>
              <w:tab/>
            </w:r>
            <w:r w:rsidR="00631745" w:rsidRPr="00992FF8">
              <w:rPr>
                <w:rStyle w:val="Hyperlink"/>
                <w:noProof/>
              </w:rPr>
              <w:t xml:space="preserve">Pielikums. EM darbības virziena “Inovācijas un </w:t>
            </w:r>
            <w:r w:rsidR="00631745" w:rsidRPr="00992FF8">
              <w:rPr>
                <w:rStyle w:val="Hyperlink"/>
                <w:rFonts w:eastAsia="Calibri"/>
                <w:noProof/>
              </w:rPr>
              <w:t xml:space="preserve">digitalizācijas </w:t>
            </w:r>
            <w:r w:rsidR="00631745" w:rsidRPr="00992FF8">
              <w:rPr>
                <w:rStyle w:val="Hyperlink"/>
                <w:noProof/>
              </w:rPr>
              <w:t>veicināšana” rezultatīvo rādītāju dinamika</w:t>
            </w:r>
            <w:r w:rsidR="00631745">
              <w:rPr>
                <w:noProof/>
                <w:webHidden/>
              </w:rPr>
              <w:tab/>
            </w:r>
            <w:r w:rsidR="00631745">
              <w:rPr>
                <w:noProof/>
                <w:webHidden/>
              </w:rPr>
              <w:fldChar w:fldCharType="begin"/>
            </w:r>
            <w:r w:rsidR="00631745">
              <w:rPr>
                <w:noProof/>
                <w:webHidden/>
              </w:rPr>
              <w:instrText xml:space="preserve"> PAGEREF _Toc143679690 \h </w:instrText>
            </w:r>
            <w:r w:rsidR="00631745">
              <w:rPr>
                <w:noProof/>
                <w:webHidden/>
              </w:rPr>
            </w:r>
            <w:r w:rsidR="00631745">
              <w:rPr>
                <w:noProof/>
                <w:webHidden/>
              </w:rPr>
              <w:fldChar w:fldCharType="separate"/>
            </w:r>
            <w:r w:rsidR="00133960">
              <w:rPr>
                <w:noProof/>
                <w:webHidden/>
              </w:rPr>
              <w:t>7</w:t>
            </w:r>
            <w:r w:rsidR="00631745">
              <w:rPr>
                <w:noProof/>
                <w:webHidden/>
              </w:rPr>
              <w:fldChar w:fldCharType="end"/>
            </w:r>
          </w:hyperlink>
        </w:p>
        <w:p w14:paraId="40D801B3" w14:textId="732FF9B5" w:rsidR="00631745" w:rsidRDefault="00935B5A">
          <w:pPr>
            <w:pStyle w:val="TOC1"/>
            <w:rPr>
              <w:rFonts w:asciiTheme="minorHAnsi" w:eastAsiaTheme="minorEastAsia" w:hAnsiTheme="minorHAnsi"/>
              <w:noProof/>
              <w:sz w:val="22"/>
              <w:lang w:eastAsia="lv-LV"/>
            </w:rPr>
          </w:pPr>
          <w:hyperlink w:anchor="_Toc143679691" w:history="1">
            <w:r w:rsidR="00631745" w:rsidRPr="00992FF8">
              <w:rPr>
                <w:rStyle w:val="Hyperlink"/>
                <w:noProof/>
              </w:rPr>
              <w:t>7.</w:t>
            </w:r>
            <w:r w:rsidR="00631745">
              <w:rPr>
                <w:rFonts w:asciiTheme="minorHAnsi" w:eastAsiaTheme="minorEastAsia" w:hAnsiTheme="minorHAnsi"/>
                <w:noProof/>
                <w:sz w:val="22"/>
                <w:lang w:eastAsia="lv-LV"/>
              </w:rPr>
              <w:tab/>
            </w:r>
            <w:r w:rsidR="00631745" w:rsidRPr="00992FF8">
              <w:rPr>
                <w:rStyle w:val="Hyperlink"/>
                <w:noProof/>
              </w:rPr>
              <w:t>Pielikums. EM darbības virziena “</w:t>
            </w:r>
            <w:r w:rsidR="00631745" w:rsidRPr="00992FF8">
              <w:rPr>
                <w:rStyle w:val="Hyperlink"/>
                <w:rFonts w:eastAsia="Franklin Gothic Book"/>
                <w:noProof/>
              </w:rPr>
              <w:t>Uzņēmējdarbības veicināšana (t.sk. uzņēmējdarbības vides uzlabošana) un infrastruktūras attīstība</w:t>
            </w:r>
            <w:r w:rsidR="00631745" w:rsidRPr="00992FF8">
              <w:rPr>
                <w:rStyle w:val="Hyperlink"/>
                <w:noProof/>
              </w:rPr>
              <w:t>” rezultatīvo rādītāju dinamika</w:t>
            </w:r>
            <w:r w:rsidR="00631745">
              <w:rPr>
                <w:noProof/>
                <w:webHidden/>
              </w:rPr>
              <w:tab/>
            </w:r>
            <w:r w:rsidR="00631745">
              <w:rPr>
                <w:noProof/>
                <w:webHidden/>
              </w:rPr>
              <w:fldChar w:fldCharType="begin"/>
            </w:r>
            <w:r w:rsidR="00631745">
              <w:rPr>
                <w:noProof/>
                <w:webHidden/>
              </w:rPr>
              <w:instrText xml:space="preserve"> PAGEREF _Toc143679691 \h </w:instrText>
            </w:r>
            <w:r w:rsidR="00631745">
              <w:rPr>
                <w:noProof/>
                <w:webHidden/>
              </w:rPr>
            </w:r>
            <w:r w:rsidR="00631745">
              <w:rPr>
                <w:noProof/>
                <w:webHidden/>
              </w:rPr>
              <w:fldChar w:fldCharType="separate"/>
            </w:r>
            <w:r w:rsidR="00133960">
              <w:rPr>
                <w:noProof/>
                <w:webHidden/>
              </w:rPr>
              <w:t>8</w:t>
            </w:r>
            <w:r w:rsidR="00631745">
              <w:rPr>
                <w:noProof/>
                <w:webHidden/>
              </w:rPr>
              <w:fldChar w:fldCharType="end"/>
            </w:r>
          </w:hyperlink>
        </w:p>
        <w:p w14:paraId="39C610E9" w14:textId="0F265508" w:rsidR="00631745" w:rsidRDefault="00935B5A">
          <w:pPr>
            <w:pStyle w:val="TOC1"/>
            <w:rPr>
              <w:rFonts w:asciiTheme="minorHAnsi" w:eastAsiaTheme="minorEastAsia" w:hAnsiTheme="minorHAnsi"/>
              <w:noProof/>
              <w:sz w:val="22"/>
              <w:lang w:eastAsia="lv-LV"/>
            </w:rPr>
          </w:pPr>
          <w:hyperlink w:anchor="_Toc143679692" w:history="1">
            <w:r w:rsidR="00631745" w:rsidRPr="00992FF8">
              <w:rPr>
                <w:rStyle w:val="Hyperlink"/>
                <w:noProof/>
              </w:rPr>
              <w:t>8.</w:t>
            </w:r>
            <w:r w:rsidR="00631745">
              <w:rPr>
                <w:rFonts w:asciiTheme="minorHAnsi" w:eastAsiaTheme="minorEastAsia" w:hAnsiTheme="minorHAnsi"/>
                <w:noProof/>
                <w:sz w:val="22"/>
                <w:lang w:eastAsia="lv-LV"/>
              </w:rPr>
              <w:tab/>
            </w:r>
            <w:r w:rsidR="00631745" w:rsidRPr="00992FF8">
              <w:rPr>
                <w:rStyle w:val="Hyperlink"/>
                <w:noProof/>
              </w:rPr>
              <w:t>Pielikums. EM īstenojamo ES fondu pasākumu saraksts plānošanas periodā no 2014. līdz 2022.gadam</w:t>
            </w:r>
            <w:r w:rsidR="00631745">
              <w:rPr>
                <w:noProof/>
                <w:webHidden/>
              </w:rPr>
              <w:tab/>
            </w:r>
            <w:r w:rsidR="00631745">
              <w:rPr>
                <w:noProof/>
                <w:webHidden/>
              </w:rPr>
              <w:fldChar w:fldCharType="begin"/>
            </w:r>
            <w:r w:rsidR="00631745">
              <w:rPr>
                <w:noProof/>
                <w:webHidden/>
              </w:rPr>
              <w:instrText xml:space="preserve"> PAGEREF _Toc143679692 \h </w:instrText>
            </w:r>
            <w:r w:rsidR="00631745">
              <w:rPr>
                <w:noProof/>
                <w:webHidden/>
              </w:rPr>
            </w:r>
            <w:r w:rsidR="00631745">
              <w:rPr>
                <w:noProof/>
                <w:webHidden/>
              </w:rPr>
              <w:fldChar w:fldCharType="separate"/>
            </w:r>
            <w:r w:rsidR="00133960">
              <w:rPr>
                <w:noProof/>
                <w:webHidden/>
              </w:rPr>
              <w:t>9</w:t>
            </w:r>
            <w:r w:rsidR="00631745">
              <w:rPr>
                <w:noProof/>
                <w:webHidden/>
              </w:rPr>
              <w:fldChar w:fldCharType="end"/>
            </w:r>
          </w:hyperlink>
        </w:p>
        <w:p w14:paraId="7E838F29" w14:textId="1C67E94D" w:rsidR="00631745" w:rsidRDefault="00935B5A">
          <w:pPr>
            <w:pStyle w:val="TOC1"/>
            <w:rPr>
              <w:rFonts w:asciiTheme="minorHAnsi" w:eastAsiaTheme="minorEastAsia" w:hAnsiTheme="minorHAnsi"/>
              <w:noProof/>
              <w:sz w:val="22"/>
              <w:lang w:eastAsia="lv-LV"/>
            </w:rPr>
          </w:pPr>
          <w:hyperlink w:anchor="_Toc143679693" w:history="1">
            <w:r w:rsidR="00631745" w:rsidRPr="00992FF8">
              <w:rPr>
                <w:rStyle w:val="Hyperlink"/>
                <w:noProof/>
              </w:rPr>
              <w:t>9.</w:t>
            </w:r>
            <w:r w:rsidR="00631745">
              <w:rPr>
                <w:rFonts w:asciiTheme="minorHAnsi" w:eastAsiaTheme="minorEastAsia" w:hAnsiTheme="minorHAnsi"/>
                <w:noProof/>
                <w:sz w:val="22"/>
                <w:lang w:eastAsia="lv-LV"/>
              </w:rPr>
              <w:tab/>
            </w:r>
            <w:r w:rsidR="00631745" w:rsidRPr="00992FF8">
              <w:rPr>
                <w:rStyle w:val="Hyperlink"/>
                <w:noProof/>
              </w:rPr>
              <w:t>Pielikums. EM īstenojamo Atveseļošanās fonda mehānisma (ANM) investīciju projektu līgumi</w:t>
            </w:r>
            <w:r w:rsidR="00631745">
              <w:rPr>
                <w:noProof/>
                <w:webHidden/>
              </w:rPr>
              <w:tab/>
            </w:r>
            <w:r w:rsidR="00631745">
              <w:rPr>
                <w:noProof/>
                <w:webHidden/>
              </w:rPr>
              <w:fldChar w:fldCharType="begin"/>
            </w:r>
            <w:r w:rsidR="00631745">
              <w:rPr>
                <w:noProof/>
                <w:webHidden/>
              </w:rPr>
              <w:instrText xml:space="preserve"> PAGEREF _Toc143679693 \h </w:instrText>
            </w:r>
            <w:r w:rsidR="00631745">
              <w:rPr>
                <w:noProof/>
                <w:webHidden/>
              </w:rPr>
            </w:r>
            <w:r w:rsidR="00631745">
              <w:rPr>
                <w:noProof/>
                <w:webHidden/>
              </w:rPr>
              <w:fldChar w:fldCharType="separate"/>
            </w:r>
            <w:r w:rsidR="00133960">
              <w:rPr>
                <w:noProof/>
                <w:webHidden/>
              </w:rPr>
              <w:t>10</w:t>
            </w:r>
            <w:r w:rsidR="00631745">
              <w:rPr>
                <w:noProof/>
                <w:webHidden/>
              </w:rPr>
              <w:fldChar w:fldCharType="end"/>
            </w:r>
          </w:hyperlink>
        </w:p>
        <w:p w14:paraId="270E017B" w14:textId="181813E7" w:rsidR="00B40B8F" w:rsidRPr="00F5511B" w:rsidRDefault="00EA274E" w:rsidP="00E9218F">
          <w:pPr>
            <w:pStyle w:val="TOC1"/>
            <w:rPr>
              <w:highlight w:val="yellow"/>
            </w:rPr>
          </w:pPr>
          <w:r w:rsidRPr="00165A35">
            <w:rPr>
              <w:noProof/>
            </w:rPr>
            <w:fldChar w:fldCharType="end"/>
          </w:r>
        </w:p>
      </w:sdtContent>
    </w:sdt>
    <w:p w14:paraId="6D06EDDE" w14:textId="77777777" w:rsidR="00AF5160" w:rsidRPr="00CF572D" w:rsidRDefault="00AF5160">
      <w:pPr>
        <w:spacing w:after="0" w:line="240" w:lineRule="auto"/>
        <w:rPr>
          <w:sz w:val="20"/>
          <w:szCs w:val="20"/>
          <w:highlight w:val="yellow"/>
        </w:rPr>
      </w:pPr>
    </w:p>
    <w:p w14:paraId="654FC69C" w14:textId="77777777" w:rsidR="00530B45" w:rsidRDefault="00530B45">
      <w:pPr>
        <w:spacing w:after="0" w:line="240" w:lineRule="auto"/>
        <w:rPr>
          <w:sz w:val="20"/>
          <w:szCs w:val="20"/>
          <w:highlight w:val="yellow"/>
        </w:rPr>
      </w:pPr>
    </w:p>
    <w:p w14:paraId="6018BDFA" w14:textId="2E3C95E9" w:rsidR="00F5511B" w:rsidRPr="00CF572D" w:rsidRDefault="00F5511B">
      <w:pPr>
        <w:spacing w:after="0" w:line="240" w:lineRule="auto"/>
        <w:rPr>
          <w:sz w:val="20"/>
          <w:szCs w:val="20"/>
          <w:highlight w:val="yellow"/>
        </w:rPr>
      </w:pPr>
      <w:r w:rsidRPr="00CF572D">
        <w:rPr>
          <w:sz w:val="20"/>
          <w:szCs w:val="20"/>
          <w:highlight w:val="yellow"/>
        </w:rPr>
        <w:br w:type="page"/>
      </w:r>
    </w:p>
    <w:p w14:paraId="303CFB62" w14:textId="6B1B2AAF" w:rsidR="00ED003B" w:rsidRPr="00F5511B" w:rsidRDefault="00BC60D9" w:rsidP="00723309">
      <w:pPr>
        <w:rPr>
          <w:highlight w:val="yellow"/>
        </w:rPr>
      </w:pPr>
      <w:r>
        <w:rPr>
          <w:smallCaps/>
          <w:noProof/>
          <w:sz w:val="32"/>
          <w:szCs w:val="32"/>
          <w:highlight w:val="yellow"/>
          <w:lang w:eastAsia="lv-LV"/>
        </w:rPr>
        <w:lastRenderedPageBreak/>
        <mc:AlternateContent>
          <mc:Choice Requires="wps">
            <w:drawing>
              <wp:anchor distT="0" distB="0" distL="114300" distR="114300" simplePos="0" relativeHeight="251658249" behindDoc="0" locked="0" layoutInCell="1" allowOverlap="1" wp14:anchorId="3AEC94C9" wp14:editId="1E27775F">
                <wp:simplePos x="0" y="0"/>
                <wp:positionH relativeFrom="margin">
                  <wp:align>left</wp:align>
                </wp:positionH>
                <wp:positionV relativeFrom="paragraph">
                  <wp:posOffset>-9525</wp:posOffset>
                </wp:positionV>
                <wp:extent cx="2164715" cy="539750"/>
                <wp:effectExtent l="0" t="0" r="6985" b="0"/>
                <wp:wrapNone/>
                <wp:docPr id="230"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4715" cy="539750"/>
                        </a:xfrm>
                        <a:prstGeom prst="round2DiagRect">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FF74754" w14:textId="77777777" w:rsidR="00167B62" w:rsidRPr="00FF7E4C" w:rsidRDefault="00167B62" w:rsidP="00BE6C4B">
                            <w:pPr>
                              <w:pStyle w:val="Heading1"/>
                              <w:numPr>
                                <w:ilvl w:val="0"/>
                                <w:numId w:val="11"/>
                              </w:numPr>
                            </w:pPr>
                            <w:bookmarkStart w:id="1" w:name="_Toc520374343"/>
                            <w:bookmarkStart w:id="2" w:name="_Toc78790559"/>
                            <w:bookmarkStart w:id="3" w:name="_Toc78874258"/>
                            <w:bookmarkStart w:id="4" w:name="_Toc143679662"/>
                            <w:r w:rsidRPr="00973743">
                              <w:t>Saīsinājumi</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94C9" id="Round Diagonal Corner Rectangle 16" o:spid="_x0000_s1027" style="position:absolute;margin-left:0;margin-top:-.75pt;width:170.45pt;height:42.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164715,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" adj="-11796480,,5400" path="m89960,l2164715,r,l2164715,449790v,49684,-40276,89960,-89960,89960l,539750r,l,89960c,40276,40276,,89960,xe" fillcolor="#00859b" strokecolor="#62b1c6" strokeweight="1.5pt">
                <v:stroke joinstyle="miter"/>
                <v:formulas/>
                <v:path arrowok="t" o:connecttype="custom" o:connectlocs="89960,0;2164715,0;2164715,0;2164715,449790;2074755,539750;0,539750;0,539750;0,89960;89960,0" o:connectangles="0,0,0,0,0,0,0,0,0" textboxrect="0,0,2164715,539750"/>
                <v:textbox>
                  <w:txbxContent>
                    <w:p w14:paraId="4FF74754" w14:textId="77777777" w:rsidR="00167B62" w:rsidRPr="00FF7E4C" w:rsidRDefault="00167B62" w:rsidP="00BE6C4B">
                      <w:pPr>
                        <w:pStyle w:val="Heading1"/>
                        <w:numPr>
                          <w:ilvl w:val="0"/>
                          <w:numId w:val="11"/>
                        </w:numPr>
                      </w:pPr>
                      <w:bookmarkStart w:id="5" w:name="_Toc520374343"/>
                      <w:bookmarkStart w:id="6" w:name="_Toc78790559"/>
                      <w:bookmarkStart w:id="7" w:name="_Toc78874258"/>
                      <w:bookmarkStart w:id="8" w:name="_Toc143679662"/>
                      <w:r w:rsidRPr="00973743">
                        <w:t>Saīsinājumi</w:t>
                      </w:r>
                      <w:bookmarkEnd w:id="5"/>
                      <w:bookmarkEnd w:id="6"/>
                      <w:bookmarkEnd w:id="7"/>
                      <w:bookmarkEnd w:id="8"/>
                    </w:p>
                  </w:txbxContent>
                </v:textbox>
                <w10:wrap anchorx="margin"/>
              </v:shape>
            </w:pict>
          </mc:Fallback>
        </mc:AlternateContent>
      </w:r>
    </w:p>
    <w:p w14:paraId="2E84B718" w14:textId="77777777" w:rsidR="00973743" w:rsidRPr="00F5511B" w:rsidRDefault="00973743" w:rsidP="00973743">
      <w:pPr>
        <w:tabs>
          <w:tab w:val="right" w:leader="dot" w:pos="14459"/>
        </w:tabs>
        <w:spacing w:before="120" w:after="120"/>
        <w:rPr>
          <w:sz w:val="18"/>
          <w:szCs w:val="18"/>
          <w:highlight w:val="yellow"/>
        </w:rPr>
      </w:pPr>
    </w:p>
    <w:p w14:paraId="3470DB0D" w14:textId="77777777" w:rsidR="00973743" w:rsidRPr="00F5511B" w:rsidRDefault="00973743" w:rsidP="005D387D">
      <w:pPr>
        <w:tabs>
          <w:tab w:val="right" w:leader="dot" w:pos="14459"/>
        </w:tabs>
        <w:spacing w:before="80" w:after="80" w:line="240" w:lineRule="auto"/>
        <w:rPr>
          <w:rFonts w:cs="Times New Roman"/>
          <w:sz w:val="16"/>
          <w:szCs w:val="16"/>
          <w:highlight w:val="yellow"/>
        </w:rPr>
      </w:pPr>
    </w:p>
    <w:p w14:paraId="68905890" w14:textId="77777777" w:rsidR="00566A81" w:rsidRPr="00F5511B" w:rsidRDefault="00566A81" w:rsidP="00252289">
      <w:pPr>
        <w:tabs>
          <w:tab w:val="right" w:leader="dot" w:pos="14459"/>
        </w:tabs>
        <w:spacing w:before="80" w:after="80" w:line="240" w:lineRule="auto"/>
        <w:rPr>
          <w:rFonts w:cs="Times New Roman"/>
          <w:sz w:val="20"/>
          <w:szCs w:val="20"/>
          <w:highlight w:val="yellow"/>
        </w:rPr>
        <w:sectPr w:rsidR="00566A81" w:rsidRPr="00F5511B" w:rsidSect="005D7294">
          <w:footerReference w:type="default" r:id="rId19"/>
          <w:headerReference w:type="first" r:id="rId20"/>
          <w:footerReference w:type="first" r:id="rId21"/>
          <w:pgSz w:w="11906" w:h="16838" w:code="9"/>
          <w:pgMar w:top="1134" w:right="1134" w:bottom="1134" w:left="1134" w:header="709" w:footer="408" w:gutter="0"/>
          <w:pgNumType w:start="1"/>
          <w:cols w:space="708"/>
          <w:titlePg/>
          <w:docGrid w:linePitch="381"/>
        </w:sectPr>
      </w:pPr>
    </w:p>
    <w:p w14:paraId="73756F4A" w14:textId="7AD44E8B" w:rsidR="00764336" w:rsidRPr="008D51C8" w:rsidRDefault="00764336" w:rsidP="00252289">
      <w:pPr>
        <w:tabs>
          <w:tab w:val="right" w:leader="dot" w:pos="14459"/>
        </w:tabs>
        <w:spacing w:before="80" w:after="80" w:line="240" w:lineRule="auto"/>
        <w:rPr>
          <w:rFonts w:cs="Times New Roman"/>
          <w:color w:val="000000"/>
          <w:sz w:val="20"/>
          <w:szCs w:val="20"/>
        </w:rPr>
      </w:pPr>
      <w:r w:rsidRPr="008D51C8">
        <w:rPr>
          <w:rFonts w:cs="Times New Roman"/>
          <w:color w:val="000000"/>
          <w:sz w:val="20"/>
          <w:szCs w:val="20"/>
        </w:rPr>
        <w:t>AAE – Apvienotie Arābu Emirāti</w:t>
      </w:r>
    </w:p>
    <w:p w14:paraId="04A27A29" w14:textId="5235C28D" w:rsidR="00A66181" w:rsidRPr="008D51C8" w:rsidRDefault="00A66181" w:rsidP="00252289">
      <w:pPr>
        <w:tabs>
          <w:tab w:val="right" w:leader="dot" w:pos="14459"/>
        </w:tabs>
        <w:spacing w:before="80" w:after="80" w:line="240" w:lineRule="auto"/>
        <w:rPr>
          <w:rFonts w:cs="Times New Roman"/>
          <w:sz w:val="20"/>
          <w:szCs w:val="20"/>
        </w:rPr>
      </w:pPr>
      <w:r w:rsidRPr="008D51C8">
        <w:rPr>
          <w:rFonts w:cs="Times New Roman"/>
          <w:sz w:val="20"/>
          <w:szCs w:val="20"/>
        </w:rPr>
        <w:t>AER – atjaunojamie energoresursi</w:t>
      </w:r>
    </w:p>
    <w:p w14:paraId="6835354F" w14:textId="2C35EAB6" w:rsidR="001D600A" w:rsidRPr="008D51C8" w:rsidRDefault="001D600A" w:rsidP="00252289">
      <w:pPr>
        <w:tabs>
          <w:tab w:val="right" w:leader="dot" w:pos="14459"/>
        </w:tabs>
        <w:spacing w:before="80" w:after="80" w:line="240" w:lineRule="auto"/>
        <w:rPr>
          <w:rFonts w:cs="Times New Roman"/>
          <w:sz w:val="20"/>
          <w:szCs w:val="20"/>
        </w:rPr>
      </w:pPr>
      <w:r w:rsidRPr="008D51C8">
        <w:rPr>
          <w:rFonts w:cs="Times New Roman"/>
          <w:sz w:val="20"/>
          <w:szCs w:val="20"/>
        </w:rPr>
        <w:t>ALTUM – Attīstības finanšu institūcija Altum</w:t>
      </w:r>
    </w:p>
    <w:p w14:paraId="2B7A0DE1" w14:textId="1B1AEB11" w:rsidR="008049DC" w:rsidRPr="008D51C8" w:rsidRDefault="008049DC"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ANM </w:t>
      </w:r>
      <w:r w:rsidR="001565A0" w:rsidRPr="008D51C8">
        <w:rPr>
          <w:rFonts w:cs="Times New Roman"/>
          <w:sz w:val="20"/>
          <w:szCs w:val="20"/>
        </w:rPr>
        <w:t>–</w:t>
      </w:r>
      <w:r w:rsidRPr="008D51C8">
        <w:rPr>
          <w:rFonts w:cs="Times New Roman"/>
          <w:sz w:val="20"/>
          <w:szCs w:val="20"/>
        </w:rPr>
        <w:t xml:space="preserve"> Atveseļošanas un noturības mehānisms</w:t>
      </w:r>
    </w:p>
    <w:p w14:paraId="0F04A21F" w14:textId="6860B30D" w:rsidR="00F47BFC" w:rsidRPr="008D51C8" w:rsidRDefault="00F47BFC" w:rsidP="00252289">
      <w:pPr>
        <w:tabs>
          <w:tab w:val="right" w:leader="dot" w:pos="14459"/>
        </w:tabs>
        <w:spacing w:before="80" w:after="80" w:line="240" w:lineRule="auto"/>
        <w:rPr>
          <w:rFonts w:cs="Times New Roman"/>
          <w:sz w:val="20"/>
          <w:szCs w:val="20"/>
        </w:rPr>
      </w:pPr>
      <w:r w:rsidRPr="008D51C8">
        <w:rPr>
          <w:rFonts w:cs="Times New Roman"/>
          <w:sz w:val="20"/>
          <w:szCs w:val="20"/>
        </w:rPr>
        <w:t>ĀM – Ārlietu ministrija</w:t>
      </w:r>
    </w:p>
    <w:p w14:paraId="5C4AFD4D" w14:textId="77777777" w:rsidR="0000071A" w:rsidRPr="008D51C8" w:rsidRDefault="0000071A"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ĀTI </w:t>
      </w:r>
      <w:r w:rsidR="00D87E34" w:rsidRPr="008D51C8">
        <w:rPr>
          <w:rFonts w:cs="Times New Roman"/>
          <w:sz w:val="20"/>
          <w:szCs w:val="20"/>
        </w:rPr>
        <w:t>–</w:t>
      </w:r>
      <w:r w:rsidRPr="008D51C8">
        <w:rPr>
          <w:rFonts w:cs="Times New Roman"/>
          <w:sz w:val="20"/>
          <w:szCs w:val="20"/>
        </w:rPr>
        <w:t xml:space="preserve"> Ārvalstu tiešās investīcijas </w:t>
      </w:r>
    </w:p>
    <w:p w14:paraId="43E45880" w14:textId="77777777" w:rsidR="002B1696" w:rsidRPr="008D51C8" w:rsidRDefault="002B1696" w:rsidP="00252289">
      <w:pPr>
        <w:tabs>
          <w:tab w:val="right" w:leader="dot" w:pos="14459"/>
        </w:tabs>
        <w:spacing w:before="80" w:after="80" w:line="240" w:lineRule="auto"/>
        <w:rPr>
          <w:rFonts w:cs="Times New Roman"/>
          <w:sz w:val="20"/>
          <w:szCs w:val="20"/>
        </w:rPr>
      </w:pPr>
      <w:r w:rsidRPr="008D51C8">
        <w:rPr>
          <w:rFonts w:cs="Times New Roman"/>
          <w:sz w:val="20"/>
          <w:szCs w:val="20"/>
        </w:rPr>
        <w:t>AS – akciju sabiedrība</w:t>
      </w:r>
    </w:p>
    <w:p w14:paraId="2A240510" w14:textId="77777777" w:rsidR="003F57DC" w:rsidRPr="008D51C8" w:rsidRDefault="003F57DC" w:rsidP="00252289">
      <w:pPr>
        <w:tabs>
          <w:tab w:val="right" w:leader="dot" w:pos="14459"/>
        </w:tabs>
        <w:spacing w:before="80" w:after="80" w:line="240" w:lineRule="auto"/>
        <w:rPr>
          <w:rFonts w:cs="Times New Roman"/>
          <w:color w:val="000000"/>
          <w:sz w:val="20"/>
          <w:szCs w:val="20"/>
        </w:rPr>
      </w:pPr>
      <w:r w:rsidRPr="008D51C8">
        <w:rPr>
          <w:rFonts w:cs="Times New Roman"/>
          <w:color w:val="000000"/>
          <w:sz w:val="20"/>
          <w:szCs w:val="20"/>
        </w:rPr>
        <w:t>ASV – Amerikas Savienotās Valstis</w:t>
      </w:r>
    </w:p>
    <w:p w14:paraId="42E2F321" w14:textId="77777777" w:rsidR="00566A81" w:rsidRPr="008D51C8" w:rsidRDefault="00566A81" w:rsidP="00651F75">
      <w:pPr>
        <w:tabs>
          <w:tab w:val="right" w:leader="dot" w:pos="14459"/>
        </w:tabs>
        <w:spacing w:before="80" w:after="80" w:line="240" w:lineRule="auto"/>
        <w:rPr>
          <w:rFonts w:cs="Times New Roman"/>
          <w:sz w:val="20"/>
          <w:szCs w:val="20"/>
        </w:rPr>
      </w:pPr>
      <w:r w:rsidRPr="008D51C8">
        <w:rPr>
          <w:rFonts w:cs="Times New Roman"/>
          <w:color w:val="000000"/>
          <w:sz w:val="20"/>
          <w:szCs w:val="20"/>
        </w:rPr>
        <w:t>BIM – Būvniecības informācijas modelēšana</w:t>
      </w:r>
    </w:p>
    <w:p w14:paraId="17961B4C" w14:textId="77777777" w:rsidR="00651F75" w:rsidRPr="008D51C8" w:rsidRDefault="00651F75" w:rsidP="00651F75">
      <w:pPr>
        <w:tabs>
          <w:tab w:val="right" w:leader="dot" w:pos="14459"/>
        </w:tabs>
        <w:spacing w:before="80" w:after="80" w:line="240" w:lineRule="auto"/>
        <w:rPr>
          <w:rFonts w:cs="Times New Roman"/>
          <w:sz w:val="20"/>
          <w:szCs w:val="20"/>
        </w:rPr>
      </w:pPr>
      <w:r w:rsidRPr="008D51C8">
        <w:rPr>
          <w:rFonts w:cs="Times New Roman"/>
          <w:sz w:val="20"/>
          <w:szCs w:val="20"/>
        </w:rPr>
        <w:t>BIS – Būvniecības informācijas sistēma</w:t>
      </w:r>
    </w:p>
    <w:p w14:paraId="03D096FA" w14:textId="77777777" w:rsidR="00651F75" w:rsidRPr="008D51C8" w:rsidRDefault="00651F75" w:rsidP="00651F75">
      <w:pPr>
        <w:tabs>
          <w:tab w:val="right" w:leader="dot" w:pos="14459"/>
        </w:tabs>
        <w:spacing w:before="80" w:after="80" w:line="240" w:lineRule="auto"/>
        <w:rPr>
          <w:rFonts w:cs="Times New Roman"/>
          <w:sz w:val="20"/>
          <w:szCs w:val="20"/>
        </w:rPr>
      </w:pPr>
      <w:r w:rsidRPr="008D51C8">
        <w:rPr>
          <w:rFonts w:eastAsia="Franklin Gothic Book" w:cs="Times New Roman"/>
          <w:sz w:val="20"/>
          <w:szCs w:val="20"/>
        </w:rPr>
        <w:t xml:space="preserve">BVKB </w:t>
      </w:r>
      <w:r w:rsidRPr="008D51C8">
        <w:rPr>
          <w:rFonts w:cs="Times New Roman"/>
          <w:sz w:val="20"/>
          <w:szCs w:val="20"/>
        </w:rPr>
        <w:t>– Būvniecības valsts kontroles birojs</w:t>
      </w:r>
    </w:p>
    <w:p w14:paraId="54F1CA36" w14:textId="77777777" w:rsidR="00651F75" w:rsidRPr="008D51C8" w:rsidRDefault="00651F75" w:rsidP="00252289">
      <w:pPr>
        <w:tabs>
          <w:tab w:val="right" w:leader="dot" w:pos="14459"/>
        </w:tabs>
        <w:spacing w:before="80" w:after="80" w:line="240" w:lineRule="auto"/>
        <w:rPr>
          <w:rFonts w:cs="Times New Roman"/>
          <w:sz w:val="20"/>
          <w:szCs w:val="20"/>
        </w:rPr>
      </w:pPr>
      <w:r w:rsidRPr="008D51C8">
        <w:rPr>
          <w:rFonts w:cs="Times New Roman"/>
          <w:sz w:val="20"/>
          <w:szCs w:val="20"/>
        </w:rPr>
        <w:t>CFLA – Centrālā finanšu un līgumu aģentūra</w:t>
      </w:r>
    </w:p>
    <w:p w14:paraId="5AE76FA1" w14:textId="2CBF331C" w:rsidR="000D07B3" w:rsidRPr="008D51C8" w:rsidRDefault="000D07B3" w:rsidP="00252289">
      <w:pPr>
        <w:tabs>
          <w:tab w:val="right" w:leader="dot" w:pos="14459"/>
        </w:tabs>
        <w:spacing w:before="80" w:after="80" w:line="240" w:lineRule="auto"/>
        <w:rPr>
          <w:rFonts w:cs="Times New Roman"/>
          <w:sz w:val="20"/>
          <w:szCs w:val="20"/>
        </w:rPr>
      </w:pPr>
      <w:r w:rsidRPr="008D51C8">
        <w:rPr>
          <w:rFonts w:cs="Times New Roman"/>
          <w:sz w:val="20"/>
          <w:szCs w:val="20"/>
        </w:rPr>
        <w:t>CSP</w:t>
      </w:r>
      <w:r w:rsidR="001565A0" w:rsidRPr="008D51C8">
        <w:rPr>
          <w:rFonts w:cs="Times New Roman"/>
          <w:sz w:val="20"/>
          <w:szCs w:val="20"/>
        </w:rPr>
        <w:t xml:space="preserve"> </w:t>
      </w:r>
      <w:r w:rsidR="00903A4F" w:rsidRPr="008D51C8">
        <w:rPr>
          <w:rFonts w:cs="Times New Roman"/>
          <w:sz w:val="20"/>
          <w:szCs w:val="20"/>
        </w:rPr>
        <w:t>–</w:t>
      </w:r>
      <w:r w:rsidR="002614A9" w:rsidRPr="008D51C8">
        <w:rPr>
          <w:rFonts w:cs="Times New Roman"/>
          <w:sz w:val="20"/>
          <w:szCs w:val="20"/>
        </w:rPr>
        <w:t xml:space="preserve"> Centrālā statistikas pārvalde</w:t>
      </w:r>
    </w:p>
    <w:p w14:paraId="7BB2508C" w14:textId="784FE440" w:rsidR="00C555A0" w:rsidRPr="008D51C8" w:rsidRDefault="00C555A0" w:rsidP="00252289">
      <w:pPr>
        <w:tabs>
          <w:tab w:val="right" w:leader="dot" w:pos="14459"/>
        </w:tabs>
        <w:spacing w:before="80" w:after="80" w:line="240" w:lineRule="auto"/>
        <w:rPr>
          <w:rFonts w:eastAsia="Times New Roman" w:cs="Times New Roman"/>
          <w:sz w:val="20"/>
          <w:szCs w:val="20"/>
        </w:rPr>
      </w:pPr>
      <w:r w:rsidRPr="008D51C8">
        <w:rPr>
          <w:rFonts w:eastAsia="Times New Roman" w:cs="Times New Roman"/>
          <w:sz w:val="20"/>
          <w:szCs w:val="20"/>
        </w:rPr>
        <w:t>DIC – digitālās inovācijas centri</w:t>
      </w:r>
    </w:p>
    <w:p w14:paraId="2BF4617D" w14:textId="290E9D4E" w:rsidR="008049DC" w:rsidRPr="008D51C8" w:rsidRDefault="008049DC"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DP2027 – ES fondu 2021.-2027.gada programmas </w:t>
      </w:r>
    </w:p>
    <w:p w14:paraId="02C8FBA1" w14:textId="77777777" w:rsidR="00F96829" w:rsidRPr="008D51C8" w:rsidRDefault="00F96829" w:rsidP="00252289">
      <w:pPr>
        <w:tabs>
          <w:tab w:val="right" w:leader="dot" w:pos="14459"/>
        </w:tabs>
        <w:spacing w:before="80" w:after="80" w:line="240" w:lineRule="auto"/>
        <w:rPr>
          <w:rFonts w:cs="Times New Roman"/>
          <w:sz w:val="20"/>
          <w:szCs w:val="20"/>
        </w:rPr>
      </w:pPr>
      <w:r w:rsidRPr="008D51C8">
        <w:rPr>
          <w:rFonts w:eastAsia="Times New Roman" w:cs="Times New Roman"/>
          <w:sz w:val="20"/>
          <w:szCs w:val="20"/>
          <w:lang w:eastAsia="lv-LV"/>
        </w:rPr>
        <w:t>EEZ – Eiropas Ekonomisk</w:t>
      </w:r>
      <w:r w:rsidR="0023454D" w:rsidRPr="008D51C8">
        <w:rPr>
          <w:rFonts w:eastAsia="Times New Roman" w:cs="Times New Roman"/>
          <w:sz w:val="20"/>
          <w:szCs w:val="20"/>
          <w:lang w:eastAsia="lv-LV"/>
        </w:rPr>
        <w:t>as</w:t>
      </w:r>
      <w:r w:rsidRPr="008D51C8">
        <w:rPr>
          <w:rFonts w:eastAsia="Times New Roman" w:cs="Times New Roman"/>
          <w:sz w:val="20"/>
          <w:szCs w:val="20"/>
          <w:lang w:eastAsia="lv-LV"/>
        </w:rPr>
        <w:t xml:space="preserve"> zona</w:t>
      </w:r>
    </w:p>
    <w:p w14:paraId="736A1133" w14:textId="77777777" w:rsidR="00EE3A52" w:rsidRPr="008D51C8" w:rsidRDefault="00EE3A52" w:rsidP="00252289">
      <w:pPr>
        <w:tabs>
          <w:tab w:val="right" w:leader="dot" w:pos="14459"/>
        </w:tabs>
        <w:spacing w:before="80" w:after="80" w:line="240" w:lineRule="auto"/>
        <w:rPr>
          <w:rFonts w:cs="Times New Roman"/>
          <w:sz w:val="20"/>
          <w:szCs w:val="20"/>
        </w:rPr>
      </w:pPr>
      <w:r w:rsidRPr="008D51C8">
        <w:rPr>
          <w:rFonts w:cs="Times New Roman"/>
          <w:sz w:val="20"/>
          <w:szCs w:val="20"/>
        </w:rPr>
        <w:t>EK – Eiropas Komisija</w:t>
      </w:r>
    </w:p>
    <w:p w14:paraId="19CCEA1D" w14:textId="77777777" w:rsidR="000E7873" w:rsidRPr="008D51C8" w:rsidRDefault="000E7873" w:rsidP="00252289">
      <w:pPr>
        <w:tabs>
          <w:tab w:val="right" w:leader="dot" w:pos="14459"/>
        </w:tabs>
        <w:spacing w:before="80" w:after="80" w:line="240" w:lineRule="auto"/>
        <w:rPr>
          <w:rFonts w:cs="Times New Roman"/>
          <w:sz w:val="20"/>
          <w:szCs w:val="20"/>
        </w:rPr>
      </w:pPr>
      <w:r w:rsidRPr="008D51C8">
        <w:rPr>
          <w:rFonts w:cs="Times New Roman"/>
          <w:sz w:val="20"/>
          <w:szCs w:val="20"/>
        </w:rPr>
        <w:t>EM – Ekonomikas ministrija</w:t>
      </w:r>
    </w:p>
    <w:p w14:paraId="653E211E" w14:textId="562A516C" w:rsidR="00ED003B" w:rsidRPr="008D51C8" w:rsidRDefault="00ED003B" w:rsidP="00252289">
      <w:pPr>
        <w:tabs>
          <w:tab w:val="right" w:leader="dot" w:pos="14459"/>
        </w:tabs>
        <w:spacing w:before="80" w:after="80" w:line="240" w:lineRule="auto"/>
        <w:rPr>
          <w:rFonts w:cs="Times New Roman"/>
          <w:iCs/>
          <w:sz w:val="20"/>
          <w:szCs w:val="20"/>
        </w:rPr>
      </w:pPr>
      <w:r w:rsidRPr="008D51C8">
        <w:rPr>
          <w:rFonts w:cs="Times New Roman"/>
          <w:sz w:val="20"/>
          <w:szCs w:val="20"/>
        </w:rPr>
        <w:t>ERAF</w:t>
      </w:r>
      <w:r w:rsidR="00903A4F" w:rsidRPr="008D51C8">
        <w:rPr>
          <w:rFonts w:cs="Times New Roman"/>
          <w:sz w:val="20"/>
          <w:szCs w:val="20"/>
        </w:rPr>
        <w:t xml:space="preserve"> –</w:t>
      </w:r>
      <w:r w:rsidR="001565A0" w:rsidRPr="008D51C8">
        <w:rPr>
          <w:rFonts w:cs="Times New Roman"/>
          <w:sz w:val="20"/>
          <w:szCs w:val="20"/>
        </w:rPr>
        <w:t xml:space="preserve"> </w:t>
      </w:r>
      <w:r w:rsidR="002614A9" w:rsidRPr="008D51C8">
        <w:rPr>
          <w:rFonts w:cs="Times New Roman"/>
          <w:iCs/>
          <w:sz w:val="20"/>
          <w:szCs w:val="20"/>
        </w:rPr>
        <w:t>Eiropas Reģionālās attīstības fonds</w:t>
      </w:r>
    </w:p>
    <w:p w14:paraId="7F463E58" w14:textId="77777777" w:rsidR="002614A9" w:rsidRPr="008D51C8" w:rsidRDefault="002614A9"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ES – Eiropas Savienība </w:t>
      </w:r>
    </w:p>
    <w:p w14:paraId="44D2BD5D" w14:textId="77777777" w:rsidR="00F96829" w:rsidRPr="008D51C8" w:rsidRDefault="00F96829" w:rsidP="00252289">
      <w:pPr>
        <w:tabs>
          <w:tab w:val="right" w:leader="dot" w:pos="14459"/>
        </w:tabs>
        <w:spacing w:before="80" w:after="80" w:line="240" w:lineRule="auto"/>
        <w:rPr>
          <w:rFonts w:eastAsia="Franklin Gothic Book" w:cs="Times New Roman"/>
          <w:sz w:val="20"/>
          <w:szCs w:val="20"/>
        </w:rPr>
      </w:pPr>
      <w:r w:rsidRPr="008D51C8">
        <w:rPr>
          <w:rFonts w:eastAsia="Times New Roman" w:cs="Times New Roman"/>
          <w:sz w:val="20"/>
          <w:szCs w:val="20"/>
          <w:lang w:eastAsia="lv-LV"/>
        </w:rPr>
        <w:t>ESF – Eiropas Sociālais fonds</w:t>
      </w:r>
    </w:p>
    <w:p w14:paraId="63B77B50" w14:textId="77777777" w:rsidR="00791E0D" w:rsidRPr="008D51C8" w:rsidRDefault="00791E0D" w:rsidP="00252289">
      <w:pPr>
        <w:tabs>
          <w:tab w:val="right" w:leader="dot" w:pos="14459"/>
        </w:tabs>
        <w:spacing w:before="80" w:after="80" w:line="240" w:lineRule="auto"/>
        <w:rPr>
          <w:rFonts w:cs="Times New Roman"/>
          <w:sz w:val="20"/>
          <w:szCs w:val="20"/>
        </w:rPr>
      </w:pPr>
      <w:r w:rsidRPr="008D51C8">
        <w:rPr>
          <w:rFonts w:cs="Times New Roman"/>
          <w:sz w:val="20"/>
          <w:szCs w:val="20"/>
        </w:rPr>
        <w:t>IKP – Iekšzemes kopprodukts</w:t>
      </w:r>
    </w:p>
    <w:p w14:paraId="1102A6CC" w14:textId="473FFD28" w:rsidR="004341D0" w:rsidRPr="008D51C8" w:rsidRDefault="004341D0" w:rsidP="00252289">
      <w:pPr>
        <w:tabs>
          <w:tab w:val="right" w:leader="dot" w:pos="14459"/>
        </w:tabs>
        <w:spacing w:before="80" w:after="80" w:line="240" w:lineRule="auto"/>
        <w:rPr>
          <w:rFonts w:cs="Times New Roman"/>
          <w:color w:val="000000" w:themeColor="text1"/>
          <w:sz w:val="20"/>
          <w:szCs w:val="20"/>
        </w:rPr>
      </w:pPr>
      <w:r w:rsidRPr="008D51C8">
        <w:rPr>
          <w:rFonts w:cs="Times New Roman"/>
          <w:color w:val="000000" w:themeColor="text1"/>
          <w:sz w:val="20"/>
          <w:szCs w:val="20"/>
        </w:rPr>
        <w:t>IKT – Informācijas un komunikācijas tehnoloģij</w:t>
      </w:r>
      <w:r w:rsidR="00AA6B8E" w:rsidRPr="008D51C8">
        <w:rPr>
          <w:rFonts w:cs="Times New Roman"/>
          <w:color w:val="000000" w:themeColor="text1"/>
          <w:sz w:val="20"/>
          <w:szCs w:val="20"/>
        </w:rPr>
        <w:t>as</w:t>
      </w:r>
    </w:p>
    <w:p w14:paraId="7CDFC75C" w14:textId="15CE349C" w:rsidR="003F50A8" w:rsidRPr="008D51C8" w:rsidRDefault="003F50A8" w:rsidP="00252289">
      <w:pPr>
        <w:tabs>
          <w:tab w:val="right" w:leader="dot" w:pos="14459"/>
        </w:tabs>
        <w:spacing w:before="80" w:after="80" w:line="240" w:lineRule="auto"/>
        <w:rPr>
          <w:rFonts w:cs="Times New Roman"/>
          <w:color w:val="000000" w:themeColor="text1"/>
          <w:sz w:val="20"/>
          <w:szCs w:val="20"/>
          <w:highlight w:val="yellow"/>
        </w:rPr>
      </w:pPr>
      <w:r w:rsidRPr="008D51C8">
        <w:rPr>
          <w:rFonts w:cs="Times New Roman"/>
          <w:sz w:val="20"/>
          <w:szCs w:val="20"/>
        </w:rPr>
        <w:t>IZM – Izglītības un zinātnes ministrija</w:t>
      </w:r>
    </w:p>
    <w:p w14:paraId="6A2728DC" w14:textId="2DA3F27F" w:rsidR="00B475FE" w:rsidRPr="008D51C8" w:rsidRDefault="00B475FE" w:rsidP="00252289">
      <w:pPr>
        <w:tabs>
          <w:tab w:val="right" w:leader="dot" w:pos="14459"/>
        </w:tabs>
        <w:spacing w:before="80" w:after="80" w:line="240" w:lineRule="auto"/>
        <w:rPr>
          <w:rFonts w:cs="Times New Roman"/>
          <w:sz w:val="20"/>
          <w:szCs w:val="20"/>
          <w:highlight w:val="yellow"/>
        </w:rPr>
      </w:pPr>
      <w:r w:rsidRPr="008D51C8">
        <w:rPr>
          <w:rFonts w:cs="Times New Roman"/>
          <w:sz w:val="20"/>
          <w:szCs w:val="20"/>
        </w:rPr>
        <w:t>KEM – Klimata un enerģētikas ministrija</w:t>
      </w:r>
    </w:p>
    <w:p w14:paraId="12C3D040" w14:textId="44040B02" w:rsidR="005F2E2A" w:rsidRPr="008D51C8" w:rsidRDefault="005F2E2A" w:rsidP="00252289">
      <w:pPr>
        <w:tabs>
          <w:tab w:val="right" w:leader="dot" w:pos="14459"/>
        </w:tabs>
        <w:spacing w:before="80" w:after="80" w:line="240" w:lineRule="auto"/>
        <w:rPr>
          <w:rFonts w:eastAsia="Franklin Gothic Book" w:cs="Times New Roman"/>
          <w:sz w:val="20"/>
          <w:szCs w:val="20"/>
        </w:rPr>
      </w:pPr>
      <w:r w:rsidRPr="008D51C8">
        <w:rPr>
          <w:rFonts w:cs="Times New Roman"/>
          <w:sz w:val="20"/>
          <w:szCs w:val="20"/>
        </w:rPr>
        <w:t>KF – Kohēzijas fonds</w:t>
      </w:r>
    </w:p>
    <w:p w14:paraId="7D18DA1F" w14:textId="4D852604" w:rsidR="000D07B3" w:rsidRPr="008D51C8" w:rsidRDefault="000D07B3" w:rsidP="00252289">
      <w:pPr>
        <w:tabs>
          <w:tab w:val="right" w:leader="dot" w:pos="14459"/>
        </w:tabs>
        <w:spacing w:before="80" w:after="80" w:line="240" w:lineRule="auto"/>
        <w:rPr>
          <w:rFonts w:cs="Times New Roman"/>
          <w:sz w:val="20"/>
          <w:szCs w:val="20"/>
        </w:rPr>
      </w:pPr>
      <w:r w:rsidRPr="008D51C8">
        <w:rPr>
          <w:rFonts w:eastAsia="Franklin Gothic Book" w:cs="Times New Roman"/>
          <w:sz w:val="20"/>
          <w:szCs w:val="20"/>
        </w:rPr>
        <w:t>KP</w:t>
      </w:r>
      <w:r w:rsidR="001565A0" w:rsidRPr="008D51C8">
        <w:rPr>
          <w:rFonts w:eastAsia="Franklin Gothic Book" w:cs="Times New Roman"/>
          <w:sz w:val="20"/>
          <w:szCs w:val="20"/>
        </w:rPr>
        <w:t xml:space="preserve"> </w:t>
      </w:r>
      <w:r w:rsidR="00903A4F" w:rsidRPr="008D51C8">
        <w:rPr>
          <w:rFonts w:cs="Times New Roman"/>
          <w:sz w:val="20"/>
          <w:szCs w:val="20"/>
        </w:rPr>
        <w:t>–</w:t>
      </w:r>
      <w:r w:rsidR="00DD5C94" w:rsidRPr="008D51C8">
        <w:rPr>
          <w:rFonts w:cs="Times New Roman"/>
          <w:sz w:val="20"/>
          <w:szCs w:val="20"/>
        </w:rPr>
        <w:t xml:space="preserve"> Konkurences padome</w:t>
      </w:r>
    </w:p>
    <w:p w14:paraId="3D74E447" w14:textId="77777777" w:rsidR="00B3058E" w:rsidRPr="008D51C8" w:rsidRDefault="00B3058E" w:rsidP="00252289">
      <w:pPr>
        <w:tabs>
          <w:tab w:val="right" w:leader="dot" w:pos="14459"/>
        </w:tabs>
        <w:spacing w:before="80" w:after="80" w:line="240" w:lineRule="auto"/>
        <w:rPr>
          <w:rFonts w:cs="Times New Roman"/>
          <w:sz w:val="20"/>
          <w:szCs w:val="20"/>
        </w:rPr>
      </w:pPr>
      <w:r w:rsidRPr="008D51C8">
        <w:rPr>
          <w:rFonts w:cs="Times New Roman"/>
          <w:sz w:val="20"/>
          <w:szCs w:val="20"/>
        </w:rPr>
        <w:t>LATAK – Latvijas Nacionālais akreditācijas birojs</w:t>
      </w:r>
    </w:p>
    <w:p w14:paraId="48664BF0" w14:textId="77777777" w:rsidR="00526D98" w:rsidRPr="008D51C8" w:rsidRDefault="00526D98"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LDDK </w:t>
      </w:r>
      <w:r w:rsidR="00D87E34" w:rsidRPr="008D51C8">
        <w:rPr>
          <w:rFonts w:cs="Times New Roman"/>
          <w:sz w:val="20"/>
          <w:szCs w:val="20"/>
        </w:rPr>
        <w:t>–</w:t>
      </w:r>
      <w:r w:rsidRPr="008D51C8">
        <w:rPr>
          <w:rFonts w:cs="Times New Roman"/>
          <w:sz w:val="20"/>
          <w:szCs w:val="20"/>
        </w:rPr>
        <w:t xml:space="preserve"> Latvijas Darba devēju konfederācija</w:t>
      </w:r>
    </w:p>
    <w:p w14:paraId="177C0F5B" w14:textId="77777777" w:rsidR="000E7873" w:rsidRPr="008D51C8" w:rsidRDefault="000E7873" w:rsidP="00252289">
      <w:pPr>
        <w:tabs>
          <w:tab w:val="right" w:leader="dot" w:pos="14459"/>
        </w:tabs>
        <w:spacing w:before="80" w:after="80" w:line="240" w:lineRule="auto"/>
        <w:rPr>
          <w:rFonts w:cs="Times New Roman"/>
          <w:sz w:val="20"/>
          <w:szCs w:val="20"/>
        </w:rPr>
      </w:pPr>
      <w:r w:rsidRPr="008D51C8">
        <w:rPr>
          <w:rFonts w:cs="Times New Roman"/>
          <w:sz w:val="20"/>
          <w:szCs w:val="20"/>
        </w:rPr>
        <w:t>LIAA – Latvijas Investīciju un attīstības aģentūra</w:t>
      </w:r>
    </w:p>
    <w:p w14:paraId="0D65CF62" w14:textId="66726F80" w:rsidR="003315D5" w:rsidRPr="008D51C8" w:rsidRDefault="003315D5" w:rsidP="00252289">
      <w:pPr>
        <w:tabs>
          <w:tab w:val="right" w:leader="dot" w:pos="14459"/>
        </w:tabs>
        <w:spacing w:before="80" w:after="80" w:line="240" w:lineRule="auto"/>
        <w:rPr>
          <w:rFonts w:cs="Times New Roman"/>
          <w:sz w:val="20"/>
          <w:szCs w:val="20"/>
        </w:rPr>
      </w:pPr>
      <w:r w:rsidRPr="008D51C8">
        <w:rPr>
          <w:rFonts w:cs="Times New Roman"/>
          <w:sz w:val="20"/>
          <w:szCs w:val="20"/>
        </w:rPr>
        <w:t>LNMC –</w:t>
      </w:r>
      <w:r w:rsidR="00117722" w:rsidRPr="008D51C8">
        <w:rPr>
          <w:rFonts w:cs="Times New Roman"/>
          <w:sz w:val="20"/>
          <w:szCs w:val="20"/>
        </w:rPr>
        <w:t xml:space="preserve"> </w:t>
      </w:r>
      <w:r w:rsidRPr="008D51C8">
        <w:rPr>
          <w:rFonts w:cs="Times New Roman"/>
          <w:sz w:val="20"/>
          <w:szCs w:val="20"/>
        </w:rPr>
        <w:t>Latvijas Nacionālais metroloģijas centrs</w:t>
      </w:r>
    </w:p>
    <w:p w14:paraId="15D1945B" w14:textId="77777777" w:rsidR="00526D98" w:rsidRPr="008D51C8" w:rsidRDefault="00526D98"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LTRK </w:t>
      </w:r>
      <w:r w:rsidR="00D87E34" w:rsidRPr="008D51C8">
        <w:rPr>
          <w:rFonts w:cs="Times New Roman"/>
          <w:sz w:val="20"/>
          <w:szCs w:val="20"/>
        </w:rPr>
        <w:t>–</w:t>
      </w:r>
      <w:r w:rsidRPr="008D51C8">
        <w:rPr>
          <w:rFonts w:cs="Times New Roman"/>
          <w:sz w:val="20"/>
          <w:szCs w:val="20"/>
        </w:rPr>
        <w:t xml:space="preserve"> Latvijas Tirdzniecības un rūpniecības kamera</w:t>
      </w:r>
    </w:p>
    <w:p w14:paraId="57259553" w14:textId="2994C928" w:rsidR="00822596" w:rsidRPr="008D51C8" w:rsidRDefault="00822596"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LVS – SIA “Latvijas standarts” </w:t>
      </w:r>
    </w:p>
    <w:p w14:paraId="4BF5CDB6" w14:textId="382347A0" w:rsidR="004E29C2" w:rsidRPr="008D51C8" w:rsidRDefault="004E29C2" w:rsidP="00252289">
      <w:pPr>
        <w:tabs>
          <w:tab w:val="right" w:leader="dot" w:pos="14459"/>
        </w:tabs>
        <w:spacing w:before="80" w:after="80" w:line="240" w:lineRule="auto"/>
        <w:rPr>
          <w:rFonts w:cs="Times New Roman"/>
          <w:sz w:val="20"/>
          <w:szCs w:val="20"/>
          <w:highlight w:val="yellow"/>
        </w:rPr>
      </w:pPr>
      <w:r w:rsidRPr="008D51C8">
        <w:rPr>
          <w:rFonts w:cs="Times New Roman"/>
          <w:sz w:val="20"/>
          <w:szCs w:val="20"/>
        </w:rPr>
        <w:t>LZP – Latvijas Zinātnes padome</w:t>
      </w:r>
    </w:p>
    <w:p w14:paraId="57DE878A" w14:textId="77777777" w:rsidR="00BD18D4" w:rsidRPr="008D51C8" w:rsidRDefault="00BD18D4" w:rsidP="00252289">
      <w:pPr>
        <w:tabs>
          <w:tab w:val="right" w:leader="dot" w:pos="14459"/>
        </w:tabs>
        <w:spacing w:before="80" w:after="80" w:line="240" w:lineRule="auto"/>
        <w:rPr>
          <w:rFonts w:cs="Times New Roman"/>
          <w:sz w:val="20"/>
          <w:szCs w:val="20"/>
        </w:rPr>
      </w:pPr>
      <w:r w:rsidRPr="008D51C8">
        <w:rPr>
          <w:rFonts w:cs="Times New Roman"/>
          <w:sz w:val="20"/>
          <w:szCs w:val="20"/>
        </w:rPr>
        <w:t>NEKP – Nacionālais enerģētikas un klimata plāns</w:t>
      </w:r>
    </w:p>
    <w:p w14:paraId="0F0292AD" w14:textId="77777777" w:rsidR="00F76CE5" w:rsidRPr="008D51C8" w:rsidRDefault="00F76CE5" w:rsidP="00252289">
      <w:pPr>
        <w:tabs>
          <w:tab w:val="right" w:leader="dot" w:pos="14459"/>
        </w:tabs>
        <w:spacing w:before="80" w:after="80" w:line="240" w:lineRule="auto"/>
        <w:rPr>
          <w:rFonts w:cs="Times New Roman"/>
          <w:sz w:val="20"/>
          <w:szCs w:val="20"/>
        </w:rPr>
      </w:pPr>
      <w:r w:rsidRPr="008D51C8">
        <w:rPr>
          <w:rFonts w:cs="Times New Roman"/>
          <w:sz w:val="20"/>
          <w:szCs w:val="20"/>
        </w:rPr>
        <w:t>NVO – Nevalstiskās organizācijas</w:t>
      </w:r>
    </w:p>
    <w:p w14:paraId="70C1ACA5" w14:textId="77777777" w:rsidR="00DB4342" w:rsidRPr="008D51C8" w:rsidRDefault="00DB4342"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MK – </w:t>
      </w:r>
      <w:r w:rsidR="007C20BC" w:rsidRPr="008D51C8">
        <w:rPr>
          <w:rFonts w:cs="Times New Roman"/>
          <w:sz w:val="20"/>
          <w:szCs w:val="20"/>
        </w:rPr>
        <w:t>M</w:t>
      </w:r>
      <w:r w:rsidRPr="008D51C8">
        <w:rPr>
          <w:rFonts w:cs="Times New Roman"/>
          <w:sz w:val="20"/>
          <w:szCs w:val="20"/>
        </w:rPr>
        <w:t>inistru kabinets</w:t>
      </w:r>
    </w:p>
    <w:p w14:paraId="51091FD0" w14:textId="77777777" w:rsidR="00357183" w:rsidRPr="008D51C8" w:rsidRDefault="00357183"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MWh – </w:t>
      </w:r>
      <w:r w:rsidR="00566A81" w:rsidRPr="008D51C8">
        <w:rPr>
          <w:rFonts w:cs="Times New Roman"/>
          <w:sz w:val="20"/>
          <w:szCs w:val="20"/>
        </w:rPr>
        <w:t>m</w:t>
      </w:r>
      <w:r w:rsidRPr="008D51C8">
        <w:rPr>
          <w:rFonts w:cs="Times New Roman"/>
          <w:sz w:val="20"/>
          <w:szCs w:val="20"/>
        </w:rPr>
        <w:t>egavatu stundas</w:t>
      </w:r>
    </w:p>
    <w:p w14:paraId="661661BA" w14:textId="77777777" w:rsidR="00786476" w:rsidRPr="008D51C8" w:rsidRDefault="00935CB0"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MVU – </w:t>
      </w:r>
      <w:r w:rsidR="000E7873" w:rsidRPr="008D51C8">
        <w:rPr>
          <w:rFonts w:cs="Times New Roman"/>
          <w:sz w:val="20"/>
          <w:szCs w:val="20"/>
        </w:rPr>
        <w:t>mazie un vidējie uzņēmumi</w:t>
      </w:r>
    </w:p>
    <w:p w14:paraId="03AFFD62" w14:textId="0810396E" w:rsidR="003D3F52" w:rsidRPr="008D51C8" w:rsidRDefault="003D3F52" w:rsidP="00252289">
      <w:pPr>
        <w:tabs>
          <w:tab w:val="right" w:leader="dot" w:pos="14459"/>
        </w:tabs>
        <w:spacing w:before="80" w:after="80" w:line="240" w:lineRule="auto"/>
        <w:rPr>
          <w:rFonts w:eastAsia="Franklin Gothic Book" w:cs="Times New Roman"/>
          <w:sz w:val="20"/>
          <w:szCs w:val="20"/>
        </w:rPr>
      </w:pPr>
      <w:r w:rsidRPr="008D51C8">
        <w:rPr>
          <w:rFonts w:eastAsia="Franklin Gothic Book" w:cs="Times New Roman"/>
          <w:sz w:val="20"/>
          <w:szCs w:val="20"/>
        </w:rPr>
        <w:t xml:space="preserve">OECD </w:t>
      </w:r>
      <w:r w:rsidR="00D87E34" w:rsidRPr="008D51C8">
        <w:rPr>
          <w:rFonts w:eastAsia="Franklin Gothic Book" w:cs="Times New Roman"/>
          <w:sz w:val="20"/>
          <w:szCs w:val="20"/>
        </w:rPr>
        <w:t>–</w:t>
      </w:r>
      <w:r w:rsidR="001565A0" w:rsidRPr="008D51C8">
        <w:rPr>
          <w:rFonts w:eastAsia="Franklin Gothic Book" w:cs="Times New Roman"/>
          <w:sz w:val="20"/>
          <w:szCs w:val="20"/>
        </w:rPr>
        <w:t xml:space="preserve"> </w:t>
      </w:r>
      <w:r w:rsidR="00A43632" w:rsidRPr="008D51C8">
        <w:rPr>
          <w:rStyle w:val="st"/>
          <w:rFonts w:cs="Times New Roman"/>
          <w:sz w:val="20"/>
          <w:szCs w:val="20"/>
        </w:rPr>
        <w:t>Ekonomiskās sadarbības un attīstības organizācija</w:t>
      </w:r>
    </w:p>
    <w:p w14:paraId="11983FCB" w14:textId="5A9C6E79" w:rsidR="00C02F47" w:rsidRPr="008D51C8" w:rsidRDefault="00C02F47" w:rsidP="00C02F47">
      <w:pPr>
        <w:tabs>
          <w:tab w:val="right" w:leader="dot" w:pos="14459"/>
        </w:tabs>
        <w:spacing w:before="80" w:after="80" w:line="240" w:lineRule="auto"/>
        <w:rPr>
          <w:rFonts w:eastAsia="Franklin Gothic Book" w:cs="Times New Roman"/>
          <w:sz w:val="20"/>
          <w:szCs w:val="20"/>
        </w:rPr>
      </w:pPr>
      <w:r w:rsidRPr="008D51C8">
        <w:rPr>
          <w:rFonts w:eastAsia="Franklin Gothic Book" w:cs="Times New Roman"/>
          <w:sz w:val="20"/>
          <w:szCs w:val="20"/>
        </w:rPr>
        <w:t xml:space="preserve">OI – </w:t>
      </w:r>
      <w:r w:rsidR="00D017DD" w:rsidRPr="008D51C8">
        <w:rPr>
          <w:rFonts w:eastAsia="Franklin Gothic Book" w:cs="Times New Roman"/>
          <w:sz w:val="20"/>
          <w:szCs w:val="20"/>
        </w:rPr>
        <w:t xml:space="preserve">obligātais iepirkums </w:t>
      </w:r>
    </w:p>
    <w:p w14:paraId="18D40226" w14:textId="77777777" w:rsidR="00AF6F6C" w:rsidRPr="008D51C8" w:rsidRDefault="00AF6F6C" w:rsidP="00252289">
      <w:pPr>
        <w:tabs>
          <w:tab w:val="right" w:leader="dot" w:pos="14459"/>
        </w:tabs>
        <w:spacing w:before="80" w:after="80" w:line="240" w:lineRule="auto"/>
        <w:rPr>
          <w:rFonts w:eastAsia="Franklin Gothic Book" w:cs="Times New Roman"/>
          <w:sz w:val="20"/>
          <w:szCs w:val="20"/>
        </w:rPr>
      </w:pPr>
      <w:r w:rsidRPr="008D51C8">
        <w:rPr>
          <w:rFonts w:eastAsia="Franklin Gothic Book" w:cs="Times New Roman"/>
          <w:sz w:val="20"/>
          <w:szCs w:val="20"/>
        </w:rPr>
        <w:t xml:space="preserve">OIK </w:t>
      </w:r>
      <w:r w:rsidR="00D87E34" w:rsidRPr="008D51C8">
        <w:rPr>
          <w:rFonts w:eastAsia="Franklin Gothic Book" w:cs="Times New Roman"/>
          <w:sz w:val="20"/>
          <w:szCs w:val="20"/>
        </w:rPr>
        <w:t>–</w:t>
      </w:r>
      <w:r w:rsidRPr="008D51C8">
        <w:rPr>
          <w:rFonts w:eastAsia="Franklin Gothic Book" w:cs="Times New Roman"/>
          <w:sz w:val="20"/>
          <w:szCs w:val="20"/>
        </w:rPr>
        <w:t xml:space="preserve"> obligātā iepirkuma komponente</w:t>
      </w:r>
    </w:p>
    <w:p w14:paraId="18633683" w14:textId="55F90C87" w:rsidR="003328BB" w:rsidRPr="008D51C8" w:rsidRDefault="003328BB" w:rsidP="00252289">
      <w:pPr>
        <w:tabs>
          <w:tab w:val="right" w:leader="dot" w:pos="14459"/>
        </w:tabs>
        <w:spacing w:before="80" w:after="80" w:line="240" w:lineRule="auto"/>
        <w:rPr>
          <w:rFonts w:cs="Times New Roman"/>
          <w:sz w:val="20"/>
          <w:szCs w:val="20"/>
        </w:rPr>
      </w:pPr>
      <w:r w:rsidRPr="008D51C8">
        <w:rPr>
          <w:rFonts w:cs="Times New Roman"/>
          <w:sz w:val="20"/>
          <w:szCs w:val="20"/>
        </w:rPr>
        <w:t>P&amp;A – Pētniecība un attīstība</w:t>
      </w:r>
    </w:p>
    <w:p w14:paraId="71BC7E82" w14:textId="70AED9C6" w:rsidR="00E2613B" w:rsidRPr="008D51C8" w:rsidRDefault="00E2613B" w:rsidP="00252289">
      <w:pPr>
        <w:tabs>
          <w:tab w:val="right" w:leader="dot" w:pos="14459"/>
        </w:tabs>
        <w:spacing w:before="80" w:after="80" w:line="240" w:lineRule="auto"/>
        <w:rPr>
          <w:rFonts w:eastAsia="Franklin Gothic Book" w:cs="Times New Roman"/>
          <w:sz w:val="20"/>
          <w:szCs w:val="20"/>
        </w:rPr>
      </w:pPr>
      <w:r w:rsidRPr="008D51C8">
        <w:rPr>
          <w:rFonts w:eastAsia="Franklin Gothic Book" w:cs="Times New Roman"/>
          <w:sz w:val="20"/>
          <w:szCs w:val="20"/>
        </w:rPr>
        <w:t xml:space="preserve">PTAC </w:t>
      </w:r>
      <w:r w:rsidRPr="008D51C8">
        <w:rPr>
          <w:rFonts w:cs="Times New Roman"/>
          <w:sz w:val="20"/>
          <w:szCs w:val="20"/>
        </w:rPr>
        <w:t>–</w:t>
      </w:r>
      <w:r w:rsidRPr="008D51C8">
        <w:rPr>
          <w:rFonts w:eastAsia="Franklin Gothic Book" w:cs="Times New Roman"/>
          <w:sz w:val="20"/>
          <w:szCs w:val="20"/>
        </w:rPr>
        <w:t xml:space="preserve"> Patērētāju tiesību aizsardzības centrs </w:t>
      </w:r>
    </w:p>
    <w:p w14:paraId="06E1505C" w14:textId="2BD60BF8" w:rsidR="009D0C0C" w:rsidRPr="008D51C8" w:rsidRDefault="009D0C0C" w:rsidP="00252289">
      <w:pPr>
        <w:tabs>
          <w:tab w:val="right" w:leader="dot" w:pos="14459"/>
        </w:tabs>
        <w:spacing w:before="80" w:after="80" w:line="240" w:lineRule="auto"/>
        <w:rPr>
          <w:rFonts w:eastAsia="Franklin Gothic Book" w:cs="Times New Roman"/>
          <w:sz w:val="20"/>
          <w:szCs w:val="20"/>
        </w:rPr>
      </w:pPr>
      <w:r w:rsidRPr="008D51C8">
        <w:rPr>
          <w:rFonts w:eastAsia="Franklin Gothic Book" w:cs="Times New Roman"/>
          <w:sz w:val="20"/>
          <w:szCs w:val="20"/>
        </w:rPr>
        <w:t>PVD - Pārtikas un veterinārais dienests</w:t>
      </w:r>
    </w:p>
    <w:p w14:paraId="7EE57883" w14:textId="69874EA7" w:rsidR="00B57028" w:rsidRPr="008D51C8" w:rsidRDefault="00B57028" w:rsidP="00252289">
      <w:pPr>
        <w:tabs>
          <w:tab w:val="right" w:leader="dot" w:pos="14459"/>
        </w:tabs>
        <w:spacing w:before="80" w:after="80" w:line="240" w:lineRule="auto"/>
        <w:rPr>
          <w:rFonts w:eastAsia="Franklin Gothic Book" w:cs="Times New Roman"/>
          <w:sz w:val="20"/>
          <w:szCs w:val="20"/>
        </w:rPr>
      </w:pPr>
      <w:r w:rsidRPr="008D51C8">
        <w:rPr>
          <w:rFonts w:eastAsia="Franklin Gothic Book" w:cs="Times New Roman"/>
          <w:sz w:val="20"/>
          <w:szCs w:val="20"/>
        </w:rPr>
        <w:t>PVN – pievienotās vērtības nodoklis</w:t>
      </w:r>
    </w:p>
    <w:p w14:paraId="0889BFE2" w14:textId="4B5E7280" w:rsidR="003464FE" w:rsidRPr="008D51C8" w:rsidRDefault="003464FE" w:rsidP="00252289">
      <w:pPr>
        <w:tabs>
          <w:tab w:val="right" w:leader="dot" w:pos="14459"/>
        </w:tabs>
        <w:spacing w:before="80" w:after="80" w:line="240" w:lineRule="auto"/>
        <w:rPr>
          <w:rFonts w:eastAsia="Franklin Gothic Book" w:cs="Times New Roman"/>
          <w:sz w:val="20"/>
          <w:szCs w:val="20"/>
        </w:rPr>
      </w:pPr>
      <w:r w:rsidRPr="008D51C8">
        <w:rPr>
          <w:rStyle w:val="Strong"/>
          <w:rFonts w:cs="Times New Roman"/>
          <w:b w:val="0"/>
          <w:bCs w:val="0"/>
          <w:sz w:val="20"/>
          <w:szCs w:val="20"/>
        </w:rPr>
        <w:t>RTU – Rīgas Tehniskās universitāte</w:t>
      </w:r>
    </w:p>
    <w:p w14:paraId="72E38F65" w14:textId="4B69E4FF" w:rsidR="002B1696" w:rsidRPr="008D51C8" w:rsidRDefault="002B1696" w:rsidP="00252289">
      <w:pPr>
        <w:tabs>
          <w:tab w:val="right" w:leader="dot" w:pos="14459"/>
        </w:tabs>
        <w:spacing w:before="80" w:after="80" w:line="240" w:lineRule="auto"/>
        <w:rPr>
          <w:rFonts w:cs="Times New Roman"/>
          <w:sz w:val="20"/>
          <w:szCs w:val="20"/>
        </w:rPr>
      </w:pPr>
      <w:r w:rsidRPr="008D51C8">
        <w:rPr>
          <w:rFonts w:cs="Times New Roman"/>
          <w:sz w:val="20"/>
          <w:szCs w:val="20"/>
        </w:rPr>
        <w:t>SIA – sabiedrība ar ierobežotu atbildību</w:t>
      </w:r>
    </w:p>
    <w:p w14:paraId="3882F0EA" w14:textId="3681D889" w:rsidR="009D0C0C" w:rsidRPr="008D51C8" w:rsidRDefault="009D0C0C" w:rsidP="00252289">
      <w:pPr>
        <w:tabs>
          <w:tab w:val="right" w:leader="dot" w:pos="14459"/>
        </w:tabs>
        <w:spacing w:before="80" w:after="80" w:line="240" w:lineRule="auto"/>
        <w:rPr>
          <w:rStyle w:val="Strong"/>
          <w:rFonts w:cs="Times New Roman"/>
          <w:b w:val="0"/>
          <w:bCs w:val="0"/>
          <w:sz w:val="20"/>
          <w:szCs w:val="20"/>
        </w:rPr>
      </w:pPr>
      <w:r w:rsidRPr="008D51C8">
        <w:rPr>
          <w:rStyle w:val="Strong"/>
          <w:rFonts w:cs="Times New Roman"/>
          <w:b w:val="0"/>
          <w:bCs w:val="0"/>
          <w:sz w:val="20"/>
          <w:szCs w:val="20"/>
        </w:rPr>
        <w:t>SM – Satiksmes ministrija</w:t>
      </w:r>
    </w:p>
    <w:p w14:paraId="084CFCF5" w14:textId="45CE0D00" w:rsidR="000B0251" w:rsidRPr="008D51C8" w:rsidRDefault="000B0251"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STEM – </w:t>
      </w:r>
      <w:r w:rsidR="00891897" w:rsidRPr="008D51C8">
        <w:rPr>
          <w:rFonts w:cs="Times New Roman"/>
          <w:sz w:val="20"/>
          <w:szCs w:val="20"/>
        </w:rPr>
        <w:t>dabaszinātne</w:t>
      </w:r>
      <w:r w:rsidR="00B3058E" w:rsidRPr="008D51C8">
        <w:rPr>
          <w:rFonts w:cs="Times New Roman"/>
          <w:sz w:val="20"/>
          <w:szCs w:val="20"/>
        </w:rPr>
        <w:t xml:space="preserve">, </w:t>
      </w:r>
      <w:r w:rsidR="00891897" w:rsidRPr="008D51C8">
        <w:rPr>
          <w:rFonts w:cs="Times New Roman"/>
          <w:sz w:val="20"/>
          <w:szCs w:val="20"/>
        </w:rPr>
        <w:t xml:space="preserve">informācijas </w:t>
      </w:r>
      <w:r w:rsidR="00B3058E" w:rsidRPr="008D51C8">
        <w:rPr>
          <w:rFonts w:cs="Times New Roman"/>
          <w:sz w:val="20"/>
          <w:szCs w:val="20"/>
        </w:rPr>
        <w:t>tehnoloģijas, inženierzinātnes un matemātika (</w:t>
      </w:r>
      <w:r w:rsidR="00035350" w:rsidRPr="008D51C8">
        <w:rPr>
          <w:rFonts w:cs="Times New Roman"/>
          <w:i/>
          <w:sz w:val="20"/>
          <w:szCs w:val="20"/>
        </w:rPr>
        <w:t>angl.</w:t>
      </w:r>
      <w:r w:rsidR="00035350" w:rsidRPr="008D51C8">
        <w:rPr>
          <w:rFonts w:cs="Times New Roman"/>
          <w:sz w:val="20"/>
          <w:szCs w:val="20"/>
        </w:rPr>
        <w:t>:</w:t>
      </w:r>
      <w:r w:rsidR="00B3058E" w:rsidRPr="008D51C8">
        <w:rPr>
          <w:rFonts w:cs="Times New Roman"/>
          <w:i/>
          <w:iCs/>
          <w:sz w:val="20"/>
          <w:szCs w:val="20"/>
        </w:rPr>
        <w:t>science, technology, engineering, and</w:t>
      </w:r>
      <w:r w:rsidR="00891897" w:rsidRPr="008D51C8">
        <w:rPr>
          <w:rFonts w:cs="Times New Roman"/>
          <w:i/>
          <w:iCs/>
          <w:sz w:val="20"/>
          <w:szCs w:val="20"/>
        </w:rPr>
        <w:t xml:space="preserve"> </w:t>
      </w:r>
      <w:r w:rsidR="00B3058E" w:rsidRPr="008D51C8">
        <w:rPr>
          <w:rFonts w:cs="Times New Roman"/>
          <w:i/>
          <w:iCs/>
          <w:sz w:val="20"/>
          <w:szCs w:val="20"/>
        </w:rPr>
        <w:t>mathematics</w:t>
      </w:r>
      <w:r w:rsidR="00B3058E" w:rsidRPr="008D51C8">
        <w:rPr>
          <w:rFonts w:cs="Times New Roman"/>
          <w:sz w:val="20"/>
          <w:szCs w:val="20"/>
        </w:rPr>
        <w:t>)</w:t>
      </w:r>
    </w:p>
    <w:p w14:paraId="70600FC8" w14:textId="77777777" w:rsidR="00DC49BC" w:rsidRPr="008D51C8" w:rsidRDefault="005B48AA" w:rsidP="00252289">
      <w:pPr>
        <w:tabs>
          <w:tab w:val="right" w:leader="dot" w:pos="14459"/>
        </w:tabs>
        <w:spacing w:before="80" w:after="80" w:line="240" w:lineRule="auto"/>
        <w:rPr>
          <w:rFonts w:cs="Times New Roman"/>
          <w:sz w:val="20"/>
          <w:szCs w:val="20"/>
        </w:rPr>
      </w:pPr>
      <w:r w:rsidRPr="008D51C8">
        <w:rPr>
          <w:rFonts w:cs="Times New Roman"/>
          <w:sz w:val="20"/>
          <w:szCs w:val="20"/>
        </w:rPr>
        <w:t xml:space="preserve">VID </w:t>
      </w:r>
      <w:r w:rsidR="000D07B3" w:rsidRPr="008D51C8">
        <w:rPr>
          <w:rFonts w:cs="Times New Roman"/>
          <w:sz w:val="20"/>
          <w:szCs w:val="20"/>
        </w:rPr>
        <w:t>–</w:t>
      </w:r>
      <w:r w:rsidRPr="008D51C8">
        <w:rPr>
          <w:rFonts w:cs="Times New Roman"/>
          <w:sz w:val="20"/>
          <w:szCs w:val="20"/>
        </w:rPr>
        <w:t xml:space="preserve"> Valsts ieņēmumu dienests</w:t>
      </w:r>
    </w:p>
    <w:p w14:paraId="3CE94E70" w14:textId="77777777" w:rsidR="00E45E65" w:rsidRPr="00F5511B" w:rsidRDefault="00E45E65" w:rsidP="00252289">
      <w:pPr>
        <w:tabs>
          <w:tab w:val="right" w:leader="dot" w:pos="14459"/>
        </w:tabs>
        <w:spacing w:before="80" w:after="80" w:line="240" w:lineRule="auto"/>
        <w:rPr>
          <w:sz w:val="20"/>
          <w:szCs w:val="20"/>
          <w:highlight w:val="yellow"/>
        </w:rPr>
      </w:pPr>
    </w:p>
    <w:p w14:paraId="2AAEBE11" w14:textId="77777777" w:rsidR="00566A81" w:rsidRPr="00F5511B" w:rsidRDefault="00566A81" w:rsidP="00252289">
      <w:pPr>
        <w:tabs>
          <w:tab w:val="right" w:leader="dot" w:pos="14459"/>
        </w:tabs>
        <w:spacing w:before="80" w:after="80" w:line="240" w:lineRule="auto"/>
        <w:rPr>
          <w:sz w:val="20"/>
          <w:szCs w:val="20"/>
          <w:highlight w:val="yellow"/>
        </w:rPr>
      </w:pPr>
    </w:p>
    <w:p w14:paraId="0CBE5158" w14:textId="77777777" w:rsidR="00566A81" w:rsidRPr="00F5511B" w:rsidRDefault="00566A81" w:rsidP="00252289">
      <w:pPr>
        <w:tabs>
          <w:tab w:val="right" w:leader="dot" w:pos="14459"/>
        </w:tabs>
        <w:spacing w:before="80" w:after="80" w:line="240" w:lineRule="auto"/>
        <w:rPr>
          <w:sz w:val="20"/>
          <w:szCs w:val="20"/>
          <w:highlight w:val="yellow"/>
        </w:rPr>
        <w:sectPr w:rsidR="00566A81" w:rsidRPr="00F5511B" w:rsidSect="00566A81">
          <w:type w:val="continuous"/>
          <w:pgSz w:w="11906" w:h="16838" w:code="9"/>
          <w:pgMar w:top="1134" w:right="1134" w:bottom="1134" w:left="1134" w:header="709" w:footer="408" w:gutter="0"/>
          <w:pgNumType w:start="1"/>
          <w:cols w:num="2" w:space="708"/>
          <w:titlePg/>
          <w:docGrid w:linePitch="381"/>
        </w:sectPr>
      </w:pPr>
    </w:p>
    <w:p w14:paraId="7C435529" w14:textId="77777777" w:rsidR="00566A81" w:rsidRPr="00F5511B" w:rsidRDefault="00566A81">
      <w:pPr>
        <w:spacing w:after="0" w:line="240" w:lineRule="auto"/>
        <w:rPr>
          <w:sz w:val="20"/>
          <w:szCs w:val="20"/>
          <w:highlight w:val="yellow"/>
        </w:rPr>
      </w:pPr>
      <w:r w:rsidRPr="00F5511B">
        <w:rPr>
          <w:sz w:val="20"/>
          <w:szCs w:val="20"/>
          <w:highlight w:val="yellow"/>
        </w:rPr>
        <w:br w:type="page"/>
      </w:r>
    </w:p>
    <w:p w14:paraId="3E270EF0" w14:textId="3A35055A" w:rsidR="00B21FBD" w:rsidRDefault="00AF1D94" w:rsidP="00AF1D94">
      <w:pPr>
        <w:tabs>
          <w:tab w:val="right" w:leader="dot" w:pos="9072"/>
        </w:tabs>
        <w:spacing w:after="20" w:line="240" w:lineRule="auto"/>
        <w:ind w:left="3969"/>
        <w:jc w:val="both"/>
        <w:rPr>
          <w:rFonts w:eastAsia="Franklin Gothic Book" w:cs="Times New Roman"/>
          <w:szCs w:val="24"/>
        </w:rPr>
      </w:pPr>
      <w:r>
        <w:rPr>
          <w:noProof/>
          <w:lang w:val="en-US"/>
        </w:rPr>
        <w:lastRenderedPageBreak/>
        <w:drawing>
          <wp:anchor distT="0" distB="0" distL="114300" distR="114300" simplePos="0" relativeHeight="251659280" behindDoc="0" locked="0" layoutInCell="1" allowOverlap="1" wp14:anchorId="2114A928" wp14:editId="30AA179C">
            <wp:simplePos x="0" y="0"/>
            <wp:positionH relativeFrom="margin">
              <wp:posOffset>577850</wp:posOffset>
            </wp:positionH>
            <wp:positionV relativeFrom="margin">
              <wp:posOffset>1226820</wp:posOffset>
            </wp:positionV>
            <wp:extent cx="1280160" cy="971550"/>
            <wp:effectExtent l="57150" t="57150" r="91440" b="952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971550"/>
                    </a:xfrm>
                    <a:prstGeom prst="rect">
                      <a:avLst/>
                    </a:prstGeom>
                    <a:noFill/>
                    <a:ln>
                      <a:solidFill>
                        <a:srgbClr val="00859B"/>
                      </a:solidFill>
                    </a:ln>
                    <a:effectLst>
                      <a:outerShdw blurRad="50800" dist="38100" dir="2700000" algn="tl" rotWithShape="0">
                        <a:prstClr val="black">
                          <a:alpha val="40000"/>
                        </a:prstClr>
                      </a:outerShdw>
                    </a:effectLst>
                  </pic:spPr>
                </pic:pic>
              </a:graphicData>
            </a:graphic>
          </wp:anchor>
        </w:drawing>
      </w:r>
      <w:r w:rsidR="00BC60D9">
        <w:rPr>
          <w:smallCaps/>
          <w:noProof/>
          <w:sz w:val="32"/>
          <w:szCs w:val="32"/>
          <w:lang w:eastAsia="lv-LV"/>
        </w:rPr>
        <mc:AlternateContent>
          <mc:Choice Requires="wps">
            <w:drawing>
              <wp:anchor distT="0" distB="0" distL="114300" distR="114300" simplePos="0" relativeHeight="251658247" behindDoc="0" locked="0" layoutInCell="1" allowOverlap="1" wp14:anchorId="0858785E" wp14:editId="057E2D86">
                <wp:simplePos x="0" y="0"/>
                <wp:positionH relativeFrom="margin">
                  <wp:posOffset>54610</wp:posOffset>
                </wp:positionH>
                <wp:positionV relativeFrom="paragraph">
                  <wp:posOffset>80010</wp:posOffset>
                </wp:positionV>
                <wp:extent cx="2268220" cy="972185"/>
                <wp:effectExtent l="0" t="0" r="0" b="0"/>
                <wp:wrapNone/>
                <wp:docPr id="228"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972185"/>
                        </a:xfrm>
                        <a:prstGeom prst="round2DiagRect">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C337C1B" w14:textId="77777777" w:rsidR="00167B62" w:rsidRPr="00FF7E4C" w:rsidRDefault="00167B62" w:rsidP="00BE6C4B">
                            <w:pPr>
                              <w:pStyle w:val="Heading1"/>
                              <w:numPr>
                                <w:ilvl w:val="0"/>
                                <w:numId w:val="12"/>
                              </w:numPr>
                              <w:ind w:left="426" w:hanging="426"/>
                            </w:pPr>
                            <w:bookmarkStart w:id="9" w:name="_Toc520374344"/>
                            <w:bookmarkStart w:id="10" w:name="_Toc78790560"/>
                            <w:bookmarkStart w:id="11" w:name="_Toc78874259"/>
                            <w:bookmarkStart w:id="12" w:name="_Toc143679663"/>
                            <w:r w:rsidRPr="00973743">
                              <w:t>Pamatinformācija</w:t>
                            </w:r>
                            <w:bookmarkEnd w:id="9"/>
                            <w:r>
                              <w:t xml:space="preserve"> par Ekonomikas ministriju</w:t>
                            </w:r>
                            <w:bookmarkEnd w:id="10"/>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785E" id="_x0000_s1028" style="position:absolute;left:0;text-align:left;margin-left:4.3pt;margin-top:6.3pt;width:178.6pt;height:76.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8220,972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" adj="-11796480,,5400" path="m162034,l2268220,r,l2268220,810151v,89489,-72545,162034,-162034,162034l,972185r,l,162034c,72545,72545,,162034,xe" fillcolor="#00859b" strokecolor="#62b1c6" strokeweight="1.5pt">
                <v:stroke joinstyle="miter"/>
                <v:formulas/>
                <v:path arrowok="t" o:connecttype="custom" o:connectlocs="162034,0;2268220,0;2268220,0;2268220,810151;2106186,972185;0,972185;0,972185;0,162034;162034,0" o:connectangles="0,0,0,0,0,0,0,0,0" textboxrect="0,0,2268220,972185"/>
                <v:textbox>
                  <w:txbxContent>
                    <w:p w14:paraId="0C337C1B" w14:textId="77777777" w:rsidR="00167B62" w:rsidRPr="00FF7E4C" w:rsidRDefault="00167B62" w:rsidP="00BE6C4B">
                      <w:pPr>
                        <w:pStyle w:val="Heading1"/>
                        <w:numPr>
                          <w:ilvl w:val="0"/>
                          <w:numId w:val="12"/>
                        </w:numPr>
                        <w:ind w:left="426" w:hanging="426"/>
                      </w:pPr>
                      <w:bookmarkStart w:id="13" w:name="_Toc520374344"/>
                      <w:bookmarkStart w:id="14" w:name="_Toc78790560"/>
                      <w:bookmarkStart w:id="15" w:name="_Toc78874259"/>
                      <w:bookmarkStart w:id="16" w:name="_Toc143679663"/>
                      <w:r w:rsidRPr="00973743">
                        <w:t>Pamatinformācija</w:t>
                      </w:r>
                      <w:bookmarkEnd w:id="13"/>
                      <w:r>
                        <w:t xml:space="preserve"> par Ekonomikas ministriju</w:t>
                      </w:r>
                      <w:bookmarkEnd w:id="14"/>
                      <w:bookmarkEnd w:id="15"/>
                      <w:bookmarkEnd w:id="16"/>
                    </w:p>
                  </w:txbxContent>
                </v:textbox>
                <w10:wrap anchorx="margin"/>
              </v:shape>
            </w:pict>
          </mc:Fallback>
        </mc:AlternateContent>
      </w:r>
      <w:r w:rsidR="007606ED" w:rsidRPr="00256E6D">
        <w:rPr>
          <w:rFonts w:eastAsia="Franklin Gothic Book" w:cs="Times New Roman"/>
          <w:b/>
          <w:color w:val="00859B"/>
          <w:szCs w:val="24"/>
        </w:rPr>
        <w:t xml:space="preserve">Ekonomikas ministrija </w:t>
      </w:r>
      <w:r w:rsidR="009A6A2F" w:rsidRPr="00256E6D">
        <w:rPr>
          <w:rFonts w:eastAsia="Franklin Gothic Book" w:cs="Times New Roman"/>
          <w:b/>
          <w:color w:val="00859B"/>
          <w:szCs w:val="24"/>
        </w:rPr>
        <w:t>(EM)</w:t>
      </w:r>
      <w:r w:rsidR="00F055E4">
        <w:rPr>
          <w:rFonts w:eastAsia="Franklin Gothic Book" w:cs="Times New Roman"/>
          <w:b/>
          <w:color w:val="00859B"/>
          <w:szCs w:val="24"/>
        </w:rPr>
        <w:t xml:space="preserve"> </w:t>
      </w:r>
      <w:r w:rsidR="007606ED" w:rsidRPr="00256E6D">
        <w:rPr>
          <w:rFonts w:eastAsia="Franklin Gothic Book" w:cs="Times New Roman"/>
          <w:bCs/>
          <w:szCs w:val="24"/>
        </w:rPr>
        <w:t>ir vadoš</w:t>
      </w:r>
      <w:r w:rsidR="006728CE" w:rsidRPr="00256E6D">
        <w:rPr>
          <w:rFonts w:eastAsia="Franklin Gothic Book" w:cs="Times New Roman"/>
          <w:bCs/>
          <w:szCs w:val="24"/>
        </w:rPr>
        <w:t>ā valsts pārvaldes iestāde ekonomi</w:t>
      </w:r>
      <w:r w:rsidR="00753087" w:rsidRPr="00256E6D">
        <w:rPr>
          <w:rFonts w:eastAsia="Franklin Gothic Book" w:cs="Times New Roman"/>
          <w:bCs/>
          <w:szCs w:val="24"/>
        </w:rPr>
        <w:t>skā</w:t>
      </w:r>
      <w:r w:rsidR="006728CE" w:rsidRPr="00256E6D">
        <w:rPr>
          <w:rFonts w:eastAsia="Franklin Gothic Book" w:cs="Times New Roman"/>
          <w:bCs/>
          <w:szCs w:val="24"/>
        </w:rPr>
        <w:t>s politikas jomā, kas izveidota 1990.</w:t>
      </w:r>
      <w:r w:rsidR="007B4FCB" w:rsidRPr="00256E6D">
        <w:rPr>
          <w:rFonts w:eastAsia="Franklin Gothic Book" w:cs="Times New Roman"/>
          <w:bCs/>
          <w:szCs w:val="24"/>
        </w:rPr>
        <w:t> </w:t>
      </w:r>
      <w:r w:rsidR="006728CE" w:rsidRPr="00256E6D">
        <w:rPr>
          <w:rFonts w:eastAsia="Franklin Gothic Book" w:cs="Times New Roman"/>
          <w:bCs/>
          <w:szCs w:val="24"/>
        </w:rPr>
        <w:t>gada 1.</w:t>
      </w:r>
      <w:r w:rsidR="007B4FCB" w:rsidRPr="00256E6D">
        <w:rPr>
          <w:rFonts w:eastAsia="Franklin Gothic Book" w:cs="Times New Roman"/>
          <w:bCs/>
          <w:szCs w:val="24"/>
        </w:rPr>
        <w:t> </w:t>
      </w:r>
      <w:r w:rsidR="006728CE" w:rsidRPr="00256E6D">
        <w:rPr>
          <w:rFonts w:eastAsia="Franklin Gothic Book" w:cs="Times New Roman"/>
          <w:bCs/>
          <w:szCs w:val="24"/>
        </w:rPr>
        <w:t xml:space="preserve">martā. </w:t>
      </w:r>
      <w:r w:rsidR="006728CE" w:rsidRPr="00DE0C77">
        <w:rPr>
          <w:rFonts w:eastAsia="Franklin Gothic Book" w:cs="Times New Roman"/>
          <w:bCs/>
          <w:szCs w:val="24"/>
        </w:rPr>
        <w:t xml:space="preserve">Tā </w:t>
      </w:r>
      <w:r w:rsidR="006728CE" w:rsidRPr="00DE0C77">
        <w:rPr>
          <w:rFonts w:eastAsia="Franklin Gothic Book" w:cs="Times New Roman"/>
          <w:szCs w:val="24"/>
        </w:rPr>
        <w:t xml:space="preserve">darbojas saskaņā ar </w:t>
      </w:r>
      <w:r w:rsidR="006728CE" w:rsidRPr="009700A0">
        <w:rPr>
          <w:rFonts w:eastAsia="Franklin Gothic Book" w:cs="Times New Roman"/>
          <w:bCs/>
          <w:i/>
          <w:iCs/>
          <w:szCs w:val="24"/>
        </w:rPr>
        <w:t>Valsts pārvaldes iekārtas likumu</w:t>
      </w:r>
      <w:r w:rsidR="006728CE" w:rsidRPr="00DE0C77">
        <w:rPr>
          <w:rFonts w:eastAsia="Franklin Gothic Book" w:cs="Times New Roman"/>
          <w:szCs w:val="24"/>
        </w:rPr>
        <w:t xml:space="preserve"> un pamatojoties uz </w:t>
      </w:r>
      <w:r w:rsidR="00FE2493" w:rsidRPr="00DE0C77">
        <w:rPr>
          <w:rFonts w:eastAsia="Franklin Gothic Book" w:cs="Times New Roman"/>
          <w:bCs/>
          <w:szCs w:val="24"/>
        </w:rPr>
        <w:t>MK</w:t>
      </w:r>
      <w:r w:rsidR="006728CE" w:rsidRPr="00DE0C77">
        <w:rPr>
          <w:rFonts w:eastAsia="Franklin Gothic Book" w:cs="Times New Roman"/>
          <w:bCs/>
          <w:szCs w:val="24"/>
        </w:rPr>
        <w:t xml:space="preserve"> 20</w:t>
      </w:r>
      <w:r w:rsidR="00316343" w:rsidRPr="00DE0C77">
        <w:rPr>
          <w:rFonts w:eastAsia="Franklin Gothic Book" w:cs="Times New Roman"/>
          <w:bCs/>
          <w:szCs w:val="24"/>
        </w:rPr>
        <w:t>2</w:t>
      </w:r>
      <w:r w:rsidR="006728CE" w:rsidRPr="00DE0C77">
        <w:rPr>
          <w:rFonts w:eastAsia="Franklin Gothic Book" w:cs="Times New Roman"/>
          <w:bCs/>
          <w:szCs w:val="24"/>
        </w:rPr>
        <w:t>0.</w:t>
      </w:r>
      <w:r w:rsidR="007B4FCB" w:rsidRPr="00DE0C77">
        <w:rPr>
          <w:rFonts w:eastAsia="Franklin Gothic Book" w:cs="Times New Roman"/>
          <w:bCs/>
          <w:szCs w:val="24"/>
        </w:rPr>
        <w:t> </w:t>
      </w:r>
      <w:r w:rsidR="006728CE" w:rsidRPr="00DE0C77">
        <w:rPr>
          <w:rFonts w:eastAsia="Franklin Gothic Book" w:cs="Times New Roman"/>
          <w:bCs/>
          <w:szCs w:val="24"/>
        </w:rPr>
        <w:t>ga</w:t>
      </w:r>
      <w:r w:rsidR="00F40B79" w:rsidRPr="00DE0C77">
        <w:rPr>
          <w:rFonts w:eastAsia="Franklin Gothic Book" w:cs="Times New Roman"/>
          <w:bCs/>
          <w:szCs w:val="24"/>
        </w:rPr>
        <w:t>da 2</w:t>
      </w:r>
      <w:r w:rsidR="00316343" w:rsidRPr="00DE0C77">
        <w:rPr>
          <w:rFonts w:eastAsia="Franklin Gothic Book" w:cs="Times New Roman"/>
          <w:bCs/>
          <w:szCs w:val="24"/>
        </w:rPr>
        <w:t>2</w:t>
      </w:r>
      <w:r w:rsidR="00F40B79" w:rsidRPr="00DE0C77">
        <w:rPr>
          <w:rFonts w:eastAsia="Franklin Gothic Book" w:cs="Times New Roman"/>
          <w:bCs/>
          <w:szCs w:val="24"/>
        </w:rPr>
        <w:t>.</w:t>
      </w:r>
      <w:r w:rsidR="007B4FCB" w:rsidRPr="00DE0C77">
        <w:rPr>
          <w:rFonts w:eastAsia="Franklin Gothic Book" w:cs="Times New Roman"/>
          <w:bCs/>
          <w:szCs w:val="24"/>
        </w:rPr>
        <w:t> </w:t>
      </w:r>
      <w:r w:rsidR="00316343" w:rsidRPr="00DE0C77">
        <w:rPr>
          <w:rFonts w:eastAsia="Franklin Gothic Book" w:cs="Times New Roman"/>
          <w:bCs/>
          <w:szCs w:val="24"/>
        </w:rPr>
        <w:t>septembra</w:t>
      </w:r>
      <w:r w:rsidR="00F40B79" w:rsidRPr="00DE0C77">
        <w:rPr>
          <w:rFonts w:eastAsia="Franklin Gothic Book" w:cs="Times New Roman"/>
          <w:bCs/>
          <w:szCs w:val="24"/>
        </w:rPr>
        <w:t xml:space="preserve"> noteikumiem Nr.</w:t>
      </w:r>
      <w:r w:rsidR="00316343" w:rsidRPr="00DE0C77">
        <w:rPr>
          <w:rFonts w:eastAsia="Franklin Gothic Book" w:cs="Times New Roman"/>
          <w:bCs/>
          <w:szCs w:val="24"/>
        </w:rPr>
        <w:t>588</w:t>
      </w:r>
      <w:r w:rsidR="00F055E4" w:rsidRPr="00DE0C77">
        <w:rPr>
          <w:rFonts w:eastAsia="Franklin Gothic Book" w:cs="Times New Roman"/>
          <w:bCs/>
          <w:szCs w:val="24"/>
        </w:rPr>
        <w:t xml:space="preserve"> </w:t>
      </w:r>
      <w:hyperlink r:id="rId23" w:history="1">
        <w:r w:rsidR="00316343" w:rsidRPr="00DE0C77">
          <w:rPr>
            <w:rStyle w:val="Hyperlink"/>
            <w:rFonts w:eastAsia="Franklin Gothic Book" w:cs="Times New Roman"/>
            <w:i/>
            <w:iCs/>
            <w:color w:val="00859B"/>
            <w:szCs w:val="24"/>
          </w:rPr>
          <w:t>Ekonomikas ministrijas nolikums</w:t>
        </w:r>
      </w:hyperlink>
      <w:r w:rsidR="00316343" w:rsidRPr="00DE0C77">
        <w:rPr>
          <w:rFonts w:eastAsia="Franklin Gothic Book" w:cs="Times New Roman"/>
          <w:szCs w:val="24"/>
        </w:rPr>
        <w:t xml:space="preserve">. </w:t>
      </w:r>
      <w:r w:rsidR="006728CE" w:rsidRPr="00DE0C77">
        <w:rPr>
          <w:rFonts w:eastAsia="Franklin Gothic Book" w:cs="Times New Roman"/>
          <w:szCs w:val="24"/>
        </w:rPr>
        <w:t xml:space="preserve">Atbilstoši nolikumam, </w:t>
      </w:r>
      <w:r w:rsidR="009A6A2F" w:rsidRPr="00DE0C77">
        <w:rPr>
          <w:rFonts w:eastAsia="Franklin Gothic Book" w:cs="Times New Roman"/>
          <w:szCs w:val="24"/>
        </w:rPr>
        <w:t xml:space="preserve">EM </w:t>
      </w:r>
      <w:r w:rsidR="006728CE" w:rsidRPr="00DE0C77">
        <w:rPr>
          <w:rFonts w:eastAsia="Franklin Gothic Book" w:cs="Times New Roman"/>
          <w:szCs w:val="24"/>
        </w:rPr>
        <w:t>funkcijas ir izstrādāt</w:t>
      </w:r>
      <w:r w:rsidR="003D1671" w:rsidRPr="00DE0C77">
        <w:rPr>
          <w:rFonts w:eastAsia="Franklin Gothic Book" w:cs="Times New Roman"/>
          <w:szCs w:val="24"/>
        </w:rPr>
        <w:t>,</w:t>
      </w:r>
      <w:r w:rsidR="00F055E4" w:rsidRPr="00DE0C77">
        <w:rPr>
          <w:rFonts w:eastAsia="Franklin Gothic Book" w:cs="Times New Roman"/>
          <w:szCs w:val="24"/>
        </w:rPr>
        <w:t xml:space="preserve"> </w:t>
      </w:r>
      <w:r w:rsidR="003D1671" w:rsidRPr="00DE0C77">
        <w:rPr>
          <w:rFonts w:eastAsia="Franklin Gothic Book" w:cs="Times New Roman"/>
          <w:szCs w:val="24"/>
        </w:rPr>
        <w:t>organizēt</w:t>
      </w:r>
      <w:r w:rsidR="006728CE" w:rsidRPr="00DE0C77">
        <w:rPr>
          <w:rFonts w:eastAsia="Franklin Gothic Book" w:cs="Times New Roman"/>
          <w:szCs w:val="24"/>
        </w:rPr>
        <w:t xml:space="preserve"> un koordinēt politik</w:t>
      </w:r>
      <w:r w:rsidR="003D1671" w:rsidRPr="00DE0C77">
        <w:rPr>
          <w:rFonts w:eastAsia="Franklin Gothic Book" w:cs="Times New Roman"/>
          <w:szCs w:val="24"/>
        </w:rPr>
        <w:t>u</w:t>
      </w:r>
      <w:r w:rsidR="00F055E4" w:rsidRPr="00DE0C77">
        <w:rPr>
          <w:rFonts w:eastAsia="Franklin Gothic Book" w:cs="Times New Roman"/>
          <w:szCs w:val="24"/>
        </w:rPr>
        <w:t xml:space="preserve"> </w:t>
      </w:r>
      <w:r w:rsidR="00F2027A" w:rsidRPr="00DE0C77">
        <w:rPr>
          <w:rFonts w:eastAsia="Franklin Gothic Book" w:cs="Times New Roman"/>
          <w:szCs w:val="24"/>
        </w:rPr>
        <w:t xml:space="preserve">vairākās </w:t>
      </w:r>
      <w:r w:rsidR="003D1671" w:rsidRPr="00DE0C77">
        <w:rPr>
          <w:rFonts w:eastAsia="Franklin Gothic Book" w:cs="Times New Roman"/>
          <w:szCs w:val="24"/>
        </w:rPr>
        <w:t>nozarēs</w:t>
      </w:r>
      <w:r w:rsidR="00F2027A" w:rsidRPr="00DE0C77">
        <w:rPr>
          <w:rFonts w:eastAsia="Franklin Gothic Book" w:cs="Times New Roman"/>
          <w:szCs w:val="24"/>
        </w:rPr>
        <w:t xml:space="preserve">. EM atbildībā </w:t>
      </w:r>
      <w:r w:rsidR="00B82614">
        <w:rPr>
          <w:rFonts w:eastAsia="Franklin Gothic Book" w:cs="Times New Roman"/>
          <w:szCs w:val="24"/>
        </w:rPr>
        <w:t>bija</w:t>
      </w:r>
      <w:r w:rsidR="00F2027A" w:rsidRPr="00DE0C77">
        <w:rPr>
          <w:rFonts w:eastAsia="Franklin Gothic Book" w:cs="Times New Roman"/>
          <w:szCs w:val="24"/>
        </w:rPr>
        <w:t xml:space="preserve"> </w:t>
      </w:r>
      <w:r w:rsidR="00B21FBD" w:rsidRPr="00DE0C77">
        <w:rPr>
          <w:rFonts w:eastAsia="Franklin Gothic Book" w:cs="Times New Roman"/>
          <w:szCs w:val="24"/>
        </w:rPr>
        <w:t xml:space="preserve">ārējā ekonomiskā politika; </w:t>
      </w:r>
      <w:r w:rsidR="003D1671" w:rsidRPr="00DE0C77">
        <w:rPr>
          <w:rFonts w:eastAsia="Franklin Gothic Book" w:cs="Times New Roman"/>
          <w:szCs w:val="24"/>
        </w:rPr>
        <w:t xml:space="preserve">būvniecības politika, </w:t>
      </w:r>
      <w:r w:rsidR="003D1671" w:rsidRPr="00345E87">
        <w:rPr>
          <w:rFonts w:eastAsia="Franklin Gothic Book" w:cs="Times New Roman"/>
          <w:i/>
          <w:iCs/>
          <w:szCs w:val="24"/>
        </w:rPr>
        <w:t>enerģētikas politika</w:t>
      </w:r>
      <w:r w:rsidR="003D1671" w:rsidRPr="00345E87">
        <w:rPr>
          <w:rFonts w:eastAsia="Franklin Gothic Book" w:cs="Times New Roman"/>
          <w:szCs w:val="24"/>
        </w:rPr>
        <w:t>,</w:t>
      </w:r>
      <w:r w:rsidR="003D1671" w:rsidRPr="00DE0C77">
        <w:rPr>
          <w:rFonts w:eastAsia="Franklin Gothic Book" w:cs="Times New Roman"/>
          <w:szCs w:val="24"/>
        </w:rPr>
        <w:t xml:space="preserve"> </w:t>
      </w:r>
      <w:r w:rsidR="00B21FBD" w:rsidRPr="00DE0C77">
        <w:rPr>
          <w:rFonts w:eastAsia="Franklin Gothic Book" w:cs="Times New Roman"/>
          <w:szCs w:val="24"/>
        </w:rPr>
        <w:t xml:space="preserve">iekšējā tirgus politika; inovāciju attīstības politika; komercdarbības attīstības politika; konkurētspējas attīstības politika; mājokļu politika; </w:t>
      </w:r>
      <w:r w:rsidR="006A03F1" w:rsidRPr="00DE0C77">
        <w:rPr>
          <w:rFonts w:eastAsia="Franklin Gothic Book" w:cs="Times New Roman"/>
          <w:szCs w:val="24"/>
        </w:rPr>
        <w:t>patērētāju tiesību aizsardzības politika</w:t>
      </w:r>
      <w:r w:rsidR="00B21FBD" w:rsidRPr="00DE0C77">
        <w:rPr>
          <w:rFonts w:eastAsia="Franklin Gothic Book" w:cs="Times New Roman"/>
          <w:szCs w:val="24"/>
        </w:rPr>
        <w:t>; privatizācijas politika; rūpniecības politika; standartizācijas politika; tautsaimniecības struktūrpolitika; tūrisma politika.</w:t>
      </w:r>
    </w:p>
    <w:p w14:paraId="15B0453E" w14:textId="057AC755" w:rsidR="00930363" w:rsidRPr="0074126C" w:rsidRDefault="00345802" w:rsidP="0074126C">
      <w:pPr>
        <w:tabs>
          <w:tab w:val="right" w:leader="dot" w:pos="9072"/>
        </w:tabs>
        <w:spacing w:after="20" w:line="240" w:lineRule="auto"/>
        <w:jc w:val="both"/>
      </w:pPr>
      <w:r>
        <w:rPr>
          <w:rStyle w:val="t3"/>
        </w:rPr>
        <w:t>S</w:t>
      </w:r>
      <w:r w:rsidR="0074126C">
        <w:rPr>
          <w:rStyle w:val="t3"/>
        </w:rPr>
        <w:t xml:space="preserve">askaņā ar </w:t>
      </w:r>
      <w:r w:rsidR="0074126C">
        <w:t xml:space="preserve">2022. gada 1. decembrī pieņemto likumu </w:t>
      </w:r>
      <w:hyperlink r:id="rId24" w:history="1">
        <w:r w:rsidR="00B82614" w:rsidRPr="00B82614">
          <w:rPr>
            <w:rStyle w:val="Hyperlink"/>
            <w:i/>
            <w:iCs/>
            <w:color w:val="00859B"/>
          </w:rPr>
          <w:t>Grozījumi Ministru kabineta iekārtas likumā</w:t>
        </w:r>
      </w:hyperlink>
      <w:r w:rsidR="0074126C">
        <w:t xml:space="preserve"> izveidot</w:t>
      </w:r>
      <w:r>
        <w:t>s</w:t>
      </w:r>
      <w:r w:rsidR="0074126C">
        <w:t xml:space="preserve"> klimata un enerģētikas ministra amat</w:t>
      </w:r>
      <w:r>
        <w:t>s</w:t>
      </w:r>
      <w:r w:rsidR="00B475FE">
        <w:rPr>
          <w:rStyle w:val="FootnoteReference"/>
        </w:rPr>
        <w:footnoteReference w:id="2"/>
      </w:r>
      <w:r w:rsidR="0074126C">
        <w:t xml:space="preserve"> un enerģētikas politikas jomas pār</w:t>
      </w:r>
      <w:r>
        <w:t>gāja</w:t>
      </w:r>
      <w:r w:rsidR="0074126C">
        <w:t xml:space="preserve"> Klimata un enerģētikas ministrijas (KEM) kompetencē.</w:t>
      </w:r>
      <w:r w:rsidR="0074126C">
        <w:rPr>
          <w:rStyle w:val="t3"/>
        </w:rPr>
        <w:t xml:space="preserve"> </w:t>
      </w:r>
      <w:r w:rsidR="00795774">
        <w:rPr>
          <w:rStyle w:val="t3"/>
        </w:rPr>
        <w:t xml:space="preserve">Pieņemot </w:t>
      </w:r>
      <w:r w:rsidR="00795774">
        <w:rPr>
          <w:rStyle w:val="t3"/>
          <w:smallCaps/>
        </w:rPr>
        <w:t>MK</w:t>
      </w:r>
      <w:r w:rsidR="00795774">
        <w:rPr>
          <w:rStyle w:val="t3"/>
        </w:rPr>
        <w:t xml:space="preserve"> 2022. gada 20. decembra noteikumus Nr.819 </w:t>
      </w:r>
      <w:hyperlink r:id="rId25" w:tgtFrame="_blank" w:history="1">
        <w:r w:rsidR="00795774" w:rsidRPr="0074126C">
          <w:rPr>
            <w:rStyle w:val="Hyperlink"/>
            <w:i/>
            <w:iCs/>
            <w:color w:val="00859B"/>
          </w:rPr>
          <w:t>Grozījumi MK 2020. gada 22. septembra noteikumos Nr.588 "Ekonomikas ministrijas nolikums"</w:t>
        </w:r>
      </w:hyperlink>
      <w:r w:rsidR="00795774">
        <w:rPr>
          <w:rStyle w:val="t3"/>
        </w:rPr>
        <w:t xml:space="preserve">, pārskata periodā EM atbildībā bijusī </w:t>
      </w:r>
      <w:r w:rsidR="00795774" w:rsidRPr="00982FF5">
        <w:rPr>
          <w:rStyle w:val="t3"/>
          <w:i/>
          <w:iCs/>
        </w:rPr>
        <w:t>enerģētikas politika</w:t>
      </w:r>
      <w:r w:rsidR="00795774">
        <w:rPr>
          <w:rStyle w:val="t3"/>
        </w:rPr>
        <w:t xml:space="preserve"> un </w:t>
      </w:r>
      <w:r w:rsidR="00795774" w:rsidRPr="00982FF5">
        <w:rPr>
          <w:rStyle w:val="t3"/>
          <w:i/>
          <w:iCs/>
        </w:rPr>
        <w:t>uzdevumi enerģētikas politikas jomā</w:t>
      </w:r>
      <w:r w:rsidR="00795774">
        <w:rPr>
          <w:rStyle w:val="t3"/>
        </w:rPr>
        <w:t xml:space="preserve"> turpmāk </w:t>
      </w:r>
      <w:r w:rsidR="0078705B">
        <w:rPr>
          <w:rStyle w:val="t3"/>
        </w:rPr>
        <w:t>tika</w:t>
      </w:r>
      <w:r w:rsidR="00795774">
        <w:rPr>
          <w:rStyle w:val="t3"/>
        </w:rPr>
        <w:t xml:space="preserve"> nodot</w:t>
      </w:r>
      <w:r w:rsidR="0078705B">
        <w:rPr>
          <w:rStyle w:val="t3"/>
        </w:rPr>
        <w:t>a</w:t>
      </w:r>
      <w:r w:rsidR="00795774">
        <w:rPr>
          <w:rStyle w:val="t3"/>
        </w:rPr>
        <w:t xml:space="preserve"> KEM, kā arī </w:t>
      </w:r>
      <w:r w:rsidR="0074126C">
        <w:t>EM nodarbinātie enerģētikas politikas izstrādes un īstenošanas jautājumos pārcelti darbā uz KEM.</w:t>
      </w:r>
    </w:p>
    <w:p w14:paraId="25DA680F" w14:textId="0BA5D740" w:rsidR="008438F2" w:rsidRPr="00DE0C77" w:rsidRDefault="003C5020" w:rsidP="001941A0">
      <w:pPr>
        <w:spacing w:before="60" w:after="60" w:line="240" w:lineRule="auto"/>
        <w:jc w:val="both"/>
        <w:rPr>
          <w:rFonts w:eastAsia="Franklin Gothic Book" w:cs="Times New Roman"/>
          <w:szCs w:val="24"/>
        </w:rPr>
      </w:pPr>
      <w:r w:rsidRPr="00DE0C77">
        <w:rPr>
          <w:rFonts w:eastAsia="Franklin Gothic Book" w:cs="Times New Roman"/>
          <w:szCs w:val="24"/>
        </w:rPr>
        <w:t xml:space="preserve">Lai nodrošinātu minēto funkciju izpildi, </w:t>
      </w:r>
      <w:r w:rsidR="009A6A2F" w:rsidRPr="00DE0C77">
        <w:rPr>
          <w:rFonts w:eastAsia="Franklin Gothic Book" w:cs="Times New Roman"/>
          <w:szCs w:val="24"/>
        </w:rPr>
        <w:t>EM</w:t>
      </w:r>
      <w:r w:rsidR="00F055E4" w:rsidRPr="00DE0C77">
        <w:rPr>
          <w:rFonts w:eastAsia="Franklin Gothic Book" w:cs="Times New Roman"/>
          <w:szCs w:val="24"/>
        </w:rPr>
        <w:t xml:space="preserve"> </w:t>
      </w:r>
      <w:r w:rsidR="00B21FBD" w:rsidRPr="00DE0C77">
        <w:rPr>
          <w:rFonts w:eastAsia="Franklin Gothic Book" w:cs="Times New Roman"/>
          <w:szCs w:val="24"/>
        </w:rPr>
        <w:t>izstrādā reglamentējošo tiesību aktu un attīstības plānošanas dokumentu projektus</w:t>
      </w:r>
      <w:r w:rsidR="00165A35" w:rsidRPr="00DE0C77">
        <w:rPr>
          <w:rFonts w:eastAsia="Franklin Gothic Book" w:cs="Times New Roman"/>
          <w:szCs w:val="24"/>
        </w:rPr>
        <w:t xml:space="preserve">. </w:t>
      </w:r>
      <w:r w:rsidR="00F055E4" w:rsidRPr="00A90AA7">
        <w:rPr>
          <w:rFonts w:eastAsia="Franklin Gothic Book" w:cs="Times New Roman"/>
          <w:szCs w:val="24"/>
        </w:rPr>
        <w:t xml:space="preserve">Aktuālie </w:t>
      </w:r>
      <w:r w:rsidR="00165A35" w:rsidRPr="00A90AA7">
        <w:rPr>
          <w:rFonts w:eastAsia="Franklin Gothic Book" w:cs="Times New Roman"/>
          <w:szCs w:val="24"/>
        </w:rPr>
        <w:t xml:space="preserve">plānošanas </w:t>
      </w:r>
      <w:r w:rsidR="00F055E4" w:rsidRPr="00A90AA7">
        <w:rPr>
          <w:rFonts w:eastAsia="Franklin Gothic Book" w:cs="Times New Roman"/>
          <w:szCs w:val="24"/>
        </w:rPr>
        <w:t>dokumenti</w:t>
      </w:r>
      <w:r w:rsidR="00165A35" w:rsidRPr="00A90AA7">
        <w:rPr>
          <w:rFonts w:eastAsia="Franklin Gothic Book" w:cs="Times New Roman"/>
          <w:szCs w:val="24"/>
        </w:rPr>
        <w:t>, kas nosaka ekonomikas politikas īstenošanu ir apkopot</w:t>
      </w:r>
      <w:r w:rsidR="00F055E4" w:rsidRPr="00A90AA7">
        <w:rPr>
          <w:rFonts w:eastAsia="Franklin Gothic Book" w:cs="Times New Roman"/>
          <w:szCs w:val="24"/>
        </w:rPr>
        <w:t>i</w:t>
      </w:r>
      <w:r w:rsidR="00165A35" w:rsidRPr="00A90AA7">
        <w:rPr>
          <w:rFonts w:eastAsia="Franklin Gothic Book" w:cs="Times New Roman"/>
          <w:szCs w:val="24"/>
        </w:rPr>
        <w:t xml:space="preserve"> </w:t>
      </w:r>
      <w:hyperlink w:anchor="_Pielikums._EM_plānošanas" w:history="1">
        <w:r w:rsidR="00165A35" w:rsidRPr="00A90AA7">
          <w:rPr>
            <w:rStyle w:val="Hyperlink"/>
            <w:rFonts w:eastAsia="Franklin Gothic Book" w:cs="Times New Roman"/>
            <w:color w:val="00859B"/>
            <w:szCs w:val="24"/>
          </w:rPr>
          <w:t>1.pielikumā</w:t>
        </w:r>
      </w:hyperlink>
      <w:r w:rsidR="00165A35" w:rsidRPr="00A90AA7">
        <w:rPr>
          <w:rFonts w:eastAsia="Franklin Gothic Book" w:cs="Times New Roman"/>
          <w:szCs w:val="24"/>
        </w:rPr>
        <w:t>.</w:t>
      </w:r>
      <w:r w:rsidR="00F055E4" w:rsidRPr="00A90AA7">
        <w:rPr>
          <w:rFonts w:eastAsia="Franklin Gothic Book" w:cs="Times New Roman"/>
          <w:szCs w:val="24"/>
        </w:rPr>
        <w:t xml:space="preserve"> </w:t>
      </w:r>
      <w:r w:rsidR="00165A35" w:rsidRPr="00A90AA7">
        <w:rPr>
          <w:rFonts w:eastAsia="Franklin Gothic Book" w:cs="Times New Roman"/>
          <w:szCs w:val="24"/>
        </w:rPr>
        <w:t>Atbilstoši</w:t>
      </w:r>
      <w:r w:rsidR="00165A35" w:rsidRPr="00DE0C77">
        <w:rPr>
          <w:rFonts w:eastAsia="Franklin Gothic Book" w:cs="Times New Roman"/>
          <w:szCs w:val="24"/>
        </w:rPr>
        <w:t xml:space="preserve"> plānošanas dokumentos noteiktajiem mērķiem </w:t>
      </w:r>
      <w:r w:rsidR="00BE2C20" w:rsidRPr="00DE0C77">
        <w:rPr>
          <w:rFonts w:eastAsia="Franklin Gothic Book" w:cs="Times New Roman"/>
          <w:szCs w:val="24"/>
        </w:rPr>
        <w:t xml:space="preserve">EM pilnveido komercdarbības vidi un koordinē komercdarbības atbalsta instrumentus, plāno, ievieš un uzrauga attīstības programmas un projektus, piesaistot ES un ārvalstu finansējumu, kā arī regulāri informē sabiedrību par </w:t>
      </w:r>
      <w:r w:rsidR="008438F2" w:rsidRPr="00DE0C77">
        <w:rPr>
          <w:rFonts w:eastAsia="Franklin Gothic Book" w:cs="Times New Roman"/>
          <w:szCs w:val="24"/>
        </w:rPr>
        <w:t xml:space="preserve">nozaru </w:t>
      </w:r>
      <w:r w:rsidR="00BE2C20" w:rsidRPr="00DE0C77">
        <w:rPr>
          <w:rFonts w:eastAsia="Franklin Gothic Book" w:cs="Times New Roman"/>
          <w:szCs w:val="24"/>
        </w:rPr>
        <w:t xml:space="preserve">politiku un ministrijas padotībā esošo iestāžu darbību, iesaista sabiedrības pārstāvjus lēmuma izstrādes un pieņemšanas procesā, veicina sociālo dialogu jautājumos, kas saistīti ar </w:t>
      </w:r>
      <w:r w:rsidR="008438F2" w:rsidRPr="00DE0C77">
        <w:rPr>
          <w:rFonts w:eastAsia="Franklin Gothic Book" w:cs="Times New Roman"/>
          <w:szCs w:val="24"/>
        </w:rPr>
        <w:t xml:space="preserve">nozaru </w:t>
      </w:r>
      <w:r w:rsidR="00BE2C20" w:rsidRPr="00DE0C77">
        <w:rPr>
          <w:rFonts w:eastAsia="Franklin Gothic Book" w:cs="Times New Roman"/>
          <w:szCs w:val="24"/>
        </w:rPr>
        <w:t>politikas izstrādi, īstenošanu un novērtēšanu.</w:t>
      </w:r>
    </w:p>
    <w:p w14:paraId="2FC243E8" w14:textId="0346F9BA" w:rsidR="006A4F30" w:rsidRPr="005F15F3" w:rsidRDefault="008F10D3" w:rsidP="001941A0">
      <w:pPr>
        <w:spacing w:before="60" w:after="60" w:line="240" w:lineRule="auto"/>
        <w:jc w:val="both"/>
        <w:rPr>
          <w:rFonts w:eastAsia="Franklin Gothic Book" w:cs="Times New Roman"/>
          <w:szCs w:val="24"/>
        </w:rPr>
      </w:pPr>
      <w:r w:rsidRPr="005F15F3">
        <w:rPr>
          <w:rFonts w:eastAsia="Times New Roman" w:cs="Times New Roman"/>
          <w:szCs w:val="24"/>
        </w:rPr>
        <w:t>V</w:t>
      </w:r>
      <w:r w:rsidR="006A4F30" w:rsidRPr="005F15F3">
        <w:rPr>
          <w:rFonts w:eastAsia="Times New Roman" w:cs="Times New Roman"/>
          <w:szCs w:val="24"/>
        </w:rPr>
        <w:t>alsts politiku</w:t>
      </w:r>
      <w:r w:rsidRPr="005F15F3">
        <w:rPr>
          <w:rFonts w:eastAsia="Times New Roman" w:cs="Times New Roman"/>
          <w:szCs w:val="24"/>
        </w:rPr>
        <w:t xml:space="preserve"> un normatīvo aktu prasības </w:t>
      </w:r>
      <w:r w:rsidR="006A4F30" w:rsidRPr="005F15F3">
        <w:rPr>
          <w:rFonts w:eastAsia="Times New Roman" w:cs="Times New Roman"/>
          <w:szCs w:val="24"/>
        </w:rPr>
        <w:t>deleģētajās kompetences jomās</w:t>
      </w:r>
      <w:r w:rsidRPr="005F15F3">
        <w:rPr>
          <w:rFonts w:eastAsia="Times New Roman" w:cs="Times New Roman"/>
          <w:szCs w:val="24"/>
        </w:rPr>
        <w:t xml:space="preserve"> </w:t>
      </w:r>
      <w:r w:rsidR="006A6C94">
        <w:rPr>
          <w:rFonts w:eastAsia="Times New Roman" w:cs="Times New Roman"/>
          <w:szCs w:val="24"/>
        </w:rPr>
        <w:t xml:space="preserve">pārskata periodā </w:t>
      </w:r>
      <w:r w:rsidRPr="005F15F3">
        <w:rPr>
          <w:rFonts w:eastAsia="Times New Roman" w:cs="Times New Roman"/>
          <w:szCs w:val="24"/>
        </w:rPr>
        <w:t>īsteno</w:t>
      </w:r>
      <w:r w:rsidR="006A6C94">
        <w:rPr>
          <w:rFonts w:eastAsia="Times New Roman" w:cs="Times New Roman"/>
          <w:szCs w:val="24"/>
        </w:rPr>
        <w:t>ja</w:t>
      </w:r>
      <w:r w:rsidRPr="005F15F3">
        <w:rPr>
          <w:rFonts w:eastAsia="Times New Roman" w:cs="Times New Roman"/>
          <w:szCs w:val="24"/>
        </w:rPr>
        <w:t xml:space="preserve"> </w:t>
      </w:r>
      <w:r w:rsidR="001941A0" w:rsidRPr="005F15F3">
        <w:rPr>
          <w:rFonts w:eastAsia="Times New Roman" w:cs="Times New Roman"/>
          <w:szCs w:val="24"/>
        </w:rPr>
        <w:t xml:space="preserve">šādas </w:t>
      </w:r>
      <w:r w:rsidR="00072B81" w:rsidRPr="005F15F3">
        <w:rPr>
          <w:rFonts w:eastAsia="Times New Roman" w:cs="Times New Roman"/>
          <w:szCs w:val="24"/>
        </w:rPr>
        <w:t>EM</w:t>
      </w:r>
      <w:r w:rsidRPr="005F15F3">
        <w:rPr>
          <w:rFonts w:eastAsia="Times New Roman" w:cs="Times New Roman"/>
          <w:szCs w:val="24"/>
        </w:rPr>
        <w:t xml:space="preserve"> padotībā </w:t>
      </w:r>
      <w:r w:rsidR="006A6C94">
        <w:rPr>
          <w:rFonts w:eastAsia="Times New Roman" w:cs="Times New Roman"/>
          <w:szCs w:val="24"/>
        </w:rPr>
        <w:t xml:space="preserve">vai pārraudzībā </w:t>
      </w:r>
      <w:r w:rsidRPr="005F15F3">
        <w:rPr>
          <w:rFonts w:eastAsia="Times New Roman" w:cs="Times New Roman"/>
          <w:szCs w:val="24"/>
        </w:rPr>
        <w:t>esošās valsts pārvaldes iestādes</w:t>
      </w:r>
      <w:r w:rsidR="006A4F30" w:rsidRPr="005F15F3">
        <w:rPr>
          <w:rFonts w:eastAsia="Times New Roman" w:cs="Times New Roman"/>
          <w:szCs w:val="24"/>
        </w:rPr>
        <w:t xml:space="preserve">: </w:t>
      </w:r>
    </w:p>
    <w:p w14:paraId="4AB3EDDA" w14:textId="06886ED0" w:rsidR="003A4E7C" w:rsidRPr="005F15F3" w:rsidRDefault="00935B5A" w:rsidP="002B1696">
      <w:pPr>
        <w:numPr>
          <w:ilvl w:val="0"/>
          <w:numId w:val="6"/>
        </w:numPr>
        <w:spacing w:before="20" w:after="20" w:line="240" w:lineRule="auto"/>
        <w:ind w:left="1134" w:hanging="567"/>
        <w:jc w:val="both"/>
        <w:rPr>
          <w:rFonts w:eastAsia="Franklin Gothic Book" w:cs="Times New Roman"/>
          <w:szCs w:val="24"/>
        </w:rPr>
      </w:pPr>
      <w:hyperlink r:id="rId26" w:tgtFrame="_blank" w:history="1">
        <w:r w:rsidR="00DC315F" w:rsidRPr="005F15F3">
          <w:rPr>
            <w:rStyle w:val="Hyperlink"/>
            <w:rFonts w:cs="Times New Roman"/>
            <w:color w:val="00859B"/>
            <w:szCs w:val="24"/>
          </w:rPr>
          <w:t>Latvijas Investīciju un attīstības aģentūra</w:t>
        </w:r>
      </w:hyperlink>
      <w:r w:rsidR="00C02223" w:rsidRPr="005F15F3">
        <w:rPr>
          <w:rFonts w:eastAsia="Franklin Gothic Book" w:cs="Times New Roman"/>
          <w:szCs w:val="24"/>
        </w:rPr>
        <w:t xml:space="preserve"> (</w:t>
      </w:r>
      <w:r w:rsidR="003A4E7C" w:rsidRPr="005F15F3">
        <w:rPr>
          <w:rFonts w:eastAsia="Franklin Gothic Book" w:cs="Times New Roman"/>
          <w:szCs w:val="24"/>
        </w:rPr>
        <w:t>LIAA);</w:t>
      </w:r>
    </w:p>
    <w:p w14:paraId="73B8A47A" w14:textId="77777777" w:rsidR="003A4E7C" w:rsidRPr="005F15F3" w:rsidRDefault="00935B5A" w:rsidP="002B1696">
      <w:pPr>
        <w:numPr>
          <w:ilvl w:val="0"/>
          <w:numId w:val="6"/>
        </w:numPr>
        <w:spacing w:before="20" w:after="20" w:line="240" w:lineRule="auto"/>
        <w:ind w:left="1134" w:hanging="567"/>
        <w:jc w:val="both"/>
        <w:rPr>
          <w:rFonts w:eastAsia="Franklin Gothic Book" w:cs="Times New Roman"/>
          <w:szCs w:val="24"/>
        </w:rPr>
      </w:pPr>
      <w:hyperlink r:id="rId27" w:tgtFrame="_blank" w:history="1">
        <w:r w:rsidR="00A8153F" w:rsidRPr="005F15F3">
          <w:rPr>
            <w:rStyle w:val="Strong"/>
            <w:rFonts w:cs="Times New Roman"/>
            <w:b w:val="0"/>
            <w:bCs w:val="0"/>
            <w:color w:val="00859B"/>
            <w:szCs w:val="24"/>
            <w:u w:val="single"/>
          </w:rPr>
          <w:t>Centrālā statistikas pārvalde</w:t>
        </w:r>
      </w:hyperlink>
      <w:r w:rsidR="003A4E7C" w:rsidRPr="005F15F3">
        <w:rPr>
          <w:rFonts w:eastAsia="Franklin Gothic Book" w:cs="Times New Roman"/>
          <w:szCs w:val="24"/>
        </w:rPr>
        <w:t xml:space="preserve"> (CSP);</w:t>
      </w:r>
    </w:p>
    <w:p w14:paraId="0D8AC5D3" w14:textId="6FBB6615" w:rsidR="003A4E7C" w:rsidRPr="005F15F3" w:rsidRDefault="00935B5A" w:rsidP="002B1696">
      <w:pPr>
        <w:numPr>
          <w:ilvl w:val="0"/>
          <w:numId w:val="6"/>
        </w:numPr>
        <w:spacing w:before="20" w:after="20" w:line="240" w:lineRule="auto"/>
        <w:ind w:left="1134" w:hanging="567"/>
        <w:jc w:val="both"/>
        <w:rPr>
          <w:rFonts w:eastAsia="Franklin Gothic Book" w:cs="Times New Roman"/>
          <w:szCs w:val="24"/>
        </w:rPr>
      </w:pPr>
      <w:hyperlink r:id="rId28" w:tgtFrame="_blank" w:history="1">
        <w:r w:rsidR="00702B68" w:rsidRPr="005F15F3">
          <w:rPr>
            <w:rStyle w:val="Hyperlink"/>
            <w:rFonts w:cs="Times New Roman"/>
            <w:color w:val="00859B"/>
            <w:szCs w:val="24"/>
          </w:rPr>
          <w:t>Konkurences padome</w:t>
        </w:r>
      </w:hyperlink>
      <w:r w:rsidR="003A4E7C" w:rsidRPr="005F15F3">
        <w:rPr>
          <w:rFonts w:eastAsia="Franklin Gothic Book" w:cs="Times New Roman"/>
          <w:szCs w:val="24"/>
        </w:rPr>
        <w:t xml:space="preserve"> </w:t>
      </w:r>
      <w:r w:rsidR="003A4E7C" w:rsidRPr="006A6C94">
        <w:rPr>
          <w:rFonts w:eastAsia="Franklin Gothic Book" w:cs="Times New Roman"/>
          <w:szCs w:val="24"/>
        </w:rPr>
        <w:t>(</w:t>
      </w:r>
      <w:r w:rsidR="000D07B3" w:rsidRPr="006A6C94">
        <w:rPr>
          <w:rFonts w:eastAsia="Franklin Gothic Book" w:cs="Times New Roman"/>
          <w:szCs w:val="24"/>
        </w:rPr>
        <w:t>KP</w:t>
      </w:r>
      <w:r w:rsidR="003A4E7C" w:rsidRPr="006A6C94">
        <w:rPr>
          <w:rFonts w:eastAsia="Franklin Gothic Book" w:cs="Times New Roman"/>
          <w:szCs w:val="24"/>
        </w:rPr>
        <w:t>)</w:t>
      </w:r>
      <w:r w:rsidR="006A6C94">
        <w:rPr>
          <w:rFonts w:eastAsia="Franklin Gothic Book" w:cs="Times New Roman"/>
          <w:szCs w:val="24"/>
        </w:rPr>
        <w:t xml:space="preserve"> - </w:t>
      </w:r>
      <w:r w:rsidR="006A6C94">
        <w:t>MK pārraudzībā esoša tiešās pārvaldes iestāde</w:t>
      </w:r>
      <w:r w:rsidR="006A6C94">
        <w:rPr>
          <w:rStyle w:val="FootnoteReference"/>
        </w:rPr>
        <w:footnoteReference w:id="3"/>
      </w:r>
      <w:r w:rsidR="006A6C94">
        <w:t>;</w:t>
      </w:r>
    </w:p>
    <w:p w14:paraId="1FD3D98A" w14:textId="77777777" w:rsidR="003A4E7C" w:rsidRPr="005F15F3" w:rsidRDefault="00935B5A" w:rsidP="002B1696">
      <w:pPr>
        <w:numPr>
          <w:ilvl w:val="0"/>
          <w:numId w:val="6"/>
        </w:numPr>
        <w:spacing w:before="20" w:after="20" w:line="240" w:lineRule="auto"/>
        <w:ind w:left="1134" w:hanging="567"/>
        <w:jc w:val="both"/>
        <w:rPr>
          <w:rFonts w:eastAsia="Franklin Gothic Book" w:cs="Times New Roman"/>
          <w:szCs w:val="24"/>
        </w:rPr>
      </w:pPr>
      <w:hyperlink r:id="rId29" w:tgtFrame="_blank" w:history="1">
        <w:r w:rsidR="00A8153F" w:rsidRPr="005F15F3">
          <w:rPr>
            <w:rStyle w:val="Hyperlink"/>
            <w:rFonts w:cs="Times New Roman"/>
            <w:color w:val="00859B"/>
            <w:szCs w:val="24"/>
          </w:rPr>
          <w:t>Patērētāju tiesību aizsardzības centrs</w:t>
        </w:r>
      </w:hyperlink>
      <w:r w:rsidR="003A4E7C" w:rsidRPr="005F15F3">
        <w:rPr>
          <w:rFonts w:eastAsia="Franklin Gothic Book" w:cs="Times New Roman"/>
          <w:szCs w:val="24"/>
        </w:rPr>
        <w:t xml:space="preserve"> (PTAC);</w:t>
      </w:r>
    </w:p>
    <w:p w14:paraId="1D4D4B37" w14:textId="77777777" w:rsidR="003A4E7C" w:rsidRPr="005F15F3" w:rsidRDefault="00935B5A" w:rsidP="002B1696">
      <w:pPr>
        <w:numPr>
          <w:ilvl w:val="0"/>
          <w:numId w:val="6"/>
        </w:numPr>
        <w:spacing w:before="20" w:after="20" w:line="240" w:lineRule="auto"/>
        <w:ind w:left="1134" w:hanging="567"/>
        <w:jc w:val="both"/>
        <w:rPr>
          <w:rFonts w:eastAsia="Franklin Gothic Book" w:cs="Times New Roman"/>
          <w:szCs w:val="24"/>
        </w:rPr>
      </w:pPr>
      <w:hyperlink r:id="rId30" w:tgtFrame="_blank" w:history="1">
        <w:r w:rsidR="00A8153F" w:rsidRPr="005F15F3">
          <w:rPr>
            <w:rStyle w:val="Hyperlink"/>
            <w:rFonts w:cs="Times New Roman"/>
            <w:color w:val="00859B"/>
            <w:szCs w:val="24"/>
          </w:rPr>
          <w:t>Būvniecības valsts kontroles birojs</w:t>
        </w:r>
      </w:hyperlink>
      <w:r w:rsidR="0028029D" w:rsidRPr="005F15F3">
        <w:rPr>
          <w:rFonts w:eastAsia="Franklin Gothic Book" w:cs="Times New Roman"/>
          <w:szCs w:val="24"/>
        </w:rPr>
        <w:t xml:space="preserve"> (BVKB)</w:t>
      </w:r>
      <w:r w:rsidR="003E55B8" w:rsidRPr="005F15F3">
        <w:rPr>
          <w:rFonts w:eastAsia="Franklin Gothic Book" w:cs="Times New Roman"/>
          <w:szCs w:val="24"/>
        </w:rPr>
        <w:t>;</w:t>
      </w:r>
    </w:p>
    <w:p w14:paraId="394B4CC8" w14:textId="77777777" w:rsidR="00132AE0" w:rsidRPr="005F15F3" w:rsidRDefault="00935B5A" w:rsidP="00845A10">
      <w:pPr>
        <w:numPr>
          <w:ilvl w:val="0"/>
          <w:numId w:val="6"/>
        </w:numPr>
        <w:spacing w:before="20" w:after="20" w:line="240" w:lineRule="auto"/>
        <w:ind w:left="1134" w:hanging="567"/>
        <w:jc w:val="both"/>
        <w:rPr>
          <w:rFonts w:eastAsia="Franklin Gothic Book" w:cs="Times New Roman"/>
          <w:szCs w:val="24"/>
        </w:rPr>
      </w:pPr>
      <w:hyperlink r:id="rId31" w:history="1">
        <w:r w:rsidR="00702B68" w:rsidRPr="005F15F3">
          <w:rPr>
            <w:rStyle w:val="Strong"/>
            <w:rFonts w:cs="Times New Roman"/>
            <w:b w:val="0"/>
            <w:bCs w:val="0"/>
            <w:color w:val="00859B"/>
            <w:szCs w:val="24"/>
            <w:u w:val="single"/>
          </w:rPr>
          <w:t>Valsts aģentūra “Latvijas Nacionālais akreditācijas birojs”</w:t>
        </w:r>
      </w:hyperlink>
      <w:r w:rsidR="00702B68" w:rsidRPr="005F15F3">
        <w:rPr>
          <w:rFonts w:eastAsia="Franklin Gothic Book" w:cs="Times New Roman"/>
          <w:szCs w:val="24"/>
        </w:rPr>
        <w:t xml:space="preserve"> (LATAK</w:t>
      </w:r>
      <w:r w:rsidR="00A8153F" w:rsidRPr="005F15F3">
        <w:rPr>
          <w:rFonts w:eastAsia="Franklin Gothic Book" w:cs="Times New Roman"/>
          <w:szCs w:val="24"/>
        </w:rPr>
        <w:t>)</w:t>
      </w:r>
      <w:r w:rsidR="00702B68" w:rsidRPr="005F15F3">
        <w:rPr>
          <w:rFonts w:eastAsia="Franklin Gothic Book" w:cs="Times New Roman"/>
          <w:szCs w:val="24"/>
        </w:rPr>
        <w:t>.</w:t>
      </w:r>
    </w:p>
    <w:p w14:paraId="18CD594B" w14:textId="25EAB0A1" w:rsidR="00047F4F" w:rsidRPr="005F15F3" w:rsidRDefault="00047F4F" w:rsidP="001941A0">
      <w:pPr>
        <w:spacing w:before="120" w:after="20"/>
        <w:jc w:val="both"/>
        <w:rPr>
          <w:rFonts w:cs="Times New Roman"/>
          <w:color w:val="000000"/>
          <w:szCs w:val="24"/>
        </w:rPr>
      </w:pPr>
      <w:bookmarkStart w:id="17" w:name="_Hlk74818611"/>
      <w:r w:rsidRPr="005F15F3">
        <w:rPr>
          <w:rFonts w:cs="Times New Roman"/>
          <w:color w:val="000000"/>
          <w:szCs w:val="24"/>
        </w:rPr>
        <w:t>Pārskata periodā EM bija valsts kapitāla daļu turētāja</w:t>
      </w:r>
      <w:r w:rsidR="008C22DE" w:rsidRPr="005F15F3">
        <w:rPr>
          <w:rFonts w:cs="Times New Roman"/>
          <w:color w:val="000000"/>
          <w:szCs w:val="24"/>
        </w:rPr>
        <w:t xml:space="preserve"> </w:t>
      </w:r>
      <w:r w:rsidRPr="005F15F3">
        <w:rPr>
          <w:rFonts w:cs="Times New Roman"/>
          <w:color w:val="000000"/>
          <w:szCs w:val="24"/>
        </w:rPr>
        <w:t>šādās kapitālsabiedrībās:</w:t>
      </w:r>
    </w:p>
    <w:p w14:paraId="18E75469" w14:textId="1379135D" w:rsidR="00047F4F" w:rsidRPr="005F15F3" w:rsidRDefault="00607FE2" w:rsidP="002B1696">
      <w:pPr>
        <w:numPr>
          <w:ilvl w:val="0"/>
          <w:numId w:val="7"/>
        </w:numPr>
        <w:spacing w:before="20" w:after="20" w:line="240" w:lineRule="auto"/>
        <w:ind w:left="1134" w:hanging="567"/>
        <w:jc w:val="both"/>
        <w:rPr>
          <w:rFonts w:cs="Times New Roman"/>
          <w:szCs w:val="24"/>
        </w:rPr>
      </w:pPr>
      <w:r w:rsidRPr="005F15F3">
        <w:rPr>
          <w:rFonts w:cs="Times New Roman"/>
          <w:szCs w:val="24"/>
        </w:rPr>
        <w:t>SIA</w:t>
      </w:r>
      <w:r w:rsidR="006C493A" w:rsidRPr="005F15F3">
        <w:rPr>
          <w:rFonts w:cs="Times New Roman"/>
          <w:szCs w:val="24"/>
        </w:rPr>
        <w:t xml:space="preserve"> </w:t>
      </w:r>
      <w:hyperlink r:id="rId32" w:tgtFrame="_blank" w:history="1">
        <w:r w:rsidR="00017F55" w:rsidRPr="005F15F3">
          <w:rPr>
            <w:rStyle w:val="Strong"/>
            <w:rFonts w:cs="Times New Roman"/>
            <w:b w:val="0"/>
            <w:bCs w:val="0"/>
            <w:color w:val="00859B"/>
            <w:szCs w:val="24"/>
            <w:u w:val="single"/>
          </w:rPr>
          <w:t>“Publisko aktīvu pārvaldītājs Possessor”</w:t>
        </w:r>
      </w:hyperlink>
      <w:r w:rsidR="00047F4F" w:rsidRPr="005F15F3">
        <w:rPr>
          <w:rFonts w:cs="Times New Roman"/>
          <w:szCs w:val="24"/>
        </w:rPr>
        <w:t xml:space="preserve"> (PA) (100%);</w:t>
      </w:r>
    </w:p>
    <w:p w14:paraId="7D9E0287" w14:textId="62197A2C"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AS</w:t>
      </w:r>
      <w:r w:rsidR="00DE0C77" w:rsidRPr="005F15F3">
        <w:rPr>
          <w:rFonts w:cs="Times New Roman"/>
          <w:szCs w:val="24"/>
        </w:rPr>
        <w:t xml:space="preserve"> </w:t>
      </w:r>
      <w:hyperlink r:id="rId33" w:tgtFrame="_blank" w:history="1">
        <w:r w:rsidR="006E082E" w:rsidRPr="005F15F3">
          <w:rPr>
            <w:rStyle w:val="Strong"/>
            <w:rFonts w:cs="Times New Roman"/>
            <w:b w:val="0"/>
            <w:bCs w:val="0"/>
            <w:color w:val="00859B"/>
            <w:szCs w:val="24"/>
            <w:u w:val="single"/>
          </w:rPr>
          <w:t>“Latvenergo</w:t>
        </w:r>
      </w:hyperlink>
      <w:r w:rsidR="006E082E" w:rsidRPr="005F15F3">
        <w:rPr>
          <w:rFonts w:cs="Times New Roman"/>
          <w:color w:val="00859B"/>
          <w:szCs w:val="24"/>
          <w:u w:val="single"/>
        </w:rPr>
        <w:t>”</w:t>
      </w:r>
      <w:r w:rsidR="00047F4F" w:rsidRPr="005F15F3">
        <w:rPr>
          <w:rFonts w:cs="Times New Roman"/>
          <w:szCs w:val="24"/>
        </w:rPr>
        <w:t xml:space="preserve"> (100%);</w:t>
      </w:r>
    </w:p>
    <w:p w14:paraId="31D3F2B3" w14:textId="2A41BF07"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SIA</w:t>
      </w:r>
      <w:r w:rsidR="006C493A" w:rsidRPr="005F15F3">
        <w:rPr>
          <w:rFonts w:cs="Times New Roman"/>
          <w:szCs w:val="24"/>
        </w:rPr>
        <w:t xml:space="preserve"> </w:t>
      </w:r>
      <w:hyperlink r:id="rId34" w:tgtFrame="_blank" w:history="1">
        <w:r w:rsidR="003B075F" w:rsidRPr="005F15F3">
          <w:rPr>
            <w:rStyle w:val="Hyperlink"/>
            <w:rFonts w:cs="Times New Roman"/>
            <w:color w:val="00859B"/>
            <w:szCs w:val="24"/>
          </w:rPr>
          <w:t>“Latvijas standarts”</w:t>
        </w:r>
      </w:hyperlink>
      <w:r w:rsidR="00C02223" w:rsidRPr="005F15F3">
        <w:rPr>
          <w:rFonts w:cs="Times New Roman"/>
          <w:szCs w:val="24"/>
        </w:rPr>
        <w:t xml:space="preserve"> (</w:t>
      </w:r>
      <w:r w:rsidR="00822596" w:rsidRPr="005F15F3">
        <w:rPr>
          <w:rFonts w:cs="Times New Roman"/>
          <w:szCs w:val="24"/>
        </w:rPr>
        <w:t xml:space="preserve">LVS) </w:t>
      </w:r>
      <w:r w:rsidR="00047F4F" w:rsidRPr="005F15F3">
        <w:rPr>
          <w:rFonts w:cs="Times New Roman"/>
          <w:szCs w:val="24"/>
        </w:rPr>
        <w:t>(100%);</w:t>
      </w:r>
    </w:p>
    <w:p w14:paraId="2B128808" w14:textId="5C2B3354"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SIA</w:t>
      </w:r>
      <w:r w:rsidR="00DE0C77" w:rsidRPr="005F15F3">
        <w:rPr>
          <w:rFonts w:cs="Times New Roman"/>
          <w:szCs w:val="24"/>
        </w:rPr>
        <w:t xml:space="preserve"> </w:t>
      </w:r>
      <w:hyperlink r:id="rId35" w:tgtFrame="_blank" w:history="1">
        <w:r w:rsidR="003B075F" w:rsidRPr="005F15F3">
          <w:rPr>
            <w:rStyle w:val="Strong"/>
            <w:rFonts w:cs="Times New Roman"/>
            <w:b w:val="0"/>
            <w:bCs w:val="0"/>
            <w:color w:val="00859B"/>
            <w:szCs w:val="24"/>
            <w:u w:val="single"/>
          </w:rPr>
          <w:t>“</w:t>
        </w:r>
        <w:r w:rsidR="00C41759" w:rsidRPr="005F15F3">
          <w:rPr>
            <w:rStyle w:val="Strong"/>
            <w:rFonts w:cs="Times New Roman"/>
            <w:b w:val="0"/>
            <w:bCs w:val="0"/>
            <w:color w:val="00859B"/>
            <w:szCs w:val="24"/>
            <w:u w:val="single"/>
          </w:rPr>
          <w:t>Latvijas Nacionālais metroloģijas centrs</w:t>
        </w:r>
        <w:r w:rsidR="003B075F" w:rsidRPr="005F15F3">
          <w:rPr>
            <w:rStyle w:val="Strong"/>
            <w:rFonts w:cs="Times New Roman"/>
            <w:b w:val="0"/>
            <w:bCs w:val="0"/>
            <w:color w:val="00859B"/>
            <w:szCs w:val="24"/>
            <w:u w:val="single"/>
          </w:rPr>
          <w:t>”</w:t>
        </w:r>
      </w:hyperlink>
      <w:r w:rsidR="00C02223" w:rsidRPr="005F15F3">
        <w:rPr>
          <w:rFonts w:cs="Times New Roman"/>
          <w:szCs w:val="24"/>
        </w:rPr>
        <w:t xml:space="preserve"> (</w:t>
      </w:r>
      <w:r w:rsidR="00047F4F" w:rsidRPr="005F15F3">
        <w:rPr>
          <w:rFonts w:cs="Times New Roman"/>
          <w:szCs w:val="24"/>
        </w:rPr>
        <w:t>LNMC) (100%);</w:t>
      </w:r>
    </w:p>
    <w:p w14:paraId="00F96DEE" w14:textId="4590AB89"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AS</w:t>
      </w:r>
      <w:r w:rsidR="00DE0C77" w:rsidRPr="005F15F3">
        <w:rPr>
          <w:rFonts w:cs="Times New Roman"/>
          <w:szCs w:val="24"/>
        </w:rPr>
        <w:t xml:space="preserve"> </w:t>
      </w:r>
      <w:hyperlink r:id="rId36" w:tgtFrame="_blank" w:history="1">
        <w:r w:rsidR="006E082E" w:rsidRPr="005F15F3">
          <w:rPr>
            <w:rStyle w:val="Hyperlink"/>
            <w:rFonts w:cs="Times New Roman"/>
            <w:color w:val="00859B"/>
            <w:szCs w:val="24"/>
          </w:rPr>
          <w:t>“Attīstības finanšu institūcija Altum”</w:t>
        </w:r>
      </w:hyperlink>
      <w:r w:rsidR="00C02223" w:rsidRPr="005F15F3">
        <w:rPr>
          <w:rFonts w:cs="Times New Roman"/>
          <w:szCs w:val="24"/>
        </w:rPr>
        <w:t xml:space="preserve"> (</w:t>
      </w:r>
      <w:r w:rsidR="001D600A" w:rsidRPr="005F15F3">
        <w:rPr>
          <w:rFonts w:cs="Times New Roman"/>
          <w:szCs w:val="24"/>
        </w:rPr>
        <w:t>ALTUM</w:t>
      </w:r>
      <w:r w:rsidR="00047F4F" w:rsidRPr="005F15F3">
        <w:rPr>
          <w:rFonts w:cs="Times New Roman"/>
          <w:szCs w:val="24"/>
        </w:rPr>
        <w:t>) (30%);</w:t>
      </w:r>
    </w:p>
    <w:p w14:paraId="7BFB00D3" w14:textId="714978D9" w:rsidR="00047F4F" w:rsidRPr="005F15F3" w:rsidRDefault="002B1696" w:rsidP="002B1696">
      <w:pPr>
        <w:numPr>
          <w:ilvl w:val="0"/>
          <w:numId w:val="7"/>
        </w:numPr>
        <w:spacing w:before="20" w:after="20" w:line="240" w:lineRule="auto"/>
        <w:ind w:left="1134" w:hanging="567"/>
        <w:jc w:val="both"/>
        <w:rPr>
          <w:rFonts w:cs="Times New Roman"/>
          <w:szCs w:val="24"/>
        </w:rPr>
      </w:pPr>
      <w:r w:rsidRPr="005F15F3">
        <w:rPr>
          <w:rFonts w:cs="Times New Roman"/>
          <w:szCs w:val="24"/>
        </w:rPr>
        <w:t>AS</w:t>
      </w:r>
      <w:r w:rsidR="00DE0C77" w:rsidRPr="005F15F3">
        <w:rPr>
          <w:rFonts w:cs="Times New Roman"/>
          <w:szCs w:val="24"/>
        </w:rPr>
        <w:t xml:space="preserve"> </w:t>
      </w:r>
      <w:hyperlink r:id="rId37" w:tgtFrame="_blank" w:history="1">
        <w:r w:rsidR="009505ED" w:rsidRPr="005F15F3">
          <w:rPr>
            <w:rStyle w:val="Hyperlink"/>
            <w:rFonts w:cs="Times New Roman"/>
            <w:color w:val="00859B"/>
            <w:szCs w:val="24"/>
          </w:rPr>
          <w:t>“Rīgas Siltums”</w:t>
        </w:r>
      </w:hyperlink>
      <w:r w:rsidR="00DE0C77" w:rsidRPr="005F15F3">
        <w:rPr>
          <w:rFonts w:cs="Times New Roman"/>
          <w:szCs w:val="24"/>
        </w:rPr>
        <w:t xml:space="preserve"> (</w:t>
      </w:r>
      <w:r w:rsidR="00047F4F" w:rsidRPr="005F15F3">
        <w:rPr>
          <w:rFonts w:cs="Times New Roman"/>
          <w:szCs w:val="24"/>
        </w:rPr>
        <w:t>48,995%);</w:t>
      </w:r>
    </w:p>
    <w:p w14:paraId="33A3A448" w14:textId="56052893" w:rsidR="0015570D" w:rsidRPr="00B475FE" w:rsidRDefault="002B1696" w:rsidP="00B475FE">
      <w:pPr>
        <w:numPr>
          <w:ilvl w:val="0"/>
          <w:numId w:val="7"/>
        </w:numPr>
        <w:spacing w:before="20" w:after="20" w:line="240" w:lineRule="auto"/>
        <w:ind w:left="1134" w:hanging="567"/>
        <w:jc w:val="both"/>
        <w:rPr>
          <w:rFonts w:cs="Times New Roman"/>
          <w:szCs w:val="24"/>
        </w:rPr>
      </w:pPr>
      <w:r w:rsidRPr="005F15F3">
        <w:rPr>
          <w:rFonts w:cs="Times New Roman"/>
          <w:szCs w:val="24"/>
        </w:rPr>
        <w:t>AS</w:t>
      </w:r>
      <w:r w:rsidR="00DE0C77" w:rsidRPr="005F15F3">
        <w:rPr>
          <w:rFonts w:cs="Times New Roman"/>
          <w:szCs w:val="24"/>
        </w:rPr>
        <w:t xml:space="preserve"> </w:t>
      </w:r>
      <w:hyperlink r:id="rId38" w:tgtFrame="_blank" w:history="1">
        <w:r w:rsidR="00956E1C" w:rsidRPr="005F15F3">
          <w:rPr>
            <w:rStyle w:val="Hyperlink"/>
            <w:rFonts w:cs="Times New Roman"/>
            <w:color w:val="00859B"/>
            <w:szCs w:val="24"/>
          </w:rPr>
          <w:t>“Latvijas Gāze”</w:t>
        </w:r>
      </w:hyperlink>
      <w:r w:rsidR="00DE0C77" w:rsidRPr="005F15F3">
        <w:rPr>
          <w:rFonts w:cs="Times New Roman"/>
          <w:szCs w:val="24"/>
        </w:rPr>
        <w:t xml:space="preserve"> (</w:t>
      </w:r>
      <w:r w:rsidR="00047F4F" w:rsidRPr="005F15F3">
        <w:rPr>
          <w:rFonts w:cs="Times New Roman"/>
          <w:szCs w:val="24"/>
        </w:rPr>
        <w:t>0,0002</w:t>
      </w:r>
      <w:r w:rsidR="00983F5B" w:rsidRPr="005F15F3">
        <w:rPr>
          <w:rFonts w:cs="Times New Roman"/>
          <w:szCs w:val="24"/>
        </w:rPr>
        <w:t>9</w:t>
      </w:r>
      <w:r w:rsidR="00047F4F" w:rsidRPr="005F15F3">
        <w:rPr>
          <w:rFonts w:cs="Times New Roman"/>
          <w:szCs w:val="24"/>
        </w:rPr>
        <w:t>%)</w:t>
      </w:r>
      <w:r w:rsidR="00983F5B" w:rsidRPr="005F15F3">
        <w:rPr>
          <w:rFonts w:cs="Times New Roman"/>
          <w:szCs w:val="24"/>
        </w:rPr>
        <w:t>.</w:t>
      </w:r>
      <w:bookmarkEnd w:id="17"/>
      <w:r w:rsidR="00B475FE">
        <w:rPr>
          <w:rFonts w:cs="Times New Roman"/>
          <w:szCs w:val="24"/>
        </w:rPr>
        <w:t xml:space="preserve"> </w:t>
      </w:r>
    </w:p>
    <w:p w14:paraId="4FE39523" w14:textId="77777777" w:rsidR="007B67AD" w:rsidRPr="00F5511B" w:rsidRDefault="007B67AD">
      <w:pPr>
        <w:spacing w:after="0" w:line="240" w:lineRule="auto"/>
        <w:rPr>
          <w:rFonts w:eastAsia="Calibri" w:cs="Times New Roman"/>
          <w:smallCaps/>
          <w:noProof/>
          <w:szCs w:val="24"/>
          <w:highlight w:val="yellow"/>
          <w:lang w:eastAsia="lv-LV"/>
        </w:rPr>
      </w:pPr>
      <w:r w:rsidRPr="00F5511B">
        <w:rPr>
          <w:rFonts w:eastAsia="Calibri" w:cs="Times New Roman"/>
          <w:smallCaps/>
          <w:noProof/>
          <w:szCs w:val="24"/>
          <w:highlight w:val="yellow"/>
          <w:lang w:eastAsia="lv-LV"/>
        </w:rPr>
        <w:br w:type="page"/>
      </w:r>
    </w:p>
    <w:p w14:paraId="102B7BF2" w14:textId="6F3E9D19" w:rsidR="00D16979" w:rsidRDefault="00D16979" w:rsidP="0074066C">
      <w:pPr>
        <w:spacing w:before="20" w:after="20" w:line="240" w:lineRule="auto"/>
        <w:jc w:val="both"/>
        <w:rPr>
          <w:sz w:val="12"/>
          <w:szCs w:val="12"/>
          <w:highlight w:val="yellow"/>
        </w:rPr>
      </w:pPr>
      <w:bookmarkStart w:id="18" w:name="_Hlk517685908"/>
    </w:p>
    <w:p w14:paraId="4A9B4167" w14:textId="68601B68" w:rsidR="00D16979" w:rsidRPr="00720056" w:rsidRDefault="00D16979" w:rsidP="00D16979">
      <w:pPr>
        <w:pStyle w:val="Default"/>
        <w:spacing w:before="20" w:after="20"/>
        <w:ind w:left="3969"/>
        <w:jc w:val="both"/>
        <w:rPr>
          <w:color w:val="auto"/>
        </w:rPr>
      </w:pPr>
      <w:r w:rsidRPr="001E695B">
        <w:rPr>
          <w:smallCaps/>
          <w:noProof/>
          <w:color w:val="auto"/>
          <w:sz w:val="32"/>
          <w:szCs w:val="32"/>
          <w:lang w:eastAsia="lv-LV"/>
        </w:rPr>
        <mc:AlternateContent>
          <mc:Choice Requires="wps">
            <w:drawing>
              <wp:anchor distT="0" distB="0" distL="114300" distR="114300" simplePos="0" relativeHeight="251661328" behindDoc="0" locked="0" layoutInCell="1" allowOverlap="1" wp14:anchorId="06EC9FFA" wp14:editId="3EC1DE03">
                <wp:simplePos x="0" y="0"/>
                <wp:positionH relativeFrom="margin">
                  <wp:align>left</wp:align>
                </wp:positionH>
                <wp:positionV relativeFrom="paragraph">
                  <wp:posOffset>89535</wp:posOffset>
                </wp:positionV>
                <wp:extent cx="2268220" cy="1548130"/>
                <wp:effectExtent l="0" t="0" r="0" b="0"/>
                <wp:wrapNone/>
                <wp:docPr id="6"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220" cy="1548130"/>
                        </a:xfrm>
                        <a:prstGeom prst="round2DiagRect">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238F0E6" w14:textId="72D26B00" w:rsidR="00167B62" w:rsidRPr="00147026" w:rsidRDefault="00167B62" w:rsidP="00BE6C4B">
                            <w:pPr>
                              <w:pStyle w:val="Heading1"/>
                              <w:numPr>
                                <w:ilvl w:val="0"/>
                                <w:numId w:val="13"/>
                              </w:numPr>
                            </w:pPr>
                            <w:bookmarkStart w:id="19" w:name="_Toc78790561"/>
                            <w:bookmarkStart w:id="20" w:name="_Toc78874260"/>
                            <w:bookmarkStart w:id="21" w:name="_Toc143679664"/>
                            <w:r>
                              <w:t>EM darbības virzienu mērķu sasniegšana 202</w:t>
                            </w:r>
                            <w:r w:rsidR="00846E72">
                              <w:t>2</w:t>
                            </w:r>
                            <w:r>
                              <w:t>.gadā</w:t>
                            </w:r>
                            <w:bookmarkEnd w:id="19"/>
                            <w:bookmarkEnd w:id="20"/>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9FFA" id="_x0000_s1029" style="position:absolute;left:0;text-align:left;margin-left:0;margin-top:7.05pt;width:178.6pt;height:121.9pt;z-index:251661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268220,1548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" adj="-11796480,,5400" path="m258027,l2268220,r,l2268220,1290103v,142504,-115523,258027,-258027,258027l,1548130r,l,258027c,115523,115523,,258027,xe" fillcolor="#00859b" strokecolor="#62b1c6" strokeweight="1.5pt">
                <v:stroke joinstyle="miter"/>
                <v:formulas/>
                <v:path arrowok="t" o:connecttype="custom" o:connectlocs="258027,0;2268220,0;2268220,0;2268220,1290103;2010193,1548130;0,1548130;0,1548130;0,258027;258027,0" o:connectangles="0,0,0,0,0,0,0,0,0" textboxrect="0,0,2268220,1548130"/>
                <v:textbox>
                  <w:txbxContent>
                    <w:p w14:paraId="7238F0E6" w14:textId="72D26B00" w:rsidR="00167B62" w:rsidRPr="00147026" w:rsidRDefault="00167B62" w:rsidP="00BE6C4B">
                      <w:pPr>
                        <w:pStyle w:val="Heading1"/>
                        <w:numPr>
                          <w:ilvl w:val="0"/>
                          <w:numId w:val="13"/>
                        </w:numPr>
                      </w:pPr>
                      <w:bookmarkStart w:id="22" w:name="_Toc78790561"/>
                      <w:bookmarkStart w:id="23" w:name="_Toc78874260"/>
                      <w:bookmarkStart w:id="24" w:name="_Toc143679664"/>
                      <w:r>
                        <w:t>EM darbības virzienu mērķu sasniegšana 202</w:t>
                      </w:r>
                      <w:r w:rsidR="00846E72">
                        <w:t>2</w:t>
                      </w:r>
                      <w:r>
                        <w:t>.gadā</w:t>
                      </w:r>
                      <w:bookmarkEnd w:id="22"/>
                      <w:bookmarkEnd w:id="23"/>
                      <w:bookmarkEnd w:id="24"/>
                    </w:p>
                  </w:txbxContent>
                </v:textbox>
                <w10:wrap anchorx="margin"/>
              </v:shape>
            </w:pict>
          </mc:Fallback>
        </mc:AlternateContent>
      </w:r>
      <w:hyperlink r:id="rId39" w:history="1">
        <w:r w:rsidR="001E695B" w:rsidRPr="001E695B">
          <w:rPr>
            <w:rStyle w:val="Hyperlink"/>
            <w:i/>
            <w:iCs/>
            <w:color w:val="00859B"/>
          </w:rPr>
          <w:t>Ekonomikas ministrijas darbības stratēģij</w:t>
        </w:r>
        <w:r w:rsidR="00AF0B38">
          <w:rPr>
            <w:rStyle w:val="Hyperlink"/>
            <w:i/>
            <w:iCs/>
            <w:color w:val="00859B"/>
          </w:rPr>
          <w:t>ā</w:t>
        </w:r>
        <w:r w:rsidR="001E695B" w:rsidRPr="001E695B">
          <w:rPr>
            <w:rStyle w:val="Hyperlink"/>
            <w:i/>
            <w:iCs/>
            <w:color w:val="00859B"/>
          </w:rPr>
          <w:t xml:space="preserve"> 2020.-2022. gadam</w:t>
        </w:r>
      </w:hyperlink>
      <w:r w:rsidR="001E695B" w:rsidRPr="001E695B">
        <w:t xml:space="preserve"> </w:t>
      </w:r>
      <w:r w:rsidR="001E695B" w:rsidRPr="00AF0B38">
        <w:rPr>
          <w:rFonts w:eastAsia="Franklin Gothic Book"/>
        </w:rPr>
        <w:t xml:space="preserve">(turpmāk – </w:t>
      </w:r>
      <w:r w:rsidR="00AF0B38">
        <w:rPr>
          <w:rFonts w:eastAsia="Franklin Gothic Book"/>
        </w:rPr>
        <w:t xml:space="preserve">EM </w:t>
      </w:r>
      <w:r w:rsidR="001E695B" w:rsidRPr="00AF0B38">
        <w:rPr>
          <w:rFonts w:eastAsia="Franklin Gothic Book"/>
        </w:rPr>
        <w:t>Stratēģija)</w:t>
      </w:r>
      <w:r w:rsidR="001E695B" w:rsidRPr="001E695B">
        <w:rPr>
          <w:rFonts w:eastAsia="Franklin Gothic Book"/>
        </w:rPr>
        <w:t xml:space="preserve"> </w:t>
      </w:r>
      <w:r w:rsidRPr="001E695B">
        <w:rPr>
          <w:color w:val="auto"/>
        </w:rPr>
        <w:t xml:space="preserve">nosprausts virsmērķis plānošanas ciklam līdz 2022. gadam – </w:t>
      </w:r>
      <w:r w:rsidRPr="001E695B">
        <w:rPr>
          <w:bCs/>
        </w:rPr>
        <w:t>nodrošināt makroekonomisko stabilitāti, līdzsvarotu un ar resursiem sabalansētu izaugsmes turpmāku attīstību, piesaistot augsti kvalitatīvas investīcijas, vēršot strukturālo reformu uz produktivitātes pieaugumu un balstot konkurētspējas priekšrocības uz tehnoloģiskiem faktoriem, inovatīviem uzlabojumiem, digitalizāciju un efektīvas valsts pārvaldes principiem</w:t>
      </w:r>
      <w:r w:rsidRPr="001E695B">
        <w:rPr>
          <w:color w:val="auto"/>
        </w:rPr>
        <w:t>.</w:t>
      </w:r>
      <w:r w:rsidRPr="00720056">
        <w:rPr>
          <w:color w:val="auto"/>
        </w:rPr>
        <w:t xml:space="preserve"> </w:t>
      </w:r>
    </w:p>
    <w:p w14:paraId="4128E07D" w14:textId="1869F688" w:rsidR="00D16979" w:rsidRPr="00851A7D" w:rsidRDefault="00AF0B38" w:rsidP="001E695B">
      <w:pPr>
        <w:spacing w:before="60" w:after="60" w:line="240" w:lineRule="auto"/>
        <w:jc w:val="both"/>
        <w:rPr>
          <w:rFonts w:eastAsia="Franklin Gothic Book"/>
          <w:szCs w:val="24"/>
        </w:rPr>
      </w:pPr>
      <w:r>
        <w:rPr>
          <w:bCs/>
          <w:szCs w:val="24"/>
        </w:rPr>
        <w:t xml:space="preserve">EM </w:t>
      </w:r>
      <w:r w:rsidR="00D16979" w:rsidRPr="001E695B">
        <w:rPr>
          <w:bCs/>
          <w:szCs w:val="24"/>
        </w:rPr>
        <w:t>Stratēģijā noteiktā virsmērķa sasniegšanai nepieciešamās darbības veido sešu pamatvirzienu kopa</w:t>
      </w:r>
      <w:r w:rsidR="00D16979" w:rsidRPr="001E695B">
        <w:rPr>
          <w:rFonts w:eastAsia="Franklin Gothic Book"/>
          <w:szCs w:val="24"/>
        </w:rPr>
        <w:t>. Zemāk analizēts visu sešu stratēģisko pamatvirzienu kopas progress un izklāstīts katra atsevišķa darbības virziena ieguldījums Latvijas ekonomikas izaugsmē pārskata perioda laikā.</w:t>
      </w:r>
    </w:p>
    <w:p w14:paraId="5838ED9B" w14:textId="77777777" w:rsidR="00D16979" w:rsidRPr="00F5511B" w:rsidRDefault="00D16979" w:rsidP="00D16979">
      <w:pPr>
        <w:spacing w:before="20" w:after="20" w:line="240" w:lineRule="auto"/>
        <w:jc w:val="both"/>
        <w:rPr>
          <w:rFonts w:eastAsia="Franklin Gothic Book" w:cs="Times New Roman"/>
          <w:szCs w:val="24"/>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952"/>
      </w:tblGrid>
      <w:tr w:rsidR="00D16979" w:rsidRPr="00F5511B" w14:paraId="724F2B46" w14:textId="77777777" w:rsidTr="00D16979">
        <w:tc>
          <w:tcPr>
            <w:tcW w:w="9638" w:type="dxa"/>
            <w:gridSpan w:val="2"/>
            <w:shd w:val="clear" w:color="auto" w:fill="31849B" w:themeFill="accent5" w:themeFillShade="BF"/>
          </w:tcPr>
          <w:p w14:paraId="1B00371E" w14:textId="77777777" w:rsidR="00D16979" w:rsidRPr="008A54F7" w:rsidRDefault="00D16979" w:rsidP="00BE6C4B">
            <w:pPr>
              <w:pStyle w:val="Heading2"/>
              <w:numPr>
                <w:ilvl w:val="1"/>
                <w:numId w:val="15"/>
              </w:numPr>
              <w:spacing w:before="120" w:after="120"/>
              <w:ind w:left="357" w:hanging="357"/>
              <w:rPr>
                <w:rFonts w:eastAsia="Franklin Gothic Book"/>
                <w:lang w:val="lv-LV"/>
              </w:rPr>
            </w:pPr>
            <w:bookmarkStart w:id="25" w:name="_Toc143679665"/>
            <w:r w:rsidRPr="008A54F7">
              <w:rPr>
                <w:rFonts w:eastAsia="Franklin Gothic Book"/>
                <w:lang w:val="lv-LV"/>
              </w:rPr>
              <w:t>Darbības virziens: Produktivitātes paaugstināšana</w:t>
            </w:r>
            <w:bookmarkEnd w:id="25"/>
          </w:p>
        </w:tc>
      </w:tr>
      <w:tr w:rsidR="00D16979" w:rsidRPr="00F5511B" w14:paraId="4D2F3F86" w14:textId="77777777" w:rsidTr="00086A94">
        <w:trPr>
          <w:trHeight w:val="20"/>
        </w:trPr>
        <w:tc>
          <w:tcPr>
            <w:tcW w:w="3686" w:type="dxa"/>
          </w:tcPr>
          <w:p w14:paraId="623C112B" w14:textId="77777777" w:rsidR="00D16979" w:rsidRPr="00F5511B" w:rsidRDefault="00D16979" w:rsidP="00D16979">
            <w:pPr>
              <w:pStyle w:val="ListParagraph"/>
              <w:spacing w:after="40"/>
              <w:ind w:left="0"/>
              <w:jc w:val="center"/>
              <w:rPr>
                <w:b/>
                <w:sz w:val="16"/>
                <w:szCs w:val="16"/>
                <w:highlight w:val="yellow"/>
              </w:rPr>
            </w:pPr>
          </w:p>
          <w:p w14:paraId="356B7876" w14:textId="09F4738C" w:rsidR="00A23237" w:rsidRPr="001D596E" w:rsidRDefault="00D16979" w:rsidP="00A23237">
            <w:pPr>
              <w:pStyle w:val="ListParagraph"/>
              <w:spacing w:after="40"/>
              <w:ind w:left="0"/>
              <w:jc w:val="center"/>
              <w:rPr>
                <w:sz w:val="18"/>
                <w:szCs w:val="18"/>
              </w:rPr>
            </w:pPr>
            <w:r w:rsidRPr="001D596E">
              <w:rPr>
                <w:b/>
                <w:sz w:val="18"/>
                <w:szCs w:val="18"/>
              </w:rPr>
              <w:t>1.attēls.</w:t>
            </w:r>
            <w:r w:rsidRPr="001D596E">
              <w:rPr>
                <w:sz w:val="18"/>
                <w:szCs w:val="18"/>
              </w:rPr>
              <w:t xml:space="preserve"> Produktivitāte faktiskajās cenās tautsaimniecībā, % no ES vidējā rādītāja</w:t>
            </w:r>
          </w:p>
        </w:tc>
        <w:tc>
          <w:tcPr>
            <w:tcW w:w="5952" w:type="dxa"/>
            <w:vMerge w:val="restart"/>
          </w:tcPr>
          <w:p w14:paraId="76F91889" w14:textId="093A43A8" w:rsidR="00E319B3" w:rsidRPr="00A23237" w:rsidRDefault="00A23237" w:rsidP="00942FEE">
            <w:pPr>
              <w:spacing w:before="120" w:after="60" w:line="240" w:lineRule="auto"/>
              <w:jc w:val="both"/>
            </w:pPr>
            <w:r>
              <w:t xml:space="preserve">Produktivitātes dinamika pēdējos gados ir bijusi svārstīga, ko noteica </w:t>
            </w:r>
            <w:r w:rsidRPr="003251FA">
              <w:t>nevienmērīgas korekcijas produktu un darba tirgos,</w:t>
            </w:r>
            <w:r>
              <w:t xml:space="preserve"> pielāgojoties ārējiem šokiem </w:t>
            </w:r>
            <w:r w:rsidR="00E036E8">
              <w:t>–</w:t>
            </w:r>
            <w:r w:rsidR="00AF0B38">
              <w:t xml:space="preserve"> ģeopolitisk</w:t>
            </w:r>
            <w:r w:rsidR="00E036E8">
              <w:t>ajiem notikumiem reģionā</w:t>
            </w:r>
            <w:r w:rsidR="00AF0B38">
              <w:t xml:space="preserve"> un </w:t>
            </w:r>
            <w:r w:rsidR="00E319B3" w:rsidRPr="00AF0B38">
              <w:t>Covid-19 pandēmijas izraisīt</w:t>
            </w:r>
            <w:r w:rsidR="00E036E8">
              <w:t>ajai</w:t>
            </w:r>
            <w:r w:rsidR="00E319B3" w:rsidRPr="00AF0B38">
              <w:t xml:space="preserve"> krīze</w:t>
            </w:r>
            <w:r w:rsidR="00E036E8">
              <w:t>i</w:t>
            </w:r>
            <w:r w:rsidRPr="003251FA">
              <w:t xml:space="preserve">. </w:t>
            </w:r>
            <w:r w:rsidR="00942FEE">
              <w:t xml:space="preserve">Aplūkojot produktivitātes izmaiņas, var konstatēt, ka </w:t>
            </w:r>
            <w:r w:rsidRPr="003251FA">
              <w:t>2022.</w:t>
            </w:r>
            <w:r w:rsidR="00AF0B38">
              <w:t> </w:t>
            </w:r>
            <w:r w:rsidRPr="003251FA">
              <w:t xml:space="preserve">gadā </w:t>
            </w:r>
            <w:r w:rsidRPr="00E6378F">
              <w:t xml:space="preserve">IKP uz vienu nodarbināto </w:t>
            </w:r>
            <w:r>
              <w:t xml:space="preserve">faktiskajās cenās </w:t>
            </w:r>
            <w:r w:rsidRPr="00E6378F">
              <w:t>Latvijas tautsaimniecībā sasniedza 60,1% no vidējā ES līmeņa (sk. 1.attēlu).</w:t>
            </w:r>
            <w:r>
              <w:t xml:space="preserve"> </w:t>
            </w:r>
            <w:r w:rsidR="00AF0B38" w:rsidRPr="00AF0B38">
              <w:t>EM</w:t>
            </w:r>
            <w:r w:rsidRPr="00AF0B38">
              <w:t xml:space="preserve"> </w:t>
            </w:r>
            <w:r w:rsidR="00AF0B38" w:rsidRPr="00AF0B38">
              <w:t>S</w:t>
            </w:r>
            <w:r w:rsidRPr="00AF0B38">
              <w:t>tratēģijā</w:t>
            </w:r>
            <w:r w:rsidRPr="007F6CE9">
              <w:rPr>
                <w:i/>
                <w:iCs/>
              </w:rPr>
              <w:t xml:space="preserve"> </w:t>
            </w:r>
            <w:r w:rsidRPr="00C5361D">
              <w:t xml:space="preserve">izvirzītais mērķis attiecībā uz produktivitāti </w:t>
            </w:r>
            <w:r w:rsidR="00942FEE">
              <w:t xml:space="preserve">pārskata periodā </w:t>
            </w:r>
            <w:r w:rsidRPr="00C5361D">
              <w:t>ir pārsniegts par 5</w:t>
            </w:r>
            <w:r w:rsidR="00942FEE">
              <w:t> </w:t>
            </w:r>
            <w:r w:rsidRPr="009A6FFC">
              <w:t>procent</w:t>
            </w:r>
            <w:r w:rsidR="00E036E8">
              <w:t>punkt</w:t>
            </w:r>
            <w:r w:rsidRPr="009A6FFC">
              <w:t>iem,</w:t>
            </w:r>
            <w:r w:rsidRPr="00C5361D">
              <w:t xml:space="preserve"> ko noteica produktivitātes (faktiskajās cenās) straujāka dinamikā Latvijā nekā ES vidēji</w:t>
            </w:r>
            <w:r>
              <w:t>.</w:t>
            </w:r>
            <w:r w:rsidR="00E319B3">
              <w:t xml:space="preserve"> </w:t>
            </w:r>
          </w:p>
        </w:tc>
      </w:tr>
      <w:tr w:rsidR="00D16979" w:rsidRPr="00F5511B" w14:paraId="0D8E5076" w14:textId="77777777" w:rsidTr="00086A94">
        <w:trPr>
          <w:trHeight w:val="2757"/>
        </w:trPr>
        <w:tc>
          <w:tcPr>
            <w:tcW w:w="3686" w:type="dxa"/>
          </w:tcPr>
          <w:p w14:paraId="7EA1148E" w14:textId="7E24C008" w:rsidR="00A23237" w:rsidRPr="00F5511B" w:rsidRDefault="00A23237" w:rsidP="00D16979">
            <w:pPr>
              <w:pStyle w:val="ListParagraph"/>
              <w:spacing w:before="60" w:after="60"/>
              <w:ind w:left="0"/>
              <w:contextualSpacing w:val="0"/>
              <w:rPr>
                <w:sz w:val="16"/>
                <w:szCs w:val="16"/>
                <w:highlight w:val="yellow"/>
              </w:rPr>
            </w:pPr>
            <w:r>
              <w:rPr>
                <w:iCs/>
                <w:noProof/>
                <w:sz w:val="14"/>
                <w:szCs w:val="14"/>
                <w:lang w:val="en-US" w:eastAsia="en-US"/>
              </w:rPr>
              <w:drawing>
                <wp:inline distT="0" distB="0" distL="0" distR="0" wp14:anchorId="62E7FFD8" wp14:editId="56BF31AE">
                  <wp:extent cx="2160000" cy="1440000"/>
                  <wp:effectExtent l="0" t="0" r="12065" b="82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CB8C24" w14:textId="4BD5FC95" w:rsidR="00A23237" w:rsidRPr="00E319B3" w:rsidRDefault="00D16979" w:rsidP="00BB76E5">
            <w:pPr>
              <w:pStyle w:val="ListParagraph"/>
              <w:spacing w:before="60" w:after="60"/>
              <w:ind w:left="0"/>
              <w:contextualSpacing w:val="0"/>
              <w:rPr>
                <w:i/>
                <w:sz w:val="14"/>
                <w:szCs w:val="14"/>
              </w:rPr>
            </w:pPr>
            <w:r w:rsidRPr="008A54F7">
              <w:rPr>
                <w:i/>
                <w:sz w:val="14"/>
                <w:szCs w:val="14"/>
              </w:rPr>
              <w:t>Avots: Eurostat datu bāze, EM aprēķini</w:t>
            </w:r>
            <w:r w:rsidR="00E319B3">
              <w:rPr>
                <w:i/>
                <w:sz w:val="14"/>
                <w:szCs w:val="14"/>
              </w:rPr>
              <w:t xml:space="preserve"> </w:t>
            </w:r>
          </w:p>
        </w:tc>
        <w:tc>
          <w:tcPr>
            <w:tcW w:w="5952" w:type="dxa"/>
            <w:vMerge/>
          </w:tcPr>
          <w:p w14:paraId="55CBFBF9" w14:textId="77777777" w:rsidR="00D16979" w:rsidRPr="00F5511B" w:rsidRDefault="00D16979" w:rsidP="00D16979">
            <w:pPr>
              <w:spacing w:before="20" w:after="20" w:line="240" w:lineRule="auto"/>
              <w:jc w:val="both"/>
              <w:rPr>
                <w:rFonts w:eastAsia="Franklin Gothic Book" w:cs="Times New Roman"/>
                <w:szCs w:val="24"/>
                <w:highlight w:val="yellow"/>
              </w:rPr>
            </w:pPr>
          </w:p>
        </w:tc>
      </w:tr>
      <w:tr w:rsidR="00D16979" w:rsidRPr="00F5511B" w14:paraId="4D59B274" w14:textId="77777777" w:rsidTr="00086A94">
        <w:tc>
          <w:tcPr>
            <w:tcW w:w="9638" w:type="dxa"/>
            <w:gridSpan w:val="2"/>
          </w:tcPr>
          <w:p w14:paraId="420B3964" w14:textId="49628361" w:rsidR="00A23237" w:rsidRDefault="00A23237" w:rsidP="006D220C">
            <w:pPr>
              <w:spacing w:before="60" w:after="60" w:line="240" w:lineRule="auto"/>
              <w:jc w:val="both"/>
            </w:pPr>
            <w:r>
              <w:t>P</w:t>
            </w:r>
            <w:r w:rsidRPr="00BB6D71">
              <w:t xml:space="preserve">roduktivitāte </w:t>
            </w:r>
            <w:r>
              <w:t>a</w:t>
            </w:r>
            <w:r w:rsidRPr="00BB6D71">
              <w:t>pstrādes rūpniecīb</w:t>
            </w:r>
            <w:r>
              <w:t>ā</w:t>
            </w:r>
            <w:r w:rsidRPr="00BB6D71">
              <w:t xml:space="preserve"> 202</w:t>
            </w:r>
            <w:r>
              <w:t>2</w:t>
            </w:r>
            <w:r w:rsidRPr="00BB6D71">
              <w:t>.</w:t>
            </w:r>
            <w:r>
              <w:t> </w:t>
            </w:r>
            <w:r w:rsidRPr="00BB6D71">
              <w:t xml:space="preserve">gadā bija </w:t>
            </w:r>
            <w:r w:rsidRPr="002B53BB">
              <w:t xml:space="preserve">par </w:t>
            </w:r>
            <w:r>
              <w:t>0</w:t>
            </w:r>
            <w:r w:rsidRPr="002B53BB">
              <w:t>,</w:t>
            </w:r>
            <w:r>
              <w:t>8</w:t>
            </w:r>
            <w:r w:rsidRPr="002B53BB">
              <w:t>%</w:t>
            </w:r>
            <w:r w:rsidRPr="00BB6D71">
              <w:t xml:space="preserve"> augstākā līmenī nekā 20</w:t>
            </w:r>
            <w:r>
              <w:t>21</w:t>
            </w:r>
            <w:r w:rsidRPr="00BB6D71">
              <w:t>.</w:t>
            </w:r>
            <w:r>
              <w:t> </w:t>
            </w:r>
            <w:r w:rsidRPr="00BB6D71">
              <w:t xml:space="preserve">gadā. To galvenokārt noteica nodarbināto skaita </w:t>
            </w:r>
            <w:r>
              <w:t>mērenāks nekā pievienotās vērtības kāpums</w:t>
            </w:r>
            <w:r w:rsidRPr="00BB6D71">
              <w:t>.</w:t>
            </w:r>
            <w:r>
              <w:t xml:space="preserve"> T</w:t>
            </w:r>
            <w:r w:rsidRPr="00BB6D71">
              <w:t xml:space="preserve">omēr </w:t>
            </w:r>
            <w:r w:rsidR="008F3CA1">
              <w:t xml:space="preserve">starpība starp </w:t>
            </w:r>
            <w:r w:rsidRPr="00BB6D71">
              <w:t>produktivitāt</w:t>
            </w:r>
            <w:r w:rsidR="008F3CA1">
              <w:t>i</w:t>
            </w:r>
            <w:r w:rsidRPr="00BB6D71">
              <w:t xml:space="preserve"> </w:t>
            </w:r>
            <w:r w:rsidR="008F3CA1">
              <w:t xml:space="preserve">Latvijā un </w:t>
            </w:r>
            <w:r w:rsidR="00942FEE">
              <w:t>ES vidēj</w:t>
            </w:r>
            <w:r w:rsidR="008F3CA1">
              <w:t>o</w:t>
            </w:r>
            <w:r w:rsidR="00942FEE">
              <w:t xml:space="preserve"> līme</w:t>
            </w:r>
            <w:r w:rsidR="008F3CA1">
              <w:t>ni</w:t>
            </w:r>
            <w:r w:rsidR="00942FEE">
              <w:t xml:space="preserve"> </w:t>
            </w:r>
            <w:r w:rsidRPr="00BB6D71">
              <w:t xml:space="preserve">joprojām ir liela </w:t>
            </w:r>
            <w:r>
              <w:t xml:space="preserve">un apstrādes rūpniecībā </w:t>
            </w:r>
            <w:r w:rsidR="008F3CA1">
              <w:t xml:space="preserve">tā </w:t>
            </w:r>
            <w:r>
              <w:t xml:space="preserve">veido 50% </w:t>
            </w:r>
            <w:r w:rsidRPr="00BB6D71">
              <w:t xml:space="preserve">no ES vidējā </w:t>
            </w:r>
            <w:r w:rsidR="00942FEE">
              <w:t>rādītāja</w:t>
            </w:r>
            <w:r w:rsidRPr="00BB6D71">
              <w:t>.</w:t>
            </w:r>
          </w:p>
          <w:p w14:paraId="32A05E98" w14:textId="40BD82F5" w:rsidR="007F6CE9" w:rsidRPr="00FE58D1" w:rsidRDefault="00A23237" w:rsidP="00FE58D1">
            <w:pPr>
              <w:spacing w:before="60" w:after="240" w:line="240" w:lineRule="auto"/>
              <w:jc w:val="both"/>
              <w:rPr>
                <w:color w:val="000000" w:themeColor="text1"/>
                <w:szCs w:val="24"/>
              </w:rPr>
            </w:pPr>
            <w:r w:rsidRPr="00805C32">
              <w:rPr>
                <w:color w:val="000000" w:themeColor="text1"/>
                <w:szCs w:val="24"/>
              </w:rPr>
              <w:t xml:space="preserve">Produktivitātes paaugstināšanas </w:t>
            </w:r>
            <w:r w:rsidRPr="00805C32">
              <w:rPr>
                <w:color w:val="000000" w:themeColor="text1"/>
              </w:rPr>
              <w:t>virziena</w:t>
            </w:r>
            <w:r w:rsidRPr="00805C32">
              <w:rPr>
                <w:color w:val="000000" w:themeColor="text1"/>
                <w:szCs w:val="24"/>
              </w:rPr>
              <w:t xml:space="preserve"> attīstību raksturojošo rādītāju dinamika un skaitliskais progress atspoguļots </w:t>
            </w:r>
            <w:hyperlink w:anchor="_EM_darbības_virziena" w:history="1">
              <w:r w:rsidRPr="00805C32">
                <w:rPr>
                  <w:rStyle w:val="Hyperlink"/>
                  <w:rFonts w:eastAsia="Franklin Gothic Book" w:cs="Times New Roman"/>
                  <w:color w:val="00859B"/>
                  <w:szCs w:val="24"/>
                </w:rPr>
                <w:t>2.pielikumā</w:t>
              </w:r>
            </w:hyperlink>
            <w:r w:rsidRPr="00805C32">
              <w:rPr>
                <w:color w:val="000000" w:themeColor="text1"/>
                <w:szCs w:val="24"/>
              </w:rPr>
              <w:t>.</w:t>
            </w:r>
            <w:r w:rsidR="00FE58D1">
              <w:rPr>
                <w:color w:val="000000" w:themeColor="text1"/>
                <w:szCs w:val="24"/>
              </w:rPr>
              <w:t xml:space="preserve"> </w:t>
            </w:r>
          </w:p>
        </w:tc>
      </w:tr>
      <w:tr w:rsidR="00D16979" w:rsidRPr="00F5511B" w14:paraId="32D52AB8" w14:textId="77777777" w:rsidTr="00D16979">
        <w:tc>
          <w:tcPr>
            <w:tcW w:w="9638" w:type="dxa"/>
            <w:gridSpan w:val="2"/>
            <w:shd w:val="clear" w:color="auto" w:fill="31849B" w:themeFill="accent5" w:themeFillShade="BF"/>
          </w:tcPr>
          <w:p w14:paraId="051FDFB1" w14:textId="77777777" w:rsidR="00D16979" w:rsidRPr="002C264B" w:rsidRDefault="00D16979" w:rsidP="00BE6C4B">
            <w:pPr>
              <w:pStyle w:val="Heading2"/>
              <w:numPr>
                <w:ilvl w:val="1"/>
                <w:numId w:val="15"/>
              </w:numPr>
              <w:spacing w:before="120" w:after="120"/>
              <w:ind w:left="357" w:hanging="357"/>
              <w:rPr>
                <w:rFonts w:eastAsia="Franklin Gothic Book"/>
                <w:lang w:val="lv-LV"/>
              </w:rPr>
            </w:pPr>
            <w:bookmarkStart w:id="26" w:name="_Toc143679666"/>
            <w:r w:rsidRPr="002C264B">
              <w:rPr>
                <w:rFonts w:eastAsia="Franklin Gothic Book"/>
                <w:lang w:val="lv-LV"/>
              </w:rPr>
              <w:t>Darbības virziens: Eksporta veicināšana</w:t>
            </w:r>
            <w:bookmarkEnd w:id="26"/>
          </w:p>
        </w:tc>
      </w:tr>
      <w:tr w:rsidR="00D16979" w:rsidRPr="00F5511B" w14:paraId="336460C9" w14:textId="77777777" w:rsidTr="00D16979">
        <w:trPr>
          <w:trHeight w:val="567"/>
        </w:trPr>
        <w:tc>
          <w:tcPr>
            <w:tcW w:w="3686" w:type="dxa"/>
          </w:tcPr>
          <w:p w14:paraId="36D4AF22" w14:textId="77777777" w:rsidR="00D16979" w:rsidRPr="00F5511B" w:rsidRDefault="00D16979" w:rsidP="00D16979">
            <w:pPr>
              <w:pStyle w:val="ListParagraph"/>
              <w:spacing w:after="40"/>
              <w:ind w:left="0"/>
              <w:jc w:val="center"/>
              <w:rPr>
                <w:b/>
                <w:sz w:val="16"/>
                <w:szCs w:val="16"/>
                <w:highlight w:val="yellow"/>
              </w:rPr>
            </w:pPr>
          </w:p>
          <w:p w14:paraId="184F8079" w14:textId="4C01A93B" w:rsidR="007F6CE9" w:rsidRPr="007F6CE9" w:rsidRDefault="00D16979" w:rsidP="007F6CE9">
            <w:pPr>
              <w:pStyle w:val="ListParagraph"/>
              <w:spacing w:after="40"/>
              <w:ind w:left="0" w:right="-105"/>
              <w:jc w:val="center"/>
              <w:rPr>
                <w:sz w:val="18"/>
                <w:szCs w:val="18"/>
              </w:rPr>
            </w:pPr>
            <w:r w:rsidRPr="002C264B">
              <w:rPr>
                <w:b/>
                <w:sz w:val="18"/>
                <w:szCs w:val="18"/>
              </w:rPr>
              <w:t>2.attēls.</w:t>
            </w:r>
            <w:r w:rsidRPr="002C264B">
              <w:rPr>
                <w:sz w:val="18"/>
                <w:szCs w:val="18"/>
              </w:rPr>
              <w:t xml:space="preserve"> Preču un pakalpojumu eksports, % </w:t>
            </w:r>
            <w:r w:rsidR="001E695B">
              <w:rPr>
                <w:sz w:val="18"/>
                <w:szCs w:val="18"/>
              </w:rPr>
              <w:t>no </w:t>
            </w:r>
            <w:r w:rsidRPr="002C264B">
              <w:rPr>
                <w:sz w:val="18"/>
                <w:szCs w:val="18"/>
              </w:rPr>
              <w:t>IKP</w:t>
            </w:r>
          </w:p>
        </w:tc>
        <w:tc>
          <w:tcPr>
            <w:tcW w:w="5952" w:type="dxa"/>
            <w:vMerge w:val="restart"/>
          </w:tcPr>
          <w:p w14:paraId="1CB5BD6D" w14:textId="41F77CAA" w:rsidR="006D220C" w:rsidRDefault="007F6CE9" w:rsidP="006D220C">
            <w:pPr>
              <w:spacing w:before="120" w:after="60" w:line="240" w:lineRule="auto"/>
              <w:jc w:val="both"/>
            </w:pPr>
            <w:r>
              <w:rPr>
                <w:color w:val="000000"/>
              </w:rPr>
              <w:t>2022</w:t>
            </w:r>
            <w:r w:rsidRPr="00432562">
              <w:rPr>
                <w:color w:val="000000"/>
              </w:rPr>
              <w:t>.</w:t>
            </w:r>
            <w:r>
              <w:rPr>
                <w:color w:val="000000"/>
              </w:rPr>
              <w:t> </w:t>
            </w:r>
            <w:r w:rsidRPr="00432562">
              <w:rPr>
                <w:color w:val="000000"/>
              </w:rPr>
              <w:t xml:space="preserve">gadā preču un pakalpojumu eksporta īpatsvars </w:t>
            </w:r>
            <w:r>
              <w:rPr>
                <w:color w:val="000000"/>
              </w:rPr>
              <w:t>IKP pārs</w:t>
            </w:r>
            <w:r w:rsidRPr="00432562">
              <w:rPr>
                <w:color w:val="000000"/>
              </w:rPr>
              <w:t xml:space="preserve">niedza </w:t>
            </w:r>
            <w:r>
              <w:rPr>
                <w:color w:val="000000"/>
              </w:rPr>
              <w:t>70</w:t>
            </w:r>
            <w:r w:rsidRPr="00432562">
              <w:rPr>
                <w:color w:val="000000"/>
              </w:rPr>
              <w:t xml:space="preserve">% </w:t>
            </w:r>
            <w:r>
              <w:rPr>
                <w:color w:val="000000"/>
              </w:rPr>
              <w:t xml:space="preserve">no IKP </w:t>
            </w:r>
            <w:r w:rsidRPr="00432562">
              <w:rPr>
                <w:color w:val="000000"/>
              </w:rPr>
              <w:t>līme</w:t>
            </w:r>
            <w:r>
              <w:rPr>
                <w:color w:val="000000"/>
              </w:rPr>
              <w:t>ņa</w:t>
            </w:r>
            <w:r w:rsidRPr="00F625D6">
              <w:t>.</w:t>
            </w:r>
            <w:r>
              <w:t xml:space="preserve"> </w:t>
            </w:r>
            <w:r w:rsidR="0003567C" w:rsidRPr="0003567C">
              <w:rPr>
                <w:color w:val="000000"/>
              </w:rPr>
              <w:t>EM</w:t>
            </w:r>
            <w:r w:rsidRPr="0003567C">
              <w:rPr>
                <w:color w:val="000000"/>
              </w:rPr>
              <w:t xml:space="preserve"> </w:t>
            </w:r>
            <w:r w:rsidR="0003567C" w:rsidRPr="0003567C">
              <w:rPr>
                <w:color w:val="000000"/>
              </w:rPr>
              <w:t>S</w:t>
            </w:r>
            <w:r w:rsidRPr="0003567C">
              <w:rPr>
                <w:color w:val="000000"/>
              </w:rPr>
              <w:t>tratēģijā</w:t>
            </w:r>
            <w:r w:rsidRPr="007F6CE9">
              <w:rPr>
                <w:i/>
                <w:iCs/>
                <w:color w:val="000000"/>
              </w:rPr>
              <w:t xml:space="preserve"> </w:t>
            </w:r>
            <w:r w:rsidRPr="00077D60">
              <w:rPr>
                <w:color w:val="000000"/>
              </w:rPr>
              <w:t xml:space="preserve">izvirzītais plāns </w:t>
            </w:r>
            <w:r>
              <w:rPr>
                <w:color w:val="000000"/>
              </w:rPr>
              <w:t xml:space="preserve">attiecībā uz eksporta daļu IKP </w:t>
            </w:r>
            <w:r w:rsidRPr="00077D60">
              <w:rPr>
                <w:color w:val="000000"/>
              </w:rPr>
              <w:t xml:space="preserve">ir </w:t>
            </w:r>
            <w:r>
              <w:rPr>
                <w:color w:val="000000"/>
              </w:rPr>
              <w:t xml:space="preserve">pārsniegts par 9,4 procentpunktiem </w:t>
            </w:r>
            <w:r w:rsidRPr="00F625D6">
              <w:rPr>
                <w:color w:val="000000" w:themeColor="text1"/>
                <w:szCs w:val="24"/>
              </w:rPr>
              <w:t>(sk. 2.attēlu)</w:t>
            </w:r>
            <w:r>
              <w:rPr>
                <w:color w:val="000000" w:themeColor="text1"/>
                <w:szCs w:val="24"/>
              </w:rPr>
              <w:t>. Strauju eksporta izaugsmi 2021.-2022. gadā sekmēja vairāki faktori: labvēlīga ārējā vide – ārējā pieprasījuma kāpums, vietējo uzņēmumu konkurētspējas pieaugums, kā arī būtisks globālo cenu pieaugums, t.sk. energoresursiem, saistībā ar Krievijas uzsākto karu Ukrainā.</w:t>
            </w:r>
            <w:r w:rsidR="006D220C">
              <w:t xml:space="preserve"> </w:t>
            </w:r>
          </w:p>
          <w:p w14:paraId="52D43E3C" w14:textId="536C35A7" w:rsidR="007F6CE9" w:rsidRPr="005330F1" w:rsidRDefault="007F6CE9" w:rsidP="006D220C">
            <w:pPr>
              <w:spacing w:before="60" w:after="60" w:line="240" w:lineRule="auto"/>
              <w:jc w:val="both"/>
            </w:pPr>
            <w:r w:rsidRPr="00F91E47">
              <w:t>202</w:t>
            </w:r>
            <w:r>
              <w:t>2</w:t>
            </w:r>
            <w:r w:rsidRPr="00F91E47">
              <w:t>.</w:t>
            </w:r>
            <w:r>
              <w:t> </w:t>
            </w:r>
            <w:r w:rsidRPr="00F91E47">
              <w:t>gadā preču un pakalpojumu eksporta apjomi</w:t>
            </w:r>
            <w:r>
              <w:t xml:space="preserve"> pieauga par 9,1 %</w:t>
            </w:r>
            <w:r w:rsidR="006D220C">
              <w:t>,</w:t>
            </w:r>
            <w:r>
              <w:t xml:space="preserve"> </w:t>
            </w:r>
            <w:r w:rsidR="00795774">
              <w:t>2021. gadā</w:t>
            </w:r>
            <w:r>
              <w:t xml:space="preserve"> eksports pieauga </w:t>
            </w:r>
            <w:r w:rsidR="009A6FFC">
              <w:t xml:space="preserve">vien </w:t>
            </w:r>
            <w:r>
              <w:t xml:space="preserve">par 5,9 %. </w:t>
            </w:r>
          </w:p>
        </w:tc>
      </w:tr>
      <w:tr w:rsidR="00D16979" w:rsidRPr="00F5511B" w14:paraId="0EA112B9" w14:textId="77777777" w:rsidTr="00D16979">
        <w:trPr>
          <w:trHeight w:val="1417"/>
        </w:trPr>
        <w:tc>
          <w:tcPr>
            <w:tcW w:w="3686" w:type="dxa"/>
          </w:tcPr>
          <w:p w14:paraId="4BD4DE5B" w14:textId="3E2604B7" w:rsidR="007F6CE9" w:rsidRPr="00156F13" w:rsidRDefault="007F6CE9" w:rsidP="00D16979">
            <w:pPr>
              <w:pStyle w:val="ListParagraph"/>
              <w:spacing w:before="60" w:after="60"/>
              <w:ind w:left="0"/>
              <w:contextualSpacing w:val="0"/>
              <w:rPr>
                <w:bCs/>
                <w:sz w:val="16"/>
                <w:szCs w:val="16"/>
                <w:highlight w:val="yellow"/>
              </w:rPr>
            </w:pPr>
            <w:r>
              <w:rPr>
                <w:noProof/>
                <w:lang w:val="en-US" w:eastAsia="en-US"/>
              </w:rPr>
              <w:drawing>
                <wp:inline distT="0" distB="0" distL="0" distR="0" wp14:anchorId="538FC39C" wp14:editId="7FE1B540">
                  <wp:extent cx="2160000" cy="1440000"/>
                  <wp:effectExtent l="0" t="0" r="12065" b="82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28904D" w14:textId="05BF7062" w:rsidR="00D16979" w:rsidRPr="00F5511B" w:rsidRDefault="00D16979" w:rsidP="00BB76E5">
            <w:pPr>
              <w:pStyle w:val="ListParagraph"/>
              <w:spacing w:before="60" w:after="60"/>
              <w:ind w:left="0"/>
              <w:contextualSpacing w:val="0"/>
              <w:rPr>
                <w:b/>
                <w:sz w:val="16"/>
                <w:szCs w:val="16"/>
                <w:highlight w:val="yellow"/>
              </w:rPr>
            </w:pPr>
            <w:r w:rsidRPr="002C264B">
              <w:rPr>
                <w:i/>
                <w:sz w:val="14"/>
                <w:szCs w:val="14"/>
              </w:rPr>
              <w:t>Avots: CSP datu bāze</w:t>
            </w:r>
          </w:p>
        </w:tc>
        <w:tc>
          <w:tcPr>
            <w:tcW w:w="5952" w:type="dxa"/>
            <w:vMerge/>
          </w:tcPr>
          <w:p w14:paraId="5B34AB6B" w14:textId="77777777" w:rsidR="00D16979" w:rsidRPr="00F5511B" w:rsidRDefault="00D16979" w:rsidP="00D16979">
            <w:pPr>
              <w:spacing w:before="20" w:after="20" w:line="240" w:lineRule="auto"/>
              <w:jc w:val="both"/>
              <w:rPr>
                <w:rFonts w:eastAsia="Franklin Gothic Book" w:cs="Times New Roman"/>
                <w:szCs w:val="24"/>
                <w:highlight w:val="yellow"/>
              </w:rPr>
            </w:pPr>
          </w:p>
        </w:tc>
      </w:tr>
      <w:tr w:rsidR="00D16979" w:rsidRPr="00F5511B" w14:paraId="4655922F" w14:textId="77777777" w:rsidTr="00D16979">
        <w:trPr>
          <w:trHeight w:val="1077"/>
        </w:trPr>
        <w:tc>
          <w:tcPr>
            <w:tcW w:w="9638" w:type="dxa"/>
            <w:gridSpan w:val="2"/>
          </w:tcPr>
          <w:p w14:paraId="794BA186" w14:textId="50D126B9" w:rsidR="006D220C" w:rsidRDefault="006D220C" w:rsidP="006D220C">
            <w:pPr>
              <w:spacing w:before="60" w:after="60" w:line="240" w:lineRule="auto"/>
              <w:jc w:val="both"/>
            </w:pPr>
            <w:r>
              <w:lastRenderedPageBreak/>
              <w:t xml:space="preserve">No kopējā </w:t>
            </w:r>
            <w:r w:rsidRPr="00F52BD5">
              <w:t xml:space="preserve">Latvijas eksporta </w:t>
            </w:r>
            <w:r>
              <w:t xml:space="preserve">2022. gadā 75% </w:t>
            </w:r>
            <w:r w:rsidRPr="00F52BD5">
              <w:t>veido</w:t>
            </w:r>
            <w:r>
              <w:t xml:space="preserve">ja </w:t>
            </w:r>
            <w:r w:rsidRPr="00F52BD5">
              <w:t>preču eksports</w:t>
            </w:r>
            <w:r>
              <w:t>, pārskata periodā preču eksports pieauga par 5,6%, ko labvēlīgi ietekmēja minerālo produktu, koksnes un tās izstrādājumu, kā arī graudaugu produktu eksporta vērtības pieaugums.</w:t>
            </w:r>
          </w:p>
          <w:p w14:paraId="50946C94" w14:textId="02C75B5B" w:rsidR="006D220C" w:rsidRDefault="006D220C" w:rsidP="006D220C">
            <w:pPr>
              <w:spacing w:before="60" w:after="60" w:line="240" w:lineRule="auto"/>
              <w:jc w:val="both"/>
              <w:rPr>
                <w:rFonts w:eastAsia="Franklin Gothic Book"/>
                <w:szCs w:val="24"/>
              </w:rPr>
            </w:pPr>
            <w:r>
              <w:t>P</w:t>
            </w:r>
            <w:r w:rsidRPr="00015F8B">
              <w:t xml:space="preserve">akalpojumu eksporta </w:t>
            </w:r>
            <w:r>
              <w:t xml:space="preserve">palielinājumu 2022. gadā par 20,2% daļēji </w:t>
            </w:r>
            <w:r w:rsidRPr="00015F8B">
              <w:t>ietekmē</w:t>
            </w:r>
            <w:r>
              <w:t>ja</w:t>
            </w:r>
            <w:r w:rsidRPr="00015F8B">
              <w:t xml:space="preserve"> </w:t>
            </w:r>
            <w:r>
              <w:t>bāzes efekts</w:t>
            </w:r>
            <w:r w:rsidRPr="00015F8B">
              <w:t xml:space="preserve"> attiecībā uz </w:t>
            </w:r>
            <w:r>
              <w:t>tūrisma un gaisa transporta</w:t>
            </w:r>
            <w:r w:rsidRPr="00015F8B">
              <w:t xml:space="preserve"> pakalpojumiem</w:t>
            </w:r>
            <w:r>
              <w:t>, kas ievērojami saruka Covid-19 pandēmijas laikā</w:t>
            </w:r>
            <w:r w:rsidRPr="00015F8B">
              <w:t>.</w:t>
            </w:r>
            <w:r>
              <w:t xml:space="preserve"> </w:t>
            </w:r>
            <w:r w:rsidRPr="00183F22">
              <w:t>202</w:t>
            </w:r>
            <w:r>
              <w:t>2</w:t>
            </w:r>
            <w:r w:rsidRPr="00183F22">
              <w:t>.</w:t>
            </w:r>
            <w:r>
              <w:t> </w:t>
            </w:r>
            <w:r w:rsidRPr="00183F22">
              <w:t xml:space="preserve">gadā </w:t>
            </w:r>
            <w:r>
              <w:t xml:space="preserve">būtiski </w:t>
            </w:r>
            <w:r w:rsidRPr="00183F22">
              <w:t xml:space="preserve">pieauga </w:t>
            </w:r>
            <w:r>
              <w:t xml:space="preserve">arī </w:t>
            </w:r>
            <w:r w:rsidRPr="00183F22">
              <w:t xml:space="preserve">citu saimniecisko </w:t>
            </w:r>
            <w:r>
              <w:t xml:space="preserve">un transporta </w:t>
            </w:r>
            <w:r w:rsidRPr="00183F22">
              <w:t xml:space="preserve">pakalpojumu eksports. </w:t>
            </w:r>
            <w:r>
              <w:t>Savukārt,</w:t>
            </w:r>
            <w:r w:rsidRPr="00183F22">
              <w:t xml:space="preserve"> </w:t>
            </w:r>
            <w:r>
              <w:t xml:space="preserve">nedaudz </w:t>
            </w:r>
            <w:r w:rsidRPr="00183F22">
              <w:t xml:space="preserve">samazinājās </w:t>
            </w:r>
            <w:r>
              <w:t>būvniecības pakalpojumu eksports.</w:t>
            </w:r>
            <w:r w:rsidRPr="00AD22CF">
              <w:rPr>
                <w:rFonts w:eastAsia="Franklin Gothic Book"/>
                <w:szCs w:val="24"/>
              </w:rPr>
              <w:t xml:space="preserve"> </w:t>
            </w:r>
          </w:p>
          <w:p w14:paraId="4DBC27F4" w14:textId="180F9862" w:rsidR="0080741E" w:rsidRPr="00F625D6" w:rsidRDefault="00D16979" w:rsidP="00FE58D1">
            <w:pPr>
              <w:spacing w:before="60" w:after="240" w:line="240" w:lineRule="auto"/>
              <w:jc w:val="both"/>
              <w:rPr>
                <w:rFonts w:eastAsia="Franklin Gothic Book" w:cs="Times New Roman"/>
                <w:szCs w:val="24"/>
              </w:rPr>
            </w:pPr>
            <w:r w:rsidRPr="00FE58D1">
              <w:rPr>
                <w:rFonts w:eastAsia="Franklin Gothic Book"/>
                <w:szCs w:val="24"/>
              </w:rPr>
              <w:t xml:space="preserve">Eksporta veicināšanas </w:t>
            </w:r>
            <w:r w:rsidRPr="00FE58D1">
              <w:rPr>
                <w:color w:val="000000" w:themeColor="text1"/>
              </w:rPr>
              <w:t>virziena</w:t>
            </w:r>
            <w:r w:rsidRPr="00FE58D1">
              <w:rPr>
                <w:rFonts w:eastAsia="Franklin Gothic Book"/>
                <w:szCs w:val="24"/>
              </w:rPr>
              <w:t xml:space="preserve"> attīstību raksturojošo rādītāju dinamika un skaitliskais progress </w:t>
            </w:r>
            <w:r w:rsidRPr="00FE58D1">
              <w:rPr>
                <w:rFonts w:eastAsia="Franklin Gothic Book" w:cs="Times New Roman"/>
                <w:szCs w:val="24"/>
              </w:rPr>
              <w:t xml:space="preserve">atspoguļots </w:t>
            </w:r>
            <w:hyperlink w:anchor="_Pielikums._EM_darbības" w:history="1">
              <w:r w:rsidRPr="00FE58D1">
                <w:rPr>
                  <w:rStyle w:val="Hyperlink"/>
                  <w:rFonts w:eastAsia="Franklin Gothic Book" w:cs="Times New Roman"/>
                  <w:color w:val="00859B"/>
                  <w:szCs w:val="24"/>
                </w:rPr>
                <w:t>3.pielikumā</w:t>
              </w:r>
            </w:hyperlink>
            <w:r w:rsidRPr="00FE58D1">
              <w:rPr>
                <w:rFonts w:eastAsia="Franklin Gothic Book" w:cs="Times New Roman"/>
                <w:szCs w:val="24"/>
              </w:rPr>
              <w:t>.</w:t>
            </w:r>
            <w:r w:rsidR="00FE58D1">
              <w:rPr>
                <w:rFonts w:eastAsia="Franklin Gothic Book" w:cs="Times New Roman"/>
                <w:szCs w:val="24"/>
              </w:rPr>
              <w:t xml:space="preserve"> </w:t>
            </w:r>
          </w:p>
        </w:tc>
      </w:tr>
      <w:tr w:rsidR="00D16979" w:rsidRPr="00F5511B" w14:paraId="380D8642" w14:textId="77777777" w:rsidTr="00D16979">
        <w:tc>
          <w:tcPr>
            <w:tcW w:w="9638" w:type="dxa"/>
            <w:gridSpan w:val="2"/>
            <w:shd w:val="clear" w:color="auto" w:fill="31849B" w:themeFill="accent5" w:themeFillShade="BF"/>
          </w:tcPr>
          <w:p w14:paraId="5BD5E70B" w14:textId="77777777" w:rsidR="00D16979" w:rsidRPr="00E26EAA" w:rsidRDefault="00D16979" w:rsidP="00BE6C4B">
            <w:pPr>
              <w:pStyle w:val="Heading2"/>
              <w:numPr>
                <w:ilvl w:val="1"/>
                <w:numId w:val="15"/>
              </w:numPr>
              <w:ind w:left="357" w:hanging="357"/>
              <w:rPr>
                <w:rFonts w:eastAsia="Franklin Gothic Book"/>
                <w:lang w:val="lv-LV"/>
              </w:rPr>
            </w:pPr>
            <w:bookmarkStart w:id="27" w:name="_Toc143679667"/>
            <w:r w:rsidRPr="00E26EAA">
              <w:rPr>
                <w:rFonts w:eastAsia="Franklin Gothic Book"/>
                <w:lang w:val="lv-LV"/>
              </w:rPr>
              <w:t>Darbības virziens: Investīciju veicināšana un piesaiste</w:t>
            </w:r>
            <w:bookmarkEnd w:id="27"/>
          </w:p>
        </w:tc>
      </w:tr>
      <w:tr w:rsidR="00D16979" w:rsidRPr="00F5511B" w14:paraId="18FB6A56" w14:textId="77777777" w:rsidTr="00D25AAD">
        <w:trPr>
          <w:trHeight w:val="454"/>
        </w:trPr>
        <w:tc>
          <w:tcPr>
            <w:tcW w:w="3686" w:type="dxa"/>
          </w:tcPr>
          <w:p w14:paraId="79E47614" w14:textId="77777777" w:rsidR="00D16979" w:rsidRPr="00F5511B" w:rsidRDefault="00D16979" w:rsidP="00D16979">
            <w:pPr>
              <w:pStyle w:val="ListParagraph"/>
              <w:spacing w:after="40"/>
              <w:ind w:left="0"/>
              <w:jc w:val="center"/>
              <w:rPr>
                <w:b/>
                <w:sz w:val="16"/>
                <w:szCs w:val="16"/>
                <w:highlight w:val="yellow"/>
              </w:rPr>
            </w:pPr>
          </w:p>
          <w:p w14:paraId="4C92D0E1" w14:textId="3915DFCF" w:rsidR="00E42163" w:rsidRPr="00EE56BC" w:rsidRDefault="00E42163" w:rsidP="00D16979">
            <w:pPr>
              <w:pStyle w:val="ListParagraph"/>
              <w:spacing w:after="40"/>
              <w:ind w:left="0"/>
              <w:jc w:val="center"/>
              <w:rPr>
                <w:sz w:val="18"/>
                <w:szCs w:val="18"/>
              </w:rPr>
            </w:pPr>
            <w:r w:rsidRPr="00EE56BC">
              <w:rPr>
                <w:b/>
                <w:sz w:val="18"/>
                <w:szCs w:val="18"/>
              </w:rPr>
              <w:t>3.attēls.</w:t>
            </w:r>
            <w:r>
              <w:rPr>
                <w:b/>
                <w:sz w:val="18"/>
                <w:szCs w:val="18"/>
              </w:rPr>
              <w:t xml:space="preserve"> </w:t>
            </w:r>
            <w:r w:rsidRPr="00EE56BC">
              <w:rPr>
                <w:sz w:val="18"/>
                <w:szCs w:val="18"/>
              </w:rPr>
              <w:t>Bruto ieguldījumi pamatkapitālā Latvijas augsto un vidēji augsto tehnoloģiju nozarēs (milj. </w:t>
            </w:r>
            <w:r w:rsidRPr="00EE56BC">
              <w:rPr>
                <w:i/>
                <w:iCs/>
                <w:sz w:val="18"/>
                <w:szCs w:val="18"/>
              </w:rPr>
              <w:t>euro</w:t>
            </w:r>
            <w:r w:rsidRPr="00EE56BC">
              <w:rPr>
                <w:sz w:val="18"/>
                <w:szCs w:val="18"/>
              </w:rPr>
              <w:t>, faktiskajā cenās)</w:t>
            </w:r>
            <w:r>
              <w:rPr>
                <w:sz w:val="18"/>
                <w:szCs w:val="18"/>
              </w:rPr>
              <w:t>*</w:t>
            </w:r>
          </w:p>
        </w:tc>
        <w:tc>
          <w:tcPr>
            <w:tcW w:w="5952" w:type="dxa"/>
            <w:vMerge w:val="restart"/>
          </w:tcPr>
          <w:p w14:paraId="47ECAB11" w14:textId="2914DD6B" w:rsidR="00E42163" w:rsidRDefault="00E42163" w:rsidP="00BA5432">
            <w:pPr>
              <w:spacing w:before="120" w:after="60" w:line="240" w:lineRule="auto"/>
              <w:jc w:val="both"/>
            </w:pPr>
            <w:r w:rsidRPr="00453726">
              <w:t>Investēšanas aktivitātes kopš 2020.</w:t>
            </w:r>
            <w:r>
              <w:t> </w:t>
            </w:r>
            <w:r w:rsidRPr="00453726">
              <w:t xml:space="preserve">gada ir palēninājušās. Pēdējos trijos gados izdevumi kopējā pamatkapitāla veidošanā pieauga vidēji gadā par 0,4%, kas </w:t>
            </w:r>
            <w:r>
              <w:t>veido</w:t>
            </w:r>
            <w:r w:rsidR="000E6546">
              <w:t>ja</w:t>
            </w:r>
            <w:r w:rsidRPr="00453726">
              <w:t xml:space="preserve"> daudz mērenāk</w:t>
            </w:r>
            <w:r>
              <w:t>u pieaugumu</w:t>
            </w:r>
            <w:r w:rsidRPr="00453726">
              <w:t xml:space="preserve"> nekā pirms Covid-19 pandēmijas 2017.-2019.</w:t>
            </w:r>
            <w:r>
              <w:t> </w:t>
            </w:r>
            <w:r w:rsidRPr="00453726">
              <w:t>gados</w:t>
            </w:r>
            <w:r>
              <w:t xml:space="preserve">, kad investīcija </w:t>
            </w:r>
            <w:r w:rsidRPr="00453726">
              <w:t xml:space="preserve">pieauga par 10% vidēji gadā. </w:t>
            </w:r>
            <w:r>
              <w:t xml:space="preserve">Ekonomikai stabilizējoties pēc Covid-19 pandēmijas šoka 2021. gadā izdevumi kopējā pamatkapitāla veidošanai bija par 2,9% lielāki nekā 2020. gadā. </w:t>
            </w:r>
          </w:p>
          <w:p w14:paraId="37642C11" w14:textId="327A4B59" w:rsidR="006D220C" w:rsidRPr="00E26EAA" w:rsidRDefault="00E42163" w:rsidP="00E42163">
            <w:pPr>
              <w:spacing w:before="60" w:after="60" w:line="240" w:lineRule="auto"/>
              <w:jc w:val="both"/>
            </w:pPr>
            <w:r>
              <w:t>Karš Ukrainā</w:t>
            </w:r>
            <w:r w:rsidR="00942FEE">
              <w:t xml:space="preserve"> </w:t>
            </w:r>
            <w:r>
              <w:t>saasināj</w:t>
            </w:r>
            <w:r w:rsidR="00942FEE">
              <w:t xml:space="preserve">a ģeopolitisko situāciju </w:t>
            </w:r>
            <w:r>
              <w:t>un ir palielinājusies nenoteiktība, kas atspoguļojas investēšanas aktivitāšu dinamikā. 2022. gadā investīcijas pieauga tikai par 0,7% un veidoja 21,8% no IKP.</w:t>
            </w:r>
          </w:p>
        </w:tc>
      </w:tr>
      <w:tr w:rsidR="00D16979" w:rsidRPr="00F5511B" w14:paraId="2346D48C" w14:textId="77777777" w:rsidTr="00D16979">
        <w:trPr>
          <w:trHeight w:val="1695"/>
        </w:trPr>
        <w:tc>
          <w:tcPr>
            <w:tcW w:w="3686" w:type="dxa"/>
          </w:tcPr>
          <w:p w14:paraId="6CCDB0CF" w14:textId="3FBC9473" w:rsidR="006D220C" w:rsidRDefault="006D220C" w:rsidP="00D16979">
            <w:pPr>
              <w:pStyle w:val="ListParagraph"/>
              <w:spacing w:before="60" w:after="60"/>
              <w:ind w:left="0"/>
              <w:contextualSpacing w:val="0"/>
              <w:rPr>
                <w:i/>
                <w:sz w:val="14"/>
                <w:szCs w:val="14"/>
                <w:highlight w:val="yellow"/>
              </w:rPr>
            </w:pPr>
            <w:r w:rsidRPr="00A3093D">
              <w:rPr>
                <w:iCs/>
                <w:noProof/>
                <w:sz w:val="14"/>
                <w:szCs w:val="14"/>
                <w:lang w:val="en-US" w:eastAsia="en-US"/>
              </w:rPr>
              <w:drawing>
                <wp:inline distT="0" distB="0" distL="0" distR="0" wp14:anchorId="4097C337" wp14:editId="4F5C629F">
                  <wp:extent cx="2160000" cy="1440000"/>
                  <wp:effectExtent l="0" t="0" r="12065" b="82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01B469" w14:textId="1737DEF8" w:rsidR="006D220C" w:rsidRDefault="006D220C" w:rsidP="006D220C">
            <w:pPr>
              <w:pStyle w:val="ListParagraph"/>
              <w:spacing w:before="60" w:after="60"/>
              <w:ind w:left="0"/>
              <w:contextualSpacing w:val="0"/>
              <w:rPr>
                <w:i/>
                <w:sz w:val="14"/>
                <w:szCs w:val="14"/>
              </w:rPr>
            </w:pPr>
            <w:r>
              <w:rPr>
                <w:i/>
                <w:sz w:val="14"/>
                <w:szCs w:val="14"/>
              </w:rPr>
              <w:t>*</w:t>
            </w:r>
            <w:r w:rsidR="00E42163">
              <w:rPr>
                <w:i/>
                <w:sz w:val="14"/>
                <w:szCs w:val="14"/>
              </w:rPr>
              <w:t xml:space="preserve"> </w:t>
            </w:r>
            <w:r>
              <w:rPr>
                <w:i/>
                <w:sz w:val="14"/>
                <w:szCs w:val="14"/>
              </w:rPr>
              <w:t>Pēdējie pieejamie dati par 2021.</w:t>
            </w:r>
            <w:r w:rsidR="00E42163">
              <w:rPr>
                <w:i/>
                <w:sz w:val="14"/>
                <w:szCs w:val="14"/>
              </w:rPr>
              <w:t> </w:t>
            </w:r>
            <w:r>
              <w:rPr>
                <w:i/>
                <w:sz w:val="14"/>
                <w:szCs w:val="14"/>
              </w:rPr>
              <w:t>gadu</w:t>
            </w:r>
          </w:p>
          <w:p w14:paraId="1F0C0C30" w14:textId="5076E8B6" w:rsidR="00D16979" w:rsidRPr="00F5511B" w:rsidRDefault="00D16979" w:rsidP="00982CFE">
            <w:pPr>
              <w:pStyle w:val="ListParagraph"/>
              <w:spacing w:before="60" w:after="60"/>
              <w:ind w:left="0"/>
              <w:contextualSpacing w:val="0"/>
              <w:rPr>
                <w:b/>
                <w:sz w:val="16"/>
                <w:szCs w:val="16"/>
                <w:highlight w:val="yellow"/>
              </w:rPr>
            </w:pPr>
            <w:r w:rsidRPr="00E459E4">
              <w:rPr>
                <w:i/>
                <w:sz w:val="14"/>
                <w:szCs w:val="14"/>
              </w:rPr>
              <w:t xml:space="preserve">Avots: </w:t>
            </w:r>
            <w:r w:rsidR="00D351A6">
              <w:rPr>
                <w:i/>
                <w:sz w:val="14"/>
                <w:szCs w:val="14"/>
              </w:rPr>
              <w:t xml:space="preserve">CSP </w:t>
            </w:r>
            <w:r w:rsidRPr="00E459E4">
              <w:rPr>
                <w:i/>
                <w:sz w:val="14"/>
                <w:szCs w:val="14"/>
              </w:rPr>
              <w:t>datu bāze, EM aprēķini</w:t>
            </w:r>
          </w:p>
        </w:tc>
        <w:tc>
          <w:tcPr>
            <w:tcW w:w="5952" w:type="dxa"/>
            <w:vMerge/>
          </w:tcPr>
          <w:p w14:paraId="2C3C604A" w14:textId="77777777" w:rsidR="00D16979" w:rsidRPr="00F5511B" w:rsidRDefault="00D16979" w:rsidP="00D16979">
            <w:pPr>
              <w:spacing w:before="20" w:after="20" w:line="240" w:lineRule="auto"/>
              <w:jc w:val="both"/>
              <w:rPr>
                <w:rFonts w:eastAsia="Franklin Gothic Book" w:cs="Times New Roman"/>
                <w:szCs w:val="24"/>
                <w:highlight w:val="yellow"/>
              </w:rPr>
            </w:pPr>
          </w:p>
        </w:tc>
      </w:tr>
      <w:tr w:rsidR="00D16979" w:rsidRPr="00F5511B" w14:paraId="4A506081" w14:textId="77777777" w:rsidTr="00D25AAD">
        <w:trPr>
          <w:trHeight w:val="850"/>
        </w:trPr>
        <w:tc>
          <w:tcPr>
            <w:tcW w:w="9638" w:type="dxa"/>
            <w:gridSpan w:val="2"/>
          </w:tcPr>
          <w:p w14:paraId="706F1BAC" w14:textId="77777777" w:rsidR="000E6546" w:rsidRDefault="00E42163" w:rsidP="006E4400">
            <w:pPr>
              <w:spacing w:before="60" w:after="60" w:line="240" w:lineRule="auto"/>
              <w:jc w:val="both"/>
            </w:pPr>
            <w:r w:rsidRPr="00690164">
              <w:t xml:space="preserve">Privātās investīcijas </w:t>
            </w:r>
            <w:r w:rsidR="000E6546">
              <w:t xml:space="preserve">2022. gadā </w:t>
            </w:r>
            <w:r w:rsidRPr="00690164">
              <w:t xml:space="preserve">joprojām </w:t>
            </w:r>
            <w:r w:rsidR="000E6546">
              <w:t>bija</w:t>
            </w:r>
            <w:r w:rsidRPr="00690164">
              <w:t xml:space="preserve"> zemā līmenī, ko lielā mērā ietekmē vājā kreditēšana, zems pieprasījums un liela nenoteiktība</w:t>
            </w:r>
            <w:r w:rsidRPr="00A3093D">
              <w:t>.</w:t>
            </w:r>
            <w:r>
              <w:t xml:space="preserve"> </w:t>
            </w:r>
            <w:r w:rsidRPr="00690164">
              <w:t>2020.</w:t>
            </w:r>
            <w:r>
              <w:t> </w:t>
            </w:r>
            <w:r w:rsidRPr="00690164">
              <w:t>gadā privātā sektora investīciju apjoms samazinājās par 5,3%. Tomēr 2021.</w:t>
            </w:r>
            <w:r w:rsidR="006E4400">
              <w:t> </w:t>
            </w:r>
            <w:r w:rsidRPr="00690164">
              <w:t>gadā to apjoms atkal pieauga un par gandrīz 4,6% pārsniedza 202</w:t>
            </w:r>
            <w:r>
              <w:t>0</w:t>
            </w:r>
            <w:r w:rsidRPr="00690164">
              <w:t>.</w:t>
            </w:r>
            <w:r w:rsidR="006E4400">
              <w:t> </w:t>
            </w:r>
            <w:r w:rsidRPr="00690164">
              <w:t>gada līmeni. Pozitīvā, bet daudz lēnāka dinamika saglabājās arī 2022.</w:t>
            </w:r>
            <w:r w:rsidR="006E4400">
              <w:t> </w:t>
            </w:r>
            <w:r w:rsidRPr="00690164">
              <w:t>gadā – privāto investīciju apjoms bija tikai 0,7% lielāks nekā gadu iepriekš.</w:t>
            </w:r>
            <w:r>
              <w:t xml:space="preserve"> </w:t>
            </w:r>
          </w:p>
          <w:p w14:paraId="1B26F446" w14:textId="18A96A9A" w:rsidR="00E42163" w:rsidRDefault="00E42163" w:rsidP="006E4400">
            <w:pPr>
              <w:spacing w:before="60" w:after="60" w:line="240" w:lineRule="auto"/>
              <w:jc w:val="both"/>
            </w:pPr>
            <w:r w:rsidRPr="00690164">
              <w:t>Valsts investīcijas Latvijā veido gandrīz 1/5 daļu no kopējām investīcijām Latvijas tautsaimniecībā un to dinamika lielā mērā ir saistīta ar ES struktūrfondu apgūšanas cikliskumu.</w:t>
            </w:r>
            <w:r>
              <w:t xml:space="preserve"> </w:t>
            </w:r>
            <w:r w:rsidRPr="00690164">
              <w:t>2021. un 2022.</w:t>
            </w:r>
            <w:r w:rsidR="006E4400">
              <w:t> </w:t>
            </w:r>
            <w:r w:rsidRPr="00690164">
              <w:t xml:space="preserve">gadā (vērtējot salīdzināmās cenās) </w:t>
            </w:r>
            <w:r>
              <w:t>valsts investīcijas</w:t>
            </w:r>
            <w:r w:rsidRPr="00690164">
              <w:t xml:space="preserve"> saruka un bija attiecīgi par 2,4% un 35% mazākā apjomā nekā pirms gada</w:t>
            </w:r>
            <w:r>
              <w:t>.</w:t>
            </w:r>
          </w:p>
          <w:p w14:paraId="4075F07B" w14:textId="18F5703C" w:rsidR="00E42163" w:rsidRDefault="00E42163" w:rsidP="00E42163">
            <w:pPr>
              <w:spacing w:before="60" w:after="60" w:line="240" w:lineRule="auto"/>
              <w:jc w:val="both"/>
            </w:pPr>
            <w:r w:rsidRPr="00F712B0">
              <w:rPr>
                <w:szCs w:val="24"/>
              </w:rPr>
              <w:t xml:space="preserve">Bruto ieguldījumi pamatkapitālā Latvijas augsto un vidēji augsto tehnoloģiju </w:t>
            </w:r>
            <w:r>
              <w:rPr>
                <w:szCs w:val="24"/>
              </w:rPr>
              <w:t xml:space="preserve">apstrādes rūpniecības </w:t>
            </w:r>
            <w:r w:rsidRPr="00F712B0">
              <w:rPr>
                <w:szCs w:val="24"/>
              </w:rPr>
              <w:t>nozarēs</w:t>
            </w:r>
            <w:r>
              <w:rPr>
                <w:szCs w:val="24"/>
              </w:rPr>
              <w:t xml:space="preserve"> 2021.</w:t>
            </w:r>
            <w:r w:rsidR="006E4400">
              <w:rPr>
                <w:szCs w:val="24"/>
              </w:rPr>
              <w:t> </w:t>
            </w:r>
            <w:r>
              <w:rPr>
                <w:szCs w:val="24"/>
              </w:rPr>
              <w:t>gadā sasniedza 122</w:t>
            </w:r>
            <w:r w:rsidR="006E4400">
              <w:rPr>
                <w:szCs w:val="24"/>
              </w:rPr>
              <w:t> </w:t>
            </w:r>
            <w:r>
              <w:rPr>
                <w:szCs w:val="24"/>
              </w:rPr>
              <w:t>milj.</w:t>
            </w:r>
            <w:r w:rsidR="006E4400">
              <w:rPr>
                <w:szCs w:val="24"/>
              </w:rPr>
              <w:t> </w:t>
            </w:r>
            <w:r w:rsidRPr="00F712B0">
              <w:rPr>
                <w:i/>
                <w:iCs/>
                <w:szCs w:val="24"/>
              </w:rPr>
              <w:t>euro</w:t>
            </w:r>
            <w:r>
              <w:rPr>
                <w:szCs w:val="24"/>
              </w:rPr>
              <w:t xml:space="preserve"> (sk. 3.attēlu). </w:t>
            </w:r>
            <w:r w:rsidRPr="00A3093D">
              <w:t>Pēdējie pieejamie CSP dati par kapitālieguldījumiem nozaru griezumā liecina, ka 202</w:t>
            </w:r>
            <w:r>
              <w:t>1</w:t>
            </w:r>
            <w:r w:rsidRPr="00A3093D">
              <w:t>.</w:t>
            </w:r>
            <w:r>
              <w:t> </w:t>
            </w:r>
            <w:r w:rsidRPr="00A3093D">
              <w:t>gadā investīcijas augsto un vidēji augsto tehnoloģiju apstrādes rūpniecības nozarēs veidoja 2</w:t>
            </w:r>
            <w:r>
              <w:t>2,6</w:t>
            </w:r>
            <w:r w:rsidRPr="00A3093D">
              <w:t>% no kopējām investīcijām apstrādes rūpniecībā un 2,2% no kopējām investīcijām Latvijas tautsaimniecībā.</w:t>
            </w:r>
            <w:r>
              <w:t xml:space="preserve"> </w:t>
            </w:r>
            <w:r w:rsidR="0003567C" w:rsidRPr="0003567C">
              <w:t>EM S</w:t>
            </w:r>
            <w:r w:rsidRPr="0003567C">
              <w:t>tratēģijā izvirzītais</w:t>
            </w:r>
            <w:r w:rsidRPr="00567E4A">
              <w:t xml:space="preserve"> mērķis attiecībā uz investīcijām augsto un vidēji augsto tehnoloģiju nozarēs (sasniegt vismaz 115</w:t>
            </w:r>
            <w:r w:rsidR="006E4400">
              <w:t> </w:t>
            </w:r>
            <w:r w:rsidRPr="00567E4A">
              <w:t>milj.</w:t>
            </w:r>
            <w:r w:rsidR="006E4400">
              <w:t> </w:t>
            </w:r>
            <w:r w:rsidRPr="006E4400">
              <w:rPr>
                <w:i/>
                <w:iCs/>
              </w:rPr>
              <w:t>euro</w:t>
            </w:r>
            <w:r w:rsidRPr="00567E4A">
              <w:t xml:space="preserve"> apmēru) jau 2021.</w:t>
            </w:r>
            <w:r w:rsidR="006E4400">
              <w:t> </w:t>
            </w:r>
            <w:r w:rsidRPr="00567E4A">
              <w:t xml:space="preserve">gadā </w:t>
            </w:r>
            <w:r>
              <w:t xml:space="preserve">tika </w:t>
            </w:r>
            <w:r w:rsidRPr="00567E4A">
              <w:t>pārsniegts par 6</w:t>
            </w:r>
            <w:r>
              <w:t>,</w:t>
            </w:r>
            <w:r w:rsidRPr="00567E4A">
              <w:t>1 procentiem.</w:t>
            </w:r>
          </w:p>
          <w:p w14:paraId="07976A5D" w14:textId="5723A7CB" w:rsidR="00E42163" w:rsidRDefault="00E42163" w:rsidP="00E42163">
            <w:pPr>
              <w:spacing w:before="60" w:after="60" w:line="240" w:lineRule="auto"/>
              <w:jc w:val="both"/>
            </w:pPr>
            <w:r w:rsidRPr="007056FF">
              <w:t xml:space="preserve">Ārvalstu tiešo investīciju (ĀTI) plūsmu intensitāte ir mērena. </w:t>
            </w:r>
            <w:r>
              <w:t>N</w:t>
            </w:r>
            <w:r w:rsidRPr="007056FF">
              <w:t xml:space="preserve">estabilitāte pasaules ekonomikā </w:t>
            </w:r>
            <w:r w:rsidR="000E6546">
              <w:t>bija</w:t>
            </w:r>
            <w:r w:rsidRPr="007056FF">
              <w:t xml:space="preserve"> nozīmīgs šķērslis investīciju pārrobežu plūsmām</w:t>
            </w:r>
            <w:r>
              <w:t xml:space="preserve">. </w:t>
            </w:r>
            <w:r w:rsidRPr="007056FF">
              <w:t>2022.</w:t>
            </w:r>
            <w:r w:rsidR="006E4400">
              <w:t> </w:t>
            </w:r>
            <w:r w:rsidRPr="007056FF">
              <w:t xml:space="preserve">gadā ĀTI darījumu apjoms bija uz pusi mazāks nekā pirms gada un veidoja 3,7% no IKP. Lielā mērā to noteica ieguldījumu negatīvās plūsmas uzņēmumu pašu kapitālos, reaģējot uz ES sankcijām pret Krieviju. Ārvalstu kapitāla aizplūšanu kompensēja nerezidentu ieguldījumi reinvestētās peļņas un parāda instrumentu veidā. </w:t>
            </w:r>
          </w:p>
          <w:p w14:paraId="4AC46C30" w14:textId="69C2E789" w:rsidR="00BA5432" w:rsidRDefault="00BA5432" w:rsidP="0080741E">
            <w:pPr>
              <w:spacing w:before="60" w:after="60" w:line="240" w:lineRule="auto"/>
              <w:jc w:val="both"/>
              <w:rPr>
                <w:rFonts w:eastAsia="Franklin Gothic Book"/>
                <w:szCs w:val="24"/>
              </w:rPr>
            </w:pPr>
            <w:r w:rsidRPr="00D531EC">
              <w:rPr>
                <w:rFonts w:eastAsia="Franklin Gothic Book"/>
                <w:szCs w:val="24"/>
              </w:rPr>
              <w:t xml:space="preserve">Investīciju veicināšanas un piesaistes virziena attīstības raksturojošo rādītāju dinamika un skaitliskais progress atspoguļots </w:t>
            </w:r>
            <w:hyperlink w:anchor="_Pielikums._EM_darbības_1" w:history="1">
              <w:r w:rsidRPr="00D531EC">
                <w:rPr>
                  <w:rStyle w:val="Hyperlink"/>
                  <w:rFonts w:eastAsia="Franklin Gothic Book" w:cs="Times New Roman"/>
                  <w:color w:val="00859B"/>
                  <w:szCs w:val="24"/>
                </w:rPr>
                <w:t>4.pielikumā</w:t>
              </w:r>
            </w:hyperlink>
            <w:r w:rsidRPr="00D531EC">
              <w:rPr>
                <w:rFonts w:eastAsia="Franklin Gothic Book"/>
                <w:szCs w:val="24"/>
              </w:rPr>
              <w:t>.</w:t>
            </w:r>
          </w:p>
          <w:p w14:paraId="08CA0C8E" w14:textId="5BCFB7A0" w:rsidR="0080741E" w:rsidRPr="00BA5432" w:rsidRDefault="0080741E" w:rsidP="00086A94">
            <w:pPr>
              <w:spacing w:before="60" w:after="120" w:line="240" w:lineRule="auto"/>
              <w:jc w:val="both"/>
            </w:pPr>
          </w:p>
        </w:tc>
      </w:tr>
      <w:tr w:rsidR="00D16979" w:rsidRPr="00F5511B" w14:paraId="0AC7D6AA" w14:textId="77777777" w:rsidTr="00D16979">
        <w:tc>
          <w:tcPr>
            <w:tcW w:w="9638" w:type="dxa"/>
            <w:gridSpan w:val="2"/>
            <w:shd w:val="clear" w:color="auto" w:fill="31849B" w:themeFill="accent5" w:themeFillShade="BF"/>
          </w:tcPr>
          <w:p w14:paraId="08930231" w14:textId="77777777" w:rsidR="00D16979" w:rsidRPr="00174D40" w:rsidRDefault="00D16979" w:rsidP="00BE6C4B">
            <w:pPr>
              <w:pStyle w:val="Heading2"/>
              <w:numPr>
                <w:ilvl w:val="1"/>
                <w:numId w:val="15"/>
              </w:numPr>
              <w:spacing w:before="120" w:after="120"/>
              <w:ind w:left="357" w:hanging="357"/>
              <w:rPr>
                <w:rFonts w:eastAsia="Franklin Gothic Book"/>
                <w:lang w:val="lv-LV"/>
              </w:rPr>
            </w:pPr>
            <w:bookmarkStart w:id="28" w:name="_Toc143679668"/>
            <w:r w:rsidRPr="00174D40">
              <w:rPr>
                <w:rFonts w:eastAsia="Franklin Gothic Book"/>
                <w:lang w:val="lv-LV"/>
              </w:rPr>
              <w:lastRenderedPageBreak/>
              <w:t>Darbības virziens: Cilvēkkapitāla attīstība</w:t>
            </w:r>
            <w:bookmarkEnd w:id="28"/>
          </w:p>
        </w:tc>
      </w:tr>
      <w:tr w:rsidR="00D16979" w:rsidRPr="00F5511B" w14:paraId="4C4A1EB7" w14:textId="77777777" w:rsidTr="00D25AAD">
        <w:trPr>
          <w:cantSplit/>
          <w:trHeight w:val="3742"/>
        </w:trPr>
        <w:tc>
          <w:tcPr>
            <w:tcW w:w="3686" w:type="dxa"/>
          </w:tcPr>
          <w:p w14:paraId="2F82E876" w14:textId="77777777" w:rsidR="00D16979" w:rsidRPr="00F5511B" w:rsidRDefault="00D16979" w:rsidP="00D16979">
            <w:pPr>
              <w:pStyle w:val="ListParagraph"/>
              <w:spacing w:after="40"/>
              <w:ind w:left="0"/>
              <w:jc w:val="center"/>
              <w:rPr>
                <w:b/>
                <w:sz w:val="16"/>
                <w:szCs w:val="16"/>
                <w:highlight w:val="yellow"/>
              </w:rPr>
            </w:pPr>
          </w:p>
          <w:p w14:paraId="4C1CD341" w14:textId="77777777" w:rsidR="00D16979" w:rsidRDefault="00D16979" w:rsidP="00D16979">
            <w:pPr>
              <w:pStyle w:val="ListParagraph"/>
              <w:spacing w:after="40"/>
              <w:ind w:left="0"/>
              <w:jc w:val="center"/>
              <w:rPr>
                <w:sz w:val="18"/>
                <w:szCs w:val="18"/>
              </w:rPr>
            </w:pPr>
            <w:r w:rsidRPr="00EE56BC">
              <w:rPr>
                <w:b/>
                <w:sz w:val="18"/>
                <w:szCs w:val="18"/>
              </w:rPr>
              <w:t>4.attēls.</w:t>
            </w:r>
            <w:r w:rsidRPr="00EE56BC">
              <w:rPr>
                <w:sz w:val="18"/>
                <w:szCs w:val="18"/>
              </w:rPr>
              <w:t xml:space="preserve"> Iedzīvotāju iesaistīšanās līmenis mūžizglītībā, % no iedzīvotājiem </w:t>
            </w:r>
          </w:p>
          <w:p w14:paraId="08E13D08" w14:textId="4E3929FC" w:rsidR="00D16979" w:rsidRDefault="00D16979" w:rsidP="00E55BAC">
            <w:pPr>
              <w:pStyle w:val="ListParagraph"/>
              <w:spacing w:after="60"/>
              <w:ind w:left="0"/>
              <w:contextualSpacing w:val="0"/>
              <w:jc w:val="center"/>
              <w:rPr>
                <w:sz w:val="18"/>
                <w:szCs w:val="18"/>
              </w:rPr>
            </w:pPr>
            <w:r w:rsidRPr="00BF509C">
              <w:rPr>
                <w:sz w:val="18"/>
                <w:szCs w:val="18"/>
              </w:rPr>
              <w:t>vecumā no 25 līdz 64 gadiem</w:t>
            </w:r>
          </w:p>
          <w:p w14:paraId="53941FA0" w14:textId="2E6F0282" w:rsidR="006E4400" w:rsidRDefault="006E4400" w:rsidP="00D16979">
            <w:pPr>
              <w:pStyle w:val="ListParagraph"/>
              <w:spacing w:before="60" w:after="60"/>
              <w:ind w:left="0"/>
              <w:contextualSpacing w:val="0"/>
              <w:jc w:val="center"/>
              <w:rPr>
                <w:i/>
                <w:sz w:val="14"/>
                <w:szCs w:val="14"/>
                <w:highlight w:val="yellow"/>
              </w:rPr>
            </w:pPr>
            <w:r>
              <w:rPr>
                <w:noProof/>
                <w:lang w:val="en-US" w:eastAsia="en-US"/>
              </w:rPr>
              <w:drawing>
                <wp:inline distT="0" distB="0" distL="0" distR="0" wp14:anchorId="73BFF8CF" wp14:editId="28623BB4">
                  <wp:extent cx="2160000" cy="1440000"/>
                  <wp:effectExtent l="0" t="0" r="12065" b="82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502004" w14:textId="57A26B63" w:rsidR="00D16979" w:rsidRPr="00F5511B" w:rsidRDefault="00D16979" w:rsidP="00985955">
            <w:pPr>
              <w:spacing w:before="60" w:after="60" w:line="240" w:lineRule="auto"/>
              <w:rPr>
                <w:highlight w:val="yellow"/>
              </w:rPr>
            </w:pPr>
            <w:r w:rsidRPr="00174D40">
              <w:rPr>
                <w:i/>
                <w:sz w:val="14"/>
                <w:szCs w:val="14"/>
              </w:rPr>
              <w:t>Avots: CSP, EM prognozes</w:t>
            </w:r>
          </w:p>
        </w:tc>
        <w:tc>
          <w:tcPr>
            <w:tcW w:w="5952" w:type="dxa"/>
          </w:tcPr>
          <w:p w14:paraId="2C8AB8F1" w14:textId="20BF48FF" w:rsidR="00E55BAC" w:rsidRDefault="00E55BAC" w:rsidP="00E55BAC">
            <w:pPr>
              <w:spacing w:before="120" w:after="60" w:line="240" w:lineRule="auto"/>
              <w:jc w:val="both"/>
              <w:rPr>
                <w:color w:val="000000" w:themeColor="text1"/>
              </w:rPr>
            </w:pPr>
            <w:r w:rsidRPr="00353F26">
              <w:rPr>
                <w:color w:val="000000" w:themeColor="text1"/>
              </w:rPr>
              <w:t xml:space="preserve">Latvijas iedzīvotāju iesaistes līmenis </w:t>
            </w:r>
            <w:r w:rsidRPr="00353F26">
              <w:t>mūžizglītībā pakāpeniski</w:t>
            </w:r>
            <w:r>
              <w:t xml:space="preserve"> turpina</w:t>
            </w:r>
            <w:r w:rsidRPr="00353F26">
              <w:t xml:space="preserve"> pieaug</w:t>
            </w:r>
            <w:r>
              <w:t xml:space="preserve">t. </w:t>
            </w:r>
            <w:r w:rsidRPr="00353F26">
              <w:rPr>
                <w:color w:val="000000" w:themeColor="text1"/>
              </w:rPr>
              <w:t>202</w:t>
            </w:r>
            <w:r>
              <w:rPr>
                <w:color w:val="000000" w:themeColor="text1"/>
              </w:rPr>
              <w:t>2</w:t>
            </w:r>
            <w:r w:rsidRPr="00353F26">
              <w:rPr>
                <w:color w:val="000000" w:themeColor="text1"/>
              </w:rPr>
              <w:t>.</w:t>
            </w:r>
            <w:r>
              <w:t> </w:t>
            </w:r>
            <w:r w:rsidRPr="00353F26">
              <w:rPr>
                <w:color w:val="000000" w:themeColor="text1"/>
              </w:rPr>
              <w:t xml:space="preserve">gadā </w:t>
            </w:r>
            <w:r>
              <w:t>i</w:t>
            </w:r>
            <w:r w:rsidRPr="00353F26">
              <w:rPr>
                <w:color w:val="000000" w:themeColor="text1"/>
              </w:rPr>
              <w:t xml:space="preserve">edzīvotāju vecumā no 25 līdz 64 gadiem iesaiste mūžizglītībā pieauga līdz </w:t>
            </w:r>
            <w:r>
              <w:rPr>
                <w:color w:val="000000" w:themeColor="text1"/>
              </w:rPr>
              <w:t>9</w:t>
            </w:r>
            <w:r w:rsidRPr="00353F26">
              <w:rPr>
                <w:color w:val="000000" w:themeColor="text1"/>
              </w:rPr>
              <w:t>,</w:t>
            </w:r>
            <w:r w:rsidR="0078705B">
              <w:rPr>
                <w:color w:val="000000" w:themeColor="text1"/>
              </w:rPr>
              <w:t>7</w:t>
            </w:r>
            <w:r w:rsidRPr="00353F26">
              <w:rPr>
                <w:color w:val="000000" w:themeColor="text1"/>
              </w:rPr>
              <w:t>%</w:t>
            </w:r>
            <w:r>
              <w:rPr>
                <w:color w:val="000000" w:themeColor="text1"/>
              </w:rPr>
              <w:t xml:space="preserve"> (</w:t>
            </w:r>
            <w:r w:rsidRPr="00EF19C6">
              <w:rPr>
                <w:rFonts w:eastAsia="Franklin Gothic Book"/>
                <w:szCs w:val="24"/>
              </w:rPr>
              <w:t>sk. 4.attēlu</w:t>
            </w:r>
            <w:r w:rsidRPr="00EF19C6">
              <w:rPr>
                <w:color w:val="000000" w:themeColor="text1"/>
              </w:rPr>
              <w:t>),</w:t>
            </w:r>
            <w:r>
              <w:rPr>
                <w:color w:val="000000" w:themeColor="text1"/>
              </w:rPr>
              <w:t xml:space="preserve"> k</w:t>
            </w:r>
            <w:r w:rsidRPr="00353F26">
              <w:rPr>
                <w:color w:val="000000" w:themeColor="text1"/>
              </w:rPr>
              <w:t>as</w:t>
            </w:r>
            <w:r>
              <w:rPr>
                <w:color w:val="000000" w:themeColor="text1"/>
              </w:rPr>
              <w:t xml:space="preserve"> atpalika no 2022. gada mērķa rādītāja (10%) vien par 0,3 procentpunktiem.  </w:t>
            </w:r>
          </w:p>
          <w:p w14:paraId="0700FF2D" w14:textId="39BF0E2F" w:rsidR="00E55BAC" w:rsidRPr="00E55BAC" w:rsidRDefault="00E55BAC" w:rsidP="00982CFE">
            <w:pPr>
              <w:spacing w:before="60" w:after="60" w:line="240" w:lineRule="auto"/>
              <w:jc w:val="both"/>
              <w:rPr>
                <w:color w:val="000000" w:themeColor="text1"/>
              </w:rPr>
            </w:pPr>
            <w:r w:rsidRPr="000925A8">
              <w:rPr>
                <w:color w:val="000000" w:themeColor="text1"/>
              </w:rPr>
              <w:t xml:space="preserve">Līdz ar </w:t>
            </w:r>
            <w:r w:rsidR="00FE58D1">
              <w:rPr>
                <w:color w:val="000000" w:themeColor="text1"/>
              </w:rPr>
              <w:t xml:space="preserve">pārskata periodā novērojamo </w:t>
            </w:r>
            <w:r w:rsidRPr="000925A8">
              <w:rPr>
                <w:color w:val="000000" w:themeColor="text1"/>
              </w:rPr>
              <w:t xml:space="preserve">ekonomisko aktivitāšu </w:t>
            </w:r>
            <w:r>
              <w:rPr>
                <w:color w:val="000000" w:themeColor="text1"/>
              </w:rPr>
              <w:t>palielināšanos</w:t>
            </w:r>
            <w:r w:rsidRPr="000925A8">
              <w:rPr>
                <w:color w:val="000000" w:themeColor="text1"/>
              </w:rPr>
              <w:t xml:space="preserve">, </w:t>
            </w:r>
            <w:r>
              <w:rPr>
                <w:color w:val="000000" w:themeColor="text1"/>
              </w:rPr>
              <w:t xml:space="preserve">pakāpeniski uzlabojās </w:t>
            </w:r>
            <w:r w:rsidRPr="000925A8">
              <w:rPr>
                <w:color w:val="000000" w:themeColor="text1"/>
              </w:rPr>
              <w:t xml:space="preserve">situācija </w:t>
            </w:r>
            <w:r>
              <w:rPr>
                <w:color w:val="000000" w:themeColor="text1"/>
              </w:rPr>
              <w:t xml:space="preserve">arī darba </w:t>
            </w:r>
            <w:r w:rsidRPr="000925A8">
              <w:rPr>
                <w:color w:val="000000" w:themeColor="text1"/>
              </w:rPr>
              <w:t>tirgū</w:t>
            </w:r>
            <w:r>
              <w:rPr>
                <w:color w:val="000000" w:themeColor="text1"/>
              </w:rPr>
              <w:t xml:space="preserve"> - pieaug iedzīvotāju nodarbinātība un samazinās bezdarbs. 2022. gadā nodarbināto īpatsvars vecuma grupā </w:t>
            </w:r>
            <w:r>
              <w:t xml:space="preserve">no 15 līdz 74 gadiem </w:t>
            </w:r>
            <w:r>
              <w:rPr>
                <w:color w:val="000000" w:themeColor="text1"/>
              </w:rPr>
              <w:t>palielinājās līdz 63,9%, kas bija par 1,4 procentpunktiem vairāk nekā gadu iepriekš (2021.</w:t>
            </w:r>
            <w:r w:rsidR="00B14908">
              <w:rPr>
                <w:color w:val="000000" w:themeColor="text1"/>
              </w:rPr>
              <w:t> </w:t>
            </w:r>
            <w:r>
              <w:rPr>
                <w:color w:val="000000" w:themeColor="text1"/>
              </w:rPr>
              <w:t xml:space="preserve">gadā tas veidoja 62,5%). </w:t>
            </w:r>
          </w:p>
        </w:tc>
      </w:tr>
      <w:tr w:rsidR="00D16979" w:rsidRPr="00F5511B" w14:paraId="6DFF40AA" w14:textId="77777777" w:rsidTr="00D16979">
        <w:trPr>
          <w:cantSplit/>
          <w:trHeight w:val="70"/>
        </w:trPr>
        <w:tc>
          <w:tcPr>
            <w:tcW w:w="9638" w:type="dxa"/>
            <w:gridSpan w:val="2"/>
          </w:tcPr>
          <w:p w14:paraId="62A21E42" w14:textId="10D41B98" w:rsidR="009D5894" w:rsidRDefault="00B14908" w:rsidP="00B14908">
            <w:pPr>
              <w:spacing w:before="60" w:after="60" w:line="240" w:lineRule="auto"/>
              <w:jc w:val="both"/>
              <w:rPr>
                <w:color w:val="000000" w:themeColor="text1"/>
              </w:rPr>
            </w:pPr>
            <w:r>
              <w:rPr>
                <w:color w:val="000000" w:themeColor="text1"/>
              </w:rPr>
              <w:t xml:space="preserve">Pieaugot darbaspēka pieprasījumam, </w:t>
            </w:r>
            <w:r w:rsidRPr="00C92155">
              <w:rPr>
                <w:color w:val="000000" w:themeColor="text1"/>
              </w:rPr>
              <w:t xml:space="preserve">ar vien jūtamāks kļūst </w:t>
            </w:r>
            <w:r>
              <w:rPr>
                <w:color w:val="000000" w:themeColor="text1"/>
              </w:rPr>
              <w:t xml:space="preserve">arī </w:t>
            </w:r>
            <w:r w:rsidRPr="00C92155">
              <w:rPr>
                <w:color w:val="000000" w:themeColor="text1"/>
              </w:rPr>
              <w:t>darba roku trūkums, uz ko norāda gan bezdarba rādītāju pakāpeniska atgriešanās pirmspandēmijas (2019.</w:t>
            </w:r>
            <w:r w:rsidR="009D5894">
              <w:rPr>
                <w:color w:val="000000" w:themeColor="text1"/>
              </w:rPr>
              <w:t> </w:t>
            </w:r>
            <w:r w:rsidRPr="00C92155">
              <w:rPr>
                <w:color w:val="000000" w:themeColor="text1"/>
              </w:rPr>
              <w:t xml:space="preserve">gada) līmenī, gan vakanču </w:t>
            </w:r>
            <w:r>
              <w:rPr>
                <w:color w:val="000000" w:themeColor="text1"/>
              </w:rPr>
              <w:t xml:space="preserve">skaita </w:t>
            </w:r>
            <w:r w:rsidRPr="00C92155">
              <w:rPr>
                <w:color w:val="000000" w:themeColor="text1"/>
              </w:rPr>
              <w:t>un darbavietu noslodzes pieaugums.</w:t>
            </w:r>
            <w:r>
              <w:rPr>
                <w:color w:val="000000" w:themeColor="text1"/>
              </w:rPr>
              <w:t xml:space="preserve"> Darbaspēka nepietiekamību un strukturālā bezdarba riskus palielina arī </w:t>
            </w:r>
            <w:r w:rsidRPr="00BB14FF">
              <w:rPr>
                <w:color w:val="000000" w:themeColor="text1"/>
              </w:rPr>
              <w:t>darba tirgus reģionālās atšķirības –</w:t>
            </w:r>
            <w:r>
              <w:rPr>
                <w:color w:val="000000" w:themeColor="text1"/>
              </w:rPr>
              <w:t xml:space="preserve"> 2023. gada maija beigās reģistrētais bezdarba līmenis Rīgas reģionā bija 4,3%, bet Latgales reģionā – 11,5%. </w:t>
            </w:r>
            <w:r w:rsidR="000E1C89">
              <w:rPr>
                <w:color w:val="000000" w:themeColor="text1"/>
              </w:rPr>
              <w:t>S</w:t>
            </w:r>
            <w:r>
              <w:rPr>
                <w:color w:val="000000" w:themeColor="text1"/>
              </w:rPr>
              <w:t>trukturālos risku palielina augsts ilgstošo darba meklētāju īpatsvars. J</w:t>
            </w:r>
            <w:r w:rsidRPr="00BB14FF">
              <w:rPr>
                <w:color w:val="000000" w:themeColor="text1"/>
              </w:rPr>
              <w:t>oprojām gandrīz 1/</w:t>
            </w:r>
            <w:r>
              <w:rPr>
                <w:color w:val="000000" w:themeColor="text1"/>
              </w:rPr>
              <w:t>5</w:t>
            </w:r>
            <w:r w:rsidRPr="00BB14FF">
              <w:rPr>
                <w:color w:val="000000" w:themeColor="text1"/>
              </w:rPr>
              <w:t xml:space="preserve"> no reģistrētiem darba meklētājiem ir bez darba ilgāk par gadu.</w:t>
            </w:r>
            <w:r w:rsidRPr="000925A8">
              <w:rPr>
                <w:color w:val="000000" w:themeColor="text1"/>
              </w:rPr>
              <w:t xml:space="preserve"> </w:t>
            </w:r>
            <w:r>
              <w:rPr>
                <w:color w:val="000000" w:themeColor="text1"/>
              </w:rPr>
              <w:t>J</w:t>
            </w:r>
            <w:r w:rsidRPr="00176CDB">
              <w:rPr>
                <w:color w:val="000000" w:themeColor="text1"/>
              </w:rPr>
              <w:t xml:space="preserve">āņem vērā, ka ilgstoša atrašanās ārpus nodarbinātības </w:t>
            </w:r>
            <w:r>
              <w:rPr>
                <w:color w:val="000000" w:themeColor="text1"/>
              </w:rPr>
              <w:t xml:space="preserve">palielina </w:t>
            </w:r>
            <w:r w:rsidRPr="00176CDB">
              <w:rPr>
                <w:color w:val="000000" w:themeColor="text1"/>
              </w:rPr>
              <w:t>risk</w:t>
            </w:r>
            <w:r>
              <w:rPr>
                <w:color w:val="000000" w:themeColor="text1"/>
              </w:rPr>
              <w:t>u</w:t>
            </w:r>
            <w:r w:rsidRPr="00176CDB">
              <w:rPr>
                <w:color w:val="000000" w:themeColor="text1"/>
              </w:rPr>
              <w:t xml:space="preserve"> </w:t>
            </w:r>
            <w:r>
              <w:rPr>
                <w:color w:val="000000" w:themeColor="text1"/>
              </w:rPr>
              <w:t xml:space="preserve">zaudēt </w:t>
            </w:r>
            <w:r w:rsidRPr="00176CDB">
              <w:rPr>
                <w:color w:val="000000" w:themeColor="text1"/>
              </w:rPr>
              <w:t xml:space="preserve">iepriekšējās darba iemaņas un prasmes, kā arī </w:t>
            </w:r>
            <w:r>
              <w:rPr>
                <w:color w:val="000000" w:themeColor="text1"/>
              </w:rPr>
              <w:t xml:space="preserve">kopumā apgrūtina </w:t>
            </w:r>
            <w:r w:rsidRPr="00176CDB">
              <w:rPr>
                <w:color w:val="000000" w:themeColor="text1"/>
              </w:rPr>
              <w:t xml:space="preserve">pielāgoties jaunām darba tirgus </w:t>
            </w:r>
            <w:r>
              <w:rPr>
                <w:color w:val="000000" w:themeColor="text1"/>
              </w:rPr>
              <w:t>vajadzībām</w:t>
            </w:r>
            <w:r w:rsidRPr="00176CDB">
              <w:rPr>
                <w:color w:val="000000" w:themeColor="text1"/>
              </w:rPr>
              <w:t>.</w:t>
            </w:r>
            <w:r w:rsidR="000E1C89">
              <w:rPr>
                <w:color w:val="000000" w:themeColor="text1"/>
              </w:rPr>
              <w:t xml:space="preserve"> </w:t>
            </w:r>
            <w:r w:rsidRPr="00C92155">
              <w:rPr>
                <w:color w:val="000000" w:themeColor="text1"/>
              </w:rPr>
              <w:t xml:space="preserve">Vienlaikus </w:t>
            </w:r>
            <w:r w:rsidR="009D5894">
              <w:rPr>
                <w:color w:val="000000" w:themeColor="text1"/>
              </w:rPr>
              <w:t xml:space="preserve">jāatzīmē, ka </w:t>
            </w:r>
            <w:r w:rsidRPr="00C92155">
              <w:rPr>
                <w:color w:val="000000" w:themeColor="text1"/>
              </w:rPr>
              <w:t xml:space="preserve">piedāvājuma puses negatīvo ietekmi uz </w:t>
            </w:r>
            <w:r>
              <w:rPr>
                <w:color w:val="000000" w:themeColor="text1"/>
              </w:rPr>
              <w:t xml:space="preserve">darba roku trūkuma </w:t>
            </w:r>
            <w:r w:rsidRPr="00C92155">
              <w:rPr>
                <w:color w:val="000000" w:themeColor="text1"/>
              </w:rPr>
              <w:t>nedaudz ir mazinājis Ukrainas kara bēgļu pieplūdums Latvijā</w:t>
            </w:r>
            <w:r w:rsidR="009D5894">
              <w:rPr>
                <w:color w:val="000000" w:themeColor="text1"/>
              </w:rPr>
              <w:t xml:space="preserve"> 2022. gadā</w:t>
            </w:r>
            <w:r w:rsidRPr="00C92155">
              <w:rPr>
                <w:color w:val="000000" w:themeColor="text1"/>
              </w:rPr>
              <w:t xml:space="preserve">, kas </w:t>
            </w:r>
            <w:r>
              <w:rPr>
                <w:color w:val="000000" w:themeColor="text1"/>
              </w:rPr>
              <w:t>kopumā ir palielinājis darbaspēka piedāvājumu darba tirgū.</w:t>
            </w:r>
          </w:p>
          <w:p w14:paraId="7526D67C" w14:textId="69F51DB6" w:rsidR="0080741E" w:rsidRDefault="00D16979" w:rsidP="009220B2">
            <w:pPr>
              <w:spacing w:before="60" w:after="240" w:line="240" w:lineRule="auto"/>
              <w:jc w:val="both"/>
              <w:rPr>
                <w:color w:val="000000" w:themeColor="text1"/>
              </w:rPr>
            </w:pPr>
            <w:r w:rsidRPr="009220B2">
              <w:rPr>
                <w:rFonts w:eastAsia="Franklin Gothic Book" w:cs="Times New Roman"/>
                <w:szCs w:val="24"/>
              </w:rPr>
              <w:t xml:space="preserve">Cilvēkkapitāla attīstības </w:t>
            </w:r>
            <w:r w:rsidRPr="009220B2">
              <w:rPr>
                <w:color w:val="000000" w:themeColor="text1"/>
              </w:rPr>
              <w:t>virziena</w:t>
            </w:r>
            <w:r w:rsidRPr="009220B2">
              <w:rPr>
                <w:rFonts w:eastAsia="Franklin Gothic Book" w:cs="Times New Roman"/>
                <w:szCs w:val="24"/>
              </w:rPr>
              <w:t xml:space="preserve"> raksturojošo rādītāju dinamika un skaitliskais progress atspoguļots </w:t>
            </w:r>
            <w:hyperlink w:anchor="_Pielikums._EM_darbības_2" w:history="1">
              <w:r w:rsidRPr="009220B2">
                <w:rPr>
                  <w:rStyle w:val="Hyperlink"/>
                  <w:rFonts w:eastAsia="Franklin Gothic Book" w:cs="Times New Roman"/>
                  <w:color w:val="00859B"/>
                  <w:szCs w:val="24"/>
                </w:rPr>
                <w:t>5.pielikumā</w:t>
              </w:r>
            </w:hyperlink>
            <w:r w:rsidRPr="009220B2">
              <w:t>.</w:t>
            </w:r>
            <w:r w:rsidRPr="00EF19C6">
              <w:rPr>
                <w:color w:val="000000" w:themeColor="text1"/>
              </w:rPr>
              <w:t xml:space="preserve"> </w:t>
            </w:r>
            <w:r w:rsidR="009220B2">
              <w:rPr>
                <w:color w:val="000000" w:themeColor="text1"/>
              </w:rPr>
              <w:t xml:space="preserve"> </w:t>
            </w:r>
          </w:p>
        </w:tc>
      </w:tr>
      <w:tr w:rsidR="00D16979" w:rsidRPr="00F5511B" w14:paraId="3C4F752F" w14:textId="77777777" w:rsidTr="00D16979">
        <w:tc>
          <w:tcPr>
            <w:tcW w:w="9638" w:type="dxa"/>
            <w:gridSpan w:val="2"/>
            <w:shd w:val="clear" w:color="auto" w:fill="31849B" w:themeFill="accent5" w:themeFillShade="BF"/>
          </w:tcPr>
          <w:p w14:paraId="7460B011" w14:textId="77777777" w:rsidR="00D16979" w:rsidRPr="001830FD" w:rsidRDefault="00D16979" w:rsidP="00BE6C4B">
            <w:pPr>
              <w:pStyle w:val="Heading2"/>
              <w:numPr>
                <w:ilvl w:val="1"/>
                <w:numId w:val="15"/>
              </w:numPr>
              <w:spacing w:before="120" w:after="120"/>
              <w:ind w:left="357" w:hanging="357"/>
              <w:rPr>
                <w:rFonts w:eastAsia="Franklin Gothic Book"/>
                <w:lang w:val="lv-LV"/>
              </w:rPr>
            </w:pPr>
            <w:bookmarkStart w:id="29" w:name="_Toc143679669"/>
            <w:r w:rsidRPr="001830FD">
              <w:rPr>
                <w:rFonts w:eastAsia="Franklin Gothic Book"/>
                <w:lang w:val="lv-LV"/>
              </w:rPr>
              <w:t>Darbības virziens: Inovācijas un digitalizācijas</w:t>
            </w:r>
            <w:r>
              <w:rPr>
                <w:rFonts w:eastAsia="Franklin Gothic Book"/>
                <w:lang w:val="lv-LV"/>
              </w:rPr>
              <w:t xml:space="preserve"> </w:t>
            </w:r>
            <w:r w:rsidRPr="001830FD">
              <w:rPr>
                <w:rFonts w:eastAsia="Franklin Gothic Book"/>
                <w:lang w:val="lv-LV"/>
              </w:rPr>
              <w:t>veicināšana</w:t>
            </w:r>
            <w:bookmarkEnd w:id="29"/>
          </w:p>
        </w:tc>
      </w:tr>
      <w:tr w:rsidR="00D16979" w:rsidRPr="00F5511B" w14:paraId="628B37E6" w14:textId="77777777" w:rsidTr="00D16979">
        <w:trPr>
          <w:trHeight w:val="567"/>
        </w:trPr>
        <w:tc>
          <w:tcPr>
            <w:tcW w:w="3686" w:type="dxa"/>
          </w:tcPr>
          <w:p w14:paraId="4F4F7366" w14:textId="77777777" w:rsidR="00D16979" w:rsidRPr="00F5511B" w:rsidRDefault="00D16979" w:rsidP="00D16979">
            <w:pPr>
              <w:pStyle w:val="ListParagraph"/>
              <w:spacing w:after="40"/>
              <w:ind w:left="0"/>
              <w:jc w:val="center"/>
              <w:rPr>
                <w:b/>
                <w:sz w:val="16"/>
                <w:szCs w:val="16"/>
                <w:highlight w:val="yellow"/>
              </w:rPr>
            </w:pPr>
          </w:p>
          <w:p w14:paraId="5E81C7EB" w14:textId="7B6BE727" w:rsidR="00D16979" w:rsidRPr="009D5894" w:rsidRDefault="00D16979" w:rsidP="009D5894">
            <w:pPr>
              <w:pStyle w:val="ListParagraph"/>
              <w:spacing w:after="40"/>
              <w:ind w:left="0"/>
              <w:jc w:val="center"/>
              <w:rPr>
                <w:sz w:val="18"/>
                <w:szCs w:val="18"/>
              </w:rPr>
            </w:pPr>
            <w:r>
              <w:rPr>
                <w:b/>
                <w:sz w:val="18"/>
                <w:szCs w:val="18"/>
              </w:rPr>
              <w:t>5</w:t>
            </w:r>
            <w:r w:rsidRPr="001830FD">
              <w:rPr>
                <w:b/>
                <w:sz w:val="18"/>
                <w:szCs w:val="18"/>
              </w:rPr>
              <w:t>.attēls.</w:t>
            </w:r>
            <w:r>
              <w:rPr>
                <w:b/>
                <w:sz w:val="18"/>
                <w:szCs w:val="18"/>
              </w:rPr>
              <w:t xml:space="preserve"> </w:t>
            </w:r>
            <w:r w:rsidRPr="001830FD">
              <w:rPr>
                <w:sz w:val="18"/>
                <w:szCs w:val="18"/>
              </w:rPr>
              <w:t>Privātā sektora izdevumu īpatsvars kopējos izdevumos zinātniski pētnieciskajam darbam</w:t>
            </w:r>
            <w:r>
              <w:rPr>
                <w:sz w:val="18"/>
                <w:szCs w:val="18"/>
              </w:rPr>
              <w:t>, %</w:t>
            </w:r>
          </w:p>
          <w:p w14:paraId="70FACB94" w14:textId="58D1F8D3" w:rsidR="009D5894" w:rsidRPr="00F5511B" w:rsidRDefault="009D5894" w:rsidP="00CF63B8">
            <w:pPr>
              <w:tabs>
                <w:tab w:val="left" w:pos="3544"/>
              </w:tabs>
              <w:spacing w:before="60" w:after="60" w:line="240" w:lineRule="auto"/>
              <w:jc w:val="center"/>
              <w:rPr>
                <w:i/>
                <w:noProof/>
                <w:sz w:val="14"/>
                <w:szCs w:val="14"/>
                <w:highlight w:val="yellow"/>
              </w:rPr>
            </w:pPr>
            <w:r w:rsidRPr="00FB1CB9">
              <w:rPr>
                <w:iCs/>
                <w:noProof/>
                <w:sz w:val="14"/>
                <w:szCs w:val="14"/>
                <w:lang w:val="en-US"/>
              </w:rPr>
              <w:drawing>
                <wp:inline distT="0" distB="0" distL="0" distR="0" wp14:anchorId="0A438C39" wp14:editId="6601A67C">
                  <wp:extent cx="2159635" cy="1521725"/>
                  <wp:effectExtent l="0" t="0" r="12065" b="25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7F1729" w14:textId="0CFE8D75" w:rsidR="00D16979" w:rsidRPr="00F5511B" w:rsidRDefault="00D16979" w:rsidP="00985955">
            <w:pPr>
              <w:pStyle w:val="ListParagraph"/>
              <w:spacing w:before="60" w:after="60"/>
              <w:ind w:left="0"/>
              <w:contextualSpacing w:val="0"/>
              <w:rPr>
                <w:highlight w:val="yellow"/>
              </w:rPr>
            </w:pPr>
            <w:r w:rsidRPr="001830FD">
              <w:rPr>
                <w:i/>
                <w:noProof/>
                <w:sz w:val="14"/>
                <w:szCs w:val="14"/>
              </w:rPr>
              <w:t xml:space="preserve">Avots: </w:t>
            </w:r>
            <w:r w:rsidRPr="001830FD">
              <w:rPr>
                <w:i/>
                <w:sz w:val="14"/>
                <w:szCs w:val="14"/>
              </w:rPr>
              <w:t>CSP, EM aprēķini</w:t>
            </w:r>
          </w:p>
        </w:tc>
        <w:tc>
          <w:tcPr>
            <w:tcW w:w="5952" w:type="dxa"/>
          </w:tcPr>
          <w:p w14:paraId="0F0DB6B5" w14:textId="6E64DCB1" w:rsidR="00706DF8" w:rsidRDefault="00706DF8" w:rsidP="00706DF8">
            <w:pPr>
              <w:spacing w:before="120" w:after="60" w:line="240" w:lineRule="auto"/>
              <w:jc w:val="both"/>
            </w:pPr>
            <w:r>
              <w:t>EK</w:t>
            </w:r>
            <w:r w:rsidRPr="00FB1CB9">
              <w:t xml:space="preserve"> ikgadēji publicētajā Eiropas inovācijas rezultātu pārskatā </w:t>
            </w:r>
            <w:r w:rsidRPr="00FB1CB9">
              <w:rPr>
                <w:i/>
                <w:iCs/>
              </w:rPr>
              <w:t xml:space="preserve">(European Innovation Scoreboard) </w:t>
            </w:r>
            <w:r>
              <w:t>2022. gadā L</w:t>
            </w:r>
            <w:r w:rsidRPr="00FB1CB9">
              <w:t>atvija 27 ES valstu vidū ir ierindojusies 25.</w:t>
            </w:r>
            <w:r>
              <w:t> </w:t>
            </w:r>
            <w:r w:rsidRPr="00FB1CB9">
              <w:t>vietā</w:t>
            </w:r>
            <w:r>
              <w:t xml:space="preserve"> </w:t>
            </w:r>
            <w:r w:rsidRPr="0058578C">
              <w:t>(Igaunija – 12., Lietuva – 19.</w:t>
            </w:r>
            <w:r>
              <w:t> </w:t>
            </w:r>
            <w:r w:rsidRPr="0058578C">
              <w:t>vietā) un ir iekļauta pieticīgo novatoru valstu grupā. Pārskatā</w:t>
            </w:r>
            <w:r>
              <w:t xml:space="preserve"> </w:t>
            </w:r>
            <w:r w:rsidR="000E6546">
              <w:t>bija</w:t>
            </w:r>
            <w:r>
              <w:t xml:space="preserve"> </w:t>
            </w:r>
            <w:r w:rsidRPr="0058578C">
              <w:t xml:space="preserve">atzīmēts, ka kopumā uzņēmējdarbības vide ir labvēlīga un inovāciju potenciāls ir augsts, bet </w:t>
            </w:r>
            <w:r w:rsidR="000E6546">
              <w:t>bija</w:t>
            </w:r>
            <w:r>
              <w:t xml:space="preserve"> maz lielo</w:t>
            </w:r>
            <w:r w:rsidRPr="0058578C">
              <w:t xml:space="preserve"> uzņēmumu, kas veiktu ieguldījumus pētniecībā un attīstībā.</w:t>
            </w:r>
            <w:r>
              <w:t xml:space="preserve"> V</w:t>
            </w:r>
            <w:r w:rsidRPr="00FB1CB9">
              <w:t xml:space="preserve">ienlaikus </w:t>
            </w:r>
            <w:r w:rsidR="000E6546">
              <w:t>jā</w:t>
            </w:r>
            <w:r w:rsidRPr="00FB1CB9">
              <w:t xml:space="preserve">atzīmē, ka </w:t>
            </w:r>
            <w:r>
              <w:t>komersantu</w:t>
            </w:r>
            <w:r w:rsidRPr="00FB1CB9">
              <w:t xml:space="preserve"> īpatsvars, kuriem ir inovācijas potenciāls, </w:t>
            </w:r>
            <w:r>
              <w:t xml:space="preserve">Latvija </w:t>
            </w:r>
            <w:r w:rsidRPr="00FB1CB9">
              <w:t>pārsniedz ES vidējo līmeni.</w:t>
            </w:r>
          </w:p>
          <w:p w14:paraId="2FA831CC" w14:textId="23B88F9A" w:rsidR="009D5894" w:rsidRPr="00CF63B8" w:rsidRDefault="00706DF8" w:rsidP="00CF63B8">
            <w:pPr>
              <w:spacing w:before="60" w:after="60" w:line="240" w:lineRule="auto"/>
              <w:jc w:val="both"/>
              <w:rPr>
                <w:highlight w:val="yellow"/>
              </w:rPr>
            </w:pPr>
            <w:r w:rsidRPr="0097728F">
              <w:t>Pasaules Inovācijas indeksā (</w:t>
            </w:r>
            <w:r w:rsidRPr="002D3D5C">
              <w:rPr>
                <w:i/>
                <w:iCs/>
              </w:rPr>
              <w:t>Global Innovation Index</w:t>
            </w:r>
            <w:r w:rsidRPr="0097728F">
              <w:t xml:space="preserve">) </w:t>
            </w:r>
            <w:r>
              <w:t xml:space="preserve">2022. gadā </w:t>
            </w:r>
            <w:r w:rsidRPr="0097728F">
              <w:t xml:space="preserve">starp 132 apsekotajām valstīm Latvija ir ierindojusies </w:t>
            </w:r>
            <w:r>
              <w:t>41</w:t>
            </w:r>
            <w:r w:rsidRPr="0097728F">
              <w:t>.</w:t>
            </w:r>
            <w:r>
              <w:t> </w:t>
            </w:r>
            <w:r w:rsidRPr="0097728F">
              <w:t xml:space="preserve">vietā (Igaunija – </w:t>
            </w:r>
            <w:r>
              <w:t>18</w:t>
            </w:r>
            <w:r w:rsidRPr="0097728F">
              <w:t>., Lietuva – 39.</w:t>
            </w:r>
            <w:r>
              <w:t> </w:t>
            </w:r>
            <w:r w:rsidRPr="0097728F">
              <w:t xml:space="preserve">vietā), pasliktinot savu vietu par </w:t>
            </w:r>
            <w:r>
              <w:t>3</w:t>
            </w:r>
            <w:r w:rsidRPr="0097728F">
              <w:t xml:space="preserve"> pozīcijām, salīdzinot ar 202</w:t>
            </w:r>
            <w:r>
              <w:t>1</w:t>
            </w:r>
            <w:r w:rsidRPr="0097728F">
              <w:t>.</w:t>
            </w:r>
            <w:r>
              <w:t> </w:t>
            </w:r>
            <w:r w:rsidRPr="0097728F">
              <w:t xml:space="preserve">gadu. </w:t>
            </w:r>
            <w:r w:rsidRPr="00181AAF">
              <w:t>Pēc izdevumiem inovācijas veicināšanai Latvija ieņem 39. vietu, pēc inovācijas rezultātiem - 42. vietu, kas liecina par izdevumu inovācijās nepietiekamu atdevi.</w:t>
            </w:r>
            <w:r>
              <w:rPr>
                <w:highlight w:val="yellow"/>
              </w:rPr>
              <w:t xml:space="preserve"> </w:t>
            </w:r>
          </w:p>
        </w:tc>
      </w:tr>
      <w:tr w:rsidR="00D16979" w:rsidRPr="00F5511B" w14:paraId="1AFBCAEC" w14:textId="77777777" w:rsidTr="00D16979">
        <w:trPr>
          <w:trHeight w:val="1077"/>
        </w:trPr>
        <w:tc>
          <w:tcPr>
            <w:tcW w:w="9638" w:type="dxa"/>
            <w:gridSpan w:val="2"/>
          </w:tcPr>
          <w:p w14:paraId="4BD72552" w14:textId="37BA5E6C" w:rsidR="00706DF8" w:rsidRDefault="00706DF8" w:rsidP="00587EF6">
            <w:pPr>
              <w:spacing w:before="60" w:after="60" w:line="240" w:lineRule="auto"/>
              <w:jc w:val="both"/>
            </w:pPr>
            <w:r w:rsidRPr="0058578C">
              <w:lastRenderedPageBreak/>
              <w:t>Kā Latvijas stiprās puses ir izceltas skolēnu un skolotāju attiecība vidējās izglītības iestādēs, augstskolā uzņemto vidējo izglītību ieguvušo īpatsvars, IKT izmantošana, ekoloģiskā efektivitāte, zinātnisko grādu saņēmušo nodarbināto sieviešu īpatsvars, iekšzemes bruto izdevumi</w:t>
            </w:r>
            <w:r w:rsidR="009220B2">
              <w:t xml:space="preserve"> </w:t>
            </w:r>
            <w:r w:rsidR="009220B2" w:rsidRPr="00FB1CB9">
              <w:t>P&amp;A</w:t>
            </w:r>
            <w:r w:rsidRPr="0058578C">
              <w:t>, kas finansēti no ārvalstīm, augsto tehnoloģiju eksports, kultūras un radošo pakalpojumu eksports, nacionālo spē</w:t>
            </w:r>
            <w:r w:rsidR="00B756B1">
              <w:t>ļ</w:t>
            </w:r>
            <w:r w:rsidRPr="0058578C">
              <w:t>filmu skaits, poligrāfijas un citu mediju nozaru īpatsvars, radošo industriju preču eksports</w:t>
            </w:r>
            <w:r>
              <w:t xml:space="preserve">. </w:t>
            </w:r>
            <w:r w:rsidRPr="00FB1CB9">
              <w:t xml:space="preserve">Latvijai vājāks sniegums ir IKT infrastruktūrā un tās izmantošanā, privātā sektora kreditēšanā, kā arī uzņēmēju aktivitātes inovāciju jomā ilgstoši saglabājas salīdzinoši vājas. Par to liecina uzņēmēju (privātā sektora) veiktie nelieli ieguldījumi </w:t>
            </w:r>
            <w:r w:rsidRPr="005E31D9">
              <w:t>P&amp;A.</w:t>
            </w:r>
            <w:r>
              <w:t xml:space="preserve"> </w:t>
            </w:r>
            <w:r w:rsidRPr="00FB1CB9">
              <w:t>Latvijā 202</w:t>
            </w:r>
            <w:r>
              <w:t>1</w:t>
            </w:r>
            <w:r w:rsidRPr="00FB1CB9">
              <w:t>.</w:t>
            </w:r>
            <w:r>
              <w:t> </w:t>
            </w:r>
            <w:r w:rsidRPr="00FB1CB9">
              <w:t xml:space="preserve">gadā P&amp;A kopumā bija </w:t>
            </w:r>
            <w:r w:rsidRPr="00181AAF">
              <w:t>investēts 232,25 milj</w:t>
            </w:r>
            <w:r w:rsidRPr="00FB1CB9">
              <w:t>.</w:t>
            </w:r>
            <w:r>
              <w:t> </w:t>
            </w:r>
            <w:r w:rsidRPr="005E31D9">
              <w:rPr>
                <w:i/>
                <w:iCs/>
              </w:rPr>
              <w:t>euro</w:t>
            </w:r>
            <w:r>
              <w:t>, s</w:t>
            </w:r>
            <w:r w:rsidRPr="00FB1CB9">
              <w:t>alīdzinot ar 20</w:t>
            </w:r>
            <w:r>
              <w:t>20</w:t>
            </w:r>
            <w:r w:rsidRPr="00FB1CB9">
              <w:t>.</w:t>
            </w:r>
            <w:r>
              <w:t> </w:t>
            </w:r>
            <w:r w:rsidRPr="00FB1CB9">
              <w:t>gadu</w:t>
            </w:r>
            <w:r>
              <w:t>,</w:t>
            </w:r>
            <w:r w:rsidRPr="00FB1CB9">
              <w:t xml:space="preserve"> investīcijas P&amp;A palielinājās par </w:t>
            </w:r>
            <w:r>
              <w:t>5</w:t>
            </w:r>
            <w:r w:rsidRPr="00FB1CB9">
              <w:t xml:space="preserve">%, ko galvenokārt noteica valsts </w:t>
            </w:r>
            <w:r>
              <w:t xml:space="preserve">un ārvalstu </w:t>
            </w:r>
            <w:r w:rsidRPr="00FB1CB9">
              <w:t>finansētie ieguldījumi.</w:t>
            </w:r>
          </w:p>
          <w:p w14:paraId="5E7CDC8E" w14:textId="5FAE8A5A" w:rsidR="00B756B1" w:rsidRPr="00567E4A" w:rsidRDefault="00B756B1" w:rsidP="00B756B1">
            <w:pPr>
              <w:spacing w:before="60" w:after="60" w:line="240" w:lineRule="auto"/>
              <w:jc w:val="both"/>
            </w:pPr>
            <w:r w:rsidRPr="00FB1CB9">
              <w:t>202</w:t>
            </w:r>
            <w:r>
              <w:t>1</w:t>
            </w:r>
            <w:r w:rsidRPr="00FB1CB9">
              <w:t>.</w:t>
            </w:r>
            <w:r>
              <w:t> </w:t>
            </w:r>
            <w:r w:rsidRPr="00FB1CB9">
              <w:t>gadā investīcijas P&amp;A veidoja 0,71%</w:t>
            </w:r>
            <w:r>
              <w:t xml:space="preserve"> </w:t>
            </w:r>
            <w:r w:rsidRPr="00FB1CB9">
              <w:t>no IKP</w:t>
            </w:r>
            <w:r>
              <w:t xml:space="preserve"> un </w:t>
            </w:r>
            <w:r w:rsidRPr="00FB1CB9">
              <w:t xml:space="preserve">tas ir zemāks nekā vidēji </w:t>
            </w:r>
            <w:r w:rsidRPr="006B041D">
              <w:t>ES (2,26% no IKP),</w:t>
            </w:r>
            <w:r w:rsidRPr="00FB1CB9">
              <w:t xml:space="preserve"> kā arī zemāks nekā Lietuvā (1,1</w:t>
            </w:r>
            <w:r>
              <w:t>1</w:t>
            </w:r>
            <w:r w:rsidRPr="00FB1CB9">
              <w:t>%) un Igaunijā (1,7</w:t>
            </w:r>
            <w:r>
              <w:t>5</w:t>
            </w:r>
            <w:r w:rsidRPr="00FB1CB9">
              <w:t xml:space="preserve">%). </w:t>
            </w:r>
            <w:r>
              <w:t>U</w:t>
            </w:r>
            <w:r w:rsidRPr="00FB1CB9">
              <w:t>zņēmumu ieguldījumi zinātniski pētnieciskajam darbam 202</w:t>
            </w:r>
            <w:r>
              <w:t>1</w:t>
            </w:r>
            <w:r w:rsidRPr="00FB1CB9">
              <w:t>.</w:t>
            </w:r>
            <w:r w:rsidR="00556A62">
              <w:t> </w:t>
            </w:r>
            <w:r w:rsidRPr="00FB1CB9">
              <w:t xml:space="preserve">gadā bija </w:t>
            </w:r>
            <w:r>
              <w:t>6</w:t>
            </w:r>
            <w:r w:rsidRPr="00FB1CB9">
              <w:t>6,</w:t>
            </w:r>
            <w:r>
              <w:t>8 </w:t>
            </w:r>
            <w:r w:rsidRPr="00FB1CB9">
              <w:t>milj.</w:t>
            </w:r>
            <w:r>
              <w:t> </w:t>
            </w:r>
            <w:r w:rsidRPr="00C936F5">
              <w:rPr>
                <w:i/>
                <w:iCs/>
              </w:rPr>
              <w:t>euro</w:t>
            </w:r>
            <w:r w:rsidRPr="00FB1CB9">
              <w:t xml:space="preserve">, </w:t>
            </w:r>
            <w:r w:rsidR="00556A62">
              <w:t>vai</w:t>
            </w:r>
            <w:r w:rsidRPr="00FB1CB9">
              <w:t xml:space="preserve"> </w:t>
            </w:r>
            <w:r>
              <w:t>29</w:t>
            </w:r>
            <w:r w:rsidRPr="00FB1CB9">
              <w:t xml:space="preserve">% </w:t>
            </w:r>
            <w:r w:rsidR="003F03BD" w:rsidRPr="00FB1CB9">
              <w:t>(sk. 5.attēlu)</w:t>
            </w:r>
            <w:r w:rsidR="003F03BD">
              <w:t xml:space="preserve"> </w:t>
            </w:r>
            <w:r w:rsidRPr="00FB1CB9">
              <w:t>no kopējiem ieguldījumiem P&amp;A. Salīdzinot ar 20</w:t>
            </w:r>
            <w:r>
              <w:t>20</w:t>
            </w:r>
            <w:r w:rsidRPr="00FB1CB9">
              <w:t>.</w:t>
            </w:r>
            <w:r>
              <w:t> </w:t>
            </w:r>
            <w:r w:rsidRPr="00FB1CB9">
              <w:t>gadu</w:t>
            </w:r>
            <w:r>
              <w:t>,</w:t>
            </w:r>
            <w:r w:rsidRPr="00FB1CB9">
              <w:t xml:space="preserve"> </w:t>
            </w:r>
            <w:r>
              <w:t>uzņēmumu</w:t>
            </w:r>
            <w:r w:rsidRPr="00FB1CB9">
              <w:t xml:space="preserve"> finansējums zinātniski pētnieciskajam darbam </w:t>
            </w:r>
            <w:r>
              <w:t>samazi</w:t>
            </w:r>
            <w:r w:rsidRPr="00FB1CB9">
              <w:t xml:space="preserve">nājies par </w:t>
            </w:r>
            <w:r>
              <w:t>3</w:t>
            </w:r>
            <w:r w:rsidRPr="00FB1CB9">
              <w:t>,</w:t>
            </w:r>
            <w:r>
              <w:t>3%</w:t>
            </w:r>
            <w:r w:rsidRPr="00FB1CB9">
              <w:t xml:space="preserve">. </w:t>
            </w:r>
            <w:r>
              <w:t>Turklāt i</w:t>
            </w:r>
            <w:r w:rsidRPr="00FB1CB9">
              <w:t>nvestīciju dinamika intelektuālā īpašuma produktos liecina pat par pozitīvām tendencēm. 202</w:t>
            </w:r>
            <w:r>
              <w:t>2</w:t>
            </w:r>
            <w:r w:rsidRPr="00FB1CB9">
              <w:t xml:space="preserve">. gadā ieguldījumi šajos aktīvos (faktiskajās cenās) par gandrīz </w:t>
            </w:r>
            <w:r>
              <w:t>24,5</w:t>
            </w:r>
            <w:r w:rsidRPr="00FB1CB9">
              <w:t>% bija lielāk</w:t>
            </w:r>
            <w:r>
              <w:t>ā apjomā</w:t>
            </w:r>
            <w:r w:rsidRPr="00FB1CB9">
              <w:t xml:space="preserve"> nekā pirms gada.</w:t>
            </w:r>
            <w:r>
              <w:t xml:space="preserve"> </w:t>
            </w:r>
            <w:r w:rsidR="0003567C" w:rsidRPr="0003567C">
              <w:t>EM</w:t>
            </w:r>
            <w:r w:rsidRPr="0003567C">
              <w:t xml:space="preserve"> </w:t>
            </w:r>
            <w:r w:rsidR="0003567C">
              <w:t>S</w:t>
            </w:r>
            <w:r w:rsidRPr="0003567C">
              <w:t>tratēģijā</w:t>
            </w:r>
            <w:r w:rsidRPr="00587EF6">
              <w:rPr>
                <w:i/>
                <w:iCs/>
              </w:rPr>
              <w:t xml:space="preserve"> </w:t>
            </w:r>
            <w:r w:rsidRPr="00567E4A">
              <w:t>izvirzīt</w:t>
            </w:r>
            <w:r>
              <w:t>a</w:t>
            </w:r>
            <w:r w:rsidRPr="00567E4A">
              <w:t>is mērķis attiecībā uz privātā sektora ieguldījumi</w:t>
            </w:r>
            <w:r w:rsidR="003F03BD">
              <w:t>em</w:t>
            </w:r>
            <w:r w:rsidRPr="00567E4A">
              <w:t xml:space="preserve"> </w:t>
            </w:r>
            <w:r w:rsidR="003F03BD" w:rsidRPr="00567E4A">
              <w:t xml:space="preserve">P&amp;A </w:t>
            </w:r>
            <w:r w:rsidRPr="00567E4A">
              <w:t>(2022.</w:t>
            </w:r>
            <w:r w:rsidR="00587EF6">
              <w:t> </w:t>
            </w:r>
            <w:r w:rsidRPr="00567E4A">
              <w:t xml:space="preserve">gadā sasniegt vismaz 30% no kopējiem ieguldījumiem P&amp;A) </w:t>
            </w:r>
            <w:r w:rsidR="000E6546">
              <w:t>2021. gadā vēl nebija</w:t>
            </w:r>
            <w:r w:rsidRPr="00567E4A">
              <w:t xml:space="preserve"> sasniegts. </w:t>
            </w:r>
            <w:r w:rsidR="003F03BD">
              <w:t>Z</w:t>
            </w:r>
            <w:r w:rsidRPr="00567E4A">
              <w:t>emo P&amp;A ieguldījumu līmeni nosaka strukturālie šķēršļi, kur nozīmīgākie ir: P&amp;A intensīvo nozaru zems īpatsvars tautsaimniecības struktūrā; zems apstrādes rūpniecības īpatsvars IKP; apstrādes rūpniecībā dominē zemo un vidēji zemo tehnoloģiju nozares un joprojām nepietiekošs uzņēmumu skaits ir iesaistīts globālās vērtību ķēdēs vai arī tie ir iesaistījušies globālo vērtību ķēžu aktivitātēs ar zemu zināšanu ietilpību un ienesīgumu; tautsaimniecības struktūrā pārmērīgi daudz ir mikro uzņēmumu, k</w:t>
            </w:r>
            <w:r w:rsidR="003F03BD">
              <w:t>a</w:t>
            </w:r>
            <w:r w:rsidRPr="00567E4A">
              <w:t>m nav kritiskās masas uzsākt eksporta aktivitātes, tādejādi pārvarot apjoma šķēršļus, ko rada ierobežots iekšējais tirgus.</w:t>
            </w:r>
          </w:p>
          <w:p w14:paraId="2D7FCD82" w14:textId="2C225324" w:rsidR="003925CD" w:rsidRPr="00E719DE" w:rsidRDefault="00D16979" w:rsidP="00E719DE">
            <w:pPr>
              <w:spacing w:before="60" w:after="240" w:line="240" w:lineRule="auto"/>
              <w:jc w:val="both"/>
              <w:rPr>
                <w:color w:val="000000" w:themeColor="text1"/>
              </w:rPr>
            </w:pPr>
            <w:r w:rsidRPr="00E719DE">
              <w:rPr>
                <w:color w:val="000000" w:themeColor="text1"/>
              </w:rPr>
              <w:t xml:space="preserve">Inovācijas </w:t>
            </w:r>
            <w:r w:rsidRPr="00E719DE">
              <w:rPr>
                <w:rFonts w:eastAsia="Franklin Gothic Book"/>
              </w:rPr>
              <w:t xml:space="preserve">un digitalizācijas </w:t>
            </w:r>
            <w:r w:rsidRPr="00E719DE">
              <w:rPr>
                <w:color w:val="000000" w:themeColor="text1"/>
              </w:rPr>
              <w:t xml:space="preserve">veicināšanas raksturojošo rādītāju dinamika un skaitliskais progress atspoguļots </w:t>
            </w:r>
            <w:hyperlink w:anchor="_Pielikums._EM_darbības_3" w:history="1">
              <w:r w:rsidRPr="00E719DE">
                <w:rPr>
                  <w:rStyle w:val="Hyperlink"/>
                  <w:color w:val="00859B"/>
                </w:rPr>
                <w:t>6.pielikumā</w:t>
              </w:r>
            </w:hyperlink>
            <w:r w:rsidRPr="00E719DE">
              <w:rPr>
                <w:color w:val="000000" w:themeColor="text1"/>
              </w:rPr>
              <w:t>.</w:t>
            </w:r>
            <w:r w:rsidR="00E719DE">
              <w:rPr>
                <w:color w:val="000000" w:themeColor="text1"/>
              </w:rPr>
              <w:t xml:space="preserve"> </w:t>
            </w:r>
          </w:p>
        </w:tc>
      </w:tr>
      <w:tr w:rsidR="00D16979" w:rsidRPr="00F5511B" w14:paraId="68CD85D0" w14:textId="77777777" w:rsidTr="00D16979">
        <w:tc>
          <w:tcPr>
            <w:tcW w:w="9638" w:type="dxa"/>
            <w:gridSpan w:val="2"/>
            <w:shd w:val="clear" w:color="auto" w:fill="31849B" w:themeFill="accent5" w:themeFillShade="BF"/>
          </w:tcPr>
          <w:p w14:paraId="48A47947" w14:textId="77777777" w:rsidR="00D16979" w:rsidRPr="00BD5F38" w:rsidRDefault="00D16979" w:rsidP="00BE6C4B">
            <w:pPr>
              <w:pStyle w:val="Heading2"/>
              <w:numPr>
                <w:ilvl w:val="1"/>
                <w:numId w:val="15"/>
              </w:numPr>
              <w:spacing w:before="120" w:after="120"/>
              <w:ind w:left="357" w:hanging="357"/>
              <w:rPr>
                <w:rFonts w:eastAsia="Franklin Gothic Book"/>
                <w:lang w:val="lv-LV"/>
              </w:rPr>
            </w:pPr>
            <w:bookmarkStart w:id="30" w:name="_Toc143679670"/>
            <w:r w:rsidRPr="00BD5F38">
              <w:rPr>
                <w:rFonts w:eastAsia="Franklin Gothic Book"/>
                <w:lang w:val="lv-LV"/>
              </w:rPr>
              <w:t>Darbības virziens: Uzņēmējdarbības veicināšana (t.sk. uzņēmējdarbības vides uzlabošana</w:t>
            </w:r>
            <w:r w:rsidRPr="0006650D">
              <w:rPr>
                <w:rFonts w:eastAsia="Franklin Gothic Book"/>
                <w:lang w:val="lv-LV"/>
              </w:rPr>
              <w:t>) un infrastruktūras attīstība</w:t>
            </w:r>
            <w:bookmarkEnd w:id="30"/>
          </w:p>
        </w:tc>
      </w:tr>
      <w:tr w:rsidR="00D16979" w:rsidRPr="00F5511B" w14:paraId="2BB99BFD" w14:textId="77777777" w:rsidTr="005D2693">
        <w:trPr>
          <w:trHeight w:val="579"/>
        </w:trPr>
        <w:tc>
          <w:tcPr>
            <w:tcW w:w="3686" w:type="dxa"/>
          </w:tcPr>
          <w:p w14:paraId="2F93616B" w14:textId="77777777" w:rsidR="00D16979" w:rsidRPr="00F5511B" w:rsidRDefault="00D16979" w:rsidP="00D16979">
            <w:pPr>
              <w:pStyle w:val="ListParagraph"/>
              <w:spacing w:after="40"/>
              <w:ind w:left="0"/>
              <w:jc w:val="center"/>
              <w:rPr>
                <w:b/>
                <w:sz w:val="16"/>
                <w:szCs w:val="16"/>
                <w:highlight w:val="yellow"/>
              </w:rPr>
            </w:pPr>
          </w:p>
          <w:p w14:paraId="440D0C14" w14:textId="2A0A07F3" w:rsidR="00D16979" w:rsidRPr="00BD5F38" w:rsidRDefault="00D16979" w:rsidP="00A641F4">
            <w:pPr>
              <w:pStyle w:val="ListParagraph"/>
              <w:spacing w:after="40"/>
              <w:ind w:left="0"/>
              <w:contextualSpacing w:val="0"/>
              <w:jc w:val="center"/>
              <w:rPr>
                <w:bCs/>
                <w:sz w:val="18"/>
                <w:szCs w:val="18"/>
              </w:rPr>
            </w:pPr>
            <w:r>
              <w:rPr>
                <w:b/>
                <w:sz w:val="18"/>
                <w:szCs w:val="18"/>
              </w:rPr>
              <w:t>6</w:t>
            </w:r>
            <w:r w:rsidRPr="00BD5F38">
              <w:rPr>
                <w:b/>
                <w:sz w:val="18"/>
                <w:szCs w:val="18"/>
              </w:rPr>
              <w:t xml:space="preserve">.attēls. </w:t>
            </w:r>
            <w:r w:rsidRPr="00BD5F38">
              <w:rPr>
                <w:bCs/>
                <w:sz w:val="18"/>
                <w:szCs w:val="18"/>
              </w:rPr>
              <w:t xml:space="preserve">Latvijas </w:t>
            </w:r>
            <w:r w:rsidR="00A641F4">
              <w:rPr>
                <w:bCs/>
                <w:sz w:val="18"/>
                <w:szCs w:val="18"/>
              </w:rPr>
              <w:t>novērtējums Digitālās ekonomikas un sabiedrības (DESI) indeksā</w:t>
            </w:r>
            <w:r w:rsidR="001151C3">
              <w:rPr>
                <w:bCs/>
                <w:sz w:val="18"/>
                <w:szCs w:val="18"/>
              </w:rPr>
              <w:t xml:space="preserve">, </w:t>
            </w:r>
            <w:r w:rsidR="008D0D7A" w:rsidRPr="00CB2F9A">
              <w:rPr>
                <w:rFonts w:eastAsia="Calibri"/>
                <w:sz w:val="18"/>
                <w:szCs w:val="18"/>
              </w:rPr>
              <w:t>digitāl</w:t>
            </w:r>
            <w:r w:rsidR="008D0D7A">
              <w:rPr>
                <w:rFonts w:eastAsia="Calibri"/>
                <w:sz w:val="18"/>
                <w:szCs w:val="18"/>
              </w:rPr>
              <w:t>o</w:t>
            </w:r>
            <w:r w:rsidR="008D0D7A" w:rsidRPr="00CB2F9A">
              <w:rPr>
                <w:rFonts w:eastAsia="Calibri"/>
                <w:sz w:val="18"/>
                <w:szCs w:val="18"/>
              </w:rPr>
              <w:t xml:space="preserve"> publisk</w:t>
            </w:r>
            <w:r w:rsidR="008D0D7A">
              <w:rPr>
                <w:rFonts w:eastAsia="Calibri"/>
                <w:sz w:val="18"/>
                <w:szCs w:val="18"/>
              </w:rPr>
              <w:t>o</w:t>
            </w:r>
            <w:r w:rsidR="008D0D7A" w:rsidRPr="00CB2F9A">
              <w:rPr>
                <w:rFonts w:eastAsia="Calibri"/>
                <w:sz w:val="18"/>
                <w:szCs w:val="18"/>
              </w:rPr>
              <w:t xml:space="preserve"> pakalpojum</w:t>
            </w:r>
            <w:r w:rsidR="008D0D7A">
              <w:rPr>
                <w:rFonts w:eastAsia="Calibri"/>
                <w:sz w:val="18"/>
                <w:szCs w:val="18"/>
              </w:rPr>
              <w:t>u joma,</w:t>
            </w:r>
            <w:r w:rsidR="008D0D7A" w:rsidRPr="00CB2F9A">
              <w:rPr>
                <w:rFonts w:eastAsia="Calibri"/>
                <w:sz w:val="18"/>
                <w:szCs w:val="18"/>
              </w:rPr>
              <w:t xml:space="preserve"> </w:t>
            </w:r>
            <w:r w:rsidR="001151C3" w:rsidRPr="00CB2F9A">
              <w:rPr>
                <w:rFonts w:eastAsia="Calibri"/>
                <w:sz w:val="18"/>
                <w:szCs w:val="18"/>
              </w:rPr>
              <w:t>svērtais</w:t>
            </w:r>
            <w:r w:rsidR="00CB2F9A">
              <w:rPr>
                <w:bCs/>
                <w:sz w:val="18"/>
                <w:szCs w:val="18"/>
              </w:rPr>
              <w:t> </w:t>
            </w:r>
            <w:r w:rsidR="001151C3">
              <w:rPr>
                <w:bCs/>
                <w:sz w:val="18"/>
                <w:szCs w:val="18"/>
              </w:rPr>
              <w:t>rezultāts</w:t>
            </w:r>
            <w:r w:rsidR="00C936F5">
              <w:rPr>
                <w:bCs/>
                <w:sz w:val="18"/>
                <w:szCs w:val="18"/>
              </w:rPr>
              <w:t>, %</w:t>
            </w:r>
            <w:r w:rsidRPr="00BD5F38">
              <w:rPr>
                <w:bCs/>
                <w:sz w:val="18"/>
                <w:szCs w:val="18"/>
              </w:rPr>
              <w:t xml:space="preserve"> </w:t>
            </w:r>
          </w:p>
          <w:p w14:paraId="4B56F401" w14:textId="56776382" w:rsidR="00587EF6" w:rsidRDefault="00587EF6" w:rsidP="00174CF3">
            <w:pPr>
              <w:pStyle w:val="ListParagraph"/>
              <w:spacing w:before="60" w:after="60"/>
              <w:ind w:left="0"/>
              <w:contextualSpacing w:val="0"/>
              <w:jc w:val="center"/>
              <w:rPr>
                <w:bCs/>
                <w:sz w:val="16"/>
                <w:szCs w:val="16"/>
                <w:highlight w:val="yellow"/>
              </w:rPr>
            </w:pPr>
            <w:r w:rsidRPr="00FB1CB9">
              <w:rPr>
                <w:iCs/>
                <w:noProof/>
                <w:sz w:val="14"/>
                <w:szCs w:val="14"/>
                <w:lang w:val="en-US"/>
              </w:rPr>
              <w:drawing>
                <wp:inline distT="0" distB="0" distL="0" distR="0" wp14:anchorId="3D3146D2" wp14:editId="0F021198">
                  <wp:extent cx="2160000" cy="1440000"/>
                  <wp:effectExtent l="0" t="0" r="12065"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45716B" w14:textId="77777777" w:rsidR="00D16979" w:rsidRPr="00F5511B" w:rsidRDefault="00D16979" w:rsidP="00D16979">
            <w:pPr>
              <w:pStyle w:val="ListParagraph"/>
              <w:spacing w:after="40"/>
              <w:ind w:left="0"/>
              <w:jc w:val="center"/>
              <w:rPr>
                <w:sz w:val="4"/>
                <w:szCs w:val="4"/>
                <w:highlight w:val="yellow"/>
              </w:rPr>
            </w:pPr>
          </w:p>
          <w:p w14:paraId="361CF508" w14:textId="56E1EBC4" w:rsidR="00D16979" w:rsidRDefault="00D16979" w:rsidP="00D16979">
            <w:pPr>
              <w:pStyle w:val="ListParagraph"/>
              <w:spacing w:before="40" w:after="40"/>
              <w:ind w:left="0"/>
              <w:rPr>
                <w:i/>
                <w:noProof/>
                <w:sz w:val="14"/>
                <w:szCs w:val="14"/>
              </w:rPr>
            </w:pPr>
            <w:r w:rsidRPr="00174D40">
              <w:rPr>
                <w:i/>
                <w:noProof/>
                <w:sz w:val="14"/>
                <w:szCs w:val="14"/>
              </w:rPr>
              <w:t>Avots:</w:t>
            </w:r>
            <w:r w:rsidR="001151C3">
              <w:rPr>
                <w:i/>
                <w:noProof/>
                <w:sz w:val="14"/>
                <w:szCs w:val="14"/>
              </w:rPr>
              <w:t>Compare the evolution of DESI componentsDigital Scoreboard…digital-agenda-data.eu</w:t>
            </w:r>
            <w:r w:rsidRPr="00174D40">
              <w:rPr>
                <w:i/>
                <w:noProof/>
                <w:sz w:val="14"/>
                <w:szCs w:val="14"/>
              </w:rPr>
              <w:t>, EM aprēķini</w:t>
            </w:r>
          </w:p>
          <w:p w14:paraId="0530588E" w14:textId="77777777" w:rsidR="00D16979" w:rsidRPr="00F5511B" w:rsidRDefault="00D16979" w:rsidP="00916D3E">
            <w:pPr>
              <w:pStyle w:val="ListParagraph"/>
              <w:spacing w:after="40"/>
              <w:ind w:left="0"/>
              <w:rPr>
                <w:i/>
                <w:sz w:val="14"/>
                <w:szCs w:val="14"/>
                <w:highlight w:val="yellow"/>
              </w:rPr>
            </w:pPr>
          </w:p>
        </w:tc>
        <w:tc>
          <w:tcPr>
            <w:tcW w:w="5952" w:type="dxa"/>
          </w:tcPr>
          <w:p w14:paraId="3E950316" w14:textId="3597512E" w:rsidR="00587EF6" w:rsidRPr="00485CC3" w:rsidRDefault="00587EF6" w:rsidP="00587EF6">
            <w:pPr>
              <w:spacing w:before="120" w:after="60" w:line="240" w:lineRule="auto"/>
              <w:jc w:val="both"/>
            </w:pPr>
            <w:r w:rsidRPr="00485CC3">
              <w:t xml:space="preserve">Pilnveidojot uzņēmējdarbības vides kvalitāti, </w:t>
            </w:r>
            <w:r>
              <w:t>p</w:t>
            </w:r>
            <w:r w:rsidR="000E6546">
              <w:t>ā</w:t>
            </w:r>
            <w:r>
              <w:t>rskata perio</w:t>
            </w:r>
            <w:r w:rsidRPr="00485CC3">
              <w:t xml:space="preserve">dā turpinājās darbs </w:t>
            </w:r>
            <w:r w:rsidR="009A396E">
              <w:t>īstenojot</w:t>
            </w:r>
            <w:r w:rsidRPr="00485CC3">
              <w:t xml:space="preserve"> </w:t>
            </w:r>
            <w:hyperlink r:id="rId46">
              <w:r w:rsidRPr="009A396E">
                <w:rPr>
                  <w:rStyle w:val="Hyperlink"/>
                  <w:i/>
                  <w:iCs/>
                  <w:color w:val="00859B"/>
                </w:rPr>
                <w:t>Uzņēmējdarbības vides pilnveidošanas pasākumu plānā 2019.-2022. gadam</w:t>
              </w:r>
            </w:hyperlink>
            <w:r w:rsidRPr="00485CC3">
              <w:t xml:space="preserve"> iekļauto</w:t>
            </w:r>
            <w:r w:rsidR="009A396E">
              <w:t>s</w:t>
            </w:r>
            <w:r w:rsidRPr="00485CC3">
              <w:t xml:space="preserve"> pasākumu</w:t>
            </w:r>
            <w:r w:rsidR="009A396E">
              <w:t>s</w:t>
            </w:r>
            <w:r w:rsidRPr="00485CC3">
              <w:t>.</w:t>
            </w:r>
            <w:r>
              <w:t xml:space="preserve"> </w:t>
            </w:r>
            <w:r w:rsidRPr="00485CC3">
              <w:rPr>
                <w:rFonts w:eastAsia="Times New Roman"/>
                <w:szCs w:val="24"/>
              </w:rPr>
              <w:t>2021. gadā tika izstrādāti priekšlikumi, kas paredz</w:t>
            </w:r>
            <w:r w:rsidR="00D20295">
              <w:rPr>
                <w:rFonts w:eastAsia="Times New Roman"/>
                <w:szCs w:val="24"/>
              </w:rPr>
              <w:t>ēja</w:t>
            </w:r>
            <w:r w:rsidRPr="00485CC3">
              <w:rPr>
                <w:rFonts w:eastAsia="Times New Roman"/>
                <w:szCs w:val="24"/>
              </w:rPr>
              <w:t xml:space="preserve"> nedaudz mainīt līdzšinējo </w:t>
            </w:r>
            <w:r w:rsidRPr="009A396E">
              <w:rPr>
                <w:rFonts w:eastAsia="Times New Roman"/>
                <w:szCs w:val="24"/>
              </w:rPr>
              <w:t>pasākum</w:t>
            </w:r>
            <w:r w:rsidR="009A396E">
              <w:rPr>
                <w:rFonts w:eastAsia="Times New Roman"/>
                <w:szCs w:val="24"/>
              </w:rPr>
              <w:t>u</w:t>
            </w:r>
            <w:r w:rsidRPr="009A396E">
              <w:rPr>
                <w:rFonts w:eastAsia="Times New Roman"/>
                <w:szCs w:val="24"/>
              </w:rPr>
              <w:t xml:space="preserve"> plāna</w:t>
            </w:r>
            <w:r w:rsidRPr="00485CC3">
              <w:rPr>
                <w:rFonts w:eastAsia="Times New Roman"/>
                <w:szCs w:val="24"/>
              </w:rPr>
              <w:t xml:space="preserve"> pieeju un nodrošināt ātrāku rīcību attiecībā uz uzņēmēju definētajiem problēmjautājumiem, paredzot digitālu risinājumu, sekmējot vērtējuma pieaugumu digitālo publisko pakalpojumu jomā.</w:t>
            </w:r>
          </w:p>
          <w:p w14:paraId="6E4016DA" w14:textId="056B7028" w:rsidR="005D2693" w:rsidRPr="003F03BD" w:rsidRDefault="005D2693" w:rsidP="00CE1ED9">
            <w:pPr>
              <w:spacing w:before="60" w:after="60" w:line="240" w:lineRule="auto"/>
              <w:jc w:val="both"/>
              <w:rPr>
                <w:rFonts w:eastAsia="Calibri" w:cs="Times New Roman"/>
                <w:szCs w:val="24"/>
              </w:rPr>
            </w:pPr>
            <w:r>
              <w:t>EK</w:t>
            </w:r>
            <w:r w:rsidRPr="00FB1CB9">
              <w:t xml:space="preserve"> veidotajā </w:t>
            </w:r>
            <w:r w:rsidRPr="007E57C7">
              <w:rPr>
                <w:i/>
                <w:iCs/>
              </w:rPr>
              <w:t>Digitālās ekonomikas un sabiedrības indeksā</w:t>
            </w:r>
            <w:r w:rsidRPr="00FB1CB9">
              <w:t xml:space="preserve"> (DESI) 202</w:t>
            </w:r>
            <w:r>
              <w:t>2. gadā</w:t>
            </w:r>
            <w:r w:rsidRPr="00FB1CB9">
              <w:t xml:space="preserve"> Latvija ir ierindojusies 17.</w:t>
            </w:r>
            <w:r>
              <w:t> </w:t>
            </w:r>
            <w:r w:rsidRPr="00FB1CB9">
              <w:t xml:space="preserve">vietā (Igaunija – </w:t>
            </w:r>
            <w:r>
              <w:t>9</w:t>
            </w:r>
            <w:r w:rsidRPr="00FB1CB9">
              <w:t>., Lietuva – 14.</w:t>
            </w:r>
            <w:r>
              <w:t> </w:t>
            </w:r>
            <w:r w:rsidRPr="00FB1CB9">
              <w:t>vietā)</w:t>
            </w:r>
            <w:r>
              <w:t xml:space="preserve"> </w:t>
            </w:r>
            <w:r w:rsidRPr="00FB1CB9">
              <w:t>starp ES valstīm.</w:t>
            </w:r>
            <w:r>
              <w:t xml:space="preserve"> </w:t>
            </w:r>
            <w:r w:rsidRPr="000C7E30">
              <w:rPr>
                <w:rFonts w:eastAsia="Calibri" w:cs="Times New Roman"/>
                <w:color w:val="000000" w:themeColor="text1"/>
                <w:szCs w:val="24"/>
              </w:rPr>
              <w:t xml:space="preserve">Latvijas digitālās attīstības līmenis kopumā atbilst ES vidējam līmenim. Latvijas galvenās stiprās </w:t>
            </w:r>
            <w:r w:rsidRPr="00460D87">
              <w:rPr>
                <w:rFonts w:eastAsia="Calibri" w:cs="Times New Roman"/>
                <w:szCs w:val="24"/>
              </w:rPr>
              <w:t>puses ir attīstītais ātrdarbīgās platjoslas pārklājums un gandrīz pilnīgs vidējais 4G pārklājums</w:t>
            </w:r>
            <w:r>
              <w:rPr>
                <w:rFonts w:eastAsia="Calibri" w:cs="Times New Roman"/>
                <w:szCs w:val="24"/>
              </w:rPr>
              <w:t xml:space="preserve">. </w:t>
            </w:r>
            <w:r w:rsidRPr="00F63FFF">
              <w:rPr>
                <w:rFonts w:eastAsia="Calibri" w:cs="Times New Roman"/>
                <w:szCs w:val="24"/>
              </w:rPr>
              <w:t xml:space="preserve">Latvijai rādītāji digitālo publisko pakalpojumu jomā ir virs ES vidējiem </w:t>
            </w:r>
            <w:r w:rsidRPr="0003567C">
              <w:rPr>
                <w:rFonts w:eastAsia="Calibri" w:cs="Times New Roman"/>
                <w:szCs w:val="24"/>
              </w:rPr>
              <w:t xml:space="preserve">rādītājiem </w:t>
            </w:r>
            <w:r w:rsidRPr="0003567C">
              <w:t>(sk. 6.attēlu)</w:t>
            </w:r>
            <w:r w:rsidRPr="0003567C">
              <w:rPr>
                <w:rFonts w:eastAsia="Calibri" w:cs="Times New Roman"/>
                <w:szCs w:val="24"/>
              </w:rPr>
              <w:t>.</w:t>
            </w:r>
            <w:r>
              <w:rPr>
                <w:rFonts w:eastAsia="Calibri" w:cs="Times New Roman"/>
                <w:szCs w:val="24"/>
              </w:rPr>
              <w:t xml:space="preserve"> Z</w:t>
            </w:r>
            <w:r w:rsidRPr="00F63FFF">
              <w:rPr>
                <w:rFonts w:eastAsia="Calibri" w:cs="Times New Roman"/>
                <w:szCs w:val="24"/>
              </w:rPr>
              <w:t>emāks vērtējums ir digitālo tehnoloģiju integrācijas jomā, kur Latvija DESI reitingā ieņem 2</w:t>
            </w:r>
            <w:r>
              <w:rPr>
                <w:rFonts w:eastAsia="Calibri" w:cs="Times New Roman"/>
                <w:szCs w:val="24"/>
              </w:rPr>
              <w:t>3</w:t>
            </w:r>
            <w:r w:rsidRPr="00F63FFF">
              <w:rPr>
                <w:rFonts w:eastAsia="Calibri" w:cs="Times New Roman"/>
                <w:szCs w:val="24"/>
              </w:rPr>
              <w:t>.</w:t>
            </w:r>
            <w:r>
              <w:t> </w:t>
            </w:r>
            <w:r w:rsidRPr="00F63FFF">
              <w:rPr>
                <w:rFonts w:eastAsia="Calibri" w:cs="Times New Roman"/>
                <w:szCs w:val="24"/>
              </w:rPr>
              <w:t>vietu.</w:t>
            </w:r>
            <w:r>
              <w:rPr>
                <w:rFonts w:eastAsia="Calibri" w:cs="Times New Roman"/>
                <w:szCs w:val="24"/>
              </w:rPr>
              <w:t xml:space="preserve"> </w:t>
            </w:r>
            <w:r w:rsidRPr="00F63FFF">
              <w:rPr>
                <w:rFonts w:eastAsia="Calibri" w:cs="Times New Roman"/>
                <w:szCs w:val="24"/>
              </w:rPr>
              <w:lastRenderedPageBreak/>
              <w:t xml:space="preserve">Latvijas uzņēmumi </w:t>
            </w:r>
            <w:r>
              <w:rPr>
                <w:rFonts w:eastAsia="Calibri" w:cs="Times New Roman"/>
                <w:szCs w:val="24"/>
              </w:rPr>
              <w:t>nepietiekami izmanto</w:t>
            </w:r>
            <w:r w:rsidRPr="00F63FFF">
              <w:rPr>
                <w:rFonts w:eastAsia="Calibri" w:cs="Times New Roman"/>
                <w:szCs w:val="24"/>
              </w:rPr>
              <w:t xml:space="preserve"> lielo datu un mākoņdatošanas nodrošinātās iespējas.</w:t>
            </w:r>
          </w:p>
        </w:tc>
      </w:tr>
      <w:tr w:rsidR="00D16979" w:rsidRPr="00F5511B" w14:paraId="1A77FF30" w14:textId="77777777" w:rsidTr="00D16979">
        <w:trPr>
          <w:trHeight w:val="1407"/>
        </w:trPr>
        <w:tc>
          <w:tcPr>
            <w:tcW w:w="9638" w:type="dxa"/>
            <w:gridSpan w:val="2"/>
          </w:tcPr>
          <w:p w14:paraId="349069AF" w14:textId="462D7B6C" w:rsidR="009220B2" w:rsidRDefault="005D2693" w:rsidP="009A396E">
            <w:pPr>
              <w:spacing w:before="60" w:after="60" w:line="240" w:lineRule="auto"/>
              <w:jc w:val="both"/>
              <w:rPr>
                <w:szCs w:val="24"/>
              </w:rPr>
            </w:pPr>
            <w:bookmarkStart w:id="31" w:name="_Hlk111706683"/>
            <w:r w:rsidRPr="00EE70A3">
              <w:rPr>
                <w:rFonts w:eastAsia="Calibri" w:cs="Times New Roman"/>
                <w:szCs w:val="24"/>
              </w:rPr>
              <w:lastRenderedPageBreak/>
              <w:t>Savienojamības ziņā Latvija ir 20.</w:t>
            </w:r>
            <w:r>
              <w:rPr>
                <w:rFonts w:eastAsia="Calibri" w:cs="Times New Roman"/>
                <w:szCs w:val="24"/>
              </w:rPr>
              <w:t> </w:t>
            </w:r>
            <w:r w:rsidRPr="00EE70A3">
              <w:rPr>
                <w:rFonts w:eastAsia="Calibri" w:cs="Times New Roman"/>
                <w:szCs w:val="24"/>
              </w:rPr>
              <w:t>vietā starp 27 ES valstīm. Valstī ir plašs fiksētu ļoti augstas veiktspējas</w:t>
            </w:r>
            <w:r>
              <w:rPr>
                <w:rFonts w:eastAsia="Calibri" w:cs="Times New Roman"/>
                <w:szCs w:val="24"/>
              </w:rPr>
              <w:t xml:space="preserve"> </w:t>
            </w:r>
            <w:r w:rsidRPr="00EE70A3">
              <w:rPr>
                <w:rFonts w:eastAsia="Calibri" w:cs="Times New Roman"/>
                <w:szCs w:val="24"/>
              </w:rPr>
              <w:t>tīklu pārklājums (91%), kas par 21 procentpunktu pārsniedz ES vidējo rādītāju (70%). Tomēr</w:t>
            </w:r>
            <w:r>
              <w:rPr>
                <w:rFonts w:eastAsia="Calibri" w:cs="Times New Roman"/>
                <w:szCs w:val="24"/>
              </w:rPr>
              <w:t xml:space="preserve"> </w:t>
            </w:r>
            <w:r w:rsidRPr="00EE70A3">
              <w:rPr>
                <w:rFonts w:eastAsia="Calibri" w:cs="Times New Roman"/>
                <w:szCs w:val="24"/>
              </w:rPr>
              <w:t>pēdējos gados panāktais lēnais progress liecina, ka ir grūti aptvert pārējās mājsaimniecības</w:t>
            </w:r>
            <w:r>
              <w:rPr>
                <w:rFonts w:eastAsia="Calibri" w:cs="Times New Roman"/>
                <w:szCs w:val="24"/>
              </w:rPr>
              <w:t xml:space="preserve">. </w:t>
            </w:r>
            <w:r w:rsidRPr="001A1729">
              <w:rPr>
                <w:rFonts w:eastAsia="Calibri" w:cs="Times New Roman"/>
                <w:szCs w:val="24"/>
              </w:rPr>
              <w:t>Reģionos aizvien ir neizmantots platjoslas optiskā interneta pieslēguma potenciāls, kas nodrošinātu uzticamu un ātru digitālo infrastruktūru uzņēmumiem, kā arī attālinātā darba iespējas nodarbinātajiem</w:t>
            </w:r>
            <w:r w:rsidRPr="007E57C7">
              <w:rPr>
                <w:rFonts w:eastAsia="Calibri" w:cs="Times New Roman"/>
                <w:szCs w:val="24"/>
              </w:rPr>
              <w:t>.</w:t>
            </w:r>
          </w:p>
          <w:p w14:paraId="164B55CC" w14:textId="7E20F7DC" w:rsidR="00D20295" w:rsidRDefault="00D20295" w:rsidP="009A396E">
            <w:pPr>
              <w:spacing w:before="60" w:after="60" w:line="240" w:lineRule="auto"/>
              <w:jc w:val="both"/>
              <w:rPr>
                <w:color w:val="000000" w:themeColor="text1"/>
                <w:szCs w:val="24"/>
              </w:rPr>
            </w:pPr>
            <w:r w:rsidRPr="00485CC3">
              <w:rPr>
                <w:szCs w:val="24"/>
              </w:rPr>
              <w:t xml:space="preserve">Ieskatu par Latvijas uzņēmējdarbības vides attīstību 2022. gadā var dot </w:t>
            </w:r>
            <w:r w:rsidR="005D2693">
              <w:rPr>
                <w:szCs w:val="24"/>
              </w:rPr>
              <w:t xml:space="preserve">arī </w:t>
            </w:r>
            <w:r w:rsidRPr="00757D3F">
              <w:rPr>
                <w:szCs w:val="24"/>
              </w:rPr>
              <w:t>Starptautiskā vadības attīstības institūta</w:t>
            </w:r>
            <w:r w:rsidRPr="00485CC3">
              <w:rPr>
                <w:szCs w:val="24"/>
              </w:rPr>
              <w:t xml:space="preserve"> (IMD) sagatavotais </w:t>
            </w:r>
            <w:r w:rsidRPr="00485CC3">
              <w:rPr>
                <w:i/>
                <w:iCs/>
                <w:szCs w:val="24"/>
              </w:rPr>
              <w:t>Pasaules konkurētspējas reitings</w:t>
            </w:r>
            <w:r w:rsidR="00757D3F">
              <w:rPr>
                <w:rStyle w:val="FootnoteReference"/>
                <w:szCs w:val="24"/>
              </w:rPr>
              <w:footnoteReference w:id="4"/>
            </w:r>
            <w:r w:rsidR="00757D3F">
              <w:rPr>
                <w:szCs w:val="24"/>
              </w:rPr>
              <w:t>, k</w:t>
            </w:r>
            <w:r w:rsidR="00724573">
              <w:rPr>
                <w:szCs w:val="24"/>
              </w:rPr>
              <w:t>o</w:t>
            </w:r>
            <w:r w:rsidRPr="00485CC3">
              <w:rPr>
                <w:szCs w:val="24"/>
              </w:rPr>
              <w:t xml:space="preserve"> veido četras dimensijas, kas raksturo ekonomikas sniegumu, valdības efektivitāti, uzņēmējdarbības efektivitāti un infrastruktūru. Šajā reitingā 2022. gadā Latvija bija ierindojusies 35. vietā (Igaunija – 22., Lietuva – 29. vietā) starp 63 valstīm, uzlabojot savu vietu par 3 pozīcijām, salīdzinot ar 2021. gadu. </w:t>
            </w:r>
            <w:r w:rsidR="00757D3F">
              <w:rPr>
                <w:szCs w:val="24"/>
              </w:rPr>
              <w:t>U</w:t>
            </w:r>
            <w:r w:rsidR="00757D3F" w:rsidRPr="00485CC3">
              <w:rPr>
                <w:szCs w:val="24"/>
              </w:rPr>
              <w:t>zņēmējdarbības vides attīstīb</w:t>
            </w:r>
            <w:r w:rsidR="00775532">
              <w:rPr>
                <w:szCs w:val="24"/>
              </w:rPr>
              <w:t>as</w:t>
            </w:r>
            <w:r w:rsidR="00757D3F" w:rsidRPr="00485CC3">
              <w:rPr>
                <w:szCs w:val="24"/>
              </w:rPr>
              <w:t xml:space="preserve"> </w:t>
            </w:r>
            <w:r w:rsidR="00775532">
              <w:rPr>
                <w:szCs w:val="24"/>
              </w:rPr>
              <w:t>novērtējumam var izmantot</w:t>
            </w:r>
            <w:r w:rsidR="00757D3F">
              <w:rPr>
                <w:szCs w:val="24"/>
              </w:rPr>
              <w:t xml:space="preserve"> arī</w:t>
            </w:r>
            <w:r w:rsidRPr="00485CC3">
              <w:rPr>
                <w:szCs w:val="24"/>
              </w:rPr>
              <w:t xml:space="preserve"> </w:t>
            </w:r>
            <w:r w:rsidRPr="00485CC3">
              <w:rPr>
                <w:rFonts w:cs="Times New Roman"/>
                <w:szCs w:val="24"/>
              </w:rPr>
              <w:t>Mantojuma fonda (</w:t>
            </w:r>
            <w:r w:rsidRPr="00485CC3">
              <w:rPr>
                <w:rFonts w:cs="Times New Roman"/>
                <w:i/>
                <w:iCs/>
                <w:szCs w:val="24"/>
              </w:rPr>
              <w:t>The Heritage Foundation</w:t>
            </w:r>
            <w:r w:rsidRPr="00485CC3">
              <w:rPr>
                <w:rFonts w:cs="Times New Roman"/>
                <w:szCs w:val="24"/>
              </w:rPr>
              <w:t>) sagatavot</w:t>
            </w:r>
            <w:r w:rsidR="00775532">
              <w:rPr>
                <w:rFonts w:cs="Times New Roman"/>
                <w:szCs w:val="24"/>
              </w:rPr>
              <w:t>o</w:t>
            </w:r>
            <w:r w:rsidRPr="00485CC3">
              <w:rPr>
                <w:rFonts w:cs="Times New Roman"/>
                <w:szCs w:val="24"/>
              </w:rPr>
              <w:t xml:space="preserve"> </w:t>
            </w:r>
            <w:r w:rsidRPr="00485CC3">
              <w:rPr>
                <w:rFonts w:cs="Times New Roman"/>
                <w:i/>
                <w:iCs/>
                <w:szCs w:val="24"/>
              </w:rPr>
              <w:t>Ekonomiskās brīvības indeks</w:t>
            </w:r>
            <w:r w:rsidR="00775532">
              <w:rPr>
                <w:rFonts w:cs="Times New Roman"/>
                <w:i/>
                <w:iCs/>
                <w:szCs w:val="24"/>
              </w:rPr>
              <w:t>u</w:t>
            </w:r>
            <w:r w:rsidRPr="00485CC3">
              <w:rPr>
                <w:rFonts w:cs="Times New Roman"/>
                <w:szCs w:val="24"/>
              </w:rPr>
              <w:t>, k</w:t>
            </w:r>
            <w:r w:rsidR="00724573">
              <w:rPr>
                <w:rFonts w:cs="Times New Roman"/>
                <w:szCs w:val="24"/>
              </w:rPr>
              <w:t>o</w:t>
            </w:r>
            <w:r w:rsidRPr="00485CC3">
              <w:rPr>
                <w:rFonts w:cs="Times New Roman"/>
                <w:szCs w:val="24"/>
              </w:rPr>
              <w:t xml:space="preserve"> veido četri pīlāri, kas raksturo tiesiskumu, valdības izdevumus, likumdošanas efektivitāti un tirgus atvērtību. Šajā reitingā 2022.</w:t>
            </w:r>
            <w:r w:rsidR="00724573">
              <w:rPr>
                <w:rFonts w:cs="Times New Roman"/>
                <w:szCs w:val="24"/>
              </w:rPr>
              <w:t> </w:t>
            </w:r>
            <w:r w:rsidRPr="00485CC3">
              <w:rPr>
                <w:rFonts w:cs="Times New Roman"/>
                <w:szCs w:val="24"/>
              </w:rPr>
              <w:t xml:space="preserve">gadā Latvija bija ierindojusies 18. vietā kā pārsvarā brīvas ekonomikas valsts (Igaunija – 7. vietā kā brīvas ekonomikas valsts, Lietuva – 17. vietā kā pārsvarā brīvas ekonomikas valsts) starp 184 valstīm, </w:t>
            </w:r>
            <w:r w:rsidR="00775532">
              <w:rPr>
                <w:rFonts w:cs="Times New Roman"/>
                <w:szCs w:val="24"/>
              </w:rPr>
              <w:t xml:space="preserve">Latvijai </w:t>
            </w:r>
            <w:r w:rsidRPr="00485CC3">
              <w:rPr>
                <w:rFonts w:cs="Times New Roman"/>
                <w:szCs w:val="24"/>
              </w:rPr>
              <w:t>uzlabojot savu vietu par 12 pozīcijām, salīdzinot ar 2021.</w:t>
            </w:r>
            <w:r w:rsidR="00724573">
              <w:rPr>
                <w:rFonts w:cs="Times New Roman"/>
                <w:szCs w:val="24"/>
              </w:rPr>
              <w:t> </w:t>
            </w:r>
            <w:r w:rsidRPr="00485CC3">
              <w:rPr>
                <w:rFonts w:cs="Times New Roman"/>
                <w:szCs w:val="24"/>
              </w:rPr>
              <w:t>gadu.</w:t>
            </w:r>
          </w:p>
          <w:p w14:paraId="2DD07EE9" w14:textId="77777777" w:rsidR="00724573" w:rsidRDefault="00D20295" w:rsidP="00D20295">
            <w:pPr>
              <w:spacing w:before="60" w:after="60" w:line="240" w:lineRule="auto"/>
              <w:jc w:val="both"/>
            </w:pPr>
            <w:r w:rsidRPr="00086A94">
              <w:rPr>
                <w:color w:val="000000" w:themeColor="text1"/>
                <w:szCs w:val="24"/>
              </w:rPr>
              <w:t xml:space="preserve">Savukārt, Pasaules ekonomikas foruma veidotā </w:t>
            </w:r>
            <w:r w:rsidRPr="00086A94">
              <w:rPr>
                <w:i/>
                <w:iCs/>
                <w:color w:val="000000" w:themeColor="text1"/>
                <w:szCs w:val="24"/>
              </w:rPr>
              <w:t>Globālās konkurētspējas indeksa</w:t>
            </w:r>
            <w:r w:rsidRPr="00086A94">
              <w:rPr>
                <w:color w:val="000000" w:themeColor="text1"/>
                <w:szCs w:val="24"/>
              </w:rPr>
              <w:t xml:space="preserve"> novērtēšanas ietvaros vērtējot biznesa vidi starptautiskā mērogā Latvija 2021.</w:t>
            </w:r>
            <w:r>
              <w:rPr>
                <w:color w:val="000000" w:themeColor="text1"/>
                <w:szCs w:val="24"/>
              </w:rPr>
              <w:t> </w:t>
            </w:r>
            <w:r w:rsidRPr="00086A94">
              <w:rPr>
                <w:color w:val="000000" w:themeColor="text1"/>
                <w:szCs w:val="24"/>
              </w:rPr>
              <w:t xml:space="preserve">gadā ierindojusies </w:t>
            </w:r>
            <w:r>
              <w:rPr>
                <w:color w:val="000000" w:themeColor="text1"/>
                <w:szCs w:val="24"/>
              </w:rPr>
              <w:t>38</w:t>
            </w:r>
            <w:r w:rsidRPr="00086A94">
              <w:rPr>
                <w:color w:val="000000" w:themeColor="text1"/>
                <w:szCs w:val="24"/>
              </w:rPr>
              <w:t>.</w:t>
            </w:r>
            <w:r w:rsidR="00724573">
              <w:rPr>
                <w:color w:val="000000" w:themeColor="text1"/>
                <w:szCs w:val="24"/>
              </w:rPr>
              <w:t> </w:t>
            </w:r>
            <w:r w:rsidRPr="00086A94">
              <w:rPr>
                <w:color w:val="000000" w:themeColor="text1"/>
                <w:szCs w:val="24"/>
              </w:rPr>
              <w:t xml:space="preserve">vietā. </w:t>
            </w:r>
            <w:r>
              <w:t xml:space="preserve">Vienlaikus jānorāda, ka Igaunija Globālās konkurētspējas indeksa reitingu sarakstā ieņem 26. un Lietuva </w:t>
            </w:r>
            <w:r w:rsidR="00724573">
              <w:t>–</w:t>
            </w:r>
            <w:r>
              <w:t xml:space="preserve"> 30.</w:t>
            </w:r>
            <w:r w:rsidR="00724573">
              <w:t> </w:t>
            </w:r>
            <w:r>
              <w:t xml:space="preserve">vietu. </w:t>
            </w:r>
          </w:p>
          <w:bookmarkEnd w:id="31"/>
          <w:p w14:paraId="53590DEC" w14:textId="58F5BBCA" w:rsidR="00C143A9" w:rsidRPr="00F5511B" w:rsidRDefault="00D16979" w:rsidP="00086A94">
            <w:pPr>
              <w:spacing w:before="60" w:after="60" w:line="240" w:lineRule="auto"/>
              <w:jc w:val="both"/>
              <w:rPr>
                <w:highlight w:val="yellow"/>
              </w:rPr>
            </w:pPr>
            <w:r w:rsidRPr="00C358C4">
              <w:rPr>
                <w:color w:val="000000" w:themeColor="text1"/>
                <w:szCs w:val="24"/>
              </w:rPr>
              <w:t xml:space="preserve">Uzņēmējdarbības veicināšanas virziena citu raksturojošo rādītāju dinamika un skaitliskais progress </w:t>
            </w:r>
            <w:r w:rsidRPr="00C358C4">
              <w:rPr>
                <w:szCs w:val="24"/>
              </w:rPr>
              <w:t xml:space="preserve">atspoguļots </w:t>
            </w:r>
            <w:hyperlink w:anchor="_Pielikums._EM_darbības_4" w:history="1">
              <w:r w:rsidRPr="00C358C4">
                <w:rPr>
                  <w:rStyle w:val="Hyperlink"/>
                  <w:color w:val="00859B"/>
                  <w:szCs w:val="24"/>
                </w:rPr>
                <w:t>7.pielikumā</w:t>
              </w:r>
            </w:hyperlink>
            <w:r w:rsidRPr="00C358C4">
              <w:rPr>
                <w:szCs w:val="24"/>
              </w:rPr>
              <w:t>.</w:t>
            </w:r>
          </w:p>
        </w:tc>
      </w:tr>
    </w:tbl>
    <w:p w14:paraId="00AB1A28" w14:textId="77777777" w:rsidR="001B3422" w:rsidRDefault="001B3422">
      <w:pPr>
        <w:spacing w:after="0" w:line="240" w:lineRule="auto"/>
        <w:rPr>
          <w:sz w:val="16"/>
          <w:szCs w:val="16"/>
          <w:highlight w:val="yellow"/>
        </w:rPr>
      </w:pPr>
    </w:p>
    <w:p w14:paraId="776E3766" w14:textId="1E8A18F5" w:rsidR="005058C4" w:rsidRPr="00F5511B" w:rsidRDefault="005058C4">
      <w:pPr>
        <w:spacing w:after="0" w:line="240" w:lineRule="auto"/>
        <w:rPr>
          <w:sz w:val="16"/>
          <w:szCs w:val="16"/>
          <w:highlight w:val="yellow"/>
        </w:rPr>
      </w:pPr>
      <w:r w:rsidRPr="00F5511B">
        <w:rPr>
          <w:sz w:val="16"/>
          <w:szCs w:val="16"/>
          <w:highlight w:val="yellow"/>
        </w:rPr>
        <w:br w:type="page"/>
      </w:r>
    </w:p>
    <w:p w14:paraId="1089A157" w14:textId="30D3159E" w:rsidR="00301270" w:rsidRPr="00301270" w:rsidRDefault="00BC60D9" w:rsidP="00301270">
      <w:pPr>
        <w:spacing w:before="60" w:after="60" w:line="240" w:lineRule="auto"/>
        <w:ind w:left="3969"/>
        <w:jc w:val="both"/>
        <w:rPr>
          <w:bCs/>
          <w:szCs w:val="24"/>
        </w:rPr>
      </w:pPr>
      <w:r w:rsidRPr="00301270">
        <w:rPr>
          <w:smallCaps/>
          <w:noProof/>
          <w:szCs w:val="24"/>
          <w:lang w:eastAsia="lv-LV"/>
        </w:rPr>
        <w:lastRenderedPageBreak/>
        <mc:AlternateContent>
          <mc:Choice Requires="wps">
            <w:drawing>
              <wp:anchor distT="0" distB="0" distL="114300" distR="114300" simplePos="0" relativeHeight="251658241" behindDoc="0" locked="0" layoutInCell="1" allowOverlap="1" wp14:anchorId="539FD9E9" wp14:editId="613F85B5">
                <wp:simplePos x="0" y="0"/>
                <wp:positionH relativeFrom="margin">
                  <wp:posOffset>-8890</wp:posOffset>
                </wp:positionH>
                <wp:positionV relativeFrom="paragraph">
                  <wp:posOffset>139700</wp:posOffset>
                </wp:positionV>
                <wp:extent cx="2267585" cy="1367790"/>
                <wp:effectExtent l="0" t="0" r="0" b="3810"/>
                <wp:wrapNone/>
                <wp:docPr id="16"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7585" cy="1367790"/>
                        </a:xfrm>
                        <a:prstGeom prst="round2DiagRect">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6AD27BB" w14:textId="333FC239" w:rsidR="00167B62" w:rsidRPr="00504EE9" w:rsidRDefault="00167B62" w:rsidP="00BE6C4B">
                            <w:pPr>
                              <w:pStyle w:val="Heading1"/>
                              <w:numPr>
                                <w:ilvl w:val="0"/>
                                <w:numId w:val="14"/>
                              </w:numPr>
                            </w:pPr>
                            <w:bookmarkStart w:id="32" w:name="_Toc143679671"/>
                            <w:r w:rsidRPr="00504EE9">
                              <w:t>Paveiktais EM svarīgāko nozaru attīstībai 202</w:t>
                            </w:r>
                            <w:r w:rsidR="00301270">
                              <w:t>2</w:t>
                            </w:r>
                            <w:r w:rsidRPr="00504EE9">
                              <w:t>.</w:t>
                            </w:r>
                            <w:r w:rsidR="00301270">
                              <w:rPr>
                                <w:rFonts w:hint="eastAsia"/>
                              </w:rPr>
                              <w:t> </w:t>
                            </w:r>
                            <w:r w:rsidRPr="00504EE9">
                              <w:t>gadā</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FD9E9" id="_x0000_s1030" style="position:absolute;left:0;text-align:left;margin-left:-.7pt;margin-top:11pt;width:178.55pt;height:107.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7585,1367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" adj="-11796480,,5400" path="m227970,l2267585,r,l2267585,1139820v,125904,-102066,227970,-227970,227970l,1367790r,l,227970c,102066,102066,,227970,xe" fillcolor="#00859b" strokecolor="#62b1c6" strokeweight="1.5pt">
                <v:stroke joinstyle="miter"/>
                <v:formulas/>
                <v:path arrowok="t" o:connecttype="custom" o:connectlocs="227970,0;2267585,0;2267585,0;2267585,1139820;2039615,1367790;0,1367790;0,1367790;0,227970;227970,0" o:connectangles="0,0,0,0,0,0,0,0,0" textboxrect="0,0,2267585,1367790"/>
                <v:textbox>
                  <w:txbxContent>
                    <w:p w14:paraId="66AD27BB" w14:textId="333FC239" w:rsidR="00167B62" w:rsidRPr="00504EE9" w:rsidRDefault="00167B62" w:rsidP="00BE6C4B">
                      <w:pPr>
                        <w:pStyle w:val="Heading1"/>
                        <w:numPr>
                          <w:ilvl w:val="0"/>
                          <w:numId w:val="14"/>
                        </w:numPr>
                      </w:pPr>
                      <w:bookmarkStart w:id="33" w:name="_Toc143679671"/>
                      <w:r w:rsidRPr="00504EE9">
                        <w:t>Paveiktais EM svarīgāko nozaru attīstībai 202</w:t>
                      </w:r>
                      <w:r w:rsidR="00301270">
                        <w:t>2</w:t>
                      </w:r>
                      <w:r w:rsidRPr="00504EE9">
                        <w:t>.</w:t>
                      </w:r>
                      <w:r w:rsidR="00301270">
                        <w:rPr>
                          <w:rFonts w:hint="eastAsia"/>
                        </w:rPr>
                        <w:t> </w:t>
                      </w:r>
                      <w:r w:rsidRPr="00504EE9">
                        <w:t>gadā</w:t>
                      </w:r>
                      <w:bookmarkEnd w:id="33"/>
                    </w:p>
                  </w:txbxContent>
                </v:textbox>
                <w10:wrap anchorx="margin"/>
              </v:shape>
            </w:pict>
          </mc:Fallback>
        </mc:AlternateContent>
      </w:r>
      <w:r w:rsidR="00301270" w:rsidRPr="00301270">
        <w:rPr>
          <w:rFonts w:cs="Times New Roman"/>
          <w:szCs w:val="24"/>
        </w:rPr>
        <w:t>2022.</w:t>
      </w:r>
      <w:r w:rsidR="00F55AD8">
        <w:rPr>
          <w:rFonts w:cs="Times New Roman"/>
          <w:szCs w:val="24"/>
        </w:rPr>
        <w:t> </w:t>
      </w:r>
      <w:r w:rsidR="00301270" w:rsidRPr="00301270">
        <w:rPr>
          <w:rFonts w:cs="Times New Roman"/>
          <w:szCs w:val="24"/>
        </w:rPr>
        <w:t xml:space="preserve">gads atnesa virkni jaunu izaicinājumu ne tikai Latvijas, bet arī globālajā līmenī. Mazinoties Covid-19 pandēmijas ietekmei, visa pasaule saskārās ar </w:t>
      </w:r>
      <w:r w:rsidR="00775532">
        <w:rPr>
          <w:rFonts w:cs="Times New Roman"/>
          <w:szCs w:val="24"/>
        </w:rPr>
        <w:t>jauniem izaicinājumiem</w:t>
      </w:r>
      <w:r w:rsidR="00F55AD8">
        <w:rPr>
          <w:rFonts w:cs="Times New Roman"/>
          <w:szCs w:val="24"/>
        </w:rPr>
        <w:t xml:space="preserve"> – </w:t>
      </w:r>
      <w:r w:rsidR="00301270" w:rsidRPr="00301270">
        <w:rPr>
          <w:rFonts w:cs="Times New Roman"/>
          <w:szCs w:val="24"/>
        </w:rPr>
        <w:t xml:space="preserve">energoresursu cenu krīzi un ģeopolitiskajiem </w:t>
      </w:r>
      <w:r w:rsidR="00775532">
        <w:rPr>
          <w:rFonts w:cs="Times New Roman"/>
          <w:szCs w:val="24"/>
        </w:rPr>
        <w:t>notikumiem</w:t>
      </w:r>
      <w:r w:rsidR="00301270" w:rsidRPr="00301270">
        <w:rPr>
          <w:rFonts w:cs="Times New Roman"/>
          <w:szCs w:val="24"/>
        </w:rPr>
        <w:t xml:space="preserve">, ko izraisīja Krievijas uzsāktais karš Ukrainā. </w:t>
      </w:r>
      <w:r w:rsidR="00B7757C" w:rsidRPr="00301270">
        <w:rPr>
          <w:rFonts w:cs="Times New Roman"/>
          <w:szCs w:val="24"/>
        </w:rPr>
        <w:t>Š</w:t>
      </w:r>
      <w:r w:rsidR="00301270" w:rsidRPr="00301270">
        <w:rPr>
          <w:rFonts w:cs="Times New Roman"/>
          <w:szCs w:val="24"/>
        </w:rPr>
        <w:t>is laiks iezīmē</w:t>
      </w:r>
      <w:r w:rsidR="00775532">
        <w:rPr>
          <w:rFonts w:cs="Times New Roman"/>
          <w:szCs w:val="24"/>
        </w:rPr>
        <w:t>ja</w:t>
      </w:r>
      <w:r w:rsidR="00301270" w:rsidRPr="00301270">
        <w:rPr>
          <w:rFonts w:cs="Times New Roman"/>
          <w:szCs w:val="24"/>
        </w:rPr>
        <w:t xml:space="preserve"> ekonomikas nestabilitāti, augstas energoresursu cenas, izejvielu trūkumu</w:t>
      </w:r>
      <w:r w:rsidR="00775532">
        <w:rPr>
          <w:rFonts w:cs="Times New Roman"/>
          <w:szCs w:val="24"/>
        </w:rPr>
        <w:t>.</w:t>
      </w:r>
      <w:r w:rsidR="00301270" w:rsidRPr="00301270">
        <w:rPr>
          <w:rFonts w:cs="Times New Roman"/>
          <w:szCs w:val="24"/>
        </w:rPr>
        <w:t xml:space="preserve"> </w:t>
      </w:r>
      <w:r w:rsidR="00775532">
        <w:rPr>
          <w:rFonts w:cs="Times New Roman"/>
          <w:szCs w:val="24"/>
        </w:rPr>
        <w:t>T</w:t>
      </w:r>
      <w:r w:rsidR="00B7757C">
        <w:rPr>
          <w:rFonts w:cs="Times New Roman"/>
          <w:szCs w:val="24"/>
        </w:rPr>
        <w:t xml:space="preserve">omēr </w:t>
      </w:r>
      <w:r w:rsidR="00301270" w:rsidRPr="00301270">
        <w:rPr>
          <w:rFonts w:cs="Times New Roman"/>
          <w:szCs w:val="24"/>
        </w:rPr>
        <w:t xml:space="preserve">tas </w:t>
      </w:r>
      <w:r w:rsidR="00775532">
        <w:rPr>
          <w:rFonts w:cs="Times New Roman"/>
          <w:szCs w:val="24"/>
        </w:rPr>
        <w:t>bija</w:t>
      </w:r>
      <w:r w:rsidR="00301270" w:rsidRPr="00301270">
        <w:rPr>
          <w:rFonts w:cs="Times New Roman"/>
          <w:szCs w:val="24"/>
        </w:rPr>
        <w:t xml:space="preserve"> arī iespēju laiks </w:t>
      </w:r>
      <w:r w:rsidR="00570DC4">
        <w:rPr>
          <w:rFonts w:cs="Times New Roman"/>
          <w:szCs w:val="24"/>
        </w:rPr>
        <w:t xml:space="preserve">Latvijas </w:t>
      </w:r>
      <w:r w:rsidR="00301270" w:rsidRPr="00301270">
        <w:rPr>
          <w:rFonts w:cs="Times New Roman"/>
          <w:szCs w:val="24"/>
        </w:rPr>
        <w:t>uzņēmējiem</w:t>
      </w:r>
      <w:r w:rsidR="00301270" w:rsidRPr="0078705B">
        <w:rPr>
          <w:rFonts w:cs="Times New Roman"/>
          <w:szCs w:val="24"/>
        </w:rPr>
        <w:t xml:space="preserve">. Lai arī ekonomika izaugsme </w:t>
      </w:r>
      <w:r w:rsidR="0078705B" w:rsidRPr="0078705B">
        <w:rPr>
          <w:rFonts w:cs="Times New Roman"/>
          <w:szCs w:val="24"/>
        </w:rPr>
        <w:t>pārskata periodā bija</w:t>
      </w:r>
      <w:r w:rsidR="00301270" w:rsidRPr="0078705B">
        <w:rPr>
          <w:rFonts w:cs="Times New Roman"/>
          <w:szCs w:val="24"/>
        </w:rPr>
        <w:t xml:space="preserve"> sabremzējusies, 2022.</w:t>
      </w:r>
      <w:r w:rsidR="00D87FDA" w:rsidRPr="0078705B">
        <w:rPr>
          <w:rFonts w:cs="Times New Roman"/>
          <w:szCs w:val="24"/>
        </w:rPr>
        <w:t> </w:t>
      </w:r>
      <w:r w:rsidR="00301270" w:rsidRPr="0078705B">
        <w:rPr>
          <w:rFonts w:cs="Times New Roman"/>
          <w:szCs w:val="24"/>
        </w:rPr>
        <w:t>gadā tā palik</w:t>
      </w:r>
      <w:r w:rsidR="00D87FDA" w:rsidRPr="0078705B">
        <w:rPr>
          <w:rFonts w:cs="Times New Roman"/>
          <w:szCs w:val="24"/>
        </w:rPr>
        <w:t>a</w:t>
      </w:r>
      <w:r w:rsidR="00301270" w:rsidRPr="0078705B">
        <w:rPr>
          <w:rFonts w:cs="Times New Roman"/>
          <w:szCs w:val="24"/>
        </w:rPr>
        <w:t xml:space="preserve"> pozitīva</w:t>
      </w:r>
      <w:r w:rsidR="0078705B" w:rsidRPr="0078705B">
        <w:rPr>
          <w:rFonts w:cs="Times New Roman"/>
          <w:szCs w:val="24"/>
        </w:rPr>
        <w:t xml:space="preserve"> un sasniedza 2,8% gada griezumā</w:t>
      </w:r>
      <w:r w:rsidR="00301270" w:rsidRPr="0078705B">
        <w:rPr>
          <w:rFonts w:cs="Times New Roman"/>
          <w:szCs w:val="24"/>
        </w:rPr>
        <w:t>.</w:t>
      </w:r>
      <w:r w:rsidR="00301270" w:rsidRPr="00301270">
        <w:rPr>
          <w:rFonts w:cs="Times New Roman"/>
          <w:szCs w:val="24"/>
        </w:rPr>
        <w:t xml:space="preserve"> </w:t>
      </w:r>
    </w:p>
    <w:bookmarkEnd w:id="18"/>
    <w:p w14:paraId="1733BC59" w14:textId="2A6E641B" w:rsidR="00F12F99" w:rsidRPr="0003567C" w:rsidRDefault="00301270" w:rsidP="00301270">
      <w:pPr>
        <w:spacing w:before="60" w:after="60" w:line="240" w:lineRule="auto"/>
        <w:jc w:val="both"/>
        <w:rPr>
          <w:rFonts w:cs="Times New Roman"/>
          <w:szCs w:val="24"/>
        </w:rPr>
      </w:pPr>
      <w:r w:rsidRPr="00D87FDA">
        <w:rPr>
          <w:rFonts w:cs="Times New Roman"/>
          <w:szCs w:val="24"/>
        </w:rPr>
        <w:t xml:space="preserve">Ekonomiskas izaugsmei turpmākos </w:t>
      </w:r>
      <w:r w:rsidR="00D87FDA" w:rsidRPr="00D87FDA">
        <w:rPr>
          <w:rFonts w:cs="Times New Roman"/>
          <w:szCs w:val="24"/>
        </w:rPr>
        <w:t>septiņus</w:t>
      </w:r>
      <w:r w:rsidRPr="00D87FDA">
        <w:rPr>
          <w:rFonts w:cs="Times New Roman"/>
          <w:szCs w:val="24"/>
        </w:rPr>
        <w:t xml:space="preserve"> gadus </w:t>
      </w:r>
      <w:r w:rsidR="00D87FDA" w:rsidRPr="00D87FDA">
        <w:rPr>
          <w:rFonts w:cs="Times New Roman"/>
          <w:szCs w:val="24"/>
        </w:rPr>
        <w:t xml:space="preserve">Latvijas </w:t>
      </w:r>
      <w:r w:rsidRPr="00D87FDA">
        <w:rPr>
          <w:rFonts w:cs="Times New Roman"/>
          <w:szCs w:val="24"/>
        </w:rPr>
        <w:t xml:space="preserve">uzņēmēju produktivitātes kāpināšanai, inovācijām, digitalizācijai un konkurētspējai pieejams atbalsts </w:t>
      </w:r>
      <w:r w:rsidRPr="00301E42">
        <w:rPr>
          <w:rFonts w:cs="Times New Roman"/>
          <w:szCs w:val="24"/>
        </w:rPr>
        <w:t>no</w:t>
      </w:r>
      <w:r w:rsidR="00775532" w:rsidRPr="00301E42">
        <w:rPr>
          <w:rFonts w:cs="Times New Roman"/>
          <w:szCs w:val="24"/>
        </w:rPr>
        <w:t xml:space="preserve"> ANM </w:t>
      </w:r>
      <w:r w:rsidRPr="00301E42">
        <w:rPr>
          <w:rFonts w:cs="Times New Roman"/>
          <w:szCs w:val="24"/>
        </w:rPr>
        <w:t>un</w:t>
      </w:r>
      <w:r w:rsidRPr="0003567C">
        <w:rPr>
          <w:rFonts w:cs="Times New Roman"/>
          <w:szCs w:val="24"/>
        </w:rPr>
        <w:t xml:space="preserve"> ES Struktūrfondu</w:t>
      </w:r>
      <w:r w:rsidRPr="00D87FDA">
        <w:rPr>
          <w:rFonts w:cs="Times New Roman"/>
          <w:szCs w:val="24"/>
        </w:rPr>
        <w:t xml:space="preserve"> daudzgadu budžeta līdzekļiem 1,6</w:t>
      </w:r>
      <w:r w:rsidR="002C129D">
        <w:rPr>
          <w:rFonts w:cs="Times New Roman"/>
          <w:szCs w:val="24"/>
        </w:rPr>
        <w:t> </w:t>
      </w:r>
      <w:r w:rsidRPr="00D87FDA">
        <w:rPr>
          <w:rFonts w:cs="Times New Roman"/>
          <w:szCs w:val="24"/>
        </w:rPr>
        <w:t>miljardu</w:t>
      </w:r>
      <w:r w:rsidR="002C129D">
        <w:rPr>
          <w:rFonts w:cs="Times New Roman"/>
          <w:szCs w:val="24"/>
        </w:rPr>
        <w:t> </w:t>
      </w:r>
      <w:r w:rsidRPr="00D87FDA">
        <w:rPr>
          <w:rFonts w:cs="Times New Roman"/>
          <w:i/>
          <w:iCs/>
          <w:szCs w:val="24"/>
        </w:rPr>
        <w:t>e</w:t>
      </w:r>
      <w:r w:rsidR="00F55AD8" w:rsidRPr="00D87FDA">
        <w:rPr>
          <w:rFonts w:cs="Times New Roman"/>
          <w:i/>
          <w:iCs/>
          <w:szCs w:val="24"/>
        </w:rPr>
        <w:t>u</w:t>
      </w:r>
      <w:r w:rsidRPr="00D87FDA">
        <w:rPr>
          <w:rFonts w:cs="Times New Roman"/>
          <w:i/>
          <w:iCs/>
          <w:szCs w:val="24"/>
        </w:rPr>
        <w:t>ro</w:t>
      </w:r>
      <w:r w:rsidRPr="00D87FDA">
        <w:rPr>
          <w:rFonts w:cs="Times New Roman"/>
          <w:szCs w:val="24"/>
        </w:rPr>
        <w:t xml:space="preserve"> apmērā. </w:t>
      </w:r>
      <w:r w:rsidR="00F55AD8" w:rsidRPr="0003567C">
        <w:t xml:space="preserve">Atbilstoši </w:t>
      </w:r>
      <w:hyperlink r:id="rId47" w:history="1">
        <w:r w:rsidR="00F55AD8" w:rsidRPr="0003567C">
          <w:rPr>
            <w:rStyle w:val="Hyperlink"/>
            <w:i/>
            <w:iCs/>
            <w:color w:val="00859B"/>
          </w:rPr>
          <w:t>Ekonomikas ministrijas d</w:t>
        </w:r>
      </w:hyperlink>
      <w:r w:rsidR="00F55AD8" w:rsidRPr="0003567C">
        <w:rPr>
          <w:rStyle w:val="Hyperlink"/>
          <w:i/>
          <w:iCs/>
          <w:color w:val="00859B"/>
        </w:rPr>
        <w:t>arbības stratēģijā 2020.-2022.gadam</w:t>
      </w:r>
      <w:r w:rsidR="00AF0B38" w:rsidRPr="0003567C">
        <w:rPr>
          <w:rStyle w:val="FootnoteReference"/>
        </w:rPr>
        <w:footnoteReference w:id="5"/>
      </w:r>
      <w:r w:rsidR="00AF0B38" w:rsidRPr="0003567C">
        <w:t xml:space="preserve"> n</w:t>
      </w:r>
      <w:r w:rsidR="00F55AD8" w:rsidRPr="0003567C">
        <w:t xml:space="preserve">oteiktiem darbības virzieniem, </w:t>
      </w:r>
      <w:r w:rsidR="00301E42">
        <w:t>bija</w:t>
      </w:r>
      <w:r w:rsidR="00F55AD8" w:rsidRPr="0003567C">
        <w:t xml:space="preserve"> paredzē</w:t>
      </w:r>
      <w:r w:rsidR="00301E42">
        <w:t>ts</w:t>
      </w:r>
      <w:r w:rsidR="00F55AD8" w:rsidRPr="0003567C">
        <w:t xml:space="preserve"> </w:t>
      </w:r>
      <w:r w:rsidR="00D87FDA" w:rsidRPr="0003567C">
        <w:t xml:space="preserve">īstenot </w:t>
      </w:r>
      <w:r w:rsidR="00F55AD8" w:rsidRPr="0003567C">
        <w:t>virkni uzdevumu</w:t>
      </w:r>
      <w:r w:rsidR="0003567C" w:rsidRPr="0003567C">
        <w:t xml:space="preserve"> un pasākumu </w:t>
      </w:r>
      <w:r w:rsidR="00301E42">
        <w:t>pieejamo</w:t>
      </w:r>
      <w:r w:rsidR="0003567C" w:rsidRPr="0003567C">
        <w:t xml:space="preserve"> līdzekļu ietvaros</w:t>
      </w:r>
      <w:r w:rsidR="00F55AD8" w:rsidRPr="0003567C">
        <w:t xml:space="preserve">, </w:t>
      </w:r>
      <w:r w:rsidR="0003567C" w:rsidRPr="0003567C">
        <w:t xml:space="preserve">taču </w:t>
      </w:r>
      <w:r w:rsidR="003F03BD">
        <w:rPr>
          <w:rFonts w:cs="Times New Roman"/>
          <w:szCs w:val="24"/>
        </w:rPr>
        <w:t>aktuālā situācij</w:t>
      </w:r>
      <w:r w:rsidR="00301E42">
        <w:rPr>
          <w:rFonts w:cs="Times New Roman"/>
          <w:szCs w:val="24"/>
        </w:rPr>
        <w:t>a</w:t>
      </w:r>
      <w:r w:rsidR="0003567C" w:rsidRPr="00A86C72">
        <w:rPr>
          <w:rFonts w:cs="Times New Roman"/>
          <w:szCs w:val="24"/>
        </w:rPr>
        <w:t xml:space="preserve"> </w:t>
      </w:r>
      <w:r w:rsidR="00C91C09" w:rsidRPr="00A86C72">
        <w:rPr>
          <w:rFonts w:eastAsia="Times New Roman"/>
          <w:szCs w:val="24"/>
        </w:rPr>
        <w:t xml:space="preserve">visā pārskata periodā </w:t>
      </w:r>
      <w:r w:rsidR="00C91C09" w:rsidRPr="00A86C72">
        <w:t>noteica</w:t>
      </w:r>
      <w:r w:rsidR="00C91C09" w:rsidRPr="00A86C72">
        <w:rPr>
          <w:bCs/>
          <w:szCs w:val="24"/>
        </w:rPr>
        <w:t xml:space="preserve"> Latvijas ekonomikas attīstībai nepieciešam</w:t>
      </w:r>
      <w:r w:rsidR="0003567C" w:rsidRPr="00A86C72">
        <w:rPr>
          <w:bCs/>
          <w:szCs w:val="24"/>
        </w:rPr>
        <w:t>ās</w:t>
      </w:r>
      <w:r w:rsidR="00A86C72" w:rsidRPr="00A86C72">
        <w:t xml:space="preserve"> prioritātes</w:t>
      </w:r>
      <w:r w:rsidR="00A86C72" w:rsidRPr="00A86C72">
        <w:rPr>
          <w:bCs/>
          <w:szCs w:val="24"/>
        </w:rPr>
        <w:t xml:space="preserve"> </w:t>
      </w:r>
      <w:r w:rsidR="00C91C09" w:rsidRPr="00A86C72">
        <w:t xml:space="preserve">un </w:t>
      </w:r>
      <w:r w:rsidR="00A86C72" w:rsidRPr="00A86C72">
        <w:t xml:space="preserve">EM </w:t>
      </w:r>
      <w:r w:rsidR="00C91C09" w:rsidRPr="00A86C72">
        <w:t>neatliekami veicamos uzdevumus</w:t>
      </w:r>
      <w:r w:rsidR="00301E42">
        <w:t>, neļaujot īstenot daļu no EM Stratēģijā paredzētā</w:t>
      </w:r>
      <w:r w:rsidR="00C91C09" w:rsidRPr="00A86C72">
        <w:t>.</w:t>
      </w:r>
      <w:r w:rsidR="00C91C09" w:rsidRPr="0003567C">
        <w:rPr>
          <w:rFonts w:cs="Times New Roman"/>
          <w:szCs w:val="24"/>
        </w:rPr>
        <w:t xml:space="preserve"> </w:t>
      </w:r>
    </w:p>
    <w:p w14:paraId="176F99F8" w14:textId="77777777" w:rsidR="00301270" w:rsidRPr="00987D69" w:rsidRDefault="00301270" w:rsidP="00301270">
      <w:pPr>
        <w:spacing w:after="0" w:line="240" w:lineRule="auto"/>
        <w:jc w:val="both"/>
        <w:rPr>
          <w:rFonts w:cs="Times New Roman"/>
          <w:szCs w:val="24"/>
          <w:highlight w:val="green"/>
        </w:rPr>
      </w:pPr>
    </w:p>
    <w:tbl>
      <w:tblPr>
        <w:tblStyle w:val="TableGrid"/>
        <w:tblW w:w="0" w:type="auto"/>
        <w:tblLook w:val="04A0" w:firstRow="1" w:lastRow="0" w:firstColumn="1" w:lastColumn="0" w:noHBand="0" w:noVBand="1"/>
      </w:tblPr>
      <w:tblGrid>
        <w:gridCol w:w="9628"/>
      </w:tblGrid>
      <w:tr w:rsidR="003D746D" w:rsidRPr="00F5511B" w14:paraId="732C84D0" w14:textId="77777777" w:rsidTr="00332293">
        <w:tc>
          <w:tcPr>
            <w:tcW w:w="9628" w:type="dxa"/>
            <w:tcBorders>
              <w:top w:val="nil"/>
              <w:left w:val="nil"/>
              <w:bottom w:val="nil"/>
              <w:right w:val="nil"/>
            </w:tcBorders>
            <w:shd w:val="clear" w:color="auto" w:fill="31849B" w:themeFill="accent5" w:themeFillShade="BF"/>
          </w:tcPr>
          <w:p w14:paraId="176AB19D" w14:textId="6A51844A" w:rsidR="00B7757C" w:rsidRPr="00F12F99" w:rsidRDefault="00F12F99" w:rsidP="00B7757C">
            <w:pPr>
              <w:pStyle w:val="Heading2"/>
              <w:numPr>
                <w:ilvl w:val="1"/>
                <w:numId w:val="16"/>
              </w:numPr>
              <w:spacing w:before="120" w:after="120"/>
              <w:ind w:left="357" w:hanging="357"/>
              <w:rPr>
                <w:lang w:val="lv-LV"/>
              </w:rPr>
            </w:pPr>
            <w:bookmarkStart w:id="34" w:name="_Toc143679672"/>
            <w:bookmarkStart w:id="35" w:name="_Toc74826405"/>
            <w:r w:rsidRPr="00F12F99">
              <w:rPr>
                <w:lang w:val="lv-LV"/>
              </w:rPr>
              <w:t>Atbalsts uzņēmējiem un Latvijas tautsaimniecības izaugsmei</w:t>
            </w:r>
            <w:bookmarkEnd w:id="34"/>
            <w:r w:rsidRPr="00B7757C">
              <w:rPr>
                <w:lang w:val="lv-LV"/>
              </w:rPr>
              <w:t xml:space="preserve"> </w:t>
            </w:r>
            <w:bookmarkEnd w:id="35"/>
          </w:p>
        </w:tc>
      </w:tr>
    </w:tbl>
    <w:p w14:paraId="0D4DBAAC" w14:textId="46F58F31" w:rsidR="00233B1C" w:rsidRDefault="00233B1C" w:rsidP="00C237E5">
      <w:pPr>
        <w:spacing w:before="120" w:after="60" w:line="240" w:lineRule="auto"/>
        <w:jc w:val="both"/>
        <w:rPr>
          <w:rFonts w:cs="Times New Roman"/>
          <w:szCs w:val="24"/>
        </w:rPr>
      </w:pPr>
      <w:r w:rsidRPr="000D2BED">
        <w:rPr>
          <w:rFonts w:cs="Times New Roman"/>
          <w:szCs w:val="24"/>
        </w:rPr>
        <w:t xml:space="preserve">Lai palīdzētu Latvijas uzņēmējiem ātrāk pārvarēt Covid-19 pandēmijas izraisītās sekas, kā arī mazinātu Krievijas izraisītā kara Ukrainā negatīvo ietekmi ekonomikā, </w:t>
      </w:r>
      <w:r w:rsidR="002D427F">
        <w:rPr>
          <w:rFonts w:cs="Times New Roman"/>
          <w:szCs w:val="24"/>
        </w:rPr>
        <w:t xml:space="preserve">EM paveica būtisku darba apjomu. </w:t>
      </w:r>
      <w:r w:rsidR="00C237E5" w:rsidRPr="000D2BED">
        <w:rPr>
          <w:rFonts w:cs="Times New Roman"/>
          <w:szCs w:val="24"/>
        </w:rPr>
        <w:t>2022. </w:t>
      </w:r>
      <w:r w:rsidRPr="000D2BED">
        <w:rPr>
          <w:rFonts w:cs="Times New Roman"/>
          <w:szCs w:val="24"/>
        </w:rPr>
        <w:t>gad</w:t>
      </w:r>
      <w:r w:rsidR="00C237E5" w:rsidRPr="000D2BED">
        <w:rPr>
          <w:rFonts w:cs="Times New Roman"/>
          <w:szCs w:val="24"/>
        </w:rPr>
        <w:t>ā</w:t>
      </w:r>
      <w:r w:rsidRPr="000D2BED">
        <w:rPr>
          <w:rFonts w:cs="Times New Roman"/>
          <w:szCs w:val="24"/>
        </w:rPr>
        <w:t xml:space="preserve"> </w:t>
      </w:r>
      <w:r w:rsidR="00C237E5" w:rsidRPr="000D2BED">
        <w:rPr>
          <w:rFonts w:cs="Times New Roman"/>
          <w:szCs w:val="24"/>
        </w:rPr>
        <w:t xml:space="preserve">tika </w:t>
      </w:r>
      <w:r w:rsidRPr="000D2BED">
        <w:rPr>
          <w:rFonts w:cs="Times New Roman"/>
          <w:szCs w:val="24"/>
        </w:rPr>
        <w:t xml:space="preserve">piešķirts gan papildu finansējums uzņēmēju atbalstam, gan arī uzsākts īstenot </w:t>
      </w:r>
      <w:r w:rsidRPr="008D51C8">
        <w:rPr>
          <w:rFonts w:cs="Times New Roman"/>
          <w:szCs w:val="24"/>
        </w:rPr>
        <w:t xml:space="preserve">vairākas </w:t>
      </w:r>
      <w:r w:rsidR="00B21EB5" w:rsidRPr="008D51C8">
        <w:rPr>
          <w:rFonts w:cs="Times New Roman"/>
          <w:szCs w:val="24"/>
          <w:lang w:eastAsia="lv-LV"/>
        </w:rPr>
        <w:t xml:space="preserve">ANM </w:t>
      </w:r>
      <w:r w:rsidRPr="008D51C8">
        <w:rPr>
          <w:rFonts w:cs="Times New Roman"/>
          <w:szCs w:val="24"/>
        </w:rPr>
        <w:t>atbalsta</w:t>
      </w:r>
      <w:r w:rsidRPr="000D2BED">
        <w:rPr>
          <w:rFonts w:cs="Times New Roman"/>
          <w:szCs w:val="24"/>
        </w:rPr>
        <w:t xml:space="preserve"> programmas. </w:t>
      </w:r>
    </w:p>
    <w:p w14:paraId="49F793E9" w14:textId="0F10D2FE" w:rsidR="000D2BED" w:rsidRDefault="000D2BED" w:rsidP="000D2BED">
      <w:pPr>
        <w:spacing w:before="60" w:after="60" w:line="240" w:lineRule="auto"/>
        <w:jc w:val="both"/>
        <w:rPr>
          <w:rFonts w:eastAsia="Calibri" w:cs="Times New Roman"/>
          <w:bCs/>
          <w:szCs w:val="24"/>
        </w:rPr>
      </w:pPr>
      <w:r w:rsidRPr="00771DFB">
        <w:rPr>
          <w:rFonts w:eastAsia="Calibri" w:cs="Times New Roman"/>
          <w:bCs/>
          <w:szCs w:val="24"/>
        </w:rPr>
        <w:t>202</w:t>
      </w:r>
      <w:r>
        <w:rPr>
          <w:rFonts w:eastAsia="Calibri" w:cs="Times New Roman"/>
          <w:bCs/>
          <w:szCs w:val="24"/>
        </w:rPr>
        <w:t>2</w:t>
      </w:r>
      <w:r w:rsidRPr="00771DFB">
        <w:rPr>
          <w:rFonts w:eastAsia="Calibri" w:cs="Times New Roman"/>
          <w:bCs/>
          <w:szCs w:val="24"/>
        </w:rPr>
        <w:t xml:space="preserve">. gadā EM turpināja Covid-19 ietekmes situācijas monitoringu uz tautsaimniecību, kā arī </w:t>
      </w:r>
      <w:r>
        <w:rPr>
          <w:rFonts w:eastAsia="Calibri" w:cs="Times New Roman"/>
          <w:bCs/>
          <w:szCs w:val="24"/>
        </w:rPr>
        <w:t>atbalst</w:t>
      </w:r>
      <w:r w:rsidR="002D427F">
        <w:rPr>
          <w:rFonts w:eastAsia="Calibri" w:cs="Times New Roman"/>
          <w:bCs/>
          <w:szCs w:val="24"/>
        </w:rPr>
        <w:t>a</w:t>
      </w:r>
      <w:r>
        <w:rPr>
          <w:rFonts w:eastAsia="Calibri" w:cs="Times New Roman"/>
          <w:bCs/>
          <w:szCs w:val="24"/>
        </w:rPr>
        <w:t xml:space="preserve"> instrumentu sniegšan</w:t>
      </w:r>
      <w:r w:rsidR="002D427F">
        <w:rPr>
          <w:rFonts w:eastAsia="Calibri" w:cs="Times New Roman"/>
          <w:bCs/>
          <w:szCs w:val="24"/>
        </w:rPr>
        <w:t>u</w:t>
      </w:r>
      <w:r>
        <w:rPr>
          <w:rFonts w:eastAsia="Calibri" w:cs="Times New Roman"/>
          <w:bCs/>
          <w:szCs w:val="24"/>
        </w:rPr>
        <w:t xml:space="preserve"> uzņēmējiem </w:t>
      </w:r>
      <w:r w:rsidRPr="00771DFB">
        <w:rPr>
          <w:rFonts w:eastAsia="Calibri" w:cs="Times New Roman"/>
          <w:bCs/>
          <w:szCs w:val="24"/>
        </w:rPr>
        <w:t xml:space="preserve">Covid-19 pandēmijas izraisīto seku pārvarēšanai (sk. </w:t>
      </w:r>
      <w:hyperlink r:id="rId48" w:history="1">
        <w:r w:rsidRPr="000D2BED">
          <w:rPr>
            <w:rStyle w:val="Hyperlink"/>
            <w:rFonts w:eastAsia="Calibri" w:cs="Times New Roman"/>
            <w:i/>
            <w:iCs/>
            <w:color w:val="00859B"/>
            <w:szCs w:val="24"/>
          </w:rPr>
          <w:t>Būtiskākās atbalsta programmas Covid-19 seku mazināšanai</w:t>
        </w:r>
      </w:hyperlink>
      <w:r w:rsidRPr="00771DFB">
        <w:rPr>
          <w:rFonts w:eastAsia="Calibri" w:cs="Times New Roman"/>
          <w:bCs/>
          <w:szCs w:val="24"/>
        </w:rPr>
        <w:t>).</w:t>
      </w:r>
      <w:r>
        <w:rPr>
          <w:rFonts w:eastAsia="Calibri" w:cs="Times New Roman"/>
          <w:bCs/>
          <w:szCs w:val="24"/>
        </w:rPr>
        <w:t xml:space="preserve"> </w:t>
      </w:r>
      <w:r w:rsidRPr="00771DFB">
        <w:rPr>
          <w:rFonts w:eastAsia="Calibri" w:cs="Times New Roman"/>
          <w:bCs/>
          <w:szCs w:val="24"/>
        </w:rPr>
        <w:t>Pandēmijas ietekmi mazināja pārskata periodā turpinātie</w:t>
      </w:r>
      <w:r>
        <w:rPr>
          <w:rFonts w:eastAsia="Calibri" w:cs="Times New Roman"/>
          <w:bCs/>
          <w:szCs w:val="24"/>
        </w:rPr>
        <w:t xml:space="preserve"> </w:t>
      </w:r>
      <w:r w:rsidRPr="00771DFB">
        <w:rPr>
          <w:rFonts w:eastAsia="Calibri" w:cs="Times New Roman"/>
          <w:bCs/>
          <w:szCs w:val="24"/>
        </w:rPr>
        <w:t>atbalsta pasākumi</w:t>
      </w:r>
      <w:r>
        <w:rPr>
          <w:rFonts w:eastAsia="Calibri" w:cs="Times New Roman"/>
          <w:bCs/>
          <w:szCs w:val="24"/>
        </w:rPr>
        <w:t xml:space="preserve"> </w:t>
      </w:r>
      <w:r w:rsidRPr="00771DFB">
        <w:rPr>
          <w:rFonts w:eastAsia="Calibri" w:cs="Times New Roman"/>
          <w:bCs/>
          <w:szCs w:val="24"/>
        </w:rPr>
        <w:t>komersantiem</w:t>
      </w:r>
      <w:r>
        <w:rPr>
          <w:rFonts w:eastAsia="Calibri" w:cs="Times New Roman"/>
          <w:bCs/>
          <w:szCs w:val="24"/>
        </w:rPr>
        <w:t xml:space="preserve"> u</w:t>
      </w:r>
      <w:r w:rsidRPr="00771DFB">
        <w:rPr>
          <w:rFonts w:eastAsia="Calibri" w:cs="Times New Roman"/>
          <w:bCs/>
          <w:szCs w:val="24"/>
        </w:rPr>
        <w:t>n darba ņēmējiem.</w:t>
      </w:r>
      <w:r>
        <w:rPr>
          <w:rFonts w:eastAsia="Calibri" w:cs="Times New Roman"/>
          <w:bCs/>
          <w:szCs w:val="24"/>
        </w:rPr>
        <w:t xml:space="preserve"> </w:t>
      </w:r>
      <w:r w:rsidRPr="00E11819">
        <w:rPr>
          <w:rFonts w:eastAsia="Calibri" w:cs="Times New Roman"/>
          <w:bCs/>
          <w:szCs w:val="24"/>
        </w:rPr>
        <w:t>Līdz 2022.</w:t>
      </w:r>
      <w:r w:rsidR="00B7757C">
        <w:rPr>
          <w:rFonts w:eastAsia="Calibri" w:cs="Times New Roman"/>
          <w:bCs/>
          <w:szCs w:val="24"/>
        </w:rPr>
        <w:t> </w:t>
      </w:r>
      <w:r w:rsidRPr="00E11819">
        <w:rPr>
          <w:rFonts w:eastAsia="Calibri" w:cs="Times New Roman"/>
          <w:bCs/>
          <w:szCs w:val="24"/>
        </w:rPr>
        <w:t>gada februārim uzņēmēji varēja saņemt subsīdija</w:t>
      </w:r>
      <w:r w:rsidR="00595D2D">
        <w:rPr>
          <w:rFonts w:eastAsia="Calibri" w:cs="Times New Roman"/>
          <w:bCs/>
          <w:szCs w:val="24"/>
        </w:rPr>
        <w:t>s</w:t>
      </w:r>
      <w:r w:rsidRPr="00E11819">
        <w:rPr>
          <w:rFonts w:eastAsia="Calibri" w:cs="Times New Roman"/>
          <w:bCs/>
          <w:szCs w:val="24"/>
        </w:rPr>
        <w:t>, lai kompensētu nepilnu darba laiku strādājošu darbinieku atlīdzību</w:t>
      </w:r>
      <w:r w:rsidR="002D427F">
        <w:rPr>
          <w:rFonts w:eastAsia="Calibri" w:cs="Times New Roman"/>
          <w:bCs/>
          <w:szCs w:val="24"/>
        </w:rPr>
        <w:t>.</w:t>
      </w:r>
      <w:r w:rsidR="00B7757C">
        <w:rPr>
          <w:rFonts w:eastAsia="Calibri" w:cs="Times New Roman"/>
          <w:bCs/>
          <w:szCs w:val="24"/>
        </w:rPr>
        <w:t xml:space="preserve"> </w:t>
      </w:r>
      <w:r w:rsidR="002D427F">
        <w:rPr>
          <w:rFonts w:eastAsia="Calibri" w:cs="Times New Roman"/>
          <w:bCs/>
          <w:szCs w:val="24"/>
        </w:rPr>
        <w:t>N</w:t>
      </w:r>
      <w:r w:rsidRPr="00E11819">
        <w:rPr>
          <w:rFonts w:eastAsia="Calibri" w:cs="Times New Roman"/>
          <w:bCs/>
          <w:szCs w:val="24"/>
        </w:rPr>
        <w:t>o 2021.</w:t>
      </w:r>
      <w:r w:rsidR="00B7757C">
        <w:rPr>
          <w:rFonts w:eastAsia="Calibri" w:cs="Times New Roman"/>
          <w:bCs/>
          <w:szCs w:val="24"/>
        </w:rPr>
        <w:t> </w:t>
      </w:r>
      <w:r w:rsidRPr="00E11819">
        <w:rPr>
          <w:rFonts w:eastAsia="Calibri" w:cs="Times New Roman"/>
          <w:bCs/>
          <w:szCs w:val="24"/>
        </w:rPr>
        <w:t>gada 1.</w:t>
      </w:r>
      <w:r w:rsidR="00B7757C">
        <w:rPr>
          <w:rFonts w:eastAsia="Calibri" w:cs="Times New Roman"/>
          <w:bCs/>
          <w:szCs w:val="24"/>
        </w:rPr>
        <w:t> </w:t>
      </w:r>
      <w:r w:rsidRPr="00E11819">
        <w:rPr>
          <w:rFonts w:eastAsia="Calibri" w:cs="Times New Roman"/>
          <w:bCs/>
          <w:szCs w:val="24"/>
        </w:rPr>
        <w:t>oktobra līdz 2022.</w:t>
      </w:r>
      <w:r w:rsidR="00B7757C">
        <w:rPr>
          <w:rFonts w:eastAsia="Calibri" w:cs="Times New Roman"/>
          <w:bCs/>
          <w:szCs w:val="24"/>
        </w:rPr>
        <w:t> </w:t>
      </w:r>
      <w:r w:rsidRPr="00E11819">
        <w:rPr>
          <w:rFonts w:eastAsia="Calibri" w:cs="Times New Roman"/>
          <w:bCs/>
          <w:szCs w:val="24"/>
        </w:rPr>
        <w:t>gada februārim</w:t>
      </w:r>
      <w:r w:rsidR="002D427F">
        <w:rPr>
          <w:rStyle w:val="FootnoteReference"/>
          <w:rFonts w:eastAsia="Calibri" w:cs="Times New Roman"/>
          <w:bCs/>
          <w:szCs w:val="24"/>
        </w:rPr>
        <w:footnoteReference w:id="6"/>
      </w:r>
      <w:r w:rsidRPr="00E11819">
        <w:rPr>
          <w:rFonts w:eastAsia="Calibri" w:cs="Times New Roman"/>
          <w:bCs/>
          <w:szCs w:val="24"/>
        </w:rPr>
        <w:t xml:space="preserve"> algu subsīdijas atbalstā izmaksāti 18,4</w:t>
      </w:r>
      <w:r w:rsidR="002D427F">
        <w:rPr>
          <w:rFonts w:eastAsia="Calibri" w:cs="Times New Roman"/>
          <w:bCs/>
          <w:szCs w:val="24"/>
        </w:rPr>
        <w:t>6</w:t>
      </w:r>
      <w:r w:rsidR="00B7757C">
        <w:rPr>
          <w:rFonts w:eastAsia="Calibri" w:cs="Times New Roman"/>
          <w:bCs/>
          <w:szCs w:val="24"/>
        </w:rPr>
        <w:t> </w:t>
      </w:r>
      <w:r w:rsidRPr="00E11819">
        <w:rPr>
          <w:rFonts w:eastAsia="Calibri" w:cs="Times New Roman"/>
          <w:bCs/>
          <w:szCs w:val="24"/>
        </w:rPr>
        <w:t>milj.</w:t>
      </w:r>
      <w:r w:rsidR="00B7757C">
        <w:rPr>
          <w:rFonts w:eastAsia="Calibri" w:cs="Times New Roman"/>
          <w:bCs/>
          <w:szCs w:val="24"/>
        </w:rPr>
        <w:t> </w:t>
      </w:r>
      <w:r w:rsidRPr="00B7757C">
        <w:rPr>
          <w:rFonts w:eastAsia="Calibri" w:cs="Times New Roman"/>
          <w:bCs/>
          <w:i/>
          <w:iCs/>
          <w:szCs w:val="24"/>
        </w:rPr>
        <w:t>e</w:t>
      </w:r>
      <w:r w:rsidR="00B7757C" w:rsidRPr="00B7757C">
        <w:rPr>
          <w:rFonts w:eastAsia="Calibri" w:cs="Times New Roman"/>
          <w:bCs/>
          <w:i/>
          <w:iCs/>
          <w:szCs w:val="24"/>
        </w:rPr>
        <w:t>u</w:t>
      </w:r>
      <w:r w:rsidRPr="00B7757C">
        <w:rPr>
          <w:rFonts w:eastAsia="Calibri" w:cs="Times New Roman"/>
          <w:bCs/>
          <w:i/>
          <w:iCs/>
          <w:szCs w:val="24"/>
        </w:rPr>
        <w:t>ro</w:t>
      </w:r>
      <w:r w:rsidRPr="00E11819">
        <w:rPr>
          <w:rFonts w:eastAsia="Calibri" w:cs="Times New Roman"/>
          <w:bCs/>
          <w:szCs w:val="24"/>
        </w:rPr>
        <w:t>.</w:t>
      </w:r>
      <w:r w:rsidR="00B7757C">
        <w:rPr>
          <w:rFonts w:eastAsia="Calibri" w:cs="Times New Roman"/>
          <w:bCs/>
          <w:szCs w:val="24"/>
        </w:rPr>
        <w:t xml:space="preserve"> </w:t>
      </w:r>
      <w:r w:rsidRPr="00E11819">
        <w:rPr>
          <w:rFonts w:eastAsia="Calibri" w:cs="Times New Roman"/>
          <w:bCs/>
          <w:szCs w:val="24"/>
        </w:rPr>
        <w:t>Uzņēmēji arī varēja saņemt atbalstu, lai kompensētu apgrozāmo līdzekļu plūsmas kritumu</w:t>
      </w:r>
      <w:r w:rsidR="00B7757C">
        <w:rPr>
          <w:rFonts w:eastAsia="Calibri" w:cs="Times New Roman"/>
          <w:bCs/>
          <w:szCs w:val="24"/>
        </w:rPr>
        <w:t>,</w:t>
      </w:r>
      <w:r w:rsidRPr="00E11819">
        <w:rPr>
          <w:rFonts w:eastAsia="Calibri" w:cs="Times New Roman"/>
          <w:bCs/>
          <w:szCs w:val="24"/>
        </w:rPr>
        <w:t xml:space="preserve"> </w:t>
      </w:r>
      <w:r w:rsidR="00B7757C">
        <w:rPr>
          <w:rFonts w:eastAsia="Calibri" w:cs="Times New Roman"/>
          <w:bCs/>
          <w:szCs w:val="24"/>
        </w:rPr>
        <w:t>n</w:t>
      </w:r>
      <w:r w:rsidRPr="00E11819">
        <w:rPr>
          <w:rFonts w:eastAsia="Calibri" w:cs="Times New Roman"/>
          <w:bCs/>
          <w:szCs w:val="24"/>
        </w:rPr>
        <w:t>o 2021.</w:t>
      </w:r>
      <w:r w:rsidR="00B7757C">
        <w:rPr>
          <w:rFonts w:eastAsia="Calibri" w:cs="Times New Roman"/>
          <w:bCs/>
          <w:szCs w:val="24"/>
        </w:rPr>
        <w:t> </w:t>
      </w:r>
      <w:r w:rsidRPr="00E11819">
        <w:rPr>
          <w:rFonts w:eastAsia="Calibri" w:cs="Times New Roman"/>
          <w:bCs/>
          <w:szCs w:val="24"/>
        </w:rPr>
        <w:t>gada 1.</w:t>
      </w:r>
      <w:r w:rsidR="00B7757C">
        <w:rPr>
          <w:rFonts w:eastAsia="Calibri" w:cs="Times New Roman"/>
          <w:bCs/>
          <w:szCs w:val="24"/>
        </w:rPr>
        <w:t> </w:t>
      </w:r>
      <w:r w:rsidRPr="00E11819">
        <w:rPr>
          <w:rFonts w:eastAsia="Calibri" w:cs="Times New Roman"/>
          <w:bCs/>
          <w:szCs w:val="24"/>
        </w:rPr>
        <w:t>oktobra līdz</w:t>
      </w:r>
      <w:r>
        <w:rPr>
          <w:rFonts w:eastAsia="Calibri" w:cs="Times New Roman"/>
          <w:bCs/>
          <w:szCs w:val="24"/>
        </w:rPr>
        <w:t xml:space="preserve"> </w:t>
      </w:r>
      <w:r w:rsidRPr="00E11819">
        <w:rPr>
          <w:rFonts w:eastAsia="Calibri" w:cs="Times New Roman"/>
          <w:bCs/>
          <w:szCs w:val="24"/>
        </w:rPr>
        <w:t>2022.</w:t>
      </w:r>
      <w:r w:rsidR="00B7757C">
        <w:rPr>
          <w:rFonts w:eastAsia="Calibri" w:cs="Times New Roman"/>
          <w:bCs/>
          <w:szCs w:val="24"/>
        </w:rPr>
        <w:t> </w:t>
      </w:r>
      <w:r w:rsidRPr="00E11819">
        <w:rPr>
          <w:rFonts w:eastAsia="Calibri" w:cs="Times New Roman"/>
          <w:bCs/>
          <w:szCs w:val="24"/>
        </w:rPr>
        <w:t>gada februārim apgrozāmo līdzekļu plūsmas krituma kompensāciju 66,6</w:t>
      </w:r>
      <w:r w:rsidR="00B7757C">
        <w:rPr>
          <w:rFonts w:eastAsia="Calibri" w:cs="Times New Roman"/>
          <w:bCs/>
          <w:szCs w:val="24"/>
        </w:rPr>
        <w:t> </w:t>
      </w:r>
      <w:r w:rsidRPr="00E11819">
        <w:rPr>
          <w:rFonts w:eastAsia="Calibri" w:cs="Times New Roman"/>
          <w:bCs/>
          <w:szCs w:val="24"/>
        </w:rPr>
        <w:t>milj.</w:t>
      </w:r>
      <w:r w:rsidR="00B7757C">
        <w:rPr>
          <w:rFonts w:eastAsia="Calibri" w:cs="Times New Roman"/>
          <w:bCs/>
          <w:szCs w:val="24"/>
        </w:rPr>
        <w:t> </w:t>
      </w:r>
      <w:r w:rsidRPr="00B7757C">
        <w:rPr>
          <w:rFonts w:eastAsia="Calibri" w:cs="Times New Roman"/>
          <w:bCs/>
          <w:i/>
          <w:iCs/>
          <w:szCs w:val="24"/>
        </w:rPr>
        <w:t>e</w:t>
      </w:r>
      <w:r w:rsidR="00B7757C" w:rsidRPr="00B7757C">
        <w:rPr>
          <w:rFonts w:eastAsia="Calibri" w:cs="Times New Roman"/>
          <w:bCs/>
          <w:i/>
          <w:iCs/>
          <w:szCs w:val="24"/>
        </w:rPr>
        <w:t>u</w:t>
      </w:r>
      <w:r w:rsidRPr="00B7757C">
        <w:rPr>
          <w:rFonts w:eastAsia="Calibri" w:cs="Times New Roman"/>
          <w:bCs/>
          <w:i/>
          <w:iCs/>
          <w:szCs w:val="24"/>
        </w:rPr>
        <w:t>ro</w:t>
      </w:r>
      <w:r w:rsidRPr="00E11819">
        <w:rPr>
          <w:rFonts w:eastAsia="Calibri" w:cs="Times New Roman"/>
          <w:bCs/>
          <w:szCs w:val="24"/>
        </w:rPr>
        <w:t xml:space="preserve"> apmērā saņēmuši 8</w:t>
      </w:r>
      <w:r w:rsidR="00B7757C">
        <w:rPr>
          <w:rFonts w:eastAsia="Calibri" w:cs="Times New Roman"/>
          <w:bCs/>
          <w:szCs w:val="24"/>
        </w:rPr>
        <w:t> </w:t>
      </w:r>
      <w:r w:rsidRPr="00E11819">
        <w:rPr>
          <w:rFonts w:eastAsia="Calibri" w:cs="Times New Roman"/>
          <w:bCs/>
          <w:szCs w:val="24"/>
        </w:rPr>
        <w:t>175 uzņēmumi.</w:t>
      </w:r>
    </w:p>
    <w:p w14:paraId="0D19071D" w14:textId="030B69C8" w:rsidR="00207FC4" w:rsidRPr="002C34E9" w:rsidRDefault="00207FC4" w:rsidP="00207FC4">
      <w:pPr>
        <w:spacing w:before="60" w:after="60" w:line="240" w:lineRule="auto"/>
        <w:jc w:val="both"/>
        <w:rPr>
          <w:rFonts w:cs="Times New Roman"/>
        </w:rPr>
      </w:pPr>
      <w:r w:rsidRPr="00E42C2C">
        <w:rPr>
          <w:rFonts w:cs="Times New Roman"/>
          <w:color w:val="000000"/>
        </w:rPr>
        <w:t>No valsts budžeta programmas 02.00.00 “Līdzekļi neparedzētiem gadījumiem” tika piešķirts papildu finansējums</w:t>
      </w:r>
      <w:bookmarkStart w:id="36" w:name="p1"/>
      <w:bookmarkStart w:id="37" w:name="p-1055409"/>
      <w:bookmarkEnd w:id="36"/>
      <w:bookmarkEnd w:id="37"/>
      <w:r w:rsidRPr="00E42C2C">
        <w:rPr>
          <w:rFonts w:eastAsia="Times New Roman" w:cs="Times New Roman"/>
          <w:lang w:eastAsia="lv-LV"/>
        </w:rPr>
        <w:t>, t.sk. lai nodrošinātu grantu izmaksu tirdzniecības un sporta centriem un kultūras, izklaides un atpūtas vietām, kuru darbību ietekmējusi Covid-19 izplatība.</w:t>
      </w:r>
      <w:r w:rsidRPr="00E42C2C">
        <w:rPr>
          <w:rFonts w:cs="Times New Roman"/>
          <w:color w:val="000000"/>
        </w:rPr>
        <w:t xml:space="preserve"> </w:t>
      </w:r>
      <w:r w:rsidRPr="00E42C2C">
        <w:rPr>
          <w:rFonts w:cs="Times New Roman"/>
        </w:rPr>
        <w:t xml:space="preserve">Saskaņā ar </w:t>
      </w:r>
      <w:r w:rsidRPr="00E42C2C">
        <w:rPr>
          <w:rFonts w:cs="Times New Roman"/>
          <w:iCs/>
        </w:rPr>
        <w:t>MK 2021.</w:t>
      </w:r>
      <w:r w:rsidR="00E42C2C">
        <w:rPr>
          <w:rFonts w:cs="Times New Roman"/>
          <w:iCs/>
        </w:rPr>
        <w:t> gada 9.novembra</w:t>
      </w:r>
      <w:r w:rsidRPr="00E42C2C">
        <w:rPr>
          <w:rFonts w:cs="Times New Roman"/>
          <w:iCs/>
        </w:rPr>
        <w:t xml:space="preserve"> noteikumu Nr.772 </w:t>
      </w:r>
      <w:hyperlink r:id="rId49" w:history="1">
        <w:r w:rsidRPr="00E42C2C">
          <w:rPr>
            <w:rStyle w:val="Hyperlink"/>
            <w:rFonts w:cs="Times New Roman"/>
            <w:i/>
            <w:color w:val="00859B"/>
          </w:rPr>
          <w:t>Noteikumi par atbalstu Covid-19 krīzes skartajiem tirdzniecības un sporta centriem un kultūras, atpūtas un izklaides vietām</w:t>
        </w:r>
      </w:hyperlink>
      <w:r w:rsidRPr="00E42C2C">
        <w:rPr>
          <w:rFonts w:cs="Times New Roman"/>
          <w:iCs/>
        </w:rPr>
        <w:t xml:space="preserve"> nosacījumiem pārskata periodā izmaksāts atbalsts 125 uzņēmējiem 8</w:t>
      </w:r>
      <w:r w:rsidR="00E42C2C" w:rsidRPr="00E42C2C">
        <w:rPr>
          <w:rFonts w:cs="Times New Roman"/>
          <w:iCs/>
        </w:rPr>
        <w:t>,</w:t>
      </w:r>
      <w:r w:rsidRPr="00E42C2C">
        <w:rPr>
          <w:rFonts w:cs="Times New Roman"/>
          <w:iCs/>
        </w:rPr>
        <w:t>3</w:t>
      </w:r>
      <w:r w:rsidR="00E42C2C" w:rsidRPr="00E42C2C">
        <w:rPr>
          <w:rFonts w:cs="Times New Roman"/>
          <w:iCs/>
        </w:rPr>
        <w:t>4</w:t>
      </w:r>
      <w:r w:rsidRPr="00E42C2C">
        <w:rPr>
          <w:rFonts w:cs="Times New Roman"/>
          <w:iCs/>
        </w:rPr>
        <w:t> </w:t>
      </w:r>
      <w:r w:rsidR="00E42C2C" w:rsidRPr="00E42C2C">
        <w:rPr>
          <w:rFonts w:cs="Times New Roman"/>
          <w:iCs/>
        </w:rPr>
        <w:t>milj.</w:t>
      </w:r>
      <w:r w:rsidRPr="00E42C2C">
        <w:rPr>
          <w:rFonts w:cs="Times New Roman"/>
          <w:iCs/>
        </w:rPr>
        <w:t> </w:t>
      </w:r>
      <w:r w:rsidRPr="00E42C2C">
        <w:rPr>
          <w:rFonts w:cs="Times New Roman"/>
          <w:i/>
        </w:rPr>
        <w:t>euro</w:t>
      </w:r>
      <w:r w:rsidRPr="00E42C2C">
        <w:rPr>
          <w:rFonts w:cs="Times New Roman"/>
          <w:iCs/>
        </w:rPr>
        <w:t xml:space="preserve"> apmērā</w:t>
      </w:r>
      <w:r w:rsidR="002C34E9">
        <w:rPr>
          <w:rFonts w:cs="Times New Roman"/>
          <w:iCs/>
        </w:rPr>
        <w:t xml:space="preserve">, starp kuriem daļa bija </w:t>
      </w:r>
      <w:r w:rsidR="002C34E9" w:rsidRPr="002C34E9">
        <w:rPr>
          <w:rFonts w:cs="Times New Roman"/>
          <w:iCs/>
        </w:rPr>
        <w:t xml:space="preserve">arī </w:t>
      </w:r>
      <w:r w:rsidR="002C34E9" w:rsidRPr="002C34E9">
        <w:rPr>
          <w:rFonts w:cs="Times New Roman"/>
          <w:szCs w:val="24"/>
        </w:rPr>
        <w:t>Covid-19 pandēmijas izraisītās krīzes skartie tūrisma nozares saimnieciskās darbības veicēji.</w:t>
      </w:r>
    </w:p>
    <w:p w14:paraId="16025A34" w14:textId="152923BE" w:rsidR="00425AE3" w:rsidRPr="00527E43" w:rsidRDefault="009A0638" w:rsidP="00527E43">
      <w:pPr>
        <w:spacing w:before="60" w:after="60" w:line="240" w:lineRule="auto"/>
        <w:jc w:val="both"/>
        <w:rPr>
          <w:rFonts w:cs="Times New Roman"/>
          <w:szCs w:val="24"/>
          <w:lang w:eastAsia="lv-LV"/>
        </w:rPr>
      </w:pPr>
      <w:r>
        <w:rPr>
          <w:rFonts w:eastAsia="Calibri" w:cs="Times New Roman"/>
          <w:bCs/>
          <w:szCs w:val="24"/>
        </w:rPr>
        <w:t xml:space="preserve">Pārskata periodā tika </w:t>
      </w:r>
      <w:r w:rsidR="00595D2D">
        <w:rPr>
          <w:rFonts w:eastAsia="Calibri" w:cs="Times New Roman"/>
          <w:bCs/>
          <w:szCs w:val="24"/>
        </w:rPr>
        <w:t>uzsākti</w:t>
      </w:r>
      <w:r>
        <w:rPr>
          <w:rFonts w:eastAsia="Calibri" w:cs="Times New Roman"/>
          <w:bCs/>
          <w:szCs w:val="24"/>
        </w:rPr>
        <w:t xml:space="preserve"> jauni atbalsta pasākumi turpinot iepriekš izveidotā atbalsta principu</w:t>
      </w:r>
      <w:r w:rsidR="00595D2D">
        <w:rPr>
          <w:rFonts w:eastAsia="Calibri" w:cs="Times New Roman"/>
          <w:bCs/>
          <w:szCs w:val="24"/>
        </w:rPr>
        <w:t>s</w:t>
      </w:r>
      <w:r>
        <w:rPr>
          <w:rFonts w:eastAsia="Calibri" w:cs="Times New Roman"/>
          <w:bCs/>
          <w:szCs w:val="24"/>
        </w:rPr>
        <w:t xml:space="preserve">, </w:t>
      </w:r>
      <w:r w:rsidRPr="009A0638">
        <w:rPr>
          <w:rFonts w:eastAsia="Calibri" w:cs="Times New Roman"/>
          <w:bCs/>
          <w:szCs w:val="24"/>
        </w:rPr>
        <w:t>kas tika ieviest</w:t>
      </w:r>
      <w:r w:rsidR="00595D2D">
        <w:rPr>
          <w:rFonts w:eastAsia="Calibri" w:cs="Times New Roman"/>
          <w:bCs/>
          <w:szCs w:val="24"/>
        </w:rPr>
        <w:t>i</w:t>
      </w:r>
      <w:r w:rsidRPr="009A0638">
        <w:rPr>
          <w:rFonts w:eastAsia="Calibri" w:cs="Times New Roman"/>
          <w:bCs/>
          <w:szCs w:val="24"/>
        </w:rPr>
        <w:t xml:space="preserve"> ar kapitāla ieguldījumiem komersantos, kuru darbību ietekmējusi Covid-19 izplatība, kā arī Covid-19 izraisīto seku pārvarēšanai un </w:t>
      </w:r>
      <w:r w:rsidRPr="009A0638">
        <w:rPr>
          <w:rFonts w:eastAsia="Times New Roman"/>
          <w:szCs w:val="24"/>
        </w:rPr>
        <w:t>uzņēmumu ekonomiskās aktivitātes nodrošināšanai i</w:t>
      </w:r>
      <w:r w:rsidR="00595D2D">
        <w:rPr>
          <w:rFonts w:eastAsia="Times New Roman"/>
          <w:szCs w:val="24"/>
        </w:rPr>
        <w:t>zveidoto</w:t>
      </w:r>
      <w:r w:rsidRPr="009A0638">
        <w:rPr>
          <w:rFonts w:eastAsia="Times New Roman"/>
          <w:szCs w:val="24"/>
        </w:rPr>
        <w:t xml:space="preserve"> investīciju fond</w:t>
      </w:r>
      <w:r w:rsidR="00595D2D">
        <w:rPr>
          <w:rFonts w:eastAsia="Times New Roman"/>
          <w:szCs w:val="24"/>
        </w:rPr>
        <w:t>u</w:t>
      </w:r>
      <w:r w:rsidRPr="009A0638">
        <w:rPr>
          <w:rFonts w:eastAsia="Times New Roman"/>
          <w:szCs w:val="24"/>
        </w:rPr>
        <w:t>,</w:t>
      </w:r>
      <w:r w:rsidRPr="009A0638">
        <w:rPr>
          <w:rFonts w:eastAsiaTheme="minorEastAsia"/>
          <w:color w:val="000000" w:themeColor="text1"/>
        </w:rPr>
        <w:t xml:space="preserve"> </w:t>
      </w:r>
      <w:r w:rsidRPr="009A0638">
        <w:t>kura mērķis</w:t>
      </w:r>
      <w:r w:rsidRPr="009A0638">
        <w:rPr>
          <w:rStyle w:val="FootnoteReference"/>
        </w:rPr>
        <w:footnoteReference w:id="7"/>
      </w:r>
      <w:r w:rsidRPr="009A0638">
        <w:t xml:space="preserve"> bija sniegt komersantiem atbalstu dzīvotspējīgu uzņēmējdarbības projektu īstenošanai, veicinot komersantu attīstību, konkurētspēju</w:t>
      </w:r>
      <w:r w:rsidR="00595D2D">
        <w:t xml:space="preserve"> un</w:t>
      </w:r>
      <w:r w:rsidRPr="009A0638">
        <w:t xml:space="preserve"> eksporta </w:t>
      </w:r>
      <w:r w:rsidRPr="009A0638">
        <w:lastRenderedPageBreak/>
        <w:t>apjoma palielināšanu.</w:t>
      </w:r>
      <w:r w:rsidR="00B21EB5">
        <w:rPr>
          <w:rFonts w:eastAsia="Calibri" w:cs="Times New Roman"/>
          <w:bCs/>
          <w:szCs w:val="24"/>
        </w:rPr>
        <w:t xml:space="preserve"> </w:t>
      </w:r>
      <w:r>
        <w:rPr>
          <w:rFonts w:eastAsia="Calibri" w:cs="Times New Roman"/>
          <w:bCs/>
          <w:szCs w:val="24"/>
        </w:rPr>
        <w:t>2022.</w:t>
      </w:r>
      <w:r w:rsidR="00BE082F">
        <w:rPr>
          <w:rFonts w:eastAsia="Calibri" w:cs="Times New Roman"/>
          <w:bCs/>
          <w:szCs w:val="24"/>
        </w:rPr>
        <w:t> </w:t>
      </w:r>
      <w:r>
        <w:rPr>
          <w:rFonts w:eastAsia="Calibri" w:cs="Times New Roman"/>
          <w:bCs/>
          <w:szCs w:val="24"/>
        </w:rPr>
        <w:t>gadā tika izveidots jauns</w:t>
      </w:r>
      <w:r w:rsidR="00E567D5" w:rsidRPr="00CD1C64">
        <w:rPr>
          <w:rFonts w:eastAsia="Calibri" w:cs="Times New Roman"/>
          <w:bCs/>
          <w:szCs w:val="24"/>
        </w:rPr>
        <w:t xml:space="preserve"> </w:t>
      </w:r>
      <w:r w:rsidR="00E567D5" w:rsidRPr="009A0638">
        <w:rPr>
          <w:rFonts w:eastAsia="Calibri" w:cs="Times New Roman"/>
          <w:b/>
          <w:color w:val="00859B"/>
          <w:szCs w:val="24"/>
        </w:rPr>
        <w:t>Investīciju fonds</w:t>
      </w:r>
      <w:r w:rsidR="00BE082F">
        <w:rPr>
          <w:rFonts w:eastAsia="Calibri" w:cs="Times New Roman"/>
          <w:bCs/>
          <w:szCs w:val="24"/>
        </w:rPr>
        <w:t xml:space="preserve">, </w:t>
      </w:r>
      <w:r w:rsidR="00425AE3">
        <w:rPr>
          <w:rFonts w:eastAsia="Calibri" w:cs="Times New Roman"/>
          <w:bCs/>
          <w:szCs w:val="24"/>
        </w:rPr>
        <w:t>ko nodrošina ALTUM</w:t>
      </w:r>
      <w:r w:rsidR="00A821BF">
        <w:rPr>
          <w:rFonts w:eastAsia="Calibri" w:cs="Times New Roman"/>
          <w:bCs/>
          <w:szCs w:val="24"/>
        </w:rPr>
        <w:t xml:space="preserve"> sadarbībā ar LIAA</w:t>
      </w:r>
      <w:r w:rsidR="00425AE3">
        <w:rPr>
          <w:rFonts w:eastAsia="Calibri" w:cs="Times New Roman"/>
          <w:bCs/>
          <w:szCs w:val="24"/>
        </w:rPr>
        <w:t xml:space="preserve">, </w:t>
      </w:r>
      <w:r w:rsidR="00A821BF">
        <w:rPr>
          <w:rFonts w:eastAsia="Calibri" w:cs="Times New Roman"/>
          <w:bCs/>
          <w:szCs w:val="24"/>
        </w:rPr>
        <w:t xml:space="preserve">tam kopumā </w:t>
      </w:r>
      <w:r w:rsidR="00BE082F">
        <w:rPr>
          <w:rFonts w:eastAsia="Calibri" w:cs="Times New Roman"/>
          <w:bCs/>
          <w:szCs w:val="24"/>
        </w:rPr>
        <w:t xml:space="preserve">piešķirot </w:t>
      </w:r>
      <w:r w:rsidR="00E567D5">
        <w:rPr>
          <w:rFonts w:eastAsia="Calibri" w:cs="Times New Roman"/>
          <w:bCs/>
          <w:szCs w:val="24"/>
        </w:rPr>
        <w:t>152</w:t>
      </w:r>
      <w:r w:rsidR="00BE082F">
        <w:rPr>
          <w:rFonts w:eastAsia="Calibri" w:cs="Times New Roman"/>
          <w:bCs/>
          <w:szCs w:val="24"/>
        </w:rPr>
        <w:t>,5 </w:t>
      </w:r>
      <w:r w:rsidR="00E567D5" w:rsidRPr="00CD1C64">
        <w:rPr>
          <w:rFonts w:eastAsia="Calibri" w:cs="Times New Roman"/>
          <w:bCs/>
          <w:szCs w:val="24"/>
        </w:rPr>
        <w:t>milj</w:t>
      </w:r>
      <w:r w:rsidR="00BE082F">
        <w:rPr>
          <w:rFonts w:eastAsia="Calibri" w:cs="Times New Roman"/>
          <w:bCs/>
          <w:szCs w:val="24"/>
        </w:rPr>
        <w:t>. </w:t>
      </w:r>
      <w:r w:rsidR="00E567D5" w:rsidRPr="00BE082F">
        <w:rPr>
          <w:rFonts w:eastAsia="Calibri" w:cs="Times New Roman"/>
          <w:bCs/>
          <w:i/>
          <w:iCs/>
          <w:szCs w:val="24"/>
        </w:rPr>
        <w:t>e</w:t>
      </w:r>
      <w:r w:rsidR="00BE082F" w:rsidRPr="00BE082F">
        <w:rPr>
          <w:rFonts w:eastAsia="Calibri" w:cs="Times New Roman"/>
          <w:bCs/>
          <w:i/>
          <w:iCs/>
          <w:szCs w:val="24"/>
        </w:rPr>
        <w:t>u</w:t>
      </w:r>
      <w:r w:rsidR="00E567D5" w:rsidRPr="00BE082F">
        <w:rPr>
          <w:rFonts w:eastAsia="Calibri" w:cs="Times New Roman"/>
          <w:bCs/>
          <w:i/>
          <w:iCs/>
          <w:szCs w:val="24"/>
        </w:rPr>
        <w:t>ro</w:t>
      </w:r>
      <w:r w:rsidR="00BE082F">
        <w:rPr>
          <w:rFonts w:eastAsia="Calibri" w:cs="Times New Roman"/>
          <w:bCs/>
          <w:szCs w:val="24"/>
        </w:rPr>
        <w:t xml:space="preserve"> no valsts budžeta</w:t>
      </w:r>
      <w:r w:rsidR="00E567D5" w:rsidRPr="00CD1C64">
        <w:rPr>
          <w:rFonts w:eastAsia="Calibri" w:cs="Times New Roman"/>
          <w:bCs/>
          <w:szCs w:val="24"/>
        </w:rPr>
        <w:t xml:space="preserve">, kas </w:t>
      </w:r>
      <w:r w:rsidR="00732DE8">
        <w:rPr>
          <w:rFonts w:eastAsia="Calibri" w:cs="Times New Roman"/>
          <w:bCs/>
          <w:szCs w:val="24"/>
        </w:rPr>
        <w:t>ļauj</w:t>
      </w:r>
      <w:r w:rsidR="00E567D5" w:rsidRPr="00CD1C64">
        <w:rPr>
          <w:rFonts w:eastAsia="Calibri" w:cs="Times New Roman"/>
          <w:bCs/>
          <w:szCs w:val="24"/>
        </w:rPr>
        <w:t xml:space="preserve"> uzņēmumiem arī ekonomikas turbulences laikā veikt</w:t>
      </w:r>
      <w:r w:rsidR="00E567D5">
        <w:rPr>
          <w:rFonts w:eastAsia="Calibri" w:cs="Times New Roman"/>
          <w:bCs/>
          <w:szCs w:val="24"/>
        </w:rPr>
        <w:t xml:space="preserve"> </w:t>
      </w:r>
      <w:r w:rsidR="00E567D5" w:rsidRPr="00CD1C64">
        <w:rPr>
          <w:rFonts w:eastAsia="Calibri" w:cs="Times New Roman"/>
          <w:bCs/>
          <w:szCs w:val="24"/>
        </w:rPr>
        <w:t>ieguldījumus uzņēmējdarbības paplašināšanā. Investīciju fondā pieejami aizdevumi ar kapitāla atlaidi lieliem investīciju</w:t>
      </w:r>
      <w:r w:rsidR="00E567D5">
        <w:rPr>
          <w:rFonts w:eastAsia="Calibri" w:cs="Times New Roman"/>
          <w:bCs/>
          <w:szCs w:val="24"/>
        </w:rPr>
        <w:t xml:space="preserve"> </w:t>
      </w:r>
      <w:r w:rsidR="00E567D5" w:rsidRPr="00CD1C64">
        <w:rPr>
          <w:rFonts w:eastAsia="Calibri" w:cs="Times New Roman"/>
          <w:bCs/>
          <w:szCs w:val="24"/>
        </w:rPr>
        <w:t>projektiem (sākot no 10</w:t>
      </w:r>
      <w:r w:rsidR="00BE082F">
        <w:rPr>
          <w:rFonts w:eastAsia="Calibri" w:cs="Times New Roman"/>
          <w:bCs/>
          <w:szCs w:val="24"/>
        </w:rPr>
        <w:t> </w:t>
      </w:r>
      <w:r w:rsidR="00E567D5" w:rsidRPr="00CD1C64">
        <w:rPr>
          <w:rFonts w:eastAsia="Calibri" w:cs="Times New Roman"/>
          <w:bCs/>
          <w:szCs w:val="24"/>
        </w:rPr>
        <w:t>milj</w:t>
      </w:r>
      <w:r w:rsidR="00BE082F">
        <w:rPr>
          <w:rFonts w:eastAsia="Calibri" w:cs="Times New Roman"/>
          <w:bCs/>
          <w:szCs w:val="24"/>
        </w:rPr>
        <w:t>. </w:t>
      </w:r>
      <w:r w:rsidR="00E567D5" w:rsidRPr="00BE082F">
        <w:rPr>
          <w:rFonts w:eastAsia="Calibri" w:cs="Times New Roman"/>
          <w:bCs/>
          <w:i/>
          <w:iCs/>
          <w:szCs w:val="24"/>
        </w:rPr>
        <w:t>e</w:t>
      </w:r>
      <w:r w:rsidR="00BE082F" w:rsidRPr="00BE082F">
        <w:rPr>
          <w:rFonts w:eastAsia="Calibri" w:cs="Times New Roman"/>
          <w:bCs/>
          <w:i/>
          <w:iCs/>
          <w:szCs w:val="24"/>
        </w:rPr>
        <w:t>u</w:t>
      </w:r>
      <w:r w:rsidR="00E567D5" w:rsidRPr="00BE082F">
        <w:rPr>
          <w:rFonts w:eastAsia="Calibri" w:cs="Times New Roman"/>
          <w:bCs/>
          <w:i/>
          <w:iCs/>
          <w:szCs w:val="24"/>
        </w:rPr>
        <w:t>ro</w:t>
      </w:r>
      <w:r w:rsidR="00E567D5" w:rsidRPr="00CD1C64">
        <w:rPr>
          <w:rFonts w:eastAsia="Calibri" w:cs="Times New Roman"/>
          <w:bCs/>
          <w:szCs w:val="24"/>
        </w:rPr>
        <w:t>)</w:t>
      </w:r>
      <w:r w:rsidR="00BE082F">
        <w:rPr>
          <w:rFonts w:eastAsia="Calibri" w:cs="Times New Roman"/>
          <w:bCs/>
          <w:szCs w:val="24"/>
        </w:rPr>
        <w:t xml:space="preserve"> un tā</w:t>
      </w:r>
      <w:r w:rsidR="00E567D5" w:rsidRPr="00CD1C64">
        <w:rPr>
          <w:rFonts w:eastAsia="Calibri" w:cs="Times New Roman"/>
          <w:bCs/>
          <w:szCs w:val="24"/>
        </w:rPr>
        <w:t xml:space="preserve"> darbība būs prioritāra arī</w:t>
      </w:r>
      <w:r w:rsidR="00E567D5">
        <w:rPr>
          <w:rFonts w:eastAsia="Calibri" w:cs="Times New Roman"/>
          <w:bCs/>
          <w:szCs w:val="24"/>
        </w:rPr>
        <w:t xml:space="preserve"> </w:t>
      </w:r>
      <w:r w:rsidR="00E567D5" w:rsidRPr="00CD1C64">
        <w:rPr>
          <w:rFonts w:eastAsia="Calibri" w:cs="Times New Roman"/>
          <w:bCs/>
          <w:szCs w:val="24"/>
        </w:rPr>
        <w:t>turpmākajos gados, jo kalpo kā labs valsts budžeta ieguldījums Latvijas ilgtermiņa izaugsmē.</w:t>
      </w:r>
      <w:r w:rsidR="00732DE8">
        <w:rPr>
          <w:rFonts w:eastAsia="Calibri" w:cs="Times New Roman"/>
          <w:bCs/>
          <w:szCs w:val="24"/>
        </w:rPr>
        <w:t xml:space="preserve"> </w:t>
      </w:r>
      <w:r w:rsidR="00BE082F" w:rsidRPr="00BE082F">
        <w:rPr>
          <w:rFonts w:cs="Times New Roman"/>
          <w:color w:val="000000"/>
          <w:szCs w:val="24"/>
          <w:lang w:eastAsia="lv-LV"/>
        </w:rPr>
        <w:t>Uzsākot re-industrializācijas procesu un nodrošin</w:t>
      </w:r>
      <w:r w:rsidR="00F12F99">
        <w:rPr>
          <w:rFonts w:cs="Times New Roman"/>
          <w:color w:val="000000"/>
          <w:szCs w:val="24"/>
          <w:lang w:eastAsia="lv-LV"/>
        </w:rPr>
        <w:t>o</w:t>
      </w:r>
      <w:r w:rsidR="00BE082F" w:rsidRPr="00BE082F">
        <w:rPr>
          <w:rFonts w:cs="Times New Roman"/>
          <w:color w:val="000000"/>
          <w:szCs w:val="24"/>
          <w:lang w:eastAsia="lv-LV"/>
        </w:rPr>
        <w:t>t finanšu pieejamību lieliem investīciju projektiem ekonomikas atveseļošanai pēc Covid-19 izraisītās krīzes, investīciju fonda programmas pirmās kārtas ietvaros</w:t>
      </w:r>
      <w:r w:rsidR="00C113F3">
        <w:rPr>
          <w:rStyle w:val="FootnoteReference"/>
          <w:rFonts w:cs="Times New Roman"/>
          <w:color w:val="000000"/>
          <w:szCs w:val="24"/>
          <w:lang w:eastAsia="lv-LV"/>
        </w:rPr>
        <w:footnoteReference w:id="8"/>
      </w:r>
      <w:r w:rsidR="00BE082F" w:rsidRPr="00BE082F">
        <w:rPr>
          <w:rFonts w:cs="Times New Roman"/>
          <w:color w:val="000000"/>
          <w:szCs w:val="24"/>
          <w:lang w:eastAsia="lv-LV"/>
        </w:rPr>
        <w:t xml:space="preserve"> LIAA apstiprināja 17 projektus ar kopējo plānoto investīciju apjomu 398 milj. </w:t>
      </w:r>
      <w:r w:rsidR="00BE082F" w:rsidRPr="00BE082F">
        <w:rPr>
          <w:rFonts w:cs="Times New Roman"/>
          <w:i/>
          <w:iCs/>
          <w:color w:val="000000"/>
          <w:szCs w:val="24"/>
          <w:lang w:eastAsia="lv-LV"/>
        </w:rPr>
        <w:t>euro</w:t>
      </w:r>
      <w:r w:rsidR="00BE082F" w:rsidRPr="00BE082F">
        <w:rPr>
          <w:rFonts w:cs="Times New Roman"/>
          <w:color w:val="000000"/>
          <w:szCs w:val="24"/>
          <w:lang w:eastAsia="lv-LV"/>
        </w:rPr>
        <w:t xml:space="preserve">, paredzot izveidot 895 jaunas darba vietas ar darba algu 1,5 reizes lielāku kā vidēji reģionā, kā arī veikt investīcijas uzņēmumos </w:t>
      </w:r>
      <w:r w:rsidR="00F12F99" w:rsidRPr="00F12F99">
        <w:rPr>
          <w:rFonts w:cs="Times New Roman"/>
          <w:color w:val="000000"/>
          <w:szCs w:val="24"/>
          <w:lang w:eastAsia="lv-LV"/>
        </w:rPr>
        <w:t>P&amp;A</w:t>
      </w:r>
      <w:r w:rsidR="00F12F99">
        <w:rPr>
          <w:rFonts w:cs="Times New Roman"/>
          <w:color w:val="000000"/>
          <w:szCs w:val="24"/>
          <w:lang w:eastAsia="lv-LV"/>
        </w:rPr>
        <w:t xml:space="preserve"> v</w:t>
      </w:r>
      <w:r w:rsidR="00BE082F" w:rsidRPr="00BE082F">
        <w:rPr>
          <w:rFonts w:cs="Times New Roman"/>
          <w:color w:val="000000"/>
          <w:szCs w:val="24"/>
          <w:lang w:eastAsia="lv-LV"/>
        </w:rPr>
        <w:t>airāk kā 14,6</w:t>
      </w:r>
      <w:r w:rsidR="00BE082F">
        <w:rPr>
          <w:rFonts w:cs="Times New Roman"/>
          <w:color w:val="000000"/>
          <w:szCs w:val="24"/>
          <w:lang w:eastAsia="lv-LV"/>
        </w:rPr>
        <w:t> </w:t>
      </w:r>
      <w:r w:rsidR="00BE082F" w:rsidRPr="00BE082F">
        <w:rPr>
          <w:rFonts w:cs="Times New Roman"/>
          <w:color w:val="000000"/>
          <w:szCs w:val="24"/>
          <w:lang w:eastAsia="lv-LV"/>
        </w:rPr>
        <w:t>milj.</w:t>
      </w:r>
      <w:r w:rsidR="00BE082F">
        <w:rPr>
          <w:rFonts w:cs="Times New Roman"/>
          <w:color w:val="000000"/>
          <w:szCs w:val="24"/>
          <w:lang w:eastAsia="lv-LV"/>
        </w:rPr>
        <w:t> </w:t>
      </w:r>
      <w:r w:rsidR="00BE082F" w:rsidRPr="00BE082F">
        <w:rPr>
          <w:rFonts w:cs="Times New Roman"/>
          <w:i/>
          <w:iCs/>
          <w:color w:val="000000"/>
          <w:szCs w:val="24"/>
          <w:lang w:eastAsia="lv-LV"/>
        </w:rPr>
        <w:t>euro</w:t>
      </w:r>
      <w:r w:rsidR="00BE082F" w:rsidRPr="00BE082F">
        <w:rPr>
          <w:rFonts w:cs="Times New Roman"/>
          <w:color w:val="000000"/>
          <w:szCs w:val="24"/>
          <w:lang w:eastAsia="lv-LV"/>
        </w:rPr>
        <w:t xml:space="preserve"> apmērā un nodrošināt eksporta apjomu vairāk kā 317,</w:t>
      </w:r>
      <w:r w:rsidR="00527E43">
        <w:rPr>
          <w:rFonts w:cs="Times New Roman"/>
          <w:color w:val="000000"/>
          <w:szCs w:val="24"/>
          <w:lang w:eastAsia="lv-LV"/>
        </w:rPr>
        <w:t>2</w:t>
      </w:r>
      <w:r w:rsidR="00BE082F">
        <w:rPr>
          <w:rFonts w:cs="Times New Roman"/>
          <w:color w:val="000000"/>
          <w:szCs w:val="24"/>
          <w:lang w:eastAsia="lv-LV"/>
        </w:rPr>
        <w:t> </w:t>
      </w:r>
      <w:r w:rsidR="00BE082F" w:rsidRPr="00BE082F">
        <w:rPr>
          <w:rFonts w:cs="Times New Roman"/>
          <w:color w:val="000000"/>
          <w:szCs w:val="24"/>
          <w:lang w:eastAsia="lv-LV"/>
        </w:rPr>
        <w:t>milj.</w:t>
      </w:r>
      <w:r w:rsidR="00BE082F">
        <w:rPr>
          <w:rFonts w:cs="Times New Roman"/>
          <w:color w:val="000000"/>
          <w:szCs w:val="24"/>
          <w:lang w:eastAsia="lv-LV"/>
        </w:rPr>
        <w:t> </w:t>
      </w:r>
      <w:r w:rsidR="00BE082F" w:rsidRPr="00BE082F">
        <w:rPr>
          <w:rFonts w:cs="Times New Roman"/>
          <w:i/>
          <w:iCs/>
          <w:color w:val="000000"/>
          <w:szCs w:val="24"/>
          <w:lang w:eastAsia="lv-LV"/>
        </w:rPr>
        <w:t>euro</w:t>
      </w:r>
      <w:r w:rsidR="00BE082F" w:rsidRPr="00BE082F">
        <w:rPr>
          <w:rFonts w:cs="Times New Roman"/>
          <w:color w:val="000000"/>
          <w:szCs w:val="24"/>
          <w:lang w:eastAsia="lv-LV"/>
        </w:rPr>
        <w:t xml:space="preserve"> </w:t>
      </w:r>
      <w:r w:rsidR="00BE082F" w:rsidRPr="00BE082F">
        <w:rPr>
          <w:rFonts w:cs="Times New Roman"/>
          <w:szCs w:val="24"/>
          <w:lang w:eastAsia="lv-LV"/>
        </w:rPr>
        <w:t>gadā.</w:t>
      </w:r>
      <w:r w:rsidR="00CE7804">
        <w:rPr>
          <w:rFonts w:cs="Times New Roman"/>
          <w:szCs w:val="24"/>
          <w:lang w:eastAsia="lv-LV"/>
        </w:rPr>
        <w:t xml:space="preserve"> </w:t>
      </w:r>
      <w:r w:rsidR="00425AE3" w:rsidRPr="00527E43">
        <w:rPr>
          <w:rFonts w:eastAsia="Times New Roman" w:cs="Times New Roman"/>
          <w:lang w:eastAsia="lv-LV"/>
        </w:rPr>
        <w:t xml:space="preserve">Pārskata periodā pieņemti </w:t>
      </w:r>
      <w:r w:rsidR="00527E43" w:rsidRPr="00527E43">
        <w:rPr>
          <w:rFonts w:eastAsia="Times New Roman" w:cs="Times New Roman"/>
          <w:lang w:eastAsia="lv-LV"/>
        </w:rPr>
        <w:t>vairāki</w:t>
      </w:r>
      <w:r w:rsidR="00425AE3" w:rsidRPr="00527E43">
        <w:rPr>
          <w:rFonts w:eastAsia="Times New Roman" w:cs="Times New Roman"/>
          <w:lang w:eastAsia="lv-LV"/>
        </w:rPr>
        <w:t xml:space="preserve"> pozitīvi ALTUM lēmumi par atbalsta piešķiršanu kopsummā 24 </w:t>
      </w:r>
      <w:r w:rsidR="00527E43" w:rsidRPr="00527E43">
        <w:rPr>
          <w:rFonts w:eastAsia="Times New Roman" w:cs="Times New Roman"/>
          <w:lang w:eastAsia="lv-LV"/>
        </w:rPr>
        <w:t>milj.</w:t>
      </w:r>
      <w:r w:rsidR="00425AE3" w:rsidRPr="00527E43">
        <w:rPr>
          <w:rFonts w:eastAsia="Times New Roman" w:cs="Times New Roman"/>
          <w:lang w:eastAsia="lv-LV"/>
        </w:rPr>
        <w:t> </w:t>
      </w:r>
      <w:r w:rsidR="00425AE3" w:rsidRPr="00527E43">
        <w:rPr>
          <w:rFonts w:eastAsia="Times New Roman" w:cs="Times New Roman"/>
          <w:i/>
          <w:iCs/>
          <w:lang w:eastAsia="lv-LV"/>
        </w:rPr>
        <w:t xml:space="preserve">euro </w:t>
      </w:r>
      <w:r w:rsidR="00425AE3" w:rsidRPr="00527E43">
        <w:rPr>
          <w:rFonts w:eastAsia="Times New Roman" w:cs="Times New Roman"/>
          <w:lang w:eastAsia="lv-LV"/>
        </w:rPr>
        <w:t>apmērā</w:t>
      </w:r>
      <w:r w:rsidR="00527E43" w:rsidRPr="00527E43">
        <w:rPr>
          <w:rFonts w:eastAsia="Times New Roman" w:cs="Times New Roman"/>
          <w:lang w:eastAsia="lv-LV"/>
        </w:rPr>
        <w:t>, lēmumu pieņemšana par atbalstu projektu īstenošanai turpinās arī 2023. gadā</w:t>
      </w:r>
      <w:r w:rsidR="00425AE3" w:rsidRPr="00527E43">
        <w:rPr>
          <w:rFonts w:eastAsia="Times New Roman" w:cs="Times New Roman"/>
          <w:lang w:eastAsia="lv-LV"/>
        </w:rPr>
        <w:t>.</w:t>
      </w:r>
    </w:p>
    <w:p w14:paraId="41252FF7" w14:textId="43A2DC39" w:rsidR="00CE7804" w:rsidRPr="00654055" w:rsidRDefault="00BE082F" w:rsidP="00BE082F">
      <w:pPr>
        <w:spacing w:before="60" w:after="60" w:line="240" w:lineRule="auto"/>
        <w:jc w:val="both"/>
        <w:rPr>
          <w:rFonts w:cs="Times New Roman"/>
          <w:szCs w:val="24"/>
          <w:lang w:eastAsia="lv-LV"/>
        </w:rPr>
      </w:pPr>
      <w:r w:rsidRPr="00654055">
        <w:rPr>
          <w:rFonts w:cs="Times New Roman"/>
          <w:szCs w:val="24"/>
          <w:lang w:eastAsia="lv-LV"/>
        </w:rPr>
        <w:t xml:space="preserve">Vienlaikus, </w:t>
      </w:r>
      <w:r w:rsidR="00527E43">
        <w:rPr>
          <w:rFonts w:cs="Times New Roman"/>
          <w:szCs w:val="24"/>
          <w:lang w:eastAsia="lv-LV"/>
        </w:rPr>
        <w:t xml:space="preserve">īstenojot investīciju piesaisti POLARIS procesa un </w:t>
      </w:r>
      <w:r w:rsidR="0071173A">
        <w:rPr>
          <w:rFonts w:cs="Times New Roman"/>
          <w:szCs w:val="24"/>
          <w:lang w:eastAsia="lv-LV"/>
        </w:rPr>
        <w:t xml:space="preserve">ar </w:t>
      </w:r>
      <w:r w:rsidR="0071173A" w:rsidRPr="00783041">
        <w:rPr>
          <w:rFonts w:cs="Times New Roman"/>
          <w:szCs w:val="24"/>
          <w:lang w:eastAsia="lv-LV"/>
        </w:rPr>
        <w:t xml:space="preserve">Vienota Latvijas valsts tēla saistīto pasākumu īstenošanas </w:t>
      </w:r>
      <w:r w:rsidR="00527E43">
        <w:rPr>
          <w:rFonts w:cs="Times New Roman"/>
          <w:szCs w:val="24"/>
          <w:lang w:eastAsia="lv-LV"/>
        </w:rPr>
        <w:t xml:space="preserve">ietvaros, </w:t>
      </w:r>
      <w:r w:rsidRPr="00654055">
        <w:rPr>
          <w:rFonts w:cs="Times New Roman"/>
          <w:szCs w:val="24"/>
          <w:lang w:eastAsia="lv-LV"/>
        </w:rPr>
        <w:t>2022.</w:t>
      </w:r>
      <w:r w:rsidR="00654055" w:rsidRPr="00654055">
        <w:rPr>
          <w:rFonts w:cs="Times New Roman"/>
          <w:szCs w:val="24"/>
          <w:lang w:eastAsia="lv-LV"/>
        </w:rPr>
        <w:t> </w:t>
      </w:r>
      <w:r w:rsidRPr="00654055">
        <w:rPr>
          <w:rFonts w:cs="Times New Roman"/>
          <w:szCs w:val="24"/>
          <w:lang w:eastAsia="lv-LV"/>
        </w:rPr>
        <w:t xml:space="preserve">gadā </w:t>
      </w:r>
      <w:r w:rsidR="0076257D">
        <w:rPr>
          <w:rFonts w:cs="Times New Roman"/>
          <w:szCs w:val="24"/>
          <w:lang w:eastAsia="lv-LV"/>
        </w:rPr>
        <w:t xml:space="preserve">tika </w:t>
      </w:r>
      <w:r w:rsidRPr="00654055">
        <w:rPr>
          <w:rFonts w:cs="Times New Roman"/>
          <w:szCs w:val="24"/>
          <w:lang w:eastAsia="lv-LV"/>
        </w:rPr>
        <w:t xml:space="preserve">uzsākti vai jau realizējušies 32 investīciju projekti, </w:t>
      </w:r>
      <w:r w:rsidR="00654055" w:rsidRPr="00654055">
        <w:rPr>
          <w:rFonts w:cs="Times New Roman"/>
          <w:szCs w:val="24"/>
          <w:lang w:eastAsia="lv-LV"/>
        </w:rPr>
        <w:t>ar</w:t>
      </w:r>
      <w:r w:rsidRPr="00654055">
        <w:rPr>
          <w:rFonts w:cs="Times New Roman"/>
          <w:szCs w:val="24"/>
          <w:lang w:eastAsia="lv-LV"/>
        </w:rPr>
        <w:t xml:space="preserve"> kopēj</w:t>
      </w:r>
      <w:r w:rsidR="00654055" w:rsidRPr="00654055">
        <w:rPr>
          <w:rFonts w:cs="Times New Roman"/>
          <w:szCs w:val="24"/>
          <w:lang w:eastAsia="lv-LV"/>
        </w:rPr>
        <w:t>o</w:t>
      </w:r>
      <w:r w:rsidRPr="00654055">
        <w:rPr>
          <w:rFonts w:cs="Times New Roman"/>
          <w:szCs w:val="24"/>
          <w:lang w:eastAsia="lv-LV"/>
        </w:rPr>
        <w:t xml:space="preserve"> investīciju apjom</w:t>
      </w:r>
      <w:r w:rsidR="00654055" w:rsidRPr="00654055">
        <w:rPr>
          <w:rFonts w:cs="Times New Roman"/>
          <w:szCs w:val="24"/>
          <w:lang w:eastAsia="lv-LV"/>
        </w:rPr>
        <w:t>u</w:t>
      </w:r>
      <w:r w:rsidRPr="00654055">
        <w:rPr>
          <w:rFonts w:cs="Times New Roman"/>
          <w:szCs w:val="24"/>
          <w:lang w:eastAsia="lv-LV"/>
        </w:rPr>
        <w:t xml:space="preserve"> 343 milj</w:t>
      </w:r>
      <w:r w:rsidR="00654055" w:rsidRPr="00654055">
        <w:rPr>
          <w:rFonts w:cs="Times New Roman"/>
          <w:szCs w:val="24"/>
          <w:lang w:eastAsia="lv-LV"/>
        </w:rPr>
        <w:t>. </w:t>
      </w:r>
      <w:r w:rsidR="00654055" w:rsidRPr="00654055">
        <w:rPr>
          <w:rFonts w:cs="Times New Roman"/>
          <w:i/>
          <w:iCs/>
          <w:szCs w:val="24"/>
          <w:lang w:eastAsia="lv-LV"/>
        </w:rPr>
        <w:t>euro</w:t>
      </w:r>
      <w:r w:rsidRPr="00654055">
        <w:rPr>
          <w:rFonts w:cs="Times New Roman"/>
          <w:szCs w:val="24"/>
          <w:lang w:eastAsia="lv-LV"/>
        </w:rPr>
        <w:t xml:space="preserve"> un </w:t>
      </w:r>
      <w:r w:rsidR="0076257D">
        <w:rPr>
          <w:rFonts w:cs="Times New Roman"/>
          <w:szCs w:val="24"/>
          <w:lang w:eastAsia="lv-LV"/>
        </w:rPr>
        <w:t>paredzot</w:t>
      </w:r>
      <w:r w:rsidRPr="00654055">
        <w:rPr>
          <w:rFonts w:cs="Times New Roman"/>
          <w:szCs w:val="24"/>
          <w:lang w:eastAsia="lv-LV"/>
        </w:rPr>
        <w:t xml:space="preserve"> radīt 1</w:t>
      </w:r>
      <w:r w:rsidR="00654055" w:rsidRPr="00654055">
        <w:rPr>
          <w:rFonts w:cs="Times New Roman"/>
          <w:szCs w:val="24"/>
          <w:lang w:eastAsia="lv-LV"/>
        </w:rPr>
        <w:t> </w:t>
      </w:r>
      <w:r w:rsidRPr="00654055">
        <w:rPr>
          <w:rFonts w:cs="Times New Roman"/>
          <w:szCs w:val="24"/>
          <w:lang w:eastAsia="lv-LV"/>
        </w:rPr>
        <w:t xml:space="preserve">946 darba vietas </w:t>
      </w:r>
      <w:r w:rsidR="005D0F38">
        <w:rPr>
          <w:rFonts w:cs="Times New Roman"/>
          <w:szCs w:val="24"/>
          <w:lang w:eastAsia="lv-LV"/>
        </w:rPr>
        <w:t xml:space="preserve">(t.sk. </w:t>
      </w:r>
      <w:r w:rsidR="005D0F38">
        <w:rPr>
          <w:rFonts w:cs="Times New Roman"/>
        </w:rPr>
        <w:t>arī</w:t>
      </w:r>
      <w:r w:rsidR="005D0F38" w:rsidRPr="00DD15FC">
        <w:rPr>
          <w:rFonts w:cs="Times New Roman"/>
        </w:rPr>
        <w:t xml:space="preserve"> RIS3 prioritāraj</w:t>
      </w:r>
      <w:r w:rsidR="005D0F38">
        <w:rPr>
          <w:rFonts w:cs="Times New Roman"/>
        </w:rPr>
        <w:t>ās nozarēs)</w:t>
      </w:r>
      <w:r w:rsidR="002E71D4">
        <w:rPr>
          <w:rFonts w:cs="Times New Roman"/>
          <w:szCs w:val="24"/>
        </w:rPr>
        <w:t>. Tostarp</w:t>
      </w:r>
      <w:r w:rsidRPr="0076257D">
        <w:rPr>
          <w:rFonts w:cs="Times New Roman"/>
          <w:szCs w:val="24"/>
          <w:lang w:eastAsia="lv-LV"/>
        </w:rPr>
        <w:t xml:space="preserve"> </w:t>
      </w:r>
      <w:r w:rsidR="004D5AAA" w:rsidRPr="0076257D">
        <w:rPr>
          <w:rFonts w:cs="Times New Roman"/>
          <w:b/>
          <w:bCs/>
          <w:color w:val="00859B"/>
          <w:szCs w:val="24"/>
          <w:lang w:eastAsia="lv-LV"/>
        </w:rPr>
        <w:t xml:space="preserve">prioritāro investīciju </w:t>
      </w:r>
      <w:r w:rsidRPr="0076257D">
        <w:rPr>
          <w:rFonts w:cs="Times New Roman"/>
          <w:b/>
          <w:bCs/>
          <w:color w:val="00859B"/>
          <w:szCs w:val="24"/>
        </w:rPr>
        <w:t>“Za</w:t>
      </w:r>
      <w:r w:rsidR="00654055" w:rsidRPr="0076257D">
        <w:rPr>
          <w:rFonts w:cs="Times New Roman"/>
          <w:b/>
          <w:bCs/>
          <w:color w:val="00859B"/>
          <w:szCs w:val="24"/>
        </w:rPr>
        <w:t>ļ</w:t>
      </w:r>
      <w:r w:rsidRPr="0076257D">
        <w:rPr>
          <w:rFonts w:cs="Times New Roman"/>
          <w:b/>
          <w:bCs/>
          <w:color w:val="00859B"/>
          <w:szCs w:val="24"/>
        </w:rPr>
        <w:t>ā koridora”</w:t>
      </w:r>
      <w:r w:rsidRPr="0076257D">
        <w:rPr>
          <w:rFonts w:cs="Times New Roman"/>
          <w:szCs w:val="24"/>
        </w:rPr>
        <w:t xml:space="preserve"> </w:t>
      </w:r>
      <w:r w:rsidRPr="002E71D4">
        <w:rPr>
          <w:rFonts w:cs="Times New Roman"/>
          <w:szCs w:val="24"/>
        </w:rPr>
        <w:t>ietvaros</w:t>
      </w:r>
      <w:r w:rsidR="004D5AAA" w:rsidRPr="0076257D">
        <w:rPr>
          <w:rStyle w:val="FootnoteReference"/>
          <w:rFonts w:cs="Times New Roman"/>
          <w:szCs w:val="24"/>
        </w:rPr>
        <w:footnoteReference w:id="9"/>
      </w:r>
      <w:r w:rsidRPr="0076257D">
        <w:rPr>
          <w:rFonts w:cs="Times New Roman"/>
          <w:szCs w:val="24"/>
        </w:rPr>
        <w:t xml:space="preserve"> ir apstiprināti 10 projekti</w:t>
      </w:r>
      <w:r w:rsidRPr="00654055">
        <w:rPr>
          <w:rFonts w:cs="Times New Roman"/>
          <w:szCs w:val="24"/>
        </w:rPr>
        <w:t xml:space="preserve">, </w:t>
      </w:r>
      <w:r w:rsidR="002E71D4">
        <w:rPr>
          <w:rFonts w:cs="Times New Roman"/>
          <w:szCs w:val="24"/>
        </w:rPr>
        <w:t>k</w:t>
      </w:r>
      <w:r w:rsidR="00654055" w:rsidRPr="00654055">
        <w:rPr>
          <w:rFonts w:cs="Times New Roman"/>
          <w:szCs w:val="24"/>
        </w:rPr>
        <w:t>o</w:t>
      </w:r>
      <w:r w:rsidRPr="00654055">
        <w:rPr>
          <w:rFonts w:cs="Times New Roman"/>
          <w:szCs w:val="24"/>
        </w:rPr>
        <w:t xml:space="preserve"> īstenojot plānots izveidot 659 jaunas darba vietas un ieguldīt investīcijas 242</w:t>
      </w:r>
      <w:r w:rsidR="00CE7804">
        <w:rPr>
          <w:rFonts w:cs="Times New Roman"/>
          <w:szCs w:val="24"/>
        </w:rPr>
        <w:t> </w:t>
      </w:r>
      <w:r w:rsidR="00654055" w:rsidRPr="00654055">
        <w:rPr>
          <w:rFonts w:cs="Times New Roman"/>
          <w:szCs w:val="24"/>
        </w:rPr>
        <w:t>milj.</w:t>
      </w:r>
      <w:r w:rsidR="00CE7804">
        <w:rPr>
          <w:rFonts w:cs="Times New Roman"/>
          <w:szCs w:val="24"/>
        </w:rPr>
        <w:t> </w:t>
      </w:r>
      <w:r w:rsidR="00654055" w:rsidRPr="00654055">
        <w:rPr>
          <w:rFonts w:cs="Times New Roman"/>
          <w:i/>
          <w:iCs/>
          <w:szCs w:val="24"/>
        </w:rPr>
        <w:t>euro</w:t>
      </w:r>
      <w:r w:rsidRPr="00654055">
        <w:rPr>
          <w:rFonts w:cs="Times New Roman"/>
          <w:szCs w:val="24"/>
        </w:rPr>
        <w:t xml:space="preserve"> apmērā. </w:t>
      </w:r>
      <w:r w:rsidR="0076257D" w:rsidRPr="002C129D">
        <w:rPr>
          <w:rFonts w:cs="Times New Roman"/>
          <w:szCs w:val="24"/>
        </w:rPr>
        <w:t>Pārskata periodā</w:t>
      </w:r>
      <w:r w:rsidR="00CE7804" w:rsidRPr="002C129D">
        <w:rPr>
          <w:rStyle w:val="Strong"/>
          <w:b w:val="0"/>
          <w:bCs w:val="0"/>
        </w:rPr>
        <w:t xml:space="preserve"> EM </w:t>
      </w:r>
      <w:r w:rsidR="0076257D" w:rsidRPr="002C129D">
        <w:rPr>
          <w:rStyle w:val="Strong"/>
          <w:b w:val="0"/>
          <w:bCs w:val="0"/>
        </w:rPr>
        <w:t>turpināja</w:t>
      </w:r>
      <w:r w:rsidR="00CE7804" w:rsidRPr="002C129D">
        <w:rPr>
          <w:rStyle w:val="Strong"/>
          <w:b w:val="0"/>
          <w:bCs w:val="0"/>
        </w:rPr>
        <w:t xml:space="preserve"> darbu pie prioritāro investīciju “</w:t>
      </w:r>
      <w:r w:rsidR="008766A2" w:rsidRPr="002C129D">
        <w:rPr>
          <w:rStyle w:val="Strong"/>
          <w:b w:val="0"/>
          <w:bCs w:val="0"/>
        </w:rPr>
        <w:t>Z</w:t>
      </w:r>
      <w:r w:rsidR="00CE7804" w:rsidRPr="002C129D">
        <w:rPr>
          <w:rStyle w:val="Strong"/>
          <w:b w:val="0"/>
          <w:bCs w:val="0"/>
        </w:rPr>
        <w:t xml:space="preserve">aļā koridora” pastāvīgā regulējuma sagatavošanas, izstrādājot </w:t>
      </w:r>
      <w:r w:rsidR="00CE7804" w:rsidRPr="002C129D">
        <w:rPr>
          <w:rStyle w:val="Strong"/>
          <w:b w:val="0"/>
          <w:bCs w:val="0"/>
          <w:i/>
          <w:iCs/>
          <w:color w:val="00859B"/>
        </w:rPr>
        <w:t>Inovatīvas uzņēmējdarbības un prioritāro investīciju atbalsta likum</w:t>
      </w:r>
      <w:r w:rsidR="00570DC4">
        <w:rPr>
          <w:rStyle w:val="Strong"/>
          <w:b w:val="0"/>
          <w:bCs w:val="0"/>
          <w:i/>
          <w:iCs/>
          <w:color w:val="00859B"/>
        </w:rPr>
        <w:t>projektu</w:t>
      </w:r>
      <w:r w:rsidR="00CE7804" w:rsidRPr="002C129D">
        <w:rPr>
          <w:rStyle w:val="Strong"/>
          <w:b w:val="0"/>
          <w:bCs w:val="0"/>
          <w:i/>
          <w:iCs/>
        </w:rPr>
        <w:t xml:space="preserve"> </w:t>
      </w:r>
      <w:r w:rsidR="00CE7804" w:rsidRPr="002C129D">
        <w:rPr>
          <w:rStyle w:val="Strong"/>
          <w:b w:val="0"/>
          <w:bCs w:val="0"/>
        </w:rPr>
        <w:t xml:space="preserve">un </w:t>
      </w:r>
      <w:r w:rsidR="002E71D4">
        <w:rPr>
          <w:rStyle w:val="Strong"/>
          <w:b w:val="0"/>
          <w:bCs w:val="0"/>
        </w:rPr>
        <w:t>uzsāko</w:t>
      </w:r>
      <w:r w:rsidR="008766A2" w:rsidRPr="002C129D">
        <w:rPr>
          <w:rStyle w:val="Strong"/>
          <w:b w:val="0"/>
          <w:bCs w:val="0"/>
        </w:rPr>
        <w:t>t</w:t>
      </w:r>
      <w:r w:rsidR="00CE7804" w:rsidRPr="002C129D">
        <w:rPr>
          <w:rStyle w:val="Strong"/>
          <w:b w:val="0"/>
          <w:bCs w:val="0"/>
        </w:rPr>
        <w:t xml:space="preserve"> tā saskaņošanas procesu. </w:t>
      </w:r>
      <w:r w:rsidR="00CE7804" w:rsidRPr="002C129D">
        <w:rPr>
          <w:rFonts w:cs="Times New Roman"/>
          <w:szCs w:val="24"/>
        </w:rPr>
        <w:t>Ar izmaiņām regulējumā</w:t>
      </w:r>
      <w:r w:rsidR="0076257D" w:rsidRPr="002C129D">
        <w:rPr>
          <w:rFonts w:cs="Times New Roman"/>
          <w:szCs w:val="24"/>
        </w:rPr>
        <w:t>,</w:t>
      </w:r>
      <w:r w:rsidR="00CE7804" w:rsidRPr="002C129D">
        <w:rPr>
          <w:rFonts w:cs="Times New Roman"/>
          <w:szCs w:val="24"/>
        </w:rPr>
        <w:t xml:space="preserve"> noņemot spēkā esošās administratīvās barjeras stratēģiski nozīmīgu investīciju projektu ieviešanā un uzlabojot Latvijas konkurētspēju un investīciju vidi, galvenais uzsvars tiek likts uz </w:t>
      </w:r>
      <w:hyperlink r:id="rId50" w:history="1">
        <w:r w:rsidR="00CE7804" w:rsidRPr="002C129D">
          <w:rPr>
            <w:rStyle w:val="Hyperlink"/>
            <w:i/>
            <w:iCs/>
            <w:color w:val="00859B"/>
          </w:rPr>
          <w:t>Nacionālās industriālās politikas pamatnostādnes 2021.-2027.gadam</w:t>
        </w:r>
      </w:hyperlink>
      <w:r w:rsidR="00CE7804" w:rsidRPr="002C129D">
        <w:rPr>
          <w:rStyle w:val="Hyperlink"/>
          <w:i/>
          <w:iCs/>
          <w:color w:val="00859B"/>
        </w:rPr>
        <w:t xml:space="preserve"> </w:t>
      </w:r>
      <w:r w:rsidR="00CE7804" w:rsidRPr="005D0F38">
        <w:rPr>
          <w:rFonts w:cs="Times New Roman"/>
          <w:szCs w:val="24"/>
        </w:rPr>
        <w:t xml:space="preserve">definētajām prioritārajām nozarēm ar augstu pievienoto vērtību: bioekonomika, viedie materiāli, </w:t>
      </w:r>
      <w:r w:rsidR="00CE7804" w:rsidRPr="002E71D4">
        <w:rPr>
          <w:rFonts w:cs="Times New Roman"/>
          <w:szCs w:val="24"/>
        </w:rPr>
        <w:t xml:space="preserve">enerģētika un mobilitāte, </w:t>
      </w:r>
      <w:r w:rsidR="0076257D" w:rsidRPr="002E71D4">
        <w:rPr>
          <w:rFonts w:cs="Times New Roman"/>
          <w:szCs w:val="24"/>
        </w:rPr>
        <w:t>IKT,</w:t>
      </w:r>
      <w:r w:rsidR="00CE7804" w:rsidRPr="002E71D4">
        <w:rPr>
          <w:rFonts w:cs="Times New Roman"/>
          <w:szCs w:val="24"/>
        </w:rPr>
        <w:t xml:space="preserve"> farmācija</w:t>
      </w:r>
      <w:r w:rsidR="002E71D4" w:rsidRPr="002E71D4">
        <w:rPr>
          <w:rFonts w:cs="Times New Roman"/>
          <w:szCs w:val="24"/>
        </w:rPr>
        <w:t xml:space="preserve"> un</w:t>
      </w:r>
      <w:r w:rsidR="00CE7804" w:rsidRPr="002E71D4">
        <w:rPr>
          <w:rFonts w:cs="Times New Roman"/>
          <w:szCs w:val="24"/>
        </w:rPr>
        <w:t xml:space="preserve"> biomedicīna.</w:t>
      </w:r>
    </w:p>
    <w:p w14:paraId="51DF0600" w14:textId="77777777" w:rsidR="00A86C72" w:rsidRDefault="006D0170" w:rsidP="00B16650">
      <w:pPr>
        <w:spacing w:before="60" w:after="60" w:line="240" w:lineRule="auto"/>
        <w:jc w:val="both"/>
        <w:rPr>
          <w:rFonts w:eastAsia="Calibri" w:cs="Times New Roman"/>
          <w:bCs/>
          <w:szCs w:val="24"/>
        </w:rPr>
      </w:pPr>
      <w:r w:rsidRPr="00AD1EE9">
        <w:rPr>
          <w:rFonts w:eastAsia="Calibri" w:cs="Times New Roman"/>
          <w:bCs/>
          <w:szCs w:val="24"/>
        </w:rPr>
        <w:t>Ņemot vērā ģeopolitiskās situācijas straujo pasliktināšanos</w:t>
      </w:r>
      <w:r w:rsidR="00142329">
        <w:rPr>
          <w:rStyle w:val="FootnoteReference"/>
          <w:rFonts w:eastAsia="Calibri" w:cs="Times New Roman"/>
          <w:bCs/>
          <w:szCs w:val="24"/>
        </w:rPr>
        <w:footnoteReference w:id="10"/>
      </w:r>
      <w:r w:rsidRPr="00AD1EE9">
        <w:rPr>
          <w:rFonts w:eastAsia="Calibri" w:cs="Times New Roman"/>
          <w:bCs/>
          <w:szCs w:val="24"/>
        </w:rPr>
        <w:t>, 2022.</w:t>
      </w:r>
      <w:r>
        <w:rPr>
          <w:rFonts w:eastAsia="Calibri" w:cs="Times New Roman"/>
          <w:bCs/>
          <w:szCs w:val="24"/>
        </w:rPr>
        <w:t> </w:t>
      </w:r>
      <w:r w:rsidRPr="00AD1EE9">
        <w:rPr>
          <w:rFonts w:eastAsia="Calibri" w:cs="Times New Roman"/>
          <w:bCs/>
          <w:szCs w:val="24"/>
        </w:rPr>
        <w:t xml:space="preserve">gada laikā </w:t>
      </w:r>
      <w:r>
        <w:rPr>
          <w:rFonts w:eastAsia="Calibri" w:cs="Times New Roman"/>
          <w:bCs/>
          <w:szCs w:val="24"/>
        </w:rPr>
        <w:t>EM</w:t>
      </w:r>
      <w:r w:rsidRPr="00AD1EE9">
        <w:rPr>
          <w:rFonts w:eastAsia="Calibri" w:cs="Times New Roman"/>
          <w:bCs/>
          <w:szCs w:val="24"/>
        </w:rPr>
        <w:t xml:space="preserve"> izstrādāj</w:t>
      </w:r>
      <w:r>
        <w:rPr>
          <w:rFonts w:eastAsia="Calibri" w:cs="Times New Roman"/>
          <w:bCs/>
          <w:szCs w:val="24"/>
        </w:rPr>
        <w:t>a</w:t>
      </w:r>
      <w:r w:rsidRPr="00AD1EE9">
        <w:rPr>
          <w:rFonts w:eastAsia="Calibri" w:cs="Times New Roman"/>
          <w:bCs/>
          <w:szCs w:val="24"/>
        </w:rPr>
        <w:t xml:space="preserve"> vairākus</w:t>
      </w:r>
      <w:r>
        <w:rPr>
          <w:rFonts w:eastAsia="Calibri" w:cs="Times New Roman"/>
          <w:bCs/>
          <w:szCs w:val="24"/>
        </w:rPr>
        <w:t xml:space="preserve"> </w:t>
      </w:r>
      <w:r w:rsidRPr="00AD1EE9">
        <w:rPr>
          <w:rFonts w:eastAsia="Calibri" w:cs="Times New Roman"/>
          <w:bCs/>
          <w:szCs w:val="24"/>
        </w:rPr>
        <w:t xml:space="preserve">atbalsta instrumentus, lai stabilizētu tautsaimniecību kopumā un sniegtu atbalstu uzņēmējiem, uz kuriem attiecināms </w:t>
      </w:r>
      <w:hyperlink r:id="rId51" w:history="1">
        <w:r w:rsidRPr="006D0170">
          <w:rPr>
            <w:rStyle w:val="Hyperlink"/>
            <w:rFonts w:eastAsia="Calibri" w:cs="Times New Roman"/>
            <w:bCs/>
            <w:i/>
            <w:iCs/>
            <w:color w:val="00859B"/>
            <w:szCs w:val="24"/>
          </w:rPr>
          <w:t>Pret Ukrainu vērstās Krievijas militārās agresijas dēļ piemēroto sankciju un pretpasākumu izraisīto ekonomisko seku pārvarēšanas atbalsts likums</w:t>
        </w:r>
      </w:hyperlink>
      <w:r>
        <w:rPr>
          <w:rFonts w:eastAsia="Calibri" w:cs="Times New Roman"/>
          <w:bCs/>
          <w:szCs w:val="24"/>
        </w:rPr>
        <w:t xml:space="preserve">. </w:t>
      </w:r>
    </w:p>
    <w:p w14:paraId="7481E2BF" w14:textId="68A62197" w:rsidR="00B16650" w:rsidRPr="00570DC4" w:rsidRDefault="00B16650" w:rsidP="00B16650">
      <w:pPr>
        <w:spacing w:before="60" w:after="60" w:line="240" w:lineRule="auto"/>
        <w:jc w:val="both"/>
        <w:rPr>
          <w:rFonts w:eastAsia="Times New Roman" w:cs="Times New Roman"/>
          <w:szCs w:val="24"/>
          <w:lang w:eastAsia="lv-LV"/>
        </w:rPr>
      </w:pPr>
      <w:r>
        <w:rPr>
          <w:rFonts w:eastAsia="Calibri"/>
          <w:bCs/>
        </w:rPr>
        <w:t>Pārskata periodā a</w:t>
      </w:r>
      <w:r w:rsidR="00F30E31" w:rsidRPr="00057343">
        <w:rPr>
          <w:rFonts w:eastAsia="Calibri"/>
          <w:bCs/>
        </w:rPr>
        <w:t>pstiprināt</w:t>
      </w:r>
      <w:r w:rsidR="00F30E31">
        <w:rPr>
          <w:rFonts w:eastAsia="Calibri"/>
          <w:bCs/>
        </w:rPr>
        <w:t>ās</w:t>
      </w:r>
      <w:r w:rsidR="00F30E31" w:rsidRPr="00057343">
        <w:rPr>
          <w:rFonts w:eastAsia="Calibri"/>
          <w:bCs/>
        </w:rPr>
        <w:t xml:space="preserve"> </w:t>
      </w:r>
      <w:r w:rsidR="00F30E31" w:rsidRPr="00F30E31">
        <w:rPr>
          <w:rFonts w:eastAsia="Calibri"/>
          <w:b/>
          <w:color w:val="00859B"/>
        </w:rPr>
        <w:t>aizdevumu</w:t>
      </w:r>
      <w:r>
        <w:rPr>
          <w:rFonts w:eastAsia="Calibri"/>
          <w:b/>
          <w:color w:val="00859B"/>
        </w:rPr>
        <w:t xml:space="preserve"> </w:t>
      </w:r>
      <w:r w:rsidR="00F30E31" w:rsidRPr="00F30E31">
        <w:rPr>
          <w:rFonts w:eastAsia="Calibri"/>
          <w:b/>
          <w:color w:val="00859B"/>
        </w:rPr>
        <w:t>programmas</w:t>
      </w:r>
      <w:r w:rsidR="00F30E31">
        <w:rPr>
          <w:rStyle w:val="FootnoteReference"/>
          <w:rFonts w:eastAsia="Calibri"/>
          <w:bCs/>
        </w:rPr>
        <w:footnoteReference w:id="11"/>
      </w:r>
      <w:r w:rsidR="00F30E31" w:rsidRPr="00057343">
        <w:rPr>
          <w:rFonts w:eastAsia="Calibri"/>
          <w:bCs/>
        </w:rPr>
        <w:t xml:space="preserve"> </w:t>
      </w:r>
      <w:r>
        <w:rPr>
          <w:rFonts w:eastAsia="Calibri"/>
          <w:bCs/>
        </w:rPr>
        <w:t>(kopējais</w:t>
      </w:r>
      <w:r w:rsidR="00F30E31" w:rsidRPr="00057343">
        <w:rPr>
          <w:rFonts w:eastAsia="Calibri"/>
          <w:bCs/>
        </w:rPr>
        <w:t xml:space="preserve"> finansējums 21,5</w:t>
      </w:r>
      <w:r w:rsidR="00F30E31">
        <w:rPr>
          <w:rFonts w:eastAsia="Calibri"/>
          <w:bCs/>
        </w:rPr>
        <w:t> </w:t>
      </w:r>
      <w:r w:rsidR="00F30E31" w:rsidRPr="00057343">
        <w:rPr>
          <w:rFonts w:eastAsia="Calibri"/>
          <w:bCs/>
        </w:rPr>
        <w:t>milj.</w:t>
      </w:r>
      <w:r w:rsidR="00F30E31">
        <w:rPr>
          <w:rFonts w:eastAsia="Calibri"/>
          <w:bCs/>
        </w:rPr>
        <w:t> </w:t>
      </w:r>
      <w:r w:rsidR="00F30E31" w:rsidRPr="00F30E31">
        <w:rPr>
          <w:rFonts w:eastAsia="Calibri"/>
          <w:bCs/>
          <w:i/>
          <w:iCs/>
        </w:rPr>
        <w:t>euro</w:t>
      </w:r>
      <w:r>
        <w:rPr>
          <w:rFonts w:eastAsia="Calibri"/>
          <w:bCs/>
        </w:rPr>
        <w:t>)</w:t>
      </w:r>
      <w:r w:rsidR="00F30E31">
        <w:rPr>
          <w:rFonts w:eastAsia="Calibri"/>
          <w:bCs/>
        </w:rPr>
        <w:t xml:space="preserve"> </w:t>
      </w:r>
      <w:r w:rsidR="005F14E3">
        <w:rPr>
          <w:rFonts w:eastAsia="Calibri"/>
          <w:bCs/>
        </w:rPr>
        <w:t xml:space="preserve">un </w:t>
      </w:r>
      <w:r w:rsidR="005F14E3" w:rsidRPr="005F14E3">
        <w:rPr>
          <w:rFonts w:eastAsia="Calibri"/>
          <w:b/>
          <w:color w:val="00859B"/>
        </w:rPr>
        <w:t>garantij</w:t>
      </w:r>
      <w:r w:rsidR="005F14E3">
        <w:rPr>
          <w:rFonts w:eastAsia="Calibri"/>
          <w:b/>
          <w:color w:val="00859B"/>
        </w:rPr>
        <w:t>u</w:t>
      </w:r>
      <w:r w:rsidR="005F14E3" w:rsidRPr="005F14E3">
        <w:rPr>
          <w:rFonts w:eastAsia="Calibri"/>
          <w:b/>
          <w:color w:val="00859B"/>
        </w:rPr>
        <w:t xml:space="preserve"> programma</w:t>
      </w:r>
      <w:r w:rsidR="00B824E5">
        <w:rPr>
          <w:rFonts w:eastAsia="Calibri"/>
          <w:b/>
          <w:color w:val="00859B"/>
        </w:rPr>
        <w:t>s</w:t>
      </w:r>
      <w:r w:rsidR="005F14E3">
        <w:rPr>
          <w:rStyle w:val="FootnoteReference"/>
          <w:rFonts w:eastAsia="Calibri"/>
          <w:bCs/>
        </w:rPr>
        <w:footnoteReference w:id="12"/>
      </w:r>
      <w:r w:rsidR="005F14E3" w:rsidRPr="00057343">
        <w:rPr>
          <w:rFonts w:eastAsia="Calibri"/>
          <w:bCs/>
        </w:rPr>
        <w:t xml:space="preserve"> </w:t>
      </w:r>
      <w:r>
        <w:rPr>
          <w:rFonts w:eastAsia="Calibri"/>
          <w:bCs/>
        </w:rPr>
        <w:t>(kopējais</w:t>
      </w:r>
      <w:r w:rsidR="005F14E3" w:rsidRPr="00057343">
        <w:rPr>
          <w:rFonts w:eastAsia="Calibri"/>
          <w:bCs/>
        </w:rPr>
        <w:t xml:space="preserve"> finansējums 12,5</w:t>
      </w:r>
      <w:r>
        <w:rPr>
          <w:rFonts w:eastAsia="Calibri"/>
          <w:bCs/>
        </w:rPr>
        <w:t> </w:t>
      </w:r>
      <w:r w:rsidR="005F14E3" w:rsidRPr="00057343">
        <w:rPr>
          <w:rFonts w:eastAsia="Calibri"/>
          <w:bCs/>
        </w:rPr>
        <w:t>milj.</w:t>
      </w:r>
      <w:r>
        <w:rPr>
          <w:rFonts w:eastAsia="Calibri"/>
          <w:bCs/>
        </w:rPr>
        <w:t> </w:t>
      </w:r>
      <w:r w:rsidR="005F14E3" w:rsidRPr="005F14E3">
        <w:rPr>
          <w:rFonts w:eastAsia="Calibri"/>
          <w:bCs/>
          <w:i/>
          <w:iCs/>
        </w:rPr>
        <w:t>euro</w:t>
      </w:r>
      <w:r>
        <w:rPr>
          <w:rFonts w:eastAsia="Calibri"/>
          <w:bCs/>
        </w:rPr>
        <w:t>)</w:t>
      </w:r>
      <w:r w:rsidR="005F14E3">
        <w:rPr>
          <w:rFonts w:eastAsia="Calibri"/>
          <w:bCs/>
        </w:rPr>
        <w:t xml:space="preserve"> </w:t>
      </w:r>
      <w:r w:rsidR="005F14E3" w:rsidRPr="005F14E3">
        <w:rPr>
          <w:rFonts w:eastAsia="Calibri"/>
          <w:b/>
          <w:color w:val="00859B"/>
        </w:rPr>
        <w:t>pret Ukrainu vērstās Krievijas militārās agresijas radīto ekonomisko seku mazināšanai</w:t>
      </w:r>
      <w:r w:rsidR="005F14E3">
        <w:rPr>
          <w:rFonts w:eastAsia="Calibri"/>
          <w:bCs/>
        </w:rPr>
        <w:t xml:space="preserve"> </w:t>
      </w:r>
      <w:r w:rsidR="00F30E31">
        <w:rPr>
          <w:rFonts w:eastAsia="Calibri"/>
          <w:bCs/>
        </w:rPr>
        <w:t>a</w:t>
      </w:r>
      <w:r w:rsidR="00F30E31" w:rsidRPr="00057343">
        <w:rPr>
          <w:rFonts w:eastAsia="Calibri"/>
          <w:bCs/>
        </w:rPr>
        <w:t>tbalsta saņēmēji ir sīkie (mikro), vidējie un lielie komersanti, kuri spēj pierādīt, ka aizdevums</w:t>
      </w:r>
      <w:r w:rsidR="005F14E3">
        <w:rPr>
          <w:rFonts w:eastAsia="Calibri"/>
          <w:bCs/>
        </w:rPr>
        <w:t xml:space="preserve"> vai garantijas</w:t>
      </w:r>
      <w:r w:rsidR="00F30E31" w:rsidRPr="00057343">
        <w:rPr>
          <w:rFonts w:eastAsia="Calibri"/>
          <w:bCs/>
        </w:rPr>
        <w:t xml:space="preserve"> ir nepieciešam</w:t>
      </w:r>
      <w:r w:rsidR="005F14E3">
        <w:rPr>
          <w:rFonts w:eastAsia="Calibri"/>
          <w:bCs/>
        </w:rPr>
        <w:t>a</w:t>
      </w:r>
      <w:r w:rsidR="00F30E31" w:rsidRPr="00057343">
        <w:rPr>
          <w:rFonts w:eastAsia="Calibri"/>
          <w:bCs/>
        </w:rPr>
        <w:t>s, lai mazinātu negatīvo ietekmi uz saimnieciskās darbības veicēj</w:t>
      </w:r>
      <w:r w:rsidR="002E71D4">
        <w:rPr>
          <w:rFonts w:eastAsia="Calibri"/>
          <w:bCs/>
        </w:rPr>
        <w:t>iem, j</w:t>
      </w:r>
      <w:r w:rsidR="00F30E31" w:rsidRPr="00057343">
        <w:rPr>
          <w:rFonts w:eastAsia="Calibri"/>
          <w:bCs/>
        </w:rPr>
        <w:t xml:space="preserve">a </w:t>
      </w:r>
      <w:r w:rsidR="002E71D4">
        <w:rPr>
          <w:rFonts w:eastAsia="Calibri"/>
          <w:bCs/>
        </w:rPr>
        <w:t>tie</w:t>
      </w:r>
      <w:r w:rsidR="00F30E31" w:rsidRPr="00057343">
        <w:rPr>
          <w:rFonts w:eastAsia="Calibri"/>
          <w:bCs/>
        </w:rPr>
        <w:t xml:space="preserve"> ir ekonomiski dzīvotspējīg</w:t>
      </w:r>
      <w:r w:rsidR="002E71D4">
        <w:rPr>
          <w:rFonts w:eastAsia="Calibri"/>
          <w:bCs/>
        </w:rPr>
        <w:t>i</w:t>
      </w:r>
      <w:r w:rsidR="00F30E31">
        <w:rPr>
          <w:rFonts w:eastAsia="Calibri"/>
          <w:bCs/>
        </w:rPr>
        <w:t>.</w:t>
      </w:r>
      <w:r w:rsidR="00B824E5">
        <w:rPr>
          <w:rFonts w:eastAsia="Calibri"/>
          <w:bCs/>
        </w:rPr>
        <w:t xml:space="preserve"> </w:t>
      </w:r>
      <w:r w:rsidRPr="00B16650">
        <w:rPr>
          <w:rStyle w:val="normaltextrun"/>
          <w:rFonts w:cs="Times New Roman"/>
          <w:color w:val="000000"/>
          <w:szCs w:val="24"/>
        </w:rPr>
        <w:t xml:space="preserve">Lai mazinātu agresijas ekonomiskās sekas un nodrošinātu tūlītēju atbalstu uzņēmējiem, atbalsta pasākumi uzņēmumu </w:t>
      </w:r>
      <w:r w:rsidRPr="00B16650">
        <w:rPr>
          <w:rFonts w:eastAsia="Times New Roman" w:cs="Times New Roman"/>
          <w:i/>
          <w:iCs/>
          <w:szCs w:val="24"/>
          <w:lang w:eastAsia="lv-LV"/>
        </w:rPr>
        <w:t>likviditātes aizdevumu</w:t>
      </w:r>
      <w:r w:rsidRPr="00B16650">
        <w:rPr>
          <w:rFonts w:eastAsia="Times New Roman" w:cs="Times New Roman"/>
          <w:szCs w:val="24"/>
          <w:lang w:eastAsia="lv-LV"/>
        </w:rPr>
        <w:t xml:space="preserve"> veidā apgrozāmajiem līdzekļiem un investīcijām </w:t>
      </w:r>
      <w:r w:rsidR="002E71D4">
        <w:rPr>
          <w:rFonts w:eastAsia="Times New Roman" w:cs="Times New Roman"/>
          <w:szCs w:val="24"/>
          <w:lang w:eastAsia="lv-LV"/>
        </w:rPr>
        <w:t xml:space="preserve">bija </w:t>
      </w:r>
      <w:r w:rsidRPr="00B16650">
        <w:rPr>
          <w:rFonts w:eastAsia="Times New Roman" w:cs="Times New Roman"/>
          <w:szCs w:val="24"/>
          <w:lang w:eastAsia="lv-LV"/>
        </w:rPr>
        <w:t>paredzēt</w:t>
      </w:r>
      <w:r w:rsidR="002E71D4">
        <w:rPr>
          <w:rFonts w:eastAsia="Times New Roman" w:cs="Times New Roman"/>
          <w:szCs w:val="24"/>
          <w:lang w:eastAsia="lv-LV"/>
        </w:rPr>
        <w:t>i</w:t>
      </w:r>
      <w:r w:rsidRPr="00B16650">
        <w:rPr>
          <w:rFonts w:eastAsia="Times New Roman" w:cs="Times New Roman"/>
          <w:szCs w:val="24"/>
          <w:lang w:eastAsia="lv-LV"/>
        </w:rPr>
        <w:t xml:space="preserve"> līdz 3 milj. </w:t>
      </w:r>
      <w:r w:rsidRPr="00B16650">
        <w:rPr>
          <w:rFonts w:eastAsia="Times New Roman" w:cs="Times New Roman"/>
          <w:i/>
          <w:iCs/>
          <w:szCs w:val="24"/>
          <w:lang w:eastAsia="lv-LV"/>
        </w:rPr>
        <w:t>euro</w:t>
      </w:r>
      <w:r w:rsidRPr="00B16650">
        <w:rPr>
          <w:rFonts w:eastAsia="Times New Roman" w:cs="Times New Roman"/>
          <w:szCs w:val="24"/>
          <w:lang w:eastAsia="lv-LV"/>
        </w:rPr>
        <w:t xml:space="preserve"> apmērā. </w:t>
      </w:r>
      <w:r w:rsidR="00EF56B5">
        <w:rPr>
          <w:rFonts w:eastAsia="Times New Roman" w:cs="Times New Roman"/>
          <w:szCs w:val="24"/>
          <w:lang w:eastAsia="lv-LV"/>
        </w:rPr>
        <w:t>U</w:t>
      </w:r>
      <w:r w:rsidRPr="00B16650">
        <w:rPr>
          <w:rFonts w:eastAsia="Times New Roman" w:cs="Times New Roman"/>
          <w:szCs w:val="24"/>
          <w:lang w:eastAsia="lv-LV"/>
        </w:rPr>
        <w:t>zņēmējiem tik</w:t>
      </w:r>
      <w:r w:rsidR="002E71D4">
        <w:rPr>
          <w:rFonts w:eastAsia="Times New Roman" w:cs="Times New Roman"/>
          <w:szCs w:val="24"/>
          <w:lang w:eastAsia="lv-LV"/>
        </w:rPr>
        <w:t>a</w:t>
      </w:r>
      <w:r w:rsidRPr="00B16650">
        <w:rPr>
          <w:rFonts w:eastAsia="Times New Roman" w:cs="Times New Roman"/>
          <w:szCs w:val="24"/>
          <w:lang w:eastAsia="lv-LV"/>
        </w:rPr>
        <w:t xml:space="preserve"> piedāvāts </w:t>
      </w:r>
      <w:r w:rsidR="00EF56B5">
        <w:rPr>
          <w:rFonts w:eastAsia="Times New Roman" w:cs="Times New Roman"/>
          <w:szCs w:val="24"/>
          <w:lang w:eastAsia="lv-LV"/>
        </w:rPr>
        <w:t xml:space="preserve">arī </w:t>
      </w:r>
      <w:r w:rsidRPr="00B16650">
        <w:rPr>
          <w:rFonts w:eastAsia="Times New Roman" w:cs="Times New Roman"/>
          <w:szCs w:val="24"/>
          <w:lang w:eastAsia="lv-LV"/>
        </w:rPr>
        <w:t xml:space="preserve">atbalsts </w:t>
      </w:r>
      <w:r w:rsidRPr="00B16650">
        <w:rPr>
          <w:rFonts w:eastAsia="Times New Roman" w:cs="Times New Roman"/>
          <w:i/>
          <w:iCs/>
          <w:szCs w:val="24"/>
          <w:lang w:eastAsia="lv-LV"/>
        </w:rPr>
        <w:t>likviditātes garantiju</w:t>
      </w:r>
      <w:r w:rsidRPr="00B16650">
        <w:rPr>
          <w:rFonts w:eastAsia="Times New Roman" w:cs="Times New Roman"/>
          <w:szCs w:val="24"/>
          <w:lang w:eastAsia="lv-LV"/>
        </w:rPr>
        <w:t xml:space="preserve"> veidā saimnieciskās </w:t>
      </w:r>
      <w:r w:rsidRPr="00B16650">
        <w:rPr>
          <w:rFonts w:eastAsia="Times New Roman" w:cs="Times New Roman"/>
          <w:szCs w:val="24"/>
          <w:lang w:eastAsia="lv-LV"/>
        </w:rPr>
        <w:lastRenderedPageBreak/>
        <w:t xml:space="preserve">darbības veicējiem, paredzot garantijas summu līdz 5 milj. euro. </w:t>
      </w:r>
      <w:r w:rsidR="00C83C9A">
        <w:rPr>
          <w:rFonts w:eastAsia="Times New Roman" w:cs="Times New Roman"/>
          <w:szCs w:val="24"/>
          <w:lang w:eastAsia="lv-LV"/>
        </w:rPr>
        <w:t xml:space="preserve">Pārskata periodā ir veikts </w:t>
      </w:r>
      <w:r w:rsidR="00961EDA">
        <w:rPr>
          <w:rFonts w:eastAsia="Times New Roman" w:cs="Times New Roman"/>
          <w:szCs w:val="24"/>
          <w:lang w:eastAsia="lv-LV"/>
        </w:rPr>
        <w:t>šo</w:t>
      </w:r>
      <w:r w:rsidR="00C83C9A">
        <w:rPr>
          <w:rFonts w:eastAsia="Times New Roman" w:cs="Times New Roman"/>
          <w:szCs w:val="24"/>
          <w:lang w:eastAsia="lv-LV"/>
        </w:rPr>
        <w:t xml:space="preserve"> </w:t>
      </w:r>
      <w:r w:rsidR="00961EDA" w:rsidRPr="00961EDA">
        <w:rPr>
          <w:rFonts w:eastAsia="Times New Roman" w:cs="Times New Roman"/>
          <w:szCs w:val="24"/>
          <w:lang w:eastAsia="lv-LV"/>
        </w:rPr>
        <w:t xml:space="preserve">aizdevumu un garantiju </w:t>
      </w:r>
      <w:r w:rsidR="00C83C9A">
        <w:rPr>
          <w:rFonts w:eastAsia="Times New Roman" w:cs="Times New Roman"/>
          <w:szCs w:val="24"/>
          <w:lang w:eastAsia="lv-LV"/>
        </w:rPr>
        <w:t>programmu rādītāju novērtējums</w:t>
      </w:r>
      <w:r w:rsidR="00C83C9A">
        <w:rPr>
          <w:rStyle w:val="FootnoteReference"/>
          <w:rFonts w:eastAsia="Times New Roman" w:cs="Times New Roman"/>
          <w:szCs w:val="24"/>
          <w:lang w:eastAsia="lv-LV"/>
        </w:rPr>
        <w:footnoteReference w:id="13"/>
      </w:r>
      <w:r w:rsidR="00C83C9A">
        <w:rPr>
          <w:rFonts w:eastAsia="Times New Roman" w:cs="Times New Roman"/>
          <w:szCs w:val="24"/>
          <w:lang w:eastAsia="lv-LV"/>
        </w:rPr>
        <w:t xml:space="preserve">, </w:t>
      </w:r>
      <w:r w:rsidR="00C83C9A">
        <w:rPr>
          <w:rFonts w:eastAsia="Calibri"/>
          <w:bCs/>
        </w:rPr>
        <w:t>f</w:t>
      </w:r>
      <w:r w:rsidRPr="00B16650">
        <w:rPr>
          <w:rFonts w:eastAsia="Calibri"/>
          <w:bCs/>
        </w:rPr>
        <w:t xml:space="preserve">inansējums būs pieejams </w:t>
      </w:r>
      <w:r w:rsidR="002C129D">
        <w:rPr>
          <w:rFonts w:eastAsia="Calibri"/>
          <w:bCs/>
        </w:rPr>
        <w:t xml:space="preserve">arī </w:t>
      </w:r>
      <w:r w:rsidRPr="00B16650">
        <w:rPr>
          <w:rFonts w:eastAsia="Calibri"/>
          <w:bCs/>
        </w:rPr>
        <w:t>2023.</w:t>
      </w:r>
      <w:r w:rsidR="00650B29">
        <w:rPr>
          <w:rFonts w:eastAsia="Calibri"/>
          <w:bCs/>
        </w:rPr>
        <w:t> </w:t>
      </w:r>
      <w:r w:rsidRPr="00B16650">
        <w:rPr>
          <w:rFonts w:eastAsia="Calibri"/>
          <w:bCs/>
        </w:rPr>
        <w:t>gadā.</w:t>
      </w:r>
    </w:p>
    <w:p w14:paraId="49E5D5F8" w14:textId="77777777" w:rsidR="00A12618" w:rsidRDefault="007638A5" w:rsidP="00B21EB5">
      <w:pPr>
        <w:spacing w:before="60" w:after="60" w:line="240" w:lineRule="auto"/>
        <w:jc w:val="both"/>
        <w:rPr>
          <w:rFonts w:eastAsia="Calibri" w:cs="Times New Roman"/>
          <w:bCs/>
          <w:szCs w:val="24"/>
        </w:rPr>
      </w:pPr>
      <w:r w:rsidRPr="00057343">
        <w:rPr>
          <w:rFonts w:eastAsia="Calibri"/>
          <w:bCs/>
        </w:rPr>
        <w:t>MK sēdē 2022.</w:t>
      </w:r>
      <w:r w:rsidR="00650B29">
        <w:rPr>
          <w:rFonts w:eastAsia="Calibri"/>
          <w:bCs/>
        </w:rPr>
        <w:t> </w:t>
      </w:r>
      <w:r w:rsidRPr="00057343">
        <w:rPr>
          <w:rFonts w:eastAsia="Calibri"/>
          <w:bCs/>
        </w:rPr>
        <w:t>gada 11.</w:t>
      </w:r>
      <w:r w:rsidR="00650B29">
        <w:rPr>
          <w:rFonts w:eastAsia="Calibri"/>
          <w:bCs/>
        </w:rPr>
        <w:t> </w:t>
      </w:r>
      <w:r w:rsidRPr="009124B2">
        <w:rPr>
          <w:rFonts w:eastAsia="Calibri"/>
          <w:bCs/>
        </w:rPr>
        <w:t>oktobrī tika apstiprināta programma,</w:t>
      </w:r>
      <w:r w:rsidRPr="00057343">
        <w:rPr>
          <w:rFonts w:eastAsia="Calibri"/>
          <w:bCs/>
        </w:rPr>
        <w:t xml:space="preserve"> kas paredz</w:t>
      </w:r>
      <w:r w:rsidR="00A86C72">
        <w:rPr>
          <w:rFonts w:eastAsia="Calibri"/>
          <w:bCs/>
        </w:rPr>
        <w:t>ēja</w:t>
      </w:r>
      <w:r w:rsidRPr="00057343">
        <w:rPr>
          <w:rFonts w:eastAsia="Calibri"/>
          <w:bCs/>
        </w:rPr>
        <w:t xml:space="preserve"> apstrādes rūpniecības komersantiem kompensēt enerģijas izmaksu un dabasgāzes izmaksu sadārdzinājumu, kas radies Krievijas militārās agresijas seku dēļ laika periodā no 2022.</w:t>
      </w:r>
      <w:r w:rsidR="00650B29">
        <w:rPr>
          <w:rFonts w:eastAsia="Calibri"/>
          <w:bCs/>
        </w:rPr>
        <w:t> </w:t>
      </w:r>
      <w:r w:rsidRPr="00057343">
        <w:rPr>
          <w:rFonts w:eastAsia="Calibri"/>
          <w:bCs/>
        </w:rPr>
        <w:t>gada 1.</w:t>
      </w:r>
      <w:r w:rsidR="00650B29">
        <w:rPr>
          <w:rFonts w:eastAsia="Calibri"/>
          <w:bCs/>
        </w:rPr>
        <w:t> </w:t>
      </w:r>
      <w:r w:rsidRPr="00057343">
        <w:rPr>
          <w:rFonts w:eastAsia="Calibri"/>
          <w:bCs/>
        </w:rPr>
        <w:t>februāra līdz 31.</w:t>
      </w:r>
      <w:r w:rsidR="00650B29">
        <w:rPr>
          <w:rFonts w:eastAsia="Calibri"/>
          <w:bCs/>
        </w:rPr>
        <w:t> </w:t>
      </w:r>
      <w:r w:rsidRPr="00057343">
        <w:rPr>
          <w:rFonts w:eastAsia="Calibri"/>
          <w:bCs/>
        </w:rPr>
        <w:t>decembrim.</w:t>
      </w:r>
      <w:r w:rsidR="00EF56B5">
        <w:rPr>
          <w:rFonts w:eastAsia="Calibri" w:cs="Times New Roman"/>
          <w:bCs/>
          <w:szCs w:val="24"/>
        </w:rPr>
        <w:t xml:space="preserve"> </w:t>
      </w:r>
      <w:r w:rsidR="006D0170" w:rsidRPr="00AD1EE9">
        <w:rPr>
          <w:rFonts w:eastAsia="Calibri" w:cs="Times New Roman"/>
          <w:bCs/>
          <w:szCs w:val="24"/>
        </w:rPr>
        <w:t xml:space="preserve">Grantu veidā sniegtais atbalsts </w:t>
      </w:r>
      <w:r w:rsidR="00A86C72">
        <w:rPr>
          <w:rFonts w:eastAsia="Calibri" w:cs="Times New Roman"/>
          <w:bCs/>
          <w:szCs w:val="24"/>
        </w:rPr>
        <w:t xml:space="preserve">tika </w:t>
      </w:r>
      <w:r w:rsidR="006D0170" w:rsidRPr="00AD1EE9">
        <w:rPr>
          <w:rFonts w:eastAsia="Calibri" w:cs="Times New Roman"/>
          <w:bCs/>
          <w:szCs w:val="24"/>
        </w:rPr>
        <w:t xml:space="preserve">fokusēts uz energoietilpīgajiem apstrādes rūpniecības </w:t>
      </w:r>
      <w:r w:rsidR="008836A6">
        <w:rPr>
          <w:rFonts w:eastAsia="Calibri" w:cs="Times New Roman"/>
          <w:bCs/>
          <w:szCs w:val="24"/>
        </w:rPr>
        <w:t xml:space="preserve">nozares </w:t>
      </w:r>
      <w:r w:rsidR="006D0170" w:rsidRPr="00AD1EE9">
        <w:rPr>
          <w:rFonts w:eastAsia="Calibri" w:cs="Times New Roman"/>
          <w:bCs/>
          <w:szCs w:val="24"/>
        </w:rPr>
        <w:t>uzņēmumiem</w:t>
      </w:r>
      <w:r w:rsidR="008836A6">
        <w:rPr>
          <w:rFonts w:eastAsia="Calibri" w:cs="Times New Roman"/>
          <w:bCs/>
          <w:szCs w:val="24"/>
        </w:rPr>
        <w:t xml:space="preserve">, pārskata periodā </w:t>
      </w:r>
      <w:r w:rsidR="008836A6" w:rsidRPr="00932D92">
        <w:rPr>
          <w:rFonts w:cs="Times New Roman"/>
        </w:rPr>
        <w:t>atbalst</w:t>
      </w:r>
      <w:r w:rsidR="008836A6">
        <w:rPr>
          <w:rFonts w:cs="Times New Roman"/>
        </w:rPr>
        <w:t xml:space="preserve">ot </w:t>
      </w:r>
      <w:r w:rsidR="008836A6" w:rsidRPr="00932D92">
        <w:rPr>
          <w:rFonts w:cs="Times New Roman"/>
        </w:rPr>
        <w:t>134 komersant</w:t>
      </w:r>
      <w:r w:rsidR="008836A6">
        <w:rPr>
          <w:rFonts w:cs="Times New Roman"/>
        </w:rPr>
        <w:t>us</w:t>
      </w:r>
      <w:r w:rsidR="008836A6" w:rsidRPr="00932D92">
        <w:rPr>
          <w:rFonts w:cs="Times New Roman"/>
        </w:rPr>
        <w:t xml:space="preserve"> 23</w:t>
      </w:r>
      <w:r w:rsidR="008836A6">
        <w:rPr>
          <w:rFonts w:cs="Times New Roman"/>
        </w:rPr>
        <w:t>,</w:t>
      </w:r>
      <w:r w:rsidR="008836A6" w:rsidRPr="00932D92">
        <w:rPr>
          <w:rFonts w:cs="Times New Roman"/>
        </w:rPr>
        <w:t>5 </w:t>
      </w:r>
      <w:r w:rsidR="008836A6">
        <w:rPr>
          <w:rFonts w:cs="Times New Roman"/>
        </w:rPr>
        <w:t>milj. </w:t>
      </w:r>
      <w:r w:rsidR="008836A6" w:rsidRPr="00932D92">
        <w:rPr>
          <w:rFonts w:cs="Times New Roman"/>
          <w:i/>
          <w:iCs/>
        </w:rPr>
        <w:t>euro</w:t>
      </w:r>
      <w:r w:rsidR="008836A6" w:rsidRPr="00932D92">
        <w:rPr>
          <w:rFonts w:cs="Times New Roman"/>
        </w:rPr>
        <w:t xml:space="preserve"> apmērā</w:t>
      </w:r>
      <w:r w:rsidR="006D0170" w:rsidRPr="00AD1EE9">
        <w:rPr>
          <w:rFonts w:eastAsia="Calibri" w:cs="Times New Roman"/>
          <w:bCs/>
          <w:szCs w:val="24"/>
        </w:rPr>
        <w:t>. Apstrādes rūpniecības</w:t>
      </w:r>
      <w:r w:rsidR="006D0170">
        <w:rPr>
          <w:rFonts w:eastAsia="Calibri" w:cs="Times New Roman"/>
          <w:bCs/>
          <w:szCs w:val="24"/>
        </w:rPr>
        <w:t xml:space="preserve"> </w:t>
      </w:r>
      <w:r w:rsidR="006D0170" w:rsidRPr="00AD1EE9">
        <w:rPr>
          <w:rFonts w:eastAsia="Calibri" w:cs="Times New Roman"/>
          <w:bCs/>
          <w:szCs w:val="24"/>
        </w:rPr>
        <w:t xml:space="preserve">nozares nozīmi tautsaimniecībā nosaka ne vien tās īpatsvars </w:t>
      </w:r>
      <w:r w:rsidR="00650B29">
        <w:rPr>
          <w:rFonts w:eastAsia="Calibri" w:cs="Times New Roman"/>
          <w:bCs/>
          <w:szCs w:val="24"/>
        </w:rPr>
        <w:t>IKP</w:t>
      </w:r>
      <w:r w:rsidR="006D0170" w:rsidRPr="00AD1EE9">
        <w:rPr>
          <w:rFonts w:eastAsia="Calibri" w:cs="Times New Roman"/>
          <w:bCs/>
          <w:szCs w:val="24"/>
        </w:rPr>
        <w:t>, bet arī tas, ka šī nozare ir cieši saistīta</w:t>
      </w:r>
      <w:r w:rsidR="006D0170">
        <w:rPr>
          <w:rFonts w:eastAsia="Calibri" w:cs="Times New Roman"/>
          <w:bCs/>
          <w:szCs w:val="24"/>
        </w:rPr>
        <w:t xml:space="preserve"> </w:t>
      </w:r>
      <w:r w:rsidR="006D0170" w:rsidRPr="00AD1EE9">
        <w:rPr>
          <w:rFonts w:eastAsia="Calibri" w:cs="Times New Roman"/>
          <w:bCs/>
          <w:szCs w:val="24"/>
        </w:rPr>
        <w:t>ar citām tautsaimniecības nozarēm. Piemēram, pārtikas pārstrādes un kokapstrādes nozares izaugsme rada pieprasījumu</w:t>
      </w:r>
      <w:r w:rsidR="006D0170">
        <w:rPr>
          <w:rFonts w:eastAsia="Calibri" w:cs="Times New Roman"/>
          <w:bCs/>
          <w:szCs w:val="24"/>
        </w:rPr>
        <w:t xml:space="preserve"> </w:t>
      </w:r>
      <w:r w:rsidR="006D0170" w:rsidRPr="00AD1EE9">
        <w:rPr>
          <w:rFonts w:eastAsia="Calibri" w:cs="Times New Roman"/>
          <w:bCs/>
          <w:szCs w:val="24"/>
        </w:rPr>
        <w:t>pēc tai nepieciešamajām izejvielām, k</w:t>
      </w:r>
      <w:r>
        <w:rPr>
          <w:rFonts w:eastAsia="Calibri" w:cs="Times New Roman"/>
          <w:bCs/>
          <w:szCs w:val="24"/>
        </w:rPr>
        <w:t>o</w:t>
      </w:r>
      <w:r w:rsidR="006D0170" w:rsidRPr="00AD1EE9">
        <w:rPr>
          <w:rFonts w:eastAsia="Calibri" w:cs="Times New Roman"/>
          <w:bCs/>
          <w:szCs w:val="24"/>
        </w:rPr>
        <w:t xml:space="preserve"> ražo lauksaimniecības un mežsaimniecības nozarē.</w:t>
      </w:r>
      <w:r w:rsidR="00650B29">
        <w:rPr>
          <w:rFonts w:eastAsia="Calibri" w:cs="Times New Roman"/>
          <w:bCs/>
          <w:szCs w:val="24"/>
        </w:rPr>
        <w:t xml:space="preserve"> </w:t>
      </w:r>
    </w:p>
    <w:p w14:paraId="749D13BB" w14:textId="70293F3F" w:rsidR="007638A5" w:rsidRDefault="00A12618" w:rsidP="00B21EB5">
      <w:pPr>
        <w:spacing w:before="60" w:after="60" w:line="240" w:lineRule="auto"/>
        <w:jc w:val="both"/>
        <w:rPr>
          <w:rFonts w:eastAsia="Calibri" w:cs="Times New Roman"/>
          <w:bCs/>
          <w:szCs w:val="24"/>
        </w:rPr>
      </w:pPr>
      <w:r>
        <w:rPr>
          <w:rFonts w:eastAsia="Calibri" w:cs="Times New Roman"/>
          <w:bCs/>
          <w:szCs w:val="24"/>
        </w:rPr>
        <w:t>F</w:t>
      </w:r>
      <w:r w:rsidR="006D0170" w:rsidRPr="00AD1EE9">
        <w:rPr>
          <w:rFonts w:eastAsia="Calibri" w:cs="Times New Roman"/>
          <w:bCs/>
          <w:szCs w:val="24"/>
        </w:rPr>
        <w:t xml:space="preserve">inanšu instrumenti </w:t>
      </w:r>
      <w:r>
        <w:rPr>
          <w:rFonts w:eastAsia="Calibri" w:cs="Times New Roman"/>
          <w:bCs/>
          <w:szCs w:val="24"/>
        </w:rPr>
        <w:t>(</w:t>
      </w:r>
      <w:r w:rsidR="006D0170" w:rsidRPr="00AD1EE9">
        <w:rPr>
          <w:rFonts w:eastAsia="Calibri" w:cs="Times New Roman"/>
          <w:bCs/>
          <w:szCs w:val="24"/>
        </w:rPr>
        <w:t>aizdevumi un garantijas</w:t>
      </w:r>
      <w:r>
        <w:rPr>
          <w:rFonts w:eastAsia="Calibri" w:cs="Times New Roman"/>
          <w:bCs/>
          <w:szCs w:val="24"/>
        </w:rPr>
        <w:t>)</w:t>
      </w:r>
      <w:r w:rsidR="006D0170" w:rsidRPr="00AD1EE9">
        <w:rPr>
          <w:rFonts w:eastAsia="Calibri" w:cs="Times New Roman"/>
          <w:bCs/>
          <w:szCs w:val="24"/>
        </w:rPr>
        <w:t xml:space="preserve"> ļauj sniegt tūlītēju atbalstu apgrozāmo līdzekļu nodrošināšanai un</w:t>
      </w:r>
      <w:r w:rsidR="006D0170">
        <w:rPr>
          <w:rFonts w:eastAsia="Calibri" w:cs="Times New Roman"/>
          <w:bCs/>
          <w:szCs w:val="24"/>
        </w:rPr>
        <w:t xml:space="preserve"> </w:t>
      </w:r>
      <w:r w:rsidR="006D0170" w:rsidRPr="00AD1EE9">
        <w:rPr>
          <w:rFonts w:eastAsia="Calibri" w:cs="Times New Roman"/>
          <w:bCs/>
          <w:szCs w:val="24"/>
        </w:rPr>
        <w:t xml:space="preserve">likviditātes stabilizēšanai. Uzņēmumiem, kuru darbību negatīvi ietekmējusi Krievijas militārā agresija pret Ukrainu, </w:t>
      </w:r>
      <w:r w:rsidR="00A86C72">
        <w:rPr>
          <w:rFonts w:eastAsia="Calibri" w:cs="Times New Roman"/>
          <w:bCs/>
          <w:szCs w:val="24"/>
        </w:rPr>
        <w:t>tika</w:t>
      </w:r>
      <w:r w:rsidR="006D0170">
        <w:rPr>
          <w:rFonts w:eastAsia="Calibri" w:cs="Times New Roman"/>
          <w:bCs/>
          <w:szCs w:val="24"/>
        </w:rPr>
        <w:t xml:space="preserve"> </w:t>
      </w:r>
      <w:r w:rsidR="006D0170" w:rsidRPr="00AD1EE9">
        <w:rPr>
          <w:rFonts w:eastAsia="Calibri" w:cs="Times New Roman"/>
          <w:bCs/>
          <w:szCs w:val="24"/>
        </w:rPr>
        <w:t xml:space="preserve">atviegloti aizdevumu atbalsta saņemšanas nosacījumi, turklāt </w:t>
      </w:r>
      <w:r w:rsidR="00A86C72">
        <w:rPr>
          <w:rFonts w:eastAsia="Calibri" w:cs="Times New Roman"/>
          <w:bCs/>
          <w:szCs w:val="24"/>
        </w:rPr>
        <w:t xml:space="preserve">bija </w:t>
      </w:r>
      <w:r w:rsidR="006D0170" w:rsidRPr="00AD1EE9">
        <w:rPr>
          <w:rFonts w:eastAsia="Calibri" w:cs="Times New Roman"/>
          <w:bCs/>
          <w:szCs w:val="24"/>
        </w:rPr>
        <w:t>paplašināts to uzņēmumu loks, k</w:t>
      </w:r>
      <w:r w:rsidR="007638A5">
        <w:rPr>
          <w:rFonts w:eastAsia="Calibri" w:cs="Times New Roman"/>
          <w:bCs/>
          <w:szCs w:val="24"/>
        </w:rPr>
        <w:t>as</w:t>
      </w:r>
      <w:r w:rsidR="006D0170" w:rsidRPr="00AD1EE9">
        <w:rPr>
          <w:rFonts w:eastAsia="Calibri" w:cs="Times New Roman"/>
          <w:bCs/>
          <w:szCs w:val="24"/>
        </w:rPr>
        <w:t xml:space="preserve"> varē</w:t>
      </w:r>
      <w:r w:rsidR="00A86C72">
        <w:rPr>
          <w:rFonts w:eastAsia="Calibri" w:cs="Times New Roman"/>
          <w:bCs/>
          <w:szCs w:val="24"/>
        </w:rPr>
        <w:t>ja</w:t>
      </w:r>
      <w:r w:rsidR="006D0170" w:rsidRPr="00AD1EE9">
        <w:rPr>
          <w:rFonts w:eastAsia="Calibri" w:cs="Times New Roman"/>
          <w:bCs/>
          <w:szCs w:val="24"/>
        </w:rPr>
        <w:t xml:space="preserve"> pretendēt uz</w:t>
      </w:r>
      <w:r w:rsidR="006D0170">
        <w:rPr>
          <w:rFonts w:eastAsia="Calibri" w:cs="Times New Roman"/>
          <w:bCs/>
          <w:szCs w:val="24"/>
        </w:rPr>
        <w:t xml:space="preserve"> </w:t>
      </w:r>
      <w:r w:rsidR="002C129D">
        <w:rPr>
          <w:rFonts w:eastAsia="Calibri" w:cs="Times New Roman"/>
          <w:bCs/>
          <w:szCs w:val="24"/>
        </w:rPr>
        <w:t>ALTUM</w:t>
      </w:r>
      <w:r w:rsidR="006D0170" w:rsidRPr="00AD1EE9">
        <w:rPr>
          <w:rFonts w:eastAsia="Calibri" w:cs="Times New Roman"/>
          <w:bCs/>
          <w:szCs w:val="24"/>
        </w:rPr>
        <w:t xml:space="preserve"> </w:t>
      </w:r>
      <w:r w:rsidR="007638A5">
        <w:rPr>
          <w:rFonts w:eastAsia="Calibri" w:cs="Times New Roman"/>
          <w:bCs/>
          <w:szCs w:val="24"/>
        </w:rPr>
        <w:t xml:space="preserve">sniegto </w:t>
      </w:r>
      <w:r w:rsidR="006D0170" w:rsidRPr="00AD1EE9">
        <w:rPr>
          <w:rFonts w:eastAsia="Calibri" w:cs="Times New Roman"/>
          <w:bCs/>
          <w:szCs w:val="24"/>
        </w:rPr>
        <w:t xml:space="preserve">aizdevumu. </w:t>
      </w:r>
    </w:p>
    <w:p w14:paraId="0FDBE0BD" w14:textId="503B3B8C" w:rsidR="006D0170" w:rsidRDefault="007638A5" w:rsidP="006D0170">
      <w:pPr>
        <w:spacing w:before="60" w:after="60" w:line="240" w:lineRule="auto"/>
        <w:jc w:val="both"/>
        <w:rPr>
          <w:rFonts w:eastAsia="Calibri" w:cs="Times New Roman"/>
          <w:bCs/>
          <w:szCs w:val="24"/>
        </w:rPr>
      </w:pPr>
      <w:r>
        <w:rPr>
          <w:rFonts w:eastAsia="Calibri" w:cs="Times New Roman"/>
          <w:bCs/>
          <w:szCs w:val="24"/>
        </w:rPr>
        <w:t xml:space="preserve">Pārskata periodā </w:t>
      </w:r>
      <w:r w:rsidR="006D0170" w:rsidRPr="00AD1EE9">
        <w:rPr>
          <w:rFonts w:eastAsia="Calibri" w:cs="Times New Roman"/>
          <w:bCs/>
          <w:szCs w:val="24"/>
        </w:rPr>
        <w:t xml:space="preserve">nodrošinātas </w:t>
      </w:r>
      <w:r>
        <w:rPr>
          <w:rFonts w:eastAsia="Calibri" w:cs="Times New Roman"/>
          <w:bCs/>
          <w:szCs w:val="24"/>
        </w:rPr>
        <w:t xml:space="preserve">arī </w:t>
      </w:r>
      <w:r w:rsidR="006D0170" w:rsidRPr="00AD1EE9">
        <w:rPr>
          <w:rFonts w:eastAsia="Calibri" w:cs="Times New Roman"/>
          <w:bCs/>
          <w:szCs w:val="24"/>
        </w:rPr>
        <w:t>garantijas eksporta kredītu darījumiem uz</w:t>
      </w:r>
      <w:r w:rsidR="006D0170">
        <w:rPr>
          <w:rFonts w:eastAsia="Calibri" w:cs="Times New Roman"/>
          <w:bCs/>
          <w:szCs w:val="24"/>
        </w:rPr>
        <w:t xml:space="preserve"> </w:t>
      </w:r>
      <w:r w:rsidR="006D0170" w:rsidRPr="00AD1EE9">
        <w:rPr>
          <w:rFonts w:eastAsia="Calibri" w:cs="Times New Roman"/>
          <w:bCs/>
          <w:szCs w:val="24"/>
        </w:rPr>
        <w:t>līdzvērtīgiem komersantiem labvēlīgiem nosacījumiem, kā tas bija Covid-19 krīzes izplatības laikā.</w:t>
      </w:r>
      <w:r w:rsidR="006D0170">
        <w:rPr>
          <w:rFonts w:eastAsia="Calibri" w:cs="Times New Roman"/>
          <w:bCs/>
          <w:szCs w:val="24"/>
        </w:rPr>
        <w:t xml:space="preserve"> </w:t>
      </w:r>
      <w:r w:rsidR="0006567E">
        <w:rPr>
          <w:rFonts w:eastAsia="Calibri" w:cs="Times New Roman"/>
          <w:bCs/>
          <w:szCs w:val="24"/>
        </w:rPr>
        <w:t>E</w:t>
      </w:r>
      <w:r w:rsidR="006D0170" w:rsidRPr="00BB4B17">
        <w:rPr>
          <w:rFonts w:eastAsia="Calibri" w:cs="Times New Roman"/>
          <w:bCs/>
          <w:szCs w:val="24"/>
        </w:rPr>
        <w:t>ksporta</w:t>
      </w:r>
      <w:r w:rsidR="006D0170">
        <w:rPr>
          <w:rFonts w:eastAsia="Calibri" w:cs="Times New Roman"/>
          <w:bCs/>
          <w:szCs w:val="24"/>
        </w:rPr>
        <w:t xml:space="preserve"> </w:t>
      </w:r>
      <w:r w:rsidR="006D0170" w:rsidRPr="00BB4B17">
        <w:rPr>
          <w:rFonts w:eastAsia="Calibri" w:cs="Times New Roman"/>
          <w:bCs/>
          <w:szCs w:val="24"/>
        </w:rPr>
        <w:t xml:space="preserve">kredītu garantiju programmas </w:t>
      </w:r>
      <w:r w:rsidR="0006567E">
        <w:rPr>
          <w:rFonts w:eastAsia="Calibri" w:cs="Times New Roman"/>
          <w:bCs/>
          <w:szCs w:val="24"/>
        </w:rPr>
        <w:t>ietvaros pārskata periodā</w:t>
      </w:r>
      <w:r w:rsidR="006D0170" w:rsidRPr="00BB4B17">
        <w:rPr>
          <w:rFonts w:eastAsia="Calibri" w:cs="Times New Roman"/>
          <w:bCs/>
          <w:szCs w:val="24"/>
        </w:rPr>
        <w:t xml:space="preserve"> līdz 2022.</w:t>
      </w:r>
      <w:r>
        <w:rPr>
          <w:rFonts w:eastAsia="Calibri" w:cs="Times New Roman"/>
          <w:bCs/>
          <w:szCs w:val="24"/>
        </w:rPr>
        <w:t> </w:t>
      </w:r>
      <w:r w:rsidR="006D0170" w:rsidRPr="00BB4B17">
        <w:rPr>
          <w:rFonts w:eastAsia="Calibri" w:cs="Times New Roman"/>
          <w:bCs/>
          <w:szCs w:val="24"/>
        </w:rPr>
        <w:t>gada 31.</w:t>
      </w:r>
      <w:r>
        <w:rPr>
          <w:rFonts w:eastAsia="Calibri" w:cs="Times New Roman"/>
          <w:bCs/>
          <w:szCs w:val="24"/>
        </w:rPr>
        <w:t> </w:t>
      </w:r>
      <w:r w:rsidR="006D0170" w:rsidRPr="00BB4B17">
        <w:rPr>
          <w:rFonts w:eastAsia="Calibri" w:cs="Times New Roman"/>
          <w:bCs/>
          <w:szCs w:val="24"/>
        </w:rPr>
        <w:t>decembrim eksporta kredīta garantijas izsniegtas</w:t>
      </w:r>
      <w:r w:rsidR="006D0170">
        <w:rPr>
          <w:rFonts w:eastAsia="Calibri" w:cs="Times New Roman"/>
          <w:bCs/>
          <w:szCs w:val="24"/>
        </w:rPr>
        <w:t xml:space="preserve"> </w:t>
      </w:r>
      <w:r w:rsidR="0006567E">
        <w:rPr>
          <w:rFonts w:eastAsia="Calibri" w:cs="Times New Roman"/>
          <w:bCs/>
          <w:szCs w:val="24"/>
        </w:rPr>
        <w:t>7</w:t>
      </w:r>
      <w:r w:rsidR="006D0170" w:rsidRPr="00BB4B17">
        <w:rPr>
          <w:rFonts w:eastAsia="Calibri" w:cs="Times New Roman"/>
          <w:bCs/>
          <w:szCs w:val="24"/>
        </w:rPr>
        <w:t>,</w:t>
      </w:r>
      <w:r w:rsidR="0006567E">
        <w:rPr>
          <w:rFonts w:eastAsia="Calibri" w:cs="Times New Roman"/>
          <w:bCs/>
          <w:szCs w:val="24"/>
        </w:rPr>
        <w:t>36</w:t>
      </w:r>
      <w:r w:rsidR="00650B29">
        <w:rPr>
          <w:rFonts w:eastAsia="Calibri" w:cs="Times New Roman"/>
          <w:bCs/>
          <w:szCs w:val="24"/>
        </w:rPr>
        <w:t> </w:t>
      </w:r>
      <w:r w:rsidR="006D0170" w:rsidRPr="00BB4B17">
        <w:rPr>
          <w:rFonts w:eastAsia="Calibri" w:cs="Times New Roman"/>
          <w:bCs/>
          <w:szCs w:val="24"/>
        </w:rPr>
        <w:t>milj.</w:t>
      </w:r>
      <w:r w:rsidR="00650B29">
        <w:rPr>
          <w:rFonts w:eastAsia="Calibri" w:cs="Times New Roman"/>
          <w:bCs/>
          <w:szCs w:val="24"/>
        </w:rPr>
        <w:t> </w:t>
      </w:r>
      <w:r w:rsidR="006D0170" w:rsidRPr="007638A5">
        <w:rPr>
          <w:rFonts w:eastAsia="Calibri" w:cs="Times New Roman"/>
          <w:bCs/>
          <w:i/>
          <w:iCs/>
          <w:szCs w:val="24"/>
        </w:rPr>
        <w:t>e</w:t>
      </w:r>
      <w:r w:rsidRPr="007638A5">
        <w:rPr>
          <w:rFonts w:eastAsia="Calibri" w:cs="Times New Roman"/>
          <w:bCs/>
          <w:i/>
          <w:iCs/>
          <w:szCs w:val="24"/>
        </w:rPr>
        <w:t>u</w:t>
      </w:r>
      <w:r w:rsidR="006D0170" w:rsidRPr="007638A5">
        <w:rPr>
          <w:rFonts w:eastAsia="Calibri" w:cs="Times New Roman"/>
          <w:bCs/>
          <w:i/>
          <w:iCs/>
          <w:szCs w:val="24"/>
        </w:rPr>
        <w:t>ro</w:t>
      </w:r>
      <w:r w:rsidR="006D0170" w:rsidRPr="00BB4B17">
        <w:rPr>
          <w:rFonts w:eastAsia="Calibri" w:cs="Times New Roman"/>
          <w:bCs/>
          <w:szCs w:val="24"/>
        </w:rPr>
        <w:t xml:space="preserve"> apmērā </w:t>
      </w:r>
      <w:r w:rsidR="00EF56B5" w:rsidRPr="00BB4B17">
        <w:rPr>
          <w:rFonts w:eastAsia="Calibri" w:cs="Times New Roman"/>
          <w:bCs/>
          <w:szCs w:val="24"/>
        </w:rPr>
        <w:t xml:space="preserve">un atbalstīti </w:t>
      </w:r>
      <w:r w:rsidR="0006567E">
        <w:rPr>
          <w:rFonts w:eastAsia="Calibri" w:cs="Times New Roman"/>
          <w:bCs/>
          <w:szCs w:val="24"/>
        </w:rPr>
        <w:t>33</w:t>
      </w:r>
      <w:r w:rsidR="00EF56B5" w:rsidRPr="00BB4B17">
        <w:rPr>
          <w:rFonts w:eastAsia="Calibri" w:cs="Times New Roman"/>
          <w:bCs/>
          <w:szCs w:val="24"/>
        </w:rPr>
        <w:t xml:space="preserve"> unikālie uzņēmumi</w:t>
      </w:r>
      <w:r w:rsidR="006D0170" w:rsidRPr="00AD1EE9">
        <w:rPr>
          <w:rFonts w:eastAsia="Calibri" w:cs="Times New Roman"/>
          <w:bCs/>
          <w:szCs w:val="24"/>
        </w:rPr>
        <w:t>.</w:t>
      </w:r>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6520"/>
      </w:tblGrid>
      <w:tr w:rsidR="00512326" w14:paraId="1D8D55C7" w14:textId="77777777" w:rsidTr="00B21EB5">
        <w:tc>
          <w:tcPr>
            <w:tcW w:w="3288" w:type="dxa"/>
          </w:tcPr>
          <w:p w14:paraId="11798BCF" w14:textId="65F9139A" w:rsidR="00512326" w:rsidRPr="00BC7C65" w:rsidRDefault="00CB3616" w:rsidP="002D2D4C">
            <w:pPr>
              <w:spacing w:before="60" w:after="60"/>
              <w:rPr>
                <w:rFonts w:eastAsiaTheme="minorEastAsia"/>
                <w:color w:val="000000" w:themeColor="text1"/>
                <w:sz w:val="16"/>
                <w:szCs w:val="16"/>
              </w:rPr>
            </w:pPr>
            <w:r>
              <w:rPr>
                <w:b/>
                <w:sz w:val="18"/>
                <w:szCs w:val="18"/>
              </w:rPr>
              <w:t>7</w:t>
            </w:r>
            <w:r w:rsidR="00512326" w:rsidRPr="00BC7C65">
              <w:rPr>
                <w:b/>
                <w:sz w:val="18"/>
                <w:szCs w:val="18"/>
              </w:rPr>
              <w:t xml:space="preserve">.attēls. </w:t>
            </w:r>
            <w:r w:rsidR="00512326" w:rsidRPr="003369C4">
              <w:rPr>
                <w:bCs/>
                <w:sz w:val="18"/>
                <w:szCs w:val="18"/>
              </w:rPr>
              <w:t xml:space="preserve">ES finansējums </w:t>
            </w:r>
            <w:r w:rsidR="00D25F0B">
              <w:rPr>
                <w:bCs/>
                <w:sz w:val="18"/>
                <w:szCs w:val="18"/>
              </w:rPr>
              <w:t xml:space="preserve">ANM </w:t>
            </w:r>
            <w:r w:rsidR="00512326" w:rsidRPr="003369C4">
              <w:rPr>
                <w:bCs/>
                <w:sz w:val="18"/>
                <w:szCs w:val="18"/>
              </w:rPr>
              <w:t>ietvaros EM</w:t>
            </w:r>
            <w:r w:rsidR="00D25F0B">
              <w:rPr>
                <w:bCs/>
                <w:sz w:val="18"/>
                <w:szCs w:val="18"/>
              </w:rPr>
              <w:t> </w:t>
            </w:r>
            <w:r w:rsidR="00512326" w:rsidRPr="003369C4">
              <w:rPr>
                <w:bCs/>
                <w:sz w:val="18"/>
                <w:szCs w:val="18"/>
              </w:rPr>
              <w:t>prioritāt</w:t>
            </w:r>
            <w:r w:rsidR="00512326">
              <w:rPr>
                <w:bCs/>
                <w:sz w:val="18"/>
                <w:szCs w:val="18"/>
              </w:rPr>
              <w:t>ei</w:t>
            </w:r>
            <w:r w:rsidR="00512326" w:rsidRPr="003369C4">
              <w:rPr>
                <w:bCs/>
                <w:sz w:val="18"/>
                <w:szCs w:val="18"/>
              </w:rPr>
              <w:t xml:space="preserve"> </w:t>
            </w:r>
            <w:r>
              <w:rPr>
                <w:bCs/>
                <w:sz w:val="18"/>
                <w:szCs w:val="18"/>
              </w:rPr>
              <w:t>–</w:t>
            </w:r>
            <w:r w:rsidR="00512326">
              <w:rPr>
                <w:bCs/>
                <w:sz w:val="18"/>
                <w:szCs w:val="18"/>
              </w:rPr>
              <w:t xml:space="preserve"> </w:t>
            </w:r>
            <w:r>
              <w:rPr>
                <w:bCs/>
                <w:sz w:val="18"/>
                <w:szCs w:val="18"/>
              </w:rPr>
              <w:t>Digitālā transformācija</w:t>
            </w:r>
          </w:p>
          <w:p w14:paraId="7D7E89D5" w14:textId="1768F2CE" w:rsidR="00CB3616" w:rsidRDefault="00CB3616" w:rsidP="002D2D4C">
            <w:pPr>
              <w:spacing w:before="60" w:after="60" w:line="240" w:lineRule="auto"/>
              <w:jc w:val="both"/>
              <w:rPr>
                <w:rFonts w:cs="Times New Roman"/>
                <w:iCs/>
              </w:rPr>
            </w:pPr>
            <w:r>
              <w:rPr>
                <w:noProof/>
              </w:rPr>
              <w:drawing>
                <wp:inline distT="0" distB="0" distL="0" distR="0" wp14:anchorId="349D0E20" wp14:editId="6A27E429">
                  <wp:extent cx="1690481" cy="2879725"/>
                  <wp:effectExtent l="19050" t="19050" r="24130"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1253" cy="2881040"/>
                          </a:xfrm>
                          <a:prstGeom prst="rect">
                            <a:avLst/>
                          </a:prstGeom>
                          <a:noFill/>
                          <a:ln>
                            <a:solidFill>
                              <a:srgbClr val="00859B"/>
                            </a:solidFill>
                          </a:ln>
                        </pic:spPr>
                      </pic:pic>
                    </a:graphicData>
                  </a:graphic>
                </wp:inline>
              </w:drawing>
            </w:r>
          </w:p>
          <w:p w14:paraId="1F492653" w14:textId="637A53A5" w:rsidR="00512326" w:rsidRPr="003369C4" w:rsidRDefault="00512326" w:rsidP="002D2D4C">
            <w:pPr>
              <w:spacing w:before="40" w:after="40" w:line="240" w:lineRule="auto"/>
              <w:jc w:val="both"/>
              <w:rPr>
                <w:i/>
                <w:iCs/>
                <w:sz w:val="16"/>
                <w:szCs w:val="16"/>
                <w:highlight w:val="yellow"/>
              </w:rPr>
            </w:pPr>
            <w:r w:rsidRPr="003369C4">
              <w:rPr>
                <w:i/>
                <w:iCs/>
                <w:sz w:val="16"/>
                <w:szCs w:val="16"/>
              </w:rPr>
              <w:t>Avots: EM dati</w:t>
            </w:r>
            <w:r>
              <w:rPr>
                <w:i/>
                <w:iCs/>
                <w:sz w:val="16"/>
                <w:szCs w:val="16"/>
              </w:rPr>
              <w:t xml:space="preserve">, </w:t>
            </w:r>
            <w:r w:rsidR="00CB3616">
              <w:rPr>
                <w:i/>
                <w:iCs/>
                <w:sz w:val="16"/>
                <w:szCs w:val="16"/>
              </w:rPr>
              <w:t xml:space="preserve">Atveseļošanas fonds </w:t>
            </w:r>
            <w:r>
              <w:rPr>
                <w:i/>
                <w:iCs/>
                <w:sz w:val="16"/>
                <w:szCs w:val="16"/>
              </w:rPr>
              <w:t>2021-202</w:t>
            </w:r>
            <w:r w:rsidR="00CB3616">
              <w:rPr>
                <w:i/>
                <w:iCs/>
                <w:sz w:val="16"/>
                <w:szCs w:val="16"/>
              </w:rPr>
              <w:t>6</w:t>
            </w:r>
          </w:p>
        </w:tc>
        <w:tc>
          <w:tcPr>
            <w:tcW w:w="6520" w:type="dxa"/>
          </w:tcPr>
          <w:p w14:paraId="0A36BA73" w14:textId="484F8931" w:rsidR="00961EDA" w:rsidRDefault="0006567E" w:rsidP="00D25F0B">
            <w:pPr>
              <w:spacing w:before="60" w:after="60" w:line="240" w:lineRule="auto"/>
              <w:jc w:val="both"/>
              <w:rPr>
                <w:rFonts w:cs="Times New Roman"/>
                <w:szCs w:val="24"/>
                <w:lang w:eastAsia="lv-LV"/>
              </w:rPr>
            </w:pPr>
            <w:r w:rsidRPr="00AD1EE9">
              <w:rPr>
                <w:rFonts w:eastAsia="Calibri" w:cs="Times New Roman"/>
                <w:bCs/>
                <w:szCs w:val="24"/>
              </w:rPr>
              <w:t>Atbalsts finanšu</w:t>
            </w:r>
            <w:r>
              <w:rPr>
                <w:rFonts w:eastAsia="Calibri" w:cs="Times New Roman"/>
                <w:bCs/>
                <w:szCs w:val="24"/>
              </w:rPr>
              <w:t xml:space="preserve"> </w:t>
            </w:r>
            <w:r w:rsidRPr="00AD1EE9">
              <w:rPr>
                <w:rFonts w:eastAsia="Calibri" w:cs="Times New Roman"/>
                <w:bCs/>
                <w:szCs w:val="24"/>
              </w:rPr>
              <w:t>instrumentu veidā tiks turpināts arī 2023.gadā</w:t>
            </w:r>
            <w:r>
              <w:rPr>
                <w:rFonts w:eastAsia="Calibri" w:cs="Times New Roman"/>
                <w:bCs/>
                <w:szCs w:val="24"/>
              </w:rPr>
              <w:t>.</w:t>
            </w:r>
            <w:r>
              <w:rPr>
                <w:rFonts w:cs="Times New Roman"/>
                <w:szCs w:val="24"/>
                <w:lang w:eastAsia="lv-LV"/>
              </w:rPr>
              <w:t xml:space="preserve"> </w:t>
            </w:r>
            <w:r w:rsidR="00B21EB5">
              <w:rPr>
                <w:rFonts w:cs="Times New Roman"/>
                <w:szCs w:val="24"/>
                <w:lang w:eastAsia="lv-LV"/>
              </w:rPr>
              <w:t xml:space="preserve">Pārskata periodā ANM </w:t>
            </w:r>
            <w:r w:rsidR="00B21EB5" w:rsidRPr="00115164">
              <w:rPr>
                <w:rFonts w:cs="Times New Roman"/>
                <w:szCs w:val="24"/>
                <w:lang w:eastAsia="lv-LV"/>
              </w:rPr>
              <w:t xml:space="preserve">ietvaros izstrādātas un apstiprinātas vairākas atbalsta programmas uzņēmumu digitālās transformācijas veicināšanai </w:t>
            </w:r>
            <w:r w:rsidR="00B21EB5">
              <w:rPr>
                <w:rFonts w:cs="Times New Roman"/>
                <w:szCs w:val="24"/>
                <w:lang w:eastAsia="lv-LV"/>
              </w:rPr>
              <w:t>(sk. 7.attēlu)</w:t>
            </w:r>
            <w:r w:rsidR="00B21EB5" w:rsidRPr="00115164">
              <w:rPr>
                <w:rFonts w:cs="Times New Roman"/>
                <w:szCs w:val="24"/>
                <w:lang w:eastAsia="lv-LV"/>
              </w:rPr>
              <w:t>, kas būs pieejamas ar 2023.</w:t>
            </w:r>
            <w:r w:rsidR="00B21EB5">
              <w:rPr>
                <w:rFonts w:cs="Times New Roman"/>
                <w:szCs w:val="24"/>
                <w:lang w:eastAsia="lv-LV"/>
              </w:rPr>
              <w:t> </w:t>
            </w:r>
            <w:r w:rsidR="00B21EB5" w:rsidRPr="00115164">
              <w:rPr>
                <w:rFonts w:cs="Times New Roman"/>
                <w:szCs w:val="24"/>
                <w:lang w:eastAsia="lv-LV"/>
              </w:rPr>
              <w:t>gadu.</w:t>
            </w:r>
            <w:r w:rsidR="00B21EB5">
              <w:rPr>
                <w:rFonts w:cs="Times New Roman"/>
                <w:szCs w:val="24"/>
                <w:lang w:eastAsia="lv-LV"/>
              </w:rPr>
              <w:t xml:space="preserve"> </w:t>
            </w:r>
            <w:r w:rsidR="00AF4C60">
              <w:rPr>
                <w:rFonts w:cs="Times New Roman"/>
              </w:rPr>
              <w:t xml:space="preserve">Saskaņā ar </w:t>
            </w:r>
            <w:r w:rsidR="00AD38D1">
              <w:rPr>
                <w:rFonts w:cs="Times New Roman"/>
              </w:rPr>
              <w:t xml:space="preserve">pārskata periodā pieņemtajiem </w:t>
            </w:r>
            <w:r w:rsidR="00AF4C60">
              <w:rPr>
                <w:rFonts w:cs="Times New Roman"/>
              </w:rPr>
              <w:t>MK 2022.</w:t>
            </w:r>
            <w:r w:rsidR="00AD38D1">
              <w:rPr>
                <w:rFonts w:cs="Times New Roman"/>
              </w:rPr>
              <w:t> gada 13. septembra</w:t>
            </w:r>
            <w:r w:rsidR="00AF4C60">
              <w:rPr>
                <w:rFonts w:cs="Times New Roman"/>
              </w:rPr>
              <w:t xml:space="preserve"> noteikumi</w:t>
            </w:r>
            <w:r w:rsidR="00AD38D1">
              <w:rPr>
                <w:rFonts w:cs="Times New Roman"/>
              </w:rPr>
              <w:t>em</w:t>
            </w:r>
            <w:r w:rsidR="00AF4C60">
              <w:rPr>
                <w:rFonts w:cs="Times New Roman"/>
              </w:rPr>
              <w:t xml:space="preserve"> Nr.577</w:t>
            </w:r>
            <w:r w:rsidR="00AD38D1">
              <w:rPr>
                <w:rStyle w:val="FootnoteReference"/>
                <w:rFonts w:cs="Times New Roman"/>
              </w:rPr>
              <w:footnoteReference w:id="14"/>
            </w:r>
            <w:r w:rsidR="00AF4C60">
              <w:rPr>
                <w:rFonts w:cs="Times New Roman"/>
              </w:rPr>
              <w:t xml:space="preserve"> par a</w:t>
            </w:r>
            <w:r w:rsidR="00AF4C60" w:rsidRPr="00812834">
              <w:rPr>
                <w:rFonts w:cs="Times New Roman"/>
              </w:rPr>
              <w:t>tbalst</w:t>
            </w:r>
            <w:r w:rsidR="00AF4C60">
              <w:rPr>
                <w:rFonts w:cs="Times New Roman"/>
              </w:rPr>
              <w:t>u</w:t>
            </w:r>
            <w:r w:rsidR="00AF4C60" w:rsidRPr="00812834">
              <w:rPr>
                <w:rFonts w:cs="Times New Roman"/>
              </w:rPr>
              <w:t xml:space="preserve"> Digitālo inovāciju centru </w:t>
            </w:r>
            <w:r w:rsidR="00AD38D1">
              <w:rPr>
                <w:rFonts w:cs="Times New Roman"/>
              </w:rPr>
              <w:t xml:space="preserve">(EDIC) darbības uzsākšanai </w:t>
            </w:r>
            <w:r w:rsidR="00AF4C60" w:rsidRPr="00812834">
              <w:rPr>
                <w:rFonts w:cs="Times New Roman"/>
              </w:rPr>
              <w:t xml:space="preserve">un reģionālo kontaktpunktu </w:t>
            </w:r>
            <w:r w:rsidR="00AF4C60" w:rsidRPr="00AD38D1">
              <w:rPr>
                <w:rFonts w:cs="Times New Roman"/>
              </w:rPr>
              <w:t xml:space="preserve">izveidei </w:t>
            </w:r>
            <w:r w:rsidR="00D25F0B" w:rsidRPr="00AD38D1">
              <w:t>piešķirt</w:t>
            </w:r>
            <w:r w:rsidR="00A12618">
              <w:t>i</w:t>
            </w:r>
            <w:r w:rsidR="00D25F0B" w:rsidRPr="00AD38D1">
              <w:t xml:space="preserve"> 10</w:t>
            </w:r>
            <w:r w:rsidR="00AD38D1" w:rsidRPr="00AD38D1">
              <w:t> </w:t>
            </w:r>
            <w:r w:rsidR="00D25F0B" w:rsidRPr="00AD38D1">
              <w:t>milj.</w:t>
            </w:r>
            <w:r w:rsidR="00AD38D1" w:rsidRPr="00AD38D1">
              <w:t> </w:t>
            </w:r>
            <w:r w:rsidR="00AD38D1" w:rsidRPr="00AD38D1">
              <w:rPr>
                <w:i/>
                <w:iCs/>
              </w:rPr>
              <w:t>euro</w:t>
            </w:r>
            <w:r w:rsidR="00AD38D1" w:rsidRPr="00AD38D1">
              <w:t>.</w:t>
            </w:r>
            <w:r w:rsidR="00D25F0B" w:rsidRPr="00AD38D1">
              <w:t xml:space="preserve"> </w:t>
            </w:r>
            <w:r w:rsidR="00971B20">
              <w:t xml:space="preserve">Pamatojoties uz </w:t>
            </w:r>
            <w:r w:rsidR="00971B20" w:rsidRPr="00971B20">
              <w:rPr>
                <w:rFonts w:cs="Times New Roman"/>
              </w:rPr>
              <w:t>MK 2022. gada 5. jūlija noteikumiem Nr.421</w:t>
            </w:r>
            <w:r w:rsidR="00971B20" w:rsidRPr="00971B20">
              <w:rPr>
                <w:rStyle w:val="FootnoteReference"/>
                <w:rFonts w:cs="Times New Roman"/>
              </w:rPr>
              <w:footnoteReference w:id="15"/>
            </w:r>
            <w:r w:rsidR="00971B20" w:rsidRPr="00971B20">
              <w:rPr>
                <w:rFonts w:cs="Times New Roman"/>
              </w:rPr>
              <w:t xml:space="preserve"> </w:t>
            </w:r>
            <w:r w:rsidR="000A6312">
              <w:t>komersantu</w:t>
            </w:r>
            <w:r w:rsidR="00D25F0B" w:rsidRPr="00971B20">
              <w:t xml:space="preserve"> digitālās transformācijas veicināšanai pieejams finanšu aizdevums ar kapitāla atlaides piemērošanu</w:t>
            </w:r>
            <w:r w:rsidR="00971B20" w:rsidRPr="00971B20">
              <w:t>,</w:t>
            </w:r>
            <w:r w:rsidR="00D25F0B" w:rsidRPr="00971B20">
              <w:t xml:space="preserve"> </w:t>
            </w:r>
            <w:r w:rsidR="00971B20" w:rsidRPr="00971B20">
              <w:t>p</w:t>
            </w:r>
            <w:r w:rsidR="00D25F0B" w:rsidRPr="00971B20">
              <w:t>rogrammas kopējais finansējums ir 45,1</w:t>
            </w:r>
            <w:r w:rsidR="00971B20" w:rsidRPr="00971B20">
              <w:t> </w:t>
            </w:r>
            <w:r w:rsidR="00D25F0B" w:rsidRPr="00971B20">
              <w:t>milj.</w:t>
            </w:r>
            <w:r w:rsidR="00971B20" w:rsidRPr="00971B20">
              <w:t> </w:t>
            </w:r>
            <w:r w:rsidR="00971B20" w:rsidRPr="00971B20">
              <w:rPr>
                <w:i/>
                <w:iCs/>
              </w:rPr>
              <w:t>euro</w:t>
            </w:r>
            <w:r w:rsidR="00D25F0B" w:rsidRPr="00971B20">
              <w:t xml:space="preserve"> </w:t>
            </w:r>
            <w:r w:rsidR="009A30A2">
              <w:t>(</w:t>
            </w:r>
            <w:r w:rsidR="00CF572D" w:rsidRPr="00C376BA">
              <w:rPr>
                <w:rFonts w:cs="Times New Roman"/>
                <w:szCs w:val="24"/>
              </w:rPr>
              <w:t xml:space="preserve">sk. </w:t>
            </w:r>
            <w:hyperlink w:anchor="_Pielikums._EM_īstenojamo_1" w:history="1">
              <w:r w:rsidR="00CF572D" w:rsidRPr="00C376BA">
                <w:rPr>
                  <w:rStyle w:val="Hyperlink"/>
                  <w:color w:val="00859B"/>
                  <w:szCs w:val="24"/>
                </w:rPr>
                <w:t>9.pielikumu</w:t>
              </w:r>
            </w:hyperlink>
            <w:r w:rsidR="00CF572D" w:rsidRPr="00C376BA">
              <w:rPr>
                <w:rStyle w:val="Hyperlink"/>
                <w:color w:val="auto"/>
                <w:szCs w:val="24"/>
                <w:u w:val="none"/>
              </w:rPr>
              <w:t>,</w:t>
            </w:r>
            <w:r w:rsidR="009A30A2">
              <w:t xml:space="preserve"> 2.2.1.4.</w:t>
            </w:r>
            <w:r w:rsidR="00CF572D">
              <w:t>i</w:t>
            </w:r>
            <w:r w:rsidR="003F55D5">
              <w:t> </w:t>
            </w:r>
            <w:r w:rsidR="009A30A2">
              <w:t>investīcij</w:t>
            </w:r>
            <w:r w:rsidR="00C376BA">
              <w:t>u</w:t>
            </w:r>
            <w:r w:rsidR="009A30A2">
              <w:t>)</w:t>
            </w:r>
            <w:r w:rsidR="002F708E">
              <w:t>.</w:t>
            </w:r>
            <w:r w:rsidR="009A30A2">
              <w:t xml:space="preserve"> </w:t>
            </w:r>
            <w:r w:rsidR="004D0B09" w:rsidRPr="00A12618">
              <w:t xml:space="preserve">Saskaņā ar </w:t>
            </w:r>
            <w:r w:rsidR="004D0B09" w:rsidRPr="00A12618">
              <w:rPr>
                <w:rFonts w:cs="Times New Roman"/>
              </w:rPr>
              <w:t>MK 2023.</w:t>
            </w:r>
            <w:r w:rsidR="00036C4F" w:rsidRPr="00A12618">
              <w:rPr>
                <w:rFonts w:cs="Times New Roman"/>
              </w:rPr>
              <w:t> gada 10. janvāra</w:t>
            </w:r>
            <w:r w:rsidR="004D0B09" w:rsidRPr="00A12618">
              <w:rPr>
                <w:rFonts w:cs="Times New Roman"/>
              </w:rPr>
              <w:t xml:space="preserve"> noteikumi</w:t>
            </w:r>
            <w:r w:rsidR="00036C4F" w:rsidRPr="00A12618">
              <w:rPr>
                <w:rFonts w:cs="Times New Roman"/>
              </w:rPr>
              <w:t>em</w:t>
            </w:r>
            <w:r w:rsidR="004D0B09" w:rsidRPr="00A12618">
              <w:rPr>
                <w:rFonts w:cs="Times New Roman"/>
              </w:rPr>
              <w:t xml:space="preserve"> Nr.10</w:t>
            </w:r>
            <w:r w:rsidR="004D0B09" w:rsidRPr="00A12618">
              <w:rPr>
                <w:rStyle w:val="FootnoteReference"/>
                <w:rFonts w:cs="Times New Roman"/>
              </w:rPr>
              <w:footnoteReference w:id="16"/>
            </w:r>
            <w:r w:rsidR="004D0B09" w:rsidRPr="00A12618">
              <w:rPr>
                <w:rFonts w:cs="Times New Roman"/>
              </w:rPr>
              <w:t xml:space="preserve"> </w:t>
            </w:r>
            <w:r w:rsidR="00D25F0B" w:rsidRPr="00A12618">
              <w:t xml:space="preserve">uzņēmējdarbības procesu digitalizācijai komercdarbībā </w:t>
            </w:r>
            <w:r w:rsidR="00A12618" w:rsidRPr="00A12618">
              <w:t>piešķirts</w:t>
            </w:r>
            <w:r w:rsidR="00D25F0B" w:rsidRPr="00A12618">
              <w:t xml:space="preserve"> atbalsts 40</w:t>
            </w:r>
            <w:r w:rsidR="004D0B09" w:rsidRPr="00A12618">
              <w:t> </w:t>
            </w:r>
            <w:r w:rsidR="00D25F0B" w:rsidRPr="00A12618">
              <w:t>milj.</w:t>
            </w:r>
            <w:r w:rsidR="004D0B09" w:rsidRPr="00A12618">
              <w:t> </w:t>
            </w:r>
            <w:r w:rsidR="004D0B09" w:rsidRPr="00A12618">
              <w:rPr>
                <w:i/>
                <w:iCs/>
              </w:rPr>
              <w:t>euro</w:t>
            </w:r>
            <w:r w:rsidR="00D25F0B" w:rsidRPr="00A12618">
              <w:t xml:space="preserve"> apmērā.</w:t>
            </w:r>
            <w:r w:rsidR="00415FE8" w:rsidRPr="00A12618">
              <w:t xml:space="preserve"> </w:t>
            </w:r>
            <w:r w:rsidR="00115164" w:rsidRPr="00A12618">
              <w:rPr>
                <w:rFonts w:cs="Times New Roman"/>
                <w:szCs w:val="24"/>
                <w:lang w:eastAsia="lv-LV"/>
              </w:rPr>
              <w:t>Minēto</w:t>
            </w:r>
            <w:r w:rsidR="00115164" w:rsidRPr="00115164">
              <w:rPr>
                <w:rFonts w:cs="Times New Roman"/>
                <w:szCs w:val="24"/>
                <w:lang w:eastAsia="lv-LV"/>
              </w:rPr>
              <w:t xml:space="preserve"> programmu ietvaros uzņēmumiem būs iespēja ne tikai notestēt savas saimnieciskās darbības digitālo pakāpi, bet arī veikt ieguldījumus turpmākai digitalizācijai.</w:t>
            </w:r>
            <w:r w:rsidR="00B21EB5">
              <w:rPr>
                <w:rFonts w:cs="Times New Roman"/>
                <w:szCs w:val="24"/>
                <w:lang w:eastAsia="lv-LV"/>
              </w:rPr>
              <w:t xml:space="preserve"> </w:t>
            </w:r>
          </w:p>
          <w:p w14:paraId="5450099B" w14:textId="2390EF3D" w:rsidR="009908E7" w:rsidRPr="00E42C2C" w:rsidRDefault="009908E7" w:rsidP="00961EDA">
            <w:pPr>
              <w:spacing w:before="60" w:after="60" w:line="240" w:lineRule="auto"/>
              <w:jc w:val="both"/>
            </w:pPr>
            <w:r w:rsidRPr="00115164">
              <w:rPr>
                <w:rFonts w:cs="Times New Roman"/>
              </w:rPr>
              <w:t>Ievērojot pieņemtos MK 2022.</w:t>
            </w:r>
            <w:r w:rsidR="0011741B">
              <w:rPr>
                <w:rFonts w:cs="Times New Roman"/>
              </w:rPr>
              <w:t> gada 5. jūlija</w:t>
            </w:r>
            <w:r w:rsidRPr="00115164">
              <w:rPr>
                <w:rFonts w:cs="Times New Roman"/>
              </w:rPr>
              <w:t xml:space="preserve"> noteikumus Nr.418</w:t>
            </w:r>
            <w:r w:rsidRPr="00115164">
              <w:rPr>
                <w:rStyle w:val="FootnoteReference"/>
                <w:rFonts w:cs="Times New Roman"/>
              </w:rPr>
              <w:footnoteReference w:id="17"/>
            </w:r>
            <w:r w:rsidRPr="00115164">
              <w:rPr>
                <w:rFonts w:cs="Times New Roman"/>
              </w:rPr>
              <w:t xml:space="preserve">, </w:t>
            </w:r>
            <w:r w:rsidRPr="00115164">
              <w:rPr>
                <w:rFonts w:eastAsia="Times New Roman" w:cs="Times New Roman"/>
                <w:szCs w:val="24"/>
                <w:lang w:eastAsia="lv-LV"/>
              </w:rPr>
              <w:t>apstiprināts arī atbalsts 25 milj. </w:t>
            </w:r>
            <w:r w:rsidRPr="00115164">
              <w:rPr>
                <w:rFonts w:eastAsia="Times New Roman" w:cs="Times New Roman"/>
                <w:i/>
                <w:iCs/>
                <w:szCs w:val="24"/>
                <w:lang w:eastAsia="lv-LV"/>
              </w:rPr>
              <w:t>euro</w:t>
            </w:r>
            <w:r w:rsidRPr="00115164">
              <w:rPr>
                <w:rFonts w:eastAsia="Times New Roman" w:cs="Times New Roman"/>
                <w:szCs w:val="24"/>
                <w:lang w:eastAsia="lv-LV"/>
              </w:rPr>
              <w:t xml:space="preserve"> </w:t>
            </w:r>
            <w:r w:rsidRPr="00971B20">
              <w:rPr>
                <w:rFonts w:eastAsia="Times New Roman" w:cs="Times New Roman"/>
                <w:szCs w:val="24"/>
                <w:lang w:eastAsia="lv-LV"/>
              </w:rPr>
              <w:t xml:space="preserve">apmērā inovāciju klasteru attīstībai </w:t>
            </w:r>
            <w:r w:rsidR="0011741B">
              <w:rPr>
                <w:rFonts w:eastAsia="Times New Roman" w:cs="Times New Roman"/>
                <w:szCs w:val="24"/>
                <w:lang w:eastAsia="lv-LV"/>
              </w:rPr>
              <w:t xml:space="preserve">8 </w:t>
            </w:r>
            <w:r w:rsidRPr="00971B20">
              <w:rPr>
                <w:rFonts w:eastAsia="Times New Roman" w:cs="Times New Roman"/>
                <w:szCs w:val="24"/>
                <w:lang w:eastAsia="lv-LV"/>
              </w:rPr>
              <w:t xml:space="preserve">kompetences centru </w:t>
            </w:r>
            <w:r w:rsidRPr="00C376BA">
              <w:rPr>
                <w:rFonts w:eastAsia="Times New Roman" w:cs="Times New Roman"/>
                <w:szCs w:val="24"/>
                <w:lang w:eastAsia="lv-LV"/>
              </w:rPr>
              <w:t>ietvaros</w:t>
            </w:r>
            <w:r w:rsidR="009A30A2" w:rsidRPr="00C376BA">
              <w:rPr>
                <w:rFonts w:eastAsia="Times New Roman" w:cs="Times New Roman"/>
                <w:szCs w:val="24"/>
                <w:lang w:eastAsia="lv-LV"/>
              </w:rPr>
              <w:t xml:space="preserve"> </w:t>
            </w:r>
            <w:r w:rsidR="009A30A2" w:rsidRPr="00C376BA">
              <w:t>(sk</w:t>
            </w:r>
            <w:r w:rsidR="00183A68" w:rsidRPr="00C376BA">
              <w:t>.</w:t>
            </w:r>
            <w:r w:rsidR="009A30A2" w:rsidRPr="00C376BA">
              <w:t xml:space="preserve"> </w:t>
            </w:r>
            <w:hyperlink w:anchor="_Pielikums._EM_īstenojamo_1" w:history="1">
              <w:r w:rsidR="00C376BA" w:rsidRPr="00C376BA">
                <w:rPr>
                  <w:rStyle w:val="Hyperlink"/>
                  <w:color w:val="00859B"/>
                  <w:szCs w:val="24"/>
                </w:rPr>
                <w:t>9.pielikumu</w:t>
              </w:r>
            </w:hyperlink>
            <w:r w:rsidR="00C376BA" w:rsidRPr="00C376BA">
              <w:rPr>
                <w:rStyle w:val="Hyperlink"/>
                <w:color w:val="auto"/>
                <w:szCs w:val="24"/>
                <w:u w:val="none"/>
              </w:rPr>
              <w:t>,</w:t>
            </w:r>
            <w:r w:rsidR="009A30A2">
              <w:t xml:space="preserve"> 5.1.1.2.</w:t>
            </w:r>
            <w:r w:rsidR="00C376BA">
              <w:t>i</w:t>
            </w:r>
            <w:r w:rsidR="003F55D5">
              <w:t> </w:t>
            </w:r>
            <w:r w:rsidR="009A30A2">
              <w:t>investīcij</w:t>
            </w:r>
            <w:r w:rsidR="00C376BA">
              <w:t>u</w:t>
            </w:r>
            <w:r w:rsidR="009A30A2">
              <w:t>)</w:t>
            </w:r>
            <w:r w:rsidRPr="00971B20">
              <w:rPr>
                <w:rFonts w:eastAsia="Times New Roman" w:cs="Times New Roman"/>
                <w:szCs w:val="24"/>
                <w:lang w:eastAsia="lv-LV"/>
              </w:rPr>
              <w:t>, lai nodrošinātu pārejas finansējumu</w:t>
            </w:r>
            <w:r w:rsidRPr="00115164">
              <w:rPr>
                <w:rFonts w:eastAsia="Times New Roman" w:cs="Times New Roman"/>
                <w:szCs w:val="24"/>
                <w:lang w:eastAsia="lv-LV"/>
              </w:rPr>
              <w:t xml:space="preserve"> </w:t>
            </w:r>
            <w:r w:rsidR="003542EE">
              <w:rPr>
                <w:rFonts w:eastAsia="Times New Roman" w:cs="Times New Roman"/>
                <w:szCs w:val="24"/>
                <w:lang w:eastAsia="lv-LV"/>
              </w:rPr>
              <w:t xml:space="preserve">un tā </w:t>
            </w:r>
            <w:r w:rsidR="003542EE">
              <w:rPr>
                <w:rFonts w:eastAsia="Times New Roman" w:cs="Times New Roman"/>
                <w:szCs w:val="24"/>
                <w:lang w:eastAsia="lv-LV"/>
              </w:rPr>
              <w:lastRenderedPageBreak/>
              <w:t xml:space="preserve">nepārtrauktību </w:t>
            </w:r>
            <w:r w:rsidRPr="00115164">
              <w:rPr>
                <w:rFonts w:eastAsia="Times New Roman" w:cs="Times New Roman"/>
                <w:szCs w:val="24"/>
                <w:lang w:eastAsia="lv-LV"/>
              </w:rPr>
              <w:t>pētniecības projektu īstenošanai un jaunu produktu, tehnoloģiju vai pakalpojumu izstrādi.</w:t>
            </w:r>
          </w:p>
        </w:tc>
      </w:tr>
    </w:tbl>
    <w:p w14:paraId="4057467A" w14:textId="0035F883" w:rsidR="004C10A7" w:rsidRPr="00455907" w:rsidRDefault="00EA540B" w:rsidP="008F1BF6">
      <w:pPr>
        <w:spacing w:before="60" w:after="60" w:line="240" w:lineRule="auto"/>
        <w:jc w:val="both"/>
        <w:rPr>
          <w:rFonts w:eastAsia="Calibri" w:cs="Times New Roman"/>
          <w:bCs/>
          <w:szCs w:val="24"/>
        </w:rPr>
      </w:pPr>
      <w:r>
        <w:rPr>
          <w:rFonts w:eastAsia="Calibri" w:cs="Times New Roman"/>
          <w:szCs w:val="24"/>
        </w:rPr>
        <w:lastRenderedPageBreak/>
        <w:t>D</w:t>
      </w:r>
      <w:r w:rsidRPr="001A1729">
        <w:rPr>
          <w:rFonts w:eastAsia="Calibri" w:cs="Times New Roman"/>
          <w:szCs w:val="24"/>
        </w:rPr>
        <w:t>igitāl</w:t>
      </w:r>
      <w:r>
        <w:rPr>
          <w:rFonts w:eastAsia="Calibri" w:cs="Times New Roman"/>
          <w:szCs w:val="24"/>
        </w:rPr>
        <w:t>ā</w:t>
      </w:r>
      <w:r w:rsidRPr="001A1729">
        <w:rPr>
          <w:rFonts w:eastAsia="Calibri" w:cs="Times New Roman"/>
          <w:szCs w:val="24"/>
        </w:rPr>
        <w:t xml:space="preserve"> infrastruktūr</w:t>
      </w:r>
      <w:r>
        <w:rPr>
          <w:rFonts w:eastAsia="Calibri" w:cs="Times New Roman"/>
          <w:szCs w:val="24"/>
        </w:rPr>
        <w:t>a</w:t>
      </w:r>
      <w:r w:rsidRPr="001A1729">
        <w:rPr>
          <w:rFonts w:eastAsia="Calibri" w:cs="Times New Roman"/>
          <w:szCs w:val="24"/>
        </w:rPr>
        <w:t xml:space="preserve"> </w:t>
      </w:r>
      <w:r>
        <w:rPr>
          <w:rFonts w:eastAsia="Calibri" w:cs="Times New Roman"/>
          <w:szCs w:val="24"/>
        </w:rPr>
        <w:t xml:space="preserve">ir ļoti būtiska arī jaunajiem </w:t>
      </w:r>
      <w:r w:rsidRPr="001A1729">
        <w:rPr>
          <w:rFonts w:eastAsia="Calibri" w:cs="Times New Roman"/>
          <w:szCs w:val="24"/>
        </w:rPr>
        <w:t>uzņēmumiem</w:t>
      </w:r>
      <w:r w:rsidR="00A12618">
        <w:rPr>
          <w:rFonts w:eastAsia="Calibri" w:cs="Times New Roman"/>
          <w:szCs w:val="24"/>
        </w:rPr>
        <w:t xml:space="preserve"> un</w:t>
      </w:r>
      <w:r w:rsidR="009A6FFC" w:rsidRPr="00CD1C64">
        <w:rPr>
          <w:rFonts w:eastAsia="Calibri" w:cs="Times New Roman"/>
          <w:bCs/>
          <w:szCs w:val="24"/>
        </w:rPr>
        <w:t xml:space="preserve"> svarīgs ķēdes posms inovāciju sistēmā. P</w:t>
      </w:r>
      <w:r>
        <w:rPr>
          <w:rFonts w:eastAsia="Calibri" w:cs="Times New Roman"/>
          <w:bCs/>
          <w:szCs w:val="24"/>
        </w:rPr>
        <w:t>ārskata periodā EM</w:t>
      </w:r>
      <w:r w:rsidR="003464FE">
        <w:rPr>
          <w:rFonts w:eastAsia="Calibri" w:cs="Times New Roman"/>
          <w:bCs/>
          <w:szCs w:val="24"/>
        </w:rPr>
        <w:t>,</w:t>
      </w:r>
      <w:r w:rsidR="009A6FFC" w:rsidRPr="00CD1C64">
        <w:rPr>
          <w:rFonts w:eastAsia="Calibri" w:cs="Times New Roman"/>
          <w:bCs/>
          <w:szCs w:val="24"/>
        </w:rPr>
        <w:t xml:space="preserve"> </w:t>
      </w:r>
      <w:r w:rsidR="00415FE8" w:rsidRPr="003464FE">
        <w:rPr>
          <w:rStyle w:val="Strong"/>
          <w:b w:val="0"/>
        </w:rPr>
        <w:t>LIA</w:t>
      </w:r>
      <w:r w:rsidR="003464FE">
        <w:rPr>
          <w:rStyle w:val="Strong"/>
          <w:b w:val="0"/>
        </w:rPr>
        <w:t>A, ALTUM</w:t>
      </w:r>
      <w:r w:rsidR="00415FE8" w:rsidRPr="003464FE">
        <w:rPr>
          <w:rStyle w:val="Strong"/>
          <w:b w:val="0"/>
        </w:rPr>
        <w:t xml:space="preserve"> un Latvijā darbojošās jaunuzņēmumu intereses pārstāvošas </w:t>
      </w:r>
      <w:r w:rsidR="003464FE">
        <w:rPr>
          <w:rStyle w:val="Strong"/>
          <w:b w:val="0"/>
        </w:rPr>
        <w:t>NVO</w:t>
      </w:r>
      <w:r w:rsidR="00C376BA" w:rsidRPr="004C10A7">
        <w:rPr>
          <w:rStyle w:val="FootnoteReference"/>
          <w:rFonts w:eastAsia="Calibri" w:cs="Times New Roman"/>
          <w:bCs/>
          <w:szCs w:val="24"/>
        </w:rPr>
        <w:footnoteReference w:id="18"/>
      </w:r>
      <w:r w:rsidR="00415FE8" w:rsidRPr="003464FE">
        <w:rPr>
          <w:rStyle w:val="Strong"/>
          <w:b w:val="0"/>
        </w:rPr>
        <w:t xml:space="preserve">, </w:t>
      </w:r>
      <w:r w:rsidR="00232F1E">
        <w:rPr>
          <w:rStyle w:val="Strong"/>
          <w:b w:val="0"/>
        </w:rPr>
        <w:t>sadarbībā ar RTU</w:t>
      </w:r>
      <w:r w:rsidR="00415FE8" w:rsidRPr="003464FE">
        <w:rPr>
          <w:rStyle w:val="Strong"/>
          <w:b w:val="0"/>
        </w:rPr>
        <w:t xml:space="preserve">, </w:t>
      </w:r>
      <w:r w:rsidR="004C10A7">
        <w:rPr>
          <w:rFonts w:eastAsia="Calibri" w:cs="Times New Roman"/>
          <w:bCs/>
          <w:szCs w:val="24"/>
        </w:rPr>
        <w:t xml:space="preserve">turpināja </w:t>
      </w:r>
      <w:r w:rsidR="009A6FFC" w:rsidRPr="00CD1C64">
        <w:rPr>
          <w:rFonts w:eastAsia="Calibri" w:cs="Times New Roman"/>
          <w:bCs/>
          <w:szCs w:val="24"/>
        </w:rPr>
        <w:t>aktīvi strādā</w:t>
      </w:r>
      <w:r w:rsidR="004C10A7">
        <w:rPr>
          <w:rFonts w:eastAsia="Calibri" w:cs="Times New Roman"/>
          <w:bCs/>
          <w:szCs w:val="24"/>
        </w:rPr>
        <w:t>t</w:t>
      </w:r>
      <w:r w:rsidR="009A6FFC" w:rsidRPr="00CD1C64">
        <w:rPr>
          <w:rFonts w:eastAsia="Calibri" w:cs="Times New Roman"/>
          <w:bCs/>
          <w:szCs w:val="24"/>
        </w:rPr>
        <w:t>, lai izveidotu vienotu</w:t>
      </w:r>
      <w:r w:rsidR="009A6FFC">
        <w:rPr>
          <w:rFonts w:eastAsia="Calibri" w:cs="Times New Roman"/>
          <w:bCs/>
          <w:szCs w:val="24"/>
        </w:rPr>
        <w:t xml:space="preserve"> </w:t>
      </w:r>
      <w:r w:rsidR="009A6FFC" w:rsidRPr="00CD1C64">
        <w:rPr>
          <w:rFonts w:eastAsia="Calibri" w:cs="Times New Roman"/>
          <w:bCs/>
          <w:szCs w:val="24"/>
        </w:rPr>
        <w:t>piedāvājumu jaunuzņēmumu ekosistēmai. 2022.</w:t>
      </w:r>
      <w:r>
        <w:rPr>
          <w:rFonts w:eastAsia="Calibri" w:cs="Times New Roman"/>
          <w:bCs/>
          <w:szCs w:val="24"/>
        </w:rPr>
        <w:t> </w:t>
      </w:r>
      <w:r w:rsidR="009A6FFC" w:rsidRPr="00CD1C64">
        <w:rPr>
          <w:rFonts w:eastAsia="Calibri" w:cs="Times New Roman"/>
          <w:bCs/>
          <w:szCs w:val="24"/>
        </w:rPr>
        <w:t xml:space="preserve">gadā kopā ar jaunuzņēmumu ekosistēmas pārstāvjiem </w:t>
      </w:r>
      <w:r>
        <w:rPr>
          <w:rFonts w:eastAsia="Calibri" w:cs="Times New Roman"/>
          <w:bCs/>
          <w:szCs w:val="24"/>
        </w:rPr>
        <w:t xml:space="preserve">tika </w:t>
      </w:r>
      <w:r w:rsidR="009A6FFC" w:rsidRPr="00415FE8">
        <w:rPr>
          <w:rFonts w:eastAsia="Calibri" w:cs="Times New Roman"/>
          <w:bCs/>
          <w:szCs w:val="24"/>
        </w:rPr>
        <w:t>apstiprinā</w:t>
      </w:r>
      <w:r w:rsidRPr="00415FE8">
        <w:rPr>
          <w:rFonts w:eastAsia="Calibri" w:cs="Times New Roman"/>
          <w:bCs/>
          <w:szCs w:val="24"/>
        </w:rPr>
        <w:t>ta</w:t>
      </w:r>
      <w:r w:rsidR="009A6FFC" w:rsidRPr="00415FE8">
        <w:rPr>
          <w:rFonts w:eastAsia="Calibri" w:cs="Times New Roman"/>
          <w:bCs/>
          <w:szCs w:val="24"/>
        </w:rPr>
        <w:t xml:space="preserve"> </w:t>
      </w:r>
      <w:hyperlink r:id="rId53" w:history="1">
        <w:r w:rsidR="00415FE8" w:rsidRPr="00415FE8">
          <w:rPr>
            <w:rStyle w:val="Hyperlink"/>
            <w:rFonts w:eastAsia="Calibri" w:cs="Times New Roman"/>
            <w:bCs/>
            <w:i/>
            <w:iCs/>
            <w:color w:val="00859B"/>
            <w:szCs w:val="24"/>
          </w:rPr>
          <w:t>Jaunuzņēmumu ekosistēmas attīstības stratēģija</w:t>
        </w:r>
      </w:hyperlink>
      <w:r w:rsidR="00415FE8" w:rsidRPr="00415FE8">
        <w:rPr>
          <w:rFonts w:eastAsia="Calibri" w:cs="Times New Roman"/>
          <w:bCs/>
          <w:szCs w:val="24"/>
        </w:rPr>
        <w:t xml:space="preserve"> 2022.-2025.</w:t>
      </w:r>
      <w:r w:rsidR="0011741B">
        <w:rPr>
          <w:rFonts w:eastAsia="Calibri" w:cs="Times New Roman"/>
          <w:bCs/>
          <w:szCs w:val="24"/>
        </w:rPr>
        <w:t> </w:t>
      </w:r>
      <w:r w:rsidR="00415FE8" w:rsidRPr="00415FE8">
        <w:rPr>
          <w:rFonts w:eastAsia="Calibri" w:cs="Times New Roman"/>
          <w:bCs/>
          <w:szCs w:val="24"/>
        </w:rPr>
        <w:t>gad</w:t>
      </w:r>
      <w:r w:rsidR="00232F1E">
        <w:rPr>
          <w:rFonts w:eastAsia="Calibri" w:cs="Times New Roman"/>
          <w:bCs/>
          <w:szCs w:val="24"/>
        </w:rPr>
        <w:t>a</w:t>
      </w:r>
      <w:r w:rsidR="00415FE8" w:rsidRPr="00415FE8">
        <w:rPr>
          <w:rFonts w:eastAsia="Calibri" w:cs="Times New Roman"/>
          <w:bCs/>
          <w:szCs w:val="24"/>
        </w:rPr>
        <w:t>m</w:t>
      </w:r>
      <w:r w:rsidR="009A6FFC" w:rsidRPr="00415FE8">
        <w:rPr>
          <w:rFonts w:eastAsia="Calibri" w:cs="Times New Roman"/>
          <w:bCs/>
          <w:szCs w:val="24"/>
        </w:rPr>
        <w:t xml:space="preserve">, </w:t>
      </w:r>
      <w:r w:rsidR="00232F1E">
        <w:rPr>
          <w:rFonts w:eastAsia="Calibri" w:cs="Times New Roman"/>
          <w:bCs/>
          <w:szCs w:val="24"/>
        </w:rPr>
        <w:t xml:space="preserve">tajā </w:t>
      </w:r>
      <w:r w:rsidR="009A6FFC" w:rsidRPr="00415FE8">
        <w:rPr>
          <w:rFonts w:eastAsia="Calibri" w:cs="Times New Roman"/>
          <w:bCs/>
          <w:szCs w:val="24"/>
        </w:rPr>
        <w:t>definējot</w:t>
      </w:r>
      <w:r w:rsidR="009A6FFC" w:rsidRPr="00CD1C64">
        <w:rPr>
          <w:rFonts w:eastAsia="Calibri" w:cs="Times New Roman"/>
          <w:bCs/>
          <w:szCs w:val="24"/>
        </w:rPr>
        <w:t xml:space="preserve"> konkrētus darāmos darbus, kas vajadzīgi jaunām koprades aktivitātēm, jaunu dalībnieku ienākšanai tirgū un kapitāla pieejamības attīstībai. </w:t>
      </w:r>
      <w:r w:rsidR="004C10A7" w:rsidRPr="004C10A7">
        <w:rPr>
          <w:rFonts w:eastAsia="Times New Roman"/>
          <w:szCs w:val="24"/>
        </w:rPr>
        <w:t>Minētās jomas NVO pārskata periodā organizēja darba grupas, pasākumus</w:t>
      </w:r>
      <w:r w:rsidR="00036C4F">
        <w:rPr>
          <w:rFonts w:eastAsia="Times New Roman"/>
          <w:szCs w:val="24"/>
        </w:rPr>
        <w:t xml:space="preserve"> un</w:t>
      </w:r>
      <w:r w:rsidR="004C10A7" w:rsidRPr="004C10A7">
        <w:rPr>
          <w:rFonts w:eastAsia="Times New Roman"/>
          <w:szCs w:val="24"/>
        </w:rPr>
        <w:t xml:space="preserve"> konsultācijas, kā arī apkopoja statistiku un sniedza priekšlikumus, lai veicinātu jaunuzņēmumu ekosistēmas attīstību un sabiedrības izpratn</w:t>
      </w:r>
      <w:r w:rsidR="00232F1E">
        <w:rPr>
          <w:rFonts w:eastAsia="Times New Roman"/>
          <w:szCs w:val="24"/>
        </w:rPr>
        <w:t>i</w:t>
      </w:r>
      <w:r w:rsidR="00415FE8">
        <w:rPr>
          <w:rStyle w:val="FootnoteReference"/>
          <w:rFonts w:eastAsia="Times New Roman"/>
          <w:szCs w:val="24"/>
        </w:rPr>
        <w:footnoteReference w:id="19"/>
      </w:r>
      <w:r w:rsidR="004C10A7" w:rsidRPr="004C10A7">
        <w:rPr>
          <w:rFonts w:eastAsia="Times New Roman"/>
          <w:szCs w:val="24"/>
        </w:rPr>
        <w:t>.</w:t>
      </w:r>
      <w:r w:rsidR="004C10A7">
        <w:rPr>
          <w:rFonts w:eastAsia="Times New Roman"/>
          <w:szCs w:val="24"/>
        </w:rPr>
        <w:t xml:space="preserve"> </w:t>
      </w:r>
      <w:r w:rsidR="009A6FFC" w:rsidRPr="00CD1C64">
        <w:rPr>
          <w:rFonts w:eastAsia="Calibri" w:cs="Times New Roman"/>
          <w:bCs/>
          <w:szCs w:val="24"/>
        </w:rPr>
        <w:t>Latvijas jaunuzņēmumu ekosistēma ir kļuvusi labāk</w:t>
      </w:r>
      <w:r w:rsidR="009A6FFC">
        <w:rPr>
          <w:rFonts w:eastAsia="Calibri" w:cs="Times New Roman"/>
          <w:bCs/>
          <w:szCs w:val="24"/>
        </w:rPr>
        <w:t xml:space="preserve"> </w:t>
      </w:r>
      <w:r w:rsidR="009A6FFC" w:rsidRPr="00CD1C64">
        <w:rPr>
          <w:rFonts w:eastAsia="Calibri" w:cs="Times New Roman"/>
          <w:bCs/>
          <w:szCs w:val="24"/>
        </w:rPr>
        <w:t>pazīstama arī starptautiskā kontekstā</w:t>
      </w:r>
      <w:r w:rsidR="004C10A7">
        <w:rPr>
          <w:rFonts w:eastAsia="Calibri" w:cs="Times New Roman"/>
          <w:bCs/>
          <w:szCs w:val="24"/>
        </w:rPr>
        <w:t>, jo i</w:t>
      </w:r>
      <w:r w:rsidR="009A6FFC" w:rsidRPr="00CD1C64">
        <w:rPr>
          <w:rFonts w:eastAsia="Calibri" w:cs="Times New Roman"/>
          <w:bCs/>
          <w:szCs w:val="24"/>
        </w:rPr>
        <w:t>k gadu jaunuzņēmumus un to pārstāvjus Latvijā pulcē vairāki vietējie pasākumi un</w:t>
      </w:r>
      <w:r w:rsidR="009A6FFC">
        <w:rPr>
          <w:rFonts w:eastAsia="Calibri" w:cs="Times New Roman"/>
          <w:bCs/>
          <w:szCs w:val="24"/>
        </w:rPr>
        <w:t xml:space="preserve"> </w:t>
      </w:r>
      <w:r w:rsidR="009A6FFC" w:rsidRPr="00CD1C64">
        <w:rPr>
          <w:rFonts w:eastAsia="Calibri" w:cs="Times New Roman"/>
          <w:bCs/>
          <w:szCs w:val="24"/>
        </w:rPr>
        <w:t>festivāli ar starptautisku tvērumu.</w:t>
      </w:r>
      <w:r w:rsidR="00C62C00">
        <w:rPr>
          <w:rFonts w:eastAsia="Calibri" w:cs="Times New Roman"/>
          <w:bCs/>
          <w:szCs w:val="24"/>
        </w:rPr>
        <w:t xml:space="preserve"> </w:t>
      </w:r>
      <w:r w:rsidR="00455907">
        <w:t>Minētā</w:t>
      </w:r>
      <w:r w:rsidR="004C10A7" w:rsidRPr="00C376BA">
        <w:t xml:space="preserve"> stratēģija paredz jaunu, uz zināšanām un inovācijām balstītu, ekonomikas modeļa veidošanu, pievēršot uzmanību kā inovācijas spējas stiprināšanai, tā arī institucionālās vides kvalitātes uzlabošanai un uzņēmējdarbības dinamisma palielināšanai</w:t>
      </w:r>
      <w:r w:rsidR="006D0A90">
        <w:rPr>
          <w:rStyle w:val="FootnoteReference"/>
        </w:rPr>
        <w:footnoteReference w:id="20"/>
      </w:r>
      <w:r w:rsidR="004C10A7" w:rsidRPr="00C376BA">
        <w:t>.</w:t>
      </w:r>
    </w:p>
    <w:p w14:paraId="60D8EF30" w14:textId="695D907C" w:rsidR="00E31FFB" w:rsidRPr="004B73DB" w:rsidRDefault="00B21EB5" w:rsidP="008828BA">
      <w:pPr>
        <w:spacing w:before="60" w:after="60" w:line="240" w:lineRule="auto"/>
        <w:jc w:val="both"/>
        <w:rPr>
          <w:rFonts w:eastAsia="Times New Roman" w:cs="Times New Roman"/>
          <w:szCs w:val="24"/>
        </w:rPr>
      </w:pPr>
      <w:r w:rsidRPr="00C62C00">
        <w:rPr>
          <w:rFonts w:cs="Times New Roman"/>
          <w:szCs w:val="24"/>
        </w:rPr>
        <w:t xml:space="preserve">Lai veicinātu zinātnisko pētniecību un sekmētu tehnoloģiju pārnesi, inovatīvu un komercializējumu produktu un tehnoloģiju attīstību, </w:t>
      </w:r>
      <w:r w:rsidR="00C62C00" w:rsidRPr="00C62C00">
        <w:rPr>
          <w:rFonts w:cs="Times New Roman"/>
          <w:szCs w:val="24"/>
        </w:rPr>
        <w:t xml:space="preserve">ar MK </w:t>
      </w:r>
      <w:r w:rsidRPr="00C62C00">
        <w:rPr>
          <w:rFonts w:cs="Times New Roman"/>
          <w:szCs w:val="24"/>
        </w:rPr>
        <w:t xml:space="preserve">2022. gada </w:t>
      </w:r>
      <w:r w:rsidR="00C62C00" w:rsidRPr="00C62C00">
        <w:rPr>
          <w:rFonts w:cs="Times New Roman"/>
          <w:szCs w:val="24"/>
        </w:rPr>
        <w:t>26. </w:t>
      </w:r>
      <w:r w:rsidRPr="00C62C00">
        <w:rPr>
          <w:rFonts w:cs="Times New Roman"/>
          <w:szCs w:val="24"/>
        </w:rPr>
        <w:t>aprī</w:t>
      </w:r>
      <w:r w:rsidR="00C62C00" w:rsidRPr="00C62C00">
        <w:rPr>
          <w:rFonts w:cs="Times New Roman"/>
          <w:szCs w:val="24"/>
        </w:rPr>
        <w:t>ļa</w:t>
      </w:r>
      <w:r w:rsidRPr="00C62C00">
        <w:rPr>
          <w:rFonts w:cs="Times New Roman"/>
          <w:szCs w:val="24"/>
        </w:rPr>
        <w:t xml:space="preserve"> </w:t>
      </w:r>
      <w:r w:rsidR="00C62C00" w:rsidRPr="00C62C00">
        <w:rPr>
          <w:rFonts w:cs="Times New Roman"/>
          <w:szCs w:val="24"/>
        </w:rPr>
        <w:t>rīkojumu Nr.285</w:t>
      </w:r>
      <w:r w:rsidR="00E31FFB">
        <w:rPr>
          <w:rStyle w:val="FootnoteReference"/>
          <w:rFonts w:cs="Times New Roman"/>
          <w:szCs w:val="24"/>
        </w:rPr>
        <w:footnoteReference w:id="21"/>
      </w:r>
      <w:r w:rsidR="00C62C00" w:rsidRPr="00C62C00">
        <w:rPr>
          <w:rFonts w:cs="Times New Roman"/>
          <w:szCs w:val="24"/>
        </w:rPr>
        <w:t xml:space="preserve"> </w:t>
      </w:r>
      <w:r w:rsidRPr="00C62C00">
        <w:rPr>
          <w:rFonts w:cs="Times New Roman"/>
          <w:szCs w:val="24"/>
        </w:rPr>
        <w:t xml:space="preserve">apstiprināta </w:t>
      </w:r>
      <w:r w:rsidR="00C62C00" w:rsidRPr="00C62C00">
        <w:rPr>
          <w:rFonts w:cs="Times New Roman"/>
          <w:szCs w:val="24"/>
        </w:rPr>
        <w:t xml:space="preserve">un ir uzsākta </w:t>
      </w:r>
      <w:r w:rsidRPr="00C62C00">
        <w:rPr>
          <w:rFonts w:cs="Times New Roman"/>
          <w:szCs w:val="24"/>
        </w:rPr>
        <w:t>valsts pētījumu programma</w:t>
      </w:r>
      <w:r w:rsidR="00C62C00" w:rsidRPr="00C62C00">
        <w:rPr>
          <w:rFonts w:cs="Times New Roman"/>
          <w:szCs w:val="24"/>
        </w:rPr>
        <w:t>s</w:t>
      </w:r>
      <w:r w:rsidRPr="00C62C00">
        <w:rPr>
          <w:rFonts w:cs="Times New Roman"/>
          <w:szCs w:val="24"/>
        </w:rPr>
        <w:t xml:space="preserve"> </w:t>
      </w:r>
      <w:r w:rsidR="00E31FFB" w:rsidRPr="00E31FFB">
        <w:rPr>
          <w:rFonts w:cs="Times New Roman"/>
          <w:b/>
          <w:bCs/>
          <w:color w:val="00859B"/>
          <w:szCs w:val="24"/>
        </w:rPr>
        <w:t>“</w:t>
      </w:r>
      <w:r w:rsidRPr="00C62C00">
        <w:rPr>
          <w:rFonts w:cs="Times New Roman"/>
          <w:b/>
          <w:bCs/>
          <w:color w:val="00859B"/>
          <w:szCs w:val="24"/>
        </w:rPr>
        <w:t>Inovāciju fonds – nozaru pētījumu programma</w:t>
      </w:r>
      <w:r w:rsidR="00E31FFB" w:rsidRPr="00E31FFB">
        <w:rPr>
          <w:rFonts w:cs="Times New Roman"/>
          <w:b/>
          <w:bCs/>
          <w:color w:val="00859B"/>
          <w:szCs w:val="24"/>
        </w:rPr>
        <w:t>”</w:t>
      </w:r>
      <w:r w:rsidR="00C62C00" w:rsidRPr="00C62C00">
        <w:rPr>
          <w:rFonts w:eastAsia="Times New Roman" w:cs="Times New Roman"/>
          <w:szCs w:val="24"/>
        </w:rPr>
        <w:t xml:space="preserve"> īstenošana</w:t>
      </w:r>
      <w:r w:rsidRPr="00E31FFB">
        <w:rPr>
          <w:rFonts w:cs="Times New Roman"/>
          <w:szCs w:val="24"/>
        </w:rPr>
        <w:t>. Tās ietvaros laikā no 2022. līdz 2024.</w:t>
      </w:r>
      <w:r w:rsidR="00C62C00" w:rsidRPr="00E31FFB">
        <w:rPr>
          <w:rFonts w:cs="Times New Roman"/>
          <w:szCs w:val="24"/>
        </w:rPr>
        <w:t> </w:t>
      </w:r>
      <w:r w:rsidRPr="00E31FFB">
        <w:rPr>
          <w:rFonts w:cs="Times New Roman"/>
          <w:szCs w:val="24"/>
        </w:rPr>
        <w:t>gadam paredzēts novirzīt līdz 12 milj.</w:t>
      </w:r>
      <w:r w:rsidRPr="00E31FFB">
        <w:rPr>
          <w:rFonts w:cs="Times New Roman"/>
          <w:i/>
          <w:iCs/>
          <w:szCs w:val="24"/>
        </w:rPr>
        <w:t> euro</w:t>
      </w:r>
      <w:r w:rsidRPr="00E31FFB">
        <w:rPr>
          <w:rFonts w:cs="Times New Roman"/>
          <w:szCs w:val="24"/>
        </w:rPr>
        <w:t xml:space="preserve"> pētījumu īstenošanai, kas atbilst </w:t>
      </w:r>
      <w:r w:rsidR="00455907">
        <w:rPr>
          <w:rFonts w:cs="Times New Roman"/>
          <w:szCs w:val="24"/>
        </w:rPr>
        <w:t>tautsaimniecības</w:t>
      </w:r>
      <w:r w:rsidRPr="00E31FFB">
        <w:rPr>
          <w:rFonts w:cs="Times New Roman"/>
          <w:szCs w:val="24"/>
        </w:rPr>
        <w:t xml:space="preserve"> pieprasījumam, sniedz ieguldījumu sabiedrībai būtisku izaicinājumu risināšanā, kā arī atbilst konkrētam, definētam ilgtermiņa tehnoloģiju attīstības uzdevumam </w:t>
      </w:r>
      <w:r w:rsidR="008828BA">
        <w:rPr>
          <w:rFonts w:cs="Times New Roman"/>
          <w:szCs w:val="24"/>
        </w:rPr>
        <w:t xml:space="preserve">divās </w:t>
      </w:r>
      <w:r w:rsidRPr="00C92F5D">
        <w:rPr>
          <w:rFonts w:cs="Times New Roman"/>
          <w:b/>
          <w:bCs/>
          <w:i/>
          <w:iCs/>
          <w:color w:val="00859B"/>
          <w:szCs w:val="24"/>
        </w:rPr>
        <w:t xml:space="preserve">Viedās specializācijas stratēģijas </w:t>
      </w:r>
      <w:r w:rsidR="008828BA" w:rsidRPr="00C92F5D">
        <w:rPr>
          <w:rFonts w:cs="Times New Roman"/>
          <w:b/>
          <w:bCs/>
          <w:i/>
          <w:iCs/>
          <w:color w:val="00859B"/>
          <w:szCs w:val="24"/>
        </w:rPr>
        <w:t>(</w:t>
      </w:r>
      <w:r w:rsidRPr="00C92F5D">
        <w:rPr>
          <w:rFonts w:cs="Times New Roman"/>
          <w:b/>
          <w:bCs/>
          <w:i/>
          <w:iCs/>
          <w:color w:val="00859B"/>
          <w:szCs w:val="24"/>
        </w:rPr>
        <w:t>RIS3</w:t>
      </w:r>
      <w:r w:rsidR="008828BA" w:rsidRPr="00C92F5D">
        <w:rPr>
          <w:rFonts w:cs="Times New Roman"/>
          <w:b/>
          <w:bCs/>
          <w:i/>
          <w:iCs/>
          <w:color w:val="00859B"/>
          <w:szCs w:val="24"/>
        </w:rPr>
        <w:t>)</w:t>
      </w:r>
      <w:r w:rsidR="00C92F5D">
        <w:rPr>
          <w:rStyle w:val="FootnoteReference"/>
          <w:rFonts w:cs="Times New Roman"/>
          <w:szCs w:val="24"/>
        </w:rPr>
        <w:footnoteReference w:id="22"/>
      </w:r>
      <w:r w:rsidR="00C92F5D">
        <w:rPr>
          <w:rFonts w:cs="Times New Roman"/>
          <w:szCs w:val="24"/>
        </w:rPr>
        <w:t xml:space="preserve"> </w:t>
      </w:r>
      <w:r w:rsidRPr="00E31FFB">
        <w:rPr>
          <w:rFonts w:cs="Times New Roman"/>
          <w:szCs w:val="24"/>
        </w:rPr>
        <w:t xml:space="preserve">jomās: </w:t>
      </w:r>
      <w:r w:rsidRPr="00E31FFB">
        <w:rPr>
          <w:rFonts w:cs="Times New Roman"/>
          <w:i/>
          <w:iCs/>
          <w:szCs w:val="24"/>
        </w:rPr>
        <w:t>Biomedicīna, medicīnas tehnoloģijas, farmācija</w:t>
      </w:r>
      <w:r w:rsidRPr="00E31FFB">
        <w:rPr>
          <w:rFonts w:cs="Times New Roman"/>
          <w:szCs w:val="24"/>
        </w:rPr>
        <w:t xml:space="preserve"> un </w:t>
      </w:r>
      <w:r w:rsidRPr="00E31FFB">
        <w:rPr>
          <w:rFonts w:cs="Times New Roman"/>
          <w:i/>
          <w:iCs/>
          <w:szCs w:val="24"/>
        </w:rPr>
        <w:t>Fotonika un viedie materiāli, tehnoloģijas un inženiersistēmas</w:t>
      </w:r>
      <w:r w:rsidRPr="00E31FFB">
        <w:rPr>
          <w:rFonts w:cs="Times New Roman"/>
          <w:szCs w:val="24"/>
        </w:rPr>
        <w:t>.</w:t>
      </w:r>
      <w:r w:rsidR="00E31FFB" w:rsidRPr="004B73DB">
        <w:rPr>
          <w:rFonts w:eastAsia="Times New Roman" w:cs="Times New Roman"/>
          <w:szCs w:val="24"/>
        </w:rPr>
        <w:t xml:space="preserve"> </w:t>
      </w:r>
      <w:r w:rsidR="008828BA">
        <w:rPr>
          <w:rFonts w:eastAsia="Times New Roman" w:cs="Times New Roman"/>
          <w:szCs w:val="24"/>
        </w:rPr>
        <w:t xml:space="preserve">Programma </w:t>
      </w:r>
      <w:r w:rsidR="00E31FFB" w:rsidRPr="004B73DB">
        <w:rPr>
          <w:rFonts w:eastAsia="Times New Roman" w:cs="Times New Roman"/>
          <w:szCs w:val="24"/>
        </w:rPr>
        <w:t xml:space="preserve">paredz atbalstu agrīnas stadijas pētniecības projektiem ar komercializācijas potenciālu </w:t>
      </w:r>
      <w:r w:rsidR="008828BA">
        <w:rPr>
          <w:rFonts w:eastAsia="Times New Roman" w:cs="Times New Roman"/>
          <w:szCs w:val="24"/>
        </w:rPr>
        <w:t>un</w:t>
      </w:r>
      <w:r w:rsidR="00E31FFB" w:rsidRPr="004B73DB">
        <w:rPr>
          <w:rFonts w:eastAsia="Times New Roman" w:cs="Times New Roman"/>
          <w:szCs w:val="24"/>
        </w:rPr>
        <w:t xml:space="preserve"> 2022.</w:t>
      </w:r>
      <w:r w:rsidR="008828BA">
        <w:rPr>
          <w:rFonts w:eastAsia="Times New Roman" w:cs="Times New Roman"/>
          <w:szCs w:val="24"/>
        </w:rPr>
        <w:t> </w:t>
      </w:r>
      <w:r w:rsidR="00E31FFB" w:rsidRPr="004B73DB">
        <w:rPr>
          <w:rFonts w:eastAsia="Times New Roman" w:cs="Times New Roman"/>
          <w:szCs w:val="24"/>
        </w:rPr>
        <w:t xml:space="preserve">gada beigās tika atbalstīti divi </w:t>
      </w:r>
      <w:r w:rsidR="00E31FFB">
        <w:rPr>
          <w:rFonts w:eastAsia="Times New Roman" w:cs="Times New Roman"/>
          <w:szCs w:val="24"/>
        </w:rPr>
        <w:t>v</w:t>
      </w:r>
      <w:r w:rsidR="00E31FFB" w:rsidRPr="004B73DB">
        <w:rPr>
          <w:rFonts w:eastAsia="Times New Roman" w:cs="Times New Roman"/>
          <w:szCs w:val="24"/>
        </w:rPr>
        <w:t>alsts pētījumu programmas projekt</w:t>
      </w:r>
      <w:r w:rsidR="00E31FFB">
        <w:rPr>
          <w:rFonts w:eastAsia="Times New Roman" w:cs="Times New Roman"/>
          <w:szCs w:val="24"/>
        </w:rPr>
        <w:t>i</w:t>
      </w:r>
      <w:r w:rsidR="00E31FFB" w:rsidRPr="004B73DB">
        <w:rPr>
          <w:rFonts w:eastAsia="Times New Roman" w:cs="Times New Roman"/>
          <w:szCs w:val="24"/>
        </w:rPr>
        <w:t xml:space="preserve"> </w:t>
      </w:r>
      <w:r w:rsidR="00E31FFB">
        <w:rPr>
          <w:rFonts w:eastAsia="Times New Roman" w:cs="Times New Roman"/>
          <w:szCs w:val="24"/>
        </w:rPr>
        <w:t>(</w:t>
      </w:r>
      <w:r w:rsidR="00E31FFB" w:rsidRPr="004B73DB">
        <w:rPr>
          <w:rFonts w:eastAsia="Times New Roman" w:cs="Times New Roman"/>
          <w:szCs w:val="24"/>
        </w:rPr>
        <w:t xml:space="preserve">pa vienam katrā no iepriekšminētajām </w:t>
      </w:r>
      <w:r w:rsidR="008828BA" w:rsidRPr="004B73DB">
        <w:rPr>
          <w:rFonts w:eastAsia="Times New Roman" w:cs="Times New Roman"/>
          <w:szCs w:val="24"/>
        </w:rPr>
        <w:t>viedās specializācijas stratēģijas (RIS3)</w:t>
      </w:r>
      <w:r w:rsidR="00E31FFB" w:rsidRPr="004B73DB">
        <w:rPr>
          <w:rFonts w:eastAsia="Times New Roman" w:cs="Times New Roman"/>
          <w:szCs w:val="24"/>
        </w:rPr>
        <w:t xml:space="preserve"> jomā</w:t>
      </w:r>
      <w:r w:rsidR="00E31FFB">
        <w:rPr>
          <w:rFonts w:eastAsia="Times New Roman" w:cs="Times New Roman"/>
          <w:szCs w:val="24"/>
        </w:rPr>
        <w:t>m)</w:t>
      </w:r>
      <w:r w:rsidR="00E31FFB" w:rsidRPr="004B73DB">
        <w:rPr>
          <w:rFonts w:eastAsia="Times New Roman" w:cs="Times New Roman"/>
          <w:szCs w:val="24"/>
        </w:rPr>
        <w:t xml:space="preserve"> – katrs 5,7 milj. </w:t>
      </w:r>
      <w:r w:rsidR="00E31FFB" w:rsidRPr="004C7299">
        <w:rPr>
          <w:rFonts w:eastAsia="Times New Roman" w:cs="Times New Roman"/>
          <w:i/>
          <w:iCs/>
          <w:szCs w:val="24"/>
        </w:rPr>
        <w:t>euro</w:t>
      </w:r>
      <w:r w:rsidR="00E31FFB" w:rsidRPr="004B73DB">
        <w:rPr>
          <w:rFonts w:eastAsia="Times New Roman" w:cs="Times New Roman"/>
          <w:szCs w:val="24"/>
        </w:rPr>
        <w:t xml:space="preserve"> apmērā</w:t>
      </w:r>
      <w:r w:rsidR="008828BA">
        <w:rPr>
          <w:rFonts w:eastAsia="Times New Roman" w:cs="Times New Roman"/>
          <w:szCs w:val="24"/>
        </w:rPr>
        <w:t>,</w:t>
      </w:r>
      <w:r w:rsidR="00E31FFB" w:rsidRPr="004B73DB">
        <w:rPr>
          <w:rFonts w:eastAsia="Times New Roman" w:cs="Times New Roman"/>
          <w:szCs w:val="24"/>
        </w:rPr>
        <w:t xml:space="preserve"> ar īstenošanas periodu līdz 2024.</w:t>
      </w:r>
      <w:r w:rsidR="008828BA">
        <w:rPr>
          <w:rFonts w:eastAsia="Times New Roman" w:cs="Times New Roman"/>
          <w:szCs w:val="24"/>
        </w:rPr>
        <w:t> </w:t>
      </w:r>
      <w:r w:rsidR="00E31FFB" w:rsidRPr="004B73DB">
        <w:rPr>
          <w:rFonts w:eastAsia="Times New Roman" w:cs="Times New Roman"/>
          <w:szCs w:val="24"/>
        </w:rPr>
        <w:t>gadam.</w:t>
      </w:r>
    </w:p>
    <w:p w14:paraId="3B68C941" w14:textId="2247237B" w:rsidR="00C62C00" w:rsidRDefault="008828BA" w:rsidP="008828BA">
      <w:pPr>
        <w:spacing w:before="60" w:after="60" w:line="240" w:lineRule="auto"/>
        <w:jc w:val="both"/>
        <w:rPr>
          <w:szCs w:val="24"/>
        </w:rPr>
      </w:pPr>
      <w:r w:rsidRPr="008828BA">
        <w:rPr>
          <w:rFonts w:cs="Times New Roman"/>
          <w:szCs w:val="24"/>
        </w:rPr>
        <w:t>Pārskata periodā tika a</w:t>
      </w:r>
      <w:r w:rsidR="00B21EB5" w:rsidRPr="008828BA">
        <w:rPr>
          <w:rFonts w:cs="Times New Roman"/>
          <w:szCs w:val="24"/>
        </w:rPr>
        <w:t xml:space="preserve">pstiprināts jauns </w:t>
      </w:r>
      <w:r w:rsidR="00B21EB5" w:rsidRPr="008828BA">
        <w:rPr>
          <w:rFonts w:cs="Times New Roman"/>
          <w:b/>
          <w:bCs/>
          <w:color w:val="00859B"/>
          <w:szCs w:val="24"/>
        </w:rPr>
        <w:t>inovāciju pārvaldības modelis</w:t>
      </w:r>
      <w:r w:rsidR="00B21EB5" w:rsidRPr="008828BA">
        <w:rPr>
          <w:rFonts w:cs="Times New Roman"/>
          <w:color w:val="00859B"/>
          <w:szCs w:val="24"/>
        </w:rPr>
        <w:t xml:space="preserve"> </w:t>
      </w:r>
      <w:r w:rsidR="00B21EB5" w:rsidRPr="008828BA">
        <w:rPr>
          <w:rFonts w:cs="Times New Roman"/>
          <w:szCs w:val="24"/>
        </w:rPr>
        <w:t>publiskā sektora, uzņēmumu un zinātnes sektora labākai un strukturētai sadarbībai un pārvaldībai, ar nolūku sekmēt plašāku inovāciju izstrādi un ieviešanu</w:t>
      </w:r>
      <w:r w:rsidR="003E25D7">
        <w:rPr>
          <w:rStyle w:val="FootnoteReference"/>
          <w:rFonts w:cs="Times New Roman"/>
          <w:szCs w:val="24"/>
        </w:rPr>
        <w:footnoteReference w:id="23"/>
      </w:r>
      <w:r w:rsidR="00B21EB5" w:rsidRPr="008828BA">
        <w:rPr>
          <w:rFonts w:cs="Times New Roman"/>
          <w:szCs w:val="24"/>
        </w:rPr>
        <w:t xml:space="preserve">. </w:t>
      </w:r>
      <w:r w:rsidR="003F50A8">
        <w:rPr>
          <w:szCs w:val="24"/>
        </w:rPr>
        <w:t>I</w:t>
      </w:r>
      <w:r w:rsidR="003F50A8" w:rsidRPr="004B73DB">
        <w:rPr>
          <w:szCs w:val="24"/>
        </w:rPr>
        <w:t xml:space="preserve">novāciju un pētniecības politikas tuvināšanai, t.sk. RIS3 uzraudzībai, </w:t>
      </w:r>
      <w:r w:rsidR="00B21EB5" w:rsidRPr="008828BA">
        <w:rPr>
          <w:rFonts w:cs="Times New Roman"/>
          <w:szCs w:val="24"/>
        </w:rPr>
        <w:t>2022. gada 28. jūlijā izveidota Inovāciju un pētniecības pārvaldības padome</w:t>
      </w:r>
      <w:r w:rsidR="003F50A8">
        <w:rPr>
          <w:rFonts w:cs="Times New Roman"/>
          <w:szCs w:val="24"/>
        </w:rPr>
        <w:t xml:space="preserve"> (IPPP)</w:t>
      </w:r>
      <w:r w:rsidR="003F50A8">
        <w:rPr>
          <w:rStyle w:val="FootnoteReference"/>
          <w:rFonts w:cs="Times New Roman"/>
          <w:szCs w:val="24"/>
        </w:rPr>
        <w:footnoteReference w:id="24"/>
      </w:r>
      <w:r w:rsidR="00B21EB5" w:rsidRPr="008828BA">
        <w:rPr>
          <w:rFonts w:cs="Times New Roman"/>
          <w:szCs w:val="24"/>
        </w:rPr>
        <w:t xml:space="preserve">, kurā darbosies ministri no EM un </w:t>
      </w:r>
      <w:r w:rsidR="003F50A8">
        <w:rPr>
          <w:rFonts w:cs="Times New Roman"/>
          <w:szCs w:val="24"/>
        </w:rPr>
        <w:t>IZM</w:t>
      </w:r>
      <w:r w:rsidR="00B21EB5" w:rsidRPr="008828BA">
        <w:rPr>
          <w:rFonts w:cs="Times New Roman"/>
          <w:szCs w:val="24"/>
        </w:rPr>
        <w:t>, kā arī LI</w:t>
      </w:r>
      <w:r w:rsidR="003F50A8">
        <w:rPr>
          <w:rFonts w:cs="Times New Roman"/>
          <w:szCs w:val="24"/>
        </w:rPr>
        <w:t xml:space="preserve">AA </w:t>
      </w:r>
      <w:r w:rsidR="00B21EB5" w:rsidRPr="008828BA">
        <w:rPr>
          <w:rFonts w:cs="Times New Roman"/>
          <w:szCs w:val="24"/>
        </w:rPr>
        <w:t>un LZ</w:t>
      </w:r>
      <w:r w:rsidR="004E29C2">
        <w:rPr>
          <w:rFonts w:cs="Times New Roman"/>
          <w:szCs w:val="24"/>
        </w:rPr>
        <w:t>P</w:t>
      </w:r>
      <w:r w:rsidR="00B21EB5" w:rsidRPr="008828BA">
        <w:rPr>
          <w:rFonts w:cs="Times New Roman"/>
          <w:szCs w:val="24"/>
        </w:rPr>
        <w:t xml:space="preserve"> direktori.</w:t>
      </w:r>
      <w:r>
        <w:rPr>
          <w:rFonts w:cs="Times New Roman"/>
          <w:szCs w:val="24"/>
        </w:rPr>
        <w:t xml:space="preserve"> </w:t>
      </w:r>
      <w:r w:rsidR="00C62C00" w:rsidRPr="004B73DB">
        <w:rPr>
          <w:szCs w:val="24"/>
        </w:rPr>
        <w:t xml:space="preserve">Šī reforma paredz, ka </w:t>
      </w:r>
      <w:r w:rsidRPr="004B73DB">
        <w:rPr>
          <w:szCs w:val="24"/>
        </w:rPr>
        <w:t xml:space="preserve">inovāciju un </w:t>
      </w:r>
      <w:r w:rsidR="00C62C00" w:rsidRPr="004B73DB">
        <w:rPr>
          <w:szCs w:val="24"/>
        </w:rPr>
        <w:t>RIS3 jomu koordinācijā</w:t>
      </w:r>
      <w:r w:rsidR="00C62C00">
        <w:rPr>
          <w:szCs w:val="24"/>
        </w:rPr>
        <w:t xml:space="preserve"> iesaistās LIAA</w:t>
      </w:r>
      <w:r w:rsidR="00C62C00" w:rsidRPr="004B73DB">
        <w:rPr>
          <w:szCs w:val="24"/>
        </w:rPr>
        <w:t xml:space="preserve">, šim nolūkam izveidojot un vadot piecu RIS3 vadības grupu darbu, kuru ietvaros apvienojas uzņēmumu, zinātnes un valsts sektora pārstāvji, lai diskutētu </w:t>
      </w:r>
      <w:r w:rsidR="00C62C00" w:rsidRPr="008D51C8">
        <w:rPr>
          <w:szCs w:val="24"/>
        </w:rPr>
        <w:t>par P&amp;A un</w:t>
      </w:r>
      <w:r w:rsidR="00C62C00" w:rsidRPr="004B73DB">
        <w:rPr>
          <w:szCs w:val="24"/>
        </w:rPr>
        <w:t xml:space="preserve"> inovāciju attīstības izaicinājumiem un kavēkļiem, identificētu kopīgas sadarbības iespējas, kā arī pārrunātu redzējumu par nākotnes liela mēroga, kopīgu interešu vadošiem projektiem katrā RIS3 jomā. Būtiskākie secinājumi un redzējums tiek konsolidēti katras RIS3 jomas vadības grupā izstrādātā ilgtermiņa stratēģijā</w:t>
      </w:r>
      <w:r w:rsidR="00C62C00" w:rsidRPr="004B73DB">
        <w:rPr>
          <w:rStyle w:val="FootnoteReference"/>
          <w:szCs w:val="24"/>
        </w:rPr>
        <w:footnoteReference w:id="25"/>
      </w:r>
      <w:r w:rsidR="00C62C00" w:rsidRPr="004B73DB">
        <w:rPr>
          <w:szCs w:val="24"/>
        </w:rPr>
        <w:t xml:space="preserve"> un tās rīcības plānā, kas nepieciešamības gadījumā var tikt regulāri atjaunota un pārskatīta. Vienlaikus 2022.</w:t>
      </w:r>
      <w:r w:rsidR="00C62C00">
        <w:rPr>
          <w:szCs w:val="24"/>
        </w:rPr>
        <w:t> </w:t>
      </w:r>
      <w:r w:rsidR="00C62C00" w:rsidRPr="004B73DB">
        <w:rPr>
          <w:szCs w:val="24"/>
        </w:rPr>
        <w:t xml:space="preserve">gadā </w:t>
      </w:r>
      <w:r w:rsidR="006D0A90">
        <w:rPr>
          <w:szCs w:val="24"/>
        </w:rPr>
        <w:t>tika</w:t>
      </w:r>
      <w:r w:rsidR="00C62C00" w:rsidRPr="004B73DB">
        <w:rPr>
          <w:szCs w:val="24"/>
        </w:rPr>
        <w:t xml:space="preserve"> pārskatītas </w:t>
      </w:r>
      <w:r w:rsidR="004E29C2">
        <w:rPr>
          <w:szCs w:val="24"/>
        </w:rPr>
        <w:t>Ministru prezidenta</w:t>
      </w:r>
      <w:r w:rsidR="00C62C00" w:rsidRPr="004B73DB">
        <w:rPr>
          <w:szCs w:val="24"/>
        </w:rPr>
        <w:t xml:space="preserve"> vadītās </w:t>
      </w:r>
      <w:r w:rsidR="00C62C00" w:rsidRPr="003E25D7">
        <w:rPr>
          <w:i/>
          <w:iCs/>
          <w:color w:val="00859B"/>
          <w:szCs w:val="24"/>
        </w:rPr>
        <w:lastRenderedPageBreak/>
        <w:t>Latvijas Pētniecības un inovāciju stratēģiskās padomes</w:t>
      </w:r>
      <w:r w:rsidR="00C62C00" w:rsidRPr="003E25D7">
        <w:rPr>
          <w:color w:val="00859B"/>
          <w:szCs w:val="24"/>
        </w:rPr>
        <w:t xml:space="preserve"> </w:t>
      </w:r>
      <w:r w:rsidR="00C62C00" w:rsidRPr="004B73DB">
        <w:rPr>
          <w:szCs w:val="24"/>
        </w:rPr>
        <w:t>funkcijas</w:t>
      </w:r>
      <w:r w:rsidR="004E29C2">
        <w:rPr>
          <w:rStyle w:val="FootnoteReference"/>
          <w:szCs w:val="24"/>
        </w:rPr>
        <w:footnoteReference w:id="26"/>
      </w:r>
      <w:r w:rsidR="00C62C00" w:rsidRPr="004B73DB">
        <w:rPr>
          <w:szCs w:val="24"/>
        </w:rPr>
        <w:t>, lai nodrošinātu, ka šī padome lemj tikai par stratēģiski izšķirošiem P&amp;A un inovāciju politikas, kā arī RIS3 jautājumiem.</w:t>
      </w:r>
    </w:p>
    <w:p w14:paraId="1E28F3C3" w14:textId="09121380" w:rsidR="00D02A64" w:rsidRDefault="0042430D" w:rsidP="008828BA">
      <w:pPr>
        <w:spacing w:before="60" w:after="60" w:line="240" w:lineRule="auto"/>
        <w:jc w:val="both"/>
        <w:rPr>
          <w:rFonts w:eastAsia="Calibri" w:cs="Times New Roman"/>
          <w:bCs/>
          <w:szCs w:val="24"/>
        </w:rPr>
      </w:pPr>
      <w:r w:rsidRPr="0042430D">
        <w:rPr>
          <w:rFonts w:eastAsia="Calibri" w:cs="Times New Roman"/>
          <w:bCs/>
          <w:szCs w:val="24"/>
        </w:rPr>
        <w:t>Priekšnosacījumu</w:t>
      </w:r>
      <w:r>
        <w:rPr>
          <w:rFonts w:eastAsia="Calibri" w:cs="Times New Roman"/>
          <w:bCs/>
          <w:szCs w:val="24"/>
        </w:rPr>
        <w:t>s</w:t>
      </w:r>
      <w:r w:rsidRPr="0042430D">
        <w:rPr>
          <w:rFonts w:eastAsia="Calibri" w:cs="Times New Roman"/>
          <w:bCs/>
          <w:szCs w:val="24"/>
        </w:rPr>
        <w:t xml:space="preserve"> uzņēmējdarbības vides pilnveidošanai veido </w:t>
      </w:r>
      <w:r>
        <w:rPr>
          <w:rFonts w:eastAsia="Calibri" w:cs="Times New Roman"/>
          <w:bCs/>
          <w:szCs w:val="24"/>
        </w:rPr>
        <w:t>virkne</w:t>
      </w:r>
      <w:r w:rsidRPr="0042430D">
        <w:rPr>
          <w:rFonts w:eastAsia="Calibri" w:cs="Times New Roman"/>
          <w:bCs/>
          <w:szCs w:val="24"/>
        </w:rPr>
        <w:t xml:space="preserve"> iepriekšējā ES fondu plānošanas periodā (2014.-2020. gada) finansēt</w:t>
      </w:r>
      <w:r>
        <w:rPr>
          <w:rFonts w:eastAsia="Calibri" w:cs="Times New Roman"/>
          <w:bCs/>
          <w:szCs w:val="24"/>
        </w:rPr>
        <w:t>o</w:t>
      </w:r>
      <w:r w:rsidRPr="0042430D">
        <w:rPr>
          <w:rFonts w:eastAsia="Calibri" w:cs="Times New Roman"/>
          <w:bCs/>
          <w:szCs w:val="24"/>
        </w:rPr>
        <w:t xml:space="preserve"> un pārskata periodā turpināt</w:t>
      </w:r>
      <w:r>
        <w:rPr>
          <w:rFonts w:eastAsia="Calibri" w:cs="Times New Roman"/>
          <w:bCs/>
          <w:szCs w:val="24"/>
        </w:rPr>
        <w:t>o</w:t>
      </w:r>
      <w:r w:rsidRPr="0042430D">
        <w:rPr>
          <w:rFonts w:eastAsia="Calibri" w:cs="Times New Roman"/>
          <w:bCs/>
          <w:szCs w:val="24"/>
        </w:rPr>
        <w:t xml:space="preserve"> atbalsta pasākum</w:t>
      </w:r>
      <w:r w:rsidR="00424A78">
        <w:rPr>
          <w:rFonts w:eastAsia="Calibri" w:cs="Times New Roman"/>
          <w:bCs/>
          <w:szCs w:val="24"/>
        </w:rPr>
        <w:t>u</w:t>
      </w:r>
      <w:r w:rsidRPr="0042430D">
        <w:rPr>
          <w:rFonts w:eastAsia="Calibri" w:cs="Times New Roman"/>
          <w:bCs/>
          <w:szCs w:val="24"/>
        </w:rPr>
        <w:t xml:space="preserve">, lai sekmētu uzņēmējdarbības infrastruktūras attīstību. </w:t>
      </w:r>
      <w:r w:rsidRPr="0042430D">
        <w:rPr>
          <w:rFonts w:cs="Times New Roman"/>
        </w:rPr>
        <w:t xml:space="preserve">Pārskata periodā jāpiemin izstrādātie un MK pieņemtie grozījumi saistošajos ERAF atbalsta noteikumos par </w:t>
      </w:r>
      <w:r w:rsidRPr="0042430D">
        <w:rPr>
          <w:rFonts w:cs="Times New Roman"/>
          <w:b/>
          <w:bCs/>
          <w:color w:val="00859B"/>
        </w:rPr>
        <w:t>atveseļošanas pasākumiem ekonomikas nozarē</w:t>
      </w:r>
      <w:r w:rsidRPr="0042430D">
        <w:rPr>
          <w:rFonts w:cs="Times New Roman"/>
        </w:rPr>
        <w:t xml:space="preserve">, t.sk. par starptautiskās konkurētspējas veicināšanu; par nodarbināto apmācībām; par atbalstu tehnoloģiju pārneses sistēmas pilnveidošanai; par reģionāliem biznesa inkubatoriem un radošo industriju inkubatoru, kas cita starpā ļāva 2022. gadā turpināt minētās atbalsta programmas, ievērojami nemainot atbalsta piešķiršanas principus. </w:t>
      </w:r>
    </w:p>
    <w:p w14:paraId="7D4E3C20" w14:textId="419FA72F" w:rsidR="00D02A64" w:rsidRDefault="00D02A64" w:rsidP="008828BA">
      <w:pPr>
        <w:spacing w:before="60" w:after="60" w:line="240" w:lineRule="auto"/>
        <w:jc w:val="both"/>
        <w:rPr>
          <w:rFonts w:eastAsia="Calibri" w:cs="Times New Roman"/>
          <w:bCs/>
          <w:szCs w:val="24"/>
        </w:rPr>
      </w:pPr>
      <w:r w:rsidRPr="00530B45">
        <w:rPr>
          <w:rFonts w:eastAsia="Calibri" w:cs="Times New Roman"/>
          <w:b/>
          <w:color w:val="00859B"/>
          <w:szCs w:val="24"/>
        </w:rPr>
        <w:t>Eksporta veicināšanai</w:t>
      </w:r>
      <w:r w:rsidRPr="00530B45">
        <w:rPr>
          <w:rFonts w:eastAsia="Calibri" w:cs="Times New Roman"/>
          <w:bCs/>
          <w:color w:val="00859B"/>
          <w:szCs w:val="24"/>
        </w:rPr>
        <w:t xml:space="preserve"> </w:t>
      </w:r>
      <w:r w:rsidRPr="00BB4B17">
        <w:rPr>
          <w:rFonts w:eastAsia="Calibri" w:cs="Times New Roman"/>
          <w:bCs/>
          <w:szCs w:val="24"/>
        </w:rPr>
        <w:t>arī 202</w:t>
      </w:r>
      <w:r>
        <w:rPr>
          <w:rFonts w:eastAsia="Calibri" w:cs="Times New Roman"/>
          <w:bCs/>
          <w:szCs w:val="24"/>
        </w:rPr>
        <w:t>2</w:t>
      </w:r>
      <w:r w:rsidRPr="00BB4B17">
        <w:rPr>
          <w:rFonts w:eastAsia="Calibri" w:cs="Times New Roman"/>
          <w:bCs/>
          <w:szCs w:val="24"/>
        </w:rPr>
        <w:t>.</w:t>
      </w:r>
      <w:r>
        <w:rPr>
          <w:rFonts w:eastAsia="Calibri" w:cs="Times New Roman"/>
          <w:bCs/>
          <w:szCs w:val="24"/>
        </w:rPr>
        <w:t> </w:t>
      </w:r>
      <w:r w:rsidRPr="00BB4B17">
        <w:rPr>
          <w:rFonts w:eastAsia="Calibri" w:cs="Times New Roman"/>
          <w:bCs/>
          <w:szCs w:val="24"/>
        </w:rPr>
        <w:t xml:space="preserve">gadā tika īstenots atbalsts </w:t>
      </w:r>
      <w:hyperlink r:id="rId54" w:history="1">
        <w:r w:rsidRPr="00062F44">
          <w:rPr>
            <w:rStyle w:val="Hyperlink"/>
            <w:rFonts w:eastAsia="Times New Roman"/>
            <w:i/>
            <w:iCs/>
            <w:color w:val="00859B"/>
            <w:szCs w:val="24"/>
          </w:rPr>
          <w:t>Starptautiskās konkurētspējas veicināšanas</w:t>
        </w:r>
      </w:hyperlink>
      <w:r w:rsidRPr="00062F44">
        <w:rPr>
          <w:rFonts w:eastAsia="Times New Roman"/>
          <w:color w:val="000000" w:themeColor="text1"/>
          <w:szCs w:val="24"/>
        </w:rPr>
        <w:t xml:space="preserve"> </w:t>
      </w:r>
      <w:r w:rsidRPr="00BB4B17">
        <w:rPr>
          <w:rFonts w:eastAsia="Calibri" w:cs="Times New Roman"/>
          <w:bCs/>
          <w:szCs w:val="24"/>
        </w:rPr>
        <w:t>pasākuma ietvaros</w:t>
      </w:r>
      <w:r>
        <w:rPr>
          <w:rFonts w:eastAsia="Calibri" w:cs="Times New Roman"/>
          <w:bCs/>
          <w:szCs w:val="24"/>
        </w:rPr>
        <w:t xml:space="preserve"> </w:t>
      </w:r>
      <w:r w:rsidRPr="00734976">
        <w:rPr>
          <w:rFonts w:eastAsia="Times New Roman"/>
          <w:color w:val="000000" w:themeColor="text1"/>
          <w:szCs w:val="24"/>
        </w:rPr>
        <w:t>(</w:t>
      </w:r>
      <w:r w:rsidRPr="00734976">
        <w:rPr>
          <w:rFonts w:cs="Times New Roman"/>
          <w:szCs w:val="24"/>
        </w:rPr>
        <w:t xml:space="preserve">sk. </w:t>
      </w:r>
      <w:hyperlink w:anchor="_Pielikums._EM_īstenojamo" w:history="1">
        <w:r w:rsidRPr="00734976">
          <w:rPr>
            <w:rStyle w:val="Hyperlink"/>
            <w:color w:val="00859B"/>
            <w:szCs w:val="24"/>
          </w:rPr>
          <w:t>8.pielikumu</w:t>
        </w:r>
      </w:hyperlink>
      <w:r w:rsidRPr="00734976">
        <w:rPr>
          <w:rStyle w:val="Hyperlink"/>
          <w:color w:val="auto"/>
          <w:szCs w:val="24"/>
          <w:u w:val="none"/>
        </w:rPr>
        <w:t xml:space="preserve">, </w:t>
      </w:r>
      <w:r w:rsidRPr="00734976">
        <w:rPr>
          <w:rFonts w:eastAsia="Times New Roman"/>
          <w:color w:val="000000" w:themeColor="text1"/>
          <w:szCs w:val="24"/>
        </w:rPr>
        <w:t>3.2.1.2.pasākums)</w:t>
      </w:r>
      <w:r w:rsidRPr="00734976">
        <w:rPr>
          <w:rFonts w:eastAsia="Calibri" w:cs="Times New Roman"/>
          <w:bCs/>
          <w:szCs w:val="24"/>
        </w:rPr>
        <w:t>.</w:t>
      </w:r>
      <w:r>
        <w:rPr>
          <w:rFonts w:eastAsia="Calibri" w:cs="Times New Roman"/>
          <w:bCs/>
          <w:szCs w:val="24"/>
        </w:rPr>
        <w:t xml:space="preserve"> </w:t>
      </w:r>
      <w:r w:rsidRPr="00BF3B28">
        <w:rPr>
          <w:rFonts w:eastAsia="Calibri" w:cs="Times New Roman"/>
          <w:bCs/>
          <w:szCs w:val="24"/>
        </w:rPr>
        <w:t>Uz Covid-19 pandēmijas un ģeopolitisko satricinājumu fona uzņēmumu interese atrast jaunus tirgus ir augusi vairāk nekā</w:t>
      </w:r>
      <w:r>
        <w:rPr>
          <w:rFonts w:eastAsia="Calibri" w:cs="Times New Roman"/>
          <w:bCs/>
          <w:szCs w:val="24"/>
        </w:rPr>
        <w:t xml:space="preserve"> </w:t>
      </w:r>
      <w:r w:rsidRPr="00BF3B28">
        <w:rPr>
          <w:rFonts w:eastAsia="Calibri" w:cs="Times New Roman"/>
          <w:bCs/>
          <w:szCs w:val="24"/>
        </w:rPr>
        <w:t>jebkad agrāk</w:t>
      </w:r>
      <w:r>
        <w:rPr>
          <w:rFonts w:eastAsia="Calibri" w:cs="Times New Roman"/>
          <w:bCs/>
          <w:szCs w:val="24"/>
        </w:rPr>
        <w:t>. L</w:t>
      </w:r>
      <w:r w:rsidRPr="00BF3B28">
        <w:rPr>
          <w:rFonts w:eastAsia="Calibri" w:cs="Times New Roman"/>
          <w:bCs/>
          <w:szCs w:val="24"/>
        </w:rPr>
        <w:t>īdz ar to ir kāpusi arī uzņēmumu motivācija efektīvāk izmantot valsts un citus atbalsta instrumentus.</w:t>
      </w:r>
      <w:r>
        <w:rPr>
          <w:rFonts w:eastAsia="Calibri" w:cs="Times New Roman"/>
          <w:bCs/>
          <w:szCs w:val="24"/>
        </w:rPr>
        <w:t xml:space="preserve"> Pārskata periodā tika palielināts finansējums atbalsta pasākumam līdz </w:t>
      </w:r>
      <w:r w:rsidRPr="00345E87">
        <w:rPr>
          <w:rFonts w:eastAsia="Calibri" w:cs="Times New Roman"/>
          <w:bCs/>
          <w:szCs w:val="24"/>
        </w:rPr>
        <w:t>64,8 milj. </w:t>
      </w:r>
      <w:r w:rsidRPr="00345E87">
        <w:rPr>
          <w:rFonts w:eastAsia="Calibri" w:cs="Times New Roman"/>
          <w:bCs/>
          <w:i/>
          <w:iCs/>
          <w:szCs w:val="24"/>
        </w:rPr>
        <w:t>euro</w:t>
      </w:r>
      <w:r w:rsidRPr="00345E87">
        <w:rPr>
          <w:rFonts w:eastAsia="Calibri" w:cs="Times New Roman"/>
          <w:bCs/>
          <w:szCs w:val="24"/>
        </w:rPr>
        <w:t>, palielinot komersantam vai gala labuma guvējam pieejamo atbalstu līdz 40 tūkst. </w:t>
      </w:r>
      <w:r w:rsidRPr="00345E87">
        <w:rPr>
          <w:rFonts w:eastAsia="Calibri" w:cs="Times New Roman"/>
          <w:bCs/>
          <w:i/>
          <w:iCs/>
          <w:szCs w:val="24"/>
        </w:rPr>
        <w:t>euro</w:t>
      </w:r>
      <w:r w:rsidRPr="00345E87">
        <w:rPr>
          <w:rFonts w:eastAsia="Calibri" w:cs="Times New Roman"/>
          <w:bCs/>
          <w:szCs w:val="24"/>
        </w:rPr>
        <w:t xml:space="preserve"> kalendārajā gadā. 2022. gadā saņemti 2017 maksājumu pieprasījumi, izmaksāts atbalsts 5,89 milj. </w:t>
      </w:r>
      <w:r w:rsidRPr="00345E87">
        <w:rPr>
          <w:rFonts w:eastAsia="Calibri" w:cs="Times New Roman"/>
          <w:bCs/>
          <w:i/>
          <w:iCs/>
          <w:szCs w:val="24"/>
        </w:rPr>
        <w:t>euro</w:t>
      </w:r>
      <w:r w:rsidRPr="00A704D8">
        <w:rPr>
          <w:rFonts w:eastAsia="Calibri" w:cs="Times New Roman"/>
          <w:bCs/>
          <w:szCs w:val="24"/>
        </w:rPr>
        <w:t xml:space="preserve"> apmērā.</w:t>
      </w:r>
      <w:r w:rsidRPr="00BF3B28">
        <w:rPr>
          <w:rFonts w:eastAsia="Calibri" w:cs="Times New Roman"/>
          <w:bCs/>
          <w:szCs w:val="24"/>
        </w:rPr>
        <w:t xml:space="preserve"> </w:t>
      </w:r>
      <w:r>
        <w:rPr>
          <w:rFonts w:eastAsia="Calibri" w:cs="Times New Roman"/>
          <w:bCs/>
          <w:szCs w:val="24"/>
        </w:rPr>
        <w:t>S</w:t>
      </w:r>
      <w:r w:rsidRPr="00BC1572">
        <w:rPr>
          <w:rFonts w:eastAsia="Calibri" w:cs="Times New Roman"/>
          <w:bCs/>
          <w:szCs w:val="24"/>
        </w:rPr>
        <w:t xml:space="preserve">niegts atbalsts, lai novērtētu 124 projekta mērķa grupas ražotņu un produktu atbilstību (42 unikāliem granta saņēmējiem), </w:t>
      </w:r>
      <w:r w:rsidRPr="00BF3B28">
        <w:rPr>
          <w:rFonts w:eastAsia="Calibri" w:cs="Times New Roman"/>
          <w:bCs/>
          <w:szCs w:val="24"/>
        </w:rPr>
        <w:t>sniegts atbalsts dalībai klātienes</w:t>
      </w:r>
      <w:r>
        <w:rPr>
          <w:rFonts w:eastAsia="Calibri" w:cs="Times New Roman"/>
          <w:bCs/>
          <w:szCs w:val="24"/>
        </w:rPr>
        <w:t xml:space="preserve"> u</w:t>
      </w:r>
      <w:r w:rsidRPr="00BF3B28">
        <w:rPr>
          <w:rFonts w:eastAsia="Calibri" w:cs="Times New Roman"/>
          <w:bCs/>
          <w:szCs w:val="24"/>
        </w:rPr>
        <w:t>n digitālās izstādēs, konferencēs,</w:t>
      </w:r>
      <w:r>
        <w:rPr>
          <w:rFonts w:eastAsia="Calibri" w:cs="Times New Roman"/>
          <w:bCs/>
          <w:szCs w:val="24"/>
        </w:rPr>
        <w:t xml:space="preserve"> </w:t>
      </w:r>
      <w:r w:rsidRPr="00BF3B28">
        <w:rPr>
          <w:rFonts w:eastAsia="Calibri" w:cs="Times New Roman"/>
          <w:bCs/>
          <w:szCs w:val="24"/>
        </w:rPr>
        <w:t>semināros, kontaktbiržās, tirdzniecības misijās vai augstu Latvijas valsts amatpersonu vizītēs, dalībai starptautiskās</w:t>
      </w:r>
      <w:r>
        <w:rPr>
          <w:rFonts w:eastAsia="Calibri" w:cs="Times New Roman"/>
          <w:bCs/>
          <w:szCs w:val="24"/>
        </w:rPr>
        <w:t xml:space="preserve"> </w:t>
      </w:r>
      <w:r w:rsidRPr="00BF3B28">
        <w:rPr>
          <w:rFonts w:eastAsia="Calibri" w:cs="Times New Roman"/>
          <w:bCs/>
          <w:szCs w:val="24"/>
        </w:rPr>
        <w:t>digitālās nozaru platformās, produktu vai pakalpojumu pielāgošanai ārvalstu tirgiem, publicitātei ārvalstu specializētajos nozaru medijo</w:t>
      </w:r>
      <w:r>
        <w:rPr>
          <w:rFonts w:eastAsia="Calibri" w:cs="Times New Roman"/>
          <w:bCs/>
          <w:szCs w:val="24"/>
        </w:rPr>
        <w:t>s</w:t>
      </w:r>
      <w:r w:rsidRPr="00BF3B28">
        <w:rPr>
          <w:rFonts w:eastAsia="Calibri" w:cs="Times New Roman"/>
          <w:bCs/>
          <w:szCs w:val="24"/>
        </w:rPr>
        <w:t xml:space="preserve">, </w:t>
      </w:r>
      <w:r w:rsidR="00716073">
        <w:rPr>
          <w:rFonts w:eastAsia="Calibri" w:cs="Times New Roman"/>
          <w:bCs/>
          <w:szCs w:val="24"/>
        </w:rPr>
        <w:t>u.c.</w:t>
      </w:r>
      <w:r w:rsidRPr="00BC1572">
        <w:rPr>
          <w:rFonts w:eastAsia="Calibri" w:cs="Times New Roman"/>
          <w:bCs/>
          <w:szCs w:val="24"/>
        </w:rPr>
        <w:t xml:space="preserve"> (197 unikāliem granta saņēmējiem). Arī</w:t>
      </w:r>
      <w:r w:rsidRPr="00BF3B28">
        <w:rPr>
          <w:rFonts w:eastAsia="Calibri" w:cs="Times New Roman"/>
          <w:bCs/>
          <w:szCs w:val="24"/>
        </w:rPr>
        <w:t xml:space="preserve"> 2023.</w:t>
      </w:r>
      <w:r>
        <w:rPr>
          <w:rFonts w:eastAsia="Calibri" w:cs="Times New Roman"/>
          <w:bCs/>
          <w:szCs w:val="24"/>
        </w:rPr>
        <w:t> </w:t>
      </w:r>
      <w:r w:rsidRPr="00BF3B28">
        <w:rPr>
          <w:rFonts w:eastAsia="Calibri" w:cs="Times New Roman"/>
          <w:bCs/>
          <w:szCs w:val="24"/>
        </w:rPr>
        <w:t>gadā finansējums grantu veidā būs pieejams, lai komersanti varētu īstenot daudzveidīgas eksporta veicināšanas aktivitātes</w:t>
      </w:r>
      <w:r>
        <w:rPr>
          <w:rFonts w:eastAsia="Calibri" w:cs="Times New Roman"/>
          <w:bCs/>
          <w:szCs w:val="24"/>
        </w:rPr>
        <w:t xml:space="preserve">, </w:t>
      </w:r>
      <w:r w:rsidRPr="00826409">
        <w:rPr>
          <w:rFonts w:eastAsia="Calibri" w:cs="Times New Roman"/>
          <w:bCs/>
          <w:szCs w:val="24"/>
        </w:rPr>
        <w:t xml:space="preserve">jo pārskata periodā </w:t>
      </w:r>
      <w:r>
        <w:rPr>
          <w:rFonts w:eastAsia="Calibri" w:cs="Times New Roman"/>
          <w:bCs/>
          <w:szCs w:val="24"/>
        </w:rPr>
        <w:t>s</w:t>
      </w:r>
      <w:r w:rsidRPr="00826409">
        <w:rPr>
          <w:rFonts w:eastAsia="Calibri" w:cs="Times New Roman"/>
          <w:bCs/>
          <w:szCs w:val="24"/>
        </w:rPr>
        <w:t>tarptautiskās konkurētspējas veicināšana</w:t>
      </w:r>
      <w:r>
        <w:rPr>
          <w:rFonts w:eastAsia="Calibri" w:cs="Times New Roman"/>
          <w:bCs/>
          <w:szCs w:val="24"/>
        </w:rPr>
        <w:t>i</w:t>
      </w:r>
      <w:r w:rsidRPr="00826409">
        <w:rPr>
          <w:rFonts w:eastAsia="Calibri" w:cs="Times New Roman"/>
          <w:bCs/>
          <w:szCs w:val="24"/>
        </w:rPr>
        <w:t xml:space="preserve"> </w:t>
      </w:r>
      <w:r w:rsidRPr="00582991">
        <w:rPr>
          <w:rFonts w:eastAsia="Calibri" w:cs="Times New Roman"/>
          <w:bCs/>
          <w:szCs w:val="24"/>
        </w:rPr>
        <w:t>(13.1.1.3. pasākumam)</w:t>
      </w:r>
      <w:r w:rsidRPr="00345E87">
        <w:rPr>
          <w:rFonts w:eastAsia="Calibri" w:cs="Times New Roman"/>
          <w:bCs/>
          <w:szCs w:val="24"/>
        </w:rPr>
        <w:t xml:space="preserve"> piešķirti 3,77 milj. </w:t>
      </w:r>
      <w:r w:rsidRPr="00345E87">
        <w:rPr>
          <w:rFonts w:eastAsia="Calibri" w:cs="Times New Roman"/>
          <w:bCs/>
          <w:i/>
          <w:iCs/>
          <w:szCs w:val="24"/>
        </w:rPr>
        <w:t>euro</w:t>
      </w:r>
      <w:r w:rsidRPr="00345E87">
        <w:rPr>
          <w:rFonts w:eastAsia="Calibri" w:cs="Times New Roman"/>
          <w:bCs/>
          <w:szCs w:val="24"/>
        </w:rPr>
        <w:t xml:space="preserve"> no</w:t>
      </w:r>
      <w:r w:rsidRPr="00826409">
        <w:rPr>
          <w:rFonts w:eastAsia="Calibri" w:cs="Times New Roman"/>
          <w:bCs/>
          <w:szCs w:val="24"/>
        </w:rPr>
        <w:t xml:space="preserve"> </w:t>
      </w:r>
      <w:r w:rsidRPr="00826409">
        <w:rPr>
          <w:rFonts w:eastAsia="Calibri" w:cs="Times New Roman"/>
          <w:bCs/>
          <w:i/>
          <w:iCs/>
          <w:szCs w:val="24"/>
        </w:rPr>
        <w:t>Atveseļošanas pasākumiem ekonomikas nozarē</w:t>
      </w:r>
      <w:r w:rsidRPr="00826409">
        <w:rPr>
          <w:rFonts w:eastAsia="Calibri" w:cs="Times New Roman"/>
          <w:bCs/>
          <w:szCs w:val="24"/>
        </w:rPr>
        <w:t xml:space="preserve"> (</w:t>
      </w:r>
      <w:r w:rsidRPr="00345E87">
        <w:rPr>
          <w:rFonts w:eastAsia="Calibri" w:cs="Times New Roman"/>
          <w:bCs/>
          <w:i/>
          <w:iCs/>
          <w:szCs w:val="24"/>
        </w:rPr>
        <w:t>React EU ERAF</w:t>
      </w:r>
      <w:r w:rsidRPr="00826409">
        <w:rPr>
          <w:rFonts w:eastAsia="Calibri" w:cs="Times New Roman"/>
          <w:bCs/>
          <w:szCs w:val="24"/>
        </w:rPr>
        <w:t>) paredzētā finansējuma.</w:t>
      </w:r>
    </w:p>
    <w:p w14:paraId="56961E62" w14:textId="3DDC83B0" w:rsidR="00424A78" w:rsidRDefault="00631745" w:rsidP="00631745">
      <w:pPr>
        <w:spacing w:before="60" w:after="60" w:line="240" w:lineRule="auto"/>
        <w:jc w:val="both"/>
        <w:rPr>
          <w:rFonts w:eastAsia="Calibri" w:cs="Times New Roman"/>
          <w:bCs/>
          <w:szCs w:val="24"/>
        </w:rPr>
      </w:pPr>
      <w:r w:rsidRPr="00BF3B28">
        <w:rPr>
          <w:rFonts w:eastAsia="Calibri" w:cs="Times New Roman"/>
          <w:bCs/>
          <w:szCs w:val="24"/>
        </w:rPr>
        <w:t>Lai veicinātu komersantu konkurētspējas paaugstināšanu, pētniecības un rūpniecības sektoru sadarbību rūpniecisko pētījumu, jaunu produktu un tehnoloģiju attīstības projektu īstenošanā, 202</w:t>
      </w:r>
      <w:r>
        <w:rPr>
          <w:rFonts w:eastAsia="Calibri" w:cs="Times New Roman"/>
          <w:bCs/>
          <w:szCs w:val="24"/>
        </w:rPr>
        <w:t>2</w:t>
      </w:r>
      <w:r w:rsidRPr="00BF3B28">
        <w:rPr>
          <w:rFonts w:eastAsia="Calibri" w:cs="Times New Roman"/>
          <w:bCs/>
          <w:szCs w:val="24"/>
        </w:rPr>
        <w:t>. gadā turpināj</w:t>
      </w:r>
      <w:r>
        <w:rPr>
          <w:rFonts w:eastAsia="Calibri" w:cs="Times New Roman"/>
          <w:bCs/>
          <w:szCs w:val="24"/>
        </w:rPr>
        <w:t>ās</w:t>
      </w:r>
      <w:r w:rsidRPr="00BF3B28">
        <w:rPr>
          <w:rFonts w:eastAsia="Calibri" w:cs="Times New Roman"/>
          <w:bCs/>
          <w:szCs w:val="24"/>
        </w:rPr>
        <w:t xml:space="preserve"> </w:t>
      </w:r>
      <w:hyperlink r:id="rId55" w:tgtFrame="_blank" w:history="1">
        <w:r w:rsidRPr="00BC1572">
          <w:rPr>
            <w:rStyle w:val="normaltextrun"/>
            <w:i/>
            <w:iCs/>
            <w:color w:val="00859B"/>
            <w:u w:val="single"/>
          </w:rPr>
          <w:t>Kompetences centru programm</w:t>
        </w:r>
        <w:r>
          <w:rPr>
            <w:rStyle w:val="normaltextrun"/>
            <w:i/>
            <w:iCs/>
            <w:color w:val="00859B"/>
            <w:u w:val="single"/>
          </w:rPr>
          <w:t>a</w:t>
        </w:r>
      </w:hyperlink>
      <w:r>
        <w:rPr>
          <w:rFonts w:eastAsia="Calibri" w:cs="Times New Roman"/>
          <w:bCs/>
          <w:szCs w:val="24"/>
        </w:rPr>
        <w:t xml:space="preserve"> (</w:t>
      </w:r>
      <w:r w:rsidRPr="00725945">
        <w:t xml:space="preserve">sk. </w:t>
      </w:r>
      <w:hyperlink w:anchor="_Pielikums._EM_īstenojamo" w:history="1">
        <w:r w:rsidRPr="00725945">
          <w:rPr>
            <w:rStyle w:val="Hyperlink"/>
            <w:color w:val="00859B"/>
          </w:rPr>
          <w:t>8.pielikumu</w:t>
        </w:r>
      </w:hyperlink>
      <w:r w:rsidRPr="00725945">
        <w:rPr>
          <w:rStyle w:val="Hyperlink"/>
          <w:color w:val="auto"/>
          <w:u w:val="none"/>
        </w:rPr>
        <w:t xml:space="preserve">, </w:t>
      </w:r>
      <w:r w:rsidRPr="00725945">
        <w:rPr>
          <w:color w:val="000000" w:themeColor="text1"/>
        </w:rPr>
        <w:t>1.2.1.1.pasākumu</w:t>
      </w:r>
      <w:r w:rsidRPr="00725945">
        <w:rPr>
          <w:rFonts w:eastAsia="Calibri" w:cs="Times New Roman"/>
          <w:bCs/>
          <w:szCs w:val="24"/>
        </w:rPr>
        <w:t>).</w:t>
      </w:r>
      <w:r>
        <w:rPr>
          <w:rFonts w:eastAsia="Calibri" w:cs="Times New Roman"/>
          <w:bCs/>
          <w:szCs w:val="24"/>
        </w:rPr>
        <w:t xml:space="preserve"> A</w:t>
      </w:r>
      <w:r w:rsidRPr="00E11819">
        <w:rPr>
          <w:rFonts w:eastAsia="Calibri" w:cs="Times New Roman"/>
          <w:bCs/>
          <w:szCs w:val="24"/>
        </w:rPr>
        <w:t xml:space="preserve">tbalstu </w:t>
      </w:r>
      <w:r w:rsidRPr="0011741B">
        <w:rPr>
          <w:rFonts w:eastAsia="Calibri" w:cs="Times New Roman"/>
          <w:bCs/>
          <w:szCs w:val="24"/>
        </w:rPr>
        <w:t>saņēm</w:t>
      </w:r>
      <w:r>
        <w:rPr>
          <w:rFonts w:eastAsia="Calibri" w:cs="Times New Roman"/>
          <w:bCs/>
          <w:szCs w:val="24"/>
        </w:rPr>
        <w:t>a</w:t>
      </w:r>
      <w:r w:rsidRPr="0011741B">
        <w:rPr>
          <w:rFonts w:eastAsia="Calibri" w:cs="Times New Roman"/>
          <w:bCs/>
          <w:szCs w:val="24"/>
        </w:rPr>
        <w:t xml:space="preserve"> kompetences centr</w:t>
      </w:r>
      <w:r w:rsidR="0042430D">
        <w:rPr>
          <w:rFonts w:eastAsia="Calibri" w:cs="Times New Roman"/>
          <w:bCs/>
          <w:szCs w:val="24"/>
        </w:rPr>
        <w:t>u ietvaros</w:t>
      </w:r>
      <w:r w:rsidRPr="0011741B">
        <w:rPr>
          <w:rStyle w:val="FootnoteReference"/>
          <w:rFonts w:eastAsia="Calibri" w:cs="Times New Roman"/>
          <w:bCs/>
          <w:szCs w:val="24"/>
        </w:rPr>
        <w:footnoteReference w:id="27"/>
      </w:r>
      <w:r w:rsidR="0042430D">
        <w:rPr>
          <w:rFonts w:eastAsia="Calibri" w:cs="Times New Roman"/>
          <w:bCs/>
          <w:szCs w:val="24"/>
        </w:rPr>
        <w:t>,</w:t>
      </w:r>
      <w:r>
        <w:rPr>
          <w:rFonts w:eastAsia="Calibri" w:cs="Times New Roman"/>
          <w:bCs/>
          <w:szCs w:val="24"/>
        </w:rPr>
        <w:t xml:space="preserve"> </w:t>
      </w:r>
      <w:r w:rsidR="0042430D">
        <w:rPr>
          <w:rFonts w:eastAsia="Calibri" w:cs="Times New Roman"/>
          <w:bCs/>
          <w:szCs w:val="24"/>
        </w:rPr>
        <w:t>c</w:t>
      </w:r>
      <w:r w:rsidRPr="00E11819">
        <w:rPr>
          <w:rFonts w:eastAsia="Calibri" w:cs="Times New Roman"/>
          <w:bCs/>
          <w:szCs w:val="24"/>
        </w:rPr>
        <w:t xml:space="preserve">eturtajā kārtā </w:t>
      </w:r>
      <w:r>
        <w:rPr>
          <w:rFonts w:eastAsia="Calibri" w:cs="Times New Roman"/>
          <w:bCs/>
          <w:szCs w:val="24"/>
        </w:rPr>
        <w:t>īstenoti</w:t>
      </w:r>
      <w:r w:rsidR="0042430D">
        <w:rPr>
          <w:rFonts w:eastAsia="Calibri" w:cs="Times New Roman"/>
          <w:bCs/>
          <w:szCs w:val="24"/>
        </w:rPr>
        <w:t>e</w:t>
      </w:r>
      <w:r w:rsidRPr="00E11819">
        <w:rPr>
          <w:rFonts w:eastAsia="Calibri" w:cs="Times New Roman"/>
          <w:bCs/>
          <w:szCs w:val="24"/>
        </w:rPr>
        <w:t xml:space="preserve"> 230 pētniecības projekti</w:t>
      </w:r>
      <w:r w:rsidR="0042430D">
        <w:rPr>
          <w:rFonts w:eastAsia="Calibri" w:cs="Times New Roman"/>
          <w:bCs/>
          <w:szCs w:val="24"/>
        </w:rPr>
        <w:t>.</w:t>
      </w:r>
      <w:r w:rsidRPr="00E11819">
        <w:rPr>
          <w:rFonts w:eastAsia="Calibri" w:cs="Times New Roman"/>
          <w:bCs/>
          <w:szCs w:val="24"/>
        </w:rPr>
        <w:t xml:space="preserve"> </w:t>
      </w:r>
      <w:r w:rsidR="0042430D">
        <w:rPr>
          <w:rFonts w:eastAsia="Calibri" w:cs="Times New Roman"/>
          <w:bCs/>
          <w:szCs w:val="24"/>
        </w:rPr>
        <w:t>I</w:t>
      </w:r>
      <w:r w:rsidRPr="00E11819">
        <w:rPr>
          <w:rFonts w:eastAsia="Calibri" w:cs="Times New Roman"/>
          <w:bCs/>
          <w:szCs w:val="24"/>
        </w:rPr>
        <w:t>esaistīto uzņēmumu līdzfinansējums P&amp;A projektiem bija 34,2</w:t>
      </w:r>
      <w:r>
        <w:rPr>
          <w:rFonts w:eastAsia="Calibri" w:cs="Times New Roman"/>
          <w:bCs/>
          <w:szCs w:val="24"/>
        </w:rPr>
        <w:t> </w:t>
      </w:r>
      <w:r w:rsidRPr="00E11819">
        <w:rPr>
          <w:rFonts w:eastAsia="Calibri" w:cs="Times New Roman"/>
          <w:bCs/>
          <w:szCs w:val="24"/>
        </w:rPr>
        <w:t>milj.</w:t>
      </w:r>
      <w:r>
        <w:rPr>
          <w:rFonts w:eastAsia="Calibri" w:cs="Times New Roman"/>
          <w:bCs/>
          <w:szCs w:val="24"/>
        </w:rPr>
        <w:t> </w:t>
      </w:r>
      <w:r w:rsidRPr="00D75CFE">
        <w:rPr>
          <w:rFonts w:eastAsia="Calibri" w:cs="Times New Roman"/>
          <w:bCs/>
          <w:i/>
          <w:iCs/>
          <w:szCs w:val="24"/>
        </w:rPr>
        <w:t>euro</w:t>
      </w:r>
      <w:r>
        <w:rPr>
          <w:rFonts w:eastAsia="Calibri" w:cs="Times New Roman"/>
          <w:bCs/>
          <w:szCs w:val="24"/>
        </w:rPr>
        <w:t xml:space="preserve"> </w:t>
      </w:r>
      <w:r w:rsidR="0042430D">
        <w:rPr>
          <w:rFonts w:eastAsia="Calibri" w:cs="Times New Roman"/>
          <w:bCs/>
          <w:szCs w:val="24"/>
        </w:rPr>
        <w:t xml:space="preserve">un </w:t>
      </w:r>
      <w:r w:rsidRPr="00E11819">
        <w:rPr>
          <w:rFonts w:eastAsia="Calibri" w:cs="Times New Roman"/>
          <w:bCs/>
          <w:szCs w:val="24"/>
        </w:rPr>
        <w:t>atbalstu saņēm</w:t>
      </w:r>
      <w:r>
        <w:rPr>
          <w:rFonts w:eastAsia="Calibri" w:cs="Times New Roman"/>
          <w:bCs/>
          <w:szCs w:val="24"/>
        </w:rPr>
        <w:t>a</w:t>
      </w:r>
      <w:r w:rsidRPr="00E11819">
        <w:rPr>
          <w:rFonts w:eastAsia="Calibri" w:cs="Times New Roman"/>
          <w:bCs/>
          <w:szCs w:val="24"/>
        </w:rPr>
        <w:t xml:space="preserve"> 167 saimnieciskās darbības veicēji. </w:t>
      </w:r>
      <w:r>
        <w:rPr>
          <w:rFonts w:eastAsia="Calibri" w:cs="Times New Roman"/>
          <w:bCs/>
          <w:szCs w:val="24"/>
        </w:rPr>
        <w:t xml:space="preserve">Pārskata perioda laikā </w:t>
      </w:r>
      <w:r w:rsidRPr="006A450F">
        <w:rPr>
          <w:rFonts w:eastAsia="Calibri" w:cs="Times New Roman"/>
          <w:bCs/>
          <w:szCs w:val="24"/>
        </w:rPr>
        <w:t>jaunu produktu un tehnoloģiju izstrāde</w:t>
      </w:r>
      <w:r w:rsidR="00F2568C">
        <w:rPr>
          <w:rFonts w:eastAsia="Calibri" w:cs="Times New Roman"/>
          <w:bCs/>
          <w:szCs w:val="24"/>
        </w:rPr>
        <w:t>i</w:t>
      </w:r>
      <w:r w:rsidRPr="006A450F">
        <w:rPr>
          <w:rFonts w:eastAsia="Calibri" w:cs="Times New Roman"/>
          <w:bCs/>
          <w:szCs w:val="24"/>
        </w:rPr>
        <w:t xml:space="preserve"> kompetences centru ietvaros</w:t>
      </w:r>
      <w:r w:rsidRPr="00E11819">
        <w:rPr>
          <w:rFonts w:eastAsia="Calibri" w:cs="Times New Roman"/>
          <w:bCs/>
          <w:szCs w:val="24"/>
        </w:rPr>
        <w:t xml:space="preserve"> </w:t>
      </w:r>
      <w:r>
        <w:rPr>
          <w:rFonts w:eastAsia="Calibri" w:cs="Times New Roman"/>
          <w:bCs/>
          <w:szCs w:val="24"/>
        </w:rPr>
        <w:t>izmaksāt</w:t>
      </w:r>
      <w:r w:rsidR="00F2568C">
        <w:rPr>
          <w:rFonts w:eastAsia="Calibri" w:cs="Times New Roman"/>
          <w:bCs/>
          <w:szCs w:val="24"/>
        </w:rPr>
        <w:t>s</w:t>
      </w:r>
      <w:r>
        <w:rPr>
          <w:rFonts w:eastAsia="Calibri" w:cs="Times New Roman"/>
          <w:bCs/>
          <w:szCs w:val="24"/>
        </w:rPr>
        <w:t xml:space="preserve"> 7,</w:t>
      </w:r>
      <w:r w:rsidRPr="00E11819">
        <w:rPr>
          <w:rFonts w:eastAsia="Calibri" w:cs="Times New Roman"/>
          <w:bCs/>
          <w:szCs w:val="24"/>
        </w:rPr>
        <w:t>4</w:t>
      </w:r>
      <w:r>
        <w:rPr>
          <w:rFonts w:eastAsia="Calibri" w:cs="Times New Roman"/>
          <w:bCs/>
          <w:szCs w:val="24"/>
        </w:rPr>
        <w:t> </w:t>
      </w:r>
      <w:r w:rsidRPr="00E11819">
        <w:rPr>
          <w:rFonts w:eastAsia="Calibri" w:cs="Times New Roman"/>
          <w:bCs/>
          <w:szCs w:val="24"/>
        </w:rPr>
        <w:t>milj.</w:t>
      </w:r>
      <w:r>
        <w:rPr>
          <w:rFonts w:eastAsia="Calibri" w:cs="Times New Roman"/>
          <w:bCs/>
          <w:szCs w:val="24"/>
        </w:rPr>
        <w:t> </w:t>
      </w:r>
      <w:r w:rsidRPr="00D75CFE">
        <w:rPr>
          <w:rFonts w:eastAsia="Calibri" w:cs="Times New Roman"/>
          <w:bCs/>
          <w:i/>
          <w:iCs/>
          <w:szCs w:val="24"/>
        </w:rPr>
        <w:t>euro</w:t>
      </w:r>
      <w:r>
        <w:rPr>
          <w:rFonts w:eastAsia="Calibri" w:cs="Times New Roman"/>
          <w:bCs/>
          <w:szCs w:val="24"/>
        </w:rPr>
        <w:t xml:space="preserve">. </w:t>
      </w:r>
      <w:r w:rsidRPr="00E11819">
        <w:rPr>
          <w:rFonts w:eastAsia="Calibri" w:cs="Times New Roman"/>
          <w:bCs/>
          <w:szCs w:val="24"/>
        </w:rPr>
        <w:t>Programma sniedz</w:t>
      </w:r>
      <w:r>
        <w:rPr>
          <w:rFonts w:eastAsia="Calibri" w:cs="Times New Roman"/>
          <w:bCs/>
          <w:szCs w:val="24"/>
        </w:rPr>
        <w:t>a</w:t>
      </w:r>
      <w:r w:rsidRPr="00E11819">
        <w:rPr>
          <w:rFonts w:eastAsia="Calibri" w:cs="Times New Roman"/>
          <w:bCs/>
          <w:szCs w:val="24"/>
        </w:rPr>
        <w:t xml:space="preserve"> iespēju iepazīties ar labo inovāciju praksi</w:t>
      </w:r>
      <w:r>
        <w:rPr>
          <w:rFonts w:eastAsia="Calibri" w:cs="Times New Roman"/>
          <w:bCs/>
          <w:szCs w:val="24"/>
        </w:rPr>
        <w:t>,</w:t>
      </w:r>
      <w:r w:rsidRPr="00E11819">
        <w:rPr>
          <w:rFonts w:eastAsia="Calibri" w:cs="Times New Roman"/>
          <w:bCs/>
          <w:szCs w:val="24"/>
        </w:rPr>
        <w:t xml:space="preserve"> </w:t>
      </w:r>
      <w:r>
        <w:rPr>
          <w:rFonts w:eastAsia="Calibri" w:cs="Times New Roman"/>
          <w:bCs/>
          <w:szCs w:val="24"/>
        </w:rPr>
        <w:t>i</w:t>
      </w:r>
      <w:r w:rsidRPr="00E11819">
        <w:rPr>
          <w:rFonts w:eastAsia="Calibri" w:cs="Times New Roman"/>
          <w:bCs/>
          <w:szCs w:val="24"/>
        </w:rPr>
        <w:t>eguldījumi palielināj</w:t>
      </w:r>
      <w:r>
        <w:rPr>
          <w:rFonts w:eastAsia="Calibri" w:cs="Times New Roman"/>
          <w:bCs/>
          <w:szCs w:val="24"/>
        </w:rPr>
        <w:t>a</w:t>
      </w:r>
      <w:r w:rsidRPr="00E11819">
        <w:rPr>
          <w:rFonts w:eastAsia="Calibri" w:cs="Times New Roman"/>
          <w:bCs/>
          <w:szCs w:val="24"/>
        </w:rPr>
        <w:t xml:space="preserve"> inovāciju skaitu, produktivitāti, eksportspēju un citus rādītājus, kas ievērojami vairo nozaru vispārējo konkurētspēju. </w:t>
      </w:r>
    </w:p>
    <w:p w14:paraId="570C48BB" w14:textId="76FC926D" w:rsidR="00631745" w:rsidRDefault="00631745" w:rsidP="00631745">
      <w:pPr>
        <w:spacing w:before="60" w:after="60" w:line="240" w:lineRule="auto"/>
        <w:jc w:val="both"/>
        <w:rPr>
          <w:rFonts w:eastAsia="Calibri" w:cs="Times New Roman"/>
          <w:bCs/>
          <w:szCs w:val="24"/>
        </w:rPr>
      </w:pPr>
      <w:r w:rsidRPr="00E11819">
        <w:rPr>
          <w:rFonts w:eastAsia="Calibri" w:cs="Times New Roman"/>
          <w:bCs/>
          <w:szCs w:val="24"/>
        </w:rPr>
        <w:t xml:space="preserve">2022. gadā tika turpinātas ar ES fondu atbalstu īstenotās programmas uzņēmumu nodarbināto apmācībām un prasmju pilnveidošanai </w:t>
      </w:r>
      <w:r w:rsidRPr="00725945">
        <w:t xml:space="preserve">(sk. </w:t>
      </w:r>
      <w:hyperlink w:anchor="_Pielikums._EM_īstenojamo" w:history="1">
        <w:r>
          <w:rPr>
            <w:rStyle w:val="Hyperlink"/>
            <w:color w:val="00859B"/>
          </w:rPr>
          <w:t>8</w:t>
        </w:r>
        <w:r w:rsidRPr="00725945">
          <w:rPr>
            <w:rStyle w:val="Hyperlink"/>
            <w:color w:val="00859B"/>
          </w:rPr>
          <w:t>.pielikumu</w:t>
        </w:r>
      </w:hyperlink>
      <w:r w:rsidRPr="00725945">
        <w:rPr>
          <w:rStyle w:val="Hyperlink"/>
          <w:color w:val="auto"/>
          <w:u w:val="none"/>
        </w:rPr>
        <w:t xml:space="preserve">, </w:t>
      </w:r>
      <w:r w:rsidRPr="00725945">
        <w:rPr>
          <w:color w:val="000000" w:themeColor="text1"/>
        </w:rPr>
        <w:t>1.2.2.1.</w:t>
      </w:r>
      <w:r>
        <w:rPr>
          <w:color w:val="000000" w:themeColor="text1"/>
        </w:rPr>
        <w:t xml:space="preserve"> un 1.2.2.3.</w:t>
      </w:r>
      <w:r w:rsidRPr="00725945">
        <w:rPr>
          <w:color w:val="000000" w:themeColor="text1"/>
        </w:rPr>
        <w:t>pasākumu</w:t>
      </w:r>
      <w:r w:rsidRPr="00725945">
        <w:t>)</w:t>
      </w:r>
      <w:r>
        <w:t>.</w:t>
      </w:r>
      <w:r w:rsidRPr="00725945">
        <w:t xml:space="preserve"> </w:t>
      </w:r>
      <w:r w:rsidRPr="00F43012">
        <w:rPr>
          <w:rFonts w:cs="Times New Roman"/>
          <w:szCs w:val="24"/>
        </w:rPr>
        <w:t xml:space="preserve">Nodrošinot atbalstu </w:t>
      </w:r>
      <w:hyperlink r:id="rId56" w:history="1">
        <w:r w:rsidRPr="00F43012">
          <w:rPr>
            <w:rStyle w:val="Hyperlink"/>
            <w:rFonts w:cs="Times New Roman"/>
            <w:i/>
            <w:iCs/>
            <w:color w:val="00859B"/>
            <w:szCs w:val="24"/>
          </w:rPr>
          <w:t>Tehnoloģiju pārneses programmas</w:t>
        </w:r>
      </w:hyperlink>
      <w:r w:rsidRPr="00F43012">
        <w:rPr>
          <w:rFonts w:cs="Times New Roman"/>
          <w:szCs w:val="24"/>
        </w:rPr>
        <w:t xml:space="preserve"> ietvaros </w:t>
      </w:r>
      <w:r w:rsidRPr="00F43012">
        <w:rPr>
          <w:rFonts w:eastAsia="Times New Roman"/>
          <w:szCs w:val="24"/>
        </w:rPr>
        <w:t>(</w:t>
      </w:r>
      <w:r w:rsidRPr="00F43012">
        <w:rPr>
          <w:rFonts w:cs="Times New Roman"/>
          <w:szCs w:val="24"/>
        </w:rPr>
        <w:t xml:space="preserve">sk. </w:t>
      </w:r>
      <w:hyperlink w:anchor="_Pielikums._EM_īstenojamo" w:history="1">
        <w:r>
          <w:rPr>
            <w:rStyle w:val="Hyperlink"/>
            <w:color w:val="00859B"/>
            <w:szCs w:val="24"/>
          </w:rPr>
          <w:t>8</w:t>
        </w:r>
        <w:r w:rsidRPr="00F43012">
          <w:rPr>
            <w:rStyle w:val="Hyperlink"/>
            <w:color w:val="00859B"/>
            <w:szCs w:val="24"/>
          </w:rPr>
          <w:t>.pielikumu</w:t>
        </w:r>
      </w:hyperlink>
      <w:r w:rsidRPr="00F43012">
        <w:rPr>
          <w:rStyle w:val="Hyperlink"/>
          <w:color w:val="auto"/>
          <w:szCs w:val="24"/>
          <w:u w:val="none"/>
        </w:rPr>
        <w:t xml:space="preserve">, </w:t>
      </w:r>
      <w:r w:rsidRPr="00F43012">
        <w:rPr>
          <w:rFonts w:eastAsia="Times New Roman"/>
          <w:color w:val="000000" w:themeColor="text1"/>
          <w:szCs w:val="24"/>
        </w:rPr>
        <w:t>1.2.1.2.pasākumu),</w:t>
      </w:r>
      <w:r>
        <w:rPr>
          <w:rFonts w:eastAsia="Times New Roman"/>
          <w:color w:val="000000" w:themeColor="text1"/>
          <w:szCs w:val="24"/>
        </w:rPr>
        <w:t xml:space="preserve"> </w:t>
      </w:r>
      <w:r>
        <w:t>pārskata periodā</w:t>
      </w:r>
      <w:r>
        <w:rPr>
          <w:rFonts w:eastAsia="Calibri" w:cs="Times New Roman"/>
          <w:bCs/>
          <w:szCs w:val="24"/>
        </w:rPr>
        <w:t xml:space="preserve"> </w:t>
      </w:r>
      <w:r w:rsidRPr="00E11819">
        <w:rPr>
          <w:rFonts w:eastAsia="Calibri" w:cs="Times New Roman"/>
          <w:bCs/>
          <w:szCs w:val="24"/>
        </w:rPr>
        <w:t>atbalstīti 104 komercializācijas ideju projekti</w:t>
      </w:r>
      <w:r>
        <w:rPr>
          <w:rFonts w:eastAsia="Calibri" w:cs="Times New Roman"/>
          <w:bCs/>
          <w:szCs w:val="24"/>
        </w:rPr>
        <w:t>.</w:t>
      </w:r>
      <w:r w:rsidRPr="00E11819">
        <w:rPr>
          <w:rFonts w:eastAsia="Calibri" w:cs="Times New Roman"/>
          <w:bCs/>
          <w:szCs w:val="24"/>
        </w:rPr>
        <w:t xml:space="preserve"> </w:t>
      </w:r>
      <w:r>
        <w:rPr>
          <w:rFonts w:eastAsia="Calibri" w:cs="Times New Roman"/>
          <w:bCs/>
          <w:szCs w:val="24"/>
        </w:rPr>
        <w:t>Īstenot</w:t>
      </w:r>
      <w:r w:rsidRPr="00E11819">
        <w:rPr>
          <w:rFonts w:eastAsia="Calibri" w:cs="Times New Roman"/>
          <w:bCs/>
          <w:szCs w:val="24"/>
        </w:rPr>
        <w:t>i</w:t>
      </w:r>
      <w:r>
        <w:rPr>
          <w:rFonts w:eastAsia="Calibri" w:cs="Times New Roman"/>
          <w:bCs/>
          <w:szCs w:val="24"/>
        </w:rPr>
        <w:t xml:space="preserve"> </w:t>
      </w:r>
      <w:r w:rsidRPr="00E11819">
        <w:rPr>
          <w:rFonts w:eastAsia="Calibri" w:cs="Times New Roman"/>
          <w:bCs/>
          <w:szCs w:val="24"/>
        </w:rPr>
        <w:t>28</w:t>
      </w:r>
      <w:r>
        <w:rPr>
          <w:rFonts w:eastAsia="Calibri" w:cs="Times New Roman"/>
          <w:bCs/>
          <w:szCs w:val="24"/>
        </w:rPr>
        <w:t>2</w:t>
      </w:r>
      <w:r w:rsidRPr="00E11819">
        <w:rPr>
          <w:rFonts w:eastAsia="Calibri" w:cs="Times New Roman"/>
          <w:bCs/>
          <w:szCs w:val="24"/>
        </w:rPr>
        <w:t xml:space="preserve"> līgumi par atbalstu jaunuzņēmumu dalībai izstādēs un vizītēs pie potenciālajiem investoriem, kā arī noslēgti 357 inovāciju vaučeru līgumi (no tiem 192 ir izpildīti, 116 vēl īsteno). Programmas aktivitātes komersantu un pētniecības organizāciju darbības sekmēšanai plānots turpināt 2023.</w:t>
      </w:r>
      <w:r>
        <w:rPr>
          <w:rFonts w:eastAsia="Calibri" w:cs="Times New Roman"/>
          <w:bCs/>
          <w:szCs w:val="24"/>
        </w:rPr>
        <w:t> </w:t>
      </w:r>
      <w:r w:rsidRPr="003F2C26">
        <w:rPr>
          <w:rFonts w:eastAsia="Calibri" w:cs="Times New Roman"/>
          <w:bCs/>
          <w:szCs w:val="24"/>
        </w:rPr>
        <w:t xml:space="preserve">gadā, </w:t>
      </w:r>
      <w:r w:rsidRPr="003F2C26">
        <w:rPr>
          <w:rStyle w:val="normaltextrun"/>
        </w:rPr>
        <w:t>nodrošinot apstiprināto projektu īstenošanu</w:t>
      </w:r>
      <w:r w:rsidRPr="003F2C26">
        <w:rPr>
          <w:rFonts w:eastAsia="Calibri" w:cs="Times New Roman"/>
          <w:bCs/>
          <w:szCs w:val="24"/>
        </w:rPr>
        <w:t>, jo</w:t>
      </w:r>
      <w:r w:rsidRPr="00826409">
        <w:rPr>
          <w:rFonts w:eastAsia="Calibri" w:cs="Times New Roman"/>
          <w:bCs/>
          <w:szCs w:val="24"/>
        </w:rPr>
        <w:t xml:space="preserve"> pārskata periodā nodarbināto apmācībām (</w:t>
      </w:r>
      <w:r w:rsidRPr="00826409">
        <w:rPr>
          <w:rFonts w:cs="Times New Roman"/>
          <w:szCs w:val="24"/>
        </w:rPr>
        <w:t xml:space="preserve">sk. </w:t>
      </w:r>
      <w:hyperlink w:anchor="_Pielikums._EM_īstenojamo" w:history="1">
        <w:r w:rsidRPr="00826409">
          <w:rPr>
            <w:rStyle w:val="Hyperlink"/>
            <w:color w:val="00859B"/>
            <w:szCs w:val="24"/>
          </w:rPr>
          <w:t>8.pielikumu</w:t>
        </w:r>
      </w:hyperlink>
      <w:r w:rsidRPr="00826409">
        <w:rPr>
          <w:rStyle w:val="Hyperlink"/>
          <w:color w:val="auto"/>
          <w:szCs w:val="24"/>
          <w:u w:val="none"/>
        </w:rPr>
        <w:t>,</w:t>
      </w:r>
      <w:r w:rsidR="00F2568C">
        <w:rPr>
          <w:rStyle w:val="Hyperlink"/>
          <w:color w:val="auto"/>
          <w:szCs w:val="24"/>
          <w:u w:val="none"/>
        </w:rPr>
        <w:t xml:space="preserve"> </w:t>
      </w:r>
      <w:r w:rsidRPr="00826409">
        <w:rPr>
          <w:rFonts w:eastAsia="Calibri" w:cs="Times New Roman"/>
          <w:bCs/>
          <w:szCs w:val="24"/>
        </w:rPr>
        <w:t xml:space="preserve">13.1.6. pasākumam) </w:t>
      </w:r>
      <w:r w:rsidRPr="00345E87">
        <w:rPr>
          <w:rFonts w:eastAsia="Calibri" w:cs="Times New Roman"/>
          <w:bCs/>
          <w:szCs w:val="24"/>
        </w:rPr>
        <w:t>piešķirti 11,98 milj. </w:t>
      </w:r>
      <w:r w:rsidRPr="00345E87">
        <w:rPr>
          <w:rFonts w:eastAsia="Calibri" w:cs="Times New Roman"/>
          <w:bCs/>
          <w:i/>
          <w:iCs/>
          <w:szCs w:val="24"/>
        </w:rPr>
        <w:t>euro</w:t>
      </w:r>
      <w:r w:rsidRPr="00345E87">
        <w:rPr>
          <w:rFonts w:eastAsia="Calibri" w:cs="Times New Roman"/>
          <w:bCs/>
          <w:szCs w:val="24"/>
        </w:rPr>
        <w:t xml:space="preserve"> no</w:t>
      </w:r>
      <w:r w:rsidRPr="00826409">
        <w:rPr>
          <w:rFonts w:eastAsia="Calibri" w:cs="Times New Roman"/>
          <w:bCs/>
          <w:szCs w:val="24"/>
        </w:rPr>
        <w:t xml:space="preserve"> </w:t>
      </w:r>
      <w:r w:rsidRPr="00826409">
        <w:rPr>
          <w:rFonts w:eastAsia="Calibri" w:cs="Times New Roman"/>
          <w:bCs/>
          <w:i/>
          <w:iCs/>
          <w:szCs w:val="24"/>
        </w:rPr>
        <w:t>Atveseļošanas pasākumiem ekonomikas nozarē</w:t>
      </w:r>
      <w:r w:rsidRPr="00826409">
        <w:rPr>
          <w:rFonts w:eastAsia="Calibri" w:cs="Times New Roman"/>
          <w:bCs/>
          <w:szCs w:val="24"/>
        </w:rPr>
        <w:t xml:space="preserve"> (</w:t>
      </w:r>
      <w:r w:rsidRPr="00345E87">
        <w:rPr>
          <w:rFonts w:eastAsia="Calibri" w:cs="Times New Roman"/>
          <w:bCs/>
          <w:i/>
          <w:iCs/>
          <w:szCs w:val="24"/>
        </w:rPr>
        <w:t>React EU ERAF</w:t>
      </w:r>
      <w:r w:rsidRPr="00826409">
        <w:rPr>
          <w:rFonts w:eastAsia="Calibri" w:cs="Times New Roman"/>
          <w:bCs/>
          <w:szCs w:val="24"/>
        </w:rPr>
        <w:t>) paredzētā finansējuma.</w:t>
      </w:r>
      <w:r>
        <w:rPr>
          <w:rFonts w:eastAsia="Calibri" w:cs="Times New Roman"/>
          <w:bCs/>
          <w:szCs w:val="24"/>
        </w:rPr>
        <w:t xml:space="preserve"> </w:t>
      </w:r>
      <w:r w:rsidRPr="00E11819">
        <w:rPr>
          <w:rFonts w:eastAsia="Calibri" w:cs="Times New Roman"/>
          <w:bCs/>
          <w:szCs w:val="24"/>
        </w:rPr>
        <w:t xml:space="preserve">Pēc tam P&amp;A aktivitātēm paredzēts saņemt atbalstu </w:t>
      </w:r>
      <w:r w:rsidRPr="00826409">
        <w:rPr>
          <w:rFonts w:eastAsia="Calibri" w:cs="Times New Roman"/>
          <w:bCs/>
          <w:szCs w:val="24"/>
        </w:rPr>
        <w:t>nākamā ES fondu plānošanas perioda finansējuma ietvaros.</w:t>
      </w:r>
    </w:p>
    <w:p w14:paraId="0D4F0501" w14:textId="77777777" w:rsidR="00631745" w:rsidRPr="003F2C26" w:rsidRDefault="00631745" w:rsidP="00631745">
      <w:pPr>
        <w:spacing w:before="60" w:after="60" w:line="240" w:lineRule="auto"/>
        <w:jc w:val="both"/>
      </w:pPr>
      <w:r w:rsidRPr="003F2C26">
        <w:rPr>
          <w:rFonts w:eastAsia="Arial" w:cs="Times New Roman"/>
          <w:bCs/>
          <w:szCs w:val="24"/>
        </w:rPr>
        <w:lastRenderedPageBreak/>
        <w:t xml:space="preserve">Īpaši jāatzīmē pārskata </w:t>
      </w:r>
      <w:r w:rsidRPr="00345E87">
        <w:rPr>
          <w:rFonts w:eastAsia="Arial" w:cs="Times New Roman"/>
          <w:bCs/>
          <w:szCs w:val="24"/>
        </w:rPr>
        <w:t xml:space="preserve">periodā parakstītais sadarbības memorands ar tehnoloģiju uzņēmumu Google, kura </w:t>
      </w:r>
      <w:r w:rsidRPr="003F2C26">
        <w:rPr>
          <w:rFonts w:eastAsia="Arial" w:cs="Times New Roman"/>
          <w:bCs/>
          <w:szCs w:val="24"/>
        </w:rPr>
        <w:t>ietvaros vismaz 3000 Latvijas MVU bez maksas nodrošinātas apmācības programmas “Izaugsme ar Google” ietvaros</w:t>
      </w:r>
      <w:r>
        <w:rPr>
          <w:rStyle w:val="FootnoteReference"/>
          <w:rFonts w:eastAsia="Arial" w:cs="Times New Roman"/>
          <w:bCs/>
          <w:szCs w:val="24"/>
        </w:rPr>
        <w:footnoteReference w:id="28"/>
      </w:r>
      <w:r w:rsidRPr="003F2C26">
        <w:rPr>
          <w:rFonts w:eastAsia="Arial" w:cs="Times New Roman"/>
          <w:bCs/>
          <w:szCs w:val="24"/>
        </w:rPr>
        <w:t>. Apmācību mērķis ir veicināt Latvijas uzņēmumu digitālo attīstību, paplašinot viņu zināšanas un prasmes tādās jomās</w:t>
      </w:r>
      <w:r>
        <w:rPr>
          <w:rFonts w:eastAsia="Arial" w:cs="Times New Roman"/>
          <w:bCs/>
          <w:szCs w:val="24"/>
        </w:rPr>
        <w:t xml:space="preserve"> </w:t>
      </w:r>
      <w:r w:rsidRPr="003F2C26">
        <w:rPr>
          <w:rFonts w:eastAsia="Arial" w:cs="Times New Roman"/>
          <w:bCs/>
          <w:szCs w:val="24"/>
        </w:rPr>
        <w:t>kā e-komercija, eksports, digitālais mārketings un tehnoloģiju integrācija uzņēmējdarbībā.</w:t>
      </w:r>
    </w:p>
    <w:p w14:paraId="0CF57AF8" w14:textId="77777777" w:rsidR="00631745" w:rsidRPr="001E011D" w:rsidRDefault="00631745" w:rsidP="00631745">
      <w:pPr>
        <w:spacing w:before="60" w:after="60" w:line="240" w:lineRule="auto"/>
        <w:jc w:val="both"/>
        <w:rPr>
          <w:rFonts w:eastAsia="Calibri" w:cs="Times New Roman"/>
          <w:bCs/>
          <w:szCs w:val="24"/>
        </w:rPr>
      </w:pPr>
      <w:r w:rsidRPr="00080EA3">
        <w:rPr>
          <w:rFonts w:eastAsia="Calibri" w:cs="Times New Roman"/>
          <w:bCs/>
          <w:szCs w:val="24"/>
        </w:rPr>
        <w:t xml:space="preserve">ES fondu pasākuma </w:t>
      </w:r>
      <w:hyperlink r:id="rId57">
        <w:r w:rsidRPr="006A1719">
          <w:rPr>
            <w:rStyle w:val="Hyperlink"/>
            <w:i/>
            <w:color w:val="00859B"/>
            <w:szCs w:val="24"/>
          </w:rPr>
          <w:t>Reģionālie biznesa inkubatori un radošo industriju inkubators</w:t>
        </w:r>
      </w:hyperlink>
      <w:r w:rsidRPr="00080EA3">
        <w:rPr>
          <w:rFonts w:eastAsia="Calibri" w:cs="Times New Roman"/>
          <w:bCs/>
        </w:rPr>
        <w:t xml:space="preserve"> </w:t>
      </w:r>
      <w:r w:rsidRPr="00080EA3">
        <w:rPr>
          <w:rFonts w:eastAsia="Calibri" w:cs="Times New Roman"/>
          <w:bCs/>
          <w:szCs w:val="24"/>
        </w:rPr>
        <w:t>ietvaros</w:t>
      </w:r>
      <w:r>
        <w:rPr>
          <w:rFonts w:eastAsia="Calibri" w:cs="Times New Roman"/>
          <w:bCs/>
          <w:szCs w:val="24"/>
        </w:rPr>
        <w:t xml:space="preserve"> </w:t>
      </w:r>
      <w:r w:rsidRPr="00F43012">
        <w:rPr>
          <w:rFonts w:eastAsia="Times New Roman"/>
          <w:szCs w:val="24"/>
        </w:rPr>
        <w:t>(</w:t>
      </w:r>
      <w:r w:rsidRPr="00F43012">
        <w:rPr>
          <w:rFonts w:cs="Times New Roman"/>
          <w:szCs w:val="24"/>
        </w:rPr>
        <w:t xml:space="preserve">sk. </w:t>
      </w:r>
      <w:hyperlink w:anchor="_Pielikums._EM_īstenojamo" w:history="1">
        <w:r>
          <w:rPr>
            <w:rStyle w:val="Hyperlink"/>
            <w:color w:val="00859B"/>
            <w:szCs w:val="24"/>
          </w:rPr>
          <w:t>8</w:t>
        </w:r>
        <w:r w:rsidRPr="00F43012">
          <w:rPr>
            <w:rStyle w:val="Hyperlink"/>
            <w:color w:val="00859B"/>
            <w:szCs w:val="24"/>
          </w:rPr>
          <w:t>.pielikumu</w:t>
        </w:r>
      </w:hyperlink>
      <w:r w:rsidRPr="00F43012">
        <w:rPr>
          <w:rStyle w:val="Hyperlink"/>
          <w:color w:val="auto"/>
          <w:szCs w:val="24"/>
          <w:u w:val="none"/>
        </w:rPr>
        <w:t xml:space="preserve">, </w:t>
      </w:r>
      <w:r w:rsidRPr="00F43012">
        <w:rPr>
          <w:rFonts w:eastAsia="Times New Roman"/>
          <w:color w:val="000000" w:themeColor="text1"/>
          <w:szCs w:val="24"/>
        </w:rPr>
        <w:t xml:space="preserve">3.1.1.6.pasākumu) </w:t>
      </w:r>
      <w:r w:rsidRPr="00F43012">
        <w:rPr>
          <w:rFonts w:eastAsia="Calibri" w:cs="Times New Roman"/>
          <w:bCs/>
          <w:szCs w:val="24"/>
        </w:rPr>
        <w:t>pā</w:t>
      </w:r>
      <w:r>
        <w:rPr>
          <w:rFonts w:eastAsia="Calibri" w:cs="Times New Roman"/>
          <w:bCs/>
          <w:szCs w:val="24"/>
        </w:rPr>
        <w:t xml:space="preserve">rskata periodā </w:t>
      </w:r>
      <w:r w:rsidRPr="00080EA3">
        <w:rPr>
          <w:rFonts w:eastAsia="Calibri" w:cs="Times New Roman"/>
          <w:bCs/>
          <w:szCs w:val="24"/>
        </w:rPr>
        <w:t>visā Latvijā darboj</w:t>
      </w:r>
      <w:r>
        <w:rPr>
          <w:rFonts w:eastAsia="Calibri" w:cs="Times New Roman"/>
          <w:bCs/>
          <w:szCs w:val="24"/>
        </w:rPr>
        <w:t>ā</w:t>
      </w:r>
      <w:r w:rsidRPr="00080EA3">
        <w:rPr>
          <w:rFonts w:eastAsia="Calibri" w:cs="Times New Roman"/>
          <w:bCs/>
          <w:szCs w:val="24"/>
        </w:rPr>
        <w:t xml:space="preserve">s 11 reģionālie biznesa inkubatori un 9 atbalsta vienības, kā arī Radošo industriju inkubators Rīgā, kas specializējies sniegt atbalstu radošo industriju uzņēmumiem. </w:t>
      </w:r>
      <w:r w:rsidRPr="006A1719">
        <w:rPr>
          <w:rFonts w:eastAsia="Calibri" w:cs="Times New Roman"/>
          <w:bCs/>
          <w:szCs w:val="24"/>
        </w:rPr>
        <w:t>2022.</w:t>
      </w:r>
      <w:r>
        <w:rPr>
          <w:rFonts w:eastAsia="Calibri" w:cs="Times New Roman"/>
          <w:bCs/>
          <w:szCs w:val="24"/>
        </w:rPr>
        <w:t> </w:t>
      </w:r>
      <w:r w:rsidRPr="006A1719">
        <w:rPr>
          <w:rFonts w:eastAsia="Calibri" w:cs="Times New Roman"/>
          <w:bCs/>
          <w:szCs w:val="24"/>
        </w:rPr>
        <w:t xml:space="preserve">gadā </w:t>
      </w:r>
      <w:r w:rsidRPr="005C4BF4">
        <w:rPr>
          <w:rFonts w:cs="Times New Roman"/>
        </w:rPr>
        <w:t>sniegts atbalsts 501 jauniem pirmsinkubācijas dalībniekiem un 63 jauniem inkubācijas dalībnieki</w:t>
      </w:r>
      <w:r>
        <w:rPr>
          <w:rFonts w:cs="Times New Roman"/>
        </w:rPr>
        <w:t>em,</w:t>
      </w:r>
      <w:r w:rsidRPr="005C4BF4">
        <w:rPr>
          <w:rFonts w:cs="Times New Roman"/>
        </w:rPr>
        <w:t xml:space="preserve"> 649 komersanti saņēmuši </w:t>
      </w:r>
      <w:r w:rsidRPr="00B60B11">
        <w:rPr>
          <w:rFonts w:cs="Times New Roman"/>
        </w:rPr>
        <w:t>grantus</w:t>
      </w:r>
      <w:r w:rsidRPr="00B60B11">
        <w:rPr>
          <w:rFonts w:eastAsia="Calibri" w:cs="Times New Roman"/>
          <w:bCs/>
          <w:szCs w:val="24"/>
        </w:rPr>
        <w:t>, nefinansiālu</w:t>
      </w:r>
      <w:r w:rsidRPr="00B60B11">
        <w:rPr>
          <w:rFonts w:cs="Times New Roman"/>
        </w:rPr>
        <w:t xml:space="preserve"> atbalstu inkubatoros </w:t>
      </w:r>
      <w:r>
        <w:rPr>
          <w:rFonts w:cs="Times New Roman"/>
        </w:rPr>
        <w:t>saņēma 1 038 j</w:t>
      </w:r>
      <w:r w:rsidRPr="00B60B11">
        <w:rPr>
          <w:rFonts w:cs="Times New Roman"/>
        </w:rPr>
        <w:t xml:space="preserve">aunradīti (jaunizveidotie) komersanti, </w:t>
      </w:r>
      <w:r w:rsidRPr="00B60B11">
        <w:rPr>
          <w:rFonts w:eastAsia="Calibri" w:cs="Times New Roman"/>
          <w:bCs/>
          <w:szCs w:val="24"/>
        </w:rPr>
        <w:t>nefinansiālu atbalstu pirmsinkubācijā saņēma 2</w:t>
      </w:r>
      <w:r>
        <w:rPr>
          <w:rFonts w:eastAsia="Calibri" w:cs="Times New Roman"/>
          <w:bCs/>
          <w:szCs w:val="24"/>
        </w:rPr>
        <w:t> </w:t>
      </w:r>
      <w:r w:rsidRPr="00B60B11">
        <w:rPr>
          <w:rFonts w:eastAsia="Calibri" w:cs="Times New Roman"/>
          <w:bCs/>
          <w:szCs w:val="24"/>
        </w:rPr>
        <w:t>702 gala labuma guvēji.</w:t>
      </w:r>
      <w:r>
        <w:rPr>
          <w:rFonts w:eastAsia="Calibri" w:cs="Times New Roman"/>
          <w:bCs/>
          <w:szCs w:val="24"/>
        </w:rPr>
        <w:t xml:space="preserve"> R</w:t>
      </w:r>
      <w:r w:rsidRPr="003578B7">
        <w:rPr>
          <w:rFonts w:eastAsia="Calibri" w:cs="Times New Roman"/>
          <w:bCs/>
          <w:szCs w:val="24"/>
        </w:rPr>
        <w:t>adošo industriju jom</w:t>
      </w:r>
      <w:r>
        <w:rPr>
          <w:rFonts w:eastAsia="Calibri" w:cs="Times New Roman"/>
          <w:bCs/>
          <w:szCs w:val="24"/>
        </w:rPr>
        <w:t>ā atbalstu saņēma 8 </w:t>
      </w:r>
      <w:r w:rsidRPr="003578B7">
        <w:rPr>
          <w:rFonts w:eastAsia="Calibri" w:cs="Times New Roman"/>
          <w:bCs/>
          <w:szCs w:val="24"/>
        </w:rPr>
        <w:t>komersanti</w:t>
      </w:r>
      <w:r>
        <w:rPr>
          <w:rFonts w:eastAsia="Calibri" w:cs="Times New Roman"/>
          <w:bCs/>
          <w:szCs w:val="24"/>
        </w:rPr>
        <w:t xml:space="preserve">. </w:t>
      </w:r>
      <w:r w:rsidRPr="00826409">
        <w:rPr>
          <w:rFonts w:eastAsia="Calibri" w:cs="Times New Roman"/>
          <w:bCs/>
          <w:szCs w:val="24"/>
        </w:rPr>
        <w:t xml:space="preserve">Pārskata periodā </w:t>
      </w:r>
      <w:r w:rsidRPr="00582991">
        <w:rPr>
          <w:rFonts w:eastAsia="Calibri" w:cs="Times New Roman"/>
          <w:bCs/>
          <w:szCs w:val="24"/>
        </w:rPr>
        <w:t>inkubatoriem (13.1.1.4. pasākumam) piešķirti</w:t>
      </w:r>
      <w:r w:rsidRPr="00345E87">
        <w:rPr>
          <w:rFonts w:eastAsia="Calibri" w:cs="Times New Roman"/>
          <w:bCs/>
          <w:szCs w:val="24"/>
        </w:rPr>
        <w:t xml:space="preserve"> 842,4 tūkst. </w:t>
      </w:r>
      <w:r w:rsidRPr="00345E87">
        <w:rPr>
          <w:rFonts w:eastAsia="Calibri" w:cs="Times New Roman"/>
          <w:bCs/>
          <w:i/>
          <w:iCs/>
          <w:szCs w:val="24"/>
        </w:rPr>
        <w:t>euro</w:t>
      </w:r>
      <w:r w:rsidRPr="00345E87">
        <w:rPr>
          <w:rFonts w:eastAsia="Calibri" w:cs="Times New Roman"/>
          <w:bCs/>
          <w:szCs w:val="24"/>
        </w:rPr>
        <w:t xml:space="preserve"> no</w:t>
      </w:r>
      <w:r w:rsidRPr="00826409">
        <w:rPr>
          <w:rFonts w:eastAsia="Calibri" w:cs="Times New Roman"/>
          <w:bCs/>
          <w:szCs w:val="24"/>
        </w:rPr>
        <w:t xml:space="preserve"> </w:t>
      </w:r>
      <w:r w:rsidRPr="00826409">
        <w:rPr>
          <w:rFonts w:eastAsia="Calibri" w:cs="Times New Roman"/>
          <w:bCs/>
          <w:i/>
          <w:iCs/>
          <w:szCs w:val="24"/>
        </w:rPr>
        <w:t>Atveseļošanas pasākumiem ekonomikas nozarē</w:t>
      </w:r>
      <w:r w:rsidRPr="00826409">
        <w:rPr>
          <w:rFonts w:eastAsia="Calibri" w:cs="Times New Roman"/>
          <w:bCs/>
          <w:szCs w:val="24"/>
        </w:rPr>
        <w:t xml:space="preserve"> (</w:t>
      </w:r>
      <w:r w:rsidRPr="00345E87">
        <w:rPr>
          <w:rFonts w:eastAsia="Calibri" w:cs="Times New Roman"/>
          <w:bCs/>
          <w:i/>
          <w:iCs/>
          <w:szCs w:val="24"/>
        </w:rPr>
        <w:t>React EU ERAF</w:t>
      </w:r>
      <w:r w:rsidRPr="00826409">
        <w:rPr>
          <w:rFonts w:eastAsia="Calibri" w:cs="Times New Roman"/>
          <w:bCs/>
          <w:szCs w:val="24"/>
        </w:rPr>
        <w:t>) paredzētā finansējuma.</w:t>
      </w:r>
      <w:r>
        <w:rPr>
          <w:rFonts w:eastAsia="Calibri" w:cs="Times New Roman"/>
          <w:bCs/>
          <w:szCs w:val="24"/>
        </w:rPr>
        <w:t xml:space="preserve"> </w:t>
      </w:r>
    </w:p>
    <w:p w14:paraId="5107E3C5" w14:textId="528A5B74" w:rsidR="00631745" w:rsidRPr="00C92F5D" w:rsidRDefault="00631745" w:rsidP="00631745">
      <w:pPr>
        <w:spacing w:before="60" w:after="60" w:line="240" w:lineRule="auto"/>
        <w:jc w:val="both"/>
        <w:rPr>
          <w:rFonts w:eastAsia="Times New Roman"/>
          <w:color w:val="000000" w:themeColor="text1"/>
          <w:szCs w:val="24"/>
        </w:rPr>
      </w:pPr>
      <w:r w:rsidRPr="00F43012">
        <w:rPr>
          <w:rFonts w:eastAsia="Times New Roman"/>
          <w:szCs w:val="24"/>
        </w:rPr>
        <w:t xml:space="preserve">Lai veicinātu uzņēmējdarbības infrastruktūru, sekmējot esošo apstrādes rūpniecības komersantu paplašināšanos un jaunu komersantu veidošanos, saskaņā ar noteikumu par ES fondu pasākuma </w:t>
      </w:r>
      <w:hyperlink r:id="rId58">
        <w:r w:rsidRPr="00F43012">
          <w:rPr>
            <w:rStyle w:val="Hyperlink"/>
            <w:i/>
            <w:iCs/>
            <w:color w:val="00859B"/>
            <w:szCs w:val="24"/>
          </w:rPr>
          <w:t>Atbalsts ieguldījumiem ražošanas telpu un infrastruktūras izveidei vai rekonstrukcijai</w:t>
        </w:r>
      </w:hyperlink>
      <w:r w:rsidRPr="00F43012">
        <w:rPr>
          <w:rFonts w:eastAsia="Times New Roman"/>
          <w:i/>
          <w:iCs/>
          <w:color w:val="00859B"/>
          <w:szCs w:val="24"/>
        </w:rPr>
        <w:t xml:space="preserve"> </w:t>
      </w:r>
      <w:r w:rsidRPr="00F43012">
        <w:rPr>
          <w:rFonts w:eastAsia="Times New Roman"/>
          <w:szCs w:val="24"/>
        </w:rPr>
        <w:t>nosacījumiem (</w:t>
      </w:r>
      <w:r w:rsidRPr="00F43012">
        <w:rPr>
          <w:rFonts w:cs="Times New Roman"/>
          <w:szCs w:val="24"/>
        </w:rPr>
        <w:t xml:space="preserve">sk. </w:t>
      </w:r>
      <w:hyperlink w:anchor="_Pielikums._EM_īstenojamo" w:history="1">
        <w:r>
          <w:rPr>
            <w:rStyle w:val="Hyperlink"/>
            <w:color w:val="00859B"/>
            <w:szCs w:val="24"/>
          </w:rPr>
          <w:t>8</w:t>
        </w:r>
        <w:r w:rsidRPr="00F43012">
          <w:rPr>
            <w:rStyle w:val="Hyperlink"/>
            <w:color w:val="00859B"/>
            <w:szCs w:val="24"/>
          </w:rPr>
          <w:t>.pielikumu</w:t>
        </w:r>
      </w:hyperlink>
      <w:r w:rsidRPr="00F43012">
        <w:rPr>
          <w:rStyle w:val="Hyperlink"/>
          <w:color w:val="auto"/>
          <w:szCs w:val="24"/>
          <w:u w:val="none"/>
        </w:rPr>
        <w:t xml:space="preserve">, </w:t>
      </w:r>
      <w:r w:rsidRPr="00F43012">
        <w:rPr>
          <w:rFonts w:eastAsia="Times New Roman"/>
          <w:color w:val="000000" w:themeColor="text1"/>
          <w:szCs w:val="24"/>
        </w:rPr>
        <w:t>3.1.1.5.pasākumu)</w:t>
      </w:r>
      <w:r w:rsidRPr="00F43012">
        <w:rPr>
          <w:rFonts w:eastAsia="Times New Roman"/>
          <w:szCs w:val="24"/>
        </w:rPr>
        <w:t xml:space="preserve">, </w:t>
      </w:r>
      <w:r w:rsidRPr="00F43012">
        <w:rPr>
          <w:rFonts w:eastAsia="Times New Roman"/>
          <w:color w:val="000000" w:themeColor="text1"/>
          <w:szCs w:val="24"/>
        </w:rPr>
        <w:t>2022. gadā noslēgto līgumu īstenošanas rezultātā atbalstīti 54 projekti, pārskata periodā izmaksāts atbalsts 4,3 milj. </w:t>
      </w:r>
      <w:r w:rsidRPr="00F43012">
        <w:rPr>
          <w:rFonts w:eastAsia="Times New Roman"/>
          <w:i/>
          <w:iCs/>
          <w:color w:val="000000" w:themeColor="text1"/>
          <w:szCs w:val="24"/>
        </w:rPr>
        <w:t>euro</w:t>
      </w:r>
      <w:r w:rsidRPr="00F43012">
        <w:rPr>
          <w:rFonts w:eastAsia="Times New Roman"/>
          <w:color w:val="000000" w:themeColor="text1"/>
          <w:szCs w:val="24"/>
        </w:rPr>
        <w:t xml:space="preserve"> apmērā. </w:t>
      </w:r>
      <w:r w:rsidRPr="00BD1283">
        <w:rPr>
          <w:rFonts w:cs="Times New Roman"/>
          <w:szCs w:val="24"/>
        </w:rPr>
        <w:t xml:space="preserve">Pārskata periodā turpinājās arī </w:t>
      </w:r>
      <w:hyperlink r:id="rId59" w:history="1">
        <w:r w:rsidRPr="00BD1283">
          <w:rPr>
            <w:rStyle w:val="Hyperlink"/>
            <w:rFonts w:cs="Times New Roman"/>
            <w:i/>
            <w:iCs/>
            <w:color w:val="00859B"/>
            <w:szCs w:val="24"/>
          </w:rPr>
          <w:t>Atbalsts jaunu produktu ieviešanai ražošanā</w:t>
        </w:r>
      </w:hyperlink>
      <w:r w:rsidRPr="00BD1283">
        <w:rPr>
          <w:rFonts w:cs="Times New Roman"/>
          <w:szCs w:val="24"/>
        </w:rPr>
        <w:t xml:space="preserve"> </w:t>
      </w:r>
      <w:r w:rsidRPr="00BD1283">
        <w:rPr>
          <w:rFonts w:eastAsia="Times New Roman"/>
          <w:szCs w:val="24"/>
        </w:rPr>
        <w:t>(</w:t>
      </w:r>
      <w:r w:rsidRPr="00BD1283">
        <w:rPr>
          <w:rFonts w:cs="Times New Roman"/>
          <w:szCs w:val="24"/>
        </w:rPr>
        <w:t xml:space="preserve">sk. </w:t>
      </w:r>
      <w:hyperlink w:anchor="_Pielikums._EM_īstenojamo" w:history="1">
        <w:r>
          <w:rPr>
            <w:rStyle w:val="Hyperlink"/>
            <w:color w:val="00859B"/>
            <w:szCs w:val="24"/>
          </w:rPr>
          <w:t>8</w:t>
        </w:r>
        <w:r w:rsidRPr="00BD1283">
          <w:rPr>
            <w:rStyle w:val="Hyperlink"/>
            <w:color w:val="00859B"/>
            <w:szCs w:val="24"/>
          </w:rPr>
          <w:t>.pielikumu</w:t>
        </w:r>
      </w:hyperlink>
      <w:r w:rsidRPr="00BD1283">
        <w:rPr>
          <w:rStyle w:val="Hyperlink"/>
          <w:color w:val="auto"/>
          <w:szCs w:val="24"/>
          <w:u w:val="none"/>
        </w:rPr>
        <w:t xml:space="preserve">, </w:t>
      </w:r>
      <w:r w:rsidRPr="00BD1283">
        <w:rPr>
          <w:rFonts w:eastAsia="Times New Roman"/>
          <w:color w:val="000000" w:themeColor="text1"/>
          <w:szCs w:val="24"/>
        </w:rPr>
        <w:t xml:space="preserve">1.2.1.4.pasākumu), </w:t>
      </w:r>
      <w:r w:rsidRPr="00BD1283">
        <w:rPr>
          <w:rFonts w:cs="Times New Roman"/>
          <w:szCs w:val="24"/>
        </w:rPr>
        <w:t xml:space="preserve">kur uzņēmumiem </w:t>
      </w:r>
      <w:r>
        <w:rPr>
          <w:rFonts w:cs="Times New Roman"/>
          <w:szCs w:val="24"/>
        </w:rPr>
        <w:t xml:space="preserve">2022. gadā </w:t>
      </w:r>
      <w:r w:rsidRPr="00BD1283">
        <w:rPr>
          <w:rFonts w:cs="Times New Roman"/>
          <w:szCs w:val="24"/>
        </w:rPr>
        <w:t xml:space="preserve">tika sniegts atbalsts </w:t>
      </w:r>
      <w:r>
        <w:rPr>
          <w:rFonts w:cs="Times New Roman"/>
          <w:szCs w:val="24"/>
        </w:rPr>
        <w:t>5</w:t>
      </w:r>
      <w:r w:rsidRPr="00BD1283">
        <w:rPr>
          <w:rFonts w:cs="Times New Roman"/>
          <w:szCs w:val="24"/>
        </w:rPr>
        <w:t>,</w:t>
      </w:r>
      <w:r>
        <w:rPr>
          <w:rFonts w:cs="Times New Roman"/>
          <w:szCs w:val="24"/>
        </w:rPr>
        <w:t>75</w:t>
      </w:r>
      <w:r w:rsidRPr="00BD1283">
        <w:rPr>
          <w:rFonts w:cs="Times New Roman"/>
          <w:szCs w:val="24"/>
        </w:rPr>
        <w:t> milj. </w:t>
      </w:r>
      <w:r w:rsidRPr="00BD1283">
        <w:rPr>
          <w:rFonts w:cs="Times New Roman"/>
          <w:i/>
          <w:iCs/>
          <w:szCs w:val="24"/>
        </w:rPr>
        <w:t>euro</w:t>
      </w:r>
      <w:r w:rsidRPr="00BD1283">
        <w:rPr>
          <w:rFonts w:cs="Times New Roman"/>
          <w:szCs w:val="24"/>
        </w:rPr>
        <w:t xml:space="preserve"> apmērā </w:t>
      </w:r>
      <w:r w:rsidRPr="00BD1283">
        <w:rPr>
          <w:rFonts w:cs="Times New Roman"/>
          <w:bCs/>
          <w:szCs w:val="24"/>
        </w:rPr>
        <w:t>eksperimentālu ražošanas iekārtu izgatavošanai vai iegādei, ar nolūku izstrādāt un ieviest ražošanā jaunus produktus,</w:t>
      </w:r>
      <w:r w:rsidRPr="00BD1283">
        <w:rPr>
          <w:rFonts w:cs="Times New Roman"/>
          <w:szCs w:val="24"/>
        </w:rPr>
        <w:t xml:space="preserve"> kā arī turpinājās </w:t>
      </w:r>
      <w:hyperlink r:id="rId60" w:history="1">
        <w:r w:rsidRPr="00BD1283">
          <w:rPr>
            <w:rStyle w:val="Hyperlink"/>
            <w:rFonts w:cs="Times New Roman"/>
            <w:i/>
            <w:iCs/>
            <w:color w:val="00859B"/>
            <w:szCs w:val="24"/>
          </w:rPr>
          <w:t>Inovāciju motivācijas programmas</w:t>
        </w:r>
      </w:hyperlink>
      <w:r w:rsidRPr="00BD1283">
        <w:rPr>
          <w:rFonts w:cs="Times New Roman"/>
          <w:szCs w:val="24"/>
        </w:rPr>
        <w:t xml:space="preserve"> īstenošana </w:t>
      </w:r>
      <w:r w:rsidRPr="00BD1283">
        <w:rPr>
          <w:rFonts w:eastAsia="Times New Roman"/>
          <w:szCs w:val="24"/>
        </w:rPr>
        <w:t>(</w:t>
      </w:r>
      <w:r w:rsidRPr="00BD1283">
        <w:rPr>
          <w:rFonts w:cs="Times New Roman"/>
          <w:szCs w:val="24"/>
        </w:rPr>
        <w:t xml:space="preserve">sk. </w:t>
      </w:r>
      <w:hyperlink w:anchor="_Pielikums._EM_īstenojamo" w:history="1">
        <w:r>
          <w:rPr>
            <w:rStyle w:val="Hyperlink"/>
            <w:color w:val="00859B"/>
            <w:szCs w:val="24"/>
          </w:rPr>
          <w:t>8</w:t>
        </w:r>
        <w:r w:rsidRPr="00BD1283">
          <w:rPr>
            <w:rStyle w:val="Hyperlink"/>
            <w:color w:val="00859B"/>
            <w:szCs w:val="24"/>
          </w:rPr>
          <w:t>.pielikumu</w:t>
        </w:r>
      </w:hyperlink>
      <w:r w:rsidRPr="00BD1283">
        <w:rPr>
          <w:rStyle w:val="Hyperlink"/>
          <w:color w:val="auto"/>
          <w:szCs w:val="24"/>
          <w:u w:val="none"/>
        </w:rPr>
        <w:t xml:space="preserve">, </w:t>
      </w:r>
      <w:r w:rsidRPr="00BD1283">
        <w:rPr>
          <w:rFonts w:eastAsia="Times New Roman"/>
          <w:color w:val="000000" w:themeColor="text1"/>
          <w:szCs w:val="24"/>
        </w:rPr>
        <w:t>1.2.2.2.pasākumu)</w:t>
      </w:r>
      <w:r w:rsidRPr="00BD1283">
        <w:rPr>
          <w:rFonts w:cs="Times New Roman"/>
          <w:szCs w:val="24"/>
        </w:rPr>
        <w:t xml:space="preserve">, ar mērķi </w:t>
      </w:r>
      <w:r w:rsidRPr="00BD1283">
        <w:rPr>
          <w:rFonts w:cs="Times New Roman"/>
          <w:bCs/>
          <w:szCs w:val="24"/>
        </w:rPr>
        <w:t>informēt un iedrošināt sabiedrību uzsākt inovatīvu uzņēmējdarbību, informēt sabiedrību par norisēm saistībā ar inovācijām un to potenciālu</w:t>
      </w:r>
      <w:r w:rsidRPr="00BD1283">
        <w:rPr>
          <w:rFonts w:cs="Times New Roman"/>
          <w:szCs w:val="24"/>
        </w:rPr>
        <w:t xml:space="preserve">. </w:t>
      </w:r>
    </w:p>
    <w:p w14:paraId="76A6CFEA" w14:textId="1DCE124D" w:rsidR="00631745" w:rsidRPr="004B73DB" w:rsidRDefault="00631745" w:rsidP="00631745">
      <w:pPr>
        <w:spacing w:before="60" w:after="60" w:line="240" w:lineRule="auto"/>
        <w:jc w:val="both"/>
        <w:rPr>
          <w:szCs w:val="24"/>
        </w:rPr>
      </w:pPr>
      <w:r>
        <w:rPr>
          <w:szCs w:val="24"/>
        </w:rPr>
        <w:t xml:space="preserve">Specifiskām nozarēm mērķētam atbalstam </w:t>
      </w:r>
      <w:r w:rsidRPr="004B73DB">
        <w:rPr>
          <w:szCs w:val="24"/>
        </w:rPr>
        <w:t>2022.</w:t>
      </w:r>
      <w:r>
        <w:rPr>
          <w:szCs w:val="24"/>
        </w:rPr>
        <w:t> </w:t>
      </w:r>
      <w:r w:rsidRPr="004B73DB">
        <w:rPr>
          <w:szCs w:val="24"/>
        </w:rPr>
        <w:t>gad</w:t>
      </w:r>
      <w:r>
        <w:rPr>
          <w:szCs w:val="24"/>
        </w:rPr>
        <w:t xml:space="preserve">ā </w:t>
      </w:r>
      <w:r w:rsidRPr="004B73DB">
        <w:rPr>
          <w:szCs w:val="24"/>
        </w:rPr>
        <w:t xml:space="preserve">tika </w:t>
      </w:r>
      <w:r>
        <w:rPr>
          <w:szCs w:val="24"/>
        </w:rPr>
        <w:t xml:space="preserve">uzsākta </w:t>
      </w:r>
      <w:r w:rsidR="00716073">
        <w:rPr>
          <w:szCs w:val="24"/>
        </w:rPr>
        <w:t>no valsts budžeta</w:t>
      </w:r>
      <w:r w:rsidR="00716073" w:rsidRPr="004B73DB">
        <w:rPr>
          <w:szCs w:val="24"/>
        </w:rPr>
        <w:t xml:space="preserve"> </w:t>
      </w:r>
      <w:r w:rsidR="00716073">
        <w:rPr>
          <w:szCs w:val="24"/>
        </w:rPr>
        <w:t xml:space="preserve">finansēta </w:t>
      </w:r>
      <w:r>
        <w:rPr>
          <w:szCs w:val="24"/>
        </w:rPr>
        <w:t>jauna</w:t>
      </w:r>
      <w:r w:rsidR="00716073">
        <w:rPr>
          <w:szCs w:val="24"/>
        </w:rPr>
        <w:t xml:space="preserve"> </w:t>
      </w:r>
      <w:r w:rsidRPr="00A71C3C">
        <w:rPr>
          <w:b/>
          <w:bCs/>
          <w:color w:val="00859B"/>
          <w:szCs w:val="24"/>
        </w:rPr>
        <w:t>atbalsta programma ārvalstu filmu uzņemšanai Latvijā</w:t>
      </w:r>
      <w:r>
        <w:rPr>
          <w:szCs w:val="24"/>
        </w:rPr>
        <w:t xml:space="preserve">, kuras darbību regulē MK 2022. gada 15. marta noteikumi Nr.173 </w:t>
      </w:r>
      <w:hyperlink r:id="rId61" w:history="1">
        <w:r>
          <w:rPr>
            <w:rStyle w:val="Hyperlink"/>
            <w:i/>
            <w:iCs/>
            <w:color w:val="00859B"/>
            <w:szCs w:val="24"/>
          </w:rPr>
          <w:t>“Kā</w:t>
        </w:r>
        <w:r w:rsidRPr="00A71C3C">
          <w:rPr>
            <w:rStyle w:val="Hyperlink"/>
            <w:i/>
            <w:iCs/>
            <w:color w:val="00859B"/>
            <w:szCs w:val="24"/>
          </w:rPr>
          <w:t>rt</w:t>
        </w:r>
        <w:r>
          <w:rPr>
            <w:rStyle w:val="Hyperlink"/>
            <w:i/>
            <w:iCs/>
            <w:color w:val="00859B"/>
            <w:szCs w:val="24"/>
          </w:rPr>
          <w:t>ī</w:t>
        </w:r>
        <w:r w:rsidRPr="00A71C3C">
          <w:rPr>
            <w:rStyle w:val="Hyperlink"/>
            <w:i/>
            <w:iCs/>
            <w:color w:val="00859B"/>
            <w:szCs w:val="24"/>
          </w:rPr>
          <w:t>ba</w:t>
        </w:r>
        <w:r>
          <w:rPr>
            <w:rStyle w:val="Hyperlink"/>
            <w:i/>
            <w:iCs/>
            <w:color w:val="00859B"/>
            <w:szCs w:val="24"/>
          </w:rPr>
          <w:t xml:space="preserve">, </w:t>
        </w:r>
        <w:r w:rsidRPr="00A71C3C">
          <w:rPr>
            <w:rStyle w:val="Hyperlink"/>
            <w:i/>
            <w:iCs/>
            <w:color w:val="00859B"/>
            <w:szCs w:val="24"/>
          </w:rPr>
          <w:t>k</w:t>
        </w:r>
        <w:r>
          <w:rPr>
            <w:rStyle w:val="Hyperlink"/>
            <w:i/>
            <w:iCs/>
            <w:color w:val="00859B"/>
            <w:szCs w:val="24"/>
          </w:rPr>
          <w:t>ā</w:t>
        </w:r>
        <w:r w:rsidRPr="00A71C3C">
          <w:rPr>
            <w:rStyle w:val="Hyperlink"/>
            <w:i/>
            <w:iCs/>
            <w:color w:val="00859B"/>
            <w:szCs w:val="24"/>
          </w:rPr>
          <w:t>d</w:t>
        </w:r>
        <w:r>
          <w:rPr>
            <w:rStyle w:val="Hyperlink"/>
            <w:i/>
            <w:iCs/>
            <w:color w:val="00859B"/>
            <w:szCs w:val="24"/>
          </w:rPr>
          <w:t>ā ā</w:t>
        </w:r>
        <w:r w:rsidRPr="00A71C3C">
          <w:rPr>
            <w:rStyle w:val="Hyperlink"/>
            <w:i/>
            <w:iCs/>
            <w:color w:val="00859B"/>
            <w:szCs w:val="24"/>
          </w:rPr>
          <w:t>rvalstu</w:t>
        </w:r>
        <w:r>
          <w:rPr>
            <w:rStyle w:val="Hyperlink"/>
            <w:i/>
            <w:iCs/>
            <w:color w:val="00859B"/>
            <w:szCs w:val="24"/>
          </w:rPr>
          <w:t xml:space="preserve"> </w:t>
        </w:r>
        <w:r w:rsidRPr="00A71C3C">
          <w:rPr>
            <w:rStyle w:val="Hyperlink"/>
            <w:i/>
            <w:iCs/>
            <w:color w:val="00859B"/>
            <w:szCs w:val="24"/>
          </w:rPr>
          <w:t>filmu</w:t>
        </w:r>
        <w:r>
          <w:rPr>
            <w:rStyle w:val="Hyperlink"/>
            <w:i/>
            <w:iCs/>
            <w:color w:val="00859B"/>
            <w:szCs w:val="24"/>
          </w:rPr>
          <w:t xml:space="preserve"> </w:t>
        </w:r>
        <w:r w:rsidRPr="00A71C3C">
          <w:rPr>
            <w:rStyle w:val="Hyperlink"/>
            <w:i/>
            <w:iCs/>
            <w:color w:val="00859B"/>
            <w:szCs w:val="24"/>
          </w:rPr>
          <w:t>uz</w:t>
        </w:r>
        <w:r>
          <w:rPr>
            <w:rStyle w:val="Hyperlink"/>
            <w:i/>
            <w:iCs/>
            <w:color w:val="00859B"/>
            <w:szCs w:val="24"/>
          </w:rPr>
          <w:t>ņ</w:t>
        </w:r>
        <w:r w:rsidRPr="00A71C3C">
          <w:rPr>
            <w:rStyle w:val="Hyperlink"/>
            <w:i/>
            <w:iCs/>
            <w:color w:val="00859B"/>
            <w:szCs w:val="24"/>
          </w:rPr>
          <w:t>em</w:t>
        </w:r>
        <w:r>
          <w:rPr>
            <w:rStyle w:val="Hyperlink"/>
            <w:i/>
            <w:iCs/>
            <w:color w:val="00859B"/>
            <w:szCs w:val="24"/>
          </w:rPr>
          <w:t>š</w:t>
        </w:r>
        <w:r w:rsidRPr="00A71C3C">
          <w:rPr>
            <w:rStyle w:val="Hyperlink"/>
            <w:i/>
            <w:iCs/>
            <w:color w:val="00859B"/>
            <w:szCs w:val="24"/>
          </w:rPr>
          <w:t>anai</w:t>
        </w:r>
        <w:r>
          <w:rPr>
            <w:rStyle w:val="Hyperlink"/>
            <w:i/>
            <w:iCs/>
            <w:color w:val="00859B"/>
            <w:szCs w:val="24"/>
          </w:rPr>
          <w:t xml:space="preserve"> L</w:t>
        </w:r>
        <w:r w:rsidRPr="00A71C3C">
          <w:rPr>
            <w:rStyle w:val="Hyperlink"/>
            <w:i/>
            <w:iCs/>
            <w:color w:val="00859B"/>
            <w:szCs w:val="24"/>
          </w:rPr>
          <w:t>atvija</w:t>
        </w:r>
        <w:r>
          <w:rPr>
            <w:rStyle w:val="Hyperlink"/>
            <w:i/>
            <w:iCs/>
            <w:color w:val="00859B"/>
            <w:szCs w:val="24"/>
          </w:rPr>
          <w:t xml:space="preserve"> </w:t>
        </w:r>
        <w:r w:rsidRPr="00A71C3C">
          <w:rPr>
            <w:rStyle w:val="Hyperlink"/>
            <w:i/>
            <w:iCs/>
            <w:color w:val="00859B"/>
            <w:szCs w:val="24"/>
          </w:rPr>
          <w:t>tiek</w:t>
        </w:r>
        <w:r>
          <w:rPr>
            <w:rStyle w:val="Hyperlink"/>
            <w:i/>
            <w:iCs/>
            <w:color w:val="00859B"/>
            <w:szCs w:val="24"/>
          </w:rPr>
          <w:t xml:space="preserve"> </w:t>
        </w:r>
        <w:r w:rsidRPr="00A71C3C">
          <w:rPr>
            <w:rStyle w:val="Hyperlink"/>
            <w:i/>
            <w:iCs/>
            <w:color w:val="00859B"/>
            <w:szCs w:val="24"/>
          </w:rPr>
          <w:t>pie</w:t>
        </w:r>
        <w:r>
          <w:rPr>
            <w:rStyle w:val="Hyperlink"/>
            <w:i/>
            <w:iCs/>
            <w:color w:val="00859B"/>
            <w:szCs w:val="24"/>
          </w:rPr>
          <w:t>šķ</w:t>
        </w:r>
        <w:r w:rsidRPr="00A71C3C">
          <w:rPr>
            <w:rStyle w:val="Hyperlink"/>
            <w:i/>
            <w:iCs/>
            <w:color w:val="00859B"/>
            <w:szCs w:val="24"/>
          </w:rPr>
          <w:t>irts</w:t>
        </w:r>
        <w:r>
          <w:rPr>
            <w:rStyle w:val="Hyperlink"/>
            <w:i/>
            <w:iCs/>
            <w:color w:val="00859B"/>
            <w:szCs w:val="24"/>
          </w:rPr>
          <w:t xml:space="preserve"> </w:t>
        </w:r>
        <w:r w:rsidRPr="00A71C3C">
          <w:rPr>
            <w:rStyle w:val="Hyperlink"/>
            <w:i/>
            <w:iCs/>
            <w:color w:val="00859B"/>
            <w:szCs w:val="24"/>
          </w:rPr>
          <w:t>valsts</w:t>
        </w:r>
        <w:r>
          <w:rPr>
            <w:rStyle w:val="Hyperlink"/>
            <w:i/>
            <w:iCs/>
            <w:color w:val="00859B"/>
            <w:szCs w:val="24"/>
          </w:rPr>
          <w:t xml:space="preserve"> </w:t>
        </w:r>
        <w:r w:rsidRPr="00A71C3C">
          <w:rPr>
            <w:rStyle w:val="Hyperlink"/>
            <w:i/>
            <w:iCs/>
            <w:color w:val="00859B"/>
            <w:szCs w:val="24"/>
          </w:rPr>
          <w:t>bud</w:t>
        </w:r>
        <w:r>
          <w:rPr>
            <w:rStyle w:val="Hyperlink"/>
            <w:i/>
            <w:iCs/>
            <w:color w:val="00859B"/>
            <w:szCs w:val="24"/>
          </w:rPr>
          <w:t>ž</w:t>
        </w:r>
        <w:r w:rsidRPr="00A71C3C">
          <w:rPr>
            <w:rStyle w:val="Hyperlink"/>
            <w:i/>
            <w:iCs/>
            <w:color w:val="00859B"/>
            <w:szCs w:val="24"/>
          </w:rPr>
          <w:t>eta</w:t>
        </w:r>
        <w:r>
          <w:rPr>
            <w:rStyle w:val="Hyperlink"/>
            <w:i/>
            <w:iCs/>
            <w:color w:val="00859B"/>
            <w:szCs w:val="24"/>
          </w:rPr>
          <w:t xml:space="preserve"> </w:t>
        </w:r>
        <w:r w:rsidRPr="00A71C3C">
          <w:rPr>
            <w:rStyle w:val="Hyperlink"/>
            <w:i/>
            <w:iCs/>
            <w:color w:val="00859B"/>
            <w:szCs w:val="24"/>
          </w:rPr>
          <w:t>l</w:t>
        </w:r>
        <w:r>
          <w:rPr>
            <w:rStyle w:val="Hyperlink"/>
            <w:i/>
            <w:iCs/>
            <w:color w:val="00859B"/>
            <w:szCs w:val="24"/>
          </w:rPr>
          <w:t>ī</w:t>
        </w:r>
        <w:r w:rsidRPr="00A71C3C">
          <w:rPr>
            <w:rStyle w:val="Hyperlink"/>
            <w:i/>
            <w:iCs/>
            <w:color w:val="00859B"/>
            <w:szCs w:val="24"/>
          </w:rPr>
          <w:t>dzfinans</w:t>
        </w:r>
        <w:r>
          <w:rPr>
            <w:rStyle w:val="Hyperlink"/>
            <w:i/>
            <w:iCs/>
            <w:color w:val="00859B"/>
            <w:szCs w:val="24"/>
          </w:rPr>
          <w:t>ē</w:t>
        </w:r>
        <w:r w:rsidRPr="00A71C3C">
          <w:rPr>
            <w:rStyle w:val="Hyperlink"/>
            <w:i/>
            <w:iCs/>
            <w:color w:val="00859B"/>
            <w:szCs w:val="24"/>
          </w:rPr>
          <w:t>jums</w:t>
        </w:r>
      </w:hyperlink>
      <w:r>
        <w:rPr>
          <w:i/>
          <w:iCs/>
          <w:color w:val="00859B"/>
          <w:szCs w:val="24"/>
        </w:rPr>
        <w:t>”</w:t>
      </w:r>
      <w:r w:rsidRPr="004B73DB">
        <w:rPr>
          <w:szCs w:val="24"/>
        </w:rPr>
        <w:t xml:space="preserve">. </w:t>
      </w:r>
      <w:r w:rsidRPr="00175996">
        <w:rPr>
          <w:szCs w:val="24"/>
        </w:rPr>
        <w:t>MK atbalstīja finansējuma piešķiršanu 2022</w:t>
      </w:r>
      <w:r w:rsidRPr="004B73DB">
        <w:rPr>
          <w:szCs w:val="24"/>
        </w:rPr>
        <w:t>.</w:t>
      </w:r>
      <w:r>
        <w:rPr>
          <w:szCs w:val="24"/>
        </w:rPr>
        <w:t> </w:t>
      </w:r>
      <w:r w:rsidRPr="004B73DB">
        <w:rPr>
          <w:szCs w:val="24"/>
        </w:rPr>
        <w:t>gad</w:t>
      </w:r>
      <w:r>
        <w:rPr>
          <w:szCs w:val="24"/>
        </w:rPr>
        <w:t>ā</w:t>
      </w:r>
      <w:r w:rsidRPr="004B73DB">
        <w:rPr>
          <w:szCs w:val="24"/>
        </w:rPr>
        <w:t>, lai nodrošinātu valsts budžeta līdzfinansējumu ārvalstu filmu uzņemšanai Latvijā</w:t>
      </w:r>
      <w:r>
        <w:rPr>
          <w:szCs w:val="24"/>
        </w:rPr>
        <w:t xml:space="preserve">. </w:t>
      </w:r>
      <w:r w:rsidRPr="004B73DB">
        <w:rPr>
          <w:szCs w:val="24"/>
        </w:rPr>
        <w:t xml:space="preserve">Ar līdzfinansējuma palīdzību efektīvi tiek </w:t>
      </w:r>
      <w:r>
        <w:rPr>
          <w:szCs w:val="24"/>
        </w:rPr>
        <w:t>radīta</w:t>
      </w:r>
      <w:r w:rsidRPr="004B73DB">
        <w:rPr>
          <w:szCs w:val="24"/>
        </w:rPr>
        <w:t xml:space="preserve"> </w:t>
      </w:r>
      <w:r>
        <w:rPr>
          <w:szCs w:val="24"/>
        </w:rPr>
        <w:t xml:space="preserve">pozitīva ietekme </w:t>
      </w:r>
      <w:r w:rsidRPr="004B73DB">
        <w:rPr>
          <w:szCs w:val="24"/>
        </w:rPr>
        <w:t>arī ar filmu nozari tieši nesaistītos tautsaimniecības sektoros (piemēram, viesmīlība, ēdināšana, transporta pakalpojumi), vienlaikus stiprinot filmu nozares profesionāļu starptautisko konkurētspēju.</w:t>
      </w:r>
      <w:r>
        <w:rPr>
          <w:szCs w:val="24"/>
        </w:rPr>
        <w:t xml:space="preserve"> </w:t>
      </w:r>
      <w:r w:rsidRPr="004B73DB">
        <w:rPr>
          <w:szCs w:val="24"/>
        </w:rPr>
        <w:t xml:space="preserve">Kino nozares sniegtie pakalpojumi </w:t>
      </w:r>
      <w:r>
        <w:rPr>
          <w:szCs w:val="24"/>
        </w:rPr>
        <w:t xml:space="preserve">un realizētie projekti </w:t>
      </w:r>
      <w:r w:rsidRPr="004B73DB">
        <w:rPr>
          <w:szCs w:val="24"/>
        </w:rPr>
        <w:t xml:space="preserve">būtiski stimulē valsts ekonomikas attīstību un </w:t>
      </w:r>
      <w:r>
        <w:rPr>
          <w:szCs w:val="24"/>
        </w:rPr>
        <w:t xml:space="preserve">starptautisko </w:t>
      </w:r>
      <w:r w:rsidRPr="002360C4">
        <w:rPr>
          <w:szCs w:val="24"/>
        </w:rPr>
        <w:t xml:space="preserve">atpazīstamību, </w:t>
      </w:r>
      <w:r w:rsidRPr="002360C4">
        <w:rPr>
          <w:rFonts w:cs="Times New Roman"/>
          <w:szCs w:val="24"/>
        </w:rPr>
        <w:t>jo efektīvi tiek veicināta nodarbinātība dažādos, arī ar filmu nozari tieši nesaistītos tautsaimniecības sektoros</w:t>
      </w:r>
      <w:r>
        <w:rPr>
          <w:rStyle w:val="FootnoteReference"/>
          <w:rFonts w:cs="Times New Roman"/>
          <w:szCs w:val="24"/>
        </w:rPr>
        <w:footnoteReference w:id="29"/>
      </w:r>
      <w:r w:rsidRPr="002360C4">
        <w:rPr>
          <w:rFonts w:cs="Times New Roman"/>
          <w:bCs/>
          <w:szCs w:val="24"/>
        </w:rPr>
        <w:t>. A</w:t>
      </w:r>
      <w:r w:rsidRPr="002360C4">
        <w:rPr>
          <w:rFonts w:cs="Times New Roman"/>
          <w:bCs/>
          <w:szCs w:val="24"/>
          <w:shd w:val="clear" w:color="auto" w:fill="FFFFFF"/>
        </w:rPr>
        <w:t>r piešķirto finansējumu tik</w:t>
      </w:r>
      <w:r>
        <w:rPr>
          <w:rFonts w:cs="Times New Roman"/>
          <w:bCs/>
          <w:szCs w:val="24"/>
          <w:shd w:val="clear" w:color="auto" w:fill="FFFFFF"/>
        </w:rPr>
        <w:t>a</w:t>
      </w:r>
      <w:r w:rsidRPr="002360C4">
        <w:rPr>
          <w:rFonts w:cs="Times New Roman"/>
          <w:bCs/>
          <w:szCs w:val="24"/>
          <w:shd w:val="clear" w:color="auto" w:fill="FFFFFF"/>
        </w:rPr>
        <w:t xml:space="preserve"> īstenoti 10 Latvijas un Nīderlandes, Somijas, Itālijas, Norvēģijas, Austrijas, Francijas, Lielbritānijas, Polijas producentu apvienību kino projekti.</w:t>
      </w:r>
      <w:r>
        <w:rPr>
          <w:rFonts w:cs="Times New Roman"/>
          <w:bCs/>
          <w:szCs w:val="24"/>
          <w:shd w:val="clear" w:color="auto" w:fill="FFFFFF"/>
        </w:rPr>
        <w:t xml:space="preserve"> </w:t>
      </w:r>
      <w:r w:rsidRPr="00A22CEC">
        <w:rPr>
          <w:rFonts w:cs="Times New Roman"/>
          <w:iCs/>
        </w:rPr>
        <w:t xml:space="preserve">Ārvalstu filmu līdzfinansējuma programmas ietvaros </w:t>
      </w:r>
      <w:r>
        <w:rPr>
          <w:rFonts w:cs="Times New Roman"/>
          <w:iCs/>
        </w:rPr>
        <w:t xml:space="preserve">notikušajā konkursā uz </w:t>
      </w:r>
      <w:r w:rsidRPr="00790420">
        <w:rPr>
          <w:rFonts w:cs="Times New Roman"/>
          <w:iCs/>
        </w:rPr>
        <w:t>valsts budžeta līdzfinansējum</w:t>
      </w:r>
      <w:r>
        <w:rPr>
          <w:rFonts w:cs="Times New Roman"/>
          <w:iCs/>
        </w:rPr>
        <w:t xml:space="preserve">u </w:t>
      </w:r>
      <w:r w:rsidRPr="00315EDE">
        <w:rPr>
          <w:rFonts w:cs="Times New Roman"/>
          <w:iCs/>
        </w:rPr>
        <w:t xml:space="preserve">ārvalstu filmu uzņemšanai Latvijā </w:t>
      </w:r>
      <w:r>
        <w:rPr>
          <w:rFonts w:cs="Times New Roman"/>
          <w:iCs/>
        </w:rPr>
        <w:t>tika</w:t>
      </w:r>
      <w:r w:rsidRPr="00315EDE">
        <w:rPr>
          <w:rFonts w:cs="Times New Roman"/>
          <w:iCs/>
        </w:rPr>
        <w:t xml:space="preserve"> apstiprināti 10 projekti par kopējo finansējumu 2</w:t>
      </w:r>
      <w:r>
        <w:rPr>
          <w:rFonts w:cs="Times New Roman"/>
          <w:iCs/>
        </w:rPr>
        <w:t>,</w:t>
      </w:r>
      <w:r w:rsidRPr="00315EDE">
        <w:rPr>
          <w:rFonts w:cs="Times New Roman"/>
          <w:iCs/>
        </w:rPr>
        <w:t>89 </w:t>
      </w:r>
      <w:r>
        <w:rPr>
          <w:rFonts w:cs="Times New Roman"/>
          <w:iCs/>
        </w:rPr>
        <w:t>milj.</w:t>
      </w:r>
      <w:r w:rsidRPr="00315EDE">
        <w:rPr>
          <w:rFonts w:cs="Times New Roman"/>
          <w:iCs/>
        </w:rPr>
        <w:t> </w:t>
      </w:r>
      <w:r w:rsidRPr="00315EDE">
        <w:rPr>
          <w:rFonts w:cs="Times New Roman"/>
          <w:i/>
        </w:rPr>
        <w:t>euro</w:t>
      </w:r>
      <w:r w:rsidRPr="00315EDE">
        <w:rPr>
          <w:rFonts w:cs="Times New Roman"/>
          <w:iCs/>
        </w:rPr>
        <w:t xml:space="preserve"> apmērā</w:t>
      </w:r>
      <w:r>
        <w:rPr>
          <w:rFonts w:cs="Times New Roman"/>
          <w:iCs/>
        </w:rPr>
        <w:t>.</w:t>
      </w:r>
    </w:p>
    <w:p w14:paraId="78832D81" w14:textId="77777777" w:rsidR="00631745" w:rsidRPr="004B73DB" w:rsidRDefault="00631745" w:rsidP="00631745">
      <w:pPr>
        <w:spacing w:before="60" w:after="60" w:line="240" w:lineRule="auto"/>
        <w:jc w:val="both"/>
        <w:rPr>
          <w:szCs w:val="24"/>
        </w:rPr>
      </w:pPr>
      <w:r w:rsidRPr="004B73DB">
        <w:rPr>
          <w:szCs w:val="24"/>
        </w:rPr>
        <w:t xml:space="preserve">Pilnveidojot </w:t>
      </w:r>
      <w:r w:rsidRPr="00AC0322">
        <w:rPr>
          <w:b/>
          <w:bCs/>
          <w:color w:val="00859B"/>
          <w:szCs w:val="24"/>
        </w:rPr>
        <w:t>uzņēmējdarbības vides kvalitāti</w:t>
      </w:r>
      <w:r w:rsidRPr="004B73DB">
        <w:rPr>
          <w:szCs w:val="24"/>
        </w:rPr>
        <w:t xml:space="preserve">, </w:t>
      </w:r>
      <w:r>
        <w:rPr>
          <w:szCs w:val="24"/>
        </w:rPr>
        <w:t>pārskata periodā</w:t>
      </w:r>
      <w:r w:rsidRPr="004B73DB">
        <w:rPr>
          <w:szCs w:val="24"/>
        </w:rPr>
        <w:t xml:space="preserve"> turpinājās darbs pie “</w:t>
      </w:r>
      <w:hyperlink r:id="rId62">
        <w:r w:rsidRPr="009A396E">
          <w:rPr>
            <w:rStyle w:val="Hyperlink"/>
            <w:i/>
            <w:iCs/>
            <w:color w:val="00859B"/>
          </w:rPr>
          <w:t>Uzņēmējdarbības vides pilnveidošanas pasākumu plānā 2019.-2022. gadam</w:t>
        </w:r>
      </w:hyperlink>
      <w:r w:rsidRPr="004B73DB">
        <w:rPr>
          <w:szCs w:val="24"/>
        </w:rPr>
        <w:t>” iekļauto pasākumu īstenošanas. Kopā uz 2022.</w:t>
      </w:r>
      <w:r>
        <w:rPr>
          <w:szCs w:val="24"/>
        </w:rPr>
        <w:t> </w:t>
      </w:r>
      <w:r w:rsidRPr="004B73DB">
        <w:rPr>
          <w:szCs w:val="24"/>
        </w:rPr>
        <w:t>gada 31.</w:t>
      </w:r>
      <w:r>
        <w:rPr>
          <w:szCs w:val="24"/>
        </w:rPr>
        <w:t> </w:t>
      </w:r>
      <w:r w:rsidRPr="004B73DB">
        <w:rPr>
          <w:szCs w:val="24"/>
        </w:rPr>
        <w:t xml:space="preserve">decembri no 40 </w:t>
      </w:r>
      <w:r>
        <w:rPr>
          <w:szCs w:val="24"/>
        </w:rPr>
        <w:t xml:space="preserve">plānotajiem </w:t>
      </w:r>
      <w:r w:rsidRPr="004B73DB">
        <w:rPr>
          <w:szCs w:val="24"/>
        </w:rPr>
        <w:t>uzdevumiem ir izpildīti 32 uzdevumi, kas tika identificēti kā uzņēmējus apgrūtinoši</w:t>
      </w:r>
      <w:r>
        <w:rPr>
          <w:szCs w:val="24"/>
        </w:rPr>
        <w:t xml:space="preserve"> </w:t>
      </w:r>
      <w:r w:rsidRPr="004B73DB">
        <w:rPr>
          <w:szCs w:val="24"/>
        </w:rPr>
        <w:t>uzņēmumu dibināšana</w:t>
      </w:r>
      <w:r>
        <w:rPr>
          <w:szCs w:val="24"/>
        </w:rPr>
        <w:t>s jomā</w:t>
      </w:r>
      <w:r w:rsidRPr="004B73DB">
        <w:rPr>
          <w:szCs w:val="24"/>
        </w:rPr>
        <w:t>, būvniecīb</w:t>
      </w:r>
      <w:r>
        <w:rPr>
          <w:szCs w:val="24"/>
        </w:rPr>
        <w:t>as</w:t>
      </w:r>
      <w:r w:rsidRPr="004B73DB">
        <w:rPr>
          <w:szCs w:val="24"/>
        </w:rPr>
        <w:t xml:space="preserve"> un nekustamā īpašuma reģistrēšana</w:t>
      </w:r>
      <w:r>
        <w:rPr>
          <w:szCs w:val="24"/>
        </w:rPr>
        <w:t>s jomā</w:t>
      </w:r>
      <w:r w:rsidRPr="004B73DB">
        <w:rPr>
          <w:szCs w:val="24"/>
        </w:rPr>
        <w:t>, nodokļu administrēšan</w:t>
      </w:r>
      <w:r>
        <w:rPr>
          <w:szCs w:val="24"/>
        </w:rPr>
        <w:t>ā</w:t>
      </w:r>
      <w:r w:rsidRPr="004B73DB">
        <w:rPr>
          <w:szCs w:val="24"/>
        </w:rPr>
        <w:t>, e-pārvald</w:t>
      </w:r>
      <w:r>
        <w:rPr>
          <w:szCs w:val="24"/>
        </w:rPr>
        <w:t>ē</w:t>
      </w:r>
      <w:r w:rsidRPr="004B73DB">
        <w:rPr>
          <w:szCs w:val="24"/>
        </w:rPr>
        <w:t xml:space="preserve"> un uzņēmējdarbības izbeigšanas pilnveidošan</w:t>
      </w:r>
      <w:r>
        <w:rPr>
          <w:szCs w:val="24"/>
        </w:rPr>
        <w:t>ā</w:t>
      </w:r>
      <w:r w:rsidRPr="004B73DB">
        <w:rPr>
          <w:szCs w:val="24"/>
        </w:rPr>
        <w:t xml:space="preserve">. Plānā ietvertie 12 rīcības virzieni balstījās uz klientu orientētu valsts pārvaldi, pakalpojumu digitalizāciju, nodokļu sistēmas konkurētspēju, uzņēmējdarbības vides atvērtību un tiesiskumu, lai virzītos uz vienkāršiem un kvalitatīviem pakalpojumi uzņēmējdarbībā </w:t>
      </w:r>
      <w:r w:rsidRPr="004B73DB">
        <w:rPr>
          <w:szCs w:val="24"/>
        </w:rPr>
        <w:lastRenderedPageBreak/>
        <w:t xml:space="preserve">mazinot administratīvo slogu. </w:t>
      </w:r>
      <w:r>
        <w:rPr>
          <w:szCs w:val="24"/>
        </w:rPr>
        <w:t>K</w:t>
      </w:r>
      <w:r w:rsidRPr="004B73DB">
        <w:rPr>
          <w:szCs w:val="24"/>
        </w:rPr>
        <w:t xml:space="preserve">opā ar sadarbības partneriem </w:t>
      </w:r>
      <w:r>
        <w:rPr>
          <w:szCs w:val="24"/>
        </w:rPr>
        <w:t>(</w:t>
      </w:r>
      <w:r w:rsidRPr="004B73DB">
        <w:rPr>
          <w:szCs w:val="24"/>
        </w:rPr>
        <w:t>LT</w:t>
      </w:r>
      <w:r>
        <w:rPr>
          <w:szCs w:val="24"/>
        </w:rPr>
        <w:t>RK</w:t>
      </w:r>
      <w:r w:rsidRPr="004B73DB">
        <w:rPr>
          <w:szCs w:val="24"/>
        </w:rPr>
        <w:t>, LD</w:t>
      </w:r>
      <w:r>
        <w:rPr>
          <w:szCs w:val="24"/>
        </w:rPr>
        <w:t>DK</w:t>
      </w:r>
      <w:r w:rsidRPr="004B73DB">
        <w:rPr>
          <w:szCs w:val="24"/>
        </w:rPr>
        <w:t xml:space="preserve"> un Ārvalstu investoru padomi</w:t>
      </w:r>
      <w:r>
        <w:rPr>
          <w:szCs w:val="24"/>
        </w:rPr>
        <w:t>)</w:t>
      </w:r>
      <w:r w:rsidRPr="004B73DB">
        <w:rPr>
          <w:szCs w:val="24"/>
        </w:rPr>
        <w:t xml:space="preserve"> 2022.</w:t>
      </w:r>
      <w:r>
        <w:rPr>
          <w:szCs w:val="24"/>
        </w:rPr>
        <w:t> </w:t>
      </w:r>
      <w:r w:rsidRPr="004B73DB">
        <w:rPr>
          <w:szCs w:val="24"/>
        </w:rPr>
        <w:t xml:space="preserve">gadā tika uzsākts darbs pie jaunā </w:t>
      </w:r>
      <w:r w:rsidRPr="001650DB">
        <w:rPr>
          <w:i/>
          <w:iCs/>
          <w:color w:val="00859B"/>
          <w:szCs w:val="24"/>
        </w:rPr>
        <w:t>Uzņēmējdarbības vides pilnveidošanas pasākumu plāna</w:t>
      </w:r>
      <w:r w:rsidRPr="004B73DB">
        <w:rPr>
          <w:szCs w:val="24"/>
        </w:rPr>
        <w:t>. Definējot prioritāros virzienus tika ņemtas vērā sadarbības partneru rekomendācijas un pievērsta uzmanība jomām, kurās uzņēmēji saskata uzņēmējdarbību bremzējošus aspektus.</w:t>
      </w:r>
    </w:p>
    <w:p w14:paraId="3768DD6B" w14:textId="77777777" w:rsidR="00631745" w:rsidRDefault="00631745" w:rsidP="00631745">
      <w:pPr>
        <w:spacing w:before="60" w:after="60" w:line="240" w:lineRule="auto"/>
        <w:jc w:val="both"/>
        <w:rPr>
          <w:szCs w:val="24"/>
        </w:rPr>
      </w:pPr>
      <w:r w:rsidRPr="00646687">
        <w:rPr>
          <w:b/>
          <w:bCs/>
          <w:color w:val="00859B"/>
          <w:szCs w:val="24"/>
        </w:rPr>
        <w:t>Tūrisma jomā</w:t>
      </w:r>
      <w:r w:rsidRPr="00646687">
        <w:rPr>
          <w:color w:val="00859B"/>
          <w:szCs w:val="24"/>
        </w:rPr>
        <w:t xml:space="preserve"> </w:t>
      </w:r>
      <w:r w:rsidRPr="004B73DB">
        <w:rPr>
          <w:szCs w:val="24"/>
        </w:rPr>
        <w:t>2022.</w:t>
      </w:r>
      <w:r>
        <w:rPr>
          <w:szCs w:val="24"/>
        </w:rPr>
        <w:t> </w:t>
      </w:r>
      <w:r w:rsidRPr="004B73DB">
        <w:rPr>
          <w:szCs w:val="24"/>
        </w:rPr>
        <w:t xml:space="preserve">gadā EM sadarbībā ar </w:t>
      </w:r>
      <w:r w:rsidRPr="00AC0322">
        <w:rPr>
          <w:szCs w:val="24"/>
        </w:rPr>
        <w:t xml:space="preserve">PTAC </w:t>
      </w:r>
      <w:r w:rsidRPr="00AC0322">
        <w:rPr>
          <w:rFonts w:cs="Times New Roman"/>
          <w:szCs w:val="24"/>
        </w:rPr>
        <w:t>sakārtoja normatīvo regulējumu par kompleksu un saistītu tūrisma pakalpojumu sniegšanu, tūrisma pakalpojumu sniedzēju un ceļotāju tiesībām un pienākumiem.</w:t>
      </w:r>
      <w:r w:rsidRPr="004B73DB">
        <w:rPr>
          <w:szCs w:val="24"/>
        </w:rPr>
        <w:t xml:space="preserve"> </w:t>
      </w:r>
      <w:r>
        <w:rPr>
          <w:szCs w:val="24"/>
        </w:rPr>
        <w:t>Pārskata periodā v</w:t>
      </w:r>
      <w:r w:rsidRPr="004B73DB">
        <w:rPr>
          <w:szCs w:val="24"/>
        </w:rPr>
        <w:t>eik</w:t>
      </w:r>
      <w:r>
        <w:rPr>
          <w:szCs w:val="24"/>
        </w:rPr>
        <w:t>ti</w:t>
      </w:r>
      <w:r w:rsidRPr="004B73DB">
        <w:rPr>
          <w:szCs w:val="24"/>
        </w:rPr>
        <w:t xml:space="preserve"> </w:t>
      </w:r>
      <w:hyperlink r:id="rId63" w:history="1">
        <w:r>
          <w:rPr>
            <w:rStyle w:val="Hyperlink"/>
            <w:i/>
            <w:iCs/>
            <w:color w:val="00859B"/>
            <w:szCs w:val="24"/>
          </w:rPr>
          <w:t>g</w:t>
        </w:r>
        <w:r w:rsidRPr="00A71C3C">
          <w:rPr>
            <w:rStyle w:val="Hyperlink"/>
            <w:i/>
            <w:iCs/>
            <w:color w:val="00859B"/>
            <w:szCs w:val="24"/>
          </w:rPr>
          <w:t>rozījum</w:t>
        </w:r>
        <w:r>
          <w:rPr>
            <w:rStyle w:val="Hyperlink"/>
            <w:i/>
            <w:iCs/>
            <w:color w:val="00859B"/>
            <w:szCs w:val="24"/>
          </w:rPr>
          <w:t>i</w:t>
        </w:r>
        <w:r w:rsidRPr="00A71C3C">
          <w:rPr>
            <w:rStyle w:val="Hyperlink"/>
            <w:i/>
            <w:iCs/>
            <w:color w:val="00859B"/>
            <w:szCs w:val="24"/>
          </w:rPr>
          <w:t xml:space="preserve"> MK 2018. gada 26. jūnija noteikumos Nr.380</w:t>
        </w:r>
      </w:hyperlink>
      <w:r>
        <w:rPr>
          <w:rStyle w:val="FootnoteReference"/>
          <w:szCs w:val="24"/>
        </w:rPr>
        <w:footnoteReference w:id="30"/>
      </w:r>
      <w:r>
        <w:rPr>
          <w:szCs w:val="24"/>
        </w:rPr>
        <w:t>, kuru</w:t>
      </w:r>
      <w:r w:rsidRPr="004B73DB">
        <w:rPr>
          <w:szCs w:val="24"/>
        </w:rPr>
        <w:t xml:space="preserve"> mērķis </w:t>
      </w:r>
      <w:r>
        <w:rPr>
          <w:szCs w:val="24"/>
        </w:rPr>
        <w:t>ir</w:t>
      </w:r>
      <w:r w:rsidRPr="004B73DB">
        <w:rPr>
          <w:szCs w:val="24"/>
        </w:rPr>
        <w:t xml:space="preserve"> pilnveidot nosacījumus par kompleksu un saistītu tūrisma pakalpojumu sniedzēju, tūrisma aģentu un ceļotāju tiesībām un pienākumiem, izvirzīt skaidrus un proporcionālus noteikumus tūrisma operatora un saistītu tūrisma pakalpojumu sniedzēju nodrošinājuma apmēriem, </w:t>
      </w:r>
      <w:r>
        <w:rPr>
          <w:szCs w:val="24"/>
        </w:rPr>
        <w:t>kā arī</w:t>
      </w:r>
      <w:r w:rsidRPr="004B73DB">
        <w:rPr>
          <w:szCs w:val="24"/>
        </w:rPr>
        <w:t xml:space="preserve"> </w:t>
      </w:r>
      <w:r>
        <w:rPr>
          <w:szCs w:val="24"/>
        </w:rPr>
        <w:t>nodrošināt</w:t>
      </w:r>
      <w:r w:rsidRPr="004B73DB">
        <w:rPr>
          <w:szCs w:val="24"/>
        </w:rPr>
        <w:t xml:space="preserve"> iespējas PTAC pieprasīt uzraudzībai vajadzīgo informāciju</w:t>
      </w:r>
      <w:r>
        <w:rPr>
          <w:szCs w:val="24"/>
        </w:rPr>
        <w:t xml:space="preserve"> u</w:t>
      </w:r>
      <w:r w:rsidRPr="004B73DB">
        <w:rPr>
          <w:szCs w:val="24"/>
        </w:rPr>
        <w:t>n reaģēt, ja konstatētas neatbilstības normatīvo aktu prasībām.</w:t>
      </w:r>
    </w:p>
    <w:p w14:paraId="0FB6FFC2" w14:textId="002F8D11" w:rsidR="00D02A64" w:rsidRDefault="00FC4CAE" w:rsidP="008828BA">
      <w:pPr>
        <w:spacing w:before="60" w:after="60" w:line="240" w:lineRule="auto"/>
        <w:jc w:val="both"/>
        <w:rPr>
          <w:szCs w:val="24"/>
        </w:rPr>
      </w:pPr>
      <w:r>
        <w:rPr>
          <w:rFonts w:cs="Times New Roman"/>
        </w:rPr>
        <w:t>B</w:t>
      </w:r>
      <w:r w:rsidR="00631745">
        <w:rPr>
          <w:rFonts w:cs="Times New Roman"/>
        </w:rPr>
        <w:t>ūtiskāka loma atbalsta nodrošināšanai tūrisma jomā ir</w:t>
      </w:r>
      <w:r>
        <w:rPr>
          <w:rFonts w:cs="Times New Roman"/>
        </w:rPr>
        <w:t xml:space="preserve"> jau</w:t>
      </w:r>
      <w:r w:rsidR="00631745">
        <w:rPr>
          <w:rFonts w:cs="Times New Roman"/>
        </w:rPr>
        <w:t xml:space="preserve"> jaunajam ES plānošanas perioda 2021.-2027.gada (DP2027) pieejamajam finansējumam. </w:t>
      </w:r>
      <w:r>
        <w:rPr>
          <w:rFonts w:cs="Times New Roman"/>
        </w:rPr>
        <w:t>P</w:t>
      </w:r>
      <w:r w:rsidR="00631745">
        <w:rPr>
          <w:rFonts w:cs="Times New Roman"/>
        </w:rPr>
        <w:t xml:space="preserve">ārskata periodā tika izstrādāts </w:t>
      </w:r>
      <w:r>
        <w:rPr>
          <w:rFonts w:cs="Times New Roman"/>
        </w:rPr>
        <w:t xml:space="preserve">tūrisma nozares atbalstam paredzētais </w:t>
      </w:r>
      <w:r w:rsidR="00631745">
        <w:rPr>
          <w:rFonts w:cs="Times New Roman"/>
        </w:rPr>
        <w:t>MK noteikumu projekts (22-TA-239)</w:t>
      </w:r>
      <w:r w:rsidR="00631745">
        <w:rPr>
          <w:rStyle w:val="FootnoteReference"/>
          <w:rFonts w:cs="Times New Roman"/>
        </w:rPr>
        <w:footnoteReference w:id="31"/>
      </w:r>
      <w:r w:rsidR="00631745">
        <w:rPr>
          <w:rFonts w:cs="Times New Roman"/>
        </w:rPr>
        <w:t xml:space="preserve">– </w:t>
      </w:r>
      <w:r w:rsidR="00631745" w:rsidRPr="00986809">
        <w:rPr>
          <w:i/>
          <w:iCs/>
        </w:rPr>
        <w:t>ES Kohēzijas politikas programma 2021.-2027. gadam 1.2. prioritārā virziena "Atbalsts uzņēmējdarbībai" 1.2.3. specifikā atbalsta mērķa "Veicināt ilgtspējīgu izaugsmi, konkurētspēju un darba vietu radīšanu MVU, tostarp ar produktīvām investīcijām" 1.2.3.6. pasākuma "Tūrisma produktu attīstības programma" īstenošanas noteikumi</w:t>
      </w:r>
      <w:r w:rsidR="00631745">
        <w:t>.</w:t>
      </w:r>
    </w:p>
    <w:p w14:paraId="5BE3FC18" w14:textId="77777777" w:rsidR="00C376BA" w:rsidRPr="00F5511B" w:rsidRDefault="00C376BA" w:rsidP="00541E5E">
      <w:pPr>
        <w:spacing w:before="60" w:after="60" w:line="240" w:lineRule="auto"/>
        <w:jc w:val="both"/>
        <w:rPr>
          <w:highlight w:val="yellow"/>
        </w:rPr>
      </w:pPr>
    </w:p>
    <w:tbl>
      <w:tblPr>
        <w:tblStyle w:val="TableGrid"/>
        <w:tblW w:w="0" w:type="auto"/>
        <w:tblLook w:val="04A0" w:firstRow="1" w:lastRow="0" w:firstColumn="1" w:lastColumn="0" w:noHBand="0" w:noVBand="1"/>
      </w:tblPr>
      <w:tblGrid>
        <w:gridCol w:w="9628"/>
      </w:tblGrid>
      <w:tr w:rsidR="0079009B" w:rsidRPr="00586256" w14:paraId="6D1B63D8" w14:textId="77777777" w:rsidTr="0079009B">
        <w:tc>
          <w:tcPr>
            <w:tcW w:w="9628" w:type="dxa"/>
            <w:tcBorders>
              <w:top w:val="nil"/>
              <w:left w:val="nil"/>
              <w:bottom w:val="nil"/>
              <w:right w:val="nil"/>
            </w:tcBorders>
            <w:shd w:val="clear" w:color="auto" w:fill="31849B" w:themeFill="accent5" w:themeFillShade="BF"/>
          </w:tcPr>
          <w:p w14:paraId="41BF909B" w14:textId="14FFBD6F" w:rsidR="0079009B" w:rsidRPr="009C635A" w:rsidRDefault="00586256" w:rsidP="009C635A">
            <w:pPr>
              <w:pStyle w:val="Heading2"/>
              <w:numPr>
                <w:ilvl w:val="1"/>
                <w:numId w:val="16"/>
              </w:numPr>
              <w:spacing w:before="120" w:after="120"/>
              <w:ind w:left="357" w:hanging="357"/>
              <w:rPr>
                <w:lang w:val="lv-LV"/>
              </w:rPr>
            </w:pPr>
            <w:bookmarkStart w:id="38" w:name="_Toc143679673"/>
            <w:r w:rsidRPr="00586256">
              <w:rPr>
                <w:lang w:val="lv-LV"/>
              </w:rPr>
              <w:t>E</w:t>
            </w:r>
            <w:r w:rsidR="008E4FB9" w:rsidRPr="008E4FB9">
              <w:rPr>
                <w:lang w:val="lv-LV"/>
              </w:rPr>
              <w:t>nerģētiskā drošība un energoefektivitāte</w:t>
            </w:r>
            <w:r w:rsidR="009C635A">
              <w:rPr>
                <w:lang w:val="lv-LV"/>
              </w:rPr>
              <w:t xml:space="preserve">s </w:t>
            </w:r>
            <w:r w:rsidR="009C635A" w:rsidRPr="00586256">
              <w:rPr>
                <w:lang w:val="lv-LV"/>
              </w:rPr>
              <w:t>veicināšana</w:t>
            </w:r>
            <w:bookmarkEnd w:id="38"/>
          </w:p>
        </w:tc>
      </w:tr>
    </w:tbl>
    <w:p w14:paraId="7A17E279" w14:textId="3C826A6D" w:rsidR="00DF6D82" w:rsidRPr="005D6182" w:rsidRDefault="00DF6D82" w:rsidP="005D6182">
      <w:pPr>
        <w:spacing w:before="120" w:after="60" w:line="240" w:lineRule="auto"/>
        <w:jc w:val="both"/>
        <w:rPr>
          <w:rFonts w:cs="Times New Roman"/>
          <w:szCs w:val="24"/>
        </w:rPr>
      </w:pPr>
      <w:bookmarkStart w:id="39" w:name="_Hlk17727491"/>
      <w:r w:rsidRPr="005D6182">
        <w:rPr>
          <w:rFonts w:cs="Times New Roman"/>
          <w:szCs w:val="24"/>
        </w:rPr>
        <w:t>Pārskata periodā turpinājās darbs sekmē</w:t>
      </w:r>
      <w:r w:rsidR="005D6182" w:rsidRPr="005D6182">
        <w:rPr>
          <w:rFonts w:cs="Times New Roman"/>
          <w:szCs w:val="24"/>
        </w:rPr>
        <w:t>jo</w:t>
      </w:r>
      <w:r w:rsidRPr="005D6182">
        <w:rPr>
          <w:rFonts w:cs="Times New Roman"/>
          <w:szCs w:val="24"/>
        </w:rPr>
        <w:t>t</w:t>
      </w:r>
      <w:r w:rsidR="00506F8E" w:rsidRPr="005D6182">
        <w:rPr>
          <w:rFonts w:cs="Times New Roman"/>
          <w:szCs w:val="24"/>
        </w:rPr>
        <w:t xml:space="preserve"> </w:t>
      </w:r>
      <w:hyperlink r:id="rId64" w:history="1">
        <w:r w:rsidR="00506F8E" w:rsidRPr="005D6182">
          <w:rPr>
            <w:rStyle w:val="Hyperlink"/>
            <w:rFonts w:cs="Times New Roman"/>
            <w:i/>
            <w:iCs/>
            <w:color w:val="00859B"/>
            <w:szCs w:val="24"/>
          </w:rPr>
          <w:t>Latvijas Nacionālajā enerģētikas un klimata plānā 2021.-2030.gadam</w:t>
        </w:r>
      </w:hyperlink>
      <w:r w:rsidR="00A52C01">
        <w:rPr>
          <w:rStyle w:val="Hyperlink"/>
          <w:rFonts w:cs="Times New Roman"/>
          <w:i/>
          <w:iCs/>
          <w:color w:val="00859B"/>
          <w:szCs w:val="24"/>
        </w:rPr>
        <w:t xml:space="preserve"> (NEKP)</w:t>
      </w:r>
      <w:r w:rsidR="000A4193" w:rsidRPr="005D6182">
        <w:rPr>
          <w:rFonts w:cs="Times New Roman"/>
          <w:szCs w:val="24"/>
        </w:rPr>
        <w:t xml:space="preserve"> </w:t>
      </w:r>
      <w:r w:rsidRPr="005D6182">
        <w:rPr>
          <w:rFonts w:cs="Times New Roman"/>
          <w:szCs w:val="24"/>
        </w:rPr>
        <w:t xml:space="preserve">noteikto enerģētikas un klimata mērķu sasniegšanu. </w:t>
      </w:r>
      <w:r w:rsidR="005D6182" w:rsidRPr="005D6182">
        <w:rPr>
          <w:rFonts w:cs="Times New Roman"/>
          <w:szCs w:val="24"/>
        </w:rPr>
        <w:t xml:space="preserve">Būtiski ir uzsvērt arī vērā ņemamu </w:t>
      </w:r>
      <w:r w:rsidR="00F9377B" w:rsidRPr="005D6182">
        <w:rPr>
          <w:rFonts w:cs="Times New Roman"/>
          <w:szCs w:val="24"/>
        </w:rPr>
        <w:t>ES</w:t>
      </w:r>
      <w:r w:rsidRPr="005D6182">
        <w:rPr>
          <w:rFonts w:cs="Times New Roman"/>
          <w:szCs w:val="24"/>
        </w:rPr>
        <w:t xml:space="preserve"> klimata un mērķu ambīciju palielināšanu un nepieciešamību stiprināt Latvijas enerģētisko neatkarību pieaugošas ģeopolitiskās nestabilitātes apstākļos.</w:t>
      </w:r>
    </w:p>
    <w:p w14:paraId="5766BA51" w14:textId="49A24845" w:rsidR="008F4A60" w:rsidRPr="005D6182" w:rsidRDefault="002B1AB4" w:rsidP="00FC4CAE">
      <w:pPr>
        <w:spacing w:before="60" w:after="60" w:line="240" w:lineRule="auto"/>
        <w:jc w:val="both"/>
      </w:pPr>
      <w:r w:rsidRPr="005D6182">
        <w:rPr>
          <w:b/>
          <w:bCs/>
          <w:color w:val="00859B"/>
        </w:rPr>
        <w:t>E</w:t>
      </w:r>
      <w:r w:rsidR="00D87B52" w:rsidRPr="005D6182">
        <w:rPr>
          <w:b/>
          <w:bCs/>
          <w:color w:val="00859B"/>
        </w:rPr>
        <w:t>nergoefektivitātes veicināšanas pasākumi</w:t>
      </w:r>
      <w:r w:rsidR="00D87B52" w:rsidRPr="005D6182">
        <w:rPr>
          <w:color w:val="00859B"/>
        </w:rPr>
        <w:t xml:space="preserve"> </w:t>
      </w:r>
      <w:r w:rsidRPr="005D6182">
        <w:t>turpina būt</w:t>
      </w:r>
      <w:r w:rsidR="008A4F31" w:rsidRPr="005D6182">
        <w:t xml:space="preserve"> </w:t>
      </w:r>
      <w:r w:rsidR="00D87B52" w:rsidRPr="005D6182">
        <w:t xml:space="preserve">efektīvs instruments ekonomiskās aktivitātes atjaunošanai, </w:t>
      </w:r>
      <w:r w:rsidR="008A4F31" w:rsidRPr="005D6182">
        <w:t xml:space="preserve">kas </w:t>
      </w:r>
      <w:r w:rsidR="00D87B52" w:rsidRPr="005D6182">
        <w:t xml:space="preserve">palīdz uzņēmējiem un Latvijas tautsaimniecībai pārvarēt Covid-19 pandēmijas radītās krīzes sekas, kā arī iedzīvotājiem sakārtot dzīvojamo fondu un mazināt apkures izdevumus. </w:t>
      </w:r>
      <w:r w:rsidRPr="005D6182">
        <w:t>Šī</w:t>
      </w:r>
      <w:r w:rsidR="00D87B52" w:rsidRPr="005D6182">
        <w:t xml:space="preserve"> programma </w:t>
      </w:r>
      <w:r w:rsidRPr="005D6182">
        <w:t>veido</w:t>
      </w:r>
      <w:r w:rsidR="00D87B52" w:rsidRPr="005D6182">
        <w:t xml:space="preserve"> papildu investīcijas Latvijas ekonomikā un būvniecības nozarēs, kas rada jaunas darbavietas. </w:t>
      </w:r>
      <w:r w:rsidR="0011741B" w:rsidRPr="005D6182">
        <w:t>Veiktās</w:t>
      </w:r>
      <w:r w:rsidR="00D87B52" w:rsidRPr="005D6182">
        <w:t xml:space="preserve"> investīcijas mājokļu siltināšanā ir arī nozīmīgs atbalsta avots Latvijas būvmateriālu ražotājiem un būvniekiem. </w:t>
      </w:r>
    </w:p>
    <w:p w14:paraId="36C123B4" w14:textId="303EE771" w:rsidR="002B1AB4" w:rsidRPr="00591D6B" w:rsidRDefault="002B1AB4" w:rsidP="002B1AB4">
      <w:pPr>
        <w:spacing w:before="60" w:after="60" w:line="240" w:lineRule="auto"/>
        <w:jc w:val="both"/>
      </w:pPr>
      <w:r w:rsidRPr="00C73318">
        <w:t>202</w:t>
      </w:r>
      <w:r w:rsidR="00C73318" w:rsidRPr="00C73318">
        <w:t>2</w:t>
      </w:r>
      <w:r w:rsidRPr="00C73318">
        <w:t xml:space="preserve">. gadā turpinājās </w:t>
      </w:r>
      <w:r w:rsidR="00C73318" w:rsidRPr="00C73318">
        <w:t>atbalsts</w:t>
      </w:r>
      <w:r w:rsidRPr="00C73318">
        <w:t xml:space="preserve"> </w:t>
      </w:r>
      <w:r w:rsidR="00C73318" w:rsidRPr="00C73318">
        <w:t xml:space="preserve">iepriekšējā perioda </w:t>
      </w:r>
      <w:r w:rsidRPr="00C73318">
        <w:t xml:space="preserve">ES fondu programmā </w:t>
      </w:r>
      <w:hyperlink r:id="rId65" w:history="1">
        <w:r w:rsidR="00894902" w:rsidRPr="00C73318">
          <w:rPr>
            <w:rStyle w:val="Hyperlink"/>
            <w:i/>
            <w:iCs/>
            <w:color w:val="00859B"/>
          </w:rPr>
          <w:t>Energoefektivitātes palielināšanai apstrādes rūpniecībā</w:t>
        </w:r>
      </w:hyperlink>
      <w:r w:rsidR="00C97152" w:rsidRPr="00C73318">
        <w:t xml:space="preserve"> ietvaros </w:t>
      </w:r>
      <w:r w:rsidR="00C97152" w:rsidRPr="00C73318">
        <w:rPr>
          <w:rFonts w:cs="Times New Roman"/>
          <w:szCs w:val="24"/>
        </w:rPr>
        <w:t xml:space="preserve">(sk. </w:t>
      </w:r>
      <w:hyperlink w:anchor="_Pielikums._EM_īstenojamo" w:history="1">
        <w:r w:rsidR="00C73318" w:rsidRPr="00C73318">
          <w:rPr>
            <w:rStyle w:val="Hyperlink"/>
            <w:color w:val="00859B"/>
            <w:szCs w:val="28"/>
          </w:rPr>
          <w:t>8</w:t>
        </w:r>
        <w:r w:rsidR="00F32D89" w:rsidRPr="00C73318">
          <w:rPr>
            <w:rStyle w:val="Hyperlink"/>
            <w:color w:val="00859B"/>
            <w:szCs w:val="28"/>
          </w:rPr>
          <w:t>.pielikumu</w:t>
        </w:r>
      </w:hyperlink>
      <w:r w:rsidR="00C97152" w:rsidRPr="00C73318">
        <w:rPr>
          <w:rFonts w:cs="Times New Roman"/>
          <w:szCs w:val="24"/>
        </w:rPr>
        <w:t>, 4.1.1.pasākumu)</w:t>
      </w:r>
      <w:r w:rsidRPr="00C73318">
        <w:t xml:space="preserve">. </w:t>
      </w:r>
      <w:r w:rsidR="00C73318" w:rsidRPr="00C73318">
        <w:t>P</w:t>
      </w:r>
      <w:r w:rsidRPr="00C73318">
        <w:t>ar pabeigtajiem darbiem 202</w:t>
      </w:r>
      <w:r w:rsidR="00C73318" w:rsidRPr="00C73318">
        <w:t>2</w:t>
      </w:r>
      <w:r w:rsidRPr="00C73318">
        <w:t>. gadā tika izmaksāts atbalsts 3</w:t>
      </w:r>
      <w:r w:rsidR="00D24D88" w:rsidRPr="00C73318">
        <w:t>,</w:t>
      </w:r>
      <w:r w:rsidR="00C73318" w:rsidRPr="00C73318">
        <w:t>06</w:t>
      </w:r>
      <w:r w:rsidR="00C97152" w:rsidRPr="00C73318">
        <w:t> </w:t>
      </w:r>
      <w:r w:rsidR="00D24D88" w:rsidRPr="00C73318">
        <w:t>milj. </w:t>
      </w:r>
      <w:r w:rsidR="00D24D88" w:rsidRPr="00C73318">
        <w:rPr>
          <w:i/>
          <w:iCs/>
        </w:rPr>
        <w:t>euro</w:t>
      </w:r>
      <w:r w:rsidRPr="00C73318">
        <w:t xml:space="preserve"> </w:t>
      </w:r>
      <w:r w:rsidR="004037B9" w:rsidRPr="00C73318">
        <w:t xml:space="preserve">apmērā, </w:t>
      </w:r>
      <w:r w:rsidRPr="00C73318">
        <w:t>bet projektu īstenošana turpinā</w:t>
      </w:r>
      <w:r w:rsidR="00591D6B">
        <w:t>sie</w:t>
      </w:r>
      <w:r w:rsidRPr="00C73318">
        <w:t>s arī 2023. gadā.</w:t>
      </w:r>
      <w:r w:rsidR="00591D6B">
        <w:t xml:space="preserve"> </w:t>
      </w:r>
      <w:r w:rsidR="00BD1283" w:rsidRPr="00BD1283">
        <w:t>T</w:t>
      </w:r>
      <w:r w:rsidRPr="00BD1283">
        <w:t xml:space="preserve">urpinājās projektu īstenošana </w:t>
      </w:r>
      <w:r w:rsidR="00C97152" w:rsidRPr="00BD1283">
        <w:t xml:space="preserve">ES fondu </w:t>
      </w:r>
      <w:r w:rsidRPr="00BD1283">
        <w:t xml:space="preserve">atbalsta programmās </w:t>
      </w:r>
      <w:hyperlink r:id="rId66" w:history="1">
        <w:r w:rsidR="00C97152" w:rsidRPr="00BD1283">
          <w:rPr>
            <w:rStyle w:val="Hyperlink"/>
            <w:i/>
            <w:iCs/>
            <w:color w:val="00859B"/>
          </w:rPr>
          <w:t>Veicināt energoefektivitātes paaugstināšanu valsts ēkās</w:t>
        </w:r>
      </w:hyperlink>
      <w:r w:rsidR="00C97152" w:rsidRPr="00BD1283">
        <w:t xml:space="preserve"> un </w:t>
      </w:r>
      <w:hyperlink r:id="rId67" w:history="1">
        <w:r w:rsidR="00C97152" w:rsidRPr="00BD1283">
          <w:rPr>
            <w:rStyle w:val="Hyperlink"/>
            <w:i/>
            <w:iCs/>
            <w:color w:val="00859B"/>
          </w:rPr>
          <w:t>Centralizētās siltumapgādes energoefektivitāte</w:t>
        </w:r>
      </w:hyperlink>
      <w:r w:rsidR="00BD1283" w:rsidRPr="00BD1283">
        <w:t xml:space="preserve"> i</w:t>
      </w:r>
      <w:r w:rsidR="00C97152" w:rsidRPr="00BD1283">
        <w:t xml:space="preserve">etvaros </w:t>
      </w:r>
      <w:r w:rsidR="00C97152" w:rsidRPr="00BD1283">
        <w:rPr>
          <w:rFonts w:cs="Times New Roman"/>
          <w:szCs w:val="24"/>
        </w:rPr>
        <w:t xml:space="preserve">(sk. </w:t>
      </w:r>
      <w:hyperlink w:anchor="_Pielikums._EM_īstenojamo" w:history="1">
        <w:r w:rsidR="00BD1283" w:rsidRPr="00BD1283">
          <w:rPr>
            <w:rStyle w:val="Hyperlink"/>
            <w:color w:val="00859B"/>
            <w:szCs w:val="28"/>
          </w:rPr>
          <w:t>8</w:t>
        </w:r>
        <w:r w:rsidR="00431BBC" w:rsidRPr="00BD1283">
          <w:rPr>
            <w:rStyle w:val="Hyperlink"/>
            <w:color w:val="00859B"/>
            <w:szCs w:val="28"/>
          </w:rPr>
          <w:t>.pielikumu</w:t>
        </w:r>
      </w:hyperlink>
      <w:r w:rsidR="00C97152" w:rsidRPr="00BD1283">
        <w:rPr>
          <w:rFonts w:cs="Times New Roman"/>
          <w:szCs w:val="24"/>
        </w:rPr>
        <w:t>, attiecīgi 4.2.1.2. un 4.3.1.pasākumu)</w:t>
      </w:r>
      <w:r w:rsidRPr="00BD1283">
        <w:t>. Šajās programmās 202</w:t>
      </w:r>
      <w:r w:rsidR="00BD1283" w:rsidRPr="00BD1283">
        <w:t>2</w:t>
      </w:r>
      <w:r w:rsidRPr="00BD1283">
        <w:t>.</w:t>
      </w:r>
      <w:r w:rsidR="00321B49" w:rsidRPr="00BD1283">
        <w:t> </w:t>
      </w:r>
      <w:r w:rsidR="00896DA9" w:rsidRPr="00BD1283">
        <w:t xml:space="preserve">gadā </w:t>
      </w:r>
      <w:r w:rsidRPr="00BD1283">
        <w:t>tika izmaksāts atbalsts par pabeigtajiem darbiem 1</w:t>
      </w:r>
      <w:r w:rsidR="00BD1283" w:rsidRPr="00BD1283">
        <w:t>4</w:t>
      </w:r>
      <w:r w:rsidR="00D24D88" w:rsidRPr="00BD1283">
        <w:t>,</w:t>
      </w:r>
      <w:r w:rsidR="00BD1283" w:rsidRPr="00BD1283">
        <w:t>47</w:t>
      </w:r>
      <w:r w:rsidR="00D24D88" w:rsidRPr="00BD1283">
        <w:t> milj. </w:t>
      </w:r>
      <w:r w:rsidR="00D24D88" w:rsidRPr="00BD1283">
        <w:rPr>
          <w:i/>
          <w:iCs/>
        </w:rPr>
        <w:t>euro</w:t>
      </w:r>
      <w:r w:rsidRPr="00BD1283">
        <w:t xml:space="preserve"> un 3</w:t>
      </w:r>
      <w:r w:rsidR="00D24D88" w:rsidRPr="00BD1283">
        <w:t>,</w:t>
      </w:r>
      <w:r w:rsidR="00BD1283" w:rsidRPr="00BD1283">
        <w:t>8</w:t>
      </w:r>
      <w:r w:rsidR="00D24D88" w:rsidRPr="00BD1283">
        <w:t> milj. </w:t>
      </w:r>
      <w:r w:rsidR="00D24D88" w:rsidRPr="00BD1283">
        <w:rPr>
          <w:i/>
          <w:iCs/>
        </w:rPr>
        <w:t>euro</w:t>
      </w:r>
      <w:r w:rsidRPr="00BD1283">
        <w:t xml:space="preserve"> apmērā, bet projektu īstenošana turpinās</w:t>
      </w:r>
      <w:r w:rsidR="00EC5D59" w:rsidRPr="00BD1283">
        <w:t>ies</w:t>
      </w:r>
      <w:r w:rsidRPr="00BD1283">
        <w:t xml:space="preserve"> </w:t>
      </w:r>
      <w:r w:rsidR="00BD1283" w:rsidRPr="00BD1283">
        <w:t>arī</w:t>
      </w:r>
      <w:r w:rsidRPr="00BD1283">
        <w:t xml:space="preserve"> 2023.</w:t>
      </w:r>
      <w:r w:rsidR="00C97152" w:rsidRPr="00BD1283">
        <w:t> </w:t>
      </w:r>
      <w:r w:rsidRPr="00BD1283">
        <w:t>gadam. T</w:t>
      </w:r>
      <w:r w:rsidR="00BD1283" w:rsidRPr="00BD1283">
        <w:t xml:space="preserve">ika īstenoti </w:t>
      </w:r>
      <w:r w:rsidRPr="00BD1283">
        <w:t>projekt</w:t>
      </w:r>
      <w:r w:rsidR="00BD1283" w:rsidRPr="00BD1283">
        <w:t>i</w:t>
      </w:r>
      <w:r w:rsidRPr="00BD1283">
        <w:t xml:space="preserve"> arī programmā </w:t>
      </w:r>
      <w:hyperlink r:id="rId68" w:history="1">
        <w:r w:rsidR="00321B49" w:rsidRPr="00BD1283">
          <w:rPr>
            <w:rStyle w:val="Hyperlink"/>
            <w:i/>
            <w:iCs/>
            <w:color w:val="00859B"/>
          </w:rPr>
          <w:t>Veicināt energoefektivitātes paaugstināšanu dzīvojamās ēkās</w:t>
        </w:r>
      </w:hyperlink>
      <w:r w:rsidR="00321B49" w:rsidRPr="00BD1283">
        <w:t xml:space="preserve"> </w:t>
      </w:r>
      <w:r w:rsidR="00321B49" w:rsidRPr="00BD1283">
        <w:rPr>
          <w:rFonts w:cs="Times New Roman"/>
          <w:szCs w:val="24"/>
        </w:rPr>
        <w:t xml:space="preserve">(sk. </w:t>
      </w:r>
      <w:hyperlink w:anchor="_Pielikums._EM_īstenojamo" w:history="1">
        <w:r w:rsidR="00BD1283" w:rsidRPr="00BD1283">
          <w:rPr>
            <w:rStyle w:val="Hyperlink"/>
            <w:color w:val="00859B"/>
            <w:szCs w:val="28"/>
          </w:rPr>
          <w:t>8</w:t>
        </w:r>
        <w:r w:rsidR="00431BBC" w:rsidRPr="00BD1283">
          <w:rPr>
            <w:rStyle w:val="Hyperlink"/>
            <w:color w:val="00859B"/>
            <w:szCs w:val="28"/>
          </w:rPr>
          <w:t>.pielikumu</w:t>
        </w:r>
      </w:hyperlink>
      <w:r w:rsidR="00321B49" w:rsidRPr="00BD1283">
        <w:rPr>
          <w:rFonts w:cs="Times New Roman"/>
          <w:szCs w:val="24"/>
        </w:rPr>
        <w:t>, 4.2.1.1.pasākumu)</w:t>
      </w:r>
      <w:r w:rsidRPr="00BD1283">
        <w:t xml:space="preserve">, tajā </w:t>
      </w:r>
      <w:r w:rsidR="00BD1283">
        <w:t xml:space="preserve">2022. gadā </w:t>
      </w:r>
      <w:r w:rsidRPr="00BD1283">
        <w:t>izmaksāts atbalsts 3</w:t>
      </w:r>
      <w:r w:rsidR="00BD1283">
        <w:t>1,5 </w:t>
      </w:r>
      <w:r w:rsidRPr="00BD1283">
        <w:t>milj.</w:t>
      </w:r>
      <w:r w:rsidR="00321B49" w:rsidRPr="00BD1283">
        <w:t> </w:t>
      </w:r>
      <w:r w:rsidR="00D24D88" w:rsidRPr="00BD1283">
        <w:rPr>
          <w:i/>
          <w:iCs/>
        </w:rPr>
        <w:t>euro</w:t>
      </w:r>
      <w:r w:rsidRPr="00BD1283">
        <w:rPr>
          <w:i/>
          <w:iCs/>
        </w:rPr>
        <w:t xml:space="preserve"> </w:t>
      </w:r>
      <w:r w:rsidRPr="00BD1283">
        <w:t>apmērā, projektu īstenošan</w:t>
      </w:r>
      <w:r w:rsidR="00591D6B">
        <w:t>u paredzēts</w:t>
      </w:r>
      <w:r w:rsidRPr="00BD1283">
        <w:t xml:space="preserve"> turpinā</w:t>
      </w:r>
      <w:r w:rsidR="00591D6B">
        <w:t>t</w:t>
      </w:r>
      <w:r w:rsidRPr="00BD1283">
        <w:t xml:space="preserve"> līdz 2023.</w:t>
      </w:r>
      <w:r w:rsidR="00321B49" w:rsidRPr="00BD1283">
        <w:t> </w:t>
      </w:r>
      <w:r w:rsidRPr="00BD1283">
        <w:t>gada</w:t>
      </w:r>
      <w:r w:rsidR="00321B49" w:rsidRPr="00BD1283">
        <w:t xml:space="preserve"> beigā</w:t>
      </w:r>
      <w:r w:rsidRPr="00BD1283">
        <w:t>m.</w:t>
      </w:r>
    </w:p>
    <w:bookmarkEnd w:id="39"/>
    <w:p w14:paraId="5E6FA0CC" w14:textId="1A3B34BD" w:rsidR="004E0DEB" w:rsidRDefault="00847D07" w:rsidP="005D6182">
      <w:pPr>
        <w:spacing w:before="60" w:after="60" w:line="240" w:lineRule="auto"/>
        <w:jc w:val="both"/>
        <w:rPr>
          <w:rFonts w:cs="Times New Roman"/>
          <w:szCs w:val="24"/>
        </w:rPr>
      </w:pPr>
      <w:r w:rsidRPr="00904BAA">
        <w:rPr>
          <w:rFonts w:cs="Times New Roman"/>
          <w:b/>
          <w:bCs/>
          <w:color w:val="00859B"/>
          <w:szCs w:val="24"/>
        </w:rPr>
        <w:t xml:space="preserve">Energoefektivitātes un enerģētiskās </w:t>
      </w:r>
      <w:r w:rsidRPr="009C635A">
        <w:rPr>
          <w:rFonts w:cs="Times New Roman"/>
          <w:b/>
          <w:bCs/>
          <w:color w:val="00859B"/>
          <w:szCs w:val="24"/>
        </w:rPr>
        <w:t>neatkarības veicināšanai</w:t>
      </w:r>
      <w:r w:rsidRPr="009C635A">
        <w:rPr>
          <w:rFonts w:cs="Times New Roman"/>
          <w:color w:val="00859B"/>
          <w:szCs w:val="24"/>
        </w:rPr>
        <w:t xml:space="preserve"> </w:t>
      </w:r>
      <w:r w:rsidRPr="00847D07">
        <w:rPr>
          <w:rFonts w:cs="Times New Roman"/>
          <w:szCs w:val="24"/>
        </w:rPr>
        <w:t>2022.</w:t>
      </w:r>
      <w:r w:rsidR="00B76B3D">
        <w:rPr>
          <w:rFonts w:cs="Times New Roman"/>
          <w:szCs w:val="24"/>
        </w:rPr>
        <w:t> </w:t>
      </w:r>
      <w:r w:rsidRPr="00847D07">
        <w:rPr>
          <w:rFonts w:cs="Times New Roman"/>
          <w:szCs w:val="24"/>
        </w:rPr>
        <w:t>gadā tika ieviestas</w:t>
      </w:r>
      <w:r w:rsidR="005D6182">
        <w:rPr>
          <w:rFonts w:cs="Times New Roman"/>
          <w:szCs w:val="24"/>
        </w:rPr>
        <w:t xml:space="preserve"> </w:t>
      </w:r>
      <w:r w:rsidR="005D6182" w:rsidRPr="005D6182">
        <w:rPr>
          <w:rFonts w:cs="Times New Roman"/>
          <w:szCs w:val="24"/>
        </w:rPr>
        <w:t>arī</w:t>
      </w:r>
      <w:r w:rsidRPr="005D6182">
        <w:rPr>
          <w:rFonts w:cs="Times New Roman"/>
          <w:szCs w:val="24"/>
        </w:rPr>
        <w:t xml:space="preserve"> jaun</w:t>
      </w:r>
      <w:r w:rsidR="004E0DEB" w:rsidRPr="005D6182">
        <w:rPr>
          <w:rFonts w:cs="Times New Roman"/>
          <w:szCs w:val="24"/>
        </w:rPr>
        <w:t>a</w:t>
      </w:r>
      <w:r w:rsidRPr="005D6182">
        <w:rPr>
          <w:rFonts w:cs="Times New Roman"/>
          <w:szCs w:val="24"/>
        </w:rPr>
        <w:t>s atbalsta programmas privātmāju energoefektivitātei un saules paneļu uzstādīšanai, kā arī pašvaldību</w:t>
      </w:r>
      <w:r w:rsidRPr="00847D07">
        <w:rPr>
          <w:rFonts w:cs="Times New Roman"/>
          <w:szCs w:val="24"/>
        </w:rPr>
        <w:t xml:space="preserve"> katlumāju pārslēgšanai no dabasgāzes uz </w:t>
      </w:r>
      <w:r w:rsidRPr="00AF0D58">
        <w:rPr>
          <w:rFonts w:cs="Times New Roman"/>
          <w:szCs w:val="24"/>
        </w:rPr>
        <w:t>šķeldu. Kopumā privātmāju energoefektivitātes atbalsta programmā saņemti vairāk kā 1 300 projektu pieteikumi par kopējo summu vairāk kā 4,8</w:t>
      </w:r>
      <w:r w:rsidR="00AF0D58" w:rsidRPr="00AF0D58">
        <w:rPr>
          <w:rFonts w:cs="Times New Roman"/>
          <w:szCs w:val="24"/>
        </w:rPr>
        <w:t> </w:t>
      </w:r>
      <w:r w:rsidRPr="00AF0D58">
        <w:rPr>
          <w:rFonts w:cs="Times New Roman"/>
          <w:szCs w:val="24"/>
        </w:rPr>
        <w:t>milj.</w:t>
      </w:r>
      <w:r w:rsidR="00AF0D58" w:rsidRPr="00AF0D58">
        <w:rPr>
          <w:rFonts w:cs="Times New Roman"/>
          <w:szCs w:val="24"/>
        </w:rPr>
        <w:t> </w:t>
      </w:r>
      <w:r w:rsidR="00AF0D58" w:rsidRPr="00AF0D58">
        <w:rPr>
          <w:rFonts w:cs="Times New Roman"/>
          <w:i/>
          <w:iCs/>
          <w:szCs w:val="24"/>
        </w:rPr>
        <w:t>euro</w:t>
      </w:r>
      <w:r w:rsidRPr="00AF0D58">
        <w:rPr>
          <w:rFonts w:cs="Times New Roman"/>
          <w:szCs w:val="24"/>
        </w:rPr>
        <w:t xml:space="preserve">, </w:t>
      </w:r>
      <w:r w:rsidRPr="00AF0D58">
        <w:rPr>
          <w:rFonts w:cs="Times New Roman"/>
          <w:szCs w:val="24"/>
        </w:rPr>
        <w:lastRenderedPageBreak/>
        <w:t xml:space="preserve">to ietvaros 572 projektu pieteikumi privātmāju energoefektivitātes paaugstināšanai un 766 pieteikumi saules paneļu uzstādīšanai. Atbalsts </w:t>
      </w:r>
      <w:r w:rsidR="00AF0D58" w:rsidRPr="00AF0D58">
        <w:rPr>
          <w:rFonts w:cs="Times New Roman"/>
          <w:szCs w:val="24"/>
        </w:rPr>
        <w:t>pārskata periodā tika</w:t>
      </w:r>
      <w:r w:rsidRPr="00AF0D58">
        <w:rPr>
          <w:rFonts w:cs="Times New Roman"/>
          <w:szCs w:val="24"/>
        </w:rPr>
        <w:t xml:space="preserve"> izmaksāts 528 projektiem. </w:t>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6236"/>
      </w:tblGrid>
      <w:tr w:rsidR="004D0B09" w14:paraId="469D7A28" w14:textId="77777777" w:rsidTr="002D2D4C">
        <w:tc>
          <w:tcPr>
            <w:tcW w:w="3515" w:type="dxa"/>
          </w:tcPr>
          <w:p w14:paraId="435EB394" w14:textId="37BF3802" w:rsidR="004D0B09" w:rsidRPr="00BC7C65" w:rsidRDefault="00283013" w:rsidP="002D2D4C">
            <w:pPr>
              <w:spacing w:before="60" w:after="60"/>
              <w:rPr>
                <w:rFonts w:eastAsiaTheme="minorEastAsia"/>
                <w:color w:val="000000" w:themeColor="text1"/>
                <w:sz w:val="16"/>
                <w:szCs w:val="16"/>
              </w:rPr>
            </w:pPr>
            <w:r>
              <w:rPr>
                <w:b/>
                <w:sz w:val="18"/>
                <w:szCs w:val="18"/>
              </w:rPr>
              <w:t>8</w:t>
            </w:r>
            <w:r w:rsidR="004D0B09" w:rsidRPr="00BC7C65">
              <w:rPr>
                <w:b/>
                <w:sz w:val="18"/>
                <w:szCs w:val="18"/>
              </w:rPr>
              <w:t xml:space="preserve">.attēls. </w:t>
            </w:r>
            <w:r w:rsidR="004D0B09" w:rsidRPr="003369C4">
              <w:rPr>
                <w:bCs/>
                <w:sz w:val="18"/>
                <w:szCs w:val="18"/>
              </w:rPr>
              <w:t xml:space="preserve">ES finansējums </w:t>
            </w:r>
            <w:r w:rsidR="004D0B09">
              <w:rPr>
                <w:bCs/>
                <w:sz w:val="18"/>
                <w:szCs w:val="18"/>
              </w:rPr>
              <w:t xml:space="preserve">ANM </w:t>
            </w:r>
            <w:r w:rsidR="004D0B09" w:rsidRPr="003369C4">
              <w:rPr>
                <w:bCs/>
                <w:sz w:val="18"/>
                <w:szCs w:val="18"/>
              </w:rPr>
              <w:t>ietvaros EM</w:t>
            </w:r>
            <w:r w:rsidR="004D0B09">
              <w:rPr>
                <w:bCs/>
                <w:sz w:val="18"/>
                <w:szCs w:val="18"/>
              </w:rPr>
              <w:t> </w:t>
            </w:r>
            <w:r w:rsidR="004D0B09" w:rsidRPr="003369C4">
              <w:rPr>
                <w:bCs/>
                <w:sz w:val="18"/>
                <w:szCs w:val="18"/>
              </w:rPr>
              <w:t>prioritāt</w:t>
            </w:r>
            <w:r w:rsidR="004D0B09">
              <w:rPr>
                <w:bCs/>
                <w:sz w:val="18"/>
                <w:szCs w:val="18"/>
              </w:rPr>
              <w:t>ei</w:t>
            </w:r>
            <w:r w:rsidR="004D0B09" w:rsidRPr="003369C4">
              <w:rPr>
                <w:bCs/>
                <w:sz w:val="18"/>
                <w:szCs w:val="18"/>
              </w:rPr>
              <w:t xml:space="preserve"> </w:t>
            </w:r>
            <w:r w:rsidR="004D0B09">
              <w:rPr>
                <w:bCs/>
                <w:sz w:val="18"/>
                <w:szCs w:val="18"/>
              </w:rPr>
              <w:t xml:space="preserve">– </w:t>
            </w:r>
            <w:r w:rsidR="004E0DEB">
              <w:rPr>
                <w:bCs/>
                <w:sz w:val="18"/>
                <w:szCs w:val="18"/>
              </w:rPr>
              <w:t>Energoefektivitāte</w:t>
            </w:r>
          </w:p>
          <w:p w14:paraId="231C0E15" w14:textId="06D0BC72" w:rsidR="004D0B09" w:rsidRDefault="004E0DEB" w:rsidP="002D2D4C">
            <w:pPr>
              <w:spacing w:before="60" w:after="60" w:line="240" w:lineRule="auto"/>
              <w:jc w:val="both"/>
              <w:rPr>
                <w:rFonts w:cs="Times New Roman"/>
                <w:iCs/>
              </w:rPr>
            </w:pPr>
            <w:r>
              <w:rPr>
                <w:noProof/>
              </w:rPr>
              <w:drawing>
                <wp:inline distT="0" distB="0" distL="0" distR="0" wp14:anchorId="660F63FD" wp14:editId="5D065CB7">
                  <wp:extent cx="1819816" cy="2520000"/>
                  <wp:effectExtent l="19050" t="19050" r="2857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19816" cy="2520000"/>
                          </a:xfrm>
                          <a:prstGeom prst="rect">
                            <a:avLst/>
                          </a:prstGeom>
                          <a:noFill/>
                          <a:ln>
                            <a:solidFill>
                              <a:srgbClr val="00859B"/>
                            </a:solidFill>
                          </a:ln>
                        </pic:spPr>
                      </pic:pic>
                    </a:graphicData>
                  </a:graphic>
                </wp:inline>
              </w:drawing>
            </w:r>
            <w:r w:rsidR="004D0B09">
              <w:rPr>
                <w:rFonts w:cs="Times New Roman"/>
                <w:iCs/>
              </w:rPr>
              <w:t xml:space="preserve"> </w:t>
            </w:r>
          </w:p>
          <w:p w14:paraId="065502E4" w14:textId="77777777" w:rsidR="004D0B09" w:rsidRPr="003369C4" w:rsidRDefault="004D0B09" w:rsidP="002D2D4C">
            <w:pPr>
              <w:spacing w:before="40" w:after="40" w:line="240" w:lineRule="auto"/>
              <w:jc w:val="both"/>
              <w:rPr>
                <w:i/>
                <w:iCs/>
                <w:sz w:val="16"/>
                <w:szCs w:val="16"/>
                <w:highlight w:val="yellow"/>
              </w:rPr>
            </w:pPr>
            <w:r w:rsidRPr="003369C4">
              <w:rPr>
                <w:i/>
                <w:iCs/>
                <w:sz w:val="16"/>
                <w:szCs w:val="16"/>
              </w:rPr>
              <w:t>Avots: EM dati</w:t>
            </w:r>
            <w:r>
              <w:rPr>
                <w:i/>
                <w:iCs/>
                <w:sz w:val="16"/>
                <w:szCs w:val="16"/>
              </w:rPr>
              <w:t>, Atveseļošanas fonds 2021-2026</w:t>
            </w:r>
          </w:p>
        </w:tc>
        <w:tc>
          <w:tcPr>
            <w:tcW w:w="6236" w:type="dxa"/>
          </w:tcPr>
          <w:p w14:paraId="1853D5A2" w14:textId="4E48B255" w:rsidR="00D260DB" w:rsidRDefault="00D260DB" w:rsidP="002D2D4C">
            <w:pPr>
              <w:spacing w:before="60" w:after="60" w:line="240" w:lineRule="auto"/>
              <w:jc w:val="both"/>
              <w:rPr>
                <w:rFonts w:cs="Times New Roman"/>
              </w:rPr>
            </w:pPr>
            <w:r w:rsidRPr="00AF0D58">
              <w:rPr>
                <w:rFonts w:cs="Times New Roman"/>
                <w:szCs w:val="24"/>
              </w:rPr>
              <w:t xml:space="preserve">2022. gadā </w:t>
            </w:r>
            <w:r w:rsidR="00591D6B">
              <w:rPr>
                <w:rFonts w:cs="Times New Roman"/>
                <w:szCs w:val="24"/>
              </w:rPr>
              <w:t xml:space="preserve">ANM ietvaros </w:t>
            </w:r>
            <w:r w:rsidRPr="00AF0D58">
              <w:rPr>
                <w:rFonts w:cs="Times New Roman"/>
                <w:szCs w:val="24"/>
              </w:rPr>
              <w:t xml:space="preserve">tika izstrādātas atbalsta programmas </w:t>
            </w:r>
            <w:r>
              <w:rPr>
                <w:rFonts w:cs="Times New Roman"/>
                <w:szCs w:val="24"/>
              </w:rPr>
              <w:t xml:space="preserve"> </w:t>
            </w:r>
            <w:r w:rsidRPr="00AF0D58">
              <w:rPr>
                <w:rFonts w:cs="Times New Roman"/>
                <w:szCs w:val="24"/>
              </w:rPr>
              <w:t xml:space="preserve">uzņēmumu energoefektivitātei un </w:t>
            </w:r>
            <w:r w:rsidR="00FD2ADD">
              <w:rPr>
                <w:rFonts w:cs="Times New Roman"/>
                <w:szCs w:val="24"/>
              </w:rPr>
              <w:t>AER</w:t>
            </w:r>
            <w:r w:rsidRPr="00AF0D58">
              <w:rPr>
                <w:rFonts w:cs="Times New Roman"/>
                <w:szCs w:val="24"/>
              </w:rPr>
              <w:t xml:space="preserve"> ieviešanai, kā arī daudzdzīvokļu māju energoefektivitātei un elektroenerģijas pārvades un sadales tīklu modernizācijai</w:t>
            </w:r>
            <w:r w:rsidR="00591D6B">
              <w:rPr>
                <w:rFonts w:cs="Times New Roman"/>
                <w:szCs w:val="24"/>
              </w:rPr>
              <w:t xml:space="preserve"> </w:t>
            </w:r>
            <w:r w:rsidR="00591D6B" w:rsidRPr="00283013">
              <w:rPr>
                <w:rFonts w:cs="Times New Roman"/>
                <w:szCs w:val="24"/>
              </w:rPr>
              <w:t xml:space="preserve">(sk. </w:t>
            </w:r>
            <w:r w:rsidR="00591D6B">
              <w:rPr>
                <w:rFonts w:cs="Times New Roman"/>
                <w:szCs w:val="24"/>
              </w:rPr>
              <w:t>8</w:t>
            </w:r>
            <w:r w:rsidR="00591D6B" w:rsidRPr="00283013">
              <w:rPr>
                <w:rFonts w:cs="Times New Roman"/>
                <w:szCs w:val="24"/>
              </w:rPr>
              <w:t>.attēlu)</w:t>
            </w:r>
            <w:r w:rsidRPr="00AF0D58">
              <w:rPr>
                <w:rFonts w:cs="Times New Roman"/>
                <w:szCs w:val="24"/>
              </w:rPr>
              <w:t>.</w:t>
            </w:r>
          </w:p>
          <w:p w14:paraId="065C8E58" w14:textId="14274E97" w:rsidR="004D0B09" w:rsidRDefault="004D0B09" w:rsidP="00D260DB">
            <w:pPr>
              <w:spacing w:before="60" w:after="60" w:line="240" w:lineRule="auto"/>
              <w:jc w:val="both"/>
              <w:rPr>
                <w:rFonts w:cs="Times New Roman"/>
                <w:szCs w:val="24"/>
              </w:rPr>
            </w:pPr>
            <w:r>
              <w:rPr>
                <w:rFonts w:cs="Times New Roman"/>
              </w:rPr>
              <w:t xml:space="preserve">Saskaņā ar pārskata periodā pieņemtajiem </w:t>
            </w:r>
            <w:r w:rsidRPr="009A30A2">
              <w:rPr>
                <w:rFonts w:cs="Times New Roman"/>
              </w:rPr>
              <w:t xml:space="preserve">MK </w:t>
            </w:r>
            <w:r w:rsidR="009A30A2" w:rsidRPr="009A30A2">
              <w:rPr>
                <w:rFonts w:cs="Times New Roman"/>
              </w:rPr>
              <w:t>2022.</w:t>
            </w:r>
            <w:r w:rsidR="00183A68">
              <w:rPr>
                <w:rFonts w:cs="Times New Roman"/>
              </w:rPr>
              <w:t> gada 20. septembra</w:t>
            </w:r>
            <w:r w:rsidR="009A30A2" w:rsidRPr="009A30A2">
              <w:rPr>
                <w:rFonts w:cs="Times New Roman"/>
              </w:rPr>
              <w:t xml:space="preserve"> noteikumiem Nr.594</w:t>
            </w:r>
            <w:r w:rsidR="005D6182">
              <w:rPr>
                <w:rStyle w:val="FootnoteReference"/>
                <w:rFonts w:cs="Times New Roman"/>
              </w:rPr>
              <w:footnoteReference w:id="32"/>
            </w:r>
            <w:r w:rsidR="009A30A2" w:rsidRPr="009A30A2">
              <w:rPr>
                <w:rFonts w:cs="Times New Roman"/>
              </w:rPr>
              <w:t xml:space="preserve"> par energoefektivitātes paaugstināšanu uzņēmējdarbībā (ietverot pāreju uz </w:t>
            </w:r>
            <w:r w:rsidR="00FD2ADD">
              <w:rPr>
                <w:rFonts w:cs="Times New Roman"/>
              </w:rPr>
              <w:t>AER</w:t>
            </w:r>
            <w:r w:rsidR="009A30A2" w:rsidRPr="009A30A2">
              <w:rPr>
                <w:rFonts w:cs="Times New Roman"/>
              </w:rPr>
              <w:t xml:space="preserve"> tehnoloģiju izmantošanu siltumapgādē)</w:t>
            </w:r>
            <w:r w:rsidRPr="009A30A2">
              <w:rPr>
                <w:rFonts w:cs="Times New Roman"/>
              </w:rPr>
              <w:t xml:space="preserve"> </w:t>
            </w:r>
            <w:r w:rsidR="0011741B" w:rsidRPr="00115164">
              <w:rPr>
                <w:rFonts w:eastAsia="Times New Roman" w:cs="Times New Roman"/>
                <w:szCs w:val="24"/>
                <w:lang w:eastAsia="lv-LV"/>
              </w:rPr>
              <w:t xml:space="preserve">apstiprināts arī </w:t>
            </w:r>
            <w:r w:rsidR="00D260DB">
              <w:rPr>
                <w:rFonts w:eastAsia="Times New Roman" w:cs="Times New Roman"/>
                <w:szCs w:val="24"/>
                <w:lang w:eastAsia="lv-LV"/>
              </w:rPr>
              <w:t xml:space="preserve">komersantiem pieejamais </w:t>
            </w:r>
            <w:r w:rsidR="0011741B" w:rsidRPr="00183A68">
              <w:rPr>
                <w:rFonts w:eastAsia="Times New Roman" w:cs="Times New Roman"/>
                <w:szCs w:val="24"/>
                <w:lang w:eastAsia="lv-LV"/>
              </w:rPr>
              <w:t xml:space="preserve">atbalsts </w:t>
            </w:r>
            <w:r w:rsidR="00183A68" w:rsidRPr="00183A68">
              <w:rPr>
                <w:rFonts w:eastAsia="Times New Roman" w:cs="Times New Roman"/>
                <w:szCs w:val="24"/>
                <w:lang w:eastAsia="lv-LV"/>
              </w:rPr>
              <w:t>80,</w:t>
            </w:r>
            <w:r w:rsidR="0011741B" w:rsidRPr="00183A68">
              <w:rPr>
                <w:rFonts w:eastAsia="Times New Roman" w:cs="Times New Roman"/>
                <w:szCs w:val="24"/>
                <w:lang w:eastAsia="lv-LV"/>
              </w:rPr>
              <w:t>5</w:t>
            </w:r>
            <w:r w:rsidR="00183A68" w:rsidRPr="00183A68">
              <w:rPr>
                <w:rFonts w:eastAsia="Times New Roman" w:cs="Times New Roman"/>
                <w:szCs w:val="24"/>
                <w:lang w:eastAsia="lv-LV"/>
              </w:rPr>
              <w:t>8</w:t>
            </w:r>
            <w:r w:rsidR="0011741B" w:rsidRPr="00183A68">
              <w:rPr>
                <w:rFonts w:eastAsia="Times New Roman" w:cs="Times New Roman"/>
                <w:szCs w:val="24"/>
                <w:lang w:eastAsia="lv-LV"/>
              </w:rPr>
              <w:t> milj. </w:t>
            </w:r>
            <w:r w:rsidR="0011741B" w:rsidRPr="00183A68">
              <w:rPr>
                <w:rFonts w:eastAsia="Times New Roman" w:cs="Times New Roman"/>
                <w:i/>
                <w:iCs/>
                <w:szCs w:val="24"/>
                <w:lang w:eastAsia="lv-LV"/>
              </w:rPr>
              <w:t>euro</w:t>
            </w:r>
            <w:r w:rsidR="0011741B" w:rsidRPr="00183A68">
              <w:rPr>
                <w:rFonts w:eastAsia="Times New Roman" w:cs="Times New Roman"/>
                <w:szCs w:val="24"/>
                <w:lang w:eastAsia="lv-LV"/>
              </w:rPr>
              <w:t xml:space="preserve"> apmērā</w:t>
            </w:r>
            <w:r w:rsidR="0011741B">
              <w:rPr>
                <w:rFonts w:eastAsia="Times New Roman" w:cs="Times New Roman"/>
                <w:szCs w:val="24"/>
                <w:lang w:eastAsia="lv-LV"/>
              </w:rPr>
              <w:t xml:space="preserve"> </w:t>
            </w:r>
            <w:r w:rsidR="00591D6B">
              <w:rPr>
                <w:rFonts w:eastAsia="Times New Roman" w:cs="Times New Roman"/>
                <w:szCs w:val="24"/>
                <w:lang w:eastAsia="lv-LV"/>
              </w:rPr>
              <w:t xml:space="preserve">un </w:t>
            </w:r>
            <w:r w:rsidR="009A30A2">
              <w:rPr>
                <w:rFonts w:cs="Times New Roman"/>
              </w:rPr>
              <w:t xml:space="preserve">uzsākta programmas </w:t>
            </w:r>
            <w:r w:rsidR="0011741B">
              <w:rPr>
                <w:rFonts w:cs="Times New Roman"/>
              </w:rPr>
              <w:t>īstenošana</w:t>
            </w:r>
            <w:r>
              <w:rPr>
                <w:rFonts w:cs="Times New Roman"/>
              </w:rPr>
              <w:t xml:space="preserve"> </w:t>
            </w:r>
            <w:r w:rsidR="00183A68" w:rsidRPr="00836BBE">
              <w:rPr>
                <w:rFonts w:cs="Times New Roman"/>
                <w:szCs w:val="24"/>
              </w:rPr>
              <w:t xml:space="preserve">(sk. </w:t>
            </w:r>
            <w:hyperlink w:anchor="_Pielikums._EM_īstenojamo_1" w:history="1">
              <w:r w:rsidR="00183A68" w:rsidRPr="00836BBE">
                <w:rPr>
                  <w:rStyle w:val="Hyperlink"/>
                  <w:color w:val="00859B"/>
                  <w:szCs w:val="28"/>
                </w:rPr>
                <w:t>9.pielikuma</w:t>
              </w:r>
            </w:hyperlink>
            <w:r w:rsidR="00183A68" w:rsidRPr="00836BBE">
              <w:rPr>
                <w:rFonts w:cs="Times New Roman"/>
                <w:szCs w:val="24"/>
              </w:rPr>
              <w:t>, 1.2.1.2.</w:t>
            </w:r>
            <w:r w:rsidR="00836BBE">
              <w:rPr>
                <w:rFonts w:cs="Times New Roman"/>
                <w:szCs w:val="24"/>
              </w:rPr>
              <w:t>i.</w:t>
            </w:r>
            <w:r w:rsidR="00D260DB" w:rsidRPr="00836BBE">
              <w:rPr>
                <w:rFonts w:cs="Times New Roman"/>
                <w:szCs w:val="24"/>
              </w:rPr>
              <w:t> </w:t>
            </w:r>
            <w:r w:rsidR="00183A68" w:rsidRPr="00836BBE">
              <w:rPr>
                <w:rFonts w:cs="Times New Roman"/>
                <w:szCs w:val="24"/>
              </w:rPr>
              <w:t>investīciju).</w:t>
            </w:r>
            <w:r w:rsidR="00183A68">
              <w:rPr>
                <w:rFonts w:cs="Times New Roman"/>
                <w:szCs w:val="24"/>
              </w:rPr>
              <w:t xml:space="preserve"> </w:t>
            </w:r>
          </w:p>
          <w:p w14:paraId="0E96B4A9" w14:textId="55458F2F" w:rsidR="004D0B09" w:rsidRPr="003F55D5" w:rsidRDefault="00183A68" w:rsidP="002D2D4C">
            <w:pPr>
              <w:spacing w:before="60" w:after="60" w:line="240" w:lineRule="auto"/>
              <w:jc w:val="both"/>
            </w:pPr>
            <w:r>
              <w:t xml:space="preserve">Savukārt, </w:t>
            </w:r>
            <w:r w:rsidRPr="00D260DB">
              <w:t xml:space="preserve">ievērojot </w:t>
            </w:r>
            <w:r w:rsidRPr="00D260DB">
              <w:rPr>
                <w:rFonts w:cs="Times New Roman"/>
              </w:rPr>
              <w:t>MK 2022.</w:t>
            </w:r>
            <w:r w:rsidR="00D260DB">
              <w:rPr>
                <w:rFonts w:cs="Times New Roman"/>
              </w:rPr>
              <w:t> gada 15. novembra</w:t>
            </w:r>
            <w:r w:rsidRPr="00D260DB">
              <w:rPr>
                <w:rFonts w:cs="Times New Roman"/>
              </w:rPr>
              <w:t xml:space="preserve"> noteikumus Nr.726</w:t>
            </w:r>
            <w:r w:rsidRPr="00D260DB">
              <w:rPr>
                <w:rStyle w:val="FootnoteReference"/>
                <w:rFonts w:cs="Times New Roman"/>
              </w:rPr>
              <w:footnoteReference w:id="33"/>
            </w:r>
            <w:r w:rsidRPr="00D260DB">
              <w:rPr>
                <w:rFonts w:cs="Times New Roman"/>
              </w:rPr>
              <w:t xml:space="preserve"> par elektroenerģijas pārvades un sadales tīklu modernizāciju</w:t>
            </w:r>
            <w:r w:rsidR="00D260DB">
              <w:rPr>
                <w:rFonts w:cs="Times New Roman"/>
              </w:rPr>
              <w:t xml:space="preserve">, </w:t>
            </w:r>
            <w:r w:rsidR="00D260DB" w:rsidRPr="00115164">
              <w:rPr>
                <w:rFonts w:eastAsia="Times New Roman" w:cs="Times New Roman"/>
                <w:szCs w:val="24"/>
                <w:lang w:eastAsia="lv-LV"/>
              </w:rPr>
              <w:t xml:space="preserve">apstiprināts </w:t>
            </w:r>
            <w:r w:rsidR="00D260DB" w:rsidRPr="00183A68">
              <w:rPr>
                <w:rFonts w:eastAsia="Times New Roman" w:cs="Times New Roman"/>
                <w:szCs w:val="24"/>
                <w:lang w:eastAsia="lv-LV"/>
              </w:rPr>
              <w:t>atbalsts 80 milj. </w:t>
            </w:r>
            <w:r w:rsidR="00D260DB" w:rsidRPr="00183A68">
              <w:rPr>
                <w:rFonts w:eastAsia="Times New Roman" w:cs="Times New Roman"/>
                <w:i/>
                <w:iCs/>
                <w:szCs w:val="24"/>
                <w:lang w:eastAsia="lv-LV"/>
              </w:rPr>
              <w:t>euro</w:t>
            </w:r>
            <w:r w:rsidR="00D260DB" w:rsidRPr="00183A68">
              <w:rPr>
                <w:rFonts w:eastAsia="Times New Roman" w:cs="Times New Roman"/>
                <w:szCs w:val="24"/>
                <w:lang w:eastAsia="lv-LV"/>
              </w:rPr>
              <w:t xml:space="preserve"> apmērā</w:t>
            </w:r>
            <w:r w:rsidR="00D260DB">
              <w:rPr>
                <w:rFonts w:eastAsia="Times New Roman" w:cs="Times New Roman"/>
                <w:szCs w:val="24"/>
                <w:lang w:eastAsia="lv-LV"/>
              </w:rPr>
              <w:t xml:space="preserve">, uzsākot </w:t>
            </w:r>
            <w:r w:rsidR="00D260DB" w:rsidRPr="00DB7B45">
              <w:rPr>
                <w:rFonts w:eastAsia="Times New Roman" w:cs="Times New Roman"/>
                <w:szCs w:val="24"/>
                <w:lang w:eastAsia="lv-LV"/>
              </w:rPr>
              <w:t>AS "Sadales tīkls" elektroenerģijas sadales sistēmas modernizācija</w:t>
            </w:r>
            <w:r w:rsidR="00D260DB" w:rsidRPr="00D260DB">
              <w:rPr>
                <w:rFonts w:eastAsia="Times New Roman" w:cs="Times New Roman"/>
                <w:szCs w:val="24"/>
                <w:lang w:eastAsia="lv-LV"/>
              </w:rPr>
              <w:t>s</w:t>
            </w:r>
            <w:r w:rsidR="00D260DB">
              <w:rPr>
                <w:rFonts w:eastAsia="Times New Roman" w:cs="Times New Roman"/>
                <w:szCs w:val="24"/>
                <w:lang w:eastAsia="lv-LV"/>
              </w:rPr>
              <w:t xml:space="preserve"> un </w:t>
            </w:r>
            <w:r w:rsidR="00D260DB" w:rsidRPr="00DB7B45">
              <w:rPr>
                <w:rFonts w:eastAsia="Times New Roman" w:cs="Times New Roman"/>
                <w:szCs w:val="24"/>
                <w:lang w:eastAsia="lv-LV"/>
              </w:rPr>
              <w:t>AS "Augstsprieguma tīkls" elektroenerģijas pārvades sistēmas attīstība un modernizācija</w:t>
            </w:r>
            <w:r w:rsidR="00D260DB">
              <w:rPr>
                <w:rFonts w:eastAsia="Times New Roman" w:cs="Times New Roman"/>
                <w:szCs w:val="24"/>
                <w:lang w:eastAsia="lv-LV"/>
              </w:rPr>
              <w:t xml:space="preserve">s projektu īstenošanu saskaņā ar noslēgtajiem līgumiem jau 2023. gadā </w:t>
            </w:r>
            <w:r w:rsidR="00D260DB" w:rsidRPr="00836BBE">
              <w:rPr>
                <w:rFonts w:cs="Times New Roman"/>
                <w:szCs w:val="24"/>
              </w:rPr>
              <w:t xml:space="preserve">(sk. </w:t>
            </w:r>
            <w:hyperlink w:anchor="_Pielikums._EM_īstenojamo_1" w:history="1">
              <w:r w:rsidR="00D260DB" w:rsidRPr="00836BBE">
                <w:rPr>
                  <w:rStyle w:val="Hyperlink"/>
                  <w:color w:val="00859B"/>
                  <w:szCs w:val="28"/>
                </w:rPr>
                <w:t>9.pielikuma</w:t>
              </w:r>
            </w:hyperlink>
            <w:r w:rsidR="00D260DB" w:rsidRPr="00836BBE">
              <w:rPr>
                <w:rFonts w:cs="Times New Roman"/>
                <w:szCs w:val="24"/>
              </w:rPr>
              <w:t>, 1</w:t>
            </w:r>
            <w:r w:rsidR="00D260DB" w:rsidRPr="00D260DB">
              <w:rPr>
                <w:rFonts w:cs="Times New Roman"/>
                <w:szCs w:val="24"/>
              </w:rPr>
              <w:t>.2.1.</w:t>
            </w:r>
            <w:r w:rsidR="00D260DB">
              <w:rPr>
                <w:rFonts w:cs="Times New Roman"/>
                <w:szCs w:val="24"/>
              </w:rPr>
              <w:t>5</w:t>
            </w:r>
            <w:r w:rsidR="00D260DB" w:rsidRPr="00D260DB">
              <w:rPr>
                <w:rFonts w:cs="Times New Roman"/>
                <w:szCs w:val="24"/>
              </w:rPr>
              <w:t>.</w:t>
            </w:r>
            <w:r w:rsidR="00836BBE">
              <w:rPr>
                <w:rFonts w:cs="Times New Roman"/>
                <w:szCs w:val="24"/>
              </w:rPr>
              <w:t>i.</w:t>
            </w:r>
            <w:r w:rsidR="00D260DB" w:rsidRPr="00D260DB">
              <w:rPr>
                <w:rFonts w:cs="Times New Roman"/>
                <w:szCs w:val="24"/>
              </w:rPr>
              <w:t> investīciju)</w:t>
            </w:r>
            <w:r w:rsidR="00D260DB">
              <w:rPr>
                <w:rFonts w:eastAsia="Times New Roman" w:cs="Times New Roman"/>
                <w:szCs w:val="24"/>
                <w:lang w:eastAsia="lv-LV"/>
              </w:rPr>
              <w:t>.</w:t>
            </w:r>
            <w:r w:rsidR="003F55D5">
              <w:rPr>
                <w:rFonts w:eastAsia="Times New Roman" w:cs="Times New Roman"/>
                <w:szCs w:val="24"/>
                <w:lang w:eastAsia="lv-LV"/>
              </w:rPr>
              <w:t xml:space="preserve"> </w:t>
            </w:r>
          </w:p>
        </w:tc>
      </w:tr>
    </w:tbl>
    <w:p w14:paraId="290022CB" w14:textId="31DFC481" w:rsidR="00847D07" w:rsidRPr="00AF0D58" w:rsidRDefault="00847D07" w:rsidP="00183A68">
      <w:pPr>
        <w:spacing w:before="60" w:after="60" w:line="240" w:lineRule="auto"/>
        <w:jc w:val="both"/>
        <w:rPr>
          <w:rFonts w:cs="Times New Roman"/>
          <w:color w:val="242424"/>
          <w:szCs w:val="24"/>
          <w:shd w:val="clear" w:color="auto" w:fill="FFFFFF"/>
        </w:rPr>
      </w:pPr>
      <w:r w:rsidRPr="00AF0D58">
        <w:rPr>
          <w:rFonts w:cs="Times New Roman"/>
          <w:szCs w:val="24"/>
        </w:rPr>
        <w:t>Ņemot vērā Krievijas uzsākto karu Ukrainā, Latvija pieņēma virkni stratēģisku un vēsturisku lēmumu</w:t>
      </w:r>
      <w:r w:rsidR="00591D6B">
        <w:rPr>
          <w:rFonts w:cs="Times New Roman"/>
          <w:szCs w:val="24"/>
        </w:rPr>
        <w:t xml:space="preserve"> enerģētikas jomā</w:t>
      </w:r>
      <w:r w:rsidRPr="00AF0D58">
        <w:rPr>
          <w:rFonts w:cs="Times New Roman"/>
          <w:szCs w:val="24"/>
        </w:rPr>
        <w:t>. Pieņemts lēmums par atteikšanos no Krievijas dabasgāzes un elektroenerģijas piegādēm, vienlaikus aktīvi meklējot alternatīvos risinājumus un jaunus energoresursu piegādātājus, kā arī lemjot par enerģētiskās drošības stiprināšanas pasākumiem</w:t>
      </w:r>
      <w:r w:rsidR="002823F4">
        <w:rPr>
          <w:rStyle w:val="FootnoteReference"/>
          <w:rFonts w:cs="Times New Roman"/>
          <w:szCs w:val="24"/>
        </w:rPr>
        <w:footnoteReference w:id="34"/>
      </w:r>
      <w:r w:rsidRPr="00AF0D58">
        <w:rPr>
          <w:rFonts w:cs="Times New Roman"/>
          <w:szCs w:val="24"/>
        </w:rPr>
        <w:t xml:space="preserve">. </w:t>
      </w:r>
      <w:r w:rsidR="00AF0D58" w:rsidRPr="00AF0D58">
        <w:rPr>
          <w:rFonts w:cs="Times New Roman"/>
          <w:szCs w:val="24"/>
        </w:rPr>
        <w:t>Pārskata periodā</w:t>
      </w:r>
      <w:r w:rsidRPr="00AF0D58">
        <w:rPr>
          <w:rFonts w:cs="Times New Roman"/>
          <w:szCs w:val="24"/>
        </w:rPr>
        <w:t xml:space="preserve"> tika </w:t>
      </w:r>
      <w:r w:rsidRPr="00AF0D58">
        <w:rPr>
          <w:rFonts w:eastAsia="Times New Roman" w:cs="Times New Roman"/>
          <w:szCs w:val="24"/>
        </w:rPr>
        <w:t xml:space="preserve">nodrošinātas vajadzīgās dabasgāzes rezerves īstermiņā, apstiprināti plāni attiecībā uz kaimiņvalstu sašķidrinātās dabasgāzes termināļu izmantošanu īstermiņā </w:t>
      </w:r>
      <w:r w:rsidR="00B96E3A">
        <w:rPr>
          <w:rFonts w:eastAsia="Times New Roman" w:cs="Times New Roman"/>
          <w:szCs w:val="24"/>
        </w:rPr>
        <w:t>u</w:t>
      </w:r>
      <w:r w:rsidRPr="00AF0D58">
        <w:rPr>
          <w:rFonts w:eastAsia="Times New Roman" w:cs="Times New Roman"/>
          <w:szCs w:val="24"/>
        </w:rPr>
        <w:t>n sava termināļa izbūvi tuvākajos gados</w:t>
      </w:r>
      <w:r w:rsidR="00575344">
        <w:rPr>
          <w:rStyle w:val="FootnoteReference"/>
          <w:rFonts w:eastAsia="Times New Roman" w:cs="Times New Roman"/>
          <w:szCs w:val="24"/>
        </w:rPr>
        <w:footnoteReference w:id="35"/>
      </w:r>
      <w:r w:rsidRPr="00AF0D58">
        <w:rPr>
          <w:rFonts w:eastAsia="Times New Roman" w:cs="Times New Roman"/>
          <w:szCs w:val="24"/>
        </w:rPr>
        <w:t xml:space="preserve">. Valdība </w:t>
      </w:r>
      <w:r w:rsidRPr="00AF0D58">
        <w:rPr>
          <w:rFonts w:cs="Times New Roman"/>
          <w:color w:val="242424"/>
          <w:szCs w:val="24"/>
          <w:shd w:val="clear" w:color="auto" w:fill="FFFFFF"/>
        </w:rPr>
        <w:t>lēma par nacionālo interešu objekta statusa piešķiršanu Latvijas sašķidrinātās dabasgāzes termināļa projektam Skultē</w:t>
      </w:r>
      <w:r w:rsidRPr="00D12B95">
        <w:rPr>
          <w:rFonts w:cs="Times New Roman"/>
          <w:color w:val="242424"/>
          <w:szCs w:val="24"/>
          <w:shd w:val="clear" w:color="auto" w:fill="FFFFFF"/>
        </w:rPr>
        <w:t>,</w:t>
      </w:r>
      <w:r w:rsidR="00D12B95" w:rsidRPr="00D12B95">
        <w:rPr>
          <w:rFonts w:cs="Times New Roman"/>
          <w:color w:val="242424"/>
          <w:szCs w:val="24"/>
          <w:shd w:val="clear" w:color="auto" w:fill="FFFFFF"/>
        </w:rPr>
        <w:t xml:space="preserve"> </w:t>
      </w:r>
      <w:r w:rsidR="00D12B95" w:rsidRPr="00D12B95">
        <w:rPr>
          <w:rFonts w:cs="Times New Roman"/>
        </w:rPr>
        <w:t xml:space="preserve">pieņemot likumu </w:t>
      </w:r>
      <w:hyperlink r:id="rId70" w:history="1">
        <w:r w:rsidR="00D12B95" w:rsidRPr="00D12B95">
          <w:rPr>
            <w:rStyle w:val="Hyperlink"/>
            <w:rFonts w:cs="Times New Roman"/>
            <w:i/>
            <w:iCs/>
            <w:color w:val="00859B"/>
          </w:rPr>
          <w:t>Par Skultes sašķidrinātās dabasgāzes termināli</w:t>
        </w:r>
      </w:hyperlink>
      <w:r w:rsidR="00D12B95">
        <w:rPr>
          <w:rFonts w:cs="Times New Roman"/>
          <w:color w:val="242424"/>
          <w:szCs w:val="24"/>
          <w:shd w:val="clear" w:color="auto" w:fill="FFFFFF"/>
        </w:rPr>
        <w:t>,</w:t>
      </w:r>
      <w:r w:rsidRPr="00AF0D58">
        <w:rPr>
          <w:rFonts w:cs="Times New Roman"/>
          <w:color w:val="242424"/>
          <w:szCs w:val="24"/>
          <w:shd w:val="clear" w:color="auto" w:fill="FFFFFF"/>
        </w:rPr>
        <w:t xml:space="preserve"> kas ļaus šā projekta īstenošanā piemērot ātrākas un vienkāršākas administratīvās procedūras.</w:t>
      </w:r>
      <w:r w:rsidR="00AF0D58" w:rsidRPr="00AF0D58">
        <w:rPr>
          <w:rFonts w:cs="Times New Roman"/>
          <w:color w:val="242424"/>
          <w:szCs w:val="24"/>
          <w:shd w:val="clear" w:color="auto" w:fill="FFFFFF"/>
        </w:rPr>
        <w:t xml:space="preserve"> </w:t>
      </w:r>
      <w:r w:rsidRPr="00AF0D58">
        <w:rPr>
          <w:rFonts w:eastAsia="Times New Roman" w:cs="Times New Roman"/>
          <w:szCs w:val="24"/>
        </w:rPr>
        <w:t xml:space="preserve">Turklāt, Latvija ir viena no retajām valstīm ES, kam ir solidaritātes līgumi ar kaimiņiem par gāzes apgādi enerģētiskās krīzes situācijās </w:t>
      </w:r>
      <w:r w:rsidR="00AF0D58" w:rsidRPr="00AF0D58">
        <w:rPr>
          <w:rFonts w:eastAsia="Times New Roman" w:cs="Times New Roman"/>
          <w:szCs w:val="24"/>
        </w:rPr>
        <w:t>–</w:t>
      </w:r>
      <w:r w:rsidRPr="00AF0D58">
        <w:rPr>
          <w:rFonts w:eastAsia="Times New Roman" w:cs="Times New Roman"/>
          <w:szCs w:val="24"/>
        </w:rPr>
        <w:t xml:space="preserve"> </w:t>
      </w:r>
      <w:r w:rsidR="00AF0D58" w:rsidRPr="00AF0D58">
        <w:rPr>
          <w:rFonts w:cs="Times New Roman"/>
          <w:szCs w:val="24"/>
        </w:rPr>
        <w:t>2022. </w:t>
      </w:r>
      <w:r w:rsidRPr="00AF0D58">
        <w:rPr>
          <w:rFonts w:cs="Times New Roman"/>
          <w:szCs w:val="24"/>
        </w:rPr>
        <w:t>gada 4. janvārī ekonomikas ministrs parakstīja līgumu ar Igaunijas Republikas valdību, bet 10.</w:t>
      </w:r>
      <w:r w:rsidR="00AF0D58" w:rsidRPr="00AF0D58">
        <w:rPr>
          <w:rFonts w:cs="Times New Roman"/>
          <w:szCs w:val="24"/>
        </w:rPr>
        <w:t> </w:t>
      </w:r>
      <w:r w:rsidRPr="00AF0D58">
        <w:rPr>
          <w:rFonts w:cs="Times New Roman"/>
          <w:szCs w:val="24"/>
        </w:rPr>
        <w:t xml:space="preserve">martā ar Lietuvas Republikas valdību par solidaritātes pasākumiem gāzes piegādes drošības aizsardzībai. </w:t>
      </w:r>
    </w:p>
    <w:p w14:paraId="05437CAC" w14:textId="410469AA" w:rsidR="00847D07" w:rsidRPr="00D828FF" w:rsidRDefault="00847D07" w:rsidP="00847D07">
      <w:pPr>
        <w:spacing w:before="60" w:after="60" w:line="240" w:lineRule="auto"/>
        <w:jc w:val="both"/>
        <w:rPr>
          <w:rFonts w:eastAsia="Times New Roman" w:cs="Times New Roman"/>
          <w:szCs w:val="24"/>
        </w:rPr>
      </w:pPr>
      <w:r w:rsidRPr="00D828FF">
        <w:rPr>
          <w:rFonts w:eastAsia="Times New Roman" w:cs="Times New Roman"/>
          <w:szCs w:val="24"/>
        </w:rPr>
        <w:t>P</w:t>
      </w:r>
      <w:r w:rsidR="00D828FF" w:rsidRPr="00D828FF">
        <w:rPr>
          <w:rFonts w:eastAsia="Times New Roman" w:cs="Times New Roman"/>
          <w:szCs w:val="24"/>
        </w:rPr>
        <w:t>ārskata periodā tika p</w:t>
      </w:r>
      <w:r w:rsidRPr="00D828FF">
        <w:rPr>
          <w:rFonts w:eastAsia="Times New Roman" w:cs="Times New Roman"/>
          <w:szCs w:val="24"/>
        </w:rPr>
        <w:t xml:space="preserve">anākts lēmums par </w:t>
      </w:r>
      <w:r w:rsidR="00F8064B">
        <w:rPr>
          <w:rFonts w:eastAsia="Times New Roman" w:cs="Times New Roman"/>
          <w:szCs w:val="24"/>
        </w:rPr>
        <w:t xml:space="preserve">izmaiņām </w:t>
      </w:r>
      <w:r w:rsidRPr="00D828FF">
        <w:rPr>
          <w:rFonts w:eastAsia="Times New Roman" w:cs="Times New Roman"/>
          <w:szCs w:val="24"/>
        </w:rPr>
        <w:t xml:space="preserve">valsts naftas drošības rezervju </w:t>
      </w:r>
      <w:r w:rsidR="00F8064B">
        <w:rPr>
          <w:rFonts w:eastAsia="Times New Roman" w:cs="Times New Roman"/>
          <w:szCs w:val="24"/>
        </w:rPr>
        <w:t>uzturēšanā</w:t>
      </w:r>
      <w:r w:rsidRPr="00D828FF">
        <w:rPr>
          <w:rFonts w:eastAsia="Times New Roman" w:cs="Times New Roman"/>
          <w:szCs w:val="24"/>
        </w:rPr>
        <w:t xml:space="preserve">, kas nodrošinās naftas produktu pieejamību un stiprinās valsts enerģētisko drošību, kā arī </w:t>
      </w:r>
      <w:r w:rsidR="00D828FF">
        <w:rPr>
          <w:rFonts w:eastAsia="Times New Roman" w:cs="Times New Roman"/>
          <w:szCs w:val="24"/>
        </w:rPr>
        <w:t>pieņemt</w:t>
      </w:r>
      <w:r w:rsidR="00D12B95">
        <w:rPr>
          <w:rFonts w:eastAsia="Times New Roman" w:cs="Times New Roman"/>
          <w:szCs w:val="24"/>
        </w:rPr>
        <w:t>i</w:t>
      </w:r>
      <w:r w:rsidR="00D828FF">
        <w:rPr>
          <w:rFonts w:eastAsia="Times New Roman" w:cs="Times New Roman"/>
          <w:szCs w:val="24"/>
        </w:rPr>
        <w:t xml:space="preserve"> MK </w:t>
      </w:r>
      <w:r w:rsidR="002823F4">
        <w:rPr>
          <w:rFonts w:eastAsia="Times New Roman" w:cs="Times New Roman"/>
          <w:szCs w:val="24"/>
        </w:rPr>
        <w:t xml:space="preserve">2022. gada 8. februāra </w:t>
      </w:r>
      <w:r w:rsidR="00D828FF">
        <w:rPr>
          <w:rFonts w:eastAsia="Times New Roman" w:cs="Times New Roman"/>
          <w:szCs w:val="24"/>
        </w:rPr>
        <w:t>noteikum</w:t>
      </w:r>
      <w:r w:rsidR="00D12B95">
        <w:rPr>
          <w:rFonts w:eastAsia="Times New Roman" w:cs="Times New Roman"/>
          <w:szCs w:val="24"/>
        </w:rPr>
        <w:t>i</w:t>
      </w:r>
      <w:r w:rsidR="002823F4">
        <w:rPr>
          <w:rFonts w:eastAsia="Times New Roman" w:cs="Times New Roman"/>
          <w:szCs w:val="24"/>
        </w:rPr>
        <w:t xml:space="preserve"> Nr.98 “</w:t>
      </w:r>
      <w:hyperlink r:id="rId71" w:history="1">
        <w:r w:rsidR="002823F4" w:rsidRPr="002823F4">
          <w:rPr>
            <w:rStyle w:val="Hyperlink"/>
            <w:rFonts w:eastAsia="Times New Roman" w:cs="Times New Roman"/>
            <w:i/>
            <w:iCs/>
            <w:color w:val="00859B"/>
            <w:szCs w:val="24"/>
          </w:rPr>
          <w:t>Grozījumi MK 2011. gada 12. aprīļa noteikumos Nr.286 “Kārtība, kādā komersanti nodrošina un sniedz drošības rezervju pakalpojumu valsts naftas produktu drošības rezervju izveidei noteiktā apjomā</w:t>
        </w:r>
        <w:r w:rsidR="002823F4">
          <w:rPr>
            <w:rStyle w:val="Hyperlink"/>
            <w:rFonts w:eastAsia="Times New Roman" w:cs="Times New Roman"/>
            <w:i/>
            <w:iCs/>
            <w:color w:val="00859B"/>
            <w:szCs w:val="24"/>
          </w:rPr>
          <w:t>”</w:t>
        </w:r>
        <w:r w:rsidR="002823F4" w:rsidRPr="002823F4">
          <w:rPr>
            <w:rStyle w:val="Hyperlink"/>
            <w:rFonts w:eastAsia="Times New Roman" w:cs="Times New Roman"/>
            <w:i/>
            <w:iCs/>
            <w:color w:val="00859B"/>
            <w:szCs w:val="24"/>
          </w:rPr>
          <w:t>”</w:t>
        </w:r>
      </w:hyperlink>
      <w:r w:rsidR="00D12B95">
        <w:rPr>
          <w:rFonts w:eastAsia="Times New Roman" w:cs="Times New Roman"/>
          <w:szCs w:val="24"/>
        </w:rPr>
        <w:t xml:space="preserve">, </w:t>
      </w:r>
      <w:r w:rsidRPr="00D828FF">
        <w:rPr>
          <w:rFonts w:eastAsia="Times New Roman" w:cs="Times New Roman"/>
          <w:szCs w:val="24"/>
        </w:rPr>
        <w:t>palielinot naftas produktu drošības rezervju apjomu, kas glabājās Latvijas teritorijā</w:t>
      </w:r>
      <w:r w:rsidR="00D828FF">
        <w:rPr>
          <w:rStyle w:val="FootnoteReference"/>
          <w:rFonts w:eastAsia="Times New Roman" w:cs="Times New Roman"/>
          <w:szCs w:val="24"/>
        </w:rPr>
        <w:footnoteReference w:id="36"/>
      </w:r>
      <w:r w:rsidRPr="00D828FF">
        <w:rPr>
          <w:rFonts w:eastAsia="Times New Roman" w:cs="Times New Roman"/>
          <w:szCs w:val="24"/>
        </w:rPr>
        <w:t>.</w:t>
      </w:r>
    </w:p>
    <w:p w14:paraId="09128B6F" w14:textId="7C79B4F5" w:rsidR="00847D07" w:rsidRPr="00DC210F" w:rsidRDefault="00847D07" w:rsidP="00847D07">
      <w:pPr>
        <w:spacing w:before="60" w:after="60" w:line="240" w:lineRule="auto"/>
        <w:jc w:val="both"/>
        <w:rPr>
          <w:rFonts w:eastAsia="Times New Roman" w:cs="Times New Roman"/>
          <w:szCs w:val="24"/>
        </w:rPr>
      </w:pPr>
      <w:r w:rsidRPr="00D828FF">
        <w:rPr>
          <w:rFonts w:eastAsia="Times New Roman" w:cs="Times New Roman"/>
          <w:szCs w:val="24"/>
        </w:rPr>
        <w:t xml:space="preserve">Latvijas enerģētiskās neatkarības un drošības stiprināšanai </w:t>
      </w:r>
      <w:r w:rsidR="002823F4">
        <w:rPr>
          <w:rFonts w:eastAsia="Times New Roman" w:cs="Times New Roman"/>
          <w:szCs w:val="24"/>
        </w:rPr>
        <w:t>MK</w:t>
      </w:r>
      <w:r w:rsidRPr="00D828FF">
        <w:rPr>
          <w:rFonts w:eastAsia="Times New Roman" w:cs="Times New Roman"/>
          <w:szCs w:val="24"/>
        </w:rPr>
        <w:t xml:space="preserve"> ļāva </w:t>
      </w:r>
      <w:r w:rsidR="002823F4">
        <w:rPr>
          <w:rFonts w:eastAsia="Times New Roman" w:cs="Times New Roman"/>
          <w:szCs w:val="24"/>
        </w:rPr>
        <w:t>AS</w:t>
      </w:r>
      <w:r w:rsidRPr="00D828FF">
        <w:rPr>
          <w:rFonts w:eastAsia="Times New Roman" w:cs="Times New Roman"/>
          <w:szCs w:val="24"/>
        </w:rPr>
        <w:t xml:space="preserve"> "Latvenergo" un </w:t>
      </w:r>
      <w:r w:rsidR="00D828FF">
        <w:rPr>
          <w:rFonts w:eastAsia="Times New Roman" w:cs="Times New Roman"/>
          <w:szCs w:val="24"/>
        </w:rPr>
        <w:t>AS</w:t>
      </w:r>
      <w:r w:rsidR="00283013">
        <w:rPr>
          <w:rFonts w:eastAsia="Times New Roman" w:cs="Times New Roman"/>
          <w:szCs w:val="24"/>
        </w:rPr>
        <w:t> </w:t>
      </w:r>
      <w:r w:rsidRPr="00D828FF">
        <w:rPr>
          <w:rFonts w:eastAsia="Times New Roman" w:cs="Times New Roman"/>
          <w:szCs w:val="24"/>
        </w:rPr>
        <w:t xml:space="preserve">"Latvijas valsts meži" </w:t>
      </w:r>
      <w:r w:rsidR="009A4891">
        <w:rPr>
          <w:rFonts w:eastAsia="Times New Roman" w:cs="Times New Roman"/>
          <w:szCs w:val="24"/>
        </w:rPr>
        <w:t xml:space="preserve">2022. gada 8. augustā </w:t>
      </w:r>
      <w:r w:rsidRPr="00D828FF">
        <w:rPr>
          <w:rFonts w:eastAsia="Times New Roman" w:cs="Times New Roman"/>
          <w:szCs w:val="24"/>
        </w:rPr>
        <w:t>dibināt kopuzņēmumu</w:t>
      </w:r>
      <w:r w:rsidR="009A4891">
        <w:rPr>
          <w:rFonts w:eastAsia="Times New Roman" w:cs="Times New Roman"/>
          <w:szCs w:val="24"/>
        </w:rPr>
        <w:t xml:space="preserve"> </w:t>
      </w:r>
      <w:r w:rsidR="009A4891">
        <w:t>SIA “Latvijas vēja parki”</w:t>
      </w:r>
      <w:r w:rsidRPr="00D828FF">
        <w:rPr>
          <w:rFonts w:eastAsia="Times New Roman" w:cs="Times New Roman"/>
          <w:szCs w:val="24"/>
        </w:rPr>
        <w:t xml:space="preserve">, lai </w:t>
      </w:r>
      <w:r w:rsidRPr="00D828FF">
        <w:rPr>
          <w:rFonts w:eastAsia="Times New Roman" w:cs="Times New Roman"/>
          <w:szCs w:val="24"/>
        </w:rPr>
        <w:lastRenderedPageBreak/>
        <w:t xml:space="preserve">izveidotu </w:t>
      </w:r>
      <w:r w:rsidRPr="00D828FF">
        <w:rPr>
          <w:rFonts w:cs="Times New Roman"/>
          <w:szCs w:val="24"/>
        </w:rPr>
        <w:t>stratēģiskas nozīmes lielas jaudas vēja enerģijas parkus</w:t>
      </w:r>
      <w:r w:rsidRPr="00D828FF">
        <w:rPr>
          <w:rFonts w:eastAsia="Times New Roman" w:cs="Times New Roman"/>
          <w:szCs w:val="24"/>
        </w:rPr>
        <w:t xml:space="preserve">. Projekta </w:t>
      </w:r>
      <w:r w:rsidR="00247E42">
        <w:t xml:space="preserve">kopējās investīcijas tiek lēstas ap 1 miljardu </w:t>
      </w:r>
      <w:r w:rsidR="00247E42" w:rsidRPr="009A4891">
        <w:rPr>
          <w:i/>
          <w:iCs/>
        </w:rPr>
        <w:t>euro</w:t>
      </w:r>
      <w:r w:rsidR="00247E42" w:rsidRPr="00D828FF">
        <w:rPr>
          <w:rFonts w:eastAsia="Times New Roman" w:cs="Times New Roman"/>
          <w:szCs w:val="24"/>
        </w:rPr>
        <w:t xml:space="preserve"> </w:t>
      </w:r>
      <w:r w:rsidR="009A4891">
        <w:rPr>
          <w:rFonts w:eastAsia="Times New Roman" w:cs="Times New Roman"/>
          <w:szCs w:val="24"/>
        </w:rPr>
        <w:t xml:space="preserve">un tā </w:t>
      </w:r>
      <w:r w:rsidRPr="00D828FF">
        <w:rPr>
          <w:rFonts w:eastAsia="Times New Roman" w:cs="Times New Roman"/>
          <w:szCs w:val="24"/>
        </w:rPr>
        <w:t xml:space="preserve">mērķis ir sasniegt līdz 800 </w:t>
      </w:r>
      <w:r w:rsidR="00575344">
        <w:rPr>
          <w:rFonts w:eastAsia="Times New Roman" w:cs="Times New Roman"/>
          <w:szCs w:val="24"/>
        </w:rPr>
        <w:t>MW</w:t>
      </w:r>
      <w:r w:rsidRPr="00D828FF">
        <w:rPr>
          <w:rFonts w:eastAsia="Times New Roman" w:cs="Times New Roman"/>
          <w:szCs w:val="24"/>
        </w:rPr>
        <w:t xml:space="preserve"> lielu jaudu vairākos lielos vēja parkos visā Latvijā, kas būs gandrīz tāda pati elektriskā jauda, kas tiek saražota </w:t>
      </w:r>
      <w:r w:rsidR="002823F4">
        <w:rPr>
          <w:rFonts w:eastAsia="Times New Roman" w:cs="Times New Roman"/>
          <w:szCs w:val="24"/>
        </w:rPr>
        <w:t>Latvijas</w:t>
      </w:r>
      <w:r w:rsidRPr="00D828FF">
        <w:rPr>
          <w:rFonts w:eastAsia="Times New Roman" w:cs="Times New Roman"/>
          <w:szCs w:val="24"/>
        </w:rPr>
        <w:t xml:space="preserve"> lielākajā hidroelektrostacijā - Pļaviņu HES.</w:t>
      </w:r>
      <w:r w:rsidR="00DC210F">
        <w:rPr>
          <w:rFonts w:eastAsia="Times New Roman" w:cs="Times New Roman"/>
          <w:szCs w:val="24"/>
        </w:rPr>
        <w:t xml:space="preserve"> </w:t>
      </w:r>
      <w:r w:rsidR="00DC210F" w:rsidRPr="00DC210F">
        <w:rPr>
          <w:rFonts w:eastAsia="Times New Roman" w:cs="Times New Roman"/>
          <w:szCs w:val="24"/>
        </w:rPr>
        <w:t xml:space="preserve">Pārskata periodā tika sagatavots un MK izskatīts </w:t>
      </w:r>
      <w:hyperlink r:id="rId72" w:history="1">
        <w:r w:rsidR="00DC210F" w:rsidRPr="00DC210F">
          <w:rPr>
            <w:rStyle w:val="Hyperlink"/>
            <w:rFonts w:cs="Times New Roman"/>
            <w:i/>
            <w:iCs/>
            <w:color w:val="00859B"/>
            <w:szCs w:val="24"/>
          </w:rPr>
          <w:t>informatīvais ziņojums "Par sauszemes vēja parku turpmāko attīstību valstī"</w:t>
        </w:r>
      </w:hyperlink>
      <w:r w:rsidR="00DC210F" w:rsidRPr="00DC210F">
        <w:rPr>
          <w:rStyle w:val="Hyperlink"/>
          <w:rFonts w:cs="Times New Roman"/>
          <w:color w:val="2F0706"/>
          <w:szCs w:val="24"/>
          <w:u w:val="none"/>
        </w:rPr>
        <w:t>.</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4309"/>
      </w:tblGrid>
      <w:tr w:rsidR="00B6261B" w14:paraId="7B3CCCAF" w14:textId="77777777" w:rsidTr="003E52F4">
        <w:tc>
          <w:tcPr>
            <w:tcW w:w="5386" w:type="dxa"/>
          </w:tcPr>
          <w:p w14:paraId="56BAE30D" w14:textId="01A35A5F" w:rsidR="00BC7C65" w:rsidRPr="00BC7C65" w:rsidRDefault="00283013" w:rsidP="00BC7C65">
            <w:pPr>
              <w:spacing w:before="60" w:after="60"/>
              <w:rPr>
                <w:rFonts w:eastAsiaTheme="minorEastAsia"/>
                <w:color w:val="000000" w:themeColor="text1"/>
                <w:sz w:val="16"/>
                <w:szCs w:val="16"/>
              </w:rPr>
            </w:pPr>
            <w:r>
              <w:rPr>
                <w:b/>
                <w:sz w:val="18"/>
                <w:szCs w:val="18"/>
              </w:rPr>
              <w:t>9</w:t>
            </w:r>
            <w:r w:rsidR="00BC7C65" w:rsidRPr="00BC7C65">
              <w:rPr>
                <w:b/>
                <w:sz w:val="18"/>
                <w:szCs w:val="18"/>
              </w:rPr>
              <w:t xml:space="preserve">.attēls. </w:t>
            </w:r>
            <w:r w:rsidR="00BC7C65" w:rsidRPr="00BC7C65">
              <w:rPr>
                <w:sz w:val="18"/>
                <w:szCs w:val="18"/>
              </w:rPr>
              <w:t>Latvijas un Igaunijas atkrastes vēja parka ELWIND potenciāl</w:t>
            </w:r>
            <w:r w:rsidR="00BC7C65">
              <w:rPr>
                <w:sz w:val="18"/>
                <w:szCs w:val="18"/>
              </w:rPr>
              <w:t>ais</w:t>
            </w:r>
            <w:r w:rsidR="00BC7C65" w:rsidRPr="00BC7C65">
              <w:rPr>
                <w:sz w:val="18"/>
                <w:szCs w:val="18"/>
              </w:rPr>
              <w:t xml:space="preserve"> izvietojum</w:t>
            </w:r>
            <w:r w:rsidR="00BC7C65">
              <w:rPr>
                <w:sz w:val="18"/>
                <w:szCs w:val="18"/>
              </w:rPr>
              <w:t>s</w:t>
            </w:r>
            <w:r w:rsidR="00BC7C65" w:rsidRPr="00BC7C65">
              <w:rPr>
                <w:rFonts w:cstheme="minorHAnsi"/>
                <w:szCs w:val="24"/>
              </w:rPr>
              <w:t xml:space="preserve"> </w:t>
            </w:r>
          </w:p>
          <w:p w14:paraId="14D9AD70" w14:textId="509CA08E" w:rsidR="00177075" w:rsidRPr="00177075" w:rsidRDefault="00177075" w:rsidP="00177075">
            <w:pPr>
              <w:spacing w:before="60" w:after="60" w:line="240" w:lineRule="auto"/>
              <w:jc w:val="both"/>
              <w:rPr>
                <w:rFonts w:cs="Times New Roman"/>
                <w:iCs/>
              </w:rPr>
            </w:pPr>
            <w:r>
              <w:rPr>
                <w:noProof/>
              </w:rPr>
              <w:drawing>
                <wp:inline distT="0" distB="0" distL="0" distR="0" wp14:anchorId="280CE2B4" wp14:editId="5F8F8B89">
                  <wp:extent cx="2785386" cy="2412000"/>
                  <wp:effectExtent l="19050" t="19050" r="1524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85386" cy="2412000"/>
                          </a:xfrm>
                          <a:prstGeom prst="rect">
                            <a:avLst/>
                          </a:prstGeom>
                          <a:noFill/>
                          <a:ln>
                            <a:solidFill>
                              <a:srgbClr val="00859B"/>
                            </a:solidFill>
                          </a:ln>
                        </pic:spPr>
                      </pic:pic>
                    </a:graphicData>
                  </a:graphic>
                </wp:inline>
              </w:drawing>
            </w:r>
            <w:r w:rsidR="003E52F4">
              <w:rPr>
                <w:rFonts w:cs="Times New Roman"/>
                <w:iCs/>
              </w:rPr>
              <w:t xml:space="preserve"> </w:t>
            </w:r>
          </w:p>
        </w:tc>
        <w:tc>
          <w:tcPr>
            <w:tcW w:w="4309" w:type="dxa"/>
          </w:tcPr>
          <w:p w14:paraId="7DDF513F" w14:textId="2FD2D0AA" w:rsidR="00BC7C65" w:rsidRDefault="00BC7C65" w:rsidP="00847D07">
            <w:pPr>
              <w:spacing w:before="60" w:after="60" w:line="240" w:lineRule="auto"/>
              <w:jc w:val="both"/>
              <w:rPr>
                <w:rFonts w:cs="Times New Roman"/>
                <w:iCs/>
              </w:rPr>
            </w:pPr>
            <w:r w:rsidRPr="00BC7C65">
              <w:rPr>
                <w:rFonts w:cs="Times New Roman"/>
                <w:iCs/>
              </w:rPr>
              <w:t>Savukārt, saskaņā ar MK 2022. gada 13. septembra sēd</w:t>
            </w:r>
            <w:r w:rsidR="00DC210F">
              <w:rPr>
                <w:rFonts w:cs="Times New Roman"/>
                <w:iCs/>
              </w:rPr>
              <w:t>ē pieņemto lēmumu</w:t>
            </w:r>
            <w:r w:rsidRPr="00BC7C65">
              <w:rPr>
                <w:rFonts w:cs="Times New Roman"/>
                <w:iCs/>
              </w:rPr>
              <w:t xml:space="preserve"> (</w:t>
            </w:r>
            <w:r w:rsidR="00DC210F">
              <w:rPr>
                <w:rFonts w:cs="Times New Roman"/>
                <w:iCs/>
              </w:rPr>
              <w:t xml:space="preserve">izskatot </w:t>
            </w:r>
            <w:r w:rsidRPr="00BC7C65">
              <w:rPr>
                <w:rFonts w:cs="Times New Roman"/>
                <w:iCs/>
              </w:rPr>
              <w:t>informatīv</w:t>
            </w:r>
            <w:r w:rsidR="00DC210F">
              <w:rPr>
                <w:rFonts w:cs="Times New Roman"/>
                <w:iCs/>
              </w:rPr>
              <w:t>o</w:t>
            </w:r>
            <w:r w:rsidRPr="00BC7C65">
              <w:rPr>
                <w:rFonts w:cs="Times New Roman"/>
                <w:iCs/>
              </w:rPr>
              <w:t xml:space="preserve"> ziņojum</w:t>
            </w:r>
            <w:r w:rsidR="00DC210F">
              <w:rPr>
                <w:rFonts w:cs="Times New Roman"/>
                <w:iCs/>
              </w:rPr>
              <w:t>u</w:t>
            </w:r>
            <w:r w:rsidRPr="00BC7C65">
              <w:rPr>
                <w:rFonts w:cs="Times New Roman"/>
                <w:iCs/>
              </w:rPr>
              <w:t xml:space="preserve"> </w:t>
            </w:r>
            <w:r w:rsidRPr="00BC7C65">
              <w:rPr>
                <w:rFonts w:cs="Times New Roman"/>
                <w:i/>
              </w:rPr>
              <w:t>Par Latvijas un Igaunijas atkrastes vēja enerģijas kopprojekta turpmāko attīstību</w:t>
            </w:r>
            <w:r w:rsidRPr="00BC7C65">
              <w:rPr>
                <w:rFonts w:cs="Times New Roman"/>
                <w:iCs/>
              </w:rPr>
              <w:t xml:space="preserve">) Latvijas puses atkrastes vēja parka laukuma </w:t>
            </w:r>
            <w:r w:rsidR="00283013">
              <w:rPr>
                <w:rFonts w:cs="Times New Roman"/>
                <w:iCs/>
              </w:rPr>
              <w:t xml:space="preserve">(sk. 9.attēlu) </w:t>
            </w:r>
            <w:r w:rsidRPr="00BC7C65">
              <w:rPr>
                <w:rFonts w:cs="Times New Roman"/>
                <w:iCs/>
              </w:rPr>
              <w:t>attīstību uzdots nodrošināt LIAA</w:t>
            </w:r>
            <w:r w:rsidRPr="00BC7C65">
              <w:rPr>
                <w:rStyle w:val="FootnoteReference"/>
                <w:rFonts w:cs="Times New Roman"/>
                <w:iCs/>
              </w:rPr>
              <w:footnoteReference w:id="37"/>
            </w:r>
            <w:r w:rsidRPr="00BC7C65">
              <w:rPr>
                <w:rFonts w:cs="Times New Roman"/>
                <w:iCs/>
              </w:rPr>
              <w:t>. Pārskata periodā noslēgts iepirkuma līgums par Igaunijas-Latvijas jūras vēja enerģijas (ELWIND) projekta pirmsizstrādes pasākumu un tirgus izpētes analīzes veikšanu, kas ļaus identificēt veicamo pētījumu sarakstu un to indikatīvās izmaksas, lai turpmāk iesaistītos projektā, kas nākotnē stiprinās abu valstu enerģētisko neatkarību.</w:t>
            </w:r>
          </w:p>
        </w:tc>
      </w:tr>
    </w:tbl>
    <w:p w14:paraId="38E9E3AC" w14:textId="138D673C" w:rsidR="00904BAA" w:rsidRPr="00267ABA" w:rsidRDefault="00904BAA" w:rsidP="00904BAA">
      <w:pPr>
        <w:spacing w:before="60" w:after="60" w:line="240" w:lineRule="auto"/>
        <w:jc w:val="both"/>
        <w:rPr>
          <w:rFonts w:cs="Times New Roman"/>
          <w:szCs w:val="24"/>
        </w:rPr>
      </w:pPr>
      <w:r w:rsidRPr="00904BAA">
        <w:rPr>
          <w:rFonts w:asciiTheme="majorBidi" w:hAnsiTheme="majorBidi" w:cstheme="majorBidi"/>
          <w:b/>
          <w:bCs/>
          <w:color w:val="00859B"/>
          <w:szCs w:val="24"/>
        </w:rPr>
        <w:t>Elektroenerģijas tirgus jomā</w:t>
      </w:r>
      <w:r w:rsidRPr="00904BAA">
        <w:rPr>
          <w:rFonts w:asciiTheme="majorBidi" w:hAnsiTheme="majorBidi" w:cstheme="majorBidi"/>
          <w:color w:val="00859B"/>
          <w:szCs w:val="24"/>
        </w:rPr>
        <w:t xml:space="preserve"> </w:t>
      </w:r>
      <w:r w:rsidRPr="00904BAA">
        <w:rPr>
          <w:szCs w:val="24"/>
        </w:rPr>
        <w:t xml:space="preserve">pārskata periodā </w:t>
      </w:r>
      <w:r w:rsidRPr="00904BAA">
        <w:t>turpinājās darbs ieviešot ceturto enerģētikas paketi</w:t>
      </w:r>
      <w:r w:rsidR="003E52F4">
        <w:t xml:space="preserve"> (ES tiesību aktu kopumu) </w:t>
      </w:r>
      <w:r w:rsidRPr="00904BAA">
        <w:rPr>
          <w:rStyle w:val="FootnoteReference"/>
        </w:rPr>
        <w:t xml:space="preserve"> </w:t>
      </w:r>
      <w:r w:rsidRPr="00904BAA">
        <w:t>un uzsākot ieviest piekto enerģētikas paketi</w:t>
      </w:r>
      <w:r w:rsidR="003E52F4">
        <w:t xml:space="preserve"> (no jauna pieņemto ES tiesību aktu kopumu)</w:t>
      </w:r>
      <w:r w:rsidRPr="00904BAA">
        <w:t xml:space="preserve"> – </w:t>
      </w:r>
      <w:hyperlink r:id="rId74" w:history="1">
        <w:r w:rsidRPr="00904BAA">
          <w:rPr>
            <w:rStyle w:val="Hyperlink"/>
            <w:i/>
            <w:iCs/>
            <w:color w:val="00859B"/>
          </w:rPr>
          <w:t>Eiropas zaļā kursa īstenošana</w:t>
        </w:r>
      </w:hyperlink>
      <w:r w:rsidRPr="00904BAA">
        <w:t>, ar uzdevumu saskaņot ES enerģētikas jomas mērķus ar Eiropas vērienīgajiem mērķiem attiecībā uz 2030. un 2050. gadu. Debates pie tās aspektiem turpinās, t.sk. ievērojot 2022. gadā izmainījušos ģeopolitisko situāciju, kas būtiski ietekmē energoresursu jomu.</w:t>
      </w:r>
      <w:r w:rsidR="00267ABA">
        <w:t xml:space="preserve"> </w:t>
      </w:r>
      <w:r w:rsidR="00267ABA" w:rsidRPr="00267ABA">
        <w:rPr>
          <w:rFonts w:cs="Times New Roman"/>
          <w:szCs w:val="24"/>
        </w:rPr>
        <w:t xml:space="preserve">Savukārt, elektroenerģijas piegāžu pārtraukumu risinājumam sagatavots </w:t>
      </w:r>
      <w:hyperlink r:id="rId75" w:history="1">
        <w:r w:rsidR="00267ABA" w:rsidRPr="00267ABA">
          <w:rPr>
            <w:rStyle w:val="Hyperlink"/>
            <w:rFonts w:cs="Times New Roman"/>
            <w:i/>
            <w:iCs/>
            <w:color w:val="00859B"/>
            <w:szCs w:val="24"/>
          </w:rPr>
          <w:t>Informatīvais ziņojums "Par normatīvā regulējuma priekšlikumiem elektroenerģijas piegādes neplānotu pārtraukumu gadījumā"</w:t>
        </w:r>
      </w:hyperlink>
      <w:r w:rsidR="00267ABA" w:rsidRPr="00267ABA">
        <w:rPr>
          <w:rFonts w:cs="Times New Roman"/>
          <w:szCs w:val="24"/>
        </w:rPr>
        <w:t xml:space="preserve"> (</w:t>
      </w:r>
      <w:r w:rsidR="00267ABA">
        <w:rPr>
          <w:rFonts w:cs="Times New Roman"/>
          <w:szCs w:val="24"/>
        </w:rPr>
        <w:t>akceptēts MK 2022. gada 6. septembrī</w:t>
      </w:r>
      <w:r w:rsidR="00267ABA" w:rsidRPr="00267ABA">
        <w:rPr>
          <w:rFonts w:cs="Times New Roman"/>
          <w:szCs w:val="24"/>
        </w:rPr>
        <w:t>)</w:t>
      </w:r>
    </w:p>
    <w:p w14:paraId="52AF6206" w14:textId="77777777" w:rsidR="003E52F4" w:rsidRDefault="005D6182" w:rsidP="00177075">
      <w:pPr>
        <w:spacing w:before="60" w:after="60" w:line="240" w:lineRule="auto"/>
        <w:jc w:val="both"/>
        <w:rPr>
          <w:rStyle w:val="Strong"/>
          <w:rFonts w:cs="Times New Roman"/>
          <w:b w:val="0"/>
          <w:bCs w:val="0"/>
          <w:color w:val="212529"/>
        </w:rPr>
      </w:pPr>
      <w:r w:rsidRPr="005D6182">
        <w:rPr>
          <w:rFonts w:cs="Times New Roman"/>
          <w:szCs w:val="24"/>
        </w:rPr>
        <w:t>Pārskata periodā nodrošināts arī</w:t>
      </w:r>
      <w:r w:rsidRPr="009D1FCD">
        <w:rPr>
          <w:rFonts w:cs="Times New Roman"/>
          <w:szCs w:val="24"/>
        </w:rPr>
        <w:t xml:space="preserve"> </w:t>
      </w:r>
      <w:r w:rsidRPr="009D1FCD">
        <w:rPr>
          <w:rFonts w:cs="Times New Roman"/>
          <w:b/>
          <w:bCs/>
          <w:color w:val="00859B"/>
          <w:szCs w:val="24"/>
        </w:rPr>
        <w:t>a</w:t>
      </w:r>
      <w:r w:rsidR="00847D07" w:rsidRPr="009D1FCD">
        <w:rPr>
          <w:rFonts w:cs="Times New Roman"/>
          <w:b/>
          <w:bCs/>
          <w:color w:val="00859B"/>
          <w:szCs w:val="24"/>
        </w:rPr>
        <w:t>tbalsts mājsaimniecībām un juridiskajām personām energoresursu straujā cenu kāpuma ietekmes mazināšanai</w:t>
      </w:r>
      <w:r w:rsidRPr="005D6182">
        <w:rPr>
          <w:rFonts w:cs="Times New Roman"/>
          <w:szCs w:val="24"/>
        </w:rPr>
        <w:t xml:space="preserve">. </w:t>
      </w:r>
      <w:r w:rsidR="00847D07" w:rsidRPr="005E74E7">
        <w:rPr>
          <w:rFonts w:cs="Times New Roman"/>
          <w:szCs w:val="24"/>
        </w:rPr>
        <w:t xml:space="preserve">Lai palīdzētu iedzīvotājiem </w:t>
      </w:r>
      <w:r w:rsidR="00B96E3A" w:rsidRPr="005E74E7">
        <w:rPr>
          <w:rFonts w:cs="Times New Roman"/>
          <w:szCs w:val="24"/>
        </w:rPr>
        <w:t xml:space="preserve">(mājsaimniecībām) </w:t>
      </w:r>
      <w:r w:rsidR="00847D07" w:rsidRPr="005E74E7">
        <w:rPr>
          <w:rFonts w:cs="Times New Roman"/>
          <w:szCs w:val="24"/>
        </w:rPr>
        <w:t>un uzņēmējiem</w:t>
      </w:r>
      <w:r w:rsidR="00B96E3A" w:rsidRPr="005E74E7">
        <w:rPr>
          <w:rFonts w:cs="Times New Roman"/>
          <w:szCs w:val="24"/>
        </w:rPr>
        <w:t xml:space="preserve"> (juridiskām personām)</w:t>
      </w:r>
      <w:r w:rsidR="00847D07" w:rsidRPr="005E74E7">
        <w:rPr>
          <w:rFonts w:cs="Times New Roman"/>
          <w:szCs w:val="24"/>
        </w:rPr>
        <w:t xml:space="preserve"> pārvarēt energoresursu straujā cenu kāpuma negatīvo ietekmi, kā arī, lai sekmētu finanšu pieejamību izdevumu mazināšanai par energoresursiem īstermiņā</w:t>
      </w:r>
      <w:r w:rsidR="00B96E3A" w:rsidRPr="005E74E7">
        <w:rPr>
          <w:rFonts w:cs="Times New Roman"/>
          <w:szCs w:val="24"/>
        </w:rPr>
        <w:t xml:space="preserve"> un</w:t>
      </w:r>
      <w:r w:rsidR="00847D07" w:rsidRPr="005E74E7">
        <w:rPr>
          <w:rFonts w:cs="Times New Roman"/>
          <w:szCs w:val="24"/>
        </w:rPr>
        <w:t xml:space="preserve"> ilgtermiņā, </w:t>
      </w:r>
      <w:r w:rsidR="00B96E3A" w:rsidRPr="005E74E7">
        <w:rPr>
          <w:rFonts w:cs="Times New Roman"/>
          <w:szCs w:val="24"/>
        </w:rPr>
        <w:t>EM</w:t>
      </w:r>
      <w:r w:rsidR="00847D07" w:rsidRPr="005E74E7">
        <w:rPr>
          <w:rFonts w:cs="Times New Roman"/>
          <w:szCs w:val="24"/>
        </w:rPr>
        <w:t xml:space="preserve"> 2022.</w:t>
      </w:r>
      <w:r w:rsidR="00B96E3A" w:rsidRPr="005E74E7">
        <w:rPr>
          <w:rFonts w:cs="Times New Roman"/>
          <w:szCs w:val="24"/>
        </w:rPr>
        <w:t> </w:t>
      </w:r>
      <w:r w:rsidR="00847D07" w:rsidRPr="005E74E7">
        <w:rPr>
          <w:rFonts w:cs="Times New Roman"/>
          <w:szCs w:val="24"/>
        </w:rPr>
        <w:t>gadā īstenoja virkni būtisku pasākumu. To ietvaros ieviesti dažādi atbalsta instrumenti</w:t>
      </w:r>
      <w:r w:rsidR="0001025C">
        <w:rPr>
          <w:rStyle w:val="FootnoteReference"/>
          <w:rFonts w:cs="Times New Roman"/>
          <w:szCs w:val="24"/>
        </w:rPr>
        <w:footnoteReference w:id="38"/>
      </w:r>
      <w:r w:rsidR="00B96E3A" w:rsidRPr="005E74E7">
        <w:rPr>
          <w:rFonts w:cs="Times New Roman"/>
          <w:szCs w:val="24"/>
        </w:rPr>
        <w:t xml:space="preserve">, t.sk. </w:t>
      </w:r>
      <w:r w:rsidR="005E74E7" w:rsidRPr="005E74E7">
        <w:t>ievērojot</w:t>
      </w:r>
      <w:r w:rsidR="00177075">
        <w:t xml:space="preserve"> 2022. gada 27. janvārī pieņemto</w:t>
      </w:r>
      <w:r w:rsidR="005E74E7" w:rsidRPr="005E74E7">
        <w:t xml:space="preserve"> </w:t>
      </w:r>
      <w:hyperlink r:id="rId76" w:history="1">
        <w:r w:rsidR="005E74E7" w:rsidRPr="005E74E7">
          <w:rPr>
            <w:rStyle w:val="Emphasis"/>
            <w:color w:val="00859B"/>
            <w:u w:val="single"/>
          </w:rPr>
          <w:t>Energoresursu cenu ārkārtēja pieauguma samazinājuma pasākumu likumu</w:t>
        </w:r>
      </w:hyperlink>
      <w:r w:rsidR="005E74E7" w:rsidRPr="005E74E7">
        <w:rPr>
          <w:rStyle w:val="Strong"/>
          <w:b w:val="0"/>
          <w:bCs w:val="0"/>
        </w:rPr>
        <w:t xml:space="preserve">, </w:t>
      </w:r>
      <w:r w:rsidR="003E52F4">
        <w:rPr>
          <w:rStyle w:val="Strong"/>
          <w:b w:val="0"/>
          <w:bCs w:val="0"/>
        </w:rPr>
        <w:t>tajā nosakot</w:t>
      </w:r>
      <w:r w:rsidR="005E74E7" w:rsidRPr="005E74E7">
        <w:rPr>
          <w:rStyle w:val="Strong"/>
          <w:b w:val="0"/>
          <w:bCs w:val="0"/>
        </w:rPr>
        <w:t xml:space="preserve"> vairāk</w:t>
      </w:r>
      <w:r w:rsidR="003E52F4">
        <w:rPr>
          <w:rStyle w:val="Strong"/>
          <w:b w:val="0"/>
          <w:bCs w:val="0"/>
        </w:rPr>
        <w:t>us</w:t>
      </w:r>
      <w:r w:rsidR="005E74E7" w:rsidRPr="005E74E7">
        <w:rPr>
          <w:rStyle w:val="Strong"/>
          <w:b w:val="0"/>
          <w:bCs w:val="0"/>
        </w:rPr>
        <w:t xml:space="preserve"> atbalsta pasākum</w:t>
      </w:r>
      <w:r w:rsidR="003E52F4">
        <w:rPr>
          <w:rStyle w:val="Strong"/>
          <w:b w:val="0"/>
          <w:bCs w:val="0"/>
        </w:rPr>
        <w:t>us</w:t>
      </w:r>
      <w:r w:rsidR="005E74E7" w:rsidRPr="005E74E7">
        <w:rPr>
          <w:rStyle w:val="Strong"/>
          <w:b w:val="0"/>
          <w:bCs w:val="0"/>
        </w:rPr>
        <w:t xml:space="preserve"> energoresursu cenu pieauguma mazināšanai mājsaimniecībām, uzņēmējiem un citiem patērētājiem</w:t>
      </w:r>
      <w:r w:rsidR="005E74E7" w:rsidRPr="005E74E7">
        <w:rPr>
          <w:rStyle w:val="FootnoteReference"/>
        </w:rPr>
        <w:footnoteReference w:id="39"/>
      </w:r>
      <w:r w:rsidR="005E74E7" w:rsidRPr="005E74E7">
        <w:rPr>
          <w:rStyle w:val="Strong"/>
          <w:b w:val="0"/>
          <w:bCs w:val="0"/>
        </w:rPr>
        <w:t>.</w:t>
      </w:r>
      <w:r w:rsidR="00847D07" w:rsidRPr="005E74E7">
        <w:rPr>
          <w:rFonts w:cs="Times New Roman"/>
          <w:szCs w:val="24"/>
        </w:rPr>
        <w:t xml:space="preserve"> </w:t>
      </w:r>
      <w:r w:rsidR="00177075" w:rsidRPr="00177075">
        <w:rPr>
          <w:rFonts w:cs="Times New Roman"/>
          <w:szCs w:val="24"/>
        </w:rPr>
        <w:t xml:space="preserve">Pārskata periodā veikti </w:t>
      </w:r>
      <w:r w:rsidR="00177075" w:rsidRPr="00177075">
        <w:rPr>
          <w:rFonts w:cs="Times New Roman"/>
          <w:color w:val="000000"/>
        </w:rPr>
        <w:t xml:space="preserve">šī likuma grozījumi un to ieviešanai nepieciešamie grozījumi MK noteikumos, kā arī sagatavoti </w:t>
      </w:r>
      <w:r w:rsidR="00177075" w:rsidRPr="00177075">
        <w:rPr>
          <w:rFonts w:cs="Times New Roman"/>
        </w:rPr>
        <w:t xml:space="preserve">informatīvie </w:t>
      </w:r>
      <w:r w:rsidR="00177075" w:rsidRPr="00177075">
        <w:rPr>
          <w:rFonts w:cs="Times New Roman"/>
          <w:color w:val="000000"/>
        </w:rPr>
        <w:t xml:space="preserve">ziņojumi saistībā ar enerģētisko drošību un situāciju energoapgādes nozarē. </w:t>
      </w:r>
      <w:r w:rsidR="00847D07" w:rsidRPr="00177075">
        <w:rPr>
          <w:rFonts w:cs="Times New Roman"/>
          <w:color w:val="242424"/>
        </w:rPr>
        <w:t>Energoresursu</w:t>
      </w:r>
      <w:r w:rsidR="00847D07" w:rsidRPr="005E74E7">
        <w:rPr>
          <w:rFonts w:cs="Times New Roman"/>
          <w:color w:val="242424"/>
        </w:rPr>
        <w:t xml:space="preserve"> cenu straujā kāpuma negatīvās ietekmes mazināšanai, EM izstrādāja un ieviesa krīzes atbalsta pasākumus 2021</w:t>
      </w:r>
      <w:r w:rsidR="005E74E7">
        <w:rPr>
          <w:color w:val="242424"/>
        </w:rPr>
        <w:t>.</w:t>
      </w:r>
      <w:r w:rsidR="00847D07" w:rsidRPr="005E74E7">
        <w:rPr>
          <w:rFonts w:cs="Times New Roman"/>
          <w:color w:val="242424"/>
        </w:rPr>
        <w:t>/2022.</w:t>
      </w:r>
      <w:r w:rsidR="005E74E7">
        <w:rPr>
          <w:color w:val="242424"/>
        </w:rPr>
        <w:t> </w:t>
      </w:r>
      <w:r w:rsidR="00847D07" w:rsidRPr="005E74E7">
        <w:rPr>
          <w:rFonts w:cs="Times New Roman"/>
          <w:color w:val="242424"/>
        </w:rPr>
        <w:t>gada (no 2022.</w:t>
      </w:r>
      <w:r w:rsidR="005E74E7">
        <w:rPr>
          <w:color w:val="242424"/>
        </w:rPr>
        <w:t> </w:t>
      </w:r>
      <w:r w:rsidR="00847D07" w:rsidRPr="005E74E7">
        <w:rPr>
          <w:rFonts w:cs="Times New Roman"/>
          <w:color w:val="242424"/>
        </w:rPr>
        <w:t>gada 1.</w:t>
      </w:r>
      <w:r w:rsidR="005E74E7">
        <w:rPr>
          <w:color w:val="242424"/>
        </w:rPr>
        <w:t> </w:t>
      </w:r>
      <w:r w:rsidR="00847D07" w:rsidRPr="005E74E7">
        <w:rPr>
          <w:rFonts w:cs="Times New Roman"/>
          <w:color w:val="242424"/>
        </w:rPr>
        <w:t>janvāra līdz 30.aprīlim)</w:t>
      </w:r>
      <w:r w:rsidR="005E74E7">
        <w:rPr>
          <w:color w:val="242424"/>
        </w:rPr>
        <w:t xml:space="preserve"> u</w:t>
      </w:r>
      <w:r w:rsidR="00847D07" w:rsidRPr="005E74E7">
        <w:rPr>
          <w:rFonts w:cs="Times New Roman"/>
          <w:color w:val="242424"/>
        </w:rPr>
        <w:t xml:space="preserve">n </w:t>
      </w:r>
      <w:r w:rsidR="005E74E7">
        <w:rPr>
          <w:color w:val="242424"/>
        </w:rPr>
        <w:t>2022./2023. gada</w:t>
      </w:r>
      <w:r w:rsidR="00847D07" w:rsidRPr="005E74E7">
        <w:rPr>
          <w:rFonts w:cs="Times New Roman"/>
          <w:color w:val="242424"/>
        </w:rPr>
        <w:t xml:space="preserve"> apkures sezonā (</w:t>
      </w:r>
      <w:r w:rsidR="00847D07" w:rsidRPr="005E74E7">
        <w:rPr>
          <w:rFonts w:cs="Times New Roman"/>
          <w:color w:val="212529"/>
          <w:shd w:val="clear" w:color="auto" w:fill="FFFFFF"/>
        </w:rPr>
        <w:t xml:space="preserve">no </w:t>
      </w:r>
      <w:r w:rsidR="00551232">
        <w:rPr>
          <w:color w:val="212529"/>
          <w:shd w:val="clear" w:color="auto" w:fill="FFFFFF"/>
        </w:rPr>
        <w:t>2022. </w:t>
      </w:r>
      <w:r w:rsidR="00847D07" w:rsidRPr="005E74E7">
        <w:rPr>
          <w:rFonts w:cs="Times New Roman"/>
          <w:color w:val="212529"/>
          <w:shd w:val="clear" w:color="auto" w:fill="FFFFFF"/>
        </w:rPr>
        <w:t>g</w:t>
      </w:r>
      <w:r w:rsidR="00551232">
        <w:rPr>
          <w:color w:val="212529"/>
          <w:shd w:val="clear" w:color="auto" w:fill="FFFFFF"/>
        </w:rPr>
        <w:t xml:space="preserve">ada </w:t>
      </w:r>
      <w:r w:rsidR="00847D07" w:rsidRPr="005E74E7">
        <w:rPr>
          <w:rFonts w:cs="Times New Roman"/>
          <w:color w:val="212529"/>
          <w:shd w:val="clear" w:color="auto" w:fill="FFFFFF"/>
        </w:rPr>
        <w:t>1. oktobra līdz 2023. gada 30. aprīlim</w:t>
      </w:r>
      <w:r w:rsidR="00847D07" w:rsidRPr="005E74E7">
        <w:rPr>
          <w:rFonts w:cs="Times New Roman"/>
          <w:color w:val="242424"/>
        </w:rPr>
        <w:t>) mājsaimniecībām un uzņēmējiem. Tostarp</w:t>
      </w:r>
      <w:r w:rsidR="0001025C">
        <w:rPr>
          <w:color w:val="242424"/>
        </w:rPr>
        <w:t>,</w:t>
      </w:r>
      <w:r w:rsidR="00847D07" w:rsidRPr="005E74E7">
        <w:rPr>
          <w:rFonts w:cs="Times New Roman"/>
          <w:color w:val="242424"/>
        </w:rPr>
        <w:t xml:space="preserve"> ieviesti</w:t>
      </w:r>
      <w:r w:rsidR="00847D07" w:rsidRPr="005E74E7">
        <w:rPr>
          <w:rStyle w:val="Strong"/>
          <w:rFonts w:cs="Times New Roman"/>
          <w:b w:val="0"/>
          <w:bCs w:val="0"/>
          <w:color w:val="212529"/>
          <w:shd w:val="clear" w:color="auto" w:fill="FFFFFF"/>
        </w:rPr>
        <w:t xml:space="preserve"> atbalsta instrumenti energoresursu cenu pieauguma kompensēšanai mājsaimniecībām, kas apkurē izmanto elektroenerģiju, dabasgāzi, koksnes briketes, koksnes granulas un malku, kā arī centralizētās siltumapgādes pakalpojumu</w:t>
      </w:r>
      <w:r w:rsidR="003E52F4">
        <w:rPr>
          <w:rStyle w:val="Strong"/>
          <w:rFonts w:cs="Times New Roman"/>
          <w:b w:val="0"/>
          <w:bCs w:val="0"/>
          <w:color w:val="212529"/>
          <w:shd w:val="clear" w:color="auto" w:fill="FFFFFF"/>
        </w:rPr>
        <w:t>.</w:t>
      </w:r>
      <w:r w:rsidR="00847D07" w:rsidRPr="005E74E7">
        <w:rPr>
          <w:rFonts w:cs="Times New Roman"/>
          <w:color w:val="212529"/>
          <w:shd w:val="clear" w:color="auto" w:fill="FFFFFF"/>
        </w:rPr>
        <w:t xml:space="preserve"> </w:t>
      </w:r>
      <w:r w:rsidR="003E52F4">
        <w:rPr>
          <w:rStyle w:val="Strong"/>
          <w:rFonts w:cs="Times New Roman"/>
          <w:b w:val="0"/>
          <w:bCs w:val="0"/>
          <w:color w:val="212529"/>
        </w:rPr>
        <w:t>V</w:t>
      </w:r>
      <w:r w:rsidR="00847D07" w:rsidRPr="005E74E7">
        <w:rPr>
          <w:rStyle w:val="Strong"/>
          <w:rFonts w:cs="Times New Roman"/>
          <w:b w:val="0"/>
          <w:bCs w:val="0"/>
          <w:color w:val="212529"/>
        </w:rPr>
        <w:t>isām mājsaimniecībām</w:t>
      </w:r>
      <w:r w:rsidR="00847D07" w:rsidRPr="0001025C">
        <w:rPr>
          <w:rFonts w:cs="Times New Roman"/>
          <w:color w:val="212529"/>
        </w:rPr>
        <w:t xml:space="preserve"> </w:t>
      </w:r>
      <w:r w:rsidR="003E52F4">
        <w:rPr>
          <w:rFonts w:cs="Times New Roman"/>
          <w:color w:val="212529"/>
        </w:rPr>
        <w:t xml:space="preserve">tika </w:t>
      </w:r>
      <w:r w:rsidR="00847D07" w:rsidRPr="005E74E7">
        <w:rPr>
          <w:rStyle w:val="Strong"/>
          <w:rFonts w:cs="Times New Roman"/>
          <w:b w:val="0"/>
          <w:bCs w:val="0"/>
          <w:color w:val="212529"/>
        </w:rPr>
        <w:t>noteikts vienots</w:t>
      </w:r>
      <w:r w:rsidR="00847D07" w:rsidRPr="005E74E7">
        <w:rPr>
          <w:rFonts w:cs="Times New Roman"/>
          <w:color w:val="212529"/>
        </w:rPr>
        <w:t xml:space="preserve"> </w:t>
      </w:r>
      <w:r w:rsidR="00847D07" w:rsidRPr="005E74E7">
        <w:rPr>
          <w:rStyle w:val="Strong"/>
          <w:rFonts w:cs="Times New Roman"/>
          <w:b w:val="0"/>
          <w:bCs w:val="0"/>
          <w:color w:val="212529"/>
        </w:rPr>
        <w:t xml:space="preserve">dabasgāzes cenas slieksnis. </w:t>
      </w:r>
    </w:p>
    <w:p w14:paraId="063FB5EC" w14:textId="2A8530D7" w:rsidR="00847D07" w:rsidRPr="005D6182" w:rsidRDefault="00847D07" w:rsidP="00177075">
      <w:pPr>
        <w:spacing w:before="60" w:after="60" w:line="240" w:lineRule="auto"/>
        <w:jc w:val="both"/>
        <w:rPr>
          <w:rFonts w:cs="Times New Roman"/>
          <w:b/>
          <w:bCs/>
          <w:szCs w:val="24"/>
          <w:highlight w:val="green"/>
        </w:rPr>
      </w:pPr>
      <w:r w:rsidRPr="005E74E7">
        <w:rPr>
          <w:rStyle w:val="Strong"/>
          <w:rFonts w:cs="Times New Roman"/>
          <w:b w:val="0"/>
          <w:bCs w:val="0"/>
          <w:color w:val="212529"/>
        </w:rPr>
        <w:lastRenderedPageBreak/>
        <w:t xml:space="preserve">Tāpat </w:t>
      </w:r>
      <w:r w:rsidR="008D418C">
        <w:rPr>
          <w:rStyle w:val="Strong"/>
          <w:b w:val="0"/>
          <w:bCs w:val="0"/>
          <w:color w:val="212529"/>
        </w:rPr>
        <w:t xml:space="preserve">pārskata periodā </w:t>
      </w:r>
      <w:r w:rsidRPr="005E74E7">
        <w:rPr>
          <w:rStyle w:val="Strong"/>
          <w:rFonts w:cs="Times New Roman"/>
          <w:b w:val="0"/>
          <w:bCs w:val="0"/>
          <w:color w:val="212529"/>
        </w:rPr>
        <w:t>sniegts</w:t>
      </w:r>
      <w:r w:rsidRPr="005E74E7">
        <w:rPr>
          <w:rFonts w:cs="Times New Roman"/>
          <w:color w:val="212529"/>
          <w:shd w:val="clear" w:color="auto" w:fill="FFFFFF"/>
        </w:rPr>
        <w:t xml:space="preserve"> atbalsts </w:t>
      </w:r>
      <w:r w:rsidRPr="005E74E7">
        <w:rPr>
          <w:rStyle w:val="Strong"/>
          <w:rFonts w:cs="Times New Roman"/>
          <w:b w:val="0"/>
          <w:bCs w:val="0"/>
          <w:color w:val="212529"/>
          <w:shd w:val="clear" w:color="auto" w:fill="FFFFFF"/>
        </w:rPr>
        <w:t>elektroenerģijas cenas pieauguma kompensēšanai</w:t>
      </w:r>
      <w:r w:rsidR="008D418C">
        <w:rPr>
          <w:rStyle w:val="FootnoteReference"/>
          <w:color w:val="212529"/>
          <w:shd w:val="clear" w:color="auto" w:fill="FFFFFF"/>
        </w:rPr>
        <w:footnoteReference w:id="40"/>
      </w:r>
      <w:r w:rsidRPr="005E74E7">
        <w:rPr>
          <w:rStyle w:val="Strong"/>
          <w:rFonts w:cs="Times New Roman"/>
          <w:b w:val="0"/>
          <w:bCs w:val="0"/>
          <w:color w:val="212529"/>
          <w:shd w:val="clear" w:color="auto" w:fill="FFFFFF"/>
        </w:rPr>
        <w:t xml:space="preserve">. </w:t>
      </w:r>
    </w:p>
    <w:p w14:paraId="6E2DD76E" w14:textId="342192A2" w:rsidR="00AF5266" w:rsidRDefault="008D418C" w:rsidP="00B96E3A">
      <w:pPr>
        <w:spacing w:before="60" w:after="60" w:line="240" w:lineRule="auto"/>
        <w:jc w:val="both"/>
        <w:rPr>
          <w:rFonts w:cs="Times New Roman"/>
          <w:szCs w:val="24"/>
        </w:rPr>
      </w:pPr>
      <w:r w:rsidRPr="008D418C">
        <w:rPr>
          <w:rFonts w:cs="Times New Roman"/>
          <w:szCs w:val="24"/>
        </w:rPr>
        <w:t xml:space="preserve">Turpinot darbu </w:t>
      </w:r>
      <w:r w:rsidRPr="008D418C">
        <w:rPr>
          <w:rFonts w:cs="Times New Roman"/>
          <w:b/>
          <w:bCs/>
          <w:color w:val="00859B"/>
          <w:szCs w:val="24"/>
        </w:rPr>
        <w:t>elektroenerģijas obligātā iepirkuma (OI)</w:t>
      </w:r>
      <w:r w:rsidRPr="008D418C">
        <w:rPr>
          <w:rFonts w:cs="Times New Roman"/>
          <w:color w:val="00859B"/>
          <w:szCs w:val="24"/>
        </w:rPr>
        <w:t xml:space="preserve"> </w:t>
      </w:r>
      <w:r w:rsidRPr="008D418C">
        <w:rPr>
          <w:rFonts w:cs="Times New Roman"/>
          <w:szCs w:val="24"/>
        </w:rPr>
        <w:t xml:space="preserve">sakārtošanai, </w:t>
      </w:r>
      <w:r w:rsidRPr="008D418C">
        <w:rPr>
          <w:rFonts w:cs="Times New Roman"/>
          <w:color w:val="000000"/>
          <w:szCs w:val="24"/>
        </w:rPr>
        <w:t xml:space="preserve">pārskata periodā sagatavots </w:t>
      </w:r>
      <w:hyperlink r:id="rId77" w:history="1">
        <w:r w:rsidRPr="008D418C">
          <w:rPr>
            <w:rStyle w:val="Hyperlink"/>
            <w:rFonts w:cs="Times New Roman"/>
            <w:i/>
            <w:iCs/>
            <w:color w:val="00859B"/>
            <w:szCs w:val="24"/>
          </w:rPr>
          <w:t>konceptuāls ziņojums "Kompleksi pasākumi obligātā iepirkuma komponentes problemātikas risināšanai un elektroenerģijas tirgus attīstībai"</w:t>
        </w:r>
      </w:hyperlink>
      <w:r w:rsidRPr="008D418C">
        <w:rPr>
          <w:rFonts w:cs="Times New Roman"/>
          <w:i/>
          <w:iCs/>
          <w:color w:val="00859B"/>
          <w:szCs w:val="24"/>
        </w:rPr>
        <w:t>.</w:t>
      </w:r>
      <w:r w:rsidRPr="008D418C">
        <w:rPr>
          <w:rFonts w:cs="Times New Roman"/>
          <w:color w:val="000000"/>
          <w:szCs w:val="24"/>
        </w:rPr>
        <w:t xml:space="preserve"> </w:t>
      </w:r>
      <w:r w:rsidRPr="008D418C">
        <w:rPr>
          <w:rFonts w:cs="Times New Roman"/>
          <w:szCs w:val="24"/>
        </w:rPr>
        <w:t>L</w:t>
      </w:r>
      <w:r w:rsidR="00E60D58" w:rsidRPr="008D418C">
        <w:rPr>
          <w:rFonts w:cs="Times New Roman"/>
          <w:szCs w:val="24"/>
        </w:rPr>
        <w:t>aika</w:t>
      </w:r>
      <w:r w:rsidR="00E60D58">
        <w:rPr>
          <w:rFonts w:cs="Times New Roman"/>
          <w:szCs w:val="24"/>
        </w:rPr>
        <w:t xml:space="preserve"> posmā </w:t>
      </w:r>
      <w:r w:rsidR="00847D07" w:rsidRPr="00551232">
        <w:rPr>
          <w:rFonts w:cs="Times New Roman"/>
          <w:szCs w:val="24"/>
        </w:rPr>
        <w:t>no 2022.</w:t>
      </w:r>
      <w:r w:rsidR="00551232">
        <w:rPr>
          <w:rFonts w:cs="Times New Roman"/>
          <w:szCs w:val="24"/>
        </w:rPr>
        <w:t> </w:t>
      </w:r>
      <w:r w:rsidR="00847D07" w:rsidRPr="00551232">
        <w:rPr>
          <w:rFonts w:cs="Times New Roman"/>
          <w:szCs w:val="24"/>
        </w:rPr>
        <w:t>gada 1. septembra līdz 2025.</w:t>
      </w:r>
      <w:r w:rsidR="00551232">
        <w:rPr>
          <w:rFonts w:cs="Times New Roman"/>
          <w:szCs w:val="24"/>
        </w:rPr>
        <w:t> </w:t>
      </w:r>
      <w:r w:rsidR="00847D07" w:rsidRPr="00551232">
        <w:rPr>
          <w:rFonts w:cs="Times New Roman"/>
          <w:szCs w:val="24"/>
        </w:rPr>
        <w:t>gada 31.</w:t>
      </w:r>
      <w:r w:rsidR="00551232">
        <w:rPr>
          <w:rFonts w:cs="Times New Roman"/>
          <w:szCs w:val="24"/>
        </w:rPr>
        <w:t> </w:t>
      </w:r>
      <w:r w:rsidR="00847D07" w:rsidRPr="00551232">
        <w:rPr>
          <w:rFonts w:cs="Times New Roman"/>
          <w:szCs w:val="24"/>
        </w:rPr>
        <w:t xml:space="preserve">decembrim elektroenerģijas </w:t>
      </w:r>
      <w:r w:rsidR="00847D07" w:rsidRPr="0001025C">
        <w:rPr>
          <w:rFonts w:cs="Times New Roman"/>
          <w:b/>
          <w:bCs/>
          <w:color w:val="00859B"/>
          <w:szCs w:val="24"/>
        </w:rPr>
        <w:t>OIK</w:t>
      </w:r>
      <w:r>
        <w:rPr>
          <w:rFonts w:cs="Times New Roman"/>
          <w:b/>
          <w:bCs/>
          <w:color w:val="00859B"/>
          <w:szCs w:val="24"/>
        </w:rPr>
        <w:t xml:space="preserve"> </w:t>
      </w:r>
      <w:r w:rsidR="00847D07" w:rsidRPr="0001025C">
        <w:rPr>
          <w:rFonts w:cs="Times New Roman"/>
          <w:b/>
          <w:bCs/>
          <w:color w:val="00859B"/>
          <w:szCs w:val="24"/>
        </w:rPr>
        <w:t>vidējā likme noteikta 0</w:t>
      </w:r>
      <w:r>
        <w:rPr>
          <w:rFonts w:cs="Times New Roman"/>
          <w:b/>
          <w:bCs/>
          <w:color w:val="00859B"/>
          <w:szCs w:val="24"/>
        </w:rPr>
        <w:t> </w:t>
      </w:r>
      <w:r w:rsidR="0001025C">
        <w:rPr>
          <w:rFonts w:cs="Times New Roman"/>
          <w:b/>
          <w:bCs/>
          <w:color w:val="00859B"/>
          <w:szCs w:val="24"/>
        </w:rPr>
        <w:t>EUR</w:t>
      </w:r>
      <w:r w:rsidR="00847D07" w:rsidRPr="0001025C">
        <w:rPr>
          <w:rFonts w:cs="Times New Roman"/>
          <w:b/>
          <w:bCs/>
          <w:color w:val="00859B"/>
          <w:szCs w:val="24"/>
        </w:rPr>
        <w:t>/MWh</w:t>
      </w:r>
      <w:r w:rsidR="00847D07" w:rsidRPr="00551232">
        <w:rPr>
          <w:rFonts w:cs="Times New Roman"/>
          <w:szCs w:val="24"/>
        </w:rPr>
        <w:t xml:space="preserve"> </w:t>
      </w:r>
      <w:r w:rsidR="0001025C">
        <w:rPr>
          <w:rFonts w:cs="Times New Roman"/>
          <w:szCs w:val="24"/>
        </w:rPr>
        <w:t>apmērā</w:t>
      </w:r>
      <w:r w:rsidR="00E60D58">
        <w:rPr>
          <w:rStyle w:val="FootnoteReference"/>
          <w:rFonts w:cs="Times New Roman"/>
          <w:szCs w:val="24"/>
        </w:rPr>
        <w:footnoteReference w:id="41"/>
      </w:r>
      <w:r w:rsidR="0001025C">
        <w:rPr>
          <w:rFonts w:cs="Times New Roman"/>
          <w:szCs w:val="24"/>
        </w:rPr>
        <w:t xml:space="preserve">, </w:t>
      </w:r>
      <w:r w:rsidR="00E60D58">
        <w:rPr>
          <w:rFonts w:cs="Times New Roman"/>
          <w:szCs w:val="24"/>
        </w:rPr>
        <w:t>OI</w:t>
      </w:r>
      <w:r w:rsidR="00847D07" w:rsidRPr="00551232">
        <w:rPr>
          <w:rFonts w:cs="Times New Roman"/>
          <w:szCs w:val="24"/>
        </w:rPr>
        <w:t xml:space="preserve"> atbalsta izmaksas sedzot no AS “Latvenergo” </w:t>
      </w:r>
      <w:r w:rsidR="00847D07" w:rsidRPr="0001025C">
        <w:rPr>
          <w:rFonts w:cs="Times New Roman"/>
          <w:szCs w:val="24"/>
        </w:rPr>
        <w:t xml:space="preserve">dividenžu ieņēmumiem. Tas nozīmē, ka OIK maksājums Latvijas elektroenerģijas galalietotājiem faktiski </w:t>
      </w:r>
      <w:r w:rsidR="00ED5F33">
        <w:rPr>
          <w:rFonts w:cs="Times New Roman"/>
          <w:szCs w:val="24"/>
        </w:rPr>
        <w:t xml:space="preserve">tika </w:t>
      </w:r>
      <w:r w:rsidR="00847D07" w:rsidRPr="0001025C">
        <w:rPr>
          <w:rFonts w:cs="Times New Roman"/>
          <w:szCs w:val="24"/>
        </w:rPr>
        <w:t xml:space="preserve">atcelts. </w:t>
      </w:r>
      <w:r w:rsidR="0001025C">
        <w:rPr>
          <w:rStyle w:val="Strong"/>
          <w:b w:val="0"/>
          <w:bCs w:val="0"/>
          <w:color w:val="212529"/>
          <w:szCs w:val="24"/>
          <w:shd w:val="clear" w:color="auto" w:fill="FFFFFF"/>
        </w:rPr>
        <w:t>L</w:t>
      </w:r>
      <w:r w:rsidR="00847D07" w:rsidRPr="0001025C">
        <w:rPr>
          <w:rStyle w:val="Strong"/>
          <w:b w:val="0"/>
          <w:bCs w:val="0"/>
          <w:color w:val="212529"/>
          <w:szCs w:val="24"/>
          <w:shd w:val="clear" w:color="auto" w:fill="FFFFFF"/>
        </w:rPr>
        <w:t>īdz 2023. gada 30. aprīlim pagarināts palielinātais atbalsts visām aizsargātā lietotāja grupām</w:t>
      </w:r>
      <w:r w:rsidR="00ED5F33">
        <w:rPr>
          <w:rStyle w:val="Strong"/>
          <w:b w:val="0"/>
          <w:bCs w:val="0"/>
          <w:color w:val="212529"/>
          <w:szCs w:val="24"/>
          <w:shd w:val="clear" w:color="auto" w:fill="FFFFFF"/>
        </w:rPr>
        <w:t xml:space="preserve"> (</w:t>
      </w:r>
      <w:r w:rsidR="00847D07" w:rsidRPr="0001025C">
        <w:rPr>
          <w:rFonts w:cs="Times New Roman"/>
          <w:color w:val="212529"/>
          <w:szCs w:val="24"/>
          <w:shd w:val="clear" w:color="auto" w:fill="FFFFFF"/>
        </w:rPr>
        <w:t>t</w:t>
      </w:r>
      <w:r w:rsidR="0001025C">
        <w:rPr>
          <w:rFonts w:cs="Times New Roman"/>
          <w:color w:val="212529"/>
          <w:szCs w:val="24"/>
          <w:shd w:val="clear" w:color="auto" w:fill="FFFFFF"/>
        </w:rPr>
        <w:t>.</w:t>
      </w:r>
      <w:r w:rsidR="00847D07" w:rsidRPr="0001025C">
        <w:rPr>
          <w:rFonts w:cs="Times New Roman"/>
          <w:color w:val="212529"/>
          <w:szCs w:val="24"/>
          <w:shd w:val="clear" w:color="auto" w:fill="FFFFFF"/>
        </w:rPr>
        <w:t>sk</w:t>
      </w:r>
      <w:r w:rsidR="0001025C">
        <w:rPr>
          <w:rFonts w:cs="Times New Roman"/>
          <w:color w:val="212529"/>
          <w:szCs w:val="24"/>
          <w:shd w:val="clear" w:color="auto" w:fill="FFFFFF"/>
        </w:rPr>
        <w:t>.</w:t>
      </w:r>
      <w:r w:rsidR="00847D07" w:rsidRPr="0001025C">
        <w:rPr>
          <w:rFonts w:cs="Times New Roman"/>
          <w:color w:val="212529"/>
          <w:szCs w:val="24"/>
          <w:shd w:val="clear" w:color="auto" w:fill="FFFFFF"/>
        </w:rPr>
        <w:t xml:space="preserve"> daudzbērnu ģimenēm</w:t>
      </w:r>
      <w:r w:rsidR="00ED5F33">
        <w:rPr>
          <w:rFonts w:cs="Times New Roman"/>
          <w:color w:val="212529"/>
          <w:szCs w:val="24"/>
          <w:shd w:val="clear" w:color="auto" w:fill="FFFFFF"/>
        </w:rPr>
        <w:t xml:space="preserve"> un</w:t>
      </w:r>
      <w:r w:rsidR="00847D07" w:rsidRPr="0001025C">
        <w:rPr>
          <w:rFonts w:cs="Times New Roman"/>
          <w:color w:val="212529"/>
          <w:szCs w:val="24"/>
          <w:shd w:val="clear" w:color="auto" w:fill="FFFFFF"/>
        </w:rPr>
        <w:t xml:space="preserve"> mazturīgām mājsaimniecībām</w:t>
      </w:r>
      <w:r w:rsidR="00ED5F33">
        <w:rPr>
          <w:rFonts w:cs="Times New Roman"/>
          <w:color w:val="212529"/>
          <w:szCs w:val="24"/>
          <w:shd w:val="clear" w:color="auto" w:fill="FFFFFF"/>
        </w:rPr>
        <w:t>)</w:t>
      </w:r>
      <w:r w:rsidR="00847D07" w:rsidRPr="0001025C">
        <w:rPr>
          <w:rFonts w:cs="Times New Roman"/>
          <w:color w:val="212529"/>
          <w:szCs w:val="24"/>
          <w:shd w:val="clear" w:color="auto" w:fill="FFFFFF"/>
        </w:rPr>
        <w:t xml:space="preserve">. </w:t>
      </w:r>
      <w:r w:rsidR="00847D07" w:rsidRPr="0001025C">
        <w:rPr>
          <w:rFonts w:cs="Times New Roman"/>
          <w:szCs w:val="24"/>
        </w:rPr>
        <w:t>Aizsargāto lietotāju atbalstam 2023.</w:t>
      </w:r>
      <w:r w:rsidR="0001025C">
        <w:rPr>
          <w:rFonts w:cs="Times New Roman"/>
          <w:szCs w:val="24"/>
        </w:rPr>
        <w:t> </w:t>
      </w:r>
      <w:r w:rsidR="00847D07" w:rsidRPr="0001025C">
        <w:rPr>
          <w:rFonts w:cs="Times New Roman"/>
          <w:szCs w:val="24"/>
        </w:rPr>
        <w:t>gadā</w:t>
      </w:r>
      <w:r w:rsidR="00847D07" w:rsidRPr="0001025C">
        <w:rPr>
          <w:rFonts w:cs="Times New Roman"/>
          <w:color w:val="212529"/>
          <w:szCs w:val="24"/>
          <w:shd w:val="clear" w:color="auto" w:fill="FFFFFF"/>
        </w:rPr>
        <w:t xml:space="preserve"> piešķirt</w:t>
      </w:r>
      <w:r w:rsidR="0001025C">
        <w:rPr>
          <w:rFonts w:cs="Times New Roman"/>
          <w:color w:val="212529"/>
          <w:szCs w:val="24"/>
          <w:shd w:val="clear" w:color="auto" w:fill="FFFFFF"/>
        </w:rPr>
        <w:t>s finansējums</w:t>
      </w:r>
      <w:r w:rsidR="00847D07" w:rsidRPr="0001025C">
        <w:rPr>
          <w:rFonts w:cs="Times New Roman"/>
          <w:color w:val="212529"/>
          <w:szCs w:val="24"/>
          <w:shd w:val="clear" w:color="auto" w:fill="FFFFFF"/>
        </w:rPr>
        <w:t xml:space="preserve"> </w:t>
      </w:r>
      <w:r w:rsidR="00847D07" w:rsidRPr="0001025C">
        <w:rPr>
          <w:rFonts w:cs="Times New Roman"/>
          <w:szCs w:val="24"/>
        </w:rPr>
        <w:t>21</w:t>
      </w:r>
      <w:r w:rsidR="0001025C">
        <w:rPr>
          <w:rFonts w:cs="Times New Roman"/>
          <w:szCs w:val="24"/>
        </w:rPr>
        <w:t> </w:t>
      </w:r>
      <w:r w:rsidR="00847D07" w:rsidRPr="0001025C">
        <w:rPr>
          <w:rFonts w:cs="Times New Roman"/>
          <w:szCs w:val="24"/>
        </w:rPr>
        <w:t>763</w:t>
      </w:r>
      <w:r w:rsidR="0001025C">
        <w:rPr>
          <w:rFonts w:cs="Times New Roman"/>
          <w:szCs w:val="24"/>
        </w:rPr>
        <w:t> </w:t>
      </w:r>
      <w:r w:rsidR="00847D07" w:rsidRPr="0001025C">
        <w:rPr>
          <w:rFonts w:cs="Times New Roman"/>
          <w:szCs w:val="24"/>
        </w:rPr>
        <w:t>090</w:t>
      </w:r>
      <w:r w:rsidR="0001025C">
        <w:rPr>
          <w:rFonts w:cs="Times New Roman"/>
          <w:szCs w:val="24"/>
        </w:rPr>
        <w:t> </w:t>
      </w:r>
      <w:r w:rsidR="0001025C" w:rsidRPr="0001025C">
        <w:rPr>
          <w:rFonts w:cs="Times New Roman"/>
          <w:i/>
          <w:iCs/>
          <w:szCs w:val="24"/>
        </w:rPr>
        <w:t xml:space="preserve">euro </w:t>
      </w:r>
      <w:r w:rsidR="0001025C">
        <w:rPr>
          <w:rFonts w:cs="Times New Roman"/>
          <w:szCs w:val="24"/>
        </w:rPr>
        <w:t>apmērā</w:t>
      </w:r>
      <w:r w:rsidR="00847D07" w:rsidRPr="0001025C">
        <w:rPr>
          <w:rFonts w:cs="Times New Roman"/>
          <w:szCs w:val="24"/>
        </w:rPr>
        <w:t>.</w:t>
      </w:r>
      <w:r w:rsidR="0001025C">
        <w:rPr>
          <w:rFonts w:cs="Times New Roman"/>
          <w:szCs w:val="24"/>
        </w:rPr>
        <w:t xml:space="preserve"> </w:t>
      </w:r>
    </w:p>
    <w:p w14:paraId="12BC1B61" w14:textId="3256B939" w:rsidR="00847D07" w:rsidRDefault="00847D07" w:rsidP="00B96E3A">
      <w:pPr>
        <w:spacing w:before="60" w:after="60" w:line="240" w:lineRule="auto"/>
        <w:jc w:val="both"/>
        <w:rPr>
          <w:rStyle w:val="Strong"/>
          <w:b w:val="0"/>
          <w:bCs w:val="0"/>
          <w:color w:val="212529"/>
          <w:szCs w:val="24"/>
          <w:shd w:val="clear" w:color="auto" w:fill="FFFFFF"/>
        </w:rPr>
      </w:pPr>
      <w:r w:rsidRPr="0001025C">
        <w:rPr>
          <w:rStyle w:val="Strong"/>
          <w:b w:val="0"/>
          <w:bCs w:val="0"/>
          <w:color w:val="212529"/>
          <w:szCs w:val="24"/>
          <w:shd w:val="clear" w:color="auto" w:fill="FFFFFF"/>
        </w:rPr>
        <w:t>Energoietilpīgiem apstrādes rūpniecības komersantiem tik</w:t>
      </w:r>
      <w:r w:rsidR="0001025C">
        <w:rPr>
          <w:rStyle w:val="Strong"/>
          <w:b w:val="0"/>
          <w:bCs w:val="0"/>
          <w:color w:val="212529"/>
          <w:szCs w:val="24"/>
          <w:shd w:val="clear" w:color="auto" w:fill="FFFFFF"/>
        </w:rPr>
        <w:t>a</w:t>
      </w:r>
      <w:r w:rsidRPr="0001025C">
        <w:rPr>
          <w:rStyle w:val="Strong"/>
          <w:b w:val="0"/>
          <w:bCs w:val="0"/>
          <w:color w:val="212529"/>
          <w:szCs w:val="24"/>
          <w:shd w:val="clear" w:color="auto" w:fill="FFFFFF"/>
        </w:rPr>
        <w:t xml:space="preserve"> kompensēts energoresursu cenu pieaugums grant</w:t>
      </w:r>
      <w:r w:rsidR="0001025C" w:rsidRPr="0001025C">
        <w:rPr>
          <w:rStyle w:val="Strong"/>
          <w:b w:val="0"/>
          <w:bCs w:val="0"/>
          <w:color w:val="212529"/>
          <w:szCs w:val="24"/>
          <w:shd w:val="clear" w:color="auto" w:fill="FFFFFF"/>
        </w:rPr>
        <w:t xml:space="preserve">u </w:t>
      </w:r>
      <w:r w:rsidRPr="0001025C">
        <w:rPr>
          <w:rStyle w:val="Strong"/>
          <w:b w:val="0"/>
          <w:bCs w:val="0"/>
          <w:color w:val="212529"/>
          <w:szCs w:val="24"/>
          <w:shd w:val="clear" w:color="auto" w:fill="FFFFFF"/>
        </w:rPr>
        <w:t>veidā par periodu no 2022.</w:t>
      </w:r>
      <w:r w:rsidR="0001025C">
        <w:rPr>
          <w:rStyle w:val="Strong"/>
          <w:b w:val="0"/>
          <w:bCs w:val="0"/>
          <w:color w:val="212529"/>
          <w:szCs w:val="24"/>
          <w:shd w:val="clear" w:color="auto" w:fill="FFFFFF"/>
        </w:rPr>
        <w:t> </w:t>
      </w:r>
      <w:r w:rsidRPr="0001025C">
        <w:rPr>
          <w:rStyle w:val="Strong"/>
          <w:b w:val="0"/>
          <w:bCs w:val="0"/>
          <w:color w:val="212529"/>
          <w:szCs w:val="24"/>
          <w:shd w:val="clear" w:color="auto" w:fill="FFFFFF"/>
        </w:rPr>
        <w:t>gada 1.</w:t>
      </w:r>
      <w:r w:rsidR="0001025C">
        <w:rPr>
          <w:rStyle w:val="Strong"/>
          <w:b w:val="0"/>
          <w:bCs w:val="0"/>
          <w:color w:val="212529"/>
          <w:szCs w:val="24"/>
          <w:shd w:val="clear" w:color="auto" w:fill="FFFFFF"/>
        </w:rPr>
        <w:t> </w:t>
      </w:r>
      <w:r w:rsidRPr="0001025C">
        <w:rPr>
          <w:rStyle w:val="Strong"/>
          <w:b w:val="0"/>
          <w:bCs w:val="0"/>
          <w:color w:val="212529"/>
          <w:szCs w:val="24"/>
          <w:shd w:val="clear" w:color="auto" w:fill="FFFFFF"/>
        </w:rPr>
        <w:t>februāra līdz 31.</w:t>
      </w:r>
      <w:r w:rsidR="0001025C">
        <w:rPr>
          <w:rStyle w:val="Strong"/>
          <w:b w:val="0"/>
          <w:bCs w:val="0"/>
          <w:color w:val="212529"/>
          <w:szCs w:val="24"/>
          <w:shd w:val="clear" w:color="auto" w:fill="FFFFFF"/>
        </w:rPr>
        <w:t> </w:t>
      </w:r>
      <w:r w:rsidRPr="0001025C">
        <w:rPr>
          <w:rStyle w:val="Strong"/>
          <w:b w:val="0"/>
          <w:bCs w:val="0"/>
          <w:color w:val="212529"/>
          <w:szCs w:val="24"/>
          <w:shd w:val="clear" w:color="auto" w:fill="FFFFFF"/>
        </w:rPr>
        <w:t>decembrim</w:t>
      </w:r>
      <w:r w:rsidRPr="0001025C">
        <w:rPr>
          <w:rFonts w:cs="Times New Roman"/>
          <w:color w:val="212529"/>
          <w:szCs w:val="24"/>
          <w:shd w:val="clear" w:color="auto" w:fill="FFFFFF"/>
        </w:rPr>
        <w:t xml:space="preserve">. Tāpat </w:t>
      </w:r>
      <w:r w:rsidRPr="0001025C">
        <w:rPr>
          <w:rStyle w:val="Strong"/>
          <w:b w:val="0"/>
          <w:bCs w:val="0"/>
          <w:color w:val="212529"/>
          <w:szCs w:val="24"/>
          <w:shd w:val="clear" w:color="auto" w:fill="FFFFFF"/>
        </w:rPr>
        <w:t xml:space="preserve">no </w:t>
      </w:r>
      <w:r w:rsidR="0001025C">
        <w:rPr>
          <w:rStyle w:val="Strong"/>
          <w:b w:val="0"/>
          <w:bCs w:val="0"/>
          <w:color w:val="212529"/>
          <w:szCs w:val="24"/>
          <w:shd w:val="clear" w:color="auto" w:fill="FFFFFF"/>
        </w:rPr>
        <w:t>2022. </w:t>
      </w:r>
      <w:r w:rsidRPr="0001025C">
        <w:rPr>
          <w:rStyle w:val="Strong"/>
          <w:b w:val="0"/>
          <w:bCs w:val="0"/>
          <w:color w:val="212529"/>
          <w:szCs w:val="24"/>
          <w:shd w:val="clear" w:color="auto" w:fill="FFFFFF"/>
        </w:rPr>
        <w:t>g</w:t>
      </w:r>
      <w:r w:rsidR="0001025C">
        <w:rPr>
          <w:rStyle w:val="Strong"/>
          <w:b w:val="0"/>
          <w:bCs w:val="0"/>
          <w:color w:val="212529"/>
          <w:szCs w:val="24"/>
          <w:shd w:val="clear" w:color="auto" w:fill="FFFFFF"/>
        </w:rPr>
        <w:t>ada</w:t>
      </w:r>
      <w:r w:rsidRPr="0001025C">
        <w:rPr>
          <w:rStyle w:val="Strong"/>
          <w:b w:val="0"/>
          <w:bCs w:val="0"/>
          <w:color w:val="212529"/>
          <w:szCs w:val="24"/>
          <w:shd w:val="clear" w:color="auto" w:fill="FFFFFF"/>
        </w:rPr>
        <w:t xml:space="preserve"> 1.</w:t>
      </w:r>
      <w:r w:rsidR="0001025C">
        <w:rPr>
          <w:rStyle w:val="Strong"/>
          <w:b w:val="0"/>
          <w:bCs w:val="0"/>
          <w:color w:val="212529"/>
          <w:szCs w:val="24"/>
          <w:shd w:val="clear" w:color="auto" w:fill="FFFFFF"/>
        </w:rPr>
        <w:t> </w:t>
      </w:r>
      <w:r w:rsidRPr="0001025C">
        <w:rPr>
          <w:rStyle w:val="Strong"/>
          <w:b w:val="0"/>
          <w:bCs w:val="0"/>
          <w:color w:val="212529"/>
          <w:szCs w:val="24"/>
          <w:shd w:val="clear" w:color="auto" w:fill="FFFFFF"/>
        </w:rPr>
        <w:t>oktobra līdz 2023.</w:t>
      </w:r>
      <w:r w:rsidR="0001025C">
        <w:rPr>
          <w:rStyle w:val="Strong"/>
          <w:b w:val="0"/>
          <w:bCs w:val="0"/>
          <w:color w:val="212529"/>
          <w:szCs w:val="24"/>
          <w:shd w:val="clear" w:color="auto" w:fill="FFFFFF"/>
        </w:rPr>
        <w:t> </w:t>
      </w:r>
      <w:r w:rsidRPr="0001025C">
        <w:rPr>
          <w:rStyle w:val="Strong"/>
          <w:b w:val="0"/>
          <w:bCs w:val="0"/>
          <w:color w:val="212529"/>
          <w:szCs w:val="24"/>
          <w:shd w:val="clear" w:color="auto" w:fill="FFFFFF"/>
        </w:rPr>
        <w:t>gada 30.</w:t>
      </w:r>
      <w:r w:rsidR="0001025C">
        <w:rPr>
          <w:rStyle w:val="Strong"/>
          <w:b w:val="0"/>
          <w:bCs w:val="0"/>
          <w:color w:val="212529"/>
          <w:szCs w:val="24"/>
          <w:shd w:val="clear" w:color="auto" w:fill="FFFFFF"/>
        </w:rPr>
        <w:t> </w:t>
      </w:r>
      <w:r w:rsidRPr="0001025C">
        <w:rPr>
          <w:rStyle w:val="Strong"/>
          <w:b w:val="0"/>
          <w:bCs w:val="0"/>
          <w:color w:val="212529"/>
          <w:szCs w:val="24"/>
          <w:shd w:val="clear" w:color="auto" w:fill="FFFFFF"/>
        </w:rPr>
        <w:t>aprīlim</w:t>
      </w:r>
      <w:r w:rsidRPr="0001025C">
        <w:rPr>
          <w:rFonts w:cs="Times New Roman"/>
          <w:color w:val="212529"/>
          <w:szCs w:val="24"/>
          <w:shd w:val="clear" w:color="auto" w:fill="FFFFFF"/>
        </w:rPr>
        <w:t xml:space="preserve"> </w:t>
      </w:r>
      <w:r w:rsidRPr="0001025C">
        <w:rPr>
          <w:rStyle w:val="Strong"/>
          <w:b w:val="0"/>
          <w:bCs w:val="0"/>
          <w:color w:val="212529"/>
          <w:szCs w:val="24"/>
          <w:shd w:val="clear" w:color="auto" w:fill="FFFFFF"/>
        </w:rPr>
        <w:t>juridiskām personām</w:t>
      </w:r>
      <w:r w:rsidRPr="0001025C">
        <w:rPr>
          <w:rFonts w:cs="Times New Roman"/>
          <w:color w:val="212529"/>
          <w:szCs w:val="24"/>
          <w:shd w:val="clear" w:color="auto" w:fill="FFFFFF"/>
        </w:rPr>
        <w:t xml:space="preserve"> </w:t>
      </w:r>
      <w:r w:rsidRPr="0001025C">
        <w:rPr>
          <w:rStyle w:val="Strong"/>
          <w:b w:val="0"/>
          <w:bCs w:val="0"/>
          <w:color w:val="212529"/>
          <w:szCs w:val="24"/>
          <w:shd w:val="clear" w:color="auto" w:fill="FFFFFF"/>
        </w:rPr>
        <w:t>pilnībā</w:t>
      </w:r>
      <w:r w:rsidRPr="0001025C">
        <w:rPr>
          <w:rFonts w:cs="Times New Roman"/>
          <w:color w:val="212529"/>
          <w:szCs w:val="24"/>
          <w:shd w:val="clear" w:color="auto" w:fill="FFFFFF"/>
        </w:rPr>
        <w:t xml:space="preserve"> </w:t>
      </w:r>
      <w:r w:rsidRPr="0001025C">
        <w:rPr>
          <w:rStyle w:val="Strong"/>
          <w:b w:val="0"/>
          <w:bCs w:val="0"/>
          <w:color w:val="212529"/>
          <w:szCs w:val="24"/>
          <w:shd w:val="clear" w:color="auto" w:fill="FFFFFF"/>
        </w:rPr>
        <w:t>tiek</w:t>
      </w:r>
      <w:r w:rsidRPr="0001025C">
        <w:rPr>
          <w:rFonts w:cs="Times New Roman"/>
          <w:color w:val="212529"/>
          <w:szCs w:val="24"/>
          <w:shd w:val="clear" w:color="auto" w:fill="FFFFFF"/>
        </w:rPr>
        <w:t xml:space="preserve"> </w:t>
      </w:r>
      <w:r w:rsidRPr="0001025C">
        <w:rPr>
          <w:rStyle w:val="Strong"/>
          <w:b w:val="0"/>
          <w:bCs w:val="0"/>
          <w:color w:val="212529"/>
          <w:szCs w:val="24"/>
          <w:shd w:val="clear" w:color="auto" w:fill="FFFFFF"/>
        </w:rPr>
        <w:t>kompensēta</w:t>
      </w:r>
      <w:r w:rsidRPr="0001025C">
        <w:rPr>
          <w:rFonts w:cs="Times New Roman"/>
          <w:color w:val="212529"/>
          <w:szCs w:val="24"/>
          <w:shd w:val="clear" w:color="auto" w:fill="FFFFFF"/>
        </w:rPr>
        <w:t xml:space="preserve"> </w:t>
      </w:r>
      <w:r w:rsidRPr="0001025C">
        <w:rPr>
          <w:rStyle w:val="Strong"/>
          <w:b w:val="0"/>
          <w:bCs w:val="0"/>
          <w:color w:val="212529"/>
          <w:szCs w:val="24"/>
          <w:shd w:val="clear" w:color="auto" w:fill="FFFFFF"/>
        </w:rPr>
        <w:t xml:space="preserve">elektroenerģijas sistēmas pakalpojuma maksa, kā arī visiem juridiskajiem lietotājiem </w:t>
      </w:r>
      <w:r w:rsidR="00ED5F33">
        <w:rPr>
          <w:rStyle w:val="Strong"/>
          <w:b w:val="0"/>
          <w:bCs w:val="0"/>
          <w:color w:val="212529"/>
          <w:szCs w:val="24"/>
          <w:shd w:val="clear" w:color="auto" w:fill="FFFFFF"/>
        </w:rPr>
        <w:t>(</w:t>
      </w:r>
      <w:r w:rsidRPr="0001025C">
        <w:rPr>
          <w:rStyle w:val="Strong"/>
          <w:b w:val="0"/>
          <w:bCs w:val="0"/>
          <w:color w:val="212529"/>
          <w:szCs w:val="24"/>
          <w:shd w:val="clear" w:color="auto" w:fill="FFFFFF"/>
        </w:rPr>
        <w:t>t.sk. uzņēmējiem, valsts un pašvaldību iestādēm, izglītības iestādēm</w:t>
      </w:r>
      <w:r w:rsidR="00AF5266">
        <w:rPr>
          <w:rStyle w:val="Strong"/>
          <w:b w:val="0"/>
          <w:bCs w:val="0"/>
          <w:color w:val="212529"/>
          <w:szCs w:val="24"/>
          <w:shd w:val="clear" w:color="auto" w:fill="FFFFFF"/>
        </w:rPr>
        <w:t>,</w:t>
      </w:r>
      <w:r w:rsidRPr="0001025C">
        <w:rPr>
          <w:rStyle w:val="Strong"/>
          <w:b w:val="0"/>
          <w:bCs w:val="0"/>
          <w:color w:val="212529"/>
          <w:szCs w:val="24"/>
          <w:shd w:val="clear" w:color="auto" w:fill="FFFFFF"/>
        </w:rPr>
        <w:t xml:space="preserve"> slimnīcām</w:t>
      </w:r>
      <w:r w:rsidR="00ED5F33">
        <w:rPr>
          <w:rStyle w:val="Strong"/>
          <w:b w:val="0"/>
          <w:bCs w:val="0"/>
          <w:color w:val="212529"/>
          <w:szCs w:val="24"/>
          <w:shd w:val="clear" w:color="auto" w:fill="FFFFFF"/>
        </w:rPr>
        <w:t>)</w:t>
      </w:r>
      <w:r w:rsidR="00AF5266">
        <w:rPr>
          <w:rStyle w:val="Strong"/>
          <w:b w:val="0"/>
          <w:bCs w:val="0"/>
          <w:color w:val="212529"/>
          <w:szCs w:val="24"/>
          <w:shd w:val="clear" w:color="auto" w:fill="FFFFFF"/>
        </w:rPr>
        <w:t>,</w:t>
      </w:r>
      <w:r w:rsidRPr="0001025C">
        <w:rPr>
          <w:rFonts w:cs="Times New Roman"/>
          <w:color w:val="212529"/>
          <w:szCs w:val="24"/>
          <w:shd w:val="clear" w:color="auto" w:fill="FFFFFF"/>
        </w:rPr>
        <w:t xml:space="preserve"> </w:t>
      </w:r>
      <w:r w:rsidRPr="0001025C">
        <w:rPr>
          <w:rStyle w:val="Strong"/>
          <w:b w:val="0"/>
          <w:bCs w:val="0"/>
          <w:color w:val="212529"/>
          <w:szCs w:val="24"/>
          <w:shd w:val="clear" w:color="auto" w:fill="FFFFFF"/>
        </w:rPr>
        <w:t>valsts kompensē</w:t>
      </w:r>
      <w:r w:rsidR="00AF5266">
        <w:rPr>
          <w:rStyle w:val="Strong"/>
          <w:b w:val="0"/>
          <w:bCs w:val="0"/>
          <w:color w:val="212529"/>
          <w:szCs w:val="24"/>
          <w:shd w:val="clear" w:color="auto" w:fill="FFFFFF"/>
        </w:rPr>
        <w:t>ja</w:t>
      </w:r>
      <w:r w:rsidRPr="0001025C">
        <w:rPr>
          <w:rStyle w:val="Strong"/>
          <w:b w:val="0"/>
          <w:bCs w:val="0"/>
          <w:color w:val="212529"/>
          <w:szCs w:val="24"/>
          <w:shd w:val="clear" w:color="auto" w:fill="FFFFFF"/>
        </w:rPr>
        <w:t xml:space="preserve"> elektroenerģijas izmaksu pieaugumu 50% apmērā virs elektroenerģijas cenas 160</w:t>
      </w:r>
      <w:r w:rsidR="008D418C">
        <w:rPr>
          <w:rStyle w:val="Strong"/>
          <w:b w:val="0"/>
          <w:bCs w:val="0"/>
          <w:color w:val="212529"/>
          <w:szCs w:val="24"/>
          <w:shd w:val="clear" w:color="auto" w:fill="FFFFFF"/>
        </w:rPr>
        <w:t> </w:t>
      </w:r>
      <w:r w:rsidRPr="0001025C">
        <w:rPr>
          <w:rStyle w:val="Strong"/>
          <w:b w:val="0"/>
          <w:bCs w:val="0"/>
          <w:i/>
          <w:iCs/>
          <w:color w:val="212529"/>
          <w:szCs w:val="24"/>
          <w:shd w:val="clear" w:color="auto" w:fill="FFFFFF"/>
        </w:rPr>
        <w:t>e</w:t>
      </w:r>
      <w:r w:rsidR="0001025C" w:rsidRPr="0001025C">
        <w:rPr>
          <w:rStyle w:val="Strong"/>
          <w:b w:val="0"/>
          <w:bCs w:val="0"/>
          <w:i/>
          <w:iCs/>
          <w:color w:val="212529"/>
          <w:szCs w:val="24"/>
          <w:shd w:val="clear" w:color="auto" w:fill="FFFFFF"/>
        </w:rPr>
        <w:t>u</w:t>
      </w:r>
      <w:r w:rsidRPr="0001025C">
        <w:rPr>
          <w:rStyle w:val="Strong"/>
          <w:b w:val="0"/>
          <w:bCs w:val="0"/>
          <w:i/>
          <w:iCs/>
          <w:color w:val="212529"/>
          <w:szCs w:val="24"/>
          <w:shd w:val="clear" w:color="auto" w:fill="FFFFFF"/>
        </w:rPr>
        <w:t>ro</w:t>
      </w:r>
      <w:r w:rsidRPr="0001025C">
        <w:rPr>
          <w:rStyle w:val="Strong"/>
          <w:b w:val="0"/>
          <w:bCs w:val="0"/>
          <w:color w:val="212529"/>
          <w:szCs w:val="24"/>
          <w:shd w:val="clear" w:color="auto" w:fill="FFFFFF"/>
        </w:rPr>
        <w:t>/MWh.</w:t>
      </w:r>
    </w:p>
    <w:p w14:paraId="19C8FD78" w14:textId="77777777" w:rsidR="00631745" w:rsidRPr="00F5511B" w:rsidRDefault="00631745" w:rsidP="00541E5E">
      <w:pPr>
        <w:spacing w:before="60" w:after="60" w:line="240" w:lineRule="auto"/>
        <w:jc w:val="both"/>
        <w:rPr>
          <w:highlight w:val="yellow"/>
        </w:rPr>
      </w:pPr>
    </w:p>
    <w:tbl>
      <w:tblPr>
        <w:tblStyle w:val="TableGrid"/>
        <w:tblW w:w="0" w:type="auto"/>
        <w:tblLook w:val="04A0" w:firstRow="1" w:lastRow="0" w:firstColumn="1" w:lastColumn="0" w:noHBand="0" w:noVBand="1"/>
      </w:tblPr>
      <w:tblGrid>
        <w:gridCol w:w="9628"/>
      </w:tblGrid>
      <w:tr w:rsidR="00103210" w:rsidRPr="00103210" w14:paraId="2EE8F9AA" w14:textId="77777777" w:rsidTr="0079009B">
        <w:tc>
          <w:tcPr>
            <w:tcW w:w="9628" w:type="dxa"/>
            <w:tcBorders>
              <w:top w:val="nil"/>
              <w:left w:val="nil"/>
              <w:bottom w:val="nil"/>
              <w:right w:val="nil"/>
            </w:tcBorders>
            <w:shd w:val="clear" w:color="auto" w:fill="31849B" w:themeFill="accent5" w:themeFillShade="BF"/>
          </w:tcPr>
          <w:p w14:paraId="76297135" w14:textId="325B0890" w:rsidR="00103210" w:rsidRPr="00C26B57" w:rsidRDefault="00C26B57" w:rsidP="00103210">
            <w:pPr>
              <w:pStyle w:val="Heading2"/>
              <w:numPr>
                <w:ilvl w:val="1"/>
                <w:numId w:val="16"/>
              </w:numPr>
              <w:spacing w:before="120" w:after="120"/>
              <w:ind w:left="357" w:hanging="357"/>
              <w:rPr>
                <w:lang w:val="lv-LV"/>
              </w:rPr>
            </w:pPr>
            <w:bookmarkStart w:id="40" w:name="_Toc143679674"/>
            <w:r w:rsidRPr="00C26B57">
              <w:rPr>
                <w:lang w:val="lv-LV"/>
              </w:rPr>
              <w:t>Būvniecības nozares stabilitāte un izaugsme, mājokļu pieejamība</w:t>
            </w:r>
            <w:r>
              <w:rPr>
                <w:lang w:val="lv-LV"/>
              </w:rPr>
              <w:t xml:space="preserve">s </w:t>
            </w:r>
            <w:r w:rsidR="005D613E" w:rsidRPr="00C26B57">
              <w:rPr>
                <w:lang w:val="lv-LV"/>
              </w:rPr>
              <w:t>sekmēšana</w:t>
            </w:r>
            <w:bookmarkEnd w:id="40"/>
            <w:r w:rsidR="005D613E">
              <w:rPr>
                <w:lang w:val="lv-LV"/>
              </w:rPr>
              <w:t xml:space="preserve"> </w:t>
            </w:r>
          </w:p>
        </w:tc>
      </w:tr>
    </w:tbl>
    <w:p w14:paraId="64E24E44" w14:textId="112073AF" w:rsidR="00676C60" w:rsidRPr="00DC210F" w:rsidRDefault="00676C60" w:rsidP="009D1FCD">
      <w:pPr>
        <w:spacing w:before="120" w:after="60" w:line="240" w:lineRule="auto"/>
        <w:jc w:val="both"/>
        <w:rPr>
          <w:rFonts w:cs="Times New Roman"/>
          <w:szCs w:val="24"/>
        </w:rPr>
      </w:pPr>
      <w:r w:rsidRPr="00676C60">
        <w:rPr>
          <w:rFonts w:cs="Times New Roman"/>
          <w:b/>
          <w:bCs/>
          <w:color w:val="00859B"/>
          <w:szCs w:val="24"/>
          <w:lang w:eastAsia="lv-LV"/>
        </w:rPr>
        <w:t>Būvniecības nozarē</w:t>
      </w:r>
      <w:r w:rsidRPr="00676C60">
        <w:rPr>
          <w:rFonts w:cs="Times New Roman"/>
          <w:szCs w:val="24"/>
          <w:lang w:eastAsia="lv-LV"/>
        </w:rPr>
        <w:t xml:space="preserve"> 2022. gada sākumā EM īstenoja paredzētos pasākumus, taču </w:t>
      </w:r>
      <w:r w:rsidRPr="00676C60">
        <w:rPr>
          <w:rFonts w:eastAsia="Times New Roman" w:cs="Times New Roman"/>
          <w:szCs w:val="24"/>
        </w:rPr>
        <w:t>Krievijas militārā agresija Ukrainā radīja tūlītēju būtisku ietekmi uz būvniecības nozari, t</w:t>
      </w:r>
      <w:r w:rsidR="00D32FF9">
        <w:rPr>
          <w:rFonts w:eastAsia="Times New Roman" w:cs="Times New Roman"/>
          <w:szCs w:val="24"/>
        </w:rPr>
        <w:t>.</w:t>
      </w:r>
      <w:r w:rsidRPr="00676C60">
        <w:rPr>
          <w:rFonts w:eastAsia="Times New Roman" w:cs="Times New Roman"/>
          <w:szCs w:val="24"/>
        </w:rPr>
        <w:t>sk</w:t>
      </w:r>
      <w:r w:rsidR="00D32FF9">
        <w:rPr>
          <w:rFonts w:eastAsia="Times New Roman" w:cs="Times New Roman"/>
          <w:szCs w:val="24"/>
        </w:rPr>
        <w:t>.</w:t>
      </w:r>
      <w:r w:rsidRPr="00676C60">
        <w:rPr>
          <w:rFonts w:eastAsia="Times New Roman" w:cs="Times New Roman"/>
          <w:szCs w:val="24"/>
        </w:rPr>
        <w:t xml:space="preserve"> apdraudot publiskās infrastruktūras projektu sekmīgu īstenošanu. Lai vispusīgi novērtētu kara ietekmi, rastu risinājumus risku mazināšanai un publiskās infrastruktūras projektu efektīvai īstenošanai, EM sadarbībā ar kompetentām institūcijām (IUB, CFLA, FM), pašvaldību un būvniecības nozares pārstāvjiem apkopoja informāciju p</w:t>
      </w:r>
      <w:r w:rsidRPr="00676C60">
        <w:rPr>
          <w:rFonts w:cs="Times New Roman"/>
          <w:szCs w:val="24"/>
        </w:rPr>
        <w:t>ar situāciju būvniecības nozarē, izejvielu un būvizstrādājumu pieejamību, kā</w:t>
      </w:r>
      <w:r w:rsidRPr="00676C60">
        <w:rPr>
          <w:rFonts w:cs="Times New Roman"/>
          <w:szCs w:val="24"/>
          <w:u w:val="single"/>
        </w:rPr>
        <w:t xml:space="preserve"> </w:t>
      </w:r>
      <w:r w:rsidRPr="00676C60">
        <w:rPr>
          <w:rFonts w:cs="Times New Roman"/>
          <w:szCs w:val="24"/>
        </w:rPr>
        <w:t>arī straujo cenu kāpumu un piedāvāja iespējamos risinājumus publisko investīciju projektos</w:t>
      </w:r>
      <w:r w:rsidR="00D32FF9">
        <w:rPr>
          <w:rStyle w:val="FootnoteReference"/>
          <w:rFonts w:cs="Times New Roman"/>
          <w:szCs w:val="24"/>
        </w:rPr>
        <w:footnoteReference w:id="42"/>
      </w:r>
      <w:r w:rsidRPr="00676C60">
        <w:rPr>
          <w:rFonts w:cs="Times New Roman"/>
          <w:szCs w:val="24"/>
        </w:rPr>
        <w:t xml:space="preserve">. </w:t>
      </w:r>
      <w:r w:rsidR="00C83B3B">
        <w:rPr>
          <w:rFonts w:cs="Times New Roman"/>
          <w:szCs w:val="24"/>
        </w:rPr>
        <w:t>T</w:t>
      </w:r>
      <w:r w:rsidRPr="00676C60">
        <w:rPr>
          <w:rFonts w:cs="Times New Roman"/>
          <w:color w:val="212529"/>
          <w:szCs w:val="24"/>
          <w:shd w:val="clear" w:color="auto" w:fill="FFFFFF"/>
        </w:rPr>
        <w:t>ika apkopota arī informācija no publiskā sektora pasūtītājiem par paredzamo sadārdzinājumu esošajās un plānotajās būvdarbu iecerēs.</w:t>
      </w:r>
      <w:r w:rsidRPr="00676C60">
        <w:rPr>
          <w:rFonts w:cs="Times New Roman"/>
          <w:szCs w:val="24"/>
        </w:rPr>
        <w:t xml:space="preserve"> </w:t>
      </w:r>
      <w:r w:rsidRPr="00DC210F">
        <w:rPr>
          <w:rFonts w:cs="Times New Roman"/>
          <w:szCs w:val="24"/>
        </w:rPr>
        <w:t xml:space="preserve">Lai sniegtu atbalstu pasūtītājiem, </w:t>
      </w:r>
      <w:r w:rsidR="00ED5F33">
        <w:rPr>
          <w:rFonts w:cs="Times New Roman"/>
          <w:szCs w:val="24"/>
        </w:rPr>
        <w:t xml:space="preserve">tika </w:t>
      </w:r>
      <w:r w:rsidRPr="00DC210F">
        <w:rPr>
          <w:rFonts w:cs="Times New Roman"/>
          <w:szCs w:val="24"/>
        </w:rPr>
        <w:t xml:space="preserve">izstrādātas </w:t>
      </w:r>
      <w:hyperlink r:id="rId78" w:history="1">
        <w:r w:rsidR="00DC210F" w:rsidRPr="00DC210F">
          <w:rPr>
            <w:rStyle w:val="Hyperlink"/>
            <w:rFonts w:cs="Times New Roman"/>
            <w:i/>
            <w:iCs/>
            <w:color w:val="00859B"/>
            <w:szCs w:val="24"/>
          </w:rPr>
          <w:t>vadlīnijas būvmateriālu izmaksu sadārdzinājuma novērtēšanai</w:t>
        </w:r>
      </w:hyperlink>
      <w:r w:rsidR="00DC210F">
        <w:rPr>
          <w:rFonts w:cs="Times New Roman"/>
          <w:szCs w:val="24"/>
        </w:rPr>
        <w:t xml:space="preserve"> </w:t>
      </w:r>
      <w:r w:rsidRPr="00DC210F">
        <w:rPr>
          <w:rFonts w:cs="Times New Roman"/>
          <w:szCs w:val="24"/>
        </w:rPr>
        <w:t xml:space="preserve">un grozījumu veikšanai spēkā esošajos publiskajos būvdarbu līgumos attiecībā uz ēku būvniecību. Attiecībā uz nākotnē plānotajiem publisko būvdarbu līgumiem, izstrādāti </w:t>
      </w:r>
      <w:r w:rsidR="008D17D4">
        <w:rPr>
          <w:rFonts w:cs="Times New Roman"/>
          <w:szCs w:val="24"/>
        </w:rPr>
        <w:t xml:space="preserve">un pieņemti MK 2022 .gada 5. jūlija </w:t>
      </w:r>
      <w:r w:rsidRPr="00DC210F">
        <w:rPr>
          <w:rFonts w:cs="Times New Roman"/>
          <w:szCs w:val="24"/>
        </w:rPr>
        <w:t>noteikumi</w:t>
      </w:r>
      <w:r w:rsidR="008D17D4">
        <w:rPr>
          <w:rFonts w:cs="Times New Roman"/>
          <w:szCs w:val="24"/>
        </w:rPr>
        <w:t xml:space="preserve"> Nr.419 </w:t>
      </w:r>
      <w:hyperlink r:id="rId79" w:history="1">
        <w:r w:rsidR="008D17D4" w:rsidRPr="008D17D4">
          <w:rPr>
            <w:rStyle w:val="Hyperlink"/>
            <w:rFonts w:cs="Times New Roman"/>
            <w:i/>
            <w:iCs/>
            <w:color w:val="00859B"/>
            <w:szCs w:val="24"/>
          </w:rPr>
          <w:t>Noteikumi</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par</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publisko</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b</w:t>
        </w:r>
        <w:r w:rsidR="008D17D4">
          <w:rPr>
            <w:rStyle w:val="Hyperlink"/>
            <w:rFonts w:cs="Times New Roman"/>
            <w:i/>
            <w:iCs/>
            <w:color w:val="00859B"/>
            <w:szCs w:val="24"/>
          </w:rPr>
          <w:t>ū</w:t>
        </w:r>
        <w:r w:rsidR="008D17D4" w:rsidRPr="008D17D4">
          <w:rPr>
            <w:rStyle w:val="Hyperlink"/>
            <w:rFonts w:cs="Times New Roman"/>
            <w:i/>
            <w:iCs/>
            <w:color w:val="00859B"/>
            <w:szCs w:val="24"/>
          </w:rPr>
          <w:t>vdarbu</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l</w:t>
        </w:r>
        <w:r w:rsidR="008D17D4">
          <w:rPr>
            <w:rStyle w:val="Hyperlink"/>
            <w:rFonts w:cs="Times New Roman"/>
            <w:i/>
            <w:iCs/>
            <w:color w:val="00859B"/>
            <w:szCs w:val="24"/>
          </w:rPr>
          <w:t>ī</w:t>
        </w:r>
        <w:r w:rsidR="008D17D4" w:rsidRPr="008D17D4">
          <w:rPr>
            <w:rStyle w:val="Hyperlink"/>
            <w:rFonts w:cs="Times New Roman"/>
            <w:i/>
            <w:iCs/>
            <w:color w:val="00859B"/>
            <w:szCs w:val="24"/>
          </w:rPr>
          <w:t>gumos</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oblig</w:t>
        </w:r>
        <w:r w:rsidR="008D17D4">
          <w:rPr>
            <w:rStyle w:val="Hyperlink"/>
            <w:rFonts w:cs="Times New Roman"/>
            <w:i/>
            <w:iCs/>
            <w:color w:val="00859B"/>
            <w:szCs w:val="24"/>
          </w:rPr>
          <w:t>ā</w:t>
        </w:r>
        <w:r w:rsidR="008D17D4" w:rsidRPr="008D17D4">
          <w:rPr>
            <w:rStyle w:val="Hyperlink"/>
            <w:rFonts w:cs="Times New Roman"/>
            <w:i/>
            <w:iCs/>
            <w:color w:val="00859B"/>
            <w:szCs w:val="24"/>
          </w:rPr>
          <w:t>ti</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ietveramajiem</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noteikumiem</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un</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to</w:t>
        </w:r>
        <w:r w:rsidR="008D17D4">
          <w:rPr>
            <w:rStyle w:val="Hyperlink"/>
            <w:rFonts w:cs="Times New Roman"/>
            <w:i/>
            <w:iCs/>
            <w:color w:val="00859B"/>
            <w:szCs w:val="24"/>
          </w:rPr>
          <w:t xml:space="preserve"> </w:t>
        </w:r>
        <w:r w:rsidR="008D17D4" w:rsidRPr="008D17D4">
          <w:rPr>
            <w:rStyle w:val="Hyperlink"/>
            <w:rFonts w:cs="Times New Roman"/>
            <w:i/>
            <w:iCs/>
            <w:color w:val="00859B"/>
            <w:szCs w:val="24"/>
          </w:rPr>
          <w:t>saturu</w:t>
        </w:r>
      </w:hyperlink>
      <w:r w:rsidRPr="00DC210F">
        <w:rPr>
          <w:rFonts w:eastAsia="Times New Roman" w:cs="Times New Roman"/>
          <w:szCs w:val="24"/>
        </w:rPr>
        <w:t>, kas paredz</w:t>
      </w:r>
      <w:r w:rsidR="00ED5F33">
        <w:rPr>
          <w:rFonts w:eastAsia="Times New Roman" w:cs="Times New Roman"/>
          <w:szCs w:val="24"/>
        </w:rPr>
        <w:t>ēja</w:t>
      </w:r>
      <w:r w:rsidRPr="00DC210F">
        <w:rPr>
          <w:rFonts w:eastAsia="Times New Roman" w:cs="Times New Roman"/>
          <w:szCs w:val="24"/>
        </w:rPr>
        <w:t xml:space="preserve"> obligātu līgumcenas indeksācijas noteikumu iekļaušanu līgumos. Līgumcenas indeksācija ir efektīvs instruments būvdarbu strauja sadārdzinājuma riska pārvaldībai. Vienlaikus, EM izstrādāja </w:t>
      </w:r>
      <w:hyperlink r:id="rId80" w:history="1">
        <w:r w:rsidR="008D17D4" w:rsidRPr="008D17D4">
          <w:rPr>
            <w:rStyle w:val="Hyperlink"/>
            <w:rFonts w:eastAsia="Times New Roman" w:cs="Times New Roman"/>
            <w:i/>
            <w:iCs/>
            <w:color w:val="00859B"/>
            <w:szCs w:val="24"/>
          </w:rPr>
          <w:t>vadlīnijas būvdarbu izmaksu indeksācijai</w:t>
        </w:r>
      </w:hyperlink>
      <w:r w:rsidR="008D17D4" w:rsidRPr="008D17D4">
        <w:rPr>
          <w:rFonts w:eastAsia="Times New Roman" w:cs="Times New Roman"/>
          <w:szCs w:val="24"/>
        </w:rPr>
        <w:t xml:space="preserve"> </w:t>
      </w:r>
      <w:r w:rsidR="008D17D4">
        <w:rPr>
          <w:rFonts w:eastAsia="Times New Roman" w:cs="Times New Roman"/>
          <w:szCs w:val="24"/>
        </w:rPr>
        <w:t>(</w:t>
      </w:r>
      <w:r w:rsidRPr="00DC210F">
        <w:rPr>
          <w:rFonts w:eastAsia="Times New Roman" w:cs="Times New Roman"/>
          <w:szCs w:val="24"/>
        </w:rPr>
        <w:t>būvdarbu līguma cenas indeksācijai</w:t>
      </w:r>
      <w:r w:rsidR="008D17D4">
        <w:rPr>
          <w:rFonts w:eastAsia="Times New Roman" w:cs="Times New Roman"/>
          <w:szCs w:val="24"/>
        </w:rPr>
        <w:t>)</w:t>
      </w:r>
      <w:r w:rsidRPr="00DC210F">
        <w:rPr>
          <w:rFonts w:eastAsia="Times New Roman" w:cs="Times New Roman"/>
          <w:szCs w:val="24"/>
        </w:rPr>
        <w:t xml:space="preserve">, apkopojot labās prakses piemērus un sniedzot ieteikumus sadārdzinājuma noteikšanas un aprēķināšanas kārtībai. </w:t>
      </w:r>
    </w:p>
    <w:p w14:paraId="58E16A82" w14:textId="6265C72D" w:rsidR="00676C60" w:rsidRPr="008D17D4" w:rsidRDefault="00676C60" w:rsidP="00676C60">
      <w:pPr>
        <w:spacing w:before="60" w:after="60" w:line="240" w:lineRule="auto"/>
        <w:jc w:val="both"/>
        <w:rPr>
          <w:rFonts w:eastAsia="Times New Roman" w:cs="Times New Roman"/>
          <w:szCs w:val="24"/>
        </w:rPr>
      </w:pPr>
      <w:r w:rsidRPr="008D17D4">
        <w:rPr>
          <w:rFonts w:eastAsia="Times New Roman" w:cs="Times New Roman"/>
          <w:szCs w:val="24"/>
        </w:rPr>
        <w:t xml:space="preserve">Ņemot vērā, ka </w:t>
      </w:r>
      <w:r w:rsidR="008D17D4" w:rsidRPr="008D17D4">
        <w:rPr>
          <w:rFonts w:eastAsia="Times New Roman" w:cs="Times New Roman"/>
          <w:szCs w:val="24"/>
        </w:rPr>
        <w:t>2022. </w:t>
      </w:r>
      <w:r w:rsidRPr="008D17D4">
        <w:rPr>
          <w:rFonts w:eastAsia="Times New Roman" w:cs="Times New Roman"/>
          <w:szCs w:val="24"/>
        </w:rPr>
        <w:t>gad</w:t>
      </w:r>
      <w:r w:rsidR="008D17D4" w:rsidRPr="008D17D4">
        <w:rPr>
          <w:rFonts w:eastAsia="Times New Roman" w:cs="Times New Roman"/>
          <w:szCs w:val="24"/>
        </w:rPr>
        <w:t>ā</w:t>
      </w:r>
      <w:r w:rsidRPr="008D17D4">
        <w:rPr>
          <w:rFonts w:eastAsia="Times New Roman" w:cs="Times New Roman"/>
          <w:szCs w:val="24"/>
        </w:rPr>
        <w:t xml:space="preserve"> beidzās darbības termiņš iepriekš noslēgtajiem deleģēšanas līgumiem par kompetences novērtēšanu un patstāvīgās prakses uzraudzību būvniecības reglamentētajās profesijās, EM veica atbilstības revīziju sertificēšanas institūcijām. Deleģēšanas līgumi no jauna noslēgti ar nevalstiskām profesionālām organizācijām, nodrošinot sertificēšanas procesa nepārtrauktību. </w:t>
      </w:r>
    </w:p>
    <w:p w14:paraId="73376148" w14:textId="3E61E664" w:rsidR="00676C60" w:rsidRPr="00EB1BAE" w:rsidRDefault="00EB1BAE" w:rsidP="00676C60">
      <w:pPr>
        <w:spacing w:before="60" w:after="60" w:line="240" w:lineRule="auto"/>
        <w:jc w:val="both"/>
        <w:rPr>
          <w:rFonts w:eastAsia="Times New Roman" w:cs="Times New Roman"/>
          <w:szCs w:val="24"/>
        </w:rPr>
      </w:pPr>
      <w:r>
        <w:rPr>
          <w:rFonts w:eastAsia="Times New Roman" w:cs="Times New Roman"/>
          <w:szCs w:val="24"/>
        </w:rPr>
        <w:t>Pārskata periodā t</w:t>
      </w:r>
      <w:r w:rsidR="00676C60" w:rsidRPr="008D17D4">
        <w:rPr>
          <w:rFonts w:eastAsia="Times New Roman" w:cs="Times New Roman"/>
          <w:szCs w:val="24"/>
        </w:rPr>
        <w:t xml:space="preserve">urpinājās </w:t>
      </w:r>
      <w:r w:rsidR="00676C60" w:rsidRPr="00EB1BAE">
        <w:rPr>
          <w:rFonts w:eastAsia="Times New Roman" w:cs="Times New Roman"/>
          <w:b/>
          <w:bCs/>
          <w:color w:val="00859B"/>
          <w:szCs w:val="24"/>
        </w:rPr>
        <w:t>BIS funkcionalitātes attīstība</w:t>
      </w:r>
      <w:r>
        <w:rPr>
          <w:rFonts w:eastAsia="Times New Roman" w:cs="Times New Roman"/>
          <w:szCs w:val="24"/>
        </w:rPr>
        <w:t xml:space="preserve">, </w:t>
      </w:r>
      <w:r w:rsidR="00676C60" w:rsidRPr="008D17D4">
        <w:rPr>
          <w:rFonts w:eastAsia="Times New Roman" w:cs="Times New Roman"/>
          <w:szCs w:val="24"/>
        </w:rPr>
        <w:t>izstrādā</w:t>
      </w:r>
      <w:r>
        <w:rPr>
          <w:rFonts w:eastAsia="Times New Roman" w:cs="Times New Roman"/>
          <w:szCs w:val="24"/>
        </w:rPr>
        <w:t>jo</w:t>
      </w:r>
      <w:r w:rsidR="00676C60" w:rsidRPr="008D17D4">
        <w:rPr>
          <w:rFonts w:eastAsia="Times New Roman" w:cs="Times New Roman"/>
          <w:szCs w:val="24"/>
        </w:rPr>
        <w:t>t funkcionalitāt</w:t>
      </w:r>
      <w:r>
        <w:rPr>
          <w:rFonts w:eastAsia="Times New Roman" w:cs="Times New Roman"/>
          <w:szCs w:val="24"/>
        </w:rPr>
        <w:t>i</w:t>
      </w:r>
      <w:r w:rsidR="00676C60" w:rsidRPr="008D17D4">
        <w:rPr>
          <w:rFonts w:eastAsia="Times New Roman" w:cs="Times New Roman"/>
          <w:szCs w:val="24"/>
        </w:rPr>
        <w:t xml:space="preserve"> ēkas ekspluatācijas procesu nodrošināšanai un ēku pārvaldīšanai. Turpmāk vienuviet būs pieejami dati un digitālie dokumenti būvju efektīvai pārvaldībai. Ir pilnveidoti atsevišķi būvniecības ieceres </w:t>
      </w:r>
      <w:r w:rsidR="00676C60" w:rsidRPr="008D17D4">
        <w:rPr>
          <w:rFonts w:eastAsia="Times New Roman" w:cs="Times New Roman"/>
          <w:szCs w:val="24"/>
        </w:rPr>
        <w:lastRenderedPageBreak/>
        <w:t xml:space="preserve">saskaņošanas procesi, kā arī uzlabota funkcionalitāte būvdarbu dokumentēšanai. Būvniecības kontroles kvalitātes paaugstināšanai ir radīta iespēja pārlūkot trīs dimensiju būvju informācijas modeļus </w:t>
      </w:r>
      <w:hyperlink r:id="rId81" w:history="1">
        <w:r w:rsidR="008D17D4" w:rsidRPr="008D17D4">
          <w:rPr>
            <w:rStyle w:val="Hyperlink"/>
            <w:rFonts w:cs="Times New Roman"/>
            <w:i/>
            <w:iCs/>
            <w:color w:val="00859B"/>
            <w:szCs w:val="24"/>
          </w:rPr>
          <w:t>Būvniecības informācijas modelēšanas (BIM)</w:t>
        </w:r>
      </w:hyperlink>
      <w:r>
        <w:rPr>
          <w:rFonts w:eastAsia="Times New Roman" w:cs="Times New Roman"/>
          <w:szCs w:val="24"/>
        </w:rPr>
        <w:t xml:space="preserve"> sistēmā</w:t>
      </w:r>
      <w:r w:rsidR="00676C60" w:rsidRPr="008D17D4">
        <w:rPr>
          <w:rFonts w:eastAsia="Times New Roman" w:cs="Times New Roman"/>
          <w:szCs w:val="24"/>
        </w:rPr>
        <w:t xml:space="preserve">. </w:t>
      </w:r>
      <w:r w:rsidR="00676C60" w:rsidRPr="00EB1BAE">
        <w:rPr>
          <w:rFonts w:eastAsia="Times New Roman" w:cs="Times New Roman"/>
          <w:szCs w:val="24"/>
        </w:rPr>
        <w:t>Vienlaikus, lai uzlabotu dzīvojamo māju pārvaldīšanas procesu, nodrošinātu pārvaldnieku godīgas konkurences apstākļus, kā arī dzīvokļu īpašnieku brīvu un drošu savas mājas ekspluatācijas dokumentācijas glabāšanu un pieejamību vienuviet, izstrādāta Mājas lietas funkcionalitāte BIS. Līdz ar to, turpmāk dzīvojamās mājas lietu varēs kārtot BIS, kā arī dzīvokļu īpašnieki tajā varēs elektroniski pieņemt lēmumus.</w:t>
      </w:r>
    </w:p>
    <w:p w14:paraId="2F832C3F" w14:textId="4197550C" w:rsidR="00676C60" w:rsidRDefault="00676C60" w:rsidP="00EB1BAE">
      <w:pPr>
        <w:spacing w:before="60" w:after="60" w:line="240" w:lineRule="auto"/>
        <w:jc w:val="both"/>
        <w:rPr>
          <w:rFonts w:eastAsia="Times New Roman" w:cs="Times New Roman"/>
          <w:szCs w:val="24"/>
        </w:rPr>
      </w:pPr>
      <w:r w:rsidRPr="00EB1BAE">
        <w:rPr>
          <w:rFonts w:eastAsia="Times New Roman" w:cs="Times New Roman"/>
          <w:szCs w:val="24"/>
        </w:rPr>
        <w:t xml:space="preserve">Ar mērķi paaugstināt būvniecības nozarē nodarbināto kompetenci, sadarbībā ar Latvijas Biozinātņu un tehnoloģiju universitāti organizētas apmācības par koka izmantošanu būvniecībā, koka ēku projektēšanu, koka konstrukciju īpašībām un tam izvirzītajām prasībām. Nodrošināta augstvērtīga būvspeciālistu kompetences paaugstināšana par konstrukciju ugunsdrošības risinājumu projektēšanu, dziļo pamatu izbūvi blīvas apbūves apstākļos, energoefektivitātes paaugstināšanu, vides pieejamības labās prakses veicināšanu, </w:t>
      </w:r>
      <w:r w:rsidR="00EB1BAE">
        <w:rPr>
          <w:rFonts w:eastAsia="Times New Roman" w:cs="Times New Roman"/>
          <w:szCs w:val="24"/>
        </w:rPr>
        <w:t>u.c</w:t>
      </w:r>
      <w:r w:rsidRPr="00EB1BAE">
        <w:rPr>
          <w:rFonts w:eastAsia="Times New Roman" w:cs="Times New Roman"/>
          <w:szCs w:val="24"/>
        </w:rPr>
        <w:t xml:space="preserve">. Apmācību ieraksti un materiāli ir pieejami BIS. </w:t>
      </w:r>
    </w:p>
    <w:p w14:paraId="65A6834D" w14:textId="177EC0A5" w:rsidR="001E3BCF" w:rsidRPr="00EB1BAE" w:rsidRDefault="001E3BCF" w:rsidP="00EB1BAE">
      <w:pPr>
        <w:spacing w:before="60" w:after="60" w:line="240" w:lineRule="auto"/>
        <w:jc w:val="both"/>
        <w:rPr>
          <w:rFonts w:eastAsia="Times New Roman" w:cs="Times New Roman"/>
          <w:szCs w:val="24"/>
        </w:rPr>
      </w:pPr>
      <w:r>
        <w:rPr>
          <w:rFonts w:eastAsia="Times New Roman" w:cs="Times New Roman"/>
          <w:szCs w:val="24"/>
        </w:rPr>
        <w:t xml:space="preserve">Pārskata periodā izstrādāti </w:t>
      </w:r>
      <w:r w:rsidR="002E124D">
        <w:rPr>
          <w:rFonts w:eastAsia="Times New Roman" w:cs="Times New Roman"/>
          <w:szCs w:val="24"/>
        </w:rPr>
        <w:t xml:space="preserve">arī </w:t>
      </w:r>
      <w:r>
        <w:rPr>
          <w:rFonts w:eastAsia="Times New Roman" w:cs="Times New Roman"/>
          <w:szCs w:val="24"/>
        </w:rPr>
        <w:t xml:space="preserve">vairāki </w:t>
      </w:r>
      <w:r w:rsidR="002E124D">
        <w:rPr>
          <w:rFonts w:eastAsia="Times New Roman" w:cs="Times New Roman"/>
          <w:szCs w:val="24"/>
        </w:rPr>
        <w:t xml:space="preserve">MK </w:t>
      </w:r>
      <w:r w:rsidRPr="001E3BCF">
        <w:rPr>
          <w:rFonts w:eastAsia="Times New Roman" w:cs="Times New Roman"/>
          <w:szCs w:val="24"/>
        </w:rPr>
        <w:t xml:space="preserve">noteikumi būvniecības </w:t>
      </w:r>
      <w:r w:rsidRPr="001E3BCF">
        <w:rPr>
          <w:szCs w:val="24"/>
        </w:rPr>
        <w:t>tehnisko prasību jomā un pilnveidojot procesuālās prasības</w:t>
      </w:r>
      <w:r>
        <w:rPr>
          <w:szCs w:val="24"/>
        </w:rPr>
        <w:t>.</w:t>
      </w:r>
    </w:p>
    <w:p w14:paraId="07D6EFC9" w14:textId="11EB1D92" w:rsidR="00152C5F" w:rsidRPr="00BF5B19" w:rsidRDefault="00EE0CC7" w:rsidP="00BD4D6C">
      <w:pPr>
        <w:spacing w:before="60" w:after="60" w:line="240" w:lineRule="auto"/>
        <w:jc w:val="both"/>
        <w:rPr>
          <w:rFonts w:eastAsia="Times New Roman" w:cs="Times New Roman"/>
          <w:szCs w:val="24"/>
          <w:lang w:eastAsia="lv-LV"/>
        </w:rPr>
      </w:pPr>
      <w:r w:rsidRPr="00EE0CC7">
        <w:rPr>
          <w:b/>
          <w:bCs/>
          <w:color w:val="00859B"/>
          <w:szCs w:val="24"/>
          <w:shd w:val="clear" w:color="auto" w:fill="FFFFFF"/>
        </w:rPr>
        <w:t xml:space="preserve">Mājokļu </w:t>
      </w:r>
      <w:r w:rsidRPr="005D613E">
        <w:rPr>
          <w:b/>
          <w:bCs/>
          <w:color w:val="00859B"/>
          <w:szCs w:val="24"/>
          <w:shd w:val="clear" w:color="auto" w:fill="FFFFFF"/>
        </w:rPr>
        <w:t>pieejamības veicināšanai</w:t>
      </w:r>
      <w:r w:rsidRPr="005D613E">
        <w:rPr>
          <w:color w:val="00859B"/>
          <w:szCs w:val="24"/>
          <w:shd w:val="clear" w:color="auto" w:fill="FFFFFF"/>
        </w:rPr>
        <w:t xml:space="preserve"> </w:t>
      </w:r>
      <w:r>
        <w:rPr>
          <w:color w:val="212529"/>
          <w:szCs w:val="24"/>
          <w:shd w:val="clear" w:color="auto" w:fill="FFFFFF"/>
        </w:rPr>
        <w:t>p</w:t>
      </w:r>
      <w:r w:rsidR="00103210">
        <w:rPr>
          <w:color w:val="212529"/>
          <w:szCs w:val="24"/>
          <w:shd w:val="clear" w:color="auto" w:fill="FFFFFF"/>
        </w:rPr>
        <w:t xml:space="preserve">ārskata periodā EM turpināja </w:t>
      </w:r>
      <w:r>
        <w:rPr>
          <w:color w:val="212529"/>
          <w:szCs w:val="24"/>
          <w:shd w:val="clear" w:color="auto" w:fill="FFFFFF"/>
        </w:rPr>
        <w:t xml:space="preserve">iepriekšējā gadā </w:t>
      </w:r>
      <w:r w:rsidR="00103210">
        <w:rPr>
          <w:color w:val="212529"/>
          <w:szCs w:val="24"/>
          <w:shd w:val="clear" w:color="auto" w:fill="FFFFFF"/>
        </w:rPr>
        <w:t xml:space="preserve">uzsāktos darbus. </w:t>
      </w:r>
      <w:r w:rsidR="00103210" w:rsidRPr="00EE0CC7">
        <w:rPr>
          <w:szCs w:val="24"/>
          <w:shd w:val="clear" w:color="auto" w:fill="FFFFFF"/>
        </w:rPr>
        <w:t xml:space="preserve">Tika izstrādāta </w:t>
      </w:r>
      <w:r w:rsidR="00B50D94" w:rsidRPr="00B50D94">
        <w:rPr>
          <w:b/>
          <w:bCs/>
          <w:i/>
          <w:iCs/>
          <w:color w:val="00859B"/>
        </w:rPr>
        <w:t>Z</w:t>
      </w:r>
      <w:r w:rsidR="00103210" w:rsidRPr="00B50D94">
        <w:rPr>
          <w:b/>
          <w:bCs/>
          <w:i/>
          <w:iCs/>
          <w:color w:val="00859B"/>
        </w:rPr>
        <w:t>emas īres maksas dzīvojamo māju būvniecības atbalsta programma</w:t>
      </w:r>
      <w:r w:rsidR="00103210" w:rsidRPr="00EE0CC7">
        <w:rPr>
          <w:rStyle w:val="FootnoteReference"/>
        </w:rPr>
        <w:footnoteReference w:id="43"/>
      </w:r>
      <w:r w:rsidR="00103210">
        <w:rPr>
          <w:color w:val="000000"/>
          <w:szCs w:val="24"/>
        </w:rPr>
        <w:t>, l</w:t>
      </w:r>
      <w:r w:rsidR="00103210" w:rsidRPr="006B7A4D">
        <w:rPr>
          <w:color w:val="000000"/>
          <w:szCs w:val="24"/>
        </w:rPr>
        <w:t xml:space="preserve">ai risinātu tirgus nepilnības un nodrošinātu kvalitatīvus un pieejamus īres mājokļus reģionos mājsaimniecībām, kuras nepietiekamu ienākumu dēļ nevar atļauties </w:t>
      </w:r>
      <w:r w:rsidR="00ED5F33">
        <w:rPr>
          <w:color w:val="000000"/>
          <w:szCs w:val="24"/>
        </w:rPr>
        <w:t xml:space="preserve">iegādāties </w:t>
      </w:r>
      <w:r w:rsidR="00103210" w:rsidRPr="006B7A4D">
        <w:rPr>
          <w:color w:val="000000"/>
          <w:szCs w:val="24"/>
        </w:rPr>
        <w:t>mājokli par tirgus cenu</w:t>
      </w:r>
      <w:r w:rsidR="00103210">
        <w:rPr>
          <w:color w:val="000000"/>
          <w:szCs w:val="24"/>
        </w:rPr>
        <w:t xml:space="preserve">. </w:t>
      </w:r>
      <w:r w:rsidR="00103210" w:rsidRPr="00AE782F">
        <w:rPr>
          <w:color w:val="000000"/>
          <w:szCs w:val="24"/>
        </w:rPr>
        <w:t xml:space="preserve">Atbalsta programma </w:t>
      </w:r>
      <w:r w:rsidR="00103210" w:rsidRPr="00283013">
        <w:rPr>
          <w:color w:val="000000"/>
          <w:szCs w:val="24"/>
        </w:rPr>
        <w:t xml:space="preserve">izstrādāta </w:t>
      </w:r>
      <w:r w:rsidR="000D6BC2" w:rsidRPr="00283013">
        <w:rPr>
          <w:color w:val="000000"/>
          <w:szCs w:val="24"/>
        </w:rPr>
        <w:t>ANM</w:t>
      </w:r>
      <w:r w:rsidR="00103210" w:rsidRPr="00283013">
        <w:rPr>
          <w:color w:val="000000"/>
          <w:szCs w:val="24"/>
        </w:rPr>
        <w:t xml:space="preserve"> plāna 3</w:t>
      </w:r>
      <w:r w:rsidR="00103210" w:rsidRPr="002E124D">
        <w:rPr>
          <w:color w:val="000000"/>
          <w:szCs w:val="24"/>
        </w:rPr>
        <w:t>.1.</w:t>
      </w:r>
      <w:r w:rsidR="00B50D94">
        <w:rPr>
          <w:color w:val="000000"/>
          <w:szCs w:val="24"/>
        </w:rPr>
        <w:t> </w:t>
      </w:r>
      <w:r w:rsidR="00B50D94">
        <w:t>r</w:t>
      </w:r>
      <w:r w:rsidR="00B50D94" w:rsidRPr="00B50D94">
        <w:t>eformu un investīciju virziena</w:t>
      </w:r>
      <w:r w:rsidR="00B50D94" w:rsidRPr="00B50D94">
        <w:rPr>
          <w:i/>
          <w:iCs/>
        </w:rPr>
        <w:t xml:space="preserve"> </w:t>
      </w:r>
      <w:r w:rsidR="00B50D94">
        <w:rPr>
          <w:i/>
          <w:iCs/>
        </w:rPr>
        <w:t>“</w:t>
      </w:r>
      <w:r w:rsidR="00103210" w:rsidRPr="002E124D">
        <w:rPr>
          <w:i/>
          <w:iCs/>
          <w:color w:val="000000"/>
          <w:szCs w:val="24"/>
        </w:rPr>
        <w:t>Reģionālā politika</w:t>
      </w:r>
      <w:r w:rsidR="00B50D94">
        <w:rPr>
          <w:i/>
          <w:iCs/>
          <w:color w:val="000000"/>
          <w:szCs w:val="24"/>
        </w:rPr>
        <w:t>”</w:t>
      </w:r>
      <w:r w:rsidR="00103210" w:rsidRPr="002E124D">
        <w:rPr>
          <w:color w:val="000000"/>
          <w:szCs w:val="24"/>
        </w:rPr>
        <w:t xml:space="preserve"> 3.1.1.4.</w:t>
      </w:r>
      <w:r w:rsidR="00B50D94">
        <w:rPr>
          <w:color w:val="000000"/>
          <w:szCs w:val="24"/>
        </w:rPr>
        <w:t>i</w:t>
      </w:r>
      <w:r w:rsidR="002E124D" w:rsidRPr="002E124D">
        <w:rPr>
          <w:color w:val="000000"/>
          <w:szCs w:val="24"/>
        </w:rPr>
        <w:t> </w:t>
      </w:r>
      <w:r w:rsidR="00103210" w:rsidRPr="002E124D">
        <w:rPr>
          <w:color w:val="000000"/>
          <w:szCs w:val="24"/>
        </w:rPr>
        <w:t>investīcijas ietvaros un tās</w:t>
      </w:r>
      <w:r w:rsidR="00103210" w:rsidRPr="00AE782F">
        <w:rPr>
          <w:color w:val="000000"/>
          <w:szCs w:val="24"/>
        </w:rPr>
        <w:t xml:space="preserve"> īstenošanai </w:t>
      </w:r>
      <w:r w:rsidR="002E124D">
        <w:rPr>
          <w:color w:val="000000"/>
          <w:szCs w:val="24"/>
        </w:rPr>
        <w:t xml:space="preserve">saskaņā ar </w:t>
      </w:r>
      <w:r w:rsidR="002E124D" w:rsidRPr="00B50D94">
        <w:rPr>
          <w:color w:val="000000"/>
          <w:szCs w:val="24"/>
        </w:rPr>
        <w:t xml:space="preserve">pieņemtajiem </w:t>
      </w:r>
      <w:r w:rsidR="002E124D" w:rsidRPr="00B50D94">
        <w:rPr>
          <w:rFonts w:cs="Times New Roman"/>
        </w:rPr>
        <w:t>MK</w:t>
      </w:r>
      <w:r w:rsidR="00A12CCB" w:rsidRPr="00B50D94">
        <w:rPr>
          <w:rFonts w:cs="Times New Roman"/>
        </w:rPr>
        <w:t xml:space="preserve"> </w:t>
      </w:r>
      <w:r w:rsidR="002E124D" w:rsidRPr="00A12CCB">
        <w:rPr>
          <w:rFonts w:cs="Times New Roman"/>
        </w:rPr>
        <w:t>2022.</w:t>
      </w:r>
      <w:r w:rsidR="00A12CCB" w:rsidRPr="00A12CCB">
        <w:rPr>
          <w:rFonts w:cs="Times New Roman"/>
        </w:rPr>
        <w:t> gada 14. jūlija</w:t>
      </w:r>
      <w:r w:rsidR="002E124D" w:rsidRPr="00A12CCB">
        <w:rPr>
          <w:rFonts w:cs="Times New Roman"/>
        </w:rPr>
        <w:t xml:space="preserve"> noteikumi</w:t>
      </w:r>
      <w:r w:rsidR="00A12CCB" w:rsidRPr="00A12CCB">
        <w:rPr>
          <w:rFonts w:cs="Times New Roman"/>
        </w:rPr>
        <w:t>em</w:t>
      </w:r>
      <w:r w:rsidR="002E124D" w:rsidRPr="00A12CCB">
        <w:rPr>
          <w:rFonts w:cs="Times New Roman"/>
        </w:rPr>
        <w:t xml:space="preserve"> Nr.459</w:t>
      </w:r>
      <w:r w:rsidR="002E124D" w:rsidRPr="00A12CCB">
        <w:rPr>
          <w:rStyle w:val="FootnoteReference"/>
          <w:rFonts w:cs="Times New Roman"/>
        </w:rPr>
        <w:footnoteReference w:id="44"/>
      </w:r>
      <w:r w:rsidR="002E124D" w:rsidRPr="00A12CCB">
        <w:rPr>
          <w:rFonts w:cs="Times New Roman"/>
        </w:rPr>
        <w:t xml:space="preserve"> par</w:t>
      </w:r>
      <w:r w:rsidR="002E124D" w:rsidRPr="002E124D">
        <w:rPr>
          <w:rFonts w:cs="Times New Roman"/>
        </w:rPr>
        <w:t xml:space="preserve"> Finansēšanas fonda izveidi zemas īres mājokļu būvniecībai,</w:t>
      </w:r>
      <w:r w:rsidR="002E124D" w:rsidRPr="00AE782F">
        <w:rPr>
          <w:color w:val="000000"/>
          <w:szCs w:val="24"/>
        </w:rPr>
        <w:t xml:space="preserve"> </w:t>
      </w:r>
      <w:r w:rsidR="00103210" w:rsidRPr="00AE782F">
        <w:rPr>
          <w:color w:val="000000"/>
          <w:szCs w:val="24"/>
        </w:rPr>
        <w:t>ir pieejams finansējums 42,9</w:t>
      </w:r>
      <w:r>
        <w:rPr>
          <w:color w:val="000000"/>
          <w:szCs w:val="24"/>
        </w:rPr>
        <w:t> </w:t>
      </w:r>
      <w:r w:rsidR="00103210" w:rsidRPr="00AE782F">
        <w:rPr>
          <w:color w:val="000000"/>
          <w:szCs w:val="24"/>
        </w:rPr>
        <w:t>milj.</w:t>
      </w:r>
      <w:r>
        <w:rPr>
          <w:color w:val="000000"/>
          <w:szCs w:val="24"/>
        </w:rPr>
        <w:t> </w:t>
      </w:r>
      <w:r w:rsidRPr="00EE0CC7">
        <w:rPr>
          <w:i/>
          <w:iCs/>
          <w:color w:val="000000"/>
          <w:szCs w:val="24"/>
        </w:rPr>
        <w:t>euro</w:t>
      </w:r>
      <w:r w:rsidR="00103210" w:rsidRPr="00AE782F">
        <w:rPr>
          <w:color w:val="000000"/>
          <w:szCs w:val="24"/>
        </w:rPr>
        <w:t xml:space="preserve"> </w:t>
      </w:r>
      <w:r w:rsidR="00103210" w:rsidRPr="005D613E">
        <w:rPr>
          <w:color w:val="000000"/>
          <w:szCs w:val="24"/>
        </w:rPr>
        <w:t>apmērā</w:t>
      </w:r>
      <w:r w:rsidR="002E124D" w:rsidRPr="005D613E">
        <w:rPr>
          <w:color w:val="000000"/>
          <w:szCs w:val="24"/>
        </w:rPr>
        <w:t xml:space="preserve"> (sk. </w:t>
      </w:r>
      <w:hyperlink w:anchor="_Pielikums._EM_īstenojamo_1" w:history="1">
        <w:r w:rsidR="005D613E" w:rsidRPr="005D613E">
          <w:rPr>
            <w:rStyle w:val="Hyperlink"/>
            <w:color w:val="00859B"/>
            <w:szCs w:val="28"/>
          </w:rPr>
          <w:t>9.pielikuma</w:t>
        </w:r>
      </w:hyperlink>
      <w:r w:rsidR="002E124D" w:rsidRPr="005D613E">
        <w:rPr>
          <w:color w:val="000000"/>
          <w:szCs w:val="24"/>
        </w:rPr>
        <w:t>, 3.1.1.4.</w:t>
      </w:r>
      <w:r w:rsidR="00B50D94" w:rsidRPr="005D613E">
        <w:rPr>
          <w:color w:val="000000"/>
          <w:szCs w:val="24"/>
        </w:rPr>
        <w:t>i. </w:t>
      </w:r>
      <w:r w:rsidR="002E124D" w:rsidRPr="005D613E">
        <w:rPr>
          <w:color w:val="000000"/>
          <w:szCs w:val="24"/>
        </w:rPr>
        <w:t>investīciju)</w:t>
      </w:r>
      <w:r w:rsidR="00103210" w:rsidRPr="005D613E">
        <w:rPr>
          <w:color w:val="000000"/>
          <w:szCs w:val="24"/>
        </w:rPr>
        <w:t>,</w:t>
      </w:r>
      <w:r w:rsidR="00103210" w:rsidRPr="00AE782F">
        <w:rPr>
          <w:color w:val="000000"/>
          <w:szCs w:val="24"/>
        </w:rPr>
        <w:t xml:space="preserve"> </w:t>
      </w:r>
      <w:r w:rsidR="00103210">
        <w:rPr>
          <w:color w:val="000000"/>
          <w:szCs w:val="24"/>
        </w:rPr>
        <w:t>par kuru</w:t>
      </w:r>
      <w:r w:rsidR="00103210" w:rsidRPr="00AE782F">
        <w:rPr>
          <w:color w:val="000000"/>
          <w:szCs w:val="24"/>
        </w:rPr>
        <w:t xml:space="preserve"> paredzēts uzbūvēt 700 zemas īres maksas dzīvokļus reģionos.</w:t>
      </w:r>
      <w:r w:rsidR="00357567">
        <w:rPr>
          <w:color w:val="000000"/>
          <w:szCs w:val="24"/>
        </w:rPr>
        <w:t xml:space="preserve"> </w:t>
      </w:r>
      <w:r w:rsidR="00A17EE9" w:rsidRPr="00BF5B19">
        <w:rPr>
          <w:rFonts w:eastAsia="Times New Roman" w:cs="Times New Roman"/>
          <w:szCs w:val="24"/>
          <w:lang w:eastAsia="lv-LV"/>
        </w:rPr>
        <w:t xml:space="preserve">Lai veicinātu cenas ziņā pieejamu īres mājokļu piedāvājumu reģionos un tādējādi celtu reģionu ekonomisko aktivitāti, </w:t>
      </w:r>
      <w:r w:rsidR="00357567" w:rsidRPr="00BF5B19">
        <w:rPr>
          <w:rFonts w:eastAsia="Times New Roman" w:cs="Times New Roman"/>
          <w:szCs w:val="24"/>
          <w:lang w:eastAsia="lv-LV"/>
        </w:rPr>
        <w:t xml:space="preserve">minētās </w:t>
      </w:r>
      <w:r w:rsidR="00A17EE9" w:rsidRPr="00BF5B19">
        <w:rPr>
          <w:rFonts w:eastAsia="Times New Roman" w:cs="Times New Roman"/>
          <w:szCs w:val="24"/>
          <w:lang w:eastAsia="lv-LV"/>
        </w:rPr>
        <w:t>atbalsta programma</w:t>
      </w:r>
      <w:r w:rsidR="00357567" w:rsidRPr="00BF5B19">
        <w:rPr>
          <w:rFonts w:eastAsia="Times New Roman" w:cs="Times New Roman"/>
          <w:szCs w:val="24"/>
          <w:lang w:eastAsia="lv-LV"/>
        </w:rPr>
        <w:t>s</w:t>
      </w:r>
      <w:r w:rsidR="00A17EE9" w:rsidRPr="00BF5B19">
        <w:rPr>
          <w:rFonts w:eastAsia="Times New Roman" w:cs="Times New Roman"/>
          <w:szCs w:val="24"/>
          <w:lang w:eastAsia="lv-LV"/>
        </w:rPr>
        <w:t xml:space="preserve"> ietvaros no </w:t>
      </w:r>
      <w:r w:rsidR="00357567" w:rsidRPr="00BF5B19">
        <w:rPr>
          <w:rFonts w:eastAsia="Times New Roman" w:cs="Times New Roman"/>
          <w:szCs w:val="24"/>
          <w:lang w:eastAsia="lv-LV"/>
        </w:rPr>
        <w:t xml:space="preserve">2022. gada </w:t>
      </w:r>
      <w:r w:rsidR="00A17EE9" w:rsidRPr="00BF5B19">
        <w:rPr>
          <w:rFonts w:eastAsia="Times New Roman" w:cs="Times New Roman"/>
          <w:szCs w:val="24"/>
          <w:lang w:eastAsia="lv-LV"/>
        </w:rPr>
        <w:t>22.</w:t>
      </w:r>
      <w:r w:rsidR="00357567" w:rsidRPr="00BF5B19">
        <w:rPr>
          <w:rFonts w:eastAsia="Times New Roman" w:cs="Times New Roman"/>
          <w:szCs w:val="24"/>
          <w:lang w:eastAsia="lv-LV"/>
        </w:rPr>
        <w:t> </w:t>
      </w:r>
      <w:r w:rsidR="00A17EE9" w:rsidRPr="00BF5B19">
        <w:rPr>
          <w:rFonts w:eastAsia="Times New Roman" w:cs="Times New Roman"/>
          <w:szCs w:val="24"/>
          <w:lang w:eastAsia="lv-LV"/>
        </w:rPr>
        <w:t>novembra ALTUM pieejami aizdevumi nekustamā īpašuma attīstītājiem, kas vēlas ārpus Rīgas un Pierīgas būvēt īres namus iedzīvotājiem, k</w:t>
      </w:r>
      <w:r w:rsidR="00B50D94" w:rsidRPr="00BF5B19">
        <w:rPr>
          <w:rFonts w:eastAsia="Times New Roman" w:cs="Times New Roman"/>
          <w:szCs w:val="24"/>
          <w:lang w:eastAsia="lv-LV"/>
        </w:rPr>
        <w:t>uri</w:t>
      </w:r>
      <w:r w:rsidR="00A17EE9" w:rsidRPr="00BF5B19">
        <w:rPr>
          <w:rFonts w:eastAsia="Times New Roman" w:cs="Times New Roman"/>
          <w:szCs w:val="24"/>
          <w:lang w:eastAsia="lv-LV"/>
        </w:rPr>
        <w:t xml:space="preserve"> nekvalificējas sociālo dzīvokļu saņemšanai, taču vienlaikus nespēj ņemt hipotekāros kredītus.</w:t>
      </w:r>
      <w:r w:rsidR="00152C5F" w:rsidRPr="00BF5B19">
        <w:rPr>
          <w:rFonts w:eastAsia="Times New Roman" w:cs="Times New Roman"/>
          <w:szCs w:val="24"/>
          <w:lang w:eastAsia="lv-LV"/>
        </w:rPr>
        <w:t xml:space="preserve"> </w:t>
      </w:r>
    </w:p>
    <w:p w14:paraId="1921399D" w14:textId="7DBF5955" w:rsidR="00152C5F" w:rsidRDefault="00152C5F" w:rsidP="00BD4D6C">
      <w:pPr>
        <w:spacing w:before="60" w:after="60" w:line="240" w:lineRule="auto"/>
        <w:jc w:val="both"/>
        <w:rPr>
          <w:rFonts w:cs="Times New Roman"/>
          <w:szCs w:val="24"/>
        </w:rPr>
      </w:pPr>
      <w:r w:rsidRPr="00152C5F">
        <w:rPr>
          <w:rFonts w:cs="Times New Roman"/>
          <w:szCs w:val="24"/>
        </w:rPr>
        <w:t xml:space="preserve">Turpinot īstenot atbalstu iedzīvotājiem </w:t>
      </w:r>
      <w:r w:rsidR="00C26B57" w:rsidRPr="005D613E">
        <w:rPr>
          <w:rFonts w:cs="Times New Roman"/>
          <w:szCs w:val="24"/>
        </w:rPr>
        <w:t>“</w:t>
      </w:r>
      <w:r w:rsidR="00C26B57" w:rsidRPr="005D613E">
        <w:t>Daudzdzīvokļu māju remonta aizdevuma programma</w:t>
      </w:r>
      <w:r w:rsidR="00ED5F33">
        <w:t>s</w:t>
      </w:r>
      <w:r w:rsidR="00C26B57" w:rsidRPr="005D613E">
        <w:t>”</w:t>
      </w:r>
      <w:r w:rsidR="00C26B57" w:rsidRPr="005D613E">
        <w:rPr>
          <w:rStyle w:val="FootnoteReference"/>
        </w:rPr>
        <w:footnoteReference w:id="45"/>
      </w:r>
      <w:r w:rsidRPr="005D613E">
        <w:rPr>
          <w:rFonts w:cs="Times New Roman"/>
          <w:szCs w:val="24"/>
        </w:rPr>
        <w:t xml:space="preserve"> ietvaros, valsts aizdevums pieejams</w:t>
      </w:r>
      <w:r w:rsidRPr="00152C5F">
        <w:rPr>
          <w:rFonts w:cs="Times New Roman"/>
          <w:szCs w:val="24"/>
        </w:rPr>
        <w:t xml:space="preserve"> būvdarbiem un teritorijas labiekārtošanas darbiem daudzdzīvokļu dzīvojamās mājās, t.sk. mājām, kas atrodas mazāk attīstītos reģionos, nelielās pilsētās vai ciematos, vai tām, kas citu iemeslu dēļ neatbilst komercbanku kreditēšanas politikai. </w:t>
      </w:r>
      <w:r w:rsidR="005D613E">
        <w:rPr>
          <w:rFonts w:cs="Times New Roman"/>
          <w:szCs w:val="24"/>
        </w:rPr>
        <w:t xml:space="preserve">Pārskata periodā </w:t>
      </w:r>
      <w:r w:rsidR="00283013">
        <w:rPr>
          <w:rFonts w:cs="Times New Roman"/>
          <w:szCs w:val="24"/>
        </w:rPr>
        <w:t>minētās pr</w:t>
      </w:r>
      <w:r w:rsidR="00ED5F33">
        <w:rPr>
          <w:rFonts w:cs="Times New Roman"/>
          <w:szCs w:val="24"/>
        </w:rPr>
        <w:t>o</w:t>
      </w:r>
      <w:r w:rsidR="00283013">
        <w:rPr>
          <w:rFonts w:cs="Times New Roman"/>
          <w:szCs w:val="24"/>
        </w:rPr>
        <w:t>grammas</w:t>
      </w:r>
      <w:r w:rsidRPr="00152C5F">
        <w:rPr>
          <w:rFonts w:cs="Times New Roman"/>
          <w:szCs w:val="24"/>
        </w:rPr>
        <w:t xml:space="preserve"> </w:t>
      </w:r>
      <w:r w:rsidRPr="00546B17">
        <w:rPr>
          <w:rFonts w:cs="Times New Roman"/>
          <w:szCs w:val="24"/>
        </w:rPr>
        <w:t>ietvaros A</w:t>
      </w:r>
      <w:r w:rsidR="00546B17" w:rsidRPr="00546B17">
        <w:rPr>
          <w:rFonts w:cs="Times New Roman"/>
          <w:szCs w:val="24"/>
        </w:rPr>
        <w:t>LTUM</w:t>
      </w:r>
      <w:r w:rsidRPr="00546B17">
        <w:rPr>
          <w:rFonts w:cs="Times New Roman"/>
          <w:szCs w:val="24"/>
        </w:rPr>
        <w:t xml:space="preserve"> piešķīra</w:t>
      </w:r>
      <w:r w:rsidRPr="00152C5F">
        <w:rPr>
          <w:rFonts w:cs="Times New Roman"/>
          <w:szCs w:val="24"/>
        </w:rPr>
        <w:t xml:space="preserve"> 48 aizdevumus 3,1</w:t>
      </w:r>
      <w:r w:rsidR="005D613E">
        <w:rPr>
          <w:rFonts w:cs="Times New Roman"/>
          <w:szCs w:val="24"/>
        </w:rPr>
        <w:t> </w:t>
      </w:r>
      <w:r w:rsidRPr="00152C5F">
        <w:rPr>
          <w:rFonts w:cs="Times New Roman"/>
          <w:szCs w:val="24"/>
        </w:rPr>
        <w:t>milj.</w:t>
      </w:r>
      <w:r>
        <w:rPr>
          <w:rFonts w:cs="Times New Roman"/>
          <w:szCs w:val="24"/>
        </w:rPr>
        <w:t> </w:t>
      </w:r>
      <w:r w:rsidRPr="00152C5F">
        <w:rPr>
          <w:rFonts w:cs="Times New Roman"/>
          <w:i/>
          <w:iCs/>
          <w:szCs w:val="24"/>
        </w:rPr>
        <w:t>euro</w:t>
      </w:r>
      <w:r w:rsidRPr="00152C5F">
        <w:rPr>
          <w:rFonts w:cs="Times New Roman"/>
          <w:szCs w:val="24"/>
        </w:rPr>
        <w:t xml:space="preserve"> apmērā.</w:t>
      </w:r>
    </w:p>
    <w:p w14:paraId="03BD00C7" w14:textId="3DE96EE2" w:rsidR="00E93FB3" w:rsidRPr="00A51EE7" w:rsidRDefault="00E93FB3" w:rsidP="00A51EE7">
      <w:pPr>
        <w:spacing w:after="0" w:line="240" w:lineRule="auto"/>
        <w:jc w:val="both"/>
        <w:rPr>
          <w:rFonts w:eastAsia="Calibri" w:cs="Times New Roman"/>
          <w:bCs/>
          <w:szCs w:val="24"/>
        </w:rPr>
      </w:pPr>
      <w:r w:rsidRPr="00E93FB3">
        <w:rPr>
          <w:szCs w:val="24"/>
        </w:rPr>
        <w:t>Lai turpinātu izmantot ES fondu līdzfinansētos pasākumus</w:t>
      </w:r>
      <w:r w:rsidRPr="00E93FB3">
        <w:rPr>
          <w:b/>
          <w:bCs/>
          <w:color w:val="00859B"/>
          <w:szCs w:val="24"/>
        </w:rPr>
        <w:t xml:space="preserve"> energoefektivitātes veicināšanas jomā</w:t>
      </w:r>
      <w:r w:rsidRPr="00E93FB3">
        <w:rPr>
          <w:szCs w:val="24"/>
        </w:rPr>
        <w:t xml:space="preserve">, </w:t>
      </w:r>
      <w:r w:rsidRPr="00A51EE7">
        <w:rPr>
          <w:rFonts w:eastAsia="Times New Roman"/>
          <w:color w:val="000000" w:themeColor="text1"/>
          <w:szCs w:val="24"/>
        </w:rPr>
        <w:t>(</w:t>
      </w:r>
      <w:r w:rsidRPr="00A51EE7">
        <w:rPr>
          <w:rFonts w:cs="Times New Roman"/>
          <w:szCs w:val="24"/>
        </w:rPr>
        <w:t xml:space="preserve">sk. </w:t>
      </w:r>
      <w:hyperlink w:anchor="_Pielikums._EM_īstenojamo" w:history="1">
        <w:r w:rsidRPr="00A51EE7">
          <w:rPr>
            <w:rStyle w:val="Hyperlink"/>
            <w:color w:val="00859B"/>
            <w:szCs w:val="24"/>
          </w:rPr>
          <w:t>8.pielikumu</w:t>
        </w:r>
      </w:hyperlink>
      <w:r w:rsidRPr="00A51EE7">
        <w:rPr>
          <w:rStyle w:val="Hyperlink"/>
          <w:color w:val="auto"/>
          <w:szCs w:val="24"/>
          <w:u w:val="none"/>
        </w:rPr>
        <w:t xml:space="preserve">, </w:t>
      </w:r>
      <w:r w:rsidR="00A51EE7" w:rsidRPr="00A51EE7">
        <w:rPr>
          <w:rFonts w:eastAsia="Times New Roman"/>
          <w:color w:val="000000" w:themeColor="text1"/>
          <w:szCs w:val="24"/>
        </w:rPr>
        <w:t>4</w:t>
      </w:r>
      <w:r w:rsidRPr="00A51EE7">
        <w:rPr>
          <w:rFonts w:eastAsia="Times New Roman"/>
          <w:color w:val="000000" w:themeColor="text1"/>
          <w:szCs w:val="24"/>
        </w:rPr>
        <w:t>.2.1.</w:t>
      </w:r>
      <w:r w:rsidR="00A51EE7" w:rsidRPr="00A51EE7">
        <w:rPr>
          <w:rFonts w:eastAsia="Times New Roman"/>
          <w:color w:val="000000" w:themeColor="text1"/>
          <w:szCs w:val="24"/>
        </w:rPr>
        <w:t>1</w:t>
      </w:r>
      <w:r w:rsidRPr="00A51EE7">
        <w:rPr>
          <w:rFonts w:eastAsia="Times New Roman"/>
          <w:color w:val="000000" w:themeColor="text1"/>
          <w:szCs w:val="24"/>
        </w:rPr>
        <w:t>.pasākums)</w:t>
      </w:r>
      <w:r w:rsidRPr="00A51EE7">
        <w:rPr>
          <w:rFonts w:eastAsia="Calibri" w:cs="Times New Roman"/>
          <w:bCs/>
          <w:szCs w:val="24"/>
        </w:rPr>
        <w:t xml:space="preserve">, </w:t>
      </w:r>
      <w:r w:rsidRPr="00A51EE7">
        <w:rPr>
          <w:szCs w:val="24"/>
        </w:rPr>
        <w:t>tika</w:t>
      </w:r>
      <w:r w:rsidRPr="00E93FB3">
        <w:rPr>
          <w:szCs w:val="24"/>
        </w:rPr>
        <w:t xml:space="preserve"> pieņemti EM izstrādātie grozījumi MK </w:t>
      </w:r>
      <w:r w:rsidRPr="00E93FB3">
        <w:rPr>
          <w:rFonts w:cs="Times New Roman"/>
        </w:rPr>
        <w:t xml:space="preserve">noteikumos par atbalstu daudzdzīvokļu māju siltināšanai, </w:t>
      </w:r>
      <w:r w:rsidRPr="00E93FB3">
        <w:t>uzsākot jaunu energoefektivitātes programmas projektu īstenošanu un turpinot īstenot iesāktos projektus.</w:t>
      </w:r>
      <w:r w:rsidR="00A51EE7">
        <w:t xml:space="preserve"> </w:t>
      </w:r>
      <w:r w:rsidR="00A51EE7" w:rsidRPr="00826409">
        <w:rPr>
          <w:rFonts w:eastAsia="Calibri" w:cs="Times New Roman"/>
          <w:bCs/>
          <w:szCs w:val="24"/>
        </w:rPr>
        <w:t xml:space="preserve">jo pārskata periodā </w:t>
      </w:r>
      <w:r w:rsidR="00A51EE7">
        <w:rPr>
          <w:rFonts w:eastAsia="Calibri" w:cs="Times New Roman"/>
          <w:bCs/>
          <w:szCs w:val="24"/>
        </w:rPr>
        <w:t>d</w:t>
      </w:r>
      <w:r w:rsidR="00A51EE7" w:rsidRPr="00A51EE7">
        <w:rPr>
          <w:rFonts w:eastAsia="Calibri" w:cs="Times New Roman"/>
          <w:bCs/>
          <w:szCs w:val="24"/>
        </w:rPr>
        <w:t>audzdzīvokļu māju energoefektivitāte</w:t>
      </w:r>
      <w:r w:rsidR="00ED5F33">
        <w:rPr>
          <w:rFonts w:eastAsia="Calibri" w:cs="Times New Roman"/>
          <w:bCs/>
          <w:szCs w:val="24"/>
        </w:rPr>
        <w:t>s</w:t>
      </w:r>
      <w:r w:rsidR="00A51EE7">
        <w:rPr>
          <w:rFonts w:eastAsia="Calibri" w:cs="Times New Roman"/>
          <w:bCs/>
          <w:szCs w:val="24"/>
        </w:rPr>
        <w:t xml:space="preserve"> </w:t>
      </w:r>
      <w:r w:rsidR="00A51EE7" w:rsidRPr="00826409">
        <w:rPr>
          <w:rFonts w:eastAsia="Calibri" w:cs="Times New Roman"/>
          <w:bCs/>
          <w:szCs w:val="24"/>
        </w:rPr>
        <w:t>veicināšana</w:t>
      </w:r>
      <w:r w:rsidR="00A51EE7">
        <w:rPr>
          <w:rFonts w:eastAsia="Calibri" w:cs="Times New Roman"/>
          <w:bCs/>
          <w:szCs w:val="24"/>
        </w:rPr>
        <w:t>i</w:t>
      </w:r>
      <w:r w:rsidR="00A51EE7" w:rsidRPr="00826409">
        <w:rPr>
          <w:rFonts w:eastAsia="Calibri" w:cs="Times New Roman"/>
          <w:bCs/>
          <w:szCs w:val="24"/>
        </w:rPr>
        <w:t xml:space="preserve"> </w:t>
      </w:r>
      <w:r w:rsidR="00A51EE7" w:rsidRPr="00582991">
        <w:rPr>
          <w:rFonts w:eastAsia="Calibri" w:cs="Times New Roman"/>
          <w:bCs/>
          <w:szCs w:val="24"/>
        </w:rPr>
        <w:t>(13.1.1.</w:t>
      </w:r>
      <w:r w:rsidR="00582991" w:rsidRPr="00582991">
        <w:rPr>
          <w:rFonts w:eastAsia="Calibri" w:cs="Times New Roman"/>
          <w:bCs/>
          <w:szCs w:val="24"/>
        </w:rPr>
        <w:t>2</w:t>
      </w:r>
      <w:r w:rsidR="00A51EE7" w:rsidRPr="00582991">
        <w:rPr>
          <w:rFonts w:eastAsia="Calibri" w:cs="Times New Roman"/>
          <w:bCs/>
          <w:szCs w:val="24"/>
        </w:rPr>
        <w:t>. pasākumam)</w:t>
      </w:r>
      <w:r w:rsidR="00A51EE7" w:rsidRPr="00AF5266">
        <w:rPr>
          <w:rFonts w:eastAsia="Calibri" w:cs="Times New Roman"/>
          <w:bCs/>
          <w:szCs w:val="24"/>
        </w:rPr>
        <w:t xml:space="preserve"> piešķirti 29,75 milj. </w:t>
      </w:r>
      <w:r w:rsidR="00A51EE7" w:rsidRPr="00AF5266">
        <w:rPr>
          <w:rFonts w:eastAsia="Calibri" w:cs="Times New Roman"/>
          <w:bCs/>
          <w:i/>
          <w:iCs/>
          <w:szCs w:val="24"/>
        </w:rPr>
        <w:t>euro</w:t>
      </w:r>
      <w:r w:rsidR="00A51EE7" w:rsidRPr="00AF5266">
        <w:rPr>
          <w:rFonts w:eastAsia="Calibri" w:cs="Times New Roman"/>
          <w:bCs/>
          <w:szCs w:val="24"/>
        </w:rPr>
        <w:t xml:space="preserve"> no</w:t>
      </w:r>
      <w:r w:rsidR="00A51EE7" w:rsidRPr="00826409">
        <w:rPr>
          <w:rFonts w:eastAsia="Calibri" w:cs="Times New Roman"/>
          <w:bCs/>
          <w:szCs w:val="24"/>
        </w:rPr>
        <w:t xml:space="preserve"> </w:t>
      </w:r>
      <w:r w:rsidR="00A51EE7" w:rsidRPr="00826409">
        <w:rPr>
          <w:rFonts w:eastAsia="Calibri" w:cs="Times New Roman"/>
          <w:bCs/>
          <w:i/>
          <w:iCs/>
          <w:szCs w:val="24"/>
        </w:rPr>
        <w:t>Atveseļošanas pasākumiem ekonomikas nozarē</w:t>
      </w:r>
      <w:r w:rsidR="00A51EE7" w:rsidRPr="00826409">
        <w:rPr>
          <w:rFonts w:eastAsia="Calibri" w:cs="Times New Roman"/>
          <w:bCs/>
          <w:szCs w:val="24"/>
        </w:rPr>
        <w:t xml:space="preserve"> (</w:t>
      </w:r>
      <w:r w:rsidR="00A51EE7" w:rsidRPr="00AF5266">
        <w:rPr>
          <w:rFonts w:eastAsia="Calibri" w:cs="Times New Roman"/>
          <w:bCs/>
          <w:i/>
          <w:iCs/>
          <w:szCs w:val="24"/>
        </w:rPr>
        <w:t>React EU ERAF</w:t>
      </w:r>
      <w:r w:rsidR="00A51EE7" w:rsidRPr="00826409">
        <w:rPr>
          <w:rFonts w:eastAsia="Calibri" w:cs="Times New Roman"/>
          <w:bCs/>
          <w:szCs w:val="24"/>
        </w:rPr>
        <w:t>) paredzētā finansējuma.</w:t>
      </w:r>
    </w:p>
    <w:p w14:paraId="295F6D68" w14:textId="77777777" w:rsidR="00283013" w:rsidRDefault="00103210" w:rsidP="00E93FB3">
      <w:pPr>
        <w:pStyle w:val="FootnoteText"/>
        <w:spacing w:before="60" w:after="60"/>
        <w:jc w:val="both"/>
        <w:rPr>
          <w:color w:val="000000"/>
          <w:sz w:val="24"/>
          <w:szCs w:val="24"/>
        </w:rPr>
      </w:pPr>
      <w:r w:rsidRPr="00E93FB3">
        <w:rPr>
          <w:color w:val="000000"/>
          <w:sz w:val="24"/>
          <w:szCs w:val="24"/>
        </w:rPr>
        <w:t xml:space="preserve">Sakarā ar ierobežotu energoresursu pieejamību un augstām energoresursu cenām pārskata periodā, tika </w:t>
      </w:r>
      <w:r w:rsidR="00EE0CC7" w:rsidRPr="00E93FB3">
        <w:rPr>
          <w:color w:val="000000"/>
          <w:sz w:val="24"/>
          <w:szCs w:val="24"/>
        </w:rPr>
        <w:t xml:space="preserve">apstiprināti </w:t>
      </w:r>
      <w:r w:rsidR="00EE0CC7" w:rsidRPr="00E93FB3">
        <w:rPr>
          <w:sz w:val="24"/>
          <w:szCs w:val="24"/>
        </w:rPr>
        <w:t xml:space="preserve">MK 2022. gada 20. septembra noteikumi Nr.592 </w:t>
      </w:r>
      <w:hyperlink r:id="rId82" w:history="1">
        <w:r w:rsidR="00D731F7" w:rsidRPr="00E93FB3">
          <w:rPr>
            <w:rStyle w:val="Hyperlink"/>
            <w:i/>
            <w:iCs/>
            <w:color w:val="00859B"/>
            <w:sz w:val="24"/>
            <w:szCs w:val="24"/>
          </w:rPr>
          <w:t>“</w:t>
        </w:r>
        <w:r w:rsidR="00EE0CC7" w:rsidRPr="00E93FB3">
          <w:rPr>
            <w:rStyle w:val="Hyperlink"/>
            <w:i/>
            <w:iCs/>
            <w:color w:val="00859B"/>
            <w:sz w:val="24"/>
            <w:szCs w:val="24"/>
          </w:rPr>
          <w:t xml:space="preserve">Grozījums </w:t>
        </w:r>
        <w:r w:rsidR="00D731F7" w:rsidRPr="00E93FB3">
          <w:rPr>
            <w:rStyle w:val="Hyperlink"/>
            <w:i/>
            <w:iCs/>
            <w:color w:val="00859B"/>
            <w:sz w:val="24"/>
            <w:szCs w:val="24"/>
          </w:rPr>
          <w:t>MK</w:t>
        </w:r>
        <w:r w:rsidR="00EE0CC7" w:rsidRPr="00E93FB3">
          <w:rPr>
            <w:rStyle w:val="Hyperlink"/>
            <w:i/>
            <w:iCs/>
            <w:color w:val="00859B"/>
            <w:sz w:val="24"/>
            <w:szCs w:val="24"/>
          </w:rPr>
          <w:t xml:space="preserve"> 2010.</w:t>
        </w:r>
        <w:r w:rsidR="00D731F7" w:rsidRPr="00E93FB3">
          <w:rPr>
            <w:rStyle w:val="Hyperlink"/>
            <w:i/>
            <w:iCs/>
            <w:color w:val="00859B"/>
            <w:sz w:val="24"/>
            <w:szCs w:val="24"/>
          </w:rPr>
          <w:t> </w:t>
        </w:r>
        <w:r w:rsidR="00EE0CC7" w:rsidRPr="00E93FB3">
          <w:rPr>
            <w:rStyle w:val="Hyperlink"/>
            <w:i/>
            <w:iCs/>
            <w:color w:val="00859B"/>
            <w:sz w:val="24"/>
            <w:szCs w:val="24"/>
          </w:rPr>
          <w:t>gada 28.</w:t>
        </w:r>
        <w:r w:rsidR="00D731F7" w:rsidRPr="00E93FB3">
          <w:rPr>
            <w:rStyle w:val="Hyperlink"/>
            <w:i/>
            <w:iCs/>
            <w:color w:val="00859B"/>
            <w:sz w:val="24"/>
            <w:szCs w:val="24"/>
          </w:rPr>
          <w:t> </w:t>
        </w:r>
        <w:r w:rsidR="00EE0CC7" w:rsidRPr="00E93FB3">
          <w:rPr>
            <w:rStyle w:val="Hyperlink"/>
            <w:i/>
            <w:iCs/>
            <w:color w:val="00859B"/>
            <w:sz w:val="24"/>
            <w:szCs w:val="24"/>
          </w:rPr>
          <w:t xml:space="preserve">septembra noteikumos Nr.907 </w:t>
        </w:r>
        <w:r w:rsidR="00D731F7" w:rsidRPr="00E93FB3">
          <w:rPr>
            <w:rStyle w:val="Hyperlink"/>
            <w:i/>
            <w:iCs/>
            <w:color w:val="00859B"/>
            <w:sz w:val="24"/>
            <w:szCs w:val="24"/>
          </w:rPr>
          <w:t>“</w:t>
        </w:r>
        <w:r w:rsidR="00EE0CC7" w:rsidRPr="00E93FB3">
          <w:rPr>
            <w:rStyle w:val="Hyperlink"/>
            <w:i/>
            <w:iCs/>
            <w:color w:val="00859B"/>
            <w:sz w:val="24"/>
            <w:szCs w:val="24"/>
          </w:rPr>
          <w:t>Noteikumi par dzīvojamās mājas apsekošanu, tehnisko apkopi un kārtējo remontu</w:t>
        </w:r>
        <w:r w:rsidR="00D731F7" w:rsidRPr="00E93FB3">
          <w:rPr>
            <w:rStyle w:val="Hyperlink"/>
            <w:i/>
            <w:iCs/>
            <w:color w:val="00859B"/>
            <w:sz w:val="24"/>
            <w:szCs w:val="24"/>
          </w:rPr>
          <w:t>””</w:t>
        </w:r>
      </w:hyperlink>
      <w:r w:rsidR="00D731F7" w:rsidRPr="00E93FB3">
        <w:rPr>
          <w:sz w:val="24"/>
          <w:szCs w:val="24"/>
        </w:rPr>
        <w:t xml:space="preserve"> </w:t>
      </w:r>
      <w:r w:rsidR="00D731F7" w:rsidRPr="00E93FB3">
        <w:rPr>
          <w:color w:val="000000"/>
          <w:sz w:val="24"/>
          <w:szCs w:val="24"/>
        </w:rPr>
        <w:t xml:space="preserve">un </w:t>
      </w:r>
      <w:r w:rsidR="00D731F7" w:rsidRPr="00E93FB3">
        <w:rPr>
          <w:sz w:val="24"/>
          <w:szCs w:val="24"/>
        </w:rPr>
        <w:t xml:space="preserve">MK 2022. gada 20. septembra noteikumi Nr.591 </w:t>
      </w:r>
      <w:hyperlink r:id="rId83" w:history="1">
        <w:r w:rsidR="00D731F7" w:rsidRPr="00E93FB3">
          <w:rPr>
            <w:rStyle w:val="Hyperlink"/>
            <w:i/>
            <w:iCs/>
            <w:color w:val="00859B"/>
            <w:sz w:val="24"/>
            <w:szCs w:val="24"/>
          </w:rPr>
          <w:t xml:space="preserve">“Grozījums MK 2010. gada 28. septembra noteikumos Nr.906 </w:t>
        </w:r>
        <w:r w:rsidR="004C1D49" w:rsidRPr="00E93FB3">
          <w:rPr>
            <w:rStyle w:val="Hyperlink"/>
            <w:i/>
            <w:iCs/>
            <w:color w:val="00859B"/>
            <w:sz w:val="24"/>
            <w:szCs w:val="24"/>
          </w:rPr>
          <w:t>“</w:t>
        </w:r>
        <w:r w:rsidR="00D731F7" w:rsidRPr="00E93FB3">
          <w:rPr>
            <w:rStyle w:val="Hyperlink"/>
            <w:i/>
            <w:iCs/>
            <w:color w:val="00859B"/>
            <w:sz w:val="24"/>
            <w:szCs w:val="24"/>
          </w:rPr>
          <w:t>Dzīvojamās mājas sanitārās apkopes noteikumi</w:t>
        </w:r>
        <w:r w:rsidR="004C1D49" w:rsidRPr="00E93FB3">
          <w:rPr>
            <w:rStyle w:val="Hyperlink"/>
            <w:i/>
            <w:iCs/>
            <w:color w:val="00859B"/>
            <w:sz w:val="24"/>
            <w:szCs w:val="24"/>
          </w:rPr>
          <w:t>””</w:t>
        </w:r>
      </w:hyperlink>
      <w:r w:rsidR="004C1D49" w:rsidRPr="00E93FB3">
        <w:rPr>
          <w:color w:val="212529"/>
          <w:sz w:val="24"/>
          <w:szCs w:val="24"/>
          <w:shd w:val="clear" w:color="auto" w:fill="FFFFFF"/>
        </w:rPr>
        <w:t xml:space="preserve">, </w:t>
      </w:r>
      <w:r w:rsidRPr="00E93FB3">
        <w:rPr>
          <w:color w:val="212529"/>
          <w:sz w:val="24"/>
          <w:szCs w:val="24"/>
          <w:shd w:val="clear" w:color="auto" w:fill="FFFFFF"/>
        </w:rPr>
        <w:t xml:space="preserve">kuru mērķis bija </w:t>
      </w:r>
      <w:r w:rsidRPr="00E93FB3">
        <w:rPr>
          <w:color w:val="000000"/>
          <w:sz w:val="24"/>
          <w:szCs w:val="24"/>
        </w:rPr>
        <w:t>samazināt energoresursu patēriņu dzīvojamo māju siltumapgādes nodrošināšanai un līdz ar to arī iedzīvotāju rēķinus par patērēto siltumenerģiju.</w:t>
      </w:r>
    </w:p>
    <w:p w14:paraId="45CA2DB6" w14:textId="6C0F37B3" w:rsidR="00BD4D6C" w:rsidRPr="00E93FB3" w:rsidRDefault="00283013" w:rsidP="00E93FB3">
      <w:pPr>
        <w:pStyle w:val="FootnoteText"/>
        <w:spacing w:before="60" w:after="60"/>
        <w:jc w:val="both"/>
        <w:rPr>
          <w:color w:val="000000"/>
          <w:sz w:val="24"/>
          <w:szCs w:val="24"/>
        </w:rPr>
      </w:pPr>
      <w:r w:rsidRPr="00893C5B">
        <w:rPr>
          <w:color w:val="000000"/>
          <w:sz w:val="24"/>
          <w:szCs w:val="24"/>
        </w:rPr>
        <w:lastRenderedPageBreak/>
        <w:t>Savukārt, lai sekmētu efektīvāku daudzdzīvokļu dzīvojamo māju pārvaldīšanu, atvieglotu lēmumu pieņemšanas procedūru un veicinātu ēku energoefektivitāti, pieņemti</w:t>
      </w:r>
      <w:r w:rsidR="00893C5B">
        <w:rPr>
          <w:color w:val="000000"/>
          <w:sz w:val="24"/>
          <w:szCs w:val="24"/>
        </w:rPr>
        <w:t xml:space="preserve"> </w:t>
      </w:r>
      <w:hyperlink r:id="rId84" w:history="1">
        <w:r w:rsidR="00893C5B" w:rsidRPr="00893C5B">
          <w:rPr>
            <w:rStyle w:val="Hyperlink"/>
            <w:i/>
            <w:iCs/>
            <w:color w:val="00859B"/>
            <w:sz w:val="24"/>
            <w:szCs w:val="24"/>
          </w:rPr>
          <w:t>Grozījumi Dzīvokļa īpašuma likumā</w:t>
        </w:r>
      </w:hyperlink>
      <w:r w:rsidR="00893C5B" w:rsidRPr="00893C5B">
        <w:rPr>
          <w:i/>
          <w:iCs/>
          <w:color w:val="00859B"/>
          <w:sz w:val="24"/>
          <w:szCs w:val="24"/>
        </w:rPr>
        <w:t xml:space="preserve"> </w:t>
      </w:r>
      <w:r w:rsidR="00893C5B">
        <w:rPr>
          <w:color w:val="000000"/>
          <w:sz w:val="24"/>
          <w:szCs w:val="24"/>
        </w:rPr>
        <w:t>u</w:t>
      </w:r>
      <w:r w:rsidRPr="00893C5B">
        <w:rPr>
          <w:color w:val="000000"/>
          <w:sz w:val="24"/>
          <w:szCs w:val="24"/>
        </w:rPr>
        <w:t xml:space="preserve">n </w:t>
      </w:r>
      <w:hyperlink r:id="rId85" w:history="1">
        <w:r w:rsidR="00893C5B" w:rsidRPr="00893C5B">
          <w:rPr>
            <w:rStyle w:val="Hyperlink"/>
            <w:rFonts w:eastAsia="Times New Roman" w:cs="Times New Roman"/>
            <w:i/>
            <w:iCs/>
            <w:color w:val="00859B"/>
            <w:sz w:val="24"/>
            <w:szCs w:val="24"/>
          </w:rPr>
          <w:t>Grozījumi Dzīvojamo māju pārvaldīšanas likumā</w:t>
        </w:r>
      </w:hyperlink>
      <w:r w:rsidR="00893C5B" w:rsidRPr="00893C5B">
        <w:rPr>
          <w:color w:val="000000"/>
          <w:sz w:val="24"/>
          <w:szCs w:val="24"/>
        </w:rPr>
        <w:t>.</w:t>
      </w:r>
      <w:r w:rsidR="00BD4D6C" w:rsidRPr="00E93FB3">
        <w:rPr>
          <w:color w:val="000000"/>
          <w:sz w:val="24"/>
          <w:szCs w:val="24"/>
        </w:rPr>
        <w:t xml:space="preserve"> </w:t>
      </w:r>
    </w:p>
    <w:p w14:paraId="10BFA447" w14:textId="2AF462D2" w:rsidR="00686D32" w:rsidRDefault="00F945F4" w:rsidP="00BD4D6C">
      <w:pPr>
        <w:spacing w:before="60" w:after="60" w:line="240" w:lineRule="auto"/>
        <w:jc w:val="both"/>
        <w:rPr>
          <w:szCs w:val="24"/>
        </w:rPr>
      </w:pPr>
      <w:r w:rsidRPr="00357567">
        <w:rPr>
          <w:szCs w:val="24"/>
        </w:rPr>
        <w:t xml:space="preserve">Lai veicinātu mājokļa iegādes iespējas, </w:t>
      </w:r>
      <w:r w:rsidR="00357567" w:rsidRPr="00357567">
        <w:rPr>
          <w:szCs w:val="24"/>
        </w:rPr>
        <w:t xml:space="preserve">pārskata periodā </w:t>
      </w:r>
      <w:r w:rsidRPr="00357567">
        <w:rPr>
          <w:szCs w:val="24"/>
        </w:rPr>
        <w:t>a</w:t>
      </w:r>
      <w:r w:rsidR="00686D32" w:rsidRPr="00357567">
        <w:rPr>
          <w:szCs w:val="24"/>
        </w:rPr>
        <w:t>ktīvi turpinā</w:t>
      </w:r>
      <w:r w:rsidR="00357567" w:rsidRPr="00357567">
        <w:rPr>
          <w:szCs w:val="24"/>
        </w:rPr>
        <w:t>jā</w:t>
      </w:r>
      <w:r w:rsidR="00686D32" w:rsidRPr="00357567">
        <w:rPr>
          <w:szCs w:val="24"/>
        </w:rPr>
        <w:t xml:space="preserve">s </w:t>
      </w:r>
      <w:r w:rsidR="00686D32" w:rsidRPr="00357567">
        <w:rPr>
          <w:b/>
          <w:bCs/>
          <w:color w:val="00859B"/>
          <w:szCs w:val="24"/>
        </w:rPr>
        <w:t>atbalst</w:t>
      </w:r>
      <w:r w:rsidR="00357567" w:rsidRPr="00357567">
        <w:rPr>
          <w:b/>
          <w:bCs/>
          <w:color w:val="00859B"/>
          <w:szCs w:val="24"/>
        </w:rPr>
        <w:t>s</w:t>
      </w:r>
      <w:r w:rsidR="00686D32" w:rsidRPr="00357567">
        <w:rPr>
          <w:b/>
          <w:bCs/>
          <w:color w:val="00859B"/>
          <w:szCs w:val="24"/>
        </w:rPr>
        <w:t xml:space="preserve"> dzīvojamās telpas iegādei vai būvniecībai ģimenēm ar bērniem</w:t>
      </w:r>
      <w:r w:rsidR="00357567" w:rsidRPr="00357567">
        <w:rPr>
          <w:b/>
          <w:bCs/>
          <w:color w:val="00859B"/>
          <w:szCs w:val="24"/>
        </w:rPr>
        <w:t xml:space="preserve"> un jaunajiem speciālistiem</w:t>
      </w:r>
      <w:r w:rsidR="00686D32" w:rsidRPr="00357567">
        <w:rPr>
          <w:b/>
          <w:bCs/>
          <w:color w:val="00859B"/>
          <w:szCs w:val="24"/>
        </w:rPr>
        <w:t>.</w:t>
      </w:r>
      <w:r w:rsidR="006D4B8C" w:rsidRPr="00357567">
        <w:rPr>
          <w:szCs w:val="24"/>
        </w:rPr>
        <w:t xml:space="preserve"> Saskaņā ar </w:t>
      </w:r>
      <w:r w:rsidR="006D4B8C" w:rsidRPr="00546B17">
        <w:rPr>
          <w:szCs w:val="24"/>
        </w:rPr>
        <w:t>ALTUM</w:t>
      </w:r>
      <w:r w:rsidR="006D4B8C" w:rsidRPr="00357567">
        <w:rPr>
          <w:szCs w:val="24"/>
        </w:rPr>
        <w:t xml:space="preserve"> sniegtajiem datiem </w:t>
      </w:r>
      <w:r w:rsidR="00686D32" w:rsidRPr="00357567">
        <w:rPr>
          <w:szCs w:val="24"/>
        </w:rPr>
        <w:t>202</w:t>
      </w:r>
      <w:r w:rsidR="00357567" w:rsidRPr="00357567">
        <w:rPr>
          <w:szCs w:val="24"/>
        </w:rPr>
        <w:t>2</w:t>
      </w:r>
      <w:r w:rsidR="00686D32" w:rsidRPr="00357567">
        <w:rPr>
          <w:szCs w:val="24"/>
        </w:rPr>
        <w:t>.</w:t>
      </w:r>
      <w:r w:rsidR="006D4B8C" w:rsidRPr="00357567">
        <w:rPr>
          <w:szCs w:val="24"/>
        </w:rPr>
        <w:t> </w:t>
      </w:r>
      <w:r w:rsidR="00686D32" w:rsidRPr="00357567">
        <w:rPr>
          <w:szCs w:val="24"/>
        </w:rPr>
        <w:t>gad</w:t>
      </w:r>
      <w:r w:rsidR="006D4B8C" w:rsidRPr="00357567">
        <w:rPr>
          <w:szCs w:val="24"/>
        </w:rPr>
        <w:t>a laik</w:t>
      </w:r>
      <w:r w:rsidR="00686D32" w:rsidRPr="00357567">
        <w:rPr>
          <w:szCs w:val="24"/>
        </w:rPr>
        <w:t>ā sniegts atbalsts garantiju veidā 3</w:t>
      </w:r>
      <w:r w:rsidR="006D4B8C" w:rsidRPr="00357567">
        <w:rPr>
          <w:szCs w:val="24"/>
        </w:rPr>
        <w:t> </w:t>
      </w:r>
      <w:r w:rsidR="00546B17">
        <w:rPr>
          <w:szCs w:val="24"/>
        </w:rPr>
        <w:t>111</w:t>
      </w:r>
      <w:r w:rsidR="00686D32" w:rsidRPr="00357567">
        <w:rPr>
          <w:szCs w:val="24"/>
        </w:rPr>
        <w:t xml:space="preserve"> ģimenēm</w:t>
      </w:r>
      <w:r w:rsidR="006D4B8C" w:rsidRPr="00357567">
        <w:rPr>
          <w:szCs w:val="24"/>
        </w:rPr>
        <w:t xml:space="preserve"> (</w:t>
      </w:r>
      <w:r w:rsidR="00686D32" w:rsidRPr="00357567">
        <w:rPr>
          <w:szCs w:val="24"/>
        </w:rPr>
        <w:t xml:space="preserve">kurās kopējais bērnu skaits ir </w:t>
      </w:r>
      <w:r w:rsidR="00357567" w:rsidRPr="00357567">
        <w:rPr>
          <w:szCs w:val="24"/>
        </w:rPr>
        <w:t>4</w:t>
      </w:r>
      <w:r w:rsidR="006D4B8C" w:rsidRPr="00357567">
        <w:rPr>
          <w:szCs w:val="24"/>
        </w:rPr>
        <w:t> </w:t>
      </w:r>
      <w:r w:rsidR="00357567" w:rsidRPr="00357567">
        <w:rPr>
          <w:szCs w:val="24"/>
        </w:rPr>
        <w:t>7</w:t>
      </w:r>
      <w:r w:rsidR="00546B17">
        <w:rPr>
          <w:szCs w:val="24"/>
        </w:rPr>
        <w:t>13</w:t>
      </w:r>
      <w:r w:rsidR="006D4B8C" w:rsidRPr="00546B17">
        <w:rPr>
          <w:szCs w:val="24"/>
        </w:rPr>
        <w:t>), ar k</w:t>
      </w:r>
      <w:r w:rsidR="00686D32" w:rsidRPr="00546B17">
        <w:rPr>
          <w:szCs w:val="24"/>
        </w:rPr>
        <w:t>opēj</w:t>
      </w:r>
      <w:r w:rsidR="006D4B8C" w:rsidRPr="00546B17">
        <w:rPr>
          <w:szCs w:val="24"/>
        </w:rPr>
        <w:t>o</w:t>
      </w:r>
      <w:r w:rsidR="00686D32" w:rsidRPr="00546B17">
        <w:rPr>
          <w:szCs w:val="24"/>
        </w:rPr>
        <w:t xml:space="preserve"> piešķirt</w:t>
      </w:r>
      <w:r w:rsidR="006D4B8C" w:rsidRPr="00546B17">
        <w:rPr>
          <w:szCs w:val="24"/>
        </w:rPr>
        <w:t>o</w:t>
      </w:r>
      <w:r w:rsidR="00686D32" w:rsidRPr="00546B17">
        <w:rPr>
          <w:szCs w:val="24"/>
        </w:rPr>
        <w:t xml:space="preserve"> garantiju apjom</w:t>
      </w:r>
      <w:r w:rsidR="006D4B8C" w:rsidRPr="00546B17">
        <w:rPr>
          <w:szCs w:val="24"/>
        </w:rPr>
        <w:t>u</w:t>
      </w:r>
      <w:r w:rsidR="00686D32" w:rsidRPr="00546B17">
        <w:rPr>
          <w:szCs w:val="24"/>
        </w:rPr>
        <w:t xml:space="preserve"> </w:t>
      </w:r>
      <w:r w:rsidR="00546B17" w:rsidRPr="00546B17">
        <w:rPr>
          <w:szCs w:val="24"/>
        </w:rPr>
        <w:t xml:space="preserve">vairāk kā </w:t>
      </w:r>
      <w:r w:rsidR="00BD4D6C" w:rsidRPr="00546B17">
        <w:rPr>
          <w:szCs w:val="24"/>
        </w:rPr>
        <w:t>28</w:t>
      </w:r>
      <w:r w:rsidR="00686D32" w:rsidRPr="00546B17">
        <w:rPr>
          <w:szCs w:val="24"/>
        </w:rPr>
        <w:t>,</w:t>
      </w:r>
      <w:r w:rsidR="00BD4D6C" w:rsidRPr="00546B17">
        <w:rPr>
          <w:szCs w:val="24"/>
        </w:rPr>
        <w:t>4</w:t>
      </w:r>
      <w:r w:rsidR="00E33992" w:rsidRPr="00546B17">
        <w:rPr>
          <w:szCs w:val="24"/>
        </w:rPr>
        <w:t> </w:t>
      </w:r>
      <w:r w:rsidR="00686D32" w:rsidRPr="00546B17">
        <w:rPr>
          <w:szCs w:val="24"/>
        </w:rPr>
        <w:t>milj.</w:t>
      </w:r>
      <w:r w:rsidR="00E33992" w:rsidRPr="00546B17">
        <w:rPr>
          <w:szCs w:val="24"/>
        </w:rPr>
        <w:t> </w:t>
      </w:r>
      <w:r w:rsidR="00686D32" w:rsidRPr="00546B17">
        <w:rPr>
          <w:i/>
          <w:iCs/>
          <w:szCs w:val="24"/>
        </w:rPr>
        <w:t>euro</w:t>
      </w:r>
      <w:r w:rsidR="00BD4D6C" w:rsidRPr="00546B17">
        <w:rPr>
          <w:szCs w:val="24"/>
        </w:rPr>
        <w:t xml:space="preserve"> apmērā.</w:t>
      </w:r>
      <w:r w:rsidR="00686D32" w:rsidRPr="00546B17">
        <w:rPr>
          <w:szCs w:val="24"/>
        </w:rPr>
        <w:t xml:space="preserve"> </w:t>
      </w:r>
      <w:r w:rsidR="006F4317" w:rsidRPr="00546B17">
        <w:rPr>
          <w:szCs w:val="24"/>
        </w:rPr>
        <w:t>Pārskata</w:t>
      </w:r>
      <w:r w:rsidR="006F4317" w:rsidRPr="00152C5F">
        <w:rPr>
          <w:szCs w:val="24"/>
        </w:rPr>
        <w:t xml:space="preserve"> periodā </w:t>
      </w:r>
      <w:r w:rsidR="00357567" w:rsidRPr="00152C5F">
        <w:rPr>
          <w:szCs w:val="24"/>
        </w:rPr>
        <w:t xml:space="preserve">programmas </w:t>
      </w:r>
      <w:r w:rsidR="004318D9" w:rsidRPr="00152C5F">
        <w:rPr>
          <w:szCs w:val="24"/>
        </w:rPr>
        <w:t>“</w:t>
      </w:r>
      <w:r w:rsidR="00686D32" w:rsidRPr="00152C5F">
        <w:rPr>
          <w:szCs w:val="24"/>
        </w:rPr>
        <w:t>Balsts</w:t>
      </w:r>
      <w:r w:rsidR="004318D9" w:rsidRPr="00152C5F">
        <w:rPr>
          <w:szCs w:val="24"/>
        </w:rPr>
        <w:t>”</w:t>
      </w:r>
      <w:r w:rsidR="00686D32" w:rsidRPr="00152C5F">
        <w:rPr>
          <w:szCs w:val="24"/>
        </w:rPr>
        <w:t xml:space="preserve"> </w:t>
      </w:r>
      <w:r w:rsidR="00152C5F" w:rsidRPr="00152C5F">
        <w:rPr>
          <w:szCs w:val="24"/>
        </w:rPr>
        <w:t xml:space="preserve">ietvaros </w:t>
      </w:r>
      <w:r w:rsidR="00686D32" w:rsidRPr="00152C5F">
        <w:rPr>
          <w:szCs w:val="24"/>
        </w:rPr>
        <w:t>piešķirta</w:t>
      </w:r>
      <w:r w:rsidR="00152C5F" w:rsidRPr="00152C5F">
        <w:rPr>
          <w:szCs w:val="24"/>
        </w:rPr>
        <w:t>s</w:t>
      </w:r>
      <w:r w:rsidR="00686D32" w:rsidRPr="00152C5F">
        <w:rPr>
          <w:szCs w:val="24"/>
        </w:rPr>
        <w:t xml:space="preserve"> </w:t>
      </w:r>
      <w:r w:rsidR="00152C5F" w:rsidRPr="00152C5F">
        <w:rPr>
          <w:szCs w:val="24"/>
        </w:rPr>
        <w:t>3</w:t>
      </w:r>
      <w:r w:rsidR="00546B17">
        <w:rPr>
          <w:szCs w:val="24"/>
        </w:rPr>
        <w:t>65</w:t>
      </w:r>
      <w:r w:rsidR="00686D32" w:rsidRPr="00152C5F">
        <w:rPr>
          <w:szCs w:val="24"/>
        </w:rPr>
        <w:t xml:space="preserve"> </w:t>
      </w:r>
      <w:r w:rsidR="00357567" w:rsidRPr="00546B17">
        <w:rPr>
          <w:szCs w:val="24"/>
        </w:rPr>
        <w:t>subsīdija</w:t>
      </w:r>
      <w:r w:rsidR="00152C5F" w:rsidRPr="00546B17">
        <w:rPr>
          <w:szCs w:val="24"/>
        </w:rPr>
        <w:t>s</w:t>
      </w:r>
      <w:r w:rsidR="00357567" w:rsidRPr="00546B17">
        <w:rPr>
          <w:szCs w:val="24"/>
        </w:rPr>
        <w:t xml:space="preserve"> (</w:t>
      </w:r>
      <w:r w:rsidR="00686D32" w:rsidRPr="00546B17">
        <w:rPr>
          <w:szCs w:val="24"/>
        </w:rPr>
        <w:t>ģimenēm</w:t>
      </w:r>
      <w:r w:rsidR="00357567" w:rsidRPr="00546B17">
        <w:rPr>
          <w:szCs w:val="24"/>
        </w:rPr>
        <w:t>,</w:t>
      </w:r>
      <w:r w:rsidR="00686D32" w:rsidRPr="00546B17">
        <w:rPr>
          <w:szCs w:val="24"/>
        </w:rPr>
        <w:t xml:space="preserve"> kurās kopējais bērnu skaits ir 1</w:t>
      </w:r>
      <w:r w:rsidR="006F4317" w:rsidRPr="00546B17">
        <w:rPr>
          <w:szCs w:val="24"/>
        </w:rPr>
        <w:t> </w:t>
      </w:r>
      <w:r w:rsidR="00546B17" w:rsidRPr="00546B17">
        <w:rPr>
          <w:szCs w:val="24"/>
        </w:rPr>
        <w:t>184</w:t>
      </w:r>
      <w:r w:rsidR="006F4317" w:rsidRPr="00546B17">
        <w:rPr>
          <w:szCs w:val="24"/>
        </w:rPr>
        <w:t>),</w:t>
      </w:r>
      <w:r w:rsidR="006F4317" w:rsidRPr="00152C5F">
        <w:rPr>
          <w:szCs w:val="24"/>
        </w:rPr>
        <w:t xml:space="preserve"> ar k</w:t>
      </w:r>
      <w:r w:rsidR="00686D32" w:rsidRPr="00152C5F">
        <w:rPr>
          <w:szCs w:val="24"/>
        </w:rPr>
        <w:t>opēj</w:t>
      </w:r>
      <w:r w:rsidR="006F4317" w:rsidRPr="00152C5F">
        <w:rPr>
          <w:szCs w:val="24"/>
        </w:rPr>
        <w:t>o</w:t>
      </w:r>
      <w:r w:rsidR="00686D32" w:rsidRPr="00152C5F">
        <w:rPr>
          <w:szCs w:val="24"/>
        </w:rPr>
        <w:t xml:space="preserve"> piešķirt</w:t>
      </w:r>
      <w:r w:rsidR="006F4317" w:rsidRPr="00152C5F">
        <w:rPr>
          <w:szCs w:val="24"/>
        </w:rPr>
        <w:t>o</w:t>
      </w:r>
      <w:r w:rsidR="00686D32" w:rsidRPr="00152C5F">
        <w:rPr>
          <w:szCs w:val="24"/>
        </w:rPr>
        <w:t xml:space="preserve"> subsīdij</w:t>
      </w:r>
      <w:r w:rsidR="006F4317" w:rsidRPr="00152C5F">
        <w:rPr>
          <w:szCs w:val="24"/>
        </w:rPr>
        <w:t>u</w:t>
      </w:r>
      <w:r w:rsidR="00686D32" w:rsidRPr="00152C5F">
        <w:rPr>
          <w:szCs w:val="24"/>
        </w:rPr>
        <w:t xml:space="preserve"> apjom</w:t>
      </w:r>
      <w:r w:rsidR="006F4317" w:rsidRPr="00152C5F">
        <w:rPr>
          <w:szCs w:val="24"/>
        </w:rPr>
        <w:t>u</w:t>
      </w:r>
      <w:r w:rsidR="00686D32" w:rsidRPr="00152C5F">
        <w:rPr>
          <w:szCs w:val="24"/>
        </w:rPr>
        <w:t xml:space="preserve"> vairāk kā </w:t>
      </w:r>
      <w:r w:rsidR="00152C5F" w:rsidRPr="00152C5F">
        <w:rPr>
          <w:szCs w:val="24"/>
        </w:rPr>
        <w:t>3</w:t>
      </w:r>
      <w:r w:rsidR="00686D32" w:rsidRPr="00152C5F">
        <w:rPr>
          <w:szCs w:val="24"/>
        </w:rPr>
        <w:t>,</w:t>
      </w:r>
      <w:r w:rsidR="00546B17">
        <w:rPr>
          <w:szCs w:val="24"/>
        </w:rPr>
        <w:t>1</w:t>
      </w:r>
      <w:r w:rsidR="006F4317" w:rsidRPr="00152C5F">
        <w:rPr>
          <w:szCs w:val="24"/>
        </w:rPr>
        <w:t> </w:t>
      </w:r>
      <w:r w:rsidR="00686D32" w:rsidRPr="00152C5F">
        <w:rPr>
          <w:szCs w:val="24"/>
        </w:rPr>
        <w:t>milj.</w:t>
      </w:r>
      <w:r w:rsidR="00E33992" w:rsidRPr="00152C5F">
        <w:rPr>
          <w:szCs w:val="24"/>
        </w:rPr>
        <w:t> </w:t>
      </w:r>
      <w:r w:rsidR="00686D32" w:rsidRPr="00152C5F">
        <w:rPr>
          <w:i/>
          <w:iCs/>
          <w:szCs w:val="24"/>
        </w:rPr>
        <w:t>euro</w:t>
      </w:r>
      <w:r w:rsidR="00152C5F" w:rsidRPr="00152C5F">
        <w:rPr>
          <w:szCs w:val="24"/>
        </w:rPr>
        <w:t xml:space="preserve"> apmērā.</w:t>
      </w:r>
      <w:r w:rsidR="006F4317" w:rsidRPr="00152C5F">
        <w:rPr>
          <w:szCs w:val="24"/>
        </w:rPr>
        <w:t xml:space="preserve"> </w:t>
      </w:r>
      <w:r w:rsidR="00686D32" w:rsidRPr="00152C5F">
        <w:rPr>
          <w:szCs w:val="24"/>
        </w:rPr>
        <w:t xml:space="preserve">Jaunajiem speciālistiem </w:t>
      </w:r>
      <w:r w:rsidR="00E33992" w:rsidRPr="00152C5F">
        <w:rPr>
          <w:szCs w:val="24"/>
        </w:rPr>
        <w:t>202</w:t>
      </w:r>
      <w:r w:rsidR="00152C5F" w:rsidRPr="00152C5F">
        <w:rPr>
          <w:szCs w:val="24"/>
        </w:rPr>
        <w:t>2</w:t>
      </w:r>
      <w:r w:rsidR="00E33992" w:rsidRPr="00152C5F">
        <w:rPr>
          <w:szCs w:val="24"/>
        </w:rPr>
        <w:t xml:space="preserve">. gadā </w:t>
      </w:r>
      <w:r w:rsidR="00686D32" w:rsidRPr="00152C5F">
        <w:rPr>
          <w:szCs w:val="24"/>
        </w:rPr>
        <w:t xml:space="preserve">piešķirtas </w:t>
      </w:r>
      <w:r w:rsidR="00152C5F" w:rsidRPr="00152C5F">
        <w:rPr>
          <w:szCs w:val="24"/>
        </w:rPr>
        <w:t>967</w:t>
      </w:r>
      <w:r w:rsidR="00686D32" w:rsidRPr="00152C5F">
        <w:rPr>
          <w:szCs w:val="24"/>
        </w:rPr>
        <w:t xml:space="preserve"> </w:t>
      </w:r>
      <w:r w:rsidR="00686D32" w:rsidRPr="00546B17">
        <w:rPr>
          <w:szCs w:val="24"/>
        </w:rPr>
        <w:t>garantijas</w:t>
      </w:r>
      <w:r w:rsidR="00B95164" w:rsidRPr="00546B17">
        <w:rPr>
          <w:szCs w:val="24"/>
        </w:rPr>
        <w:t>.</w:t>
      </w:r>
    </w:p>
    <w:p w14:paraId="649CA288" w14:textId="0594C78C" w:rsidR="00A810C2" w:rsidRDefault="00A810C2" w:rsidP="00AC34AA">
      <w:pPr>
        <w:spacing w:before="60" w:after="60" w:line="240" w:lineRule="auto"/>
        <w:jc w:val="both"/>
        <w:rPr>
          <w:szCs w:val="24"/>
        </w:rPr>
      </w:pPr>
    </w:p>
    <w:tbl>
      <w:tblPr>
        <w:tblStyle w:val="TableGrid"/>
        <w:tblW w:w="0" w:type="auto"/>
        <w:tblLook w:val="04A0" w:firstRow="1" w:lastRow="0" w:firstColumn="1" w:lastColumn="0" w:noHBand="0" w:noVBand="1"/>
      </w:tblPr>
      <w:tblGrid>
        <w:gridCol w:w="9628"/>
      </w:tblGrid>
      <w:tr w:rsidR="00103210" w:rsidRPr="00103210" w14:paraId="138E2A19" w14:textId="77777777" w:rsidTr="006551D7">
        <w:trPr>
          <w:trHeight w:val="753"/>
        </w:trPr>
        <w:tc>
          <w:tcPr>
            <w:tcW w:w="9628" w:type="dxa"/>
            <w:tcBorders>
              <w:top w:val="nil"/>
              <w:left w:val="nil"/>
              <w:bottom w:val="nil"/>
              <w:right w:val="nil"/>
            </w:tcBorders>
            <w:shd w:val="clear" w:color="auto" w:fill="31849B" w:themeFill="accent5" w:themeFillShade="BF"/>
          </w:tcPr>
          <w:p w14:paraId="52E41889" w14:textId="31E03A1C" w:rsidR="00A87A77" w:rsidRPr="00A51EE7" w:rsidRDefault="006551D7" w:rsidP="00A87A77">
            <w:pPr>
              <w:pStyle w:val="Heading2"/>
              <w:numPr>
                <w:ilvl w:val="1"/>
                <w:numId w:val="16"/>
              </w:numPr>
              <w:spacing w:before="120" w:after="120"/>
              <w:ind w:left="357" w:hanging="357"/>
              <w:rPr>
                <w:lang w:val="lv-LV"/>
              </w:rPr>
            </w:pPr>
            <w:bookmarkStart w:id="41" w:name="_Toc143679675"/>
            <w:r w:rsidRPr="00A51EE7">
              <w:rPr>
                <w:lang w:val="lv-LV"/>
              </w:rPr>
              <w:t xml:space="preserve">Iekšējā un ārējā tirgus darbības, </w:t>
            </w:r>
            <w:r w:rsidR="00A51EE7" w:rsidRPr="00A51EE7">
              <w:rPr>
                <w:lang w:val="lv-LV"/>
              </w:rPr>
              <w:t xml:space="preserve">patērētāju tiesību aizsardzība un </w:t>
            </w:r>
            <w:r w:rsidR="009D0C0C">
              <w:rPr>
                <w:lang w:val="lv-LV"/>
              </w:rPr>
              <w:t>v</w:t>
            </w:r>
            <w:r w:rsidR="00A51EE7" w:rsidRPr="00A51EE7">
              <w:rPr>
                <w:lang w:val="lv-LV"/>
              </w:rPr>
              <w:t xml:space="preserve">ienotais tirgus, </w:t>
            </w:r>
            <w:r w:rsidR="00A51EE7">
              <w:rPr>
                <w:szCs w:val="24"/>
                <w:lang w:val="lv-LV"/>
              </w:rPr>
              <w:t>ā</w:t>
            </w:r>
            <w:r w:rsidR="00A51EE7" w:rsidRPr="00A51EE7">
              <w:rPr>
                <w:szCs w:val="24"/>
                <w:lang w:val="lv-LV"/>
              </w:rPr>
              <w:t>rējo ekonomisko attiecību stiprināšana</w:t>
            </w:r>
            <w:bookmarkEnd w:id="41"/>
          </w:p>
        </w:tc>
      </w:tr>
    </w:tbl>
    <w:p w14:paraId="4687C9F6" w14:textId="6F798D71" w:rsidR="00663431" w:rsidRDefault="00663431" w:rsidP="001F2887">
      <w:pPr>
        <w:spacing w:before="120" w:after="60" w:line="240" w:lineRule="auto"/>
        <w:jc w:val="both"/>
        <w:rPr>
          <w:rFonts w:cs="Times New Roman"/>
          <w:szCs w:val="24"/>
        </w:rPr>
      </w:pPr>
      <w:r w:rsidRPr="001F2887">
        <w:rPr>
          <w:rFonts w:eastAsia="Times New Roman" w:cs="Times New Roman"/>
          <w:b/>
          <w:bCs/>
          <w:color w:val="00859B"/>
          <w:szCs w:val="24"/>
        </w:rPr>
        <w:t xml:space="preserve">Patērētāju tiesību aizsardzības jomā </w:t>
      </w:r>
      <w:r w:rsidRPr="001F2887">
        <w:rPr>
          <w:rFonts w:eastAsia="Times New Roman" w:cs="Times New Roman"/>
          <w:szCs w:val="24"/>
        </w:rPr>
        <w:t xml:space="preserve">sagatavoti </w:t>
      </w:r>
      <w:hyperlink r:id="rId86" w:history="1">
        <w:r w:rsidR="009124B2" w:rsidRPr="009124B2">
          <w:rPr>
            <w:rStyle w:val="Hyperlink"/>
            <w:rFonts w:cs="Times New Roman"/>
            <w:i/>
            <w:iCs/>
            <w:color w:val="00859B"/>
            <w:szCs w:val="24"/>
          </w:rPr>
          <w:t>Grozījumi Patērētāju tiesību aizsardzības likumā</w:t>
        </w:r>
      </w:hyperlink>
      <w:r w:rsidR="009124B2">
        <w:rPr>
          <w:rFonts w:eastAsia="Times New Roman" w:cs="Times New Roman"/>
          <w:szCs w:val="24"/>
        </w:rPr>
        <w:t xml:space="preserve"> </w:t>
      </w:r>
      <w:r w:rsidRPr="001F2887">
        <w:rPr>
          <w:rFonts w:eastAsia="Times New Roman" w:cs="Times New Roman"/>
          <w:szCs w:val="24"/>
        </w:rPr>
        <w:t xml:space="preserve">un </w:t>
      </w:r>
      <w:hyperlink r:id="rId87" w:history="1">
        <w:r w:rsidR="009124B2" w:rsidRPr="009124B2">
          <w:rPr>
            <w:rStyle w:val="Hyperlink"/>
            <w:rFonts w:cs="Times New Roman"/>
            <w:i/>
            <w:iCs/>
            <w:color w:val="00859B"/>
            <w:szCs w:val="24"/>
          </w:rPr>
          <w:t>Negodīgas komercprakses aizlieguma likumā</w:t>
        </w:r>
      </w:hyperlink>
      <w:r w:rsidR="009124B2">
        <w:rPr>
          <w:rFonts w:eastAsia="Times New Roman" w:cs="Times New Roman"/>
          <w:szCs w:val="24"/>
        </w:rPr>
        <w:t xml:space="preserve"> </w:t>
      </w:r>
      <w:r w:rsidRPr="001F2887">
        <w:rPr>
          <w:rFonts w:eastAsia="Times New Roman" w:cs="Times New Roman"/>
          <w:szCs w:val="24"/>
        </w:rPr>
        <w:t xml:space="preserve">saistībā ar </w:t>
      </w:r>
      <w:hyperlink r:id="rId88">
        <w:r w:rsidRPr="001F2887">
          <w:rPr>
            <w:rStyle w:val="Hyperlink"/>
            <w:i/>
            <w:iCs/>
            <w:color w:val="00859B"/>
            <w:szCs w:val="24"/>
          </w:rPr>
          <w:t>Omnibus direktīvas</w:t>
        </w:r>
      </w:hyperlink>
      <w:r w:rsidR="001F2887">
        <w:rPr>
          <w:rStyle w:val="FootnoteReference"/>
          <w:rFonts w:eastAsia="Times New Roman" w:cs="Times New Roman"/>
          <w:szCs w:val="24"/>
        </w:rPr>
        <w:footnoteReference w:id="46"/>
      </w:r>
      <w:r w:rsidR="001F2887">
        <w:rPr>
          <w:rFonts w:eastAsia="Times New Roman" w:cs="Times New Roman"/>
          <w:szCs w:val="24"/>
        </w:rPr>
        <w:t xml:space="preserve"> </w:t>
      </w:r>
      <w:r w:rsidRPr="001F2887">
        <w:rPr>
          <w:rFonts w:eastAsia="Times New Roman" w:cs="Times New Roman"/>
          <w:szCs w:val="24"/>
        </w:rPr>
        <w:t xml:space="preserve">pārņemšanu, kas paredz modernizēt patērētāju tiesību aizsardzības noteikumus, aizliedzot patērētājiem nelabvēlīgas un krāpnieciskas prakses, ņemot vērā tehnoloģisko attīstību, kas veicinājusi plašāku iepirkšanos tiešsaistē. Papildu sagatavoti grozījumi arī pakārtotajos </w:t>
      </w:r>
      <w:r w:rsidR="001F2887">
        <w:rPr>
          <w:rFonts w:eastAsia="Times New Roman" w:cs="Times New Roman"/>
          <w:szCs w:val="24"/>
        </w:rPr>
        <w:t>MK</w:t>
      </w:r>
      <w:r w:rsidRPr="001F2887">
        <w:rPr>
          <w:rFonts w:eastAsia="Times New Roman" w:cs="Times New Roman"/>
          <w:szCs w:val="24"/>
        </w:rPr>
        <w:t xml:space="preserve"> noteikumos par distances līgumu un līgumu, kas noslēgts ārpus pastāvīgās tirdzniecības vai pakalpojumu sniegšanas vietas.</w:t>
      </w:r>
      <w:r w:rsidR="00641B5E" w:rsidRPr="001F2887">
        <w:rPr>
          <w:rFonts w:eastAsia="Times New Roman" w:cs="Times New Roman"/>
          <w:szCs w:val="24"/>
        </w:rPr>
        <w:t xml:space="preserve"> </w:t>
      </w:r>
      <w:r w:rsidRPr="001F2887">
        <w:rPr>
          <w:rFonts w:eastAsia="Times New Roman" w:cs="Times New Roman"/>
          <w:szCs w:val="24"/>
        </w:rPr>
        <w:t>Sagatavots regulējums</w:t>
      </w:r>
      <w:r w:rsidR="00A87A77">
        <w:rPr>
          <w:rFonts w:eastAsia="Times New Roman" w:cs="Times New Roman"/>
          <w:szCs w:val="24"/>
        </w:rPr>
        <w:t>, lai ieviestu</w:t>
      </w:r>
      <w:r w:rsidRPr="001F2887">
        <w:rPr>
          <w:rFonts w:eastAsia="Times New Roman" w:cs="Times New Roman"/>
          <w:szCs w:val="24"/>
        </w:rPr>
        <w:t xml:space="preserve"> </w:t>
      </w:r>
      <w:hyperlink r:id="rId89">
        <w:r w:rsidRPr="00A87A77">
          <w:rPr>
            <w:rStyle w:val="Hyperlink"/>
            <w:i/>
            <w:iCs/>
            <w:color w:val="00859B"/>
            <w:szCs w:val="24"/>
          </w:rPr>
          <w:t>Direktīv</w:t>
        </w:r>
        <w:r w:rsidR="00A87A77" w:rsidRPr="00A87A77">
          <w:rPr>
            <w:rStyle w:val="Hyperlink"/>
            <w:i/>
            <w:iCs/>
            <w:color w:val="00859B"/>
            <w:szCs w:val="24"/>
          </w:rPr>
          <w:t>u</w:t>
        </w:r>
        <w:r w:rsidRPr="00A87A77">
          <w:rPr>
            <w:rStyle w:val="Hyperlink"/>
            <w:i/>
            <w:iCs/>
            <w:color w:val="00859B"/>
            <w:szCs w:val="24"/>
          </w:rPr>
          <w:t xml:space="preserve"> par patērētāju kolektīvajām prasībām</w:t>
        </w:r>
      </w:hyperlink>
      <w:r w:rsidR="00A87A77">
        <w:rPr>
          <w:rStyle w:val="FootnoteReference"/>
          <w:rFonts w:eastAsia="Times New Roman" w:cs="Times New Roman"/>
          <w:szCs w:val="24"/>
        </w:rPr>
        <w:footnoteReference w:id="47"/>
      </w:r>
      <w:r w:rsidR="00E433DE">
        <w:rPr>
          <w:rFonts w:eastAsia="Times New Roman" w:cs="Times New Roman"/>
          <w:szCs w:val="24"/>
        </w:rPr>
        <w:t>,</w:t>
      </w:r>
      <w:r w:rsidR="00A87A77">
        <w:rPr>
          <w:rFonts w:eastAsia="Times New Roman" w:cs="Times New Roman"/>
          <w:szCs w:val="24"/>
        </w:rPr>
        <w:t xml:space="preserve"> </w:t>
      </w:r>
      <w:r w:rsidR="00E433DE">
        <w:rPr>
          <w:rFonts w:eastAsia="Times New Roman" w:cs="Times New Roman"/>
          <w:szCs w:val="24"/>
        </w:rPr>
        <w:t>i</w:t>
      </w:r>
      <w:r w:rsidRPr="001F2887">
        <w:rPr>
          <w:rFonts w:eastAsia="Times New Roman" w:cs="Times New Roman"/>
          <w:szCs w:val="24"/>
        </w:rPr>
        <w:t xml:space="preserve">zstrādāti </w:t>
      </w:r>
      <w:r w:rsidR="009124B2" w:rsidRPr="009124B2">
        <w:rPr>
          <w:rFonts w:eastAsia="Times New Roman" w:cs="Times New Roman"/>
          <w:i/>
          <w:iCs/>
          <w:szCs w:val="24"/>
        </w:rPr>
        <w:t>G</w:t>
      </w:r>
      <w:r w:rsidRPr="009124B2">
        <w:rPr>
          <w:rFonts w:eastAsia="Times New Roman" w:cs="Times New Roman"/>
          <w:i/>
          <w:iCs/>
          <w:szCs w:val="24"/>
        </w:rPr>
        <w:t>rozījumi Patērētāju tiesību aizsardzības likumā</w:t>
      </w:r>
      <w:r w:rsidRPr="009124B2">
        <w:rPr>
          <w:rFonts w:eastAsia="Times New Roman" w:cs="Times New Roman"/>
          <w:szCs w:val="24"/>
        </w:rPr>
        <w:t xml:space="preserve"> un</w:t>
      </w:r>
      <w:r w:rsidR="009124B2">
        <w:rPr>
          <w:rFonts w:eastAsia="Times New Roman" w:cs="Times New Roman"/>
          <w:szCs w:val="24"/>
        </w:rPr>
        <w:t xml:space="preserve"> </w:t>
      </w:r>
      <w:r w:rsidR="009124B2" w:rsidRPr="009124B2">
        <w:rPr>
          <w:rFonts w:eastAsia="Times New Roman" w:cs="Times New Roman"/>
          <w:i/>
          <w:iCs/>
          <w:szCs w:val="24"/>
        </w:rPr>
        <w:t>Grozījumi Civilprocesa likumā</w:t>
      </w:r>
      <w:r w:rsidRPr="001F2887">
        <w:rPr>
          <w:rFonts w:eastAsia="Times New Roman" w:cs="Times New Roman"/>
          <w:szCs w:val="24"/>
        </w:rPr>
        <w:t xml:space="preserve"> </w:t>
      </w:r>
      <w:r w:rsidR="00E81AD1">
        <w:rPr>
          <w:rFonts w:eastAsia="Times New Roman" w:cs="Times New Roman"/>
          <w:szCs w:val="24"/>
        </w:rPr>
        <w:t xml:space="preserve">(likumprojekti </w:t>
      </w:r>
      <w:r w:rsidR="00E81AD1">
        <w:t>tiek izskatīti Saeimā</w:t>
      </w:r>
      <w:r w:rsidR="00E81AD1">
        <w:rPr>
          <w:rFonts w:eastAsia="Times New Roman" w:cs="Times New Roman"/>
          <w:szCs w:val="24"/>
        </w:rPr>
        <w:t xml:space="preserve">), </w:t>
      </w:r>
      <w:r w:rsidRPr="001F2887">
        <w:rPr>
          <w:rFonts w:eastAsia="Times New Roman" w:cs="Times New Roman"/>
          <w:szCs w:val="24"/>
        </w:rPr>
        <w:t>ar mērķi Latvijā ieviest kolektīvo prasību izskatīšanas mehānismu, kas atvieglos patērētāju iespējas vērsties tiesā, lai saņemtu radītā kaitējuma atlīdzinājumu</w:t>
      </w:r>
      <w:r w:rsidR="00CC1B61">
        <w:rPr>
          <w:rFonts w:eastAsia="Times New Roman" w:cs="Times New Roman"/>
          <w:szCs w:val="24"/>
        </w:rPr>
        <w:t xml:space="preserve">, tādejādi panākot </w:t>
      </w:r>
      <w:r w:rsidR="00CC1B61" w:rsidRPr="00CC1B61">
        <w:rPr>
          <w:rFonts w:cs="Times New Roman"/>
          <w:szCs w:val="24"/>
        </w:rPr>
        <w:t>augsta līmeņa patērētāju tiesību aizsardzību.</w:t>
      </w:r>
    </w:p>
    <w:p w14:paraId="2BEF4F47" w14:textId="6642E445" w:rsidR="005E4A2C" w:rsidRDefault="005E4A2C" w:rsidP="005E4A2C">
      <w:pPr>
        <w:spacing w:before="60" w:after="60" w:line="240" w:lineRule="auto"/>
        <w:jc w:val="both"/>
        <w:rPr>
          <w:rFonts w:eastAsia="Times New Roman" w:cs="Times New Roman"/>
          <w:szCs w:val="24"/>
        </w:rPr>
      </w:pPr>
      <w:r w:rsidRPr="005E4A2C">
        <w:rPr>
          <w:rFonts w:cs="Times New Roman"/>
          <w:color w:val="000000"/>
        </w:rPr>
        <w:t xml:space="preserve">Turpmākas darbības plānošanai </w:t>
      </w:r>
      <w:r>
        <w:rPr>
          <w:rFonts w:cs="Times New Roman"/>
          <w:color w:val="000000"/>
        </w:rPr>
        <w:t xml:space="preserve">pārskata periodā </w:t>
      </w:r>
      <w:r w:rsidRPr="005E4A2C">
        <w:rPr>
          <w:rFonts w:cs="Times New Roman"/>
          <w:color w:val="000000"/>
        </w:rPr>
        <w:t xml:space="preserve">izstrādāts </w:t>
      </w:r>
      <w:r>
        <w:rPr>
          <w:rFonts w:cs="Times New Roman"/>
          <w:color w:val="000000"/>
        </w:rPr>
        <w:t xml:space="preserve">un MK 2022. gada 8. novembrī izskatīts </w:t>
      </w:r>
      <w:r w:rsidRPr="005E4A2C">
        <w:rPr>
          <w:rFonts w:cs="Times New Roman"/>
          <w:color w:val="000000"/>
        </w:rPr>
        <w:t xml:space="preserve">informatīvais ziņojums par </w:t>
      </w:r>
      <w:r w:rsidRPr="005E4A2C">
        <w:rPr>
          <w:rFonts w:cs="Times New Roman"/>
          <w:i/>
          <w:iCs/>
          <w:color w:val="000000"/>
        </w:rPr>
        <w:t>Nacionālā tirgus uzraudzības stratēģiju 2022.-2026. gadam</w:t>
      </w:r>
      <w:r w:rsidRPr="005E4A2C">
        <w:rPr>
          <w:rStyle w:val="FootnoteReference"/>
          <w:rFonts w:cs="Times New Roman"/>
          <w:color w:val="000000"/>
        </w:rPr>
        <w:footnoteReference w:id="48"/>
      </w:r>
      <w:r w:rsidRPr="005E4A2C">
        <w:rPr>
          <w:rFonts w:cs="Times New Roman"/>
          <w:i/>
          <w:iCs/>
          <w:color w:val="000000"/>
        </w:rPr>
        <w:t>.</w:t>
      </w:r>
    </w:p>
    <w:p w14:paraId="3585075B" w14:textId="7CD03EC5" w:rsidR="00FB0863" w:rsidRDefault="00663431" w:rsidP="00663431">
      <w:pPr>
        <w:spacing w:before="60" w:after="60" w:line="240" w:lineRule="auto"/>
        <w:jc w:val="both"/>
        <w:rPr>
          <w:rFonts w:cs="Times New Roman"/>
          <w:szCs w:val="24"/>
          <w:highlight w:val="green"/>
        </w:rPr>
      </w:pPr>
      <w:r w:rsidRPr="00D0464A">
        <w:rPr>
          <w:rFonts w:eastAsia="Times New Roman" w:cs="Times New Roman"/>
          <w:b/>
          <w:bCs/>
          <w:color w:val="00859B"/>
          <w:szCs w:val="24"/>
        </w:rPr>
        <w:t xml:space="preserve">Atbilstības novērtēšanas jomā </w:t>
      </w:r>
      <w:r w:rsidR="00D0464A" w:rsidRPr="00D0464A">
        <w:rPr>
          <w:rFonts w:eastAsia="Times New Roman" w:cs="Times New Roman"/>
          <w:szCs w:val="24"/>
        </w:rPr>
        <w:t xml:space="preserve">MK </w:t>
      </w:r>
      <w:r w:rsidRPr="00D0464A">
        <w:rPr>
          <w:rFonts w:eastAsia="Times New Roman" w:cs="Times New Roman"/>
          <w:szCs w:val="24"/>
          <w:lang w:eastAsia="lv-LV"/>
        </w:rPr>
        <w:t>2022.</w:t>
      </w:r>
      <w:r w:rsidR="00D0464A">
        <w:rPr>
          <w:rFonts w:eastAsia="Times New Roman" w:cs="Times New Roman"/>
          <w:szCs w:val="24"/>
          <w:lang w:eastAsia="lv-LV"/>
        </w:rPr>
        <w:t> </w:t>
      </w:r>
      <w:r w:rsidRPr="00D0464A">
        <w:rPr>
          <w:rFonts w:eastAsia="Times New Roman" w:cs="Times New Roman"/>
          <w:szCs w:val="24"/>
          <w:lang w:eastAsia="lv-LV"/>
        </w:rPr>
        <w:t>gada 14.</w:t>
      </w:r>
      <w:r w:rsidR="00D0464A">
        <w:rPr>
          <w:rFonts w:eastAsia="Times New Roman" w:cs="Times New Roman"/>
          <w:szCs w:val="24"/>
          <w:lang w:eastAsia="lv-LV"/>
        </w:rPr>
        <w:t> </w:t>
      </w:r>
      <w:r w:rsidRPr="00D0464A">
        <w:rPr>
          <w:rFonts w:eastAsia="Times New Roman" w:cs="Times New Roman"/>
          <w:szCs w:val="24"/>
          <w:lang w:eastAsia="lv-LV"/>
        </w:rPr>
        <w:t>jūnijā tika apstiprināti noteikumi</w:t>
      </w:r>
      <w:r w:rsidR="008F1C24">
        <w:rPr>
          <w:rFonts w:eastAsia="Times New Roman" w:cs="Times New Roman"/>
          <w:szCs w:val="24"/>
          <w:lang w:eastAsia="lv-LV"/>
        </w:rPr>
        <w:t xml:space="preserve"> Nr.341 </w:t>
      </w:r>
      <w:hyperlink r:id="rId90" w:history="1">
        <w:r w:rsidR="008F1C24" w:rsidRPr="008F1C24">
          <w:rPr>
            <w:rStyle w:val="Hyperlink"/>
            <w:rFonts w:eastAsia="Times New Roman" w:cs="Times New Roman"/>
            <w:i/>
            <w:iCs/>
            <w:color w:val="00859B"/>
            <w:szCs w:val="24"/>
            <w:lang w:eastAsia="lv-LV"/>
          </w:rPr>
          <w:t>Kravas celtņu drošības un tehniskās uzraudzības noteikumi</w:t>
        </w:r>
      </w:hyperlink>
      <w:r w:rsidRPr="00D0464A">
        <w:rPr>
          <w:rFonts w:eastAsia="Times New Roman" w:cs="Times New Roman"/>
          <w:szCs w:val="24"/>
          <w:lang w:eastAsia="lv-LV"/>
        </w:rPr>
        <w:t>,</w:t>
      </w:r>
      <w:r w:rsidRPr="008D58DE">
        <w:rPr>
          <w:rFonts w:eastAsia="Times New Roman" w:cs="Times New Roman"/>
          <w:szCs w:val="24"/>
          <w:lang w:eastAsia="lv-LV"/>
        </w:rPr>
        <w:t xml:space="preserve"> </w:t>
      </w:r>
      <w:r w:rsidRPr="00006280">
        <w:rPr>
          <w:rFonts w:eastAsia="Times New Roman" w:cs="Times New Roman"/>
          <w:szCs w:val="24"/>
          <w:lang w:eastAsia="lv-LV"/>
        </w:rPr>
        <w:t>ar k</w:t>
      </w:r>
      <w:r w:rsidR="00006280" w:rsidRPr="00006280">
        <w:rPr>
          <w:rFonts w:eastAsia="Times New Roman" w:cs="Times New Roman"/>
          <w:szCs w:val="24"/>
          <w:lang w:eastAsia="lv-LV"/>
        </w:rPr>
        <w:t>o</w:t>
      </w:r>
      <w:r w:rsidRPr="00006280">
        <w:rPr>
          <w:rFonts w:eastAsia="Times New Roman" w:cs="Times New Roman"/>
          <w:szCs w:val="24"/>
          <w:lang w:eastAsia="lv-LV"/>
        </w:rPr>
        <w:t xml:space="preserve"> </w:t>
      </w:r>
      <w:r w:rsidR="00006280" w:rsidRPr="00006280">
        <w:rPr>
          <w:rFonts w:eastAsia="Times New Roman" w:cs="Times New Roman"/>
          <w:szCs w:val="24"/>
          <w:lang w:eastAsia="lv-LV"/>
        </w:rPr>
        <w:t>uzlab</w:t>
      </w:r>
      <w:r w:rsidRPr="00006280">
        <w:rPr>
          <w:rFonts w:eastAsia="Times New Roman" w:cs="Times New Roman"/>
          <w:szCs w:val="24"/>
          <w:lang w:eastAsia="lv-LV"/>
        </w:rPr>
        <w:t xml:space="preserve">ots normatīvais regulējums </w:t>
      </w:r>
      <w:r w:rsidR="00006280" w:rsidRPr="00006280">
        <w:rPr>
          <w:rFonts w:cs="Times New Roman"/>
          <w:szCs w:val="24"/>
        </w:rPr>
        <w:t xml:space="preserve">bīstamo iekārtu tehniskās uzraudzības pilnveidošanai </w:t>
      </w:r>
      <w:r w:rsidRPr="00006280">
        <w:rPr>
          <w:rFonts w:eastAsia="Times New Roman" w:cs="Times New Roman"/>
          <w:szCs w:val="24"/>
          <w:lang w:eastAsia="lv-LV"/>
        </w:rPr>
        <w:t>kravas</w:t>
      </w:r>
      <w:r w:rsidRPr="008D58DE">
        <w:rPr>
          <w:rFonts w:eastAsia="Times New Roman" w:cs="Times New Roman"/>
          <w:szCs w:val="24"/>
          <w:lang w:eastAsia="lv-LV"/>
        </w:rPr>
        <w:t xml:space="preserve"> celtņiem, vienlaikus atrisinot jautājumus par kravas celtņa nomniekiem vai būvdarbu veicējiem, tādējādi nodrošinot drošu, cilvēku dzīvībai, veselībai un īpašumam, kā arī videi nekaitīgu kravas celtņa lietošanu un uzturēšanu.</w:t>
      </w:r>
      <w:r w:rsidRPr="000F2A14">
        <w:rPr>
          <w:rFonts w:eastAsia="Times New Roman" w:cs="Times New Roman"/>
          <w:szCs w:val="24"/>
          <w:lang w:eastAsia="lv-LV"/>
        </w:rPr>
        <w:t xml:space="preserve"> </w:t>
      </w:r>
      <w:r w:rsidR="00006280" w:rsidRPr="00FB0863">
        <w:rPr>
          <w:rFonts w:cs="Times New Roman"/>
          <w:szCs w:val="24"/>
        </w:rPr>
        <w:t xml:space="preserve">Lai nodrošinātu vertikālajām cēlējplatformām atbilstību apliecinošu dokumentāciju, izstrādāti </w:t>
      </w:r>
      <w:r w:rsidR="00FB0863" w:rsidRPr="00FB0863">
        <w:rPr>
          <w:rFonts w:cs="Times New Roman"/>
          <w:szCs w:val="24"/>
        </w:rPr>
        <w:t>un pi</w:t>
      </w:r>
      <w:r w:rsidR="00FB0863">
        <w:rPr>
          <w:rFonts w:cs="Times New Roman"/>
          <w:szCs w:val="24"/>
        </w:rPr>
        <w:t xml:space="preserve">eņemti </w:t>
      </w:r>
      <w:r w:rsidR="00FB0863">
        <w:t xml:space="preserve">MK 2022. gada 24. maija noteikumi Nr.306 </w:t>
      </w:r>
      <w:hyperlink r:id="rId91" w:history="1">
        <w:r w:rsidR="00FB0863" w:rsidRPr="00FB0863">
          <w:rPr>
            <w:rStyle w:val="Hyperlink"/>
            <w:rFonts w:cs="Times New Roman"/>
            <w:i/>
            <w:iCs/>
            <w:color w:val="00859B"/>
            <w:szCs w:val="24"/>
          </w:rPr>
          <w:t>“Grozījumi MK 2009. gada 17. novembra noteikumos Nr.1320 “Noteikumi par bīstamo iekārtu reģistrāciju”</w:t>
        </w:r>
      </w:hyperlink>
      <w:r w:rsidR="00FB0863">
        <w:rPr>
          <w:rFonts w:cs="Times New Roman"/>
          <w:szCs w:val="24"/>
        </w:rPr>
        <w:t xml:space="preserve">. </w:t>
      </w:r>
    </w:p>
    <w:p w14:paraId="73BD7585" w14:textId="334AF67A" w:rsidR="00663431" w:rsidRDefault="00663431" w:rsidP="00663431">
      <w:pPr>
        <w:spacing w:before="60" w:after="60" w:line="240" w:lineRule="auto"/>
        <w:jc w:val="both"/>
        <w:rPr>
          <w:rFonts w:eastAsia="Times New Roman" w:cs="Times New Roman"/>
          <w:szCs w:val="24"/>
          <w:lang w:eastAsia="lv-LV"/>
        </w:rPr>
      </w:pPr>
      <w:r w:rsidRPr="008D58DE">
        <w:rPr>
          <w:rFonts w:eastAsia="Times New Roman" w:cs="Times New Roman"/>
          <w:szCs w:val="24"/>
          <w:lang w:eastAsia="lv-LV"/>
        </w:rPr>
        <w:t>2022.</w:t>
      </w:r>
      <w:r w:rsidR="00D0464A">
        <w:rPr>
          <w:rFonts w:eastAsia="Times New Roman" w:cs="Times New Roman"/>
          <w:szCs w:val="24"/>
          <w:lang w:eastAsia="lv-LV"/>
        </w:rPr>
        <w:t> </w:t>
      </w:r>
      <w:r w:rsidRPr="008D58DE">
        <w:rPr>
          <w:rFonts w:eastAsia="Times New Roman" w:cs="Times New Roman"/>
          <w:szCs w:val="24"/>
          <w:lang w:eastAsia="lv-LV"/>
        </w:rPr>
        <w:t xml:space="preserve">gadā </w:t>
      </w:r>
      <w:r w:rsidRPr="000F2A14">
        <w:rPr>
          <w:rFonts w:eastAsia="Times New Roman" w:cs="Times New Roman"/>
          <w:szCs w:val="24"/>
          <w:lang w:eastAsia="lv-LV"/>
        </w:rPr>
        <w:t xml:space="preserve">tika </w:t>
      </w:r>
      <w:r w:rsidRPr="008D58DE">
        <w:rPr>
          <w:rFonts w:eastAsia="Times New Roman" w:cs="Times New Roman"/>
          <w:szCs w:val="24"/>
          <w:lang w:eastAsia="lv-LV"/>
        </w:rPr>
        <w:t xml:space="preserve">uzlabota </w:t>
      </w:r>
      <w:r w:rsidRPr="000F2A14">
        <w:rPr>
          <w:rFonts w:eastAsia="Times New Roman" w:cs="Times New Roman"/>
          <w:szCs w:val="24"/>
          <w:lang w:eastAsia="lv-LV"/>
        </w:rPr>
        <w:t xml:space="preserve">arī </w:t>
      </w:r>
      <w:r w:rsidRPr="008D58DE">
        <w:rPr>
          <w:rFonts w:eastAsia="Times New Roman" w:cs="Times New Roman"/>
          <w:szCs w:val="24"/>
          <w:lang w:eastAsia="lv-LV"/>
        </w:rPr>
        <w:t xml:space="preserve">nacionālās akreditācijas institūcijas </w:t>
      </w:r>
      <w:r w:rsidR="008F1C24">
        <w:rPr>
          <w:rFonts w:eastAsia="Times New Roman" w:cs="Times New Roman"/>
          <w:szCs w:val="24"/>
          <w:lang w:eastAsia="lv-LV"/>
        </w:rPr>
        <w:t xml:space="preserve">(LATAK) </w:t>
      </w:r>
      <w:r w:rsidRPr="008D58DE">
        <w:rPr>
          <w:rFonts w:eastAsia="Times New Roman" w:cs="Times New Roman"/>
          <w:szCs w:val="24"/>
          <w:lang w:eastAsia="lv-LV"/>
        </w:rPr>
        <w:t xml:space="preserve">kapacitāte un akreditācijas pakalpojuma sniegšana, izstrādājot jaunus </w:t>
      </w:r>
      <w:r w:rsidR="008F1C24">
        <w:rPr>
          <w:rFonts w:eastAsia="Times New Roman" w:cs="Times New Roman"/>
          <w:szCs w:val="24"/>
          <w:lang w:eastAsia="lv-LV"/>
        </w:rPr>
        <w:t>MK</w:t>
      </w:r>
      <w:r w:rsidRPr="008F1C24">
        <w:rPr>
          <w:rFonts w:eastAsia="Times New Roman" w:cs="Times New Roman"/>
          <w:szCs w:val="24"/>
          <w:lang w:eastAsia="lv-LV"/>
        </w:rPr>
        <w:t xml:space="preserve"> </w:t>
      </w:r>
      <w:r w:rsidR="008F1C24">
        <w:rPr>
          <w:rFonts w:eastAsia="Times New Roman" w:cs="Times New Roman"/>
          <w:szCs w:val="24"/>
        </w:rPr>
        <w:t xml:space="preserve">2022. gada 25. oktobra </w:t>
      </w:r>
      <w:r w:rsidRPr="008F1C24">
        <w:rPr>
          <w:rFonts w:eastAsia="Times New Roman" w:cs="Times New Roman"/>
          <w:szCs w:val="24"/>
          <w:lang w:eastAsia="lv-LV"/>
        </w:rPr>
        <w:t>noteikumus</w:t>
      </w:r>
      <w:r w:rsidR="008F1C24">
        <w:rPr>
          <w:rFonts w:eastAsia="Times New Roman" w:cs="Times New Roman"/>
          <w:szCs w:val="24"/>
          <w:lang w:eastAsia="lv-LV"/>
        </w:rPr>
        <w:t xml:space="preserve"> Nr.666</w:t>
      </w:r>
      <w:r w:rsidRPr="008F1C24">
        <w:rPr>
          <w:rFonts w:eastAsia="Times New Roman" w:cs="Times New Roman"/>
          <w:szCs w:val="24"/>
          <w:lang w:eastAsia="lv-LV"/>
        </w:rPr>
        <w:t xml:space="preserve"> </w:t>
      </w:r>
      <w:hyperlink r:id="rId92" w:history="1">
        <w:r w:rsidR="008F1C24" w:rsidRPr="008F1C24">
          <w:rPr>
            <w:rStyle w:val="Hyperlink"/>
            <w:rFonts w:eastAsia="Times New Roman" w:cs="Times New Roman"/>
            <w:i/>
            <w:iCs/>
            <w:color w:val="00859B"/>
            <w:szCs w:val="24"/>
            <w:lang w:eastAsia="lv-LV"/>
          </w:rPr>
          <w:t>Valsts aģentūras “Latvijas nacionālais akreditācijas birojs” maksas pakalpojumu cenrādis</w:t>
        </w:r>
      </w:hyperlink>
      <w:r w:rsidR="00E24F5A">
        <w:rPr>
          <w:rFonts w:eastAsia="Times New Roman" w:cs="Times New Roman"/>
          <w:szCs w:val="24"/>
          <w:lang w:eastAsia="lv-LV"/>
        </w:rPr>
        <w:t xml:space="preserve">. </w:t>
      </w:r>
      <w:r w:rsidR="00E433DE">
        <w:rPr>
          <w:rFonts w:cs="Times New Roman"/>
          <w:szCs w:val="24"/>
        </w:rPr>
        <w:t>Minētais</w:t>
      </w:r>
      <w:r w:rsidR="00CC1B61" w:rsidRPr="00006280">
        <w:rPr>
          <w:rFonts w:cs="Times New Roman"/>
          <w:szCs w:val="24"/>
        </w:rPr>
        <w:t xml:space="preserve"> cenrādis stāties spēkā ar 2023. gada 1. janvāri un tas būs </w:t>
      </w:r>
      <w:r w:rsidR="00006280" w:rsidRPr="00006280">
        <w:rPr>
          <w:rFonts w:cs="Times New Roman"/>
          <w:szCs w:val="24"/>
        </w:rPr>
        <w:t>lab</w:t>
      </w:r>
      <w:r w:rsidR="00CC1B61" w:rsidRPr="00006280">
        <w:rPr>
          <w:rFonts w:cs="Times New Roman"/>
          <w:szCs w:val="24"/>
        </w:rPr>
        <w:t>āk administrējams un klientiem vieglāk saprotams. Vienlaikus</w:t>
      </w:r>
      <w:r w:rsidR="00006280" w:rsidRPr="00006280">
        <w:rPr>
          <w:rFonts w:cs="Times New Roman"/>
          <w:szCs w:val="24"/>
        </w:rPr>
        <w:t>,</w:t>
      </w:r>
      <w:r w:rsidR="00CC1B61" w:rsidRPr="00006280">
        <w:rPr>
          <w:rFonts w:cs="Times New Roman"/>
          <w:szCs w:val="24"/>
        </w:rPr>
        <w:t xml:space="preserve"> palielin</w:t>
      </w:r>
      <w:r w:rsidR="00006280" w:rsidRPr="00006280">
        <w:rPr>
          <w:rFonts w:cs="Times New Roman"/>
          <w:szCs w:val="24"/>
        </w:rPr>
        <w:t>o</w:t>
      </w:r>
      <w:r w:rsidR="00CC1B61" w:rsidRPr="00006280">
        <w:rPr>
          <w:rFonts w:cs="Times New Roman"/>
          <w:szCs w:val="24"/>
        </w:rPr>
        <w:t>t maks</w:t>
      </w:r>
      <w:r w:rsidR="00006280" w:rsidRPr="00006280">
        <w:rPr>
          <w:rFonts w:cs="Times New Roman"/>
          <w:szCs w:val="24"/>
        </w:rPr>
        <w:t>u</w:t>
      </w:r>
      <w:r w:rsidR="00CC1B61" w:rsidRPr="00006280">
        <w:rPr>
          <w:rFonts w:cs="Times New Roman"/>
          <w:szCs w:val="24"/>
        </w:rPr>
        <w:t xml:space="preserve"> par sniegtajiem maksas pakalpojumiem, </w:t>
      </w:r>
      <w:r w:rsidR="00006280" w:rsidRPr="00006280">
        <w:rPr>
          <w:rFonts w:cs="Times New Roman"/>
          <w:szCs w:val="24"/>
        </w:rPr>
        <w:t>tiek</w:t>
      </w:r>
      <w:r w:rsidR="00CC1B61" w:rsidRPr="00006280">
        <w:rPr>
          <w:rFonts w:cs="Times New Roman"/>
          <w:szCs w:val="24"/>
        </w:rPr>
        <w:t xml:space="preserve"> nodrošināt</w:t>
      </w:r>
      <w:r w:rsidR="00006280" w:rsidRPr="00006280">
        <w:rPr>
          <w:rFonts w:cs="Times New Roman"/>
          <w:szCs w:val="24"/>
        </w:rPr>
        <w:t>s</w:t>
      </w:r>
      <w:r w:rsidR="00CC1B61" w:rsidRPr="00006280">
        <w:rPr>
          <w:rFonts w:cs="Times New Roman"/>
          <w:szCs w:val="24"/>
        </w:rPr>
        <w:t xml:space="preserve">, ka cenu politika atbilst </w:t>
      </w:r>
      <w:r w:rsidR="00006280" w:rsidRPr="00006280">
        <w:rPr>
          <w:rFonts w:cs="Times New Roman"/>
          <w:szCs w:val="24"/>
        </w:rPr>
        <w:t>LATAK</w:t>
      </w:r>
      <w:r w:rsidR="00CC1B61" w:rsidRPr="00006280">
        <w:rPr>
          <w:rFonts w:cs="Times New Roman"/>
          <w:szCs w:val="24"/>
        </w:rPr>
        <w:t xml:space="preserve"> pakalpojumu izveides un sniegšanas, kvalitātes un attīstības nodrošināšanas izmaksu apjomam, kā arī veicina pilnvērtīgu </w:t>
      </w:r>
      <w:r w:rsidR="00006280" w:rsidRPr="00006280">
        <w:rPr>
          <w:rFonts w:cs="Times New Roman"/>
          <w:szCs w:val="24"/>
        </w:rPr>
        <w:t>a</w:t>
      </w:r>
      <w:r w:rsidR="00CC1B61" w:rsidRPr="00006280">
        <w:rPr>
          <w:rFonts w:cs="Times New Roman"/>
          <w:szCs w:val="24"/>
        </w:rPr>
        <w:t>ģentūras darbības un attīstības mērķu sasniegšanu.</w:t>
      </w:r>
      <w:r w:rsidR="00006280">
        <w:rPr>
          <w:rFonts w:eastAsia="Times New Roman" w:cs="Times New Roman"/>
          <w:szCs w:val="24"/>
          <w:lang w:eastAsia="lv-LV"/>
        </w:rPr>
        <w:t xml:space="preserve"> </w:t>
      </w:r>
      <w:r w:rsidR="00E433DE">
        <w:rPr>
          <w:rFonts w:eastAsia="Times New Roman" w:cs="Times New Roman"/>
          <w:szCs w:val="24"/>
          <w:lang w:eastAsia="lv-LV"/>
        </w:rPr>
        <w:t>Pārskata periodā s</w:t>
      </w:r>
      <w:r w:rsidR="00E24F5A">
        <w:rPr>
          <w:rFonts w:eastAsia="Times New Roman" w:cs="Times New Roman"/>
          <w:szCs w:val="24"/>
          <w:lang w:eastAsia="lv-LV"/>
        </w:rPr>
        <w:t>agatavota</w:t>
      </w:r>
      <w:r w:rsidR="00006280">
        <w:rPr>
          <w:rFonts w:eastAsia="Times New Roman" w:cs="Times New Roman"/>
          <w:szCs w:val="24"/>
          <w:lang w:eastAsia="lv-LV"/>
        </w:rPr>
        <w:t xml:space="preserve"> </w:t>
      </w:r>
      <w:r w:rsidR="00E24F5A">
        <w:rPr>
          <w:rFonts w:eastAsia="Times New Roman" w:cs="Times New Roman"/>
          <w:szCs w:val="24"/>
          <w:lang w:eastAsia="lv-LV"/>
        </w:rPr>
        <w:t xml:space="preserve">arī </w:t>
      </w:r>
      <w:hyperlink r:id="rId93" w:history="1">
        <w:r w:rsidR="00E24F5A" w:rsidRPr="00E24F5A">
          <w:rPr>
            <w:rStyle w:val="Hyperlink"/>
            <w:rFonts w:eastAsia="Times New Roman" w:cs="Times New Roman"/>
            <w:i/>
            <w:iCs/>
            <w:color w:val="00859B"/>
            <w:szCs w:val="24"/>
            <w:lang w:eastAsia="lv-LV"/>
          </w:rPr>
          <w:t>LATAK stratēģija 2023.-2029. gadam</w:t>
        </w:r>
      </w:hyperlink>
      <w:r w:rsidRPr="008F1C24">
        <w:rPr>
          <w:rFonts w:eastAsia="Times New Roman" w:cs="Times New Roman"/>
          <w:szCs w:val="24"/>
          <w:lang w:eastAsia="lv-LV"/>
        </w:rPr>
        <w:t xml:space="preserve">, kas </w:t>
      </w:r>
      <w:r w:rsidRPr="008D58DE">
        <w:rPr>
          <w:rFonts w:eastAsia="Times New Roman" w:cs="Times New Roman"/>
          <w:szCs w:val="24"/>
          <w:lang w:eastAsia="lv-LV"/>
        </w:rPr>
        <w:t xml:space="preserve">veicina uzlabojumus nacionālajā atbilstības novērtēšanas sistēmā un ļauj identificēt nozaru vajadzības jaunu atbilstības novērtēšanas jomu (sfēru) akreditācijā atbilstoši Latvijas tautsaimniecības un uzņēmēju </w:t>
      </w:r>
      <w:r w:rsidRPr="008D58DE">
        <w:rPr>
          <w:rFonts w:eastAsia="Times New Roman" w:cs="Times New Roman"/>
          <w:szCs w:val="24"/>
          <w:lang w:eastAsia="lv-LV"/>
        </w:rPr>
        <w:lastRenderedPageBreak/>
        <w:t>vajadzībām, tādējādi veicinot akreditētu atbilstības novērtēšanas pakalpojumu ieguvumus eksportspējas un konkurētspējas veicināšanā.</w:t>
      </w:r>
    </w:p>
    <w:p w14:paraId="1216C0B0" w14:textId="3861CF9D" w:rsidR="00CC1B61" w:rsidRDefault="00CC1B61" w:rsidP="00663431">
      <w:pPr>
        <w:spacing w:before="60" w:after="60" w:line="240" w:lineRule="auto"/>
        <w:jc w:val="both"/>
        <w:rPr>
          <w:rFonts w:eastAsia="Times New Roman" w:cs="Times New Roman"/>
          <w:szCs w:val="24"/>
        </w:rPr>
      </w:pPr>
      <w:r w:rsidRPr="001F2887">
        <w:rPr>
          <w:rFonts w:eastAsia="Times New Roman" w:cs="Times New Roman"/>
          <w:szCs w:val="24"/>
        </w:rPr>
        <w:t>2023.</w:t>
      </w:r>
      <w:r>
        <w:rPr>
          <w:rFonts w:eastAsia="Times New Roman" w:cs="Times New Roman"/>
          <w:szCs w:val="24"/>
        </w:rPr>
        <w:t> </w:t>
      </w:r>
      <w:r w:rsidRPr="001F2887">
        <w:rPr>
          <w:rFonts w:eastAsia="Times New Roman" w:cs="Times New Roman"/>
          <w:szCs w:val="24"/>
        </w:rPr>
        <w:t>gada 14.</w:t>
      </w:r>
      <w:r>
        <w:rPr>
          <w:rFonts w:eastAsia="Times New Roman" w:cs="Times New Roman"/>
          <w:szCs w:val="24"/>
        </w:rPr>
        <w:t> </w:t>
      </w:r>
      <w:r w:rsidRPr="001F2887">
        <w:rPr>
          <w:rFonts w:eastAsia="Times New Roman" w:cs="Times New Roman"/>
          <w:szCs w:val="24"/>
        </w:rPr>
        <w:t>martā stājās spēkā</w:t>
      </w:r>
      <w:r>
        <w:rPr>
          <w:rFonts w:eastAsia="Times New Roman" w:cs="Times New Roman"/>
          <w:szCs w:val="24"/>
        </w:rPr>
        <w:t xml:space="preserve"> pārskata periodā izstrādātie </w:t>
      </w:r>
      <w:hyperlink r:id="rId94" w:history="1">
        <w:r w:rsidRPr="00A31966">
          <w:rPr>
            <w:rStyle w:val="Hyperlink"/>
            <w:rFonts w:eastAsia="Times New Roman" w:cs="Times New Roman"/>
            <w:i/>
            <w:iCs/>
            <w:color w:val="00859B"/>
            <w:szCs w:val="24"/>
          </w:rPr>
          <w:t>Grozījumi likumā “Par atbilstības novērtēšanu”</w:t>
        </w:r>
      </w:hyperlink>
      <w:r w:rsidRPr="001F2887">
        <w:rPr>
          <w:rFonts w:eastAsia="Times New Roman" w:cs="Times New Roman"/>
          <w:szCs w:val="24"/>
        </w:rPr>
        <w:t xml:space="preserve">, kas paredz normatīvā regulējuma pilnveidi nepārtikas preču tirgus uzraudzībā saistībā ar </w:t>
      </w:r>
      <w:hyperlink r:id="rId95">
        <w:r w:rsidRPr="00A31966">
          <w:rPr>
            <w:rStyle w:val="Hyperlink"/>
            <w:i/>
            <w:iCs/>
            <w:color w:val="00859B"/>
            <w:szCs w:val="24"/>
          </w:rPr>
          <w:t>Tirgus uzraudzības Regulu 2019/1020</w:t>
        </w:r>
      </w:hyperlink>
      <w:r>
        <w:rPr>
          <w:rStyle w:val="FootnoteReference"/>
          <w:rFonts w:eastAsia="Times New Roman" w:cs="Times New Roman"/>
          <w:szCs w:val="24"/>
        </w:rPr>
        <w:footnoteReference w:id="49"/>
      </w:r>
      <w:r>
        <w:rPr>
          <w:rFonts w:eastAsia="Times New Roman" w:cs="Times New Roman"/>
          <w:szCs w:val="24"/>
        </w:rPr>
        <w:t>. V</w:t>
      </w:r>
      <w:r w:rsidRPr="001F2887">
        <w:rPr>
          <w:rFonts w:eastAsia="Times New Roman" w:cs="Times New Roman"/>
          <w:szCs w:val="24"/>
        </w:rPr>
        <w:t xml:space="preserve">eikti grozījumi arī pakārtotajos </w:t>
      </w:r>
      <w:r>
        <w:rPr>
          <w:rFonts w:eastAsia="Times New Roman" w:cs="Times New Roman"/>
          <w:szCs w:val="24"/>
        </w:rPr>
        <w:t>MK</w:t>
      </w:r>
      <w:r w:rsidRPr="001F2887">
        <w:rPr>
          <w:rFonts w:eastAsia="Times New Roman" w:cs="Times New Roman"/>
          <w:szCs w:val="24"/>
        </w:rPr>
        <w:t xml:space="preserve"> noteikumos par paraugu ņemšanas kārtību un kārtību kā uzraugošās iestādes var ierobežot neatbilstošas tiešsaistes vietnes. Jaunais regulējums palīdzēs nodrošināt efektīvāku nepārtikas preču uzraudzību, lai patērētājiem būtu pieejami droši un prasībām atbilstoši produkti.</w:t>
      </w:r>
    </w:p>
    <w:p w14:paraId="50A4E05D" w14:textId="701863E6" w:rsidR="00A801DC" w:rsidRPr="007D4BC6" w:rsidRDefault="00663431" w:rsidP="00663431">
      <w:pPr>
        <w:spacing w:before="60" w:after="60" w:line="240" w:lineRule="auto"/>
        <w:jc w:val="both"/>
        <w:rPr>
          <w:rFonts w:cs="Times New Roman"/>
          <w:szCs w:val="24"/>
          <w:highlight w:val="green"/>
        </w:rPr>
      </w:pPr>
      <w:r w:rsidRPr="005A73BD">
        <w:rPr>
          <w:rFonts w:eastAsia="Times New Roman" w:cs="Times New Roman"/>
          <w:b/>
          <w:bCs/>
          <w:color w:val="00859B"/>
          <w:szCs w:val="24"/>
        </w:rPr>
        <w:t>Konkurences politikas jomā</w:t>
      </w:r>
      <w:r w:rsidRPr="00D0464A">
        <w:rPr>
          <w:rFonts w:eastAsia="Times New Roman" w:cs="Times New Roman"/>
          <w:szCs w:val="24"/>
        </w:rPr>
        <w:t xml:space="preserve"> </w:t>
      </w:r>
      <w:r w:rsidRPr="1136D68F">
        <w:rPr>
          <w:rFonts w:eastAsia="Times New Roman" w:cs="Times New Roman"/>
          <w:szCs w:val="24"/>
        </w:rPr>
        <w:t>2022.</w:t>
      </w:r>
      <w:r w:rsidR="005A73BD">
        <w:rPr>
          <w:rFonts w:eastAsia="Times New Roman" w:cs="Times New Roman"/>
          <w:szCs w:val="24"/>
        </w:rPr>
        <w:t> </w:t>
      </w:r>
      <w:r w:rsidRPr="1136D68F">
        <w:rPr>
          <w:rFonts w:eastAsia="Times New Roman" w:cs="Times New Roman"/>
          <w:szCs w:val="24"/>
        </w:rPr>
        <w:t>gadā tika pabeigts darbs pie Direktīvas 2019/1/ES</w:t>
      </w:r>
      <w:r w:rsidR="00FB0863">
        <w:rPr>
          <w:rStyle w:val="FootnoteReference"/>
          <w:rFonts w:eastAsia="Times New Roman" w:cs="Times New Roman"/>
          <w:szCs w:val="24"/>
        </w:rPr>
        <w:footnoteReference w:id="50"/>
      </w:r>
      <w:r w:rsidRPr="1136D68F">
        <w:rPr>
          <w:rFonts w:eastAsia="Times New Roman" w:cs="Times New Roman"/>
          <w:szCs w:val="24"/>
        </w:rPr>
        <w:t xml:space="preserve"> ieviešanas nacionālajā likumdošanā, Saeimā </w:t>
      </w:r>
      <w:r w:rsidR="00D0464A">
        <w:rPr>
          <w:rFonts w:eastAsia="Times New Roman" w:cs="Times New Roman"/>
          <w:szCs w:val="24"/>
        </w:rPr>
        <w:t xml:space="preserve">2022. gada 9. jūnijā </w:t>
      </w:r>
      <w:r w:rsidRPr="1136D68F">
        <w:rPr>
          <w:rFonts w:eastAsia="Times New Roman" w:cs="Times New Roman"/>
          <w:szCs w:val="24"/>
        </w:rPr>
        <w:t xml:space="preserve">pieņemot </w:t>
      </w:r>
      <w:hyperlink r:id="rId96" w:history="1">
        <w:r w:rsidR="00D0464A" w:rsidRPr="00D0464A">
          <w:rPr>
            <w:rStyle w:val="Hyperlink"/>
            <w:rFonts w:eastAsia="Times New Roman" w:cs="Times New Roman"/>
            <w:i/>
            <w:iCs/>
            <w:color w:val="00859B"/>
            <w:szCs w:val="24"/>
          </w:rPr>
          <w:t>Grozījumus Konkurences likumā</w:t>
        </w:r>
      </w:hyperlink>
      <w:r w:rsidRPr="1136D68F">
        <w:rPr>
          <w:rFonts w:eastAsia="Times New Roman" w:cs="Times New Roman"/>
          <w:szCs w:val="24"/>
        </w:rPr>
        <w:t xml:space="preserve">, tādējādi panākot, ka tiek veicināta godīga konkurence iekšējā tirgū visas sabiedrības (t.sk. patērētāju) interesēs. </w:t>
      </w:r>
      <w:r w:rsidR="00D0464A">
        <w:rPr>
          <w:rFonts w:eastAsia="Times New Roman" w:cs="Times New Roman"/>
          <w:szCs w:val="24"/>
        </w:rPr>
        <w:t>A</w:t>
      </w:r>
      <w:r w:rsidRPr="1136D68F">
        <w:rPr>
          <w:rFonts w:eastAsia="Times New Roman" w:cs="Times New Roman"/>
          <w:szCs w:val="24"/>
        </w:rPr>
        <w:t>r š</w:t>
      </w:r>
      <w:r w:rsidR="00D0464A">
        <w:rPr>
          <w:rFonts w:eastAsia="Times New Roman" w:cs="Times New Roman"/>
          <w:szCs w:val="24"/>
        </w:rPr>
        <w:t>iem</w:t>
      </w:r>
      <w:r w:rsidRPr="1136D68F">
        <w:rPr>
          <w:rFonts w:eastAsia="Times New Roman" w:cs="Times New Roman"/>
          <w:szCs w:val="24"/>
        </w:rPr>
        <w:t xml:space="preserve"> grozījumiem tika stiprināt</w:t>
      </w:r>
      <w:r w:rsidR="00E433DE">
        <w:rPr>
          <w:rFonts w:eastAsia="Times New Roman" w:cs="Times New Roman"/>
          <w:szCs w:val="24"/>
        </w:rPr>
        <w:t>s</w:t>
      </w:r>
      <w:r w:rsidRPr="1136D68F">
        <w:rPr>
          <w:rFonts w:eastAsia="Times New Roman" w:cs="Times New Roman"/>
          <w:szCs w:val="24"/>
        </w:rPr>
        <w:t xml:space="preserve"> </w:t>
      </w:r>
      <w:r w:rsidR="00D0464A">
        <w:rPr>
          <w:rFonts w:eastAsia="Times New Roman" w:cs="Times New Roman"/>
          <w:szCs w:val="24"/>
        </w:rPr>
        <w:t>KP</w:t>
      </w:r>
      <w:r w:rsidRPr="1136D68F">
        <w:rPr>
          <w:rFonts w:eastAsia="Times New Roman" w:cs="Times New Roman"/>
          <w:szCs w:val="24"/>
        </w:rPr>
        <w:t xml:space="preserve"> </w:t>
      </w:r>
      <w:r w:rsidR="00D0464A">
        <w:rPr>
          <w:rFonts w:eastAsia="Times New Roman" w:cs="Times New Roman"/>
          <w:szCs w:val="24"/>
        </w:rPr>
        <w:t xml:space="preserve">juridiskais statuss </w:t>
      </w:r>
      <w:r w:rsidRPr="1136D68F">
        <w:rPr>
          <w:rFonts w:eastAsia="Times New Roman" w:cs="Times New Roman"/>
          <w:szCs w:val="24"/>
        </w:rPr>
        <w:t xml:space="preserve">ar nepieciešamajām neatkarības garantijām, resursiem un izpildes pilnvarām efektīvai konkurences tiesību pārkāpumu izmeklēšanai un prevencijai, jo īpaši </w:t>
      </w:r>
      <w:r w:rsidRPr="00D0464A">
        <w:rPr>
          <w:rFonts w:eastAsia="Times New Roman" w:cs="Times New Roman"/>
          <w:i/>
          <w:iCs/>
          <w:szCs w:val="24"/>
        </w:rPr>
        <w:t xml:space="preserve">Līguma par </w:t>
      </w:r>
      <w:r w:rsidR="00D0464A" w:rsidRPr="00D0464A">
        <w:rPr>
          <w:rFonts w:eastAsia="Times New Roman" w:cs="Times New Roman"/>
          <w:i/>
          <w:iCs/>
          <w:szCs w:val="24"/>
        </w:rPr>
        <w:t>ES</w:t>
      </w:r>
      <w:r w:rsidRPr="00D0464A">
        <w:rPr>
          <w:rFonts w:eastAsia="Times New Roman" w:cs="Times New Roman"/>
          <w:i/>
          <w:iCs/>
          <w:szCs w:val="24"/>
        </w:rPr>
        <w:t xml:space="preserve"> darbību</w:t>
      </w:r>
      <w:r w:rsidRPr="1136D68F">
        <w:rPr>
          <w:rFonts w:eastAsia="Times New Roman" w:cs="Times New Roman"/>
          <w:szCs w:val="24"/>
        </w:rPr>
        <w:t xml:space="preserve"> 101. un 102.panta piemērošanai</w:t>
      </w:r>
      <w:r w:rsidRPr="007D4BC6">
        <w:rPr>
          <w:rFonts w:eastAsia="Times New Roman" w:cs="Times New Roman"/>
          <w:szCs w:val="24"/>
        </w:rPr>
        <w:t xml:space="preserve">. </w:t>
      </w:r>
      <w:r w:rsidR="00A801DC" w:rsidRPr="007D4BC6">
        <w:rPr>
          <w:rFonts w:cs="Times New Roman"/>
          <w:szCs w:val="24"/>
        </w:rPr>
        <w:t xml:space="preserve">Vienlaikus </w:t>
      </w:r>
      <w:r w:rsidR="007D4BC6" w:rsidRPr="007D4BC6">
        <w:rPr>
          <w:rFonts w:cs="Times New Roman"/>
          <w:szCs w:val="24"/>
        </w:rPr>
        <w:t xml:space="preserve">ir pieņemti </w:t>
      </w:r>
      <w:r w:rsidR="007D4BC6" w:rsidRPr="007D4BC6">
        <w:t xml:space="preserve">MK 2022. gada 16. augusta noteikumi Nr.517 par </w:t>
      </w:r>
      <w:hyperlink r:id="rId97" w:history="1">
        <w:r w:rsidR="007D4BC6" w:rsidRPr="007D4BC6">
          <w:rPr>
            <w:rStyle w:val="Hyperlink"/>
            <w:i/>
            <w:iCs/>
            <w:color w:val="00859B"/>
          </w:rPr>
          <w:t>grozījumiem MK 2016. gada 29. marta noteikumos Nr.179</w:t>
        </w:r>
      </w:hyperlink>
      <w:r w:rsidR="007D4BC6" w:rsidRPr="007D4BC6">
        <w:rPr>
          <w:rFonts w:cs="Times New Roman"/>
          <w:color w:val="000000"/>
          <w:szCs w:val="24"/>
        </w:rPr>
        <w:t>, a</w:t>
      </w:r>
      <w:r w:rsidR="00A801DC" w:rsidRPr="007D4BC6">
        <w:rPr>
          <w:rFonts w:cs="Times New Roman"/>
          <w:color w:val="000000"/>
          <w:szCs w:val="24"/>
        </w:rPr>
        <w:t>r kuriem tiek noteikta</w:t>
      </w:r>
      <w:r w:rsidR="00A801DC" w:rsidRPr="007D4BC6">
        <w:rPr>
          <w:rFonts w:cs="Times New Roman"/>
          <w:szCs w:val="24"/>
        </w:rPr>
        <w:t xml:space="preserve"> kārtība, kādā </w:t>
      </w:r>
      <w:r w:rsidR="007D4BC6" w:rsidRPr="007D4BC6">
        <w:rPr>
          <w:rFonts w:cs="Times New Roman"/>
          <w:szCs w:val="24"/>
        </w:rPr>
        <w:t>KP</w:t>
      </w:r>
      <w:r w:rsidR="00A801DC" w:rsidRPr="007D4BC6">
        <w:rPr>
          <w:rFonts w:cs="Times New Roman"/>
          <w:szCs w:val="24"/>
        </w:rPr>
        <w:t xml:space="preserve"> piemēro naudas sodu par </w:t>
      </w:r>
      <w:r w:rsidR="00A801DC" w:rsidRPr="007D4BC6">
        <w:rPr>
          <w:rFonts w:cs="Times New Roman"/>
          <w:i/>
          <w:iCs/>
          <w:szCs w:val="24"/>
        </w:rPr>
        <w:t xml:space="preserve">Negodīgas tirdzniecības prakses aizlieguma likuma </w:t>
      </w:r>
      <w:r w:rsidR="00A801DC" w:rsidRPr="007D4BC6">
        <w:rPr>
          <w:rFonts w:cs="Times New Roman"/>
          <w:szCs w:val="24"/>
        </w:rPr>
        <w:t>pārkāpumiem</w:t>
      </w:r>
      <w:r w:rsidR="007D4BC6" w:rsidRPr="007D4BC6">
        <w:rPr>
          <w:rFonts w:cs="Times New Roman"/>
          <w:szCs w:val="24"/>
        </w:rPr>
        <w:t>, kā arī</w:t>
      </w:r>
      <w:r w:rsidR="00A801DC" w:rsidRPr="007D4BC6">
        <w:rPr>
          <w:rFonts w:cs="Times New Roman"/>
          <w:szCs w:val="24"/>
        </w:rPr>
        <w:t xml:space="preserve"> pilnveidot</w:t>
      </w:r>
      <w:r w:rsidR="007D4BC6" w:rsidRPr="007D4BC6">
        <w:rPr>
          <w:rFonts w:cs="Times New Roman"/>
          <w:szCs w:val="24"/>
        </w:rPr>
        <w:t>a</w:t>
      </w:r>
      <w:r w:rsidR="00A801DC" w:rsidRPr="007D4BC6">
        <w:rPr>
          <w:rFonts w:cs="Times New Roman"/>
          <w:szCs w:val="24"/>
        </w:rPr>
        <w:t xml:space="preserve"> naudas soda aprēķināšanas un piespiedu naudas aprēķināšanas metodoloģij</w:t>
      </w:r>
      <w:r w:rsidR="007D4BC6" w:rsidRPr="007D4BC6">
        <w:rPr>
          <w:rFonts w:cs="Times New Roman"/>
          <w:szCs w:val="24"/>
        </w:rPr>
        <w:t>a</w:t>
      </w:r>
      <w:r w:rsidR="00A801DC" w:rsidRPr="007D4BC6">
        <w:rPr>
          <w:rFonts w:cs="Times New Roman"/>
          <w:szCs w:val="24"/>
        </w:rPr>
        <w:t xml:space="preserve"> par konkurences tiesību pārkāpumiem.</w:t>
      </w:r>
      <w:r w:rsidR="00A801DC">
        <w:rPr>
          <w:rFonts w:cs="Times New Roman"/>
          <w:szCs w:val="24"/>
        </w:rPr>
        <w:t xml:space="preserve"> </w:t>
      </w:r>
      <w:r w:rsidR="00A801DC" w:rsidRPr="00A801DC">
        <w:rPr>
          <w:rFonts w:cs="Times New Roman"/>
          <w:szCs w:val="24"/>
        </w:rPr>
        <w:t xml:space="preserve">Tāpat pārskata periodā apzināti un izvērtēti iespējamie risinājumi centralizēta zaudējumu atlīdzināšanas </w:t>
      </w:r>
      <w:r w:rsidR="00A801DC" w:rsidRPr="00704DE9">
        <w:rPr>
          <w:rFonts w:cs="Times New Roman"/>
          <w:szCs w:val="24"/>
        </w:rPr>
        <w:t>mehānisma, kādā publisko</w:t>
      </w:r>
      <w:r w:rsidR="00A801DC" w:rsidRPr="00A801DC">
        <w:rPr>
          <w:rFonts w:cs="Times New Roman"/>
          <w:szCs w:val="24"/>
        </w:rPr>
        <w:t xml:space="preserve"> pasūtītāju vārdā varētu tikt atgūti no tirgus dalībniekiem konkurences tiesību pārkāpumu rezultātā radītie zaudējumi, ieviešanai, lai nodrošinātu likumā noteikto valsts un pašvaldības tiesību un interešu aizsardzību.</w:t>
      </w:r>
    </w:p>
    <w:p w14:paraId="51505024" w14:textId="504FCEB3" w:rsidR="0066668E" w:rsidRDefault="0066668E" w:rsidP="009D0C0C">
      <w:pPr>
        <w:spacing w:before="60" w:after="60" w:line="240" w:lineRule="auto"/>
        <w:jc w:val="both"/>
        <w:rPr>
          <w:rFonts w:cs="Times New Roman"/>
          <w:szCs w:val="24"/>
        </w:rPr>
      </w:pPr>
      <w:r w:rsidRPr="00A92B53">
        <w:rPr>
          <w:rFonts w:cs="Times New Roman"/>
          <w:szCs w:val="24"/>
        </w:rPr>
        <w:t>202</w:t>
      </w:r>
      <w:r>
        <w:rPr>
          <w:rFonts w:cs="Times New Roman"/>
          <w:szCs w:val="24"/>
        </w:rPr>
        <w:t>3</w:t>
      </w:r>
      <w:r w:rsidRPr="00A92B53">
        <w:rPr>
          <w:rFonts w:cs="Times New Roman"/>
          <w:szCs w:val="24"/>
        </w:rPr>
        <w:t>.</w:t>
      </w:r>
      <w:r>
        <w:rPr>
          <w:rFonts w:cs="Times New Roman"/>
          <w:szCs w:val="24"/>
        </w:rPr>
        <w:t> </w:t>
      </w:r>
      <w:r w:rsidRPr="00A92B53">
        <w:rPr>
          <w:rFonts w:cs="Times New Roman"/>
          <w:szCs w:val="24"/>
        </w:rPr>
        <w:t xml:space="preserve">gadā </w:t>
      </w:r>
      <w:r>
        <w:rPr>
          <w:rFonts w:cs="Times New Roman"/>
          <w:szCs w:val="24"/>
        </w:rPr>
        <w:t xml:space="preserve">ES </w:t>
      </w:r>
      <w:r w:rsidRPr="0066668E">
        <w:rPr>
          <w:rFonts w:cs="Times New Roman"/>
          <w:b/>
          <w:bCs/>
          <w:color w:val="00859B"/>
          <w:szCs w:val="24"/>
        </w:rPr>
        <w:t>Vienotajam tirgum</w:t>
      </w:r>
      <w:r>
        <w:rPr>
          <w:rFonts w:cs="Times New Roman"/>
          <w:szCs w:val="24"/>
        </w:rPr>
        <w:t xml:space="preserve"> </w:t>
      </w:r>
      <w:r w:rsidRPr="00A92B53">
        <w:rPr>
          <w:rFonts w:cs="Times New Roman"/>
          <w:szCs w:val="24"/>
        </w:rPr>
        <w:t>aprit 30 gadi</w:t>
      </w:r>
      <w:r>
        <w:rPr>
          <w:rFonts w:cs="Times New Roman"/>
          <w:szCs w:val="24"/>
        </w:rPr>
        <w:t xml:space="preserve">. </w:t>
      </w:r>
      <w:r w:rsidRPr="00A92B53">
        <w:rPr>
          <w:rFonts w:cs="Times New Roman"/>
          <w:szCs w:val="24"/>
        </w:rPr>
        <w:t xml:space="preserve">Tas aptver 30 valstis (27 ES dalībvalstis un </w:t>
      </w:r>
      <w:r>
        <w:rPr>
          <w:rFonts w:cs="Times New Roman"/>
          <w:szCs w:val="24"/>
        </w:rPr>
        <w:t>trīs</w:t>
      </w:r>
      <w:r w:rsidRPr="00A92B53">
        <w:rPr>
          <w:rFonts w:cs="Times New Roman"/>
          <w:szCs w:val="24"/>
        </w:rPr>
        <w:t xml:space="preserve"> EEZ valstis – Norvēģiju, Islandi un Lihtenšteinu) ar vairāk nekā 500 milj. patērētāju. ES vienotais tirgus, kāds tas ir šobrīd, ir ilgstoša darba rezultāts</w:t>
      </w:r>
      <w:r>
        <w:rPr>
          <w:rFonts w:cs="Times New Roman"/>
          <w:szCs w:val="24"/>
        </w:rPr>
        <w:t xml:space="preserve">, pakāpeniski </w:t>
      </w:r>
      <w:r w:rsidRPr="00A92B53">
        <w:rPr>
          <w:rFonts w:cs="Times New Roman"/>
          <w:szCs w:val="24"/>
        </w:rPr>
        <w:t>tuvin</w:t>
      </w:r>
      <w:r>
        <w:rPr>
          <w:rFonts w:cs="Times New Roman"/>
          <w:szCs w:val="24"/>
        </w:rPr>
        <w:t>ot</w:t>
      </w:r>
      <w:r w:rsidRPr="00A92B53">
        <w:rPr>
          <w:rFonts w:cs="Times New Roman"/>
          <w:szCs w:val="24"/>
        </w:rPr>
        <w:t xml:space="preserve"> prasības un panāk</w:t>
      </w:r>
      <w:r>
        <w:rPr>
          <w:rFonts w:cs="Times New Roman"/>
          <w:szCs w:val="24"/>
        </w:rPr>
        <w:t>ot ciešāku dalībvalstu</w:t>
      </w:r>
      <w:r w:rsidRPr="00A92B53">
        <w:rPr>
          <w:rFonts w:cs="Times New Roman"/>
          <w:szCs w:val="24"/>
        </w:rPr>
        <w:t xml:space="preserve"> integrācij</w:t>
      </w:r>
      <w:r>
        <w:rPr>
          <w:rFonts w:cs="Times New Roman"/>
          <w:szCs w:val="24"/>
        </w:rPr>
        <w:t>u.</w:t>
      </w:r>
      <w:r w:rsidRPr="00A92B53">
        <w:rPr>
          <w:rFonts w:cs="Times New Roman"/>
          <w:szCs w:val="24"/>
        </w:rPr>
        <w:t xml:space="preserve"> Taču darbs pie ES vienotā tirgus pilnveides arvien turpinās.</w:t>
      </w:r>
    </w:p>
    <w:p w14:paraId="736F8D58" w14:textId="5F07489E" w:rsidR="003E13FE" w:rsidRPr="003E13FE" w:rsidRDefault="0066668E" w:rsidP="003E13FE">
      <w:pPr>
        <w:pStyle w:val="ListParagraph"/>
        <w:ind w:left="0"/>
        <w:contextualSpacing w:val="0"/>
        <w:jc w:val="both"/>
      </w:pPr>
      <w:r>
        <w:t>Pārskata period</w:t>
      </w:r>
      <w:r>
        <w:rPr>
          <w:lang w:eastAsia="en-US"/>
        </w:rPr>
        <w:t xml:space="preserve">ā </w:t>
      </w:r>
      <w:r>
        <w:t>EM</w:t>
      </w:r>
      <w:r>
        <w:rPr>
          <w:lang w:eastAsia="en-US"/>
        </w:rPr>
        <w:t xml:space="preserve"> aktīvi pārstāvēja Latvijas komersantu, patērētāju un tirgus uzraudzības iestāžu intereses </w:t>
      </w:r>
      <w:r w:rsidRPr="0066668E">
        <w:rPr>
          <w:lang w:eastAsia="en-US"/>
        </w:rPr>
        <w:t>ilgtspējīgu produktu ekodizaina regulas</w:t>
      </w:r>
      <w:r>
        <w:rPr>
          <w:lang w:eastAsia="en-US"/>
        </w:rPr>
        <w:t xml:space="preserve"> priekšlikuma diskusijās, ar ko 2022.</w:t>
      </w:r>
      <w:r>
        <w:t> </w:t>
      </w:r>
      <w:r>
        <w:rPr>
          <w:lang w:eastAsia="en-US"/>
        </w:rPr>
        <w:t xml:space="preserve">gada </w:t>
      </w:r>
      <w:r w:rsidRPr="00B10185">
        <w:rPr>
          <w:lang w:eastAsia="en-US"/>
        </w:rPr>
        <w:t>30.</w:t>
      </w:r>
      <w:r>
        <w:t> </w:t>
      </w:r>
      <w:r w:rsidRPr="00B10185">
        <w:rPr>
          <w:lang w:eastAsia="en-US"/>
        </w:rPr>
        <w:t xml:space="preserve">martā nāca klajā </w:t>
      </w:r>
      <w:r>
        <w:rPr>
          <w:lang w:eastAsia="en-US"/>
        </w:rPr>
        <w:t xml:space="preserve">EK. </w:t>
      </w:r>
      <w:r w:rsidRPr="00B10185">
        <w:rPr>
          <w:lang w:eastAsia="en-US"/>
        </w:rPr>
        <w:t xml:space="preserve">Tās mērķis ir uzlabot produktu vides ilgtspēju visā produktu aprites dzīves ciklā un nodrošināt vienotu regulējumu ES ietvaros. Jaunais priekšlikums, cita starpā, paredz nākotnē iekļaut arī energopatēriņu nepatērējošus produktus, tādējādi aptverot pēc iespējas plašāku produktu klāstu. </w:t>
      </w:r>
      <w:r w:rsidR="006C6BC0">
        <w:t>P</w:t>
      </w:r>
      <w:r>
        <w:t>rojekts</w:t>
      </w:r>
      <w:r w:rsidRPr="00B10185">
        <w:rPr>
          <w:lang w:eastAsia="en-US"/>
        </w:rPr>
        <w:t xml:space="preserve"> paredz jaunas prasības produktu ilgtspējai, t</w:t>
      </w:r>
      <w:r w:rsidR="000E2816">
        <w:t>.</w:t>
      </w:r>
      <w:r w:rsidRPr="00B10185">
        <w:rPr>
          <w:lang w:eastAsia="en-US"/>
        </w:rPr>
        <w:t>sk</w:t>
      </w:r>
      <w:r w:rsidR="000E2816">
        <w:t>.</w:t>
      </w:r>
      <w:r w:rsidRPr="00B10185">
        <w:rPr>
          <w:lang w:eastAsia="en-US"/>
        </w:rPr>
        <w:t xml:space="preserve"> attiecībā uz ilgizturību, atkalizmantojamību, modernizējamību un remontējamību, energoefektivitāti, resursefektivitāti, pārstrādājamo materiālu saturu un otrreizējo pārstrādi, kā arī </w:t>
      </w:r>
      <w:r w:rsidRPr="00E81AD1">
        <w:rPr>
          <w:lang w:eastAsia="en-US"/>
        </w:rPr>
        <w:t>produktu oglekļa un ekoloģiskās pēdas</w:t>
      </w:r>
      <w:r w:rsidRPr="00B10185">
        <w:rPr>
          <w:lang w:eastAsia="en-US"/>
        </w:rPr>
        <w:t xml:space="preserve"> samazināšanu, ievie</w:t>
      </w:r>
      <w:r w:rsidR="006C6BC0">
        <w:t>šot</w:t>
      </w:r>
      <w:r w:rsidRPr="00B10185">
        <w:rPr>
          <w:lang w:eastAsia="en-US"/>
        </w:rPr>
        <w:t xml:space="preserve"> produktu digitālās pases, kas patērētājiem sniegs informāciju par produktu ietekmi uz vidi.</w:t>
      </w:r>
      <w:r w:rsidR="003E13FE">
        <w:t xml:space="preserve"> </w:t>
      </w:r>
      <w:r w:rsidR="003E13FE" w:rsidRPr="003E13FE">
        <w:t xml:space="preserve">Pārskata periodā pieņemts </w:t>
      </w:r>
      <w:hyperlink r:id="rId98" w:history="1">
        <w:r w:rsidR="003E13FE" w:rsidRPr="003E13FE">
          <w:rPr>
            <w:rStyle w:val="Hyperlink"/>
            <w:i/>
            <w:iCs/>
            <w:color w:val="00859B"/>
          </w:rPr>
          <w:t>ES ekodizaina un energomarķējuma darba plāns 2022.–2024. gadam</w:t>
        </w:r>
      </w:hyperlink>
      <w:r w:rsidR="003E13FE" w:rsidRPr="003E13FE">
        <w:t>, kas paredz pārskatīt šobrīd spēkā esošos ekodizaina un energomarķējuma noteikumus un standartus virknei produktu grupu, tostarp, apkures un dzesēšanas ierīcēm, displejiem, datoriem un serveriem.</w:t>
      </w:r>
    </w:p>
    <w:p w14:paraId="79C457CC" w14:textId="0D5B0080" w:rsidR="0066668E" w:rsidRDefault="0066668E" w:rsidP="0066668E">
      <w:pPr>
        <w:spacing w:before="60" w:after="60" w:line="240" w:lineRule="auto"/>
        <w:jc w:val="both"/>
        <w:rPr>
          <w:rFonts w:cs="Times New Roman"/>
          <w:szCs w:val="24"/>
        </w:rPr>
      </w:pPr>
      <w:r w:rsidRPr="00E741AF">
        <w:rPr>
          <w:rFonts w:cs="Times New Roman"/>
          <w:szCs w:val="24"/>
        </w:rPr>
        <w:t>Lai novērstu trūkumus preču un pakalpojumu piegāžu ķēdēs, kā arī panāktu noturīgāku ES Vienoto tirgu krīzes situācijās, EK 2022.</w:t>
      </w:r>
      <w:r w:rsidR="000E2816">
        <w:rPr>
          <w:rFonts w:cs="Times New Roman"/>
          <w:szCs w:val="24"/>
        </w:rPr>
        <w:t> </w:t>
      </w:r>
      <w:r w:rsidRPr="00E741AF">
        <w:rPr>
          <w:rFonts w:cs="Times New Roman"/>
          <w:szCs w:val="24"/>
        </w:rPr>
        <w:t>gada 19.</w:t>
      </w:r>
      <w:r w:rsidR="000E2816">
        <w:rPr>
          <w:rFonts w:cs="Times New Roman"/>
          <w:szCs w:val="24"/>
        </w:rPr>
        <w:t> </w:t>
      </w:r>
      <w:r w:rsidRPr="00E741AF">
        <w:rPr>
          <w:rFonts w:cs="Times New Roman"/>
          <w:szCs w:val="24"/>
        </w:rPr>
        <w:t xml:space="preserve">septembrī nāca klajā ar ES </w:t>
      </w:r>
      <w:r w:rsidRPr="000E2816">
        <w:rPr>
          <w:rFonts w:cs="Times New Roman"/>
          <w:b/>
          <w:bCs/>
          <w:color w:val="00859B"/>
          <w:szCs w:val="24"/>
        </w:rPr>
        <w:t>Vienotā tirgus ārkārtas instrumenta</w:t>
      </w:r>
      <w:r w:rsidRPr="000E2816">
        <w:rPr>
          <w:rFonts w:cs="Times New Roman"/>
          <w:color w:val="00859B"/>
          <w:szCs w:val="24"/>
        </w:rPr>
        <w:t xml:space="preserve"> </w:t>
      </w:r>
      <w:r w:rsidRPr="000E2816">
        <w:rPr>
          <w:rFonts w:cs="Times New Roman"/>
          <w:b/>
          <w:bCs/>
          <w:color w:val="00859B"/>
          <w:szCs w:val="24"/>
        </w:rPr>
        <w:t>pakotni</w:t>
      </w:r>
      <w:r w:rsidRPr="00E741AF">
        <w:rPr>
          <w:rFonts w:cs="Times New Roman"/>
          <w:szCs w:val="24"/>
        </w:rPr>
        <w:t xml:space="preserve"> </w:t>
      </w:r>
      <w:r w:rsidR="00E433DE">
        <w:rPr>
          <w:rFonts w:cs="Times New Roman"/>
          <w:szCs w:val="24"/>
        </w:rPr>
        <w:t>(</w:t>
      </w:r>
      <w:r w:rsidR="00E433DE">
        <w:t>jaun</w:t>
      </w:r>
      <w:r w:rsidR="000B0CB4">
        <w:t>u</w:t>
      </w:r>
      <w:r w:rsidR="00E433DE">
        <w:t xml:space="preserve"> ES tiesību aktu kopumu</w:t>
      </w:r>
      <w:r w:rsidR="00E433DE">
        <w:rPr>
          <w:rFonts w:cs="Times New Roman"/>
          <w:szCs w:val="24"/>
        </w:rPr>
        <w:t xml:space="preserve">). </w:t>
      </w:r>
      <w:r w:rsidRPr="00E741AF">
        <w:rPr>
          <w:rFonts w:cs="Times New Roman"/>
          <w:szCs w:val="24"/>
        </w:rPr>
        <w:t xml:space="preserve">Ar šo instrumentu </w:t>
      </w:r>
      <w:r w:rsidR="000E2816">
        <w:rPr>
          <w:rFonts w:cs="Times New Roman"/>
          <w:szCs w:val="24"/>
        </w:rPr>
        <w:t>paredzēts</w:t>
      </w:r>
      <w:r w:rsidRPr="00E741AF">
        <w:rPr>
          <w:rFonts w:cs="Times New Roman"/>
          <w:szCs w:val="24"/>
        </w:rPr>
        <w:t xml:space="preserve"> noteikt ierobežojumus dalībvalstīm pieņemt ar ES iekšējo tirdzniecību saistītus aizliegumus ES ārkārtas situācijā, ar ko jo īpaši ES saskarās gan Covid-19 krīzes ietvaros, gan saistībā ar Krievijas uzsākto karadarbību Ukrainā. </w:t>
      </w:r>
      <w:r w:rsidR="000E2816">
        <w:rPr>
          <w:rFonts w:cs="Times New Roman"/>
          <w:szCs w:val="24"/>
        </w:rPr>
        <w:t>P</w:t>
      </w:r>
      <w:r w:rsidRPr="00E741AF">
        <w:rPr>
          <w:rFonts w:cs="Times New Roman"/>
          <w:szCs w:val="24"/>
        </w:rPr>
        <w:t>riekšlikums ir nodots ES Padomei un Parlamentam izvērtēšana</w:t>
      </w:r>
      <w:r>
        <w:rPr>
          <w:rFonts w:cs="Times New Roman"/>
          <w:szCs w:val="24"/>
        </w:rPr>
        <w:t xml:space="preserve">i un diskusijām, </w:t>
      </w:r>
      <w:r>
        <w:rPr>
          <w:rFonts w:cs="Times New Roman"/>
          <w:szCs w:val="24"/>
        </w:rPr>
        <w:lastRenderedPageBreak/>
        <w:t xml:space="preserve">kuru ietvaros </w:t>
      </w:r>
      <w:r w:rsidR="000E2816">
        <w:rPr>
          <w:rFonts w:cs="Times New Roman"/>
          <w:szCs w:val="24"/>
        </w:rPr>
        <w:t>EM</w:t>
      </w:r>
      <w:r>
        <w:rPr>
          <w:rFonts w:cs="Times New Roman"/>
          <w:szCs w:val="24"/>
        </w:rPr>
        <w:t xml:space="preserve"> ir rosinājusi</w:t>
      </w:r>
      <w:r w:rsidRPr="00E741AF">
        <w:rPr>
          <w:rFonts w:cs="Times New Roman"/>
          <w:szCs w:val="24"/>
        </w:rPr>
        <w:t xml:space="preserve"> krīzes situācij</w:t>
      </w:r>
      <w:r>
        <w:rPr>
          <w:rFonts w:cs="Times New Roman"/>
          <w:szCs w:val="24"/>
        </w:rPr>
        <w:t>ā</w:t>
      </w:r>
      <w:r w:rsidRPr="00E741AF">
        <w:rPr>
          <w:rFonts w:cs="Times New Roman"/>
          <w:szCs w:val="24"/>
        </w:rPr>
        <w:t xml:space="preserve">s </w:t>
      </w:r>
      <w:r>
        <w:rPr>
          <w:rFonts w:cs="Times New Roman"/>
          <w:szCs w:val="24"/>
        </w:rPr>
        <w:t xml:space="preserve">nenoteikt </w:t>
      </w:r>
      <w:r w:rsidRPr="00E741AF">
        <w:rPr>
          <w:rFonts w:cs="Times New Roman"/>
          <w:szCs w:val="24"/>
        </w:rPr>
        <w:t>pārmērīgas prasības ES dalībvalstīm</w:t>
      </w:r>
      <w:r>
        <w:rPr>
          <w:rFonts w:cs="Times New Roman"/>
          <w:szCs w:val="24"/>
        </w:rPr>
        <w:t xml:space="preserve"> un tās </w:t>
      </w:r>
      <w:r w:rsidRPr="00E741AF">
        <w:rPr>
          <w:rFonts w:cs="Times New Roman"/>
          <w:szCs w:val="24"/>
        </w:rPr>
        <w:t>uzņēmējiem</w:t>
      </w:r>
      <w:r>
        <w:rPr>
          <w:rFonts w:cs="Times New Roman"/>
          <w:szCs w:val="24"/>
        </w:rPr>
        <w:t>.</w:t>
      </w:r>
    </w:p>
    <w:p w14:paraId="7C692C42" w14:textId="7CC8860D" w:rsidR="0066668E" w:rsidRPr="00977685" w:rsidRDefault="0066668E" w:rsidP="0066668E">
      <w:pPr>
        <w:spacing w:before="60" w:after="60" w:line="240" w:lineRule="auto"/>
        <w:jc w:val="both"/>
        <w:rPr>
          <w:rFonts w:eastAsia="Calibri" w:cs="Times New Roman"/>
          <w:szCs w:val="24"/>
        </w:rPr>
      </w:pPr>
      <w:r w:rsidRPr="00977685">
        <w:rPr>
          <w:rFonts w:eastAsia="Calibri" w:cs="Times New Roman"/>
          <w:szCs w:val="24"/>
        </w:rPr>
        <w:t xml:space="preserve">Lai sekmētu ES Vienotā tirgus pilnvērtīgu funkcionēšanu un pārrobežu pakalpojumu sniegšanu, ES dalībvalstīm jānodrošina, ka nacionālajās tīmekļvietnēs ir viegli atrodama un pieejama informācija un pakalpojumi, kas nepieciešami uzņēmējdarbības veikšanai. Latvijā šī informācija elektroniski pieejama </w:t>
      </w:r>
      <w:r w:rsidRPr="000E2816">
        <w:rPr>
          <w:rFonts w:eastAsia="Calibri" w:cs="Times New Roman"/>
          <w:szCs w:val="24"/>
        </w:rPr>
        <w:t xml:space="preserve">valsts pārvaldes </w:t>
      </w:r>
      <w:bookmarkStart w:id="42" w:name="_Hlk137559118"/>
      <w:r w:rsidRPr="000E2816">
        <w:rPr>
          <w:rFonts w:eastAsia="Calibri" w:cs="Times New Roman"/>
          <w:szCs w:val="24"/>
        </w:rPr>
        <w:t xml:space="preserve">pakalpojumu portālā </w:t>
      </w:r>
      <w:hyperlink r:id="rId99" w:history="1">
        <w:r w:rsidRPr="000E2816">
          <w:rPr>
            <w:rStyle w:val="Hyperlink"/>
            <w:rFonts w:eastAsia="Calibri" w:cs="Times New Roman"/>
            <w:i/>
            <w:iCs/>
            <w:color w:val="00859B"/>
            <w:szCs w:val="24"/>
          </w:rPr>
          <w:t>www.latvija.gov.lv</w:t>
        </w:r>
      </w:hyperlink>
      <w:bookmarkEnd w:id="42"/>
      <w:r w:rsidRPr="00977685">
        <w:rPr>
          <w:rFonts w:eastAsia="Calibri" w:cs="Times New Roman"/>
          <w:szCs w:val="24"/>
        </w:rPr>
        <w:t>. Lai sekmētu portāla uzņēmējdarbības sadaļas satura kvalitātes uzlabošanu un informācijas pieejamību,</w:t>
      </w:r>
      <w:r w:rsidRPr="00977685">
        <w:rPr>
          <w:szCs w:val="24"/>
        </w:rPr>
        <w:t xml:space="preserve"> </w:t>
      </w:r>
      <w:r w:rsidR="000E2816">
        <w:rPr>
          <w:rFonts w:eastAsia="Calibri" w:cs="Times New Roman"/>
          <w:szCs w:val="24"/>
        </w:rPr>
        <w:t>EM</w:t>
      </w:r>
      <w:r w:rsidRPr="00977685">
        <w:rPr>
          <w:rFonts w:eastAsia="Calibri" w:cs="Times New Roman"/>
          <w:szCs w:val="24"/>
        </w:rPr>
        <w:t xml:space="preserve"> 2022.</w:t>
      </w:r>
      <w:r w:rsidR="000E2816">
        <w:rPr>
          <w:rFonts w:eastAsia="Calibri" w:cs="Times New Roman"/>
          <w:szCs w:val="24"/>
        </w:rPr>
        <w:t> </w:t>
      </w:r>
      <w:r w:rsidRPr="00977685">
        <w:rPr>
          <w:rFonts w:eastAsia="Calibri" w:cs="Times New Roman"/>
          <w:szCs w:val="24"/>
        </w:rPr>
        <w:t>gada ietvaros</w:t>
      </w:r>
      <w:r w:rsidRPr="00977685">
        <w:rPr>
          <w:szCs w:val="24"/>
        </w:rPr>
        <w:t xml:space="preserve"> </w:t>
      </w:r>
      <w:r w:rsidRPr="00B06A6F">
        <w:rPr>
          <w:rFonts w:cs="Times New Roman"/>
          <w:szCs w:val="24"/>
        </w:rPr>
        <w:t xml:space="preserve">izstrādāja un </w:t>
      </w:r>
      <w:r w:rsidRPr="00B06A6F">
        <w:rPr>
          <w:rFonts w:eastAsia="Calibri" w:cs="Times New Roman"/>
          <w:szCs w:val="24"/>
        </w:rPr>
        <w:t xml:space="preserve">pakalpojumu portālā publicēja divu jaunas dzīves situāciju aprakstus </w:t>
      </w:r>
      <w:r w:rsidR="003E13FE">
        <w:rPr>
          <w:rFonts w:eastAsia="Calibri" w:cs="Times New Roman"/>
          <w:szCs w:val="24"/>
        </w:rPr>
        <w:t>par</w:t>
      </w:r>
      <w:r w:rsidRPr="00977685">
        <w:rPr>
          <w:rFonts w:eastAsia="Calibri" w:cs="Times New Roman"/>
          <w:szCs w:val="24"/>
        </w:rPr>
        <w:t xml:space="preserve"> </w:t>
      </w:r>
      <w:hyperlink r:id="rId100" w:history="1">
        <w:r w:rsidR="006C6BC0">
          <w:rPr>
            <w:rStyle w:val="Hyperlink"/>
            <w:rFonts w:cs="Times New Roman"/>
            <w:i/>
            <w:iCs/>
            <w:color w:val="00859B"/>
          </w:rPr>
          <w:t xml:space="preserve">Speciālo </w:t>
        </w:r>
        <w:r w:rsidR="000E2816" w:rsidRPr="006C6BC0">
          <w:rPr>
            <w:rStyle w:val="Hyperlink"/>
            <w:rFonts w:cs="Times New Roman"/>
            <w:i/>
            <w:iCs/>
            <w:color w:val="00859B"/>
          </w:rPr>
          <w:t>at</w:t>
        </w:r>
        <w:r w:rsidR="006C6BC0">
          <w:rPr>
            <w:rStyle w:val="Hyperlink"/>
            <w:rFonts w:cs="Times New Roman"/>
            <w:i/>
            <w:iCs/>
            <w:color w:val="00859B"/>
          </w:rPr>
          <w:t>ļ</w:t>
        </w:r>
        <w:r w:rsidR="000E2816" w:rsidRPr="006C6BC0">
          <w:rPr>
            <w:rStyle w:val="Hyperlink"/>
            <w:rFonts w:cs="Times New Roman"/>
            <w:i/>
            <w:iCs/>
            <w:color w:val="00859B"/>
          </w:rPr>
          <w:t>auju</w:t>
        </w:r>
        <w:r w:rsidR="006C6BC0">
          <w:rPr>
            <w:rStyle w:val="Hyperlink"/>
            <w:rFonts w:cs="Times New Roman"/>
            <w:i/>
            <w:iCs/>
            <w:color w:val="00859B"/>
          </w:rPr>
          <w:t xml:space="preserve"> </w:t>
        </w:r>
        <w:r w:rsidR="000E2816" w:rsidRPr="006C6BC0">
          <w:rPr>
            <w:rStyle w:val="Hyperlink"/>
            <w:rFonts w:cs="Times New Roman"/>
            <w:i/>
            <w:iCs/>
            <w:color w:val="00859B"/>
          </w:rPr>
          <w:t>sa</w:t>
        </w:r>
        <w:r w:rsidR="006C6BC0">
          <w:rPr>
            <w:rStyle w:val="Hyperlink"/>
            <w:rFonts w:cs="Times New Roman"/>
            <w:i/>
            <w:iCs/>
            <w:color w:val="00859B"/>
          </w:rPr>
          <w:t>ņ</w:t>
        </w:r>
        <w:r w:rsidR="000E2816" w:rsidRPr="006C6BC0">
          <w:rPr>
            <w:rStyle w:val="Hyperlink"/>
            <w:rFonts w:cs="Times New Roman"/>
            <w:i/>
            <w:iCs/>
            <w:color w:val="00859B"/>
          </w:rPr>
          <w:t>em</w:t>
        </w:r>
        <w:r w:rsidR="006C6BC0">
          <w:rPr>
            <w:rStyle w:val="Hyperlink"/>
            <w:rFonts w:cs="Times New Roman"/>
            <w:i/>
            <w:iCs/>
            <w:color w:val="00859B"/>
          </w:rPr>
          <w:t>š</w:t>
        </w:r>
        <w:r w:rsidR="000E2816" w:rsidRPr="006C6BC0">
          <w:rPr>
            <w:rStyle w:val="Hyperlink"/>
            <w:rFonts w:cs="Times New Roman"/>
            <w:i/>
            <w:iCs/>
            <w:color w:val="00859B"/>
          </w:rPr>
          <w:t>ana</w:t>
        </w:r>
        <w:r w:rsidR="006C6BC0">
          <w:rPr>
            <w:rStyle w:val="Hyperlink"/>
            <w:rFonts w:cs="Times New Roman"/>
            <w:i/>
            <w:iCs/>
            <w:color w:val="00859B"/>
          </w:rPr>
          <w:t xml:space="preserve"> </w:t>
        </w:r>
        <w:r w:rsidR="000E2816" w:rsidRPr="006C6BC0">
          <w:rPr>
            <w:rStyle w:val="Hyperlink"/>
            <w:rFonts w:cs="Times New Roman"/>
            <w:i/>
            <w:iCs/>
            <w:color w:val="00859B"/>
          </w:rPr>
          <w:t>pa</w:t>
        </w:r>
        <w:r w:rsidR="006C6BC0">
          <w:rPr>
            <w:rStyle w:val="Hyperlink"/>
            <w:rFonts w:cs="Times New Roman"/>
            <w:i/>
            <w:iCs/>
            <w:color w:val="00859B"/>
          </w:rPr>
          <w:t>š</w:t>
        </w:r>
        <w:r w:rsidR="000E2816" w:rsidRPr="006C6BC0">
          <w:rPr>
            <w:rStyle w:val="Hyperlink"/>
            <w:rFonts w:cs="Times New Roman"/>
            <w:i/>
            <w:iCs/>
            <w:color w:val="00859B"/>
          </w:rPr>
          <w:t>vald</w:t>
        </w:r>
        <w:r w:rsidR="006C6BC0">
          <w:rPr>
            <w:rStyle w:val="Hyperlink"/>
            <w:rFonts w:cs="Times New Roman"/>
            <w:i/>
            <w:iCs/>
            <w:color w:val="00859B"/>
          </w:rPr>
          <w:t>ī</w:t>
        </w:r>
        <w:r w:rsidR="000E2816" w:rsidRPr="006C6BC0">
          <w:rPr>
            <w:rStyle w:val="Hyperlink"/>
            <w:rFonts w:cs="Times New Roman"/>
            <w:i/>
            <w:iCs/>
            <w:color w:val="00859B"/>
          </w:rPr>
          <w:t>b</w:t>
        </w:r>
        <w:r w:rsidR="006C6BC0">
          <w:rPr>
            <w:rStyle w:val="Hyperlink"/>
            <w:rFonts w:cs="Times New Roman"/>
            <w:i/>
            <w:iCs/>
            <w:color w:val="00859B"/>
          </w:rPr>
          <w:t>ā</w:t>
        </w:r>
        <w:r w:rsidR="000E2816" w:rsidRPr="006C6BC0">
          <w:rPr>
            <w:rStyle w:val="Hyperlink"/>
            <w:rFonts w:cs="Times New Roman"/>
            <w:i/>
            <w:iCs/>
            <w:color w:val="00859B"/>
          </w:rPr>
          <w:t>s</w:t>
        </w:r>
      </w:hyperlink>
      <w:r w:rsidR="000E2816" w:rsidRPr="00977685">
        <w:rPr>
          <w:rFonts w:eastAsia="Calibri" w:cs="Times New Roman"/>
          <w:szCs w:val="24"/>
        </w:rPr>
        <w:t xml:space="preserve"> </w:t>
      </w:r>
      <w:r w:rsidRPr="00977685">
        <w:rPr>
          <w:rFonts w:eastAsia="Calibri" w:cs="Times New Roman"/>
          <w:szCs w:val="24"/>
        </w:rPr>
        <w:t xml:space="preserve">un </w:t>
      </w:r>
      <w:hyperlink r:id="rId101" w:history="1">
        <w:r w:rsidR="003E13FE" w:rsidRPr="003E13FE">
          <w:rPr>
            <w:rStyle w:val="Hyperlink"/>
            <w:rFonts w:cs="Times New Roman"/>
            <w:i/>
            <w:iCs/>
            <w:color w:val="00859B"/>
          </w:rPr>
          <w:t>S</w:t>
        </w:r>
        <w:r w:rsidR="006C6BC0" w:rsidRPr="003E13FE">
          <w:rPr>
            <w:rStyle w:val="Hyperlink"/>
            <w:rFonts w:cs="Times New Roman"/>
            <w:i/>
            <w:iCs/>
            <w:color w:val="00859B"/>
          </w:rPr>
          <w:t>kaistumkop</w:t>
        </w:r>
        <w:r w:rsidR="003E13FE" w:rsidRPr="003E13FE">
          <w:rPr>
            <w:rStyle w:val="Hyperlink"/>
            <w:rFonts w:cs="Times New Roman"/>
            <w:i/>
            <w:iCs/>
            <w:color w:val="00859B"/>
          </w:rPr>
          <w:t>š</w:t>
        </w:r>
        <w:r w:rsidR="006C6BC0" w:rsidRPr="003E13FE">
          <w:rPr>
            <w:rStyle w:val="Hyperlink"/>
            <w:rFonts w:cs="Times New Roman"/>
            <w:i/>
            <w:iCs/>
            <w:color w:val="00859B"/>
          </w:rPr>
          <w:t>anas</w:t>
        </w:r>
        <w:r w:rsidR="003E13FE" w:rsidRPr="003E13FE">
          <w:rPr>
            <w:rStyle w:val="Hyperlink"/>
            <w:rFonts w:cs="Times New Roman"/>
            <w:i/>
            <w:iCs/>
            <w:color w:val="00859B"/>
          </w:rPr>
          <w:t xml:space="preserve"> </w:t>
        </w:r>
        <w:r w:rsidR="006C6BC0" w:rsidRPr="003E13FE">
          <w:rPr>
            <w:rStyle w:val="Hyperlink"/>
            <w:rFonts w:cs="Times New Roman"/>
            <w:i/>
            <w:iCs/>
            <w:color w:val="00859B"/>
          </w:rPr>
          <w:t>pakalpojum</w:t>
        </w:r>
        <w:r w:rsidR="003E13FE" w:rsidRPr="003E13FE">
          <w:rPr>
            <w:rStyle w:val="Hyperlink"/>
            <w:rFonts w:cs="Times New Roman"/>
            <w:i/>
            <w:iCs/>
            <w:color w:val="00859B"/>
          </w:rPr>
          <w:t>iem</w:t>
        </w:r>
      </w:hyperlink>
      <w:r w:rsidR="003E13FE">
        <w:rPr>
          <w:rFonts w:eastAsia="Calibri" w:cs="Times New Roman"/>
          <w:szCs w:val="24"/>
        </w:rPr>
        <w:t>.</w:t>
      </w:r>
      <w:r w:rsidRPr="00977685">
        <w:rPr>
          <w:rFonts w:cs="Times New Roman"/>
          <w:szCs w:val="24"/>
        </w:rPr>
        <w:t xml:space="preserve"> </w:t>
      </w:r>
      <w:r w:rsidRPr="00977685">
        <w:rPr>
          <w:rFonts w:eastAsia="Calibri" w:cs="Times New Roman"/>
          <w:szCs w:val="24"/>
        </w:rPr>
        <w:t xml:space="preserve"> </w:t>
      </w:r>
    </w:p>
    <w:p w14:paraId="69D3E99E" w14:textId="0AAA1C53" w:rsidR="0066668E" w:rsidRDefault="0066668E" w:rsidP="0066668E">
      <w:pPr>
        <w:spacing w:before="60" w:after="60" w:line="240" w:lineRule="auto"/>
        <w:jc w:val="both"/>
        <w:rPr>
          <w:rFonts w:cs="Times New Roman"/>
          <w:szCs w:val="24"/>
        </w:rPr>
      </w:pPr>
      <w:r w:rsidRPr="00076D46">
        <w:rPr>
          <w:rFonts w:cs="Times New Roman"/>
          <w:szCs w:val="24"/>
        </w:rPr>
        <w:t xml:space="preserve">Kopš 2004. gada Latvijā darbojas EK un dalībvalstu izveidots alternatīvs ES vienotā tirgus problēmu risināšanas tīkls – </w:t>
      </w:r>
      <w:r w:rsidRPr="006C6BC0">
        <w:rPr>
          <w:rFonts w:cs="Times New Roman"/>
          <w:szCs w:val="24"/>
        </w:rPr>
        <w:t>SOLVIT centrs</w:t>
      </w:r>
      <w:r w:rsidR="00E245AC">
        <w:rPr>
          <w:rFonts w:cs="Times New Roman"/>
          <w:szCs w:val="24"/>
        </w:rPr>
        <w:t>. Tā</w:t>
      </w:r>
      <w:r w:rsidRPr="00076D46">
        <w:rPr>
          <w:rFonts w:cs="Times New Roman"/>
          <w:szCs w:val="24"/>
        </w:rPr>
        <w:t xml:space="preserve"> uzdevums ir rast ātru un praktisku risinājumu problēmām, k</w:t>
      </w:r>
      <w:r w:rsidR="006C6BC0">
        <w:rPr>
          <w:rFonts w:cs="Times New Roman"/>
          <w:szCs w:val="24"/>
        </w:rPr>
        <w:t>o</w:t>
      </w:r>
      <w:r w:rsidRPr="00076D46">
        <w:rPr>
          <w:rFonts w:cs="Times New Roman"/>
          <w:szCs w:val="24"/>
        </w:rPr>
        <w:t xml:space="preserve"> izraisīju</w:t>
      </w:r>
      <w:r>
        <w:rPr>
          <w:rFonts w:cs="Times New Roman"/>
          <w:szCs w:val="24"/>
        </w:rPr>
        <w:t>š</w:t>
      </w:r>
      <w:r w:rsidR="006C6BC0">
        <w:rPr>
          <w:rFonts w:cs="Times New Roman"/>
          <w:szCs w:val="24"/>
        </w:rPr>
        <w:t>i</w:t>
      </w:r>
      <w:r w:rsidRPr="00076D46">
        <w:rPr>
          <w:rFonts w:cs="Times New Roman"/>
          <w:szCs w:val="24"/>
        </w:rPr>
        <w:t xml:space="preserve"> </w:t>
      </w:r>
      <w:r>
        <w:rPr>
          <w:rFonts w:cs="Times New Roman"/>
          <w:szCs w:val="24"/>
        </w:rPr>
        <w:t>dažādu ES dalīb</w:t>
      </w:r>
      <w:r w:rsidRPr="00076D46">
        <w:rPr>
          <w:rFonts w:cs="Times New Roman"/>
          <w:szCs w:val="24"/>
        </w:rPr>
        <w:t>valst</w:t>
      </w:r>
      <w:r>
        <w:rPr>
          <w:rFonts w:cs="Times New Roman"/>
          <w:szCs w:val="24"/>
        </w:rPr>
        <w:t>u</w:t>
      </w:r>
      <w:r w:rsidRPr="00076D46">
        <w:rPr>
          <w:rFonts w:cs="Times New Roman"/>
          <w:szCs w:val="24"/>
        </w:rPr>
        <w:t xml:space="preserve"> iestāžu pieņemti</w:t>
      </w:r>
      <w:r>
        <w:rPr>
          <w:rFonts w:cs="Times New Roman"/>
          <w:szCs w:val="24"/>
        </w:rPr>
        <w:t>e</w:t>
      </w:r>
      <w:r w:rsidRPr="00076D46">
        <w:rPr>
          <w:rFonts w:cs="Times New Roman"/>
          <w:szCs w:val="24"/>
        </w:rPr>
        <w:t xml:space="preserve"> lēmumi, nepareizi piemērojot ES tiesību normas. </w:t>
      </w:r>
      <w:r w:rsidR="00DC20F9" w:rsidRPr="00DC20F9">
        <w:t xml:space="preserve">Atzīmējot SOLVIT tīkla 20 gadu jubileju, lai popularizētu SOLVIT rīku un tā sniegtās priekšrocības, </w:t>
      </w:r>
      <w:r w:rsidR="00DC20F9" w:rsidRPr="00DC20F9">
        <w:rPr>
          <w:rFonts w:cs="Times New Roman"/>
          <w:szCs w:val="24"/>
        </w:rPr>
        <w:t>veicinot Latvijas uzņēmēju informētības uzlabošanu</w:t>
      </w:r>
      <w:r w:rsidR="00DC20F9" w:rsidRPr="00DC20F9">
        <w:t xml:space="preserve">, </w:t>
      </w:r>
      <w:r w:rsidR="00DC20F9" w:rsidRPr="00DC20F9">
        <w:rPr>
          <w:rFonts w:cs="Times New Roman"/>
          <w:szCs w:val="24"/>
        </w:rPr>
        <w:t xml:space="preserve">2022. gadā EM, kā paspārnē darbojas SOLVIT centrs, sagatavoja un </w:t>
      </w:r>
      <w:r w:rsidR="00DC20F9" w:rsidRPr="00DC20F9">
        <w:t xml:space="preserve">publicēja </w:t>
      </w:r>
      <w:hyperlink r:id="rId102" w:history="1">
        <w:r w:rsidR="00DC20F9" w:rsidRPr="00DC20F9">
          <w:rPr>
            <w:rStyle w:val="Hyperlink"/>
            <w:i/>
            <w:iCs/>
            <w:color w:val="00859B"/>
          </w:rPr>
          <w:t>Latvijas SOLVIT centra pārskatu par uzņēmēju lietām 2019.-2021. gadā</w:t>
        </w:r>
      </w:hyperlink>
      <w:r w:rsidR="00DC20F9" w:rsidRPr="00DC20F9">
        <w:t>. Pārskats sniedz vērtīgu informāciju par izskatītajām uzņēmēju sūdzībām, kas radušās citu ES dalībvalstu iestādēm nepareizi piemērojot ES tiesību normas</w:t>
      </w:r>
      <w:r w:rsidR="00DC20F9">
        <w:t>,</w:t>
      </w:r>
      <w:r w:rsidR="00DC20F9">
        <w:rPr>
          <w:rFonts w:cs="Times New Roman"/>
          <w:szCs w:val="24"/>
        </w:rPr>
        <w:t xml:space="preserve"> kā arī</w:t>
      </w:r>
      <w:r w:rsidRPr="00076D46">
        <w:rPr>
          <w:rFonts w:cs="Times New Roman"/>
          <w:szCs w:val="24"/>
        </w:rPr>
        <w:t xml:space="preserve"> informāciju par Latvijas SOLVIT centra darbību un risinātajām lietām Latvijā un citās ES valstīs, skaidrojumu par lietu iesniegšanu SOLVIT centram un to risināšanas gaitu. </w:t>
      </w:r>
      <w:r w:rsidR="006C6BC0">
        <w:rPr>
          <w:rFonts w:cs="Times New Roman"/>
          <w:szCs w:val="24"/>
        </w:rPr>
        <w:t>Pārskata period</w:t>
      </w:r>
      <w:r w:rsidRPr="00076D46">
        <w:rPr>
          <w:rFonts w:cs="Times New Roman"/>
          <w:szCs w:val="24"/>
        </w:rPr>
        <w:t>ā Latvijas SOLVIT centrs kopumā saņēm</w:t>
      </w:r>
      <w:r>
        <w:rPr>
          <w:rFonts w:cs="Times New Roman"/>
          <w:szCs w:val="24"/>
        </w:rPr>
        <w:t>a</w:t>
      </w:r>
      <w:r w:rsidRPr="00076D46">
        <w:rPr>
          <w:rFonts w:cs="Times New Roman"/>
          <w:szCs w:val="24"/>
        </w:rPr>
        <w:t xml:space="preserve"> 29 pieteikumus – 17 sūdzības par Latvijas pilsoņu problēmām citās ES valstīs un 12 sūdzības par ES pilsoņu problēmām Latvijā. Visbiežāk Latvijas SOLVIT centrā </w:t>
      </w:r>
      <w:r>
        <w:rPr>
          <w:rFonts w:cs="Times New Roman"/>
          <w:szCs w:val="24"/>
        </w:rPr>
        <w:t xml:space="preserve">tiek pieteiktas </w:t>
      </w:r>
      <w:r w:rsidRPr="00076D46">
        <w:rPr>
          <w:rFonts w:cs="Times New Roman"/>
          <w:szCs w:val="24"/>
        </w:rPr>
        <w:t>privātpersonu lietas</w:t>
      </w:r>
      <w:r>
        <w:rPr>
          <w:rFonts w:cs="Times New Roman"/>
          <w:szCs w:val="24"/>
        </w:rPr>
        <w:t>, kas</w:t>
      </w:r>
      <w:r w:rsidRPr="00076D46">
        <w:rPr>
          <w:rFonts w:cs="Times New Roman"/>
          <w:szCs w:val="24"/>
        </w:rPr>
        <w:t xml:space="preserve"> saistītas ar sociālajiem pabalstiem un uzturēšanās atļauju izsniegšanu citās dalībvalstīs, </w:t>
      </w:r>
      <w:r>
        <w:rPr>
          <w:rFonts w:cs="Times New Roman"/>
          <w:szCs w:val="24"/>
        </w:rPr>
        <w:t>un</w:t>
      </w:r>
      <w:r w:rsidRPr="00076D46">
        <w:rPr>
          <w:rFonts w:cs="Times New Roman"/>
          <w:szCs w:val="24"/>
        </w:rPr>
        <w:t xml:space="preserve"> uzņēmēju lietas</w:t>
      </w:r>
      <w:r w:rsidR="006C6BC0">
        <w:rPr>
          <w:rFonts w:cs="Times New Roman"/>
          <w:szCs w:val="24"/>
        </w:rPr>
        <w:t xml:space="preserve">, </w:t>
      </w:r>
      <w:r>
        <w:rPr>
          <w:rFonts w:cs="Times New Roman"/>
          <w:szCs w:val="24"/>
        </w:rPr>
        <w:t xml:space="preserve">kas </w:t>
      </w:r>
      <w:r w:rsidRPr="00076D46">
        <w:rPr>
          <w:rFonts w:cs="Times New Roman"/>
          <w:szCs w:val="24"/>
        </w:rPr>
        <w:t xml:space="preserve">saistītas ar preču un pakalpojumu sniegšanas brīvības ierobežojumiem, </w:t>
      </w:r>
      <w:r w:rsidR="00E245AC">
        <w:rPr>
          <w:rFonts w:cs="Times New Roman"/>
          <w:szCs w:val="24"/>
        </w:rPr>
        <w:t>PVN</w:t>
      </w:r>
      <w:r w:rsidRPr="00076D46">
        <w:rPr>
          <w:rFonts w:cs="Times New Roman"/>
          <w:szCs w:val="24"/>
        </w:rPr>
        <w:t xml:space="preserve"> atmaksu un profesionālās kvalifikācijas atzīšanu.</w:t>
      </w:r>
    </w:p>
    <w:p w14:paraId="3B0D522D" w14:textId="612541ED" w:rsidR="008547C3" w:rsidRPr="00076D46" w:rsidRDefault="005C1257" w:rsidP="0066668E">
      <w:pPr>
        <w:spacing w:before="60" w:after="60" w:line="240" w:lineRule="auto"/>
        <w:jc w:val="both"/>
        <w:rPr>
          <w:rFonts w:cs="Times New Roman"/>
          <w:szCs w:val="24"/>
        </w:rPr>
      </w:pPr>
      <w:r w:rsidRPr="005C1257">
        <w:rPr>
          <w:rFonts w:cs="Times New Roman"/>
          <w:szCs w:val="24"/>
        </w:rPr>
        <w:t xml:space="preserve">Starptautiskā jomā </w:t>
      </w:r>
      <w:r w:rsidR="008547C3" w:rsidRPr="005C1257">
        <w:rPr>
          <w:rFonts w:cs="Times New Roman"/>
          <w:szCs w:val="24"/>
        </w:rPr>
        <w:t>2022. gadā EM no Latvijas puses koordinēja OECD Latvijas ekonomikas pārskata sagatavošan</w:t>
      </w:r>
      <w:r w:rsidRPr="005C1257">
        <w:rPr>
          <w:rFonts w:cs="Times New Roman"/>
          <w:szCs w:val="24"/>
        </w:rPr>
        <w:t>u</w:t>
      </w:r>
      <w:r w:rsidR="008547C3" w:rsidRPr="005C1257">
        <w:rPr>
          <w:rFonts w:cs="Times New Roman"/>
          <w:szCs w:val="24"/>
        </w:rPr>
        <w:t>. Tāpat gada laikā</w:t>
      </w:r>
      <w:r w:rsidRPr="005C1257">
        <w:rPr>
          <w:rFonts w:cs="Times New Roman"/>
          <w:szCs w:val="24"/>
        </w:rPr>
        <w:t xml:space="preserve"> tika sagatavots un MK 2022. gada 12. aprīlī akceptēts</w:t>
      </w:r>
      <w:r w:rsidR="008547C3" w:rsidRPr="005C1257">
        <w:rPr>
          <w:rFonts w:cs="Times New Roman"/>
          <w:szCs w:val="24"/>
        </w:rPr>
        <w:t xml:space="preserve"> </w:t>
      </w:r>
      <w:hyperlink r:id="rId103" w:history="1">
        <w:r w:rsidRPr="005C1257">
          <w:rPr>
            <w:rStyle w:val="Hyperlink"/>
            <w:rFonts w:cs="Times New Roman"/>
            <w:i/>
            <w:iCs/>
            <w:color w:val="00859B"/>
            <w:szCs w:val="24"/>
          </w:rPr>
          <w:t>i</w:t>
        </w:r>
        <w:r w:rsidR="008547C3" w:rsidRPr="005C1257">
          <w:rPr>
            <w:rStyle w:val="Hyperlink"/>
            <w:rFonts w:cs="Times New Roman"/>
            <w:i/>
            <w:iCs/>
            <w:color w:val="00859B"/>
            <w:szCs w:val="24"/>
          </w:rPr>
          <w:t>nformatīvais ziņojums "2022.gada Progresa ziņojums par Latvijas nacionālās reformu programmas īstenošanu"</w:t>
        </w:r>
      </w:hyperlink>
      <w:r w:rsidR="008547C3" w:rsidRPr="005C1257">
        <w:rPr>
          <w:rFonts w:cs="Times New Roman"/>
          <w:szCs w:val="24"/>
        </w:rPr>
        <w:t>.</w:t>
      </w:r>
      <w:r w:rsidR="008547C3" w:rsidRPr="005C1257">
        <w:rPr>
          <w:rStyle w:val="FootnoteReference"/>
          <w:rFonts w:cs="Times New Roman"/>
          <w:szCs w:val="24"/>
        </w:rPr>
        <w:footnoteReference w:id="51"/>
      </w:r>
      <w:r w:rsidR="008547C3">
        <w:rPr>
          <w:rFonts w:cs="Times New Roman"/>
          <w:szCs w:val="24"/>
        </w:rPr>
        <w:t xml:space="preserve"> </w:t>
      </w:r>
    </w:p>
    <w:p w14:paraId="57212410" w14:textId="26B2F8A9" w:rsidR="0066668E" w:rsidRPr="008D5B01" w:rsidRDefault="00240107" w:rsidP="005C1257">
      <w:pPr>
        <w:pStyle w:val="NormalWeb"/>
        <w:spacing w:before="60" w:beforeAutospacing="0" w:after="60" w:afterAutospacing="0"/>
        <w:jc w:val="both"/>
      </w:pPr>
      <w:r w:rsidRPr="00240107">
        <w:rPr>
          <w:b/>
          <w:bCs/>
          <w:color w:val="00859B"/>
        </w:rPr>
        <w:t xml:space="preserve">Ārējā tirgus </w:t>
      </w:r>
      <w:r w:rsidRPr="005C1257">
        <w:rPr>
          <w:b/>
          <w:bCs/>
          <w:color w:val="00859B"/>
        </w:rPr>
        <w:t xml:space="preserve">jomā </w:t>
      </w:r>
      <w:r w:rsidR="005C1257" w:rsidRPr="005C1257">
        <w:rPr>
          <w:b/>
          <w:bCs/>
          <w:color w:val="00859B"/>
        </w:rPr>
        <w:t>un ārējo</w:t>
      </w:r>
      <w:r w:rsidR="005C1257" w:rsidRPr="009D0C0C">
        <w:rPr>
          <w:b/>
          <w:bCs/>
          <w:color w:val="00859B"/>
        </w:rPr>
        <w:t xml:space="preserve"> ekonomisko attiecību stiprināšanai</w:t>
      </w:r>
      <w:r w:rsidR="005C1257" w:rsidRPr="0041311A">
        <w:t xml:space="preserve"> </w:t>
      </w:r>
      <w:r w:rsidR="0066668E">
        <w:t>2022.</w:t>
      </w:r>
      <w:r w:rsidR="0041311A">
        <w:t> </w:t>
      </w:r>
      <w:r w:rsidR="0066668E">
        <w:t xml:space="preserve">gadā </w:t>
      </w:r>
      <w:r w:rsidR="0041311A">
        <w:t>EM</w:t>
      </w:r>
      <w:r w:rsidR="0066668E">
        <w:t xml:space="preserve"> </w:t>
      </w:r>
      <w:r w:rsidR="0041311A" w:rsidRPr="0041311A">
        <w:t xml:space="preserve">turpināja </w:t>
      </w:r>
      <w:r w:rsidR="0066668E" w:rsidRPr="0041311A">
        <w:t>attīstī</w:t>
      </w:r>
      <w:r w:rsidR="0041311A" w:rsidRPr="0041311A">
        <w:t>t</w:t>
      </w:r>
      <w:r w:rsidR="0066668E" w:rsidRPr="0041311A">
        <w:t xml:space="preserve"> aktīvu divpusējo ekonomisko sadarbību ar ārvalstīm</w:t>
      </w:r>
      <w:r w:rsidR="0066668E">
        <w:t xml:space="preserve">, sekmīgi veicinot un paplašinot sadarbību. Ņemot vērā Latvijas ekonomiskās intereses un identificētās sadarbības iespējas, norisinājās </w:t>
      </w:r>
      <w:r w:rsidR="0041311A">
        <w:t>EM</w:t>
      </w:r>
      <w:r w:rsidR="0066668E">
        <w:t xml:space="preserve"> augstāko amatpersonu vizītes un tikšanās ar virkni ārvalstu amatpersonām un uzņēmējiem</w:t>
      </w:r>
      <w:r w:rsidR="005C1257">
        <w:t xml:space="preserve"> (</w:t>
      </w:r>
      <w:r w:rsidR="0066668E">
        <w:t xml:space="preserve">t.sk. no </w:t>
      </w:r>
      <w:r w:rsidR="0066668E" w:rsidRPr="003F64A9">
        <w:t>Lietuv</w:t>
      </w:r>
      <w:r w:rsidR="0066668E">
        <w:t>as</w:t>
      </w:r>
      <w:r w:rsidR="0066668E" w:rsidRPr="003F64A9">
        <w:t>, Igaunij</w:t>
      </w:r>
      <w:r w:rsidR="0066668E">
        <w:t>as</w:t>
      </w:r>
      <w:r w:rsidR="0066668E" w:rsidRPr="003F64A9">
        <w:t>, Polij</w:t>
      </w:r>
      <w:r w:rsidR="0066668E">
        <w:t>as</w:t>
      </w:r>
      <w:r w:rsidR="0066668E" w:rsidRPr="003F64A9">
        <w:t xml:space="preserve">, </w:t>
      </w:r>
      <w:r w:rsidR="0066668E">
        <w:t xml:space="preserve">Itālijas, Dānijas, </w:t>
      </w:r>
      <w:r w:rsidR="00AA24C3">
        <w:t xml:space="preserve">Nīderlandes, </w:t>
      </w:r>
      <w:r w:rsidR="0066668E" w:rsidRPr="003F64A9">
        <w:t>Luksemburg</w:t>
      </w:r>
      <w:r w:rsidR="0066668E">
        <w:t>as</w:t>
      </w:r>
      <w:r w:rsidR="0066668E" w:rsidRPr="003F64A9">
        <w:t xml:space="preserve">, </w:t>
      </w:r>
      <w:r w:rsidR="0066668E" w:rsidRPr="00AF130D">
        <w:rPr>
          <w:rFonts w:eastAsiaTheme="minorHAnsi"/>
          <w:lang w:eastAsia="en-US"/>
        </w:rPr>
        <w:t xml:space="preserve">ASV, </w:t>
      </w:r>
      <w:r w:rsidR="0066668E">
        <w:rPr>
          <w:rFonts w:eastAsiaTheme="minorHAnsi"/>
          <w:lang w:eastAsia="en-US"/>
        </w:rPr>
        <w:t>AAE</w:t>
      </w:r>
      <w:r w:rsidR="0066668E" w:rsidRPr="00AF130D">
        <w:rPr>
          <w:rFonts w:eastAsiaTheme="minorHAnsi"/>
          <w:lang w:eastAsia="en-US"/>
        </w:rPr>
        <w:t>, Turcij</w:t>
      </w:r>
      <w:r w:rsidR="0066668E">
        <w:rPr>
          <w:rFonts w:eastAsiaTheme="minorHAnsi"/>
          <w:lang w:eastAsia="en-US"/>
        </w:rPr>
        <w:t>as</w:t>
      </w:r>
      <w:r w:rsidR="0066668E" w:rsidRPr="00AF130D">
        <w:rPr>
          <w:rFonts w:eastAsiaTheme="minorHAnsi"/>
          <w:lang w:eastAsia="en-US"/>
        </w:rPr>
        <w:t>, Izraēl</w:t>
      </w:r>
      <w:r w:rsidR="0066668E">
        <w:rPr>
          <w:rFonts w:eastAsiaTheme="minorHAnsi"/>
          <w:lang w:eastAsia="en-US"/>
        </w:rPr>
        <w:t>as</w:t>
      </w:r>
      <w:r w:rsidR="0066668E" w:rsidRPr="00AF130D">
        <w:rPr>
          <w:rFonts w:eastAsiaTheme="minorHAnsi"/>
          <w:lang w:eastAsia="en-US"/>
        </w:rPr>
        <w:t>, Japān</w:t>
      </w:r>
      <w:r w:rsidR="0066668E">
        <w:rPr>
          <w:rFonts w:eastAsiaTheme="minorHAnsi"/>
          <w:lang w:eastAsia="en-US"/>
        </w:rPr>
        <w:t>as</w:t>
      </w:r>
      <w:r w:rsidR="0066668E" w:rsidRPr="00AF130D">
        <w:rPr>
          <w:rFonts w:eastAsiaTheme="minorHAnsi"/>
          <w:lang w:eastAsia="en-US"/>
        </w:rPr>
        <w:t>, Vjetnam</w:t>
      </w:r>
      <w:r w:rsidR="0066668E">
        <w:rPr>
          <w:rFonts w:eastAsiaTheme="minorHAnsi"/>
          <w:lang w:eastAsia="en-US"/>
        </w:rPr>
        <w:t>as</w:t>
      </w:r>
      <w:r w:rsidR="0066668E" w:rsidRPr="00AF130D">
        <w:rPr>
          <w:rFonts w:eastAsiaTheme="minorHAnsi"/>
          <w:lang w:eastAsia="en-US"/>
        </w:rPr>
        <w:t>, Ukrain</w:t>
      </w:r>
      <w:r w:rsidR="0066668E">
        <w:rPr>
          <w:rFonts w:eastAsiaTheme="minorHAnsi"/>
          <w:lang w:eastAsia="en-US"/>
        </w:rPr>
        <w:t>as</w:t>
      </w:r>
      <w:r w:rsidR="0066668E" w:rsidRPr="00AF130D">
        <w:rPr>
          <w:rFonts w:eastAsiaTheme="minorHAnsi"/>
          <w:lang w:eastAsia="en-US"/>
        </w:rPr>
        <w:t xml:space="preserve">, </w:t>
      </w:r>
      <w:r w:rsidR="0066668E" w:rsidRPr="00AF130D">
        <w:t>Azerbaidžān</w:t>
      </w:r>
      <w:r w:rsidR="0066668E">
        <w:t>as</w:t>
      </w:r>
      <w:r w:rsidR="0066668E" w:rsidRPr="00AF130D">
        <w:t>, Gruzij</w:t>
      </w:r>
      <w:r w:rsidR="0066668E">
        <w:t>as</w:t>
      </w:r>
      <w:r w:rsidR="0066668E" w:rsidRPr="00AF130D">
        <w:t>, Moldov</w:t>
      </w:r>
      <w:r w:rsidR="0066668E">
        <w:t>as</w:t>
      </w:r>
      <w:r w:rsidR="0066668E" w:rsidRPr="00AF130D">
        <w:t xml:space="preserve"> u.c.</w:t>
      </w:r>
      <w:r w:rsidR="005C1257">
        <w:t>).</w:t>
      </w:r>
      <w:r w:rsidR="0066668E" w:rsidRPr="00AF130D">
        <w:t xml:space="preserve"> </w:t>
      </w:r>
      <w:r w:rsidR="0041311A">
        <w:t>Pārskata periodā</w:t>
      </w:r>
      <w:r w:rsidR="0066668E">
        <w:t xml:space="preserve"> </w:t>
      </w:r>
      <w:r w:rsidR="0066668E" w:rsidRPr="00725B49">
        <w:t xml:space="preserve">sekmīgi attīstījās Latvijas ekonomiskās attiecības ar </w:t>
      </w:r>
      <w:r w:rsidR="0066668E" w:rsidRPr="0041311A">
        <w:t>Japānu</w:t>
      </w:r>
      <w:r w:rsidR="00B50D94">
        <w:t xml:space="preserve">. </w:t>
      </w:r>
      <w:r w:rsidR="000B0CB4">
        <w:t>Vizītes laikā, k</w:t>
      </w:r>
      <w:r w:rsidR="0066668E" w:rsidRPr="00725B49">
        <w:t xml:space="preserve">opā </w:t>
      </w:r>
      <w:r w:rsidR="0066668E" w:rsidRPr="00725B49">
        <w:rPr>
          <w:color w:val="000000" w:themeColor="text1"/>
        </w:rPr>
        <w:t xml:space="preserve">ar Latvijas uzņēmējiem </w:t>
      </w:r>
      <w:r w:rsidR="0066668E" w:rsidRPr="00725B49">
        <w:t>apmeklēj</w:t>
      </w:r>
      <w:r w:rsidR="000B0CB4">
        <w:t>ot</w:t>
      </w:r>
      <w:r w:rsidR="0066668E" w:rsidRPr="00725B49">
        <w:t xml:space="preserve"> Japānu</w:t>
      </w:r>
      <w:r w:rsidR="000B0CB4">
        <w:t>, bija organizētas tikšanās</w:t>
      </w:r>
      <w:r w:rsidR="0066668E" w:rsidRPr="00725B49">
        <w:t xml:space="preserve"> ar </w:t>
      </w:r>
      <w:r w:rsidR="0066668E" w:rsidRPr="00725B49">
        <w:rPr>
          <w:rFonts w:eastAsia="Calibri"/>
        </w:rPr>
        <w:t>Japānas ekonomikas, tirdzniecības un rūpniecības ministru</w:t>
      </w:r>
      <w:r w:rsidR="0066668E" w:rsidRPr="00725B49">
        <w:rPr>
          <w:rFonts w:eastAsia="Calibri"/>
          <w:i/>
          <w:iCs/>
        </w:rPr>
        <w:t xml:space="preserve">, </w:t>
      </w:r>
      <w:r w:rsidR="0066668E" w:rsidRPr="00725B49">
        <w:t xml:space="preserve">EXPO ministru, vadošajām uzņēmēju asociācijām </w:t>
      </w:r>
      <w:r w:rsidR="0066668E" w:rsidRPr="00A27200">
        <w:rPr>
          <w:i/>
          <w:iCs/>
        </w:rPr>
        <w:t>Keidanren</w:t>
      </w:r>
      <w:r w:rsidR="0066668E" w:rsidRPr="00725B49">
        <w:t xml:space="preserve"> (Japānas Biznesa federācija) un JETRO (Japānas ārējās tirdzniecības organizāciju), JATA (Japānas tūrisma aģentu asociāciju), JAXA (Japānas kosmosa izpētes aģentūru), kā arī Japānas lidsabiedrību pārstāvjiem un ar esošiem Japānas investoriem Latvijā. Tikšanos laikā tika pārrunāti jautājumi par sadarbību IT, augsto tehnoloģiju,</w:t>
      </w:r>
      <w:r w:rsidR="0066668E">
        <w:t xml:space="preserve"> </w:t>
      </w:r>
      <w:r w:rsidR="00FD2ADD">
        <w:t>AER</w:t>
      </w:r>
      <w:r w:rsidR="0066668E" w:rsidRPr="00725B49">
        <w:t xml:space="preserve"> </w:t>
      </w:r>
      <w:r w:rsidR="00A27200">
        <w:t>(</w:t>
      </w:r>
      <w:r w:rsidR="0066668E" w:rsidRPr="00725B49">
        <w:t>t</w:t>
      </w:r>
      <w:r w:rsidR="0041311A">
        <w:t>.</w:t>
      </w:r>
      <w:r w:rsidR="0066668E" w:rsidRPr="00725B49">
        <w:t>sk</w:t>
      </w:r>
      <w:r w:rsidR="0041311A">
        <w:t>.</w:t>
      </w:r>
      <w:r w:rsidR="0066668E" w:rsidRPr="00725B49">
        <w:t xml:space="preserve"> ūdeņraža tehnoloģijā</w:t>
      </w:r>
      <w:r w:rsidR="00A27200">
        <w:t>m)</w:t>
      </w:r>
      <w:r w:rsidR="0066668E" w:rsidRPr="00725B49">
        <w:t>, bioekonomikas, medicīnas, transporta un loģistikas, tūrisma, kosmosa nozares jomās, kā arī investīciju piesaistē. Vizītes ietvaros tika apmeklēta arī Osaka</w:t>
      </w:r>
      <w:r w:rsidR="00A27200">
        <w:t xml:space="preserve"> un</w:t>
      </w:r>
      <w:r w:rsidR="0066668E" w:rsidRPr="00725B49">
        <w:t xml:space="preserve"> ar </w:t>
      </w:r>
      <w:r w:rsidR="0066668E" w:rsidRPr="0041311A">
        <w:rPr>
          <w:i/>
          <w:iCs/>
        </w:rPr>
        <w:t>EXPO</w:t>
      </w:r>
      <w:r w:rsidR="0041311A">
        <w:rPr>
          <w:i/>
          <w:iCs/>
        </w:rPr>
        <w:t> </w:t>
      </w:r>
      <w:r w:rsidR="0066668E" w:rsidRPr="0041311A">
        <w:rPr>
          <w:i/>
          <w:iCs/>
        </w:rPr>
        <w:t>2025</w:t>
      </w:r>
      <w:r w:rsidR="0041311A">
        <w:rPr>
          <w:i/>
          <w:iCs/>
        </w:rPr>
        <w:t> </w:t>
      </w:r>
      <w:r w:rsidR="0066668E" w:rsidRPr="0041311A">
        <w:rPr>
          <w:i/>
          <w:iCs/>
        </w:rPr>
        <w:t>Osaka</w:t>
      </w:r>
      <w:r w:rsidR="0066668E" w:rsidRPr="00725B49">
        <w:t xml:space="preserve"> asociāciju pārrunāt</w:t>
      </w:r>
      <w:r w:rsidR="00A27200">
        <w:t>i</w:t>
      </w:r>
      <w:r w:rsidR="0066668E" w:rsidRPr="00725B49">
        <w:t xml:space="preserve"> aktuāl</w:t>
      </w:r>
      <w:r w:rsidR="00A27200">
        <w:t>ie</w:t>
      </w:r>
      <w:r w:rsidR="0066668E" w:rsidRPr="00725B49">
        <w:t xml:space="preserve"> jautājum</w:t>
      </w:r>
      <w:r w:rsidR="00A27200">
        <w:t>i</w:t>
      </w:r>
      <w:r w:rsidR="0066668E" w:rsidRPr="00725B49">
        <w:t xml:space="preserve"> par Latvijas dalību izstādē.</w:t>
      </w:r>
      <w:r w:rsidR="0066668E">
        <w:t xml:space="preserve"> 2022.</w:t>
      </w:r>
      <w:r w:rsidR="0041311A">
        <w:t> </w:t>
      </w:r>
      <w:r w:rsidR="0066668E">
        <w:t>gada o</w:t>
      </w:r>
      <w:r w:rsidR="0066668E" w:rsidRPr="00F17D9E">
        <w:t xml:space="preserve">ktobrī Rīgā notika </w:t>
      </w:r>
      <w:r w:rsidR="0041311A">
        <w:t>EM</w:t>
      </w:r>
      <w:r w:rsidR="0066668E" w:rsidRPr="00F17D9E">
        <w:t xml:space="preserve"> valsts sekretāra tikšanās ar Japānas ārlietu ministra vietnieci. Tikšanās laikā tika pārrunāta Latvijas dalība </w:t>
      </w:r>
      <w:r w:rsidR="006E684E">
        <w:t>izstādē</w:t>
      </w:r>
      <w:r w:rsidR="0066668E" w:rsidRPr="00F17D9E">
        <w:t xml:space="preserve">, sadarbība </w:t>
      </w:r>
      <w:r w:rsidR="0066668E">
        <w:t>jaunuzņēmumu</w:t>
      </w:r>
      <w:r w:rsidR="0066668E" w:rsidRPr="00F17D9E">
        <w:t xml:space="preserve">, finanšu, mežu apsaimniekošanas un transporta jomās, kā arī Japānas investīcijas Latvijas enerģētikas sektorā. </w:t>
      </w:r>
      <w:r w:rsidR="008D5B01" w:rsidRPr="00E42C2C">
        <w:t xml:space="preserve">Ievērojot apstiprināto </w:t>
      </w:r>
      <w:r w:rsidR="008D5B01" w:rsidRPr="00E42C2C">
        <w:rPr>
          <w:b/>
          <w:bCs/>
          <w:color w:val="00859B"/>
        </w:rPr>
        <w:t xml:space="preserve">Latvijas dalību </w:t>
      </w:r>
      <w:r w:rsidR="00D26E46">
        <w:rPr>
          <w:b/>
          <w:bCs/>
          <w:color w:val="00859B"/>
        </w:rPr>
        <w:t xml:space="preserve">starptautiskajā </w:t>
      </w:r>
      <w:r w:rsidR="008D5B01" w:rsidRPr="00E42C2C">
        <w:rPr>
          <w:b/>
          <w:bCs/>
          <w:color w:val="00859B"/>
        </w:rPr>
        <w:t xml:space="preserve">izstādē </w:t>
      </w:r>
      <w:r w:rsidR="008D5B01" w:rsidRPr="00E42C2C">
        <w:rPr>
          <w:b/>
          <w:bCs/>
          <w:i/>
          <w:iCs/>
          <w:color w:val="00859B"/>
        </w:rPr>
        <w:t>Expo 2025 Osaka</w:t>
      </w:r>
      <w:r w:rsidR="008D5B01" w:rsidRPr="00E42C2C">
        <w:t>, kas</w:t>
      </w:r>
      <w:r w:rsidR="008D5B01" w:rsidRPr="008D5B01">
        <w:t xml:space="preserve"> </w:t>
      </w:r>
      <w:r w:rsidR="00A27200">
        <w:t xml:space="preserve">norisināsies laikā </w:t>
      </w:r>
      <w:r w:rsidR="008D5B01" w:rsidRPr="008D5B01">
        <w:rPr>
          <w:rFonts w:eastAsia="Segoe UI"/>
        </w:rPr>
        <w:t>no 2025. gada 13. aprīlim līdz 13. oktobrim Japānas pilsētā Osaka, a</w:t>
      </w:r>
      <w:r w:rsidR="00375E9A" w:rsidRPr="008D5B01">
        <w:t>ktuāl</w:t>
      </w:r>
      <w:r w:rsidR="006E684E" w:rsidRPr="008D5B01">
        <w:t>ā</w:t>
      </w:r>
      <w:r w:rsidR="00375E9A" w:rsidRPr="008D5B01">
        <w:t xml:space="preserve"> s</w:t>
      </w:r>
      <w:r w:rsidR="00375E9A" w:rsidRPr="006E684E">
        <w:t>ituācij</w:t>
      </w:r>
      <w:r w:rsidR="006E684E" w:rsidRPr="006E684E">
        <w:t xml:space="preserve">a izklāstīta MK </w:t>
      </w:r>
      <w:r w:rsidR="006E684E">
        <w:t>2022. gada 22.</w:t>
      </w:r>
      <w:r w:rsidR="00A27200">
        <w:t> </w:t>
      </w:r>
      <w:r w:rsidR="006E684E">
        <w:t xml:space="preserve">novembrī </w:t>
      </w:r>
      <w:r w:rsidR="006E684E" w:rsidRPr="006E684E">
        <w:t xml:space="preserve">izskatītajā </w:t>
      </w:r>
      <w:hyperlink r:id="rId104" w:history="1">
        <w:r w:rsidR="006E684E" w:rsidRPr="006E684E">
          <w:rPr>
            <w:rStyle w:val="Hyperlink"/>
            <w:i/>
            <w:iCs/>
            <w:color w:val="00859B"/>
          </w:rPr>
          <w:t>Informatīv</w:t>
        </w:r>
        <w:r w:rsidR="006E684E">
          <w:rPr>
            <w:rStyle w:val="Hyperlink"/>
            <w:i/>
            <w:iCs/>
            <w:color w:val="00859B"/>
          </w:rPr>
          <w:t>ajā</w:t>
        </w:r>
        <w:r w:rsidR="006E684E" w:rsidRPr="006E684E">
          <w:rPr>
            <w:rStyle w:val="Hyperlink"/>
            <w:i/>
            <w:iCs/>
            <w:color w:val="00859B"/>
          </w:rPr>
          <w:t xml:space="preserve"> ziņojum</w:t>
        </w:r>
        <w:r w:rsidR="006E684E">
          <w:rPr>
            <w:rStyle w:val="Hyperlink"/>
            <w:i/>
            <w:iCs/>
            <w:color w:val="00859B"/>
          </w:rPr>
          <w:t>ā</w:t>
        </w:r>
        <w:r w:rsidR="006E684E" w:rsidRPr="006E684E">
          <w:rPr>
            <w:rStyle w:val="Hyperlink"/>
            <w:i/>
            <w:iCs/>
            <w:color w:val="00859B"/>
          </w:rPr>
          <w:t xml:space="preserve"> "Par Latvijas gatavošanos dalībai starptautiskajā izstādē "Expo 2025 Osaka""</w:t>
        </w:r>
      </w:hyperlink>
      <w:r w:rsidR="006E684E" w:rsidRPr="006E684E">
        <w:t>.</w:t>
      </w:r>
    </w:p>
    <w:p w14:paraId="2D71670F" w14:textId="64CDE205" w:rsidR="0066668E" w:rsidRPr="006F278C" w:rsidRDefault="00D26E46" w:rsidP="009D0C0C">
      <w:pPr>
        <w:spacing w:before="60" w:after="60" w:line="240" w:lineRule="auto"/>
        <w:jc w:val="both"/>
        <w:rPr>
          <w:rFonts w:eastAsia="Times New Roman" w:cs="Times New Roman"/>
          <w:szCs w:val="24"/>
        </w:rPr>
      </w:pPr>
      <w:r w:rsidRPr="00D26E46">
        <w:rPr>
          <w:rFonts w:cs="Times New Roman"/>
          <w:szCs w:val="24"/>
        </w:rPr>
        <w:lastRenderedPageBreak/>
        <w:t xml:space="preserve">Vienlaikus jāatzīmē, ka līdz 2022. gada 31. martam norisinājās viens no nozīmīgākajiem eksporta un investīciju piesaistes pasākumiem – </w:t>
      </w:r>
      <w:r w:rsidRPr="00D26E46">
        <w:rPr>
          <w:rFonts w:cs="Times New Roman"/>
          <w:b/>
          <w:bCs/>
          <w:color w:val="00859B"/>
          <w:szCs w:val="24"/>
        </w:rPr>
        <w:t xml:space="preserve">starptautiskā izstāde </w:t>
      </w:r>
      <w:r w:rsidRPr="00D26E46">
        <w:rPr>
          <w:rFonts w:cs="Times New Roman"/>
          <w:b/>
          <w:bCs/>
          <w:i/>
          <w:iCs/>
          <w:color w:val="00859B"/>
          <w:szCs w:val="24"/>
        </w:rPr>
        <w:t>EXPO 2020 Dubai</w:t>
      </w:r>
      <w:r w:rsidRPr="00D26E46">
        <w:rPr>
          <w:rFonts w:cs="Times New Roman"/>
          <w:szCs w:val="24"/>
        </w:rPr>
        <w:t xml:space="preserve">, kas pusgada garumā norisinājās AAE, Dubaijā, </w:t>
      </w:r>
      <w:r w:rsidRPr="00D26E46">
        <w:rPr>
          <w:szCs w:val="24"/>
        </w:rPr>
        <w:t>pulcējot gandrīz visas pasaules valstis, to uzņēmumus un institūcijas ar mērķi veidot sadarbību dažādās jomās</w:t>
      </w:r>
      <w:r w:rsidRPr="00D26E46">
        <w:rPr>
          <w:rStyle w:val="FootnoteReference"/>
          <w:rFonts w:cs="Times New Roman"/>
          <w:szCs w:val="24"/>
        </w:rPr>
        <w:footnoteReference w:id="52"/>
      </w:r>
      <w:r w:rsidRPr="00D26E46">
        <w:rPr>
          <w:szCs w:val="24"/>
        </w:rPr>
        <w:t>.</w:t>
      </w:r>
      <w:r w:rsidRPr="00D26E46">
        <w:rPr>
          <w:rFonts w:cs="Times New Roman"/>
          <w:szCs w:val="24"/>
        </w:rPr>
        <w:t xml:space="preserve"> EM nodrošināja dalību izstādē un tās ietvaros arī </w:t>
      </w:r>
      <w:r w:rsidRPr="00D26E46">
        <w:t xml:space="preserve">īstenoja virkni pasākumu, paplašinot ārvalstu sadarbību ar Latviju. </w:t>
      </w:r>
      <w:r w:rsidR="0066668E" w:rsidRPr="00724657">
        <w:rPr>
          <w:rFonts w:cs="Times New Roman"/>
          <w:szCs w:val="24"/>
        </w:rPr>
        <w:t>Ekonomiskā dialoga stiprināšanai Dubaijā</w:t>
      </w:r>
      <w:r w:rsidR="0041311A">
        <w:rPr>
          <w:rFonts w:cs="Times New Roman"/>
          <w:szCs w:val="24"/>
        </w:rPr>
        <w:t xml:space="preserve"> </w:t>
      </w:r>
      <w:r w:rsidR="0066668E" w:rsidRPr="00724657">
        <w:rPr>
          <w:rFonts w:cs="Times New Roman"/>
          <w:szCs w:val="24"/>
        </w:rPr>
        <w:t xml:space="preserve">notika </w:t>
      </w:r>
      <w:r w:rsidR="0066668E" w:rsidRPr="00937705">
        <w:rPr>
          <w:rFonts w:cs="Times New Roman"/>
          <w:i/>
          <w:iCs/>
          <w:szCs w:val="24"/>
        </w:rPr>
        <w:t>Latvijas</w:t>
      </w:r>
      <w:r w:rsidR="00937705" w:rsidRPr="00937705">
        <w:rPr>
          <w:rFonts w:cs="Times New Roman"/>
          <w:i/>
          <w:iCs/>
          <w:szCs w:val="24"/>
        </w:rPr>
        <w:t> </w:t>
      </w:r>
      <w:r w:rsidR="0066668E" w:rsidRPr="00937705">
        <w:rPr>
          <w:rFonts w:cs="Times New Roman"/>
          <w:i/>
          <w:iCs/>
          <w:szCs w:val="24"/>
        </w:rPr>
        <w:t>–</w:t>
      </w:r>
      <w:bookmarkStart w:id="43" w:name="_Hlk137469112"/>
      <w:r w:rsidR="00937705" w:rsidRPr="00937705">
        <w:rPr>
          <w:rFonts w:cs="Times New Roman"/>
          <w:i/>
          <w:iCs/>
          <w:szCs w:val="24"/>
        </w:rPr>
        <w:t> </w:t>
      </w:r>
      <w:r w:rsidR="0066668E" w:rsidRPr="00937705">
        <w:rPr>
          <w:rFonts w:cs="Times New Roman"/>
          <w:i/>
          <w:iCs/>
          <w:szCs w:val="24"/>
        </w:rPr>
        <w:t xml:space="preserve">AAE </w:t>
      </w:r>
      <w:bookmarkStart w:id="44" w:name="_Hlk137469079"/>
      <w:bookmarkEnd w:id="43"/>
      <w:r w:rsidR="0066668E" w:rsidRPr="00937705">
        <w:rPr>
          <w:rFonts w:cs="Times New Roman"/>
          <w:i/>
          <w:iCs/>
          <w:szCs w:val="24"/>
        </w:rPr>
        <w:t>Apvienotās ekonomikas komitejas</w:t>
      </w:r>
      <w:bookmarkEnd w:id="44"/>
      <w:r w:rsidR="0066668E" w:rsidRPr="00724657">
        <w:rPr>
          <w:rFonts w:cs="Times New Roman"/>
          <w:szCs w:val="24"/>
        </w:rPr>
        <w:t xml:space="preserve"> otrā sēde. Tās ietvaros bija </w:t>
      </w:r>
      <w:r w:rsidR="0066668E" w:rsidRPr="00724657">
        <w:rPr>
          <w:rFonts w:eastAsia="Times New Roman" w:cs="Times New Roman"/>
          <w:szCs w:val="24"/>
        </w:rPr>
        <w:t>iespēja apmainīties ar pieredzi un meklēt sadarbības iespējas, lai veicinātu divpusējo sadarbību tirdzniecība</w:t>
      </w:r>
      <w:r w:rsidR="006F278C">
        <w:rPr>
          <w:rFonts w:eastAsia="Times New Roman" w:cs="Times New Roman"/>
          <w:szCs w:val="24"/>
        </w:rPr>
        <w:t>s</w:t>
      </w:r>
      <w:r w:rsidR="0066668E" w:rsidRPr="00724657">
        <w:rPr>
          <w:rFonts w:eastAsia="Times New Roman" w:cs="Times New Roman"/>
          <w:szCs w:val="24"/>
        </w:rPr>
        <w:t xml:space="preserve"> un investīcij</w:t>
      </w:r>
      <w:r w:rsidR="006F278C">
        <w:rPr>
          <w:rFonts w:eastAsia="Times New Roman" w:cs="Times New Roman"/>
          <w:szCs w:val="24"/>
        </w:rPr>
        <w:t>u</w:t>
      </w:r>
      <w:r w:rsidR="0066668E" w:rsidRPr="00724657">
        <w:rPr>
          <w:rFonts w:eastAsia="Times New Roman" w:cs="Times New Roman"/>
          <w:szCs w:val="24"/>
        </w:rPr>
        <w:t>, inovācijas un tehnoloģij</w:t>
      </w:r>
      <w:r w:rsidR="006F278C">
        <w:rPr>
          <w:rFonts w:eastAsia="Times New Roman" w:cs="Times New Roman"/>
          <w:szCs w:val="24"/>
        </w:rPr>
        <w:t>u</w:t>
      </w:r>
      <w:r w:rsidR="0066668E" w:rsidRPr="00724657">
        <w:rPr>
          <w:rFonts w:eastAsia="Times New Roman" w:cs="Times New Roman"/>
          <w:szCs w:val="24"/>
        </w:rPr>
        <w:t xml:space="preserve"> (t.sk. aprites ekonomika, kosmoss), transport</w:t>
      </w:r>
      <w:r w:rsidR="006F278C">
        <w:rPr>
          <w:rFonts w:eastAsia="Times New Roman" w:cs="Times New Roman"/>
          <w:szCs w:val="24"/>
        </w:rPr>
        <w:t>a</w:t>
      </w:r>
      <w:r w:rsidR="0066668E" w:rsidRPr="00724657">
        <w:rPr>
          <w:rFonts w:eastAsia="Times New Roman" w:cs="Times New Roman"/>
          <w:szCs w:val="24"/>
        </w:rPr>
        <w:t xml:space="preserve"> un loģistika</w:t>
      </w:r>
      <w:r w:rsidR="006F278C">
        <w:rPr>
          <w:rFonts w:eastAsia="Times New Roman" w:cs="Times New Roman"/>
          <w:szCs w:val="24"/>
        </w:rPr>
        <w:t>s</w:t>
      </w:r>
      <w:r w:rsidR="0066668E" w:rsidRPr="00724657">
        <w:rPr>
          <w:rFonts w:eastAsia="Times New Roman" w:cs="Times New Roman"/>
          <w:szCs w:val="24"/>
        </w:rPr>
        <w:t>, lauksaimniecība</w:t>
      </w:r>
      <w:r w:rsidR="006F278C">
        <w:rPr>
          <w:rFonts w:eastAsia="Times New Roman" w:cs="Times New Roman"/>
          <w:szCs w:val="24"/>
        </w:rPr>
        <w:t>s</w:t>
      </w:r>
      <w:r w:rsidR="0066668E" w:rsidRPr="00724657">
        <w:rPr>
          <w:rFonts w:eastAsia="Times New Roman" w:cs="Times New Roman"/>
          <w:szCs w:val="24"/>
        </w:rPr>
        <w:t xml:space="preserve"> un pārtikas produkt</w:t>
      </w:r>
      <w:r w:rsidR="006F278C">
        <w:rPr>
          <w:rFonts w:eastAsia="Times New Roman" w:cs="Times New Roman"/>
          <w:szCs w:val="24"/>
        </w:rPr>
        <w:t>u</w:t>
      </w:r>
      <w:r w:rsidR="0066668E" w:rsidRPr="00724657">
        <w:rPr>
          <w:rFonts w:eastAsia="Times New Roman" w:cs="Times New Roman"/>
          <w:szCs w:val="24"/>
        </w:rPr>
        <w:t>, izglītība</w:t>
      </w:r>
      <w:r w:rsidR="006F278C">
        <w:rPr>
          <w:rFonts w:eastAsia="Times New Roman" w:cs="Times New Roman"/>
          <w:szCs w:val="24"/>
        </w:rPr>
        <w:t>s</w:t>
      </w:r>
      <w:r w:rsidR="009D0C0C">
        <w:rPr>
          <w:rFonts w:eastAsia="Times New Roman" w:cs="Times New Roman"/>
          <w:szCs w:val="24"/>
        </w:rPr>
        <w:t xml:space="preserve"> jomās</w:t>
      </w:r>
      <w:r w:rsidR="0066668E" w:rsidRPr="00724657">
        <w:rPr>
          <w:rFonts w:eastAsia="Times New Roman" w:cs="Times New Roman"/>
          <w:szCs w:val="24"/>
        </w:rPr>
        <w:t xml:space="preserve">. Vizītē piedalījās pārstāvji no </w:t>
      </w:r>
      <w:r w:rsidR="0041311A">
        <w:rPr>
          <w:rFonts w:eastAsia="Times New Roman" w:cs="Times New Roman"/>
          <w:szCs w:val="24"/>
        </w:rPr>
        <w:t>EM</w:t>
      </w:r>
      <w:r w:rsidR="0066668E" w:rsidRPr="00724657">
        <w:rPr>
          <w:rFonts w:eastAsia="Times New Roman" w:cs="Times New Roman"/>
          <w:szCs w:val="24"/>
        </w:rPr>
        <w:t xml:space="preserve">, </w:t>
      </w:r>
      <w:r w:rsidR="00F47BFC">
        <w:rPr>
          <w:rFonts w:eastAsia="Times New Roman" w:cs="Times New Roman"/>
          <w:szCs w:val="24"/>
        </w:rPr>
        <w:t>ĀM</w:t>
      </w:r>
      <w:r w:rsidR="00F47BFC" w:rsidRPr="009D0C0C">
        <w:rPr>
          <w:rFonts w:eastAsia="Times New Roman" w:cs="Times New Roman"/>
          <w:szCs w:val="24"/>
        </w:rPr>
        <w:t xml:space="preserve">, </w:t>
      </w:r>
      <w:r w:rsidR="009D0C0C" w:rsidRPr="009D0C0C">
        <w:rPr>
          <w:rFonts w:eastAsia="Times New Roman" w:cs="Times New Roman"/>
          <w:szCs w:val="24"/>
        </w:rPr>
        <w:t>SM</w:t>
      </w:r>
      <w:r w:rsidR="0066668E" w:rsidRPr="009D0C0C">
        <w:rPr>
          <w:rFonts w:eastAsia="Times New Roman" w:cs="Times New Roman"/>
          <w:szCs w:val="24"/>
        </w:rPr>
        <w:t xml:space="preserve">, </w:t>
      </w:r>
      <w:r w:rsidR="009D0C0C">
        <w:rPr>
          <w:rFonts w:eastAsia="Times New Roman" w:cs="Times New Roman"/>
          <w:szCs w:val="24"/>
        </w:rPr>
        <w:t>PVD un</w:t>
      </w:r>
      <w:r w:rsidR="0066668E" w:rsidRPr="00724657">
        <w:rPr>
          <w:rFonts w:eastAsia="Times New Roman" w:cs="Times New Roman"/>
          <w:szCs w:val="24"/>
        </w:rPr>
        <w:t xml:space="preserve"> LI</w:t>
      </w:r>
      <w:r w:rsidR="00937705">
        <w:rPr>
          <w:rFonts w:eastAsia="Times New Roman" w:cs="Times New Roman"/>
          <w:szCs w:val="24"/>
        </w:rPr>
        <w:t>AA</w:t>
      </w:r>
      <w:r w:rsidR="0066668E" w:rsidRPr="00724657">
        <w:rPr>
          <w:rFonts w:eastAsia="Times New Roman" w:cs="Times New Roman"/>
          <w:szCs w:val="24"/>
        </w:rPr>
        <w:t>, kā arī 15 uzņēmēju delegācija, kas pārstāvēja inovācijas un tehnoloģijas, izglītība</w:t>
      </w:r>
      <w:r w:rsidR="00937705">
        <w:rPr>
          <w:rFonts w:eastAsia="Times New Roman" w:cs="Times New Roman"/>
          <w:szCs w:val="24"/>
        </w:rPr>
        <w:t>s</w:t>
      </w:r>
      <w:r w:rsidR="0066668E" w:rsidRPr="00724657">
        <w:rPr>
          <w:rFonts w:eastAsia="Times New Roman" w:cs="Times New Roman"/>
          <w:szCs w:val="24"/>
        </w:rPr>
        <w:t xml:space="preserve"> un zinātn</w:t>
      </w:r>
      <w:r w:rsidR="00937705">
        <w:rPr>
          <w:rFonts w:eastAsia="Times New Roman" w:cs="Times New Roman"/>
          <w:szCs w:val="24"/>
        </w:rPr>
        <w:t>es</w:t>
      </w:r>
      <w:r w:rsidR="0066668E" w:rsidRPr="00724657">
        <w:rPr>
          <w:rFonts w:eastAsia="Times New Roman" w:cs="Times New Roman"/>
          <w:szCs w:val="24"/>
        </w:rPr>
        <w:t>, enerģētika</w:t>
      </w:r>
      <w:r w:rsidR="00937705">
        <w:rPr>
          <w:rFonts w:eastAsia="Times New Roman" w:cs="Times New Roman"/>
          <w:szCs w:val="24"/>
        </w:rPr>
        <w:t>s</w:t>
      </w:r>
      <w:r w:rsidR="0066668E" w:rsidRPr="00724657">
        <w:rPr>
          <w:rFonts w:eastAsia="Times New Roman" w:cs="Times New Roman"/>
          <w:szCs w:val="24"/>
        </w:rPr>
        <w:t>, ķīmiskā</w:t>
      </w:r>
      <w:r w:rsidR="00937705">
        <w:rPr>
          <w:rFonts w:eastAsia="Times New Roman" w:cs="Times New Roman"/>
          <w:szCs w:val="24"/>
        </w:rPr>
        <w:t>s</w:t>
      </w:r>
      <w:r w:rsidR="0066668E" w:rsidRPr="00724657">
        <w:rPr>
          <w:rFonts w:eastAsia="Times New Roman" w:cs="Times New Roman"/>
          <w:szCs w:val="24"/>
        </w:rPr>
        <w:t xml:space="preserve"> rūpniecība</w:t>
      </w:r>
      <w:r w:rsidR="00937705">
        <w:rPr>
          <w:rFonts w:eastAsia="Times New Roman" w:cs="Times New Roman"/>
          <w:szCs w:val="24"/>
        </w:rPr>
        <w:t>s</w:t>
      </w:r>
      <w:r w:rsidR="0066668E" w:rsidRPr="00724657">
        <w:rPr>
          <w:rFonts w:eastAsia="Times New Roman" w:cs="Times New Roman"/>
          <w:szCs w:val="24"/>
        </w:rPr>
        <w:t>, lauksaimniecība</w:t>
      </w:r>
      <w:r w:rsidR="00937705">
        <w:rPr>
          <w:rFonts w:eastAsia="Times New Roman" w:cs="Times New Roman"/>
          <w:szCs w:val="24"/>
        </w:rPr>
        <w:t>s</w:t>
      </w:r>
      <w:r w:rsidR="0066668E" w:rsidRPr="00724657">
        <w:rPr>
          <w:rFonts w:eastAsia="Times New Roman" w:cs="Times New Roman"/>
          <w:szCs w:val="24"/>
        </w:rPr>
        <w:t xml:space="preserve"> un vide</w:t>
      </w:r>
      <w:r w:rsidR="00937705">
        <w:rPr>
          <w:rFonts w:eastAsia="Times New Roman" w:cs="Times New Roman"/>
          <w:szCs w:val="24"/>
        </w:rPr>
        <w:t>s</w:t>
      </w:r>
      <w:r w:rsidR="0066668E" w:rsidRPr="00724657">
        <w:rPr>
          <w:rFonts w:eastAsia="Times New Roman" w:cs="Times New Roman"/>
          <w:szCs w:val="24"/>
        </w:rPr>
        <w:t>, transport</w:t>
      </w:r>
      <w:r w:rsidR="00937705">
        <w:rPr>
          <w:rFonts w:eastAsia="Times New Roman" w:cs="Times New Roman"/>
          <w:szCs w:val="24"/>
        </w:rPr>
        <w:t>a</w:t>
      </w:r>
      <w:r w:rsidR="0066668E" w:rsidRPr="00724657">
        <w:rPr>
          <w:rFonts w:eastAsia="Times New Roman" w:cs="Times New Roman"/>
          <w:szCs w:val="24"/>
        </w:rPr>
        <w:t xml:space="preserve"> un loģistika</w:t>
      </w:r>
      <w:r w:rsidR="00937705">
        <w:rPr>
          <w:rFonts w:eastAsia="Times New Roman" w:cs="Times New Roman"/>
          <w:szCs w:val="24"/>
        </w:rPr>
        <w:t>s nozares</w:t>
      </w:r>
      <w:r w:rsidR="0066668E" w:rsidRPr="00724657">
        <w:rPr>
          <w:rFonts w:eastAsia="Times New Roman" w:cs="Times New Roman"/>
          <w:szCs w:val="24"/>
        </w:rPr>
        <w:t>.</w:t>
      </w:r>
      <w:r w:rsidR="0066668E">
        <w:rPr>
          <w:rFonts w:eastAsia="Times New Roman" w:cs="Times New Roman"/>
          <w:szCs w:val="24"/>
        </w:rPr>
        <w:t xml:space="preserve"> </w:t>
      </w:r>
      <w:r w:rsidR="0066668E" w:rsidRPr="00F3160E">
        <w:rPr>
          <w:rFonts w:cs="Times New Roman"/>
          <w:szCs w:val="24"/>
        </w:rPr>
        <w:t xml:space="preserve">Pēc </w:t>
      </w:r>
      <w:bookmarkStart w:id="45" w:name="_Hlk137469184"/>
      <w:r w:rsidR="0066668E" w:rsidRPr="00937705">
        <w:rPr>
          <w:rFonts w:cs="Times New Roman"/>
          <w:i/>
          <w:iCs/>
          <w:szCs w:val="24"/>
        </w:rPr>
        <w:t>Apvienotās ekonomikas komitejas</w:t>
      </w:r>
      <w:r w:rsidR="0066668E" w:rsidRPr="007B756E">
        <w:rPr>
          <w:rFonts w:cs="Times New Roman"/>
          <w:szCs w:val="24"/>
        </w:rPr>
        <w:t xml:space="preserve"> </w:t>
      </w:r>
      <w:bookmarkEnd w:id="45"/>
      <w:r w:rsidR="00937705">
        <w:rPr>
          <w:rFonts w:cs="Times New Roman"/>
          <w:szCs w:val="24"/>
        </w:rPr>
        <w:t xml:space="preserve">otrās </w:t>
      </w:r>
      <w:r w:rsidR="0066668E" w:rsidRPr="00F3160E">
        <w:rPr>
          <w:rFonts w:cs="Times New Roman"/>
          <w:szCs w:val="24"/>
        </w:rPr>
        <w:t xml:space="preserve">sēdes </w:t>
      </w:r>
      <w:r w:rsidR="0066668E">
        <w:rPr>
          <w:rFonts w:cs="Times New Roman"/>
          <w:szCs w:val="24"/>
        </w:rPr>
        <w:t xml:space="preserve">no </w:t>
      </w:r>
      <w:r w:rsidR="0066668E" w:rsidRPr="007B756E">
        <w:rPr>
          <w:rFonts w:cs="Times New Roman"/>
          <w:szCs w:val="24"/>
        </w:rPr>
        <w:t xml:space="preserve">AAE </w:t>
      </w:r>
      <w:r w:rsidR="0066668E" w:rsidRPr="00F3160E">
        <w:rPr>
          <w:rFonts w:cs="Times New Roman"/>
          <w:szCs w:val="24"/>
        </w:rPr>
        <w:t xml:space="preserve">puses </w:t>
      </w:r>
      <w:r w:rsidR="0066668E">
        <w:rPr>
          <w:rFonts w:cs="Times New Roman"/>
          <w:szCs w:val="24"/>
        </w:rPr>
        <w:t xml:space="preserve">tika iniciēta </w:t>
      </w:r>
      <w:r w:rsidR="0066668E" w:rsidRPr="00F3160E">
        <w:rPr>
          <w:rFonts w:cs="Times New Roman"/>
          <w:szCs w:val="24"/>
        </w:rPr>
        <w:t>atbildes vizīte</w:t>
      </w:r>
      <w:r w:rsidR="00F8319D">
        <w:rPr>
          <w:rFonts w:cs="Times New Roman"/>
          <w:szCs w:val="24"/>
        </w:rPr>
        <w:t>, kur</w:t>
      </w:r>
      <w:r w:rsidR="0066668E" w:rsidRPr="00F3160E">
        <w:rPr>
          <w:rFonts w:cs="Times New Roman"/>
          <w:szCs w:val="24"/>
        </w:rPr>
        <w:t xml:space="preserve"> </w:t>
      </w:r>
      <w:r w:rsidR="0066668E">
        <w:rPr>
          <w:rFonts w:cs="Times New Roman"/>
          <w:szCs w:val="24"/>
        </w:rPr>
        <w:t xml:space="preserve">vizītē </w:t>
      </w:r>
      <w:r w:rsidR="00F8319D">
        <w:rPr>
          <w:rFonts w:cs="Times New Roman"/>
          <w:szCs w:val="24"/>
        </w:rPr>
        <w:t xml:space="preserve">Latvijā </w:t>
      </w:r>
      <w:r w:rsidR="0066668E">
        <w:rPr>
          <w:rFonts w:cs="Times New Roman"/>
          <w:szCs w:val="24"/>
        </w:rPr>
        <w:t xml:space="preserve">ieradās </w:t>
      </w:r>
      <w:r w:rsidR="0066668E" w:rsidRPr="00F3160E">
        <w:rPr>
          <w:rFonts w:cs="Times New Roman"/>
          <w:szCs w:val="24"/>
        </w:rPr>
        <w:t>23 pārstāvju delegācij</w:t>
      </w:r>
      <w:r w:rsidR="0066668E">
        <w:rPr>
          <w:rFonts w:cs="Times New Roman"/>
          <w:szCs w:val="24"/>
        </w:rPr>
        <w:t>a</w:t>
      </w:r>
      <w:r w:rsidR="00F8319D">
        <w:rPr>
          <w:rFonts w:cs="Times New Roman"/>
          <w:szCs w:val="24"/>
        </w:rPr>
        <w:t xml:space="preserve"> un to</w:t>
      </w:r>
      <w:r w:rsidR="0066668E" w:rsidRPr="00F3160E">
        <w:rPr>
          <w:rFonts w:cs="Times New Roman"/>
          <w:szCs w:val="24"/>
        </w:rPr>
        <w:t xml:space="preserve"> vadīja </w:t>
      </w:r>
      <w:bookmarkStart w:id="46" w:name="_Hlk137469205"/>
      <w:r w:rsidR="0066668E" w:rsidRPr="007B756E">
        <w:rPr>
          <w:rFonts w:cs="Times New Roman"/>
          <w:szCs w:val="24"/>
        </w:rPr>
        <w:t xml:space="preserve">AAE </w:t>
      </w:r>
      <w:bookmarkEnd w:id="46"/>
      <w:r w:rsidR="00F47BFC">
        <w:rPr>
          <w:rFonts w:cs="Times New Roman"/>
          <w:szCs w:val="24"/>
        </w:rPr>
        <w:t>ā</w:t>
      </w:r>
      <w:r w:rsidR="0066668E" w:rsidRPr="00F3160E">
        <w:rPr>
          <w:rFonts w:cs="Times New Roman"/>
          <w:szCs w:val="24"/>
        </w:rPr>
        <w:t xml:space="preserve">rlietu </w:t>
      </w:r>
      <w:r w:rsidR="0066668E" w:rsidRPr="0068360C">
        <w:rPr>
          <w:iCs/>
          <w:szCs w:val="24"/>
        </w:rPr>
        <w:t>ministra vietnieks ekonomikas un tirdzniecības jautājumos</w:t>
      </w:r>
      <w:r w:rsidR="0066668E" w:rsidRPr="0068360C">
        <w:rPr>
          <w:rFonts w:cs="Times New Roman"/>
          <w:iCs/>
          <w:szCs w:val="24"/>
        </w:rPr>
        <w:t>.</w:t>
      </w:r>
      <w:r w:rsidR="0066668E">
        <w:rPr>
          <w:rFonts w:cs="Times New Roman"/>
          <w:i/>
          <w:iCs/>
          <w:szCs w:val="24"/>
        </w:rPr>
        <w:t xml:space="preserve"> </w:t>
      </w:r>
      <w:r w:rsidR="00573F70">
        <w:rPr>
          <w:rFonts w:cs="Times New Roman"/>
          <w:szCs w:val="24"/>
        </w:rPr>
        <w:t>Šīs v</w:t>
      </w:r>
      <w:r w:rsidR="0066668E" w:rsidRPr="00F3160E">
        <w:rPr>
          <w:rFonts w:cs="Times New Roman"/>
          <w:szCs w:val="24"/>
        </w:rPr>
        <w:t xml:space="preserve">izītes ietvaros </w:t>
      </w:r>
      <w:r w:rsidR="0066668E">
        <w:rPr>
          <w:rFonts w:cs="Times New Roman"/>
          <w:szCs w:val="24"/>
        </w:rPr>
        <w:t>notik</w:t>
      </w:r>
      <w:r w:rsidR="00F8319D">
        <w:rPr>
          <w:rFonts w:cs="Times New Roman"/>
          <w:szCs w:val="24"/>
        </w:rPr>
        <w:t>ušās</w:t>
      </w:r>
      <w:r w:rsidR="0066668E">
        <w:rPr>
          <w:rFonts w:cs="Times New Roman"/>
          <w:szCs w:val="24"/>
        </w:rPr>
        <w:t xml:space="preserve"> divpusējā</w:t>
      </w:r>
      <w:r w:rsidR="00F8319D">
        <w:rPr>
          <w:rFonts w:cs="Times New Roman"/>
          <w:szCs w:val="24"/>
        </w:rPr>
        <w:t>s</w:t>
      </w:r>
      <w:r w:rsidR="0066668E">
        <w:rPr>
          <w:rFonts w:cs="Times New Roman"/>
          <w:szCs w:val="24"/>
        </w:rPr>
        <w:t xml:space="preserve"> tikšanās </w:t>
      </w:r>
      <w:r w:rsidR="00F8319D">
        <w:rPr>
          <w:rFonts w:cs="Times New Roman"/>
          <w:szCs w:val="24"/>
        </w:rPr>
        <w:t>laikā</w:t>
      </w:r>
      <w:r w:rsidR="0066668E">
        <w:rPr>
          <w:rFonts w:cs="Times New Roman"/>
          <w:szCs w:val="24"/>
        </w:rPr>
        <w:t xml:space="preserve"> tika pārrunāti </w:t>
      </w:r>
      <w:r w:rsidR="0066668E" w:rsidRPr="00937705">
        <w:rPr>
          <w:rFonts w:cs="Times New Roman"/>
          <w:i/>
          <w:iCs/>
          <w:szCs w:val="24"/>
        </w:rPr>
        <w:t>Apvienotās ekonomikas komitejas</w:t>
      </w:r>
      <w:r w:rsidR="0066668E">
        <w:rPr>
          <w:rFonts w:cs="Times New Roman"/>
          <w:szCs w:val="24"/>
        </w:rPr>
        <w:t xml:space="preserve"> rezultāti un nākotnē veicamie darbi ekonomiskās sadarbības paplašināšanai</w:t>
      </w:r>
      <w:r w:rsidR="00937705">
        <w:rPr>
          <w:rFonts w:cs="Times New Roman"/>
          <w:szCs w:val="24"/>
        </w:rPr>
        <w:t>.</w:t>
      </w:r>
      <w:r w:rsidR="0066668E">
        <w:rPr>
          <w:rFonts w:cs="Times New Roman"/>
          <w:szCs w:val="24"/>
        </w:rPr>
        <w:t xml:space="preserve"> </w:t>
      </w:r>
      <w:r w:rsidR="00937705">
        <w:rPr>
          <w:rFonts w:cs="Times New Roman"/>
          <w:szCs w:val="24"/>
        </w:rPr>
        <w:t>T</w:t>
      </w:r>
      <w:r w:rsidR="0066668E" w:rsidRPr="00F3160E">
        <w:rPr>
          <w:rFonts w:cs="Times New Roman"/>
          <w:szCs w:val="24"/>
        </w:rPr>
        <w:t>ika organizēts Latvijas</w:t>
      </w:r>
      <w:r w:rsidR="00937705">
        <w:rPr>
          <w:rFonts w:cs="Times New Roman"/>
          <w:szCs w:val="24"/>
        </w:rPr>
        <w:t> – </w:t>
      </w:r>
      <w:r w:rsidR="0066668E" w:rsidRPr="007B756E">
        <w:rPr>
          <w:rFonts w:cs="Times New Roman"/>
          <w:szCs w:val="24"/>
        </w:rPr>
        <w:t xml:space="preserve">AAE </w:t>
      </w:r>
      <w:r w:rsidR="0066668E" w:rsidRPr="00F3160E">
        <w:rPr>
          <w:rFonts w:cs="Times New Roman"/>
          <w:szCs w:val="24"/>
        </w:rPr>
        <w:t>Biznesa forums</w:t>
      </w:r>
      <w:r w:rsidR="0066668E">
        <w:rPr>
          <w:rFonts w:cs="Times New Roman"/>
          <w:szCs w:val="24"/>
        </w:rPr>
        <w:t xml:space="preserve">, kura laikā </w:t>
      </w:r>
      <w:r w:rsidR="0066668E" w:rsidRPr="004020B3">
        <w:rPr>
          <w:rFonts w:cs="Times New Roman"/>
          <w:szCs w:val="24"/>
        </w:rPr>
        <w:t>parakstīt</w:t>
      </w:r>
      <w:r w:rsidR="00937705">
        <w:rPr>
          <w:rFonts w:cs="Times New Roman"/>
          <w:szCs w:val="24"/>
        </w:rPr>
        <w:t xml:space="preserve">s </w:t>
      </w:r>
      <w:r w:rsidR="0066668E" w:rsidRPr="00937705">
        <w:rPr>
          <w:rFonts w:cs="Times New Roman"/>
          <w:i/>
          <w:iCs/>
          <w:szCs w:val="24"/>
        </w:rPr>
        <w:t>Sadarbības memorands starp LD</w:t>
      </w:r>
      <w:r w:rsidR="00937705" w:rsidRPr="00937705">
        <w:rPr>
          <w:rFonts w:cs="Times New Roman"/>
          <w:i/>
          <w:iCs/>
          <w:szCs w:val="24"/>
        </w:rPr>
        <w:t>DK</w:t>
      </w:r>
      <w:r w:rsidR="0066668E" w:rsidRPr="00937705">
        <w:rPr>
          <w:rFonts w:cs="Times New Roman"/>
          <w:i/>
          <w:iCs/>
          <w:szCs w:val="24"/>
        </w:rPr>
        <w:t xml:space="preserve"> un AAE Federālo Tirdzniecības un rūpniecības kameru apvienību</w:t>
      </w:r>
      <w:r w:rsidR="0066668E">
        <w:rPr>
          <w:rFonts w:cs="Times New Roman"/>
          <w:szCs w:val="24"/>
        </w:rPr>
        <w:t xml:space="preserve"> un </w:t>
      </w:r>
      <w:r w:rsidR="0066668E" w:rsidRPr="00937705">
        <w:rPr>
          <w:rFonts w:cs="Times New Roman"/>
          <w:i/>
          <w:iCs/>
          <w:szCs w:val="24"/>
        </w:rPr>
        <w:t>Sadarbības memorands starp Latvijas Eksportētāju asociāciju “Red Jackets” un Šardžas inovāciju un tehnoloģiju parku</w:t>
      </w:r>
      <w:r w:rsidR="0066668E" w:rsidRPr="00FB32EB">
        <w:rPr>
          <w:rFonts w:cs="Times New Roman"/>
          <w:szCs w:val="24"/>
        </w:rPr>
        <w:t>.</w:t>
      </w:r>
    </w:p>
    <w:p w14:paraId="728B7DD7" w14:textId="7A65736B" w:rsidR="0066668E" w:rsidRPr="007B756E" w:rsidRDefault="00937705" w:rsidP="003E13FE">
      <w:pPr>
        <w:spacing w:before="60" w:after="60" w:line="240" w:lineRule="auto"/>
        <w:jc w:val="both"/>
        <w:rPr>
          <w:rFonts w:cs="Times New Roman"/>
          <w:b/>
          <w:bCs/>
          <w:szCs w:val="24"/>
          <w:u w:val="single"/>
        </w:rPr>
      </w:pPr>
      <w:r>
        <w:rPr>
          <w:rFonts w:cs="Times New Roman"/>
          <w:szCs w:val="24"/>
        </w:rPr>
        <w:t>Pārskata period</w:t>
      </w:r>
      <w:r w:rsidR="0066668E" w:rsidRPr="0072393A">
        <w:rPr>
          <w:rFonts w:cs="Times New Roman"/>
          <w:szCs w:val="24"/>
        </w:rPr>
        <w:t>ā notika aktīv</w:t>
      </w:r>
      <w:r w:rsidR="0066668E">
        <w:rPr>
          <w:rFonts w:cs="Times New Roman"/>
          <w:szCs w:val="24"/>
        </w:rPr>
        <w:t>a</w:t>
      </w:r>
      <w:r w:rsidR="0066668E" w:rsidRPr="0072393A">
        <w:rPr>
          <w:rFonts w:cs="Times New Roman"/>
          <w:szCs w:val="24"/>
        </w:rPr>
        <w:t xml:space="preserve"> </w:t>
      </w:r>
      <w:r w:rsidR="0066668E">
        <w:rPr>
          <w:rFonts w:cs="Times New Roman"/>
          <w:szCs w:val="24"/>
        </w:rPr>
        <w:t xml:space="preserve">ekonomiskās sadarbības paplašināšanas iespēju </w:t>
      </w:r>
      <w:r w:rsidR="0066668E" w:rsidRPr="00937705">
        <w:rPr>
          <w:rFonts w:cs="Times New Roman"/>
          <w:szCs w:val="24"/>
        </w:rPr>
        <w:t>apzināšana ar ASV</w:t>
      </w:r>
      <w:r>
        <w:rPr>
          <w:rFonts w:cs="Times New Roman"/>
          <w:szCs w:val="24"/>
        </w:rPr>
        <w:t>.</w:t>
      </w:r>
      <w:r w:rsidR="0066668E" w:rsidRPr="007B756E">
        <w:rPr>
          <w:rFonts w:cs="Times New Roman"/>
          <w:szCs w:val="24"/>
        </w:rPr>
        <w:t xml:space="preserve"> </w:t>
      </w:r>
      <w:r w:rsidR="00F8319D">
        <w:rPr>
          <w:rFonts w:cs="Times New Roman"/>
          <w:szCs w:val="24"/>
        </w:rPr>
        <w:t>E</w:t>
      </w:r>
      <w:r w:rsidR="0066668E" w:rsidRPr="0072393A">
        <w:rPr>
          <w:rFonts w:cs="Times New Roman"/>
          <w:szCs w:val="24"/>
        </w:rPr>
        <w:t>konomikas ministra un uzņēmēju vizīte</w:t>
      </w:r>
      <w:r w:rsidR="00F8319D">
        <w:rPr>
          <w:rFonts w:cs="Times New Roman"/>
          <w:szCs w:val="24"/>
        </w:rPr>
        <w:t>s</w:t>
      </w:r>
      <w:r w:rsidR="0066668E" w:rsidRPr="0072393A">
        <w:rPr>
          <w:rFonts w:cs="Times New Roman"/>
          <w:szCs w:val="24"/>
        </w:rPr>
        <w:t xml:space="preserve"> ASV</w:t>
      </w:r>
      <w:r w:rsidR="00F8319D">
        <w:rPr>
          <w:rFonts w:cs="Times New Roman"/>
          <w:szCs w:val="24"/>
        </w:rPr>
        <w:t xml:space="preserve"> laikā</w:t>
      </w:r>
      <w:r w:rsidR="00573F70">
        <w:rPr>
          <w:rFonts w:cs="Times New Roman"/>
          <w:szCs w:val="24"/>
        </w:rPr>
        <w:t xml:space="preserve"> </w:t>
      </w:r>
      <w:r w:rsidR="00F8319D">
        <w:rPr>
          <w:rFonts w:cs="Times New Roman"/>
          <w:iCs/>
          <w:szCs w:val="24"/>
        </w:rPr>
        <w:t>tika</w:t>
      </w:r>
      <w:r w:rsidR="0066668E" w:rsidRPr="0072393A">
        <w:rPr>
          <w:rFonts w:cs="Times New Roman"/>
          <w:iCs/>
          <w:szCs w:val="24"/>
        </w:rPr>
        <w:t xml:space="preserve"> pārrunāt</w:t>
      </w:r>
      <w:r w:rsidR="00F8319D">
        <w:rPr>
          <w:rFonts w:cs="Times New Roman"/>
          <w:iCs/>
          <w:szCs w:val="24"/>
        </w:rPr>
        <w:t>a</w:t>
      </w:r>
      <w:r w:rsidR="0066668E" w:rsidRPr="0072393A">
        <w:rPr>
          <w:rFonts w:cs="Times New Roman"/>
          <w:iCs/>
          <w:szCs w:val="24"/>
        </w:rPr>
        <w:t xml:space="preserve"> sadarbīb</w:t>
      </w:r>
      <w:r w:rsidR="00F8319D">
        <w:rPr>
          <w:rFonts w:cs="Times New Roman"/>
          <w:iCs/>
          <w:szCs w:val="24"/>
        </w:rPr>
        <w:t>a</w:t>
      </w:r>
      <w:r w:rsidR="0066668E" w:rsidRPr="0072393A">
        <w:rPr>
          <w:rFonts w:cs="Times New Roman"/>
          <w:iCs/>
          <w:szCs w:val="24"/>
        </w:rPr>
        <w:t xml:space="preserve"> enerģētikas jomā</w:t>
      </w:r>
      <w:r w:rsidR="0066668E">
        <w:rPr>
          <w:rFonts w:cs="Times New Roman"/>
          <w:iCs/>
          <w:szCs w:val="24"/>
        </w:rPr>
        <w:t xml:space="preserve">, </w:t>
      </w:r>
      <w:r w:rsidR="0066668E" w:rsidRPr="0072393A">
        <w:rPr>
          <w:rFonts w:cs="Times New Roman"/>
          <w:iCs/>
          <w:szCs w:val="24"/>
        </w:rPr>
        <w:t xml:space="preserve">tehnoloģiju, IT un biotehnoloģiju jomās, </w:t>
      </w:r>
      <w:r w:rsidR="00F8319D">
        <w:rPr>
          <w:rFonts w:cs="Times New Roman"/>
          <w:iCs/>
          <w:szCs w:val="24"/>
        </w:rPr>
        <w:t xml:space="preserve">iespējas </w:t>
      </w:r>
      <w:r w:rsidR="0066668E" w:rsidRPr="0072393A">
        <w:rPr>
          <w:rFonts w:cs="Times New Roman"/>
          <w:iCs/>
          <w:szCs w:val="24"/>
        </w:rPr>
        <w:t xml:space="preserve">stiprināt sadarbību </w:t>
      </w:r>
      <w:r w:rsidR="0066668E" w:rsidRPr="00937705">
        <w:rPr>
          <w:rFonts w:cs="Times New Roman"/>
          <w:i/>
          <w:szCs w:val="24"/>
        </w:rPr>
        <w:t>Trīs Jūru iniciatīvas</w:t>
      </w:r>
      <w:r w:rsidR="0066668E" w:rsidRPr="0072393A">
        <w:rPr>
          <w:rFonts w:cs="Times New Roman"/>
          <w:iCs/>
          <w:szCs w:val="24"/>
        </w:rPr>
        <w:t xml:space="preserve"> ietvaros, kā arī investīciju piesaist</w:t>
      </w:r>
      <w:r w:rsidR="00F8319D">
        <w:rPr>
          <w:rFonts w:cs="Times New Roman"/>
          <w:iCs/>
          <w:szCs w:val="24"/>
        </w:rPr>
        <w:t>e</w:t>
      </w:r>
      <w:r w:rsidR="0066668E" w:rsidRPr="0072393A">
        <w:rPr>
          <w:rFonts w:cs="Times New Roman"/>
          <w:iCs/>
          <w:szCs w:val="24"/>
        </w:rPr>
        <w:t xml:space="preserve"> Latvijai.</w:t>
      </w:r>
      <w:r w:rsidR="0066668E" w:rsidRPr="0072393A">
        <w:rPr>
          <w:rFonts w:eastAsia="Times New Roman" w:cs="Times New Roman"/>
          <w:i/>
          <w:iCs/>
          <w:szCs w:val="24"/>
        </w:rPr>
        <w:t xml:space="preserve"> </w:t>
      </w:r>
      <w:r>
        <w:rPr>
          <w:rFonts w:eastAsia="Times New Roman" w:cs="Times New Roman"/>
          <w:szCs w:val="24"/>
        </w:rPr>
        <w:t>E</w:t>
      </w:r>
      <w:r w:rsidR="0066668E" w:rsidRPr="0072393A">
        <w:rPr>
          <w:rFonts w:eastAsia="Times New Roman" w:cs="Times New Roman"/>
          <w:szCs w:val="24"/>
        </w:rPr>
        <w:t>konomikas ministrs un uzņēmēji piedalījās b</w:t>
      </w:r>
      <w:r w:rsidR="0066668E" w:rsidRPr="0072393A">
        <w:rPr>
          <w:rFonts w:cs="Times New Roman"/>
          <w:szCs w:val="24"/>
        </w:rPr>
        <w:t xml:space="preserve">iznesa konferencē </w:t>
      </w:r>
      <w:r w:rsidR="0066668E" w:rsidRPr="002E0EC4">
        <w:rPr>
          <w:rFonts w:cs="Times New Roman"/>
          <w:i/>
          <w:iCs/>
          <w:szCs w:val="24"/>
        </w:rPr>
        <w:t>“Spotlight Latvia: Entertainment, Multimedia, Technology”.</w:t>
      </w:r>
      <w:r w:rsidR="0066668E">
        <w:rPr>
          <w:rFonts w:cs="Times New Roman"/>
          <w:szCs w:val="24"/>
        </w:rPr>
        <w:t xml:space="preserve"> Vizītes ietvaros </w:t>
      </w:r>
      <w:r w:rsidR="0066668E" w:rsidRPr="0072393A">
        <w:rPr>
          <w:rFonts w:eastAsia="Times New Roman" w:cs="Times New Roman"/>
          <w:szCs w:val="24"/>
        </w:rPr>
        <w:t>2022.</w:t>
      </w:r>
      <w:r w:rsidR="0066668E">
        <w:rPr>
          <w:rFonts w:eastAsia="Times New Roman" w:cs="Times New Roman"/>
          <w:szCs w:val="24"/>
        </w:rPr>
        <w:t> </w:t>
      </w:r>
      <w:r w:rsidR="0066668E" w:rsidRPr="0072393A">
        <w:rPr>
          <w:rFonts w:eastAsia="Times New Roman" w:cs="Times New Roman"/>
          <w:szCs w:val="24"/>
        </w:rPr>
        <w:t>gada 3.</w:t>
      </w:r>
      <w:r w:rsidR="0066668E">
        <w:rPr>
          <w:rFonts w:eastAsia="Times New Roman" w:cs="Times New Roman"/>
          <w:szCs w:val="24"/>
        </w:rPr>
        <w:t> </w:t>
      </w:r>
      <w:r w:rsidR="0066668E" w:rsidRPr="0072393A">
        <w:rPr>
          <w:rFonts w:eastAsia="Times New Roman" w:cs="Times New Roman"/>
          <w:szCs w:val="24"/>
        </w:rPr>
        <w:t xml:space="preserve">aprīlī tika atklāta Latvijas ekonomiskā pārstāvniecība Bostonā, </w:t>
      </w:r>
      <w:r w:rsidR="0066668E">
        <w:rPr>
          <w:rFonts w:eastAsia="Times New Roman" w:cs="Times New Roman"/>
          <w:szCs w:val="24"/>
        </w:rPr>
        <w:t>ar</w:t>
      </w:r>
      <w:r w:rsidR="0066668E" w:rsidRPr="0072393A">
        <w:rPr>
          <w:rFonts w:eastAsia="Times New Roman" w:cs="Times New Roman"/>
          <w:szCs w:val="24"/>
        </w:rPr>
        <w:t xml:space="preserve"> mērķi veicināt Latvijas un ASV uzņēmēju sadarbību, palielināt </w:t>
      </w:r>
      <w:r w:rsidR="0066668E">
        <w:rPr>
          <w:rFonts w:eastAsia="Times New Roman" w:cs="Times New Roman"/>
          <w:szCs w:val="24"/>
        </w:rPr>
        <w:t xml:space="preserve">Latvijas eksportu uz ASV un </w:t>
      </w:r>
      <w:r w:rsidR="0066668E" w:rsidRPr="0072393A">
        <w:rPr>
          <w:rFonts w:eastAsia="Times New Roman" w:cs="Times New Roman"/>
          <w:szCs w:val="24"/>
        </w:rPr>
        <w:t>investīciju plūsmu</w:t>
      </w:r>
      <w:r w:rsidR="0066668E" w:rsidRPr="007B756E">
        <w:rPr>
          <w:rFonts w:eastAsia="Times New Roman" w:cs="Times New Roman"/>
          <w:szCs w:val="24"/>
        </w:rPr>
        <w:t>.</w:t>
      </w:r>
      <w:r w:rsidR="0066668E" w:rsidRPr="007B756E">
        <w:rPr>
          <w:rFonts w:cs="Times New Roman"/>
          <w:szCs w:val="24"/>
        </w:rPr>
        <w:t xml:space="preserve"> </w:t>
      </w:r>
      <w:r w:rsidR="00573F70">
        <w:rPr>
          <w:rFonts w:cs="Times New Roman"/>
          <w:szCs w:val="24"/>
        </w:rPr>
        <w:t xml:space="preserve">Savukārt, </w:t>
      </w:r>
      <w:r w:rsidR="0066668E" w:rsidRPr="00CD28A4">
        <w:rPr>
          <w:rFonts w:cs="Times New Roman"/>
          <w:szCs w:val="24"/>
        </w:rPr>
        <w:t>E</w:t>
      </w:r>
      <w:r>
        <w:rPr>
          <w:rFonts w:cs="Times New Roman"/>
          <w:szCs w:val="24"/>
        </w:rPr>
        <w:t>M</w:t>
      </w:r>
      <w:r w:rsidR="0066668E" w:rsidRPr="00CD28A4">
        <w:rPr>
          <w:rFonts w:cs="Times New Roman"/>
          <w:szCs w:val="24"/>
        </w:rPr>
        <w:t xml:space="preserve"> </w:t>
      </w:r>
      <w:r w:rsidR="0066668E">
        <w:rPr>
          <w:rFonts w:cs="Times New Roman"/>
          <w:szCs w:val="24"/>
        </w:rPr>
        <w:t xml:space="preserve">valsts sekretāra </w:t>
      </w:r>
      <w:r w:rsidR="0066668E" w:rsidRPr="00CD28A4">
        <w:rPr>
          <w:rFonts w:cs="Times New Roman"/>
          <w:szCs w:val="24"/>
        </w:rPr>
        <w:t>vizīte</w:t>
      </w:r>
      <w:r w:rsidR="00F8319D">
        <w:rPr>
          <w:rFonts w:cs="Times New Roman"/>
          <w:szCs w:val="24"/>
        </w:rPr>
        <w:t>s</w:t>
      </w:r>
      <w:r w:rsidR="0066668E" w:rsidRPr="00CD28A4">
        <w:rPr>
          <w:rFonts w:cs="Times New Roman"/>
          <w:szCs w:val="24"/>
        </w:rPr>
        <w:t xml:space="preserve"> ASV</w:t>
      </w:r>
      <w:r w:rsidR="00F8319D">
        <w:rPr>
          <w:rFonts w:cs="Times New Roman"/>
          <w:szCs w:val="24"/>
        </w:rPr>
        <w:t xml:space="preserve"> laikā</w:t>
      </w:r>
      <w:r w:rsidR="0066668E" w:rsidRPr="0072393A">
        <w:rPr>
          <w:rFonts w:cs="Times New Roman"/>
          <w:iCs/>
          <w:szCs w:val="24"/>
        </w:rPr>
        <w:t xml:space="preserve"> </w:t>
      </w:r>
      <w:r w:rsidR="00F8319D">
        <w:rPr>
          <w:rFonts w:cs="Times New Roman"/>
          <w:iCs/>
          <w:szCs w:val="24"/>
        </w:rPr>
        <w:t>tika</w:t>
      </w:r>
      <w:r w:rsidR="0066668E" w:rsidRPr="0072393A">
        <w:rPr>
          <w:rFonts w:cs="Times New Roman"/>
          <w:iCs/>
          <w:szCs w:val="24"/>
        </w:rPr>
        <w:t xml:space="preserve"> pārrunāt</w:t>
      </w:r>
      <w:r w:rsidR="00F8319D">
        <w:rPr>
          <w:rFonts w:cs="Times New Roman"/>
          <w:iCs/>
          <w:szCs w:val="24"/>
        </w:rPr>
        <w:t>a</w:t>
      </w:r>
      <w:r w:rsidR="0066668E" w:rsidRPr="0072393A">
        <w:rPr>
          <w:rFonts w:cs="Times New Roman"/>
          <w:iCs/>
          <w:szCs w:val="24"/>
        </w:rPr>
        <w:t xml:space="preserve"> sadarbīb</w:t>
      </w:r>
      <w:r w:rsidR="00F8319D">
        <w:rPr>
          <w:rFonts w:cs="Times New Roman"/>
          <w:iCs/>
          <w:szCs w:val="24"/>
        </w:rPr>
        <w:t>a</w:t>
      </w:r>
      <w:r w:rsidR="0066668E" w:rsidRPr="0072393A">
        <w:rPr>
          <w:rFonts w:cs="Times New Roman"/>
          <w:iCs/>
          <w:szCs w:val="24"/>
        </w:rPr>
        <w:t xml:space="preserve"> enerģētikas jomā</w:t>
      </w:r>
      <w:r w:rsidR="00F8319D">
        <w:rPr>
          <w:rFonts w:cs="Times New Roman"/>
          <w:iCs/>
          <w:szCs w:val="24"/>
        </w:rPr>
        <w:t xml:space="preserve"> un nodrošināta</w:t>
      </w:r>
      <w:r w:rsidR="0066668E">
        <w:rPr>
          <w:rFonts w:cs="Times New Roman"/>
          <w:iCs/>
          <w:szCs w:val="24"/>
        </w:rPr>
        <w:t xml:space="preserve"> dalība Amerikas sašķidrinātās dabasgāzes (LNG) un gāzes samitā.</w:t>
      </w:r>
    </w:p>
    <w:p w14:paraId="6C67A7AD" w14:textId="765D2EE0" w:rsidR="0066668E" w:rsidRPr="00440D6E" w:rsidRDefault="0066668E" w:rsidP="003E13FE">
      <w:pPr>
        <w:spacing w:before="60" w:after="60" w:line="240" w:lineRule="auto"/>
        <w:jc w:val="both"/>
        <w:rPr>
          <w:rFonts w:cs="Times New Roman"/>
          <w:bCs/>
          <w:szCs w:val="24"/>
        </w:rPr>
      </w:pPr>
      <w:r w:rsidRPr="00C61135">
        <w:rPr>
          <w:rFonts w:cs="Times New Roman"/>
          <w:szCs w:val="24"/>
        </w:rPr>
        <w:t xml:space="preserve">Lai stiprinātu un </w:t>
      </w:r>
      <w:r>
        <w:rPr>
          <w:rFonts w:cs="Times New Roman"/>
          <w:szCs w:val="24"/>
        </w:rPr>
        <w:t>veicinātu</w:t>
      </w:r>
      <w:r w:rsidRPr="00C61135">
        <w:rPr>
          <w:rFonts w:cs="Times New Roman"/>
          <w:szCs w:val="24"/>
        </w:rPr>
        <w:t xml:space="preserve"> ekonomisko, rūpniecisko, zinātnisko un tehnisko sadarbību, t</w:t>
      </w:r>
      <w:r w:rsidR="00F47BFC">
        <w:rPr>
          <w:rFonts w:cs="Times New Roman"/>
          <w:szCs w:val="24"/>
        </w:rPr>
        <w:t>.</w:t>
      </w:r>
      <w:r w:rsidRPr="00C61135">
        <w:rPr>
          <w:rFonts w:cs="Times New Roman"/>
          <w:szCs w:val="24"/>
        </w:rPr>
        <w:t>sk</w:t>
      </w:r>
      <w:r w:rsidR="00F47BFC">
        <w:rPr>
          <w:rFonts w:cs="Times New Roman"/>
          <w:szCs w:val="24"/>
        </w:rPr>
        <w:t>.</w:t>
      </w:r>
      <w:r w:rsidRPr="00C61135">
        <w:rPr>
          <w:rFonts w:cs="Times New Roman"/>
          <w:szCs w:val="24"/>
        </w:rPr>
        <w:t xml:space="preserve"> radot labvēlīgus nosacījumus komersantu sadarbībai, 2022.</w:t>
      </w:r>
      <w:r w:rsidR="00F47BFC">
        <w:rPr>
          <w:rFonts w:cs="Times New Roman"/>
          <w:szCs w:val="24"/>
        </w:rPr>
        <w:t> </w:t>
      </w:r>
      <w:r w:rsidRPr="00C61135">
        <w:rPr>
          <w:rFonts w:cs="Times New Roman"/>
          <w:szCs w:val="24"/>
        </w:rPr>
        <w:t xml:space="preserve">gada maijā Rīgā norisinājās Latvijas un </w:t>
      </w:r>
      <w:r w:rsidRPr="00F47BFC">
        <w:rPr>
          <w:rFonts w:cs="Times New Roman"/>
          <w:szCs w:val="24"/>
        </w:rPr>
        <w:t>Azerbaidžānas starpvald</w:t>
      </w:r>
      <w:r w:rsidRPr="00C61135">
        <w:rPr>
          <w:rFonts w:cs="Times New Roman"/>
          <w:szCs w:val="24"/>
        </w:rPr>
        <w:t xml:space="preserve">ību komisijas astotā sēde. </w:t>
      </w:r>
      <w:r w:rsidR="00F47BFC">
        <w:rPr>
          <w:rFonts w:cs="Times New Roman"/>
          <w:szCs w:val="24"/>
        </w:rPr>
        <w:t>Tās</w:t>
      </w:r>
      <w:r w:rsidRPr="00C61135">
        <w:rPr>
          <w:rFonts w:cs="Times New Roman"/>
          <w:szCs w:val="24"/>
        </w:rPr>
        <w:t xml:space="preserve"> laikā dalībnieki pārrunāja plašu divpusējās sadarbības aktuālo jautājumu loku ārējās tirdzniecības, transporta un loģistikas, lauksaimniecības </w:t>
      </w:r>
      <w:r w:rsidRPr="00C61135">
        <w:rPr>
          <w:rFonts w:cs="Times New Roman"/>
          <w:bCs/>
          <w:szCs w:val="24"/>
        </w:rPr>
        <w:t>un pārtikas drošības</w:t>
      </w:r>
      <w:r w:rsidRPr="00C61135">
        <w:rPr>
          <w:rFonts w:cs="Times New Roman"/>
          <w:szCs w:val="24"/>
        </w:rPr>
        <w:t xml:space="preserve">, vides aizsardzības, izglītības, zinātnes, inovāciju, tūrisma, enerģētikas, būvniecības, kā arī kultūras, nodarbinātības un sociālās aizsardzības </w:t>
      </w:r>
      <w:r w:rsidRPr="00AA24C3">
        <w:rPr>
          <w:rFonts w:cs="Times New Roman"/>
          <w:szCs w:val="24"/>
        </w:rPr>
        <w:t xml:space="preserve">jomās. </w:t>
      </w:r>
      <w:r w:rsidR="00AA24C3" w:rsidRPr="00AA24C3">
        <w:rPr>
          <w:rFonts w:cs="Times New Roman"/>
          <w:szCs w:val="24"/>
        </w:rPr>
        <w:t xml:space="preserve">Pasākumu ietvaros meklētas jaunas ekonomiskās sadarbības iespējas, pārrunāti abu pušu uzņēmējiem būtiski uzņēmējdarbības vides jautājumi, ka arī līgumtiesiskās bāzes paplašināšanas nepieciešamība. </w:t>
      </w:r>
      <w:r w:rsidRPr="00AA24C3">
        <w:rPr>
          <w:rFonts w:cs="Times New Roman"/>
          <w:szCs w:val="24"/>
        </w:rPr>
        <w:t>Tika</w:t>
      </w:r>
      <w:r w:rsidRPr="00C61135">
        <w:rPr>
          <w:rFonts w:cs="Times New Roman"/>
          <w:szCs w:val="24"/>
        </w:rPr>
        <w:t xml:space="preserve"> panāktas vienošanās </w:t>
      </w:r>
      <w:r w:rsidRPr="00C61135">
        <w:rPr>
          <w:rFonts w:cs="Times New Roman"/>
          <w:bCs/>
          <w:szCs w:val="24"/>
        </w:rPr>
        <w:t>izveidot apvienoto Latvijas un Azerbaidžānas uzņēmēju Lietišķās sadarbības padomi, paplašin</w:t>
      </w:r>
      <w:r>
        <w:rPr>
          <w:rFonts w:cs="Times New Roman"/>
          <w:bCs/>
          <w:szCs w:val="24"/>
        </w:rPr>
        <w:t>o</w:t>
      </w:r>
      <w:r w:rsidRPr="00C61135">
        <w:rPr>
          <w:rFonts w:cs="Times New Roman"/>
          <w:bCs/>
          <w:szCs w:val="24"/>
        </w:rPr>
        <w:t>t sadarbību dažādās tautsaimniecības nozarēs.</w:t>
      </w:r>
    </w:p>
    <w:p w14:paraId="5F987A60" w14:textId="0F28B9CA" w:rsidR="0066668E" w:rsidRPr="00F47BFC" w:rsidRDefault="0066668E" w:rsidP="003E13FE">
      <w:pPr>
        <w:spacing w:before="60" w:after="60" w:line="240" w:lineRule="auto"/>
        <w:jc w:val="both"/>
        <w:rPr>
          <w:rFonts w:cs="Times New Roman"/>
          <w:szCs w:val="24"/>
        </w:rPr>
      </w:pPr>
      <w:r>
        <w:rPr>
          <w:rFonts w:cs="Times New Roman"/>
          <w:szCs w:val="24"/>
        </w:rPr>
        <w:t xml:space="preserve">Savukārt, reaģējot uz </w:t>
      </w:r>
      <w:r w:rsidRPr="007B756E">
        <w:rPr>
          <w:rFonts w:cs="Times New Roman"/>
          <w:szCs w:val="24"/>
        </w:rPr>
        <w:t xml:space="preserve">Krievijas īstenoto un no Baltkrievijas puses atbalstīto karadarbību Ukrainā, </w:t>
      </w:r>
      <w:r w:rsidR="00AA24C3">
        <w:rPr>
          <w:rFonts w:cs="Times New Roman"/>
          <w:szCs w:val="24"/>
        </w:rPr>
        <w:t>kā arī</w:t>
      </w:r>
      <w:r w:rsidRPr="007B756E">
        <w:rPr>
          <w:rFonts w:cs="Times New Roman"/>
          <w:szCs w:val="24"/>
        </w:rPr>
        <w:t xml:space="preserve"> ieviestās sankcijas pret šīm valstīm</w:t>
      </w:r>
      <w:r>
        <w:rPr>
          <w:rFonts w:cs="Times New Roman"/>
          <w:szCs w:val="24"/>
        </w:rPr>
        <w:t xml:space="preserve">, tika rosināts un </w:t>
      </w:r>
      <w:r w:rsidRPr="007B756E">
        <w:rPr>
          <w:rFonts w:cs="Times New Roman"/>
          <w:szCs w:val="24"/>
        </w:rPr>
        <w:t xml:space="preserve">saskaņā ar </w:t>
      </w:r>
      <w:r w:rsidR="00F47BFC">
        <w:rPr>
          <w:rFonts w:cs="Times New Roman"/>
          <w:szCs w:val="24"/>
        </w:rPr>
        <w:t>MK</w:t>
      </w:r>
      <w:r w:rsidRPr="007B756E">
        <w:rPr>
          <w:rFonts w:cs="Times New Roman"/>
          <w:szCs w:val="24"/>
        </w:rPr>
        <w:t xml:space="preserve"> lēmum</w:t>
      </w:r>
      <w:r>
        <w:rPr>
          <w:rFonts w:cs="Times New Roman"/>
          <w:szCs w:val="24"/>
        </w:rPr>
        <w:t xml:space="preserve">iem </w:t>
      </w:r>
      <w:r w:rsidR="00A33B0A">
        <w:rPr>
          <w:rFonts w:cs="Times New Roman"/>
          <w:szCs w:val="24"/>
        </w:rPr>
        <w:t xml:space="preserve">no </w:t>
      </w:r>
      <w:r>
        <w:rPr>
          <w:rFonts w:cs="Times New Roman"/>
          <w:szCs w:val="24"/>
        </w:rPr>
        <w:t>2022.</w:t>
      </w:r>
      <w:r w:rsidR="00F47BFC">
        <w:rPr>
          <w:rFonts w:cs="Times New Roman"/>
          <w:szCs w:val="24"/>
        </w:rPr>
        <w:t> </w:t>
      </w:r>
      <w:r w:rsidRPr="00F47BFC">
        <w:rPr>
          <w:rFonts w:cs="Times New Roman"/>
          <w:szCs w:val="24"/>
        </w:rPr>
        <w:t>gad</w:t>
      </w:r>
      <w:r w:rsidR="00A33B0A">
        <w:rPr>
          <w:rFonts w:cs="Times New Roman"/>
          <w:szCs w:val="24"/>
        </w:rPr>
        <w:t xml:space="preserve">a 1. augusta </w:t>
      </w:r>
      <w:r w:rsidRPr="00F47BFC">
        <w:rPr>
          <w:rFonts w:cs="Times New Roman"/>
          <w:szCs w:val="24"/>
        </w:rPr>
        <w:t xml:space="preserve">tika apturēta noslēgto starpvaldību ekonomiskās sadarbības vienošanos </w:t>
      </w:r>
      <w:r w:rsidR="00A33B0A">
        <w:rPr>
          <w:rFonts w:cs="Times New Roman"/>
          <w:szCs w:val="24"/>
        </w:rPr>
        <w:t xml:space="preserve">darbība </w:t>
      </w:r>
      <w:r w:rsidRPr="00F47BFC">
        <w:rPr>
          <w:rFonts w:cs="Times New Roman"/>
          <w:szCs w:val="24"/>
        </w:rPr>
        <w:t>ar Krieviju</w:t>
      </w:r>
      <w:r w:rsidRPr="00F47BFC">
        <w:rPr>
          <w:rStyle w:val="FootnoteReference"/>
          <w:rFonts w:cs="Times New Roman"/>
          <w:szCs w:val="24"/>
        </w:rPr>
        <w:footnoteReference w:id="53"/>
      </w:r>
      <w:r w:rsidRPr="00F47BFC">
        <w:rPr>
          <w:rFonts w:cs="Times New Roman"/>
          <w:szCs w:val="24"/>
        </w:rPr>
        <w:t xml:space="preserve"> un </w:t>
      </w:r>
      <w:r w:rsidR="00A33B0A">
        <w:rPr>
          <w:rFonts w:cs="Times New Roman"/>
          <w:szCs w:val="24"/>
        </w:rPr>
        <w:t>no 2022. </w:t>
      </w:r>
      <w:r w:rsidR="00A33B0A" w:rsidRPr="00F47BFC">
        <w:rPr>
          <w:rFonts w:cs="Times New Roman"/>
          <w:szCs w:val="24"/>
        </w:rPr>
        <w:t>gad</w:t>
      </w:r>
      <w:r w:rsidR="00A33B0A">
        <w:rPr>
          <w:rFonts w:cs="Times New Roman"/>
          <w:szCs w:val="24"/>
        </w:rPr>
        <w:t xml:space="preserve">a 9. septembra – ar </w:t>
      </w:r>
      <w:r w:rsidRPr="00F47BFC">
        <w:rPr>
          <w:rFonts w:cs="Times New Roman"/>
          <w:szCs w:val="24"/>
        </w:rPr>
        <w:t>Baltkrieviju</w:t>
      </w:r>
      <w:r w:rsidRPr="00F47BFC">
        <w:rPr>
          <w:rStyle w:val="FootnoteReference"/>
          <w:rFonts w:cs="Times New Roman"/>
          <w:szCs w:val="24"/>
        </w:rPr>
        <w:footnoteReference w:id="54"/>
      </w:r>
      <w:r w:rsidRPr="00F47BFC">
        <w:rPr>
          <w:rFonts w:cs="Times New Roman"/>
          <w:szCs w:val="24"/>
        </w:rPr>
        <w:t>.</w:t>
      </w:r>
      <w:r w:rsidR="008547C3">
        <w:rPr>
          <w:rFonts w:cs="Times New Roman"/>
          <w:szCs w:val="24"/>
        </w:rPr>
        <w:t xml:space="preserve"> Vienlaikus pārskata periodā EM </w:t>
      </w:r>
      <w:r w:rsidR="008547C3" w:rsidRPr="008547C3">
        <w:rPr>
          <w:rFonts w:cs="Times New Roman"/>
          <w:szCs w:val="24"/>
        </w:rPr>
        <w:lastRenderedPageBreak/>
        <w:t>sagatavoja datos balstītus materiālus par konkrēto brīžu aktualitātēm, analizējot ārējo tirdzniecību ar Krieviju, Baltkrieviju un Ukrainu.</w:t>
      </w:r>
    </w:p>
    <w:p w14:paraId="5D631807" w14:textId="3B634996" w:rsidR="00DA68EC" w:rsidRDefault="00987D69" w:rsidP="00DA68EC">
      <w:pPr>
        <w:spacing w:before="60" w:after="60" w:line="240" w:lineRule="auto"/>
        <w:jc w:val="both"/>
        <w:rPr>
          <w:rFonts w:cs="Times New Roman"/>
          <w:szCs w:val="24"/>
        </w:rPr>
      </w:pPr>
      <w:r w:rsidRPr="00DA68EC">
        <w:rPr>
          <w:rFonts w:cs="Times New Roman"/>
          <w:szCs w:val="24"/>
        </w:rPr>
        <w:t xml:space="preserve">Līdz ar Krievijas uzsāktā kara Ukrainā pirmajām dienām, EM aktīvi iesaistījās </w:t>
      </w:r>
      <w:r w:rsidRPr="00DA68EC">
        <w:rPr>
          <w:rFonts w:cs="Times New Roman"/>
          <w:b/>
          <w:bCs/>
          <w:color w:val="00859B"/>
          <w:szCs w:val="24"/>
        </w:rPr>
        <w:t>atbalsta sniegšanā Ukrainai un Ukrainas pilsoņiem</w:t>
      </w:r>
      <w:r w:rsidRPr="00DA68EC">
        <w:rPr>
          <w:rFonts w:cs="Times New Roman"/>
          <w:szCs w:val="24"/>
        </w:rPr>
        <w:t>. Valsts pārvaldes institūcijām, koordinēti sadarbojoties, EM uzrunāja Latvijas uzņēmējus un</w:t>
      </w:r>
      <w:r w:rsidRPr="00DA68EC">
        <w:rPr>
          <w:rFonts w:cs="Times New Roman"/>
          <w:color w:val="FF0000"/>
          <w:szCs w:val="24"/>
        </w:rPr>
        <w:t xml:space="preserve"> </w:t>
      </w:r>
      <w:r w:rsidRPr="00DA68EC">
        <w:rPr>
          <w:rFonts w:cs="Times New Roman"/>
          <w:szCs w:val="24"/>
        </w:rPr>
        <w:t>uzņēmējus pārstāvošās organizācijas, lai apzinātu iespējas sniegt tūlītēju palīdzību, sagādājot pirmās nepieciešamības preces nosūtīšanai uz Ukrainu, nodrošinot ar izmitināšanu Ukrainas civiliedzīvotāj</w:t>
      </w:r>
      <w:r w:rsidR="00DA68EC">
        <w:rPr>
          <w:rFonts w:cs="Times New Roman"/>
          <w:szCs w:val="24"/>
        </w:rPr>
        <w:t>us</w:t>
      </w:r>
      <w:r w:rsidRPr="00DA68EC">
        <w:rPr>
          <w:rFonts w:cs="Times New Roman"/>
          <w:szCs w:val="24"/>
        </w:rPr>
        <w:t xml:space="preserve">, kā arī apzinot Latvijas uzņēmēju gatavību nepieciešamības gadījumā piedāvāt darba vietas Ukrainas pilsoņiem. EM aicināja arī kapitālsabiedrības ziedot Ukrainas vajadzībām. Piemēram, lai </w:t>
      </w:r>
      <w:r w:rsidRPr="00DA68EC">
        <w:rPr>
          <w:rFonts w:cs="Times New Roman"/>
          <w:szCs w:val="24"/>
          <w:shd w:val="clear" w:color="auto" w:fill="FFFFFF"/>
        </w:rPr>
        <w:t>palīdzētu nodrošināt pagaidu elektroapgādi Krievijas karadarbības izpostītajās Ukrainas teritorijās</w:t>
      </w:r>
      <w:r w:rsidRPr="00DA68EC">
        <w:rPr>
          <w:rFonts w:cs="Times New Roman"/>
          <w:szCs w:val="24"/>
        </w:rPr>
        <w:t xml:space="preserve">, uz Ukrainu </w:t>
      </w:r>
      <w:r w:rsidR="00DA68EC">
        <w:rPr>
          <w:rFonts w:cs="Times New Roman"/>
          <w:szCs w:val="24"/>
        </w:rPr>
        <w:t>tika nogādāti</w:t>
      </w:r>
      <w:r w:rsidRPr="00DA68EC">
        <w:rPr>
          <w:rFonts w:cs="Times New Roman"/>
          <w:szCs w:val="24"/>
        </w:rPr>
        <w:t xml:space="preserve"> </w:t>
      </w:r>
      <w:r w:rsidRPr="00DA68EC">
        <w:rPr>
          <w:rFonts w:cs="Times New Roman"/>
          <w:szCs w:val="24"/>
          <w:shd w:val="clear" w:color="auto" w:fill="FFFFFF"/>
        </w:rPr>
        <w:t>AS</w:t>
      </w:r>
      <w:r w:rsidR="00512326" w:rsidRPr="00DA68EC">
        <w:rPr>
          <w:rFonts w:cs="Times New Roman"/>
          <w:szCs w:val="24"/>
          <w:shd w:val="clear" w:color="auto" w:fill="FFFFFF"/>
        </w:rPr>
        <w:t> </w:t>
      </w:r>
      <w:r w:rsidRPr="00DA68EC">
        <w:rPr>
          <w:rFonts w:cs="Times New Roman"/>
          <w:szCs w:val="24"/>
          <w:shd w:val="clear" w:color="auto" w:fill="FFFFFF"/>
        </w:rPr>
        <w:t>"Sadales tīkls" transformatori, kā arī kvadricikli, bet AS “Latvenergo” nogādāja t</w:t>
      </w:r>
      <w:r w:rsidRPr="00DA68EC">
        <w:rPr>
          <w:rFonts w:cs="Times New Roman"/>
          <w:szCs w:val="24"/>
        </w:rPr>
        <w:t>rīsfā</w:t>
      </w:r>
      <w:r w:rsidR="00893C5B">
        <w:rPr>
          <w:rFonts w:cs="Times New Roman"/>
          <w:szCs w:val="24"/>
        </w:rPr>
        <w:t>z</w:t>
      </w:r>
      <w:r w:rsidRPr="00DA68EC">
        <w:rPr>
          <w:rFonts w:cs="Times New Roman"/>
          <w:szCs w:val="24"/>
        </w:rPr>
        <w:t>u 11/110</w:t>
      </w:r>
      <w:r w:rsidR="00512326" w:rsidRPr="00DA68EC">
        <w:rPr>
          <w:rFonts w:cs="Times New Roman"/>
          <w:szCs w:val="24"/>
        </w:rPr>
        <w:t> </w:t>
      </w:r>
      <w:r w:rsidRPr="00DA68EC">
        <w:rPr>
          <w:rFonts w:cs="Times New Roman"/>
          <w:szCs w:val="24"/>
        </w:rPr>
        <w:t xml:space="preserve">kV transformatoru AS "Hmeļnickoblenergo" Ukrainas elektroapgādes sistēmas atjaunošanai. </w:t>
      </w:r>
    </w:p>
    <w:p w14:paraId="67B338A3" w14:textId="15F83BDF" w:rsidR="008D5B01" w:rsidRDefault="00DA68EC" w:rsidP="00DA68EC">
      <w:pPr>
        <w:spacing w:before="60" w:after="60" w:line="240" w:lineRule="auto"/>
        <w:jc w:val="both"/>
        <w:rPr>
          <w:rFonts w:cs="Times New Roman"/>
          <w:color w:val="000000"/>
        </w:rPr>
      </w:pPr>
      <w:r w:rsidRPr="00DA68EC">
        <w:rPr>
          <w:rFonts w:cs="Times New Roman"/>
          <w:szCs w:val="24"/>
        </w:rPr>
        <w:t xml:space="preserve">Tāpat EM aktīvi iesaistījās normatīvā regulējuma izstrādē Ukrainas civiliedzīvotāju atbalstam, </w:t>
      </w:r>
      <w:r>
        <w:rPr>
          <w:rFonts w:cs="Times New Roman"/>
          <w:szCs w:val="24"/>
        </w:rPr>
        <w:t xml:space="preserve">nodrošinot </w:t>
      </w:r>
      <w:r w:rsidRPr="00DA68EC">
        <w:rPr>
          <w:rFonts w:cs="Times New Roman"/>
          <w:szCs w:val="24"/>
        </w:rPr>
        <w:t>izmitināšanas</w:t>
      </w:r>
      <w:r w:rsidR="00FC4CAE">
        <w:rPr>
          <w:rFonts w:cs="Times New Roman"/>
          <w:szCs w:val="24"/>
        </w:rPr>
        <w:t xml:space="preserve"> un</w:t>
      </w:r>
      <w:r w:rsidRPr="00DA68EC">
        <w:rPr>
          <w:rFonts w:cs="Times New Roman"/>
          <w:szCs w:val="24"/>
        </w:rPr>
        <w:t xml:space="preserve"> ēdināšanas pakalpojumu</w:t>
      </w:r>
      <w:r>
        <w:rPr>
          <w:rFonts w:cs="Times New Roman"/>
          <w:szCs w:val="24"/>
        </w:rPr>
        <w:t xml:space="preserve"> sniegšanu</w:t>
      </w:r>
      <w:r w:rsidRPr="00DA68EC">
        <w:rPr>
          <w:rFonts w:cs="Times New Roman"/>
          <w:szCs w:val="24"/>
        </w:rPr>
        <w:t xml:space="preserve">. </w:t>
      </w:r>
      <w:r w:rsidR="008D5B01" w:rsidRPr="00DA68EC">
        <w:rPr>
          <w:rFonts w:cs="Times New Roman"/>
          <w:color w:val="000000"/>
        </w:rPr>
        <w:t xml:space="preserve">Mainoties aktuālākajai situācijai un atbilstoši nepieciešamībai, sagatavoti arī vairāki grozījumi </w:t>
      </w:r>
      <w:r w:rsidR="008D5B01" w:rsidRPr="00DA68EC">
        <w:rPr>
          <w:rFonts w:cs="Times New Roman"/>
          <w:i/>
          <w:iCs/>
          <w:color w:val="000000"/>
        </w:rPr>
        <w:t>Ukrainas civiliedzīvotāju atbalsta likumā</w:t>
      </w:r>
      <w:r w:rsidR="008D5B01" w:rsidRPr="00DA68EC">
        <w:rPr>
          <w:rFonts w:cs="Times New Roman"/>
          <w:color w:val="000000"/>
        </w:rPr>
        <w:t xml:space="preserve">, kā arī MK noteikumi par </w:t>
      </w:r>
      <w:r w:rsidR="008D5B01" w:rsidRPr="00DA68EC">
        <w:rPr>
          <w:rFonts w:cs="Times New Roman"/>
          <w:i/>
          <w:iCs/>
          <w:color w:val="000000"/>
        </w:rPr>
        <w:t>izmitināšanas un ēdināšanas pakalpojuma nodrošināšanu Ukrainas civiliedzīvotājiem</w:t>
      </w:r>
      <w:r w:rsidR="008D5B01" w:rsidRPr="00DA68EC">
        <w:rPr>
          <w:rFonts w:cs="Times New Roman"/>
          <w:color w:val="000000"/>
        </w:rPr>
        <w:t xml:space="preserve"> un to grozījumi.</w:t>
      </w:r>
    </w:p>
    <w:p w14:paraId="6F1D9979" w14:textId="5D95B163" w:rsidR="00FC4CAE" w:rsidRDefault="00FC4CAE" w:rsidP="00DA68EC">
      <w:pPr>
        <w:spacing w:before="60" w:after="60" w:line="240" w:lineRule="auto"/>
        <w:jc w:val="both"/>
        <w:rPr>
          <w:rFonts w:cs="Times New Roman"/>
          <w:color w:val="000000"/>
        </w:rPr>
      </w:pPr>
    </w:p>
    <w:p w14:paraId="52C31BAC" w14:textId="2209873A" w:rsidR="00FC4CAE" w:rsidRDefault="00FC4CAE" w:rsidP="00DA68EC">
      <w:pPr>
        <w:spacing w:before="60" w:after="60" w:line="240" w:lineRule="auto"/>
        <w:jc w:val="both"/>
        <w:rPr>
          <w:rFonts w:cs="Times New Roman"/>
          <w:color w:val="000000"/>
        </w:rPr>
      </w:pPr>
    </w:p>
    <w:p w14:paraId="62958B91" w14:textId="77777777" w:rsidR="00FC4CAE" w:rsidRPr="00DA68EC" w:rsidRDefault="00FC4CAE" w:rsidP="00DA68EC">
      <w:pPr>
        <w:spacing w:before="60" w:after="60" w:line="240" w:lineRule="auto"/>
        <w:jc w:val="both"/>
        <w:rPr>
          <w:rFonts w:cs="Times New Roman"/>
          <w:szCs w:val="24"/>
        </w:rPr>
      </w:pPr>
    </w:p>
    <w:p w14:paraId="7BF0E5AD" w14:textId="77777777" w:rsidR="004E0D23" w:rsidRPr="00F5511B" w:rsidRDefault="004E0D23">
      <w:pPr>
        <w:spacing w:after="0" w:line="240" w:lineRule="auto"/>
        <w:rPr>
          <w:rFonts w:cs="Times New Roman"/>
          <w:szCs w:val="24"/>
          <w:highlight w:val="yellow"/>
        </w:rPr>
      </w:pPr>
      <w:r w:rsidRPr="00F5511B">
        <w:rPr>
          <w:rFonts w:cs="Times New Roman"/>
          <w:szCs w:val="24"/>
          <w:highlight w:val="yellow"/>
        </w:rPr>
        <w:br w:type="page"/>
      </w:r>
    </w:p>
    <w:p w14:paraId="428D0388" w14:textId="02A6BC69" w:rsidR="00824BBD" w:rsidRPr="002D6B44" w:rsidRDefault="00BC60D9" w:rsidP="003427C5">
      <w:pPr>
        <w:spacing w:before="120" w:after="60" w:line="240" w:lineRule="auto"/>
        <w:ind w:left="3686"/>
        <w:jc w:val="both"/>
        <w:rPr>
          <w:szCs w:val="24"/>
          <w:highlight w:val="yellow"/>
        </w:rPr>
      </w:pPr>
      <w:r w:rsidRPr="000947E6">
        <w:rPr>
          <w:smallCaps/>
          <w:noProof/>
          <w:color w:val="00859B"/>
          <w:sz w:val="32"/>
          <w:szCs w:val="32"/>
          <w:lang w:eastAsia="lv-LV"/>
        </w:rPr>
        <w:lastRenderedPageBreak/>
        <mc:AlternateContent>
          <mc:Choice Requires="wps">
            <w:drawing>
              <wp:anchor distT="0" distB="0" distL="114300" distR="114300" simplePos="0" relativeHeight="251658256" behindDoc="0" locked="0" layoutInCell="1" allowOverlap="1" wp14:anchorId="771CE363" wp14:editId="53E071A3">
                <wp:simplePos x="0" y="0"/>
                <wp:positionH relativeFrom="margin">
                  <wp:posOffset>3175</wp:posOffset>
                </wp:positionH>
                <wp:positionV relativeFrom="paragraph">
                  <wp:posOffset>74930</wp:posOffset>
                </wp:positionV>
                <wp:extent cx="2164715" cy="1080000"/>
                <wp:effectExtent l="0" t="0" r="26035" b="25400"/>
                <wp:wrapNone/>
                <wp:docPr id="233"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4715" cy="1080000"/>
                        </a:xfrm>
                        <a:prstGeom prst="round2DiagRect">
                          <a:avLst>
                            <a:gd name="adj1" fmla="val 8935"/>
                            <a:gd name="adj2" fmla="val 0"/>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173AFB56" w14:textId="7D9D8FB3" w:rsidR="00167B62" w:rsidRPr="00FF7E4C" w:rsidRDefault="00167B62" w:rsidP="00BE6C4B">
                            <w:pPr>
                              <w:pStyle w:val="Heading1"/>
                              <w:numPr>
                                <w:ilvl w:val="0"/>
                                <w:numId w:val="17"/>
                              </w:numPr>
                              <w:ind w:left="357" w:hanging="357"/>
                            </w:pPr>
                            <w:bookmarkStart w:id="47" w:name="_Toc78790576"/>
                            <w:bookmarkStart w:id="48" w:name="_Toc78874275"/>
                            <w:bookmarkStart w:id="49" w:name="_Toc143679676"/>
                            <w:r>
                              <w:t>EM pārskats par</w:t>
                            </w:r>
                            <w:bookmarkEnd w:id="47"/>
                            <w:bookmarkEnd w:id="48"/>
                            <w:r w:rsidR="00AF5087" w:rsidRPr="00AF5087">
                              <w:t xml:space="preserve"> izmantojamiem resursiem</w:t>
                            </w:r>
                            <w:bookmarkEnd w:id="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E363" id="_x0000_s1031" style="position:absolute;left:0;text-align:left;margin-left:.25pt;margin-top:5.9pt;width:170.45pt;height:85.0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4715,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" adj="-11796480,,5400" path="m96498,l2164715,r,l2164715,983502v,53294,-43204,96498,-96498,96498l,1080000r,l,96498c,43204,43204,,96498,xe" fillcolor="#00859b" strokecolor="#62b1c6" strokeweight="1.5pt">
                <v:stroke joinstyle="miter"/>
                <v:formulas/>
                <v:path arrowok="t" o:connecttype="custom" o:connectlocs="96498,0;2164715,0;2164715,0;2164715,983502;2068217,1080000;0,1080000;0,1080000;0,96498;96498,0" o:connectangles="0,0,0,0,0,0,0,0,0" textboxrect="0,0,2164715,1080000"/>
                <v:textbox>
                  <w:txbxContent>
                    <w:p w14:paraId="173AFB56" w14:textId="7D9D8FB3" w:rsidR="00167B62" w:rsidRPr="00FF7E4C" w:rsidRDefault="00167B62" w:rsidP="00BE6C4B">
                      <w:pPr>
                        <w:pStyle w:val="Heading1"/>
                        <w:numPr>
                          <w:ilvl w:val="0"/>
                          <w:numId w:val="17"/>
                        </w:numPr>
                        <w:ind w:left="357" w:hanging="357"/>
                      </w:pPr>
                      <w:bookmarkStart w:id="50" w:name="_Toc78790576"/>
                      <w:bookmarkStart w:id="51" w:name="_Toc78874275"/>
                      <w:bookmarkStart w:id="52" w:name="_Toc143679676"/>
                      <w:r>
                        <w:t>EM pārskats par</w:t>
                      </w:r>
                      <w:bookmarkEnd w:id="50"/>
                      <w:bookmarkEnd w:id="51"/>
                      <w:r w:rsidR="00AF5087" w:rsidRPr="00AF5087">
                        <w:t xml:space="preserve"> izmantojamiem resursiem</w:t>
                      </w:r>
                      <w:bookmarkEnd w:id="52"/>
                    </w:p>
                  </w:txbxContent>
                </v:textbox>
                <w10:wrap anchorx="margin"/>
              </v:shape>
            </w:pict>
          </mc:Fallback>
        </mc:AlternateContent>
      </w:r>
      <w:r w:rsidR="005B27B0" w:rsidRPr="000947E6">
        <w:rPr>
          <w:szCs w:val="24"/>
        </w:rPr>
        <w:t>EM</w:t>
      </w:r>
      <w:r w:rsidR="00037A25" w:rsidRPr="000947E6">
        <w:rPr>
          <w:szCs w:val="24"/>
        </w:rPr>
        <w:t xml:space="preserve"> </w:t>
      </w:r>
      <w:r w:rsidR="00FB4B57" w:rsidRPr="000947E6">
        <w:t>pārskata</w:t>
      </w:r>
      <w:r w:rsidR="003427C5" w:rsidRPr="000947E6">
        <w:t xml:space="preserve"> periodā</w:t>
      </w:r>
      <w:r w:rsidR="00FB4B57" w:rsidRPr="000947E6">
        <w:t xml:space="preserve"> </w:t>
      </w:r>
      <w:r w:rsidR="00132237" w:rsidRPr="000947E6">
        <w:t xml:space="preserve">lielas </w:t>
      </w:r>
      <w:r w:rsidR="003427C5" w:rsidRPr="000947E6">
        <w:t xml:space="preserve">finansējuma izmaiņas </w:t>
      </w:r>
      <w:r w:rsidR="00573F70">
        <w:t xml:space="preserve">bija </w:t>
      </w:r>
      <w:r w:rsidR="003427C5" w:rsidRPr="000947E6">
        <w:t>saistītas ar</w:t>
      </w:r>
      <w:r w:rsidR="005B27B0" w:rsidRPr="000947E6">
        <w:t xml:space="preserve"> </w:t>
      </w:r>
      <w:r w:rsidR="003427C5" w:rsidRPr="000947E6">
        <w:rPr>
          <w:rFonts w:eastAsia="Times New Roman" w:cs="Times New Roman"/>
          <w:szCs w:val="24"/>
        </w:rPr>
        <w:t>202</w:t>
      </w:r>
      <w:r w:rsidR="00132237" w:rsidRPr="000947E6">
        <w:rPr>
          <w:rFonts w:eastAsia="Times New Roman" w:cs="Times New Roman"/>
          <w:szCs w:val="24"/>
        </w:rPr>
        <w:t>2</w:t>
      </w:r>
      <w:r w:rsidR="003427C5" w:rsidRPr="000947E6">
        <w:rPr>
          <w:rFonts w:eastAsia="Times New Roman" w:cs="Times New Roman"/>
          <w:szCs w:val="24"/>
        </w:rPr>
        <w:t>. gadā</w:t>
      </w:r>
      <w:r w:rsidR="003427C5" w:rsidRPr="000947E6">
        <w:t xml:space="preserve"> piešķirt</w:t>
      </w:r>
      <w:r w:rsidR="00B60C17" w:rsidRPr="000947E6">
        <w:t>aj</w:t>
      </w:r>
      <w:r w:rsidR="003427C5" w:rsidRPr="000947E6">
        <w:t>iem līdzekļiem</w:t>
      </w:r>
      <w:r w:rsidR="00037A25" w:rsidRPr="000947E6">
        <w:t xml:space="preserve"> </w:t>
      </w:r>
      <w:r w:rsidR="00132237" w:rsidRPr="000947E6">
        <w:rPr>
          <w:rFonts w:eastAsia="Times New Roman" w:cs="Times New Roman"/>
          <w:szCs w:val="24"/>
        </w:rPr>
        <w:t>energoresursu cenu pieauguma</w:t>
      </w:r>
      <w:r w:rsidR="00EF5410" w:rsidRPr="000947E6">
        <w:rPr>
          <w:rFonts w:eastAsia="Times New Roman" w:cs="Times New Roman"/>
          <w:szCs w:val="24"/>
        </w:rPr>
        <w:t xml:space="preserve"> seku pārvarēšanai </w:t>
      </w:r>
      <w:r w:rsidR="003427C5" w:rsidRPr="000947E6">
        <w:rPr>
          <w:rFonts w:eastAsia="Times New Roman" w:cs="Times New Roman"/>
          <w:szCs w:val="24"/>
        </w:rPr>
        <w:t xml:space="preserve">un </w:t>
      </w:r>
      <w:r w:rsidR="00B60C17" w:rsidRPr="000947E6">
        <w:rPr>
          <w:rFonts w:eastAsia="Times New Roman" w:cs="Times New Roman"/>
          <w:szCs w:val="24"/>
        </w:rPr>
        <w:t>t</w:t>
      </w:r>
      <w:r w:rsidR="00573F70">
        <w:rPr>
          <w:rFonts w:eastAsia="Times New Roman" w:cs="Times New Roman"/>
          <w:szCs w:val="24"/>
        </w:rPr>
        <w:t>as</w:t>
      </w:r>
      <w:r w:rsidR="00B60C17" w:rsidRPr="000947E6">
        <w:rPr>
          <w:rFonts w:eastAsia="Times New Roman" w:cs="Times New Roman"/>
          <w:szCs w:val="24"/>
        </w:rPr>
        <w:t xml:space="preserve"> </w:t>
      </w:r>
      <w:r w:rsidR="00EF5410" w:rsidRPr="000947E6">
        <w:rPr>
          <w:rFonts w:eastAsia="Times New Roman" w:cs="Times New Roman"/>
          <w:szCs w:val="24"/>
        </w:rPr>
        <w:t xml:space="preserve">būtiski atšķiras no </w:t>
      </w:r>
      <w:r w:rsidR="003427C5" w:rsidRPr="000947E6">
        <w:rPr>
          <w:rFonts w:eastAsia="Times New Roman" w:cs="Times New Roman"/>
          <w:szCs w:val="24"/>
        </w:rPr>
        <w:t>202</w:t>
      </w:r>
      <w:r w:rsidR="00132237" w:rsidRPr="000947E6">
        <w:rPr>
          <w:rFonts w:eastAsia="Times New Roman" w:cs="Times New Roman"/>
          <w:szCs w:val="24"/>
        </w:rPr>
        <w:t>1</w:t>
      </w:r>
      <w:r w:rsidR="003427C5" w:rsidRPr="000947E6">
        <w:rPr>
          <w:rFonts w:eastAsia="Times New Roman" w:cs="Times New Roman"/>
          <w:szCs w:val="24"/>
        </w:rPr>
        <w:t>.</w:t>
      </w:r>
      <w:r w:rsidR="00132237" w:rsidRPr="000947E6">
        <w:rPr>
          <w:rFonts w:eastAsia="Times New Roman" w:cs="Times New Roman"/>
          <w:szCs w:val="24"/>
        </w:rPr>
        <w:t> </w:t>
      </w:r>
      <w:r w:rsidR="003427C5" w:rsidRPr="000947E6">
        <w:rPr>
          <w:rFonts w:eastAsia="Times New Roman" w:cs="Times New Roman"/>
          <w:szCs w:val="24"/>
        </w:rPr>
        <w:t xml:space="preserve">gadā </w:t>
      </w:r>
      <w:r w:rsidR="00B95316" w:rsidRPr="000947E6">
        <w:rPr>
          <w:rFonts w:eastAsia="Times New Roman" w:cs="Times New Roman"/>
          <w:szCs w:val="24"/>
        </w:rPr>
        <w:t xml:space="preserve">EM pasākumu īstenošanai </w:t>
      </w:r>
      <w:r w:rsidR="003427C5" w:rsidRPr="000947E6">
        <w:rPr>
          <w:rFonts w:eastAsia="Times New Roman" w:cs="Times New Roman"/>
          <w:szCs w:val="24"/>
        </w:rPr>
        <w:t xml:space="preserve">paredzētajiem </w:t>
      </w:r>
      <w:r w:rsidR="00EF5410" w:rsidRPr="000947E6">
        <w:rPr>
          <w:rFonts w:eastAsia="Times New Roman" w:cs="Times New Roman"/>
          <w:szCs w:val="24"/>
        </w:rPr>
        <w:t>līdzekļiem</w:t>
      </w:r>
      <w:r w:rsidR="00EF5410" w:rsidRPr="000947E6">
        <w:t>.</w:t>
      </w:r>
      <w:r w:rsidR="003427C5" w:rsidRPr="000947E6">
        <w:t xml:space="preserve"> </w:t>
      </w:r>
      <w:r w:rsidR="00824BBD" w:rsidRPr="000947E6">
        <w:t xml:space="preserve">Kopumā </w:t>
      </w:r>
      <w:r w:rsidR="003427C5" w:rsidRPr="000947E6">
        <w:t xml:space="preserve">piešķirto finanšu </w:t>
      </w:r>
      <w:r w:rsidR="000E6CE9" w:rsidRPr="000947E6">
        <w:t xml:space="preserve">resursu izlietojumu </w:t>
      </w:r>
      <w:r w:rsidR="00B60C17" w:rsidRPr="000947E6">
        <w:t xml:space="preserve">pārskata periodā </w:t>
      </w:r>
      <w:r w:rsidR="000E6CE9" w:rsidRPr="000947E6">
        <w:t>var vērtēt kā efektīvu</w:t>
      </w:r>
      <w:r w:rsidR="000947E6">
        <w:t>, lai arī atsevišķu pasākumu īstenošana 2022. gadā tikai sākās</w:t>
      </w:r>
      <w:r w:rsidR="000E6CE9" w:rsidRPr="000947E6">
        <w:t>.</w:t>
      </w:r>
      <w:r w:rsidR="000E6CE9" w:rsidRPr="002D6B44">
        <w:rPr>
          <w:highlight w:val="yellow"/>
        </w:rPr>
        <w:t xml:space="preserve"> </w:t>
      </w:r>
    </w:p>
    <w:p w14:paraId="6E02C340" w14:textId="77777777" w:rsidR="000270C4" w:rsidRPr="002D6B44" w:rsidRDefault="000270C4" w:rsidP="008460D0">
      <w:pPr>
        <w:spacing w:before="60" w:after="60" w:line="240" w:lineRule="auto"/>
        <w:ind w:left="3686"/>
        <w:jc w:val="both"/>
        <w:rPr>
          <w:sz w:val="18"/>
          <w:szCs w:val="18"/>
        </w:rPr>
      </w:pPr>
    </w:p>
    <w:tbl>
      <w:tblPr>
        <w:tblStyle w:val="TableGrid"/>
        <w:tblW w:w="9781" w:type="dxa"/>
        <w:tblLook w:val="04A0" w:firstRow="1" w:lastRow="0" w:firstColumn="1" w:lastColumn="0" w:noHBand="0" w:noVBand="1"/>
      </w:tblPr>
      <w:tblGrid>
        <w:gridCol w:w="4326"/>
        <w:gridCol w:w="5455"/>
      </w:tblGrid>
      <w:tr w:rsidR="00DE61A7" w:rsidRPr="002D6B44" w14:paraId="33B6EBB3" w14:textId="77777777" w:rsidTr="0085687D">
        <w:tc>
          <w:tcPr>
            <w:tcW w:w="9781" w:type="dxa"/>
            <w:gridSpan w:val="2"/>
            <w:tcBorders>
              <w:top w:val="nil"/>
              <w:left w:val="nil"/>
              <w:bottom w:val="nil"/>
              <w:right w:val="nil"/>
            </w:tcBorders>
            <w:shd w:val="clear" w:color="auto" w:fill="31849B" w:themeFill="accent5" w:themeFillShade="BF"/>
          </w:tcPr>
          <w:p w14:paraId="7B096D66" w14:textId="0E0F0346" w:rsidR="00DE61A7" w:rsidRPr="002D6B44" w:rsidRDefault="00D35150" w:rsidP="00BE6C4B">
            <w:pPr>
              <w:pStyle w:val="Heading2"/>
              <w:numPr>
                <w:ilvl w:val="1"/>
                <w:numId w:val="20"/>
              </w:numPr>
              <w:spacing w:before="120" w:after="120"/>
              <w:ind w:left="714" w:hanging="357"/>
              <w:rPr>
                <w:szCs w:val="24"/>
                <w:lang w:val="lv-LV"/>
              </w:rPr>
            </w:pPr>
            <w:bookmarkStart w:id="53" w:name="_Hlk45010019"/>
            <w:bookmarkStart w:id="54" w:name="_Hlk74737290"/>
            <w:bookmarkStart w:id="55" w:name="_Hlk108168262"/>
            <w:bookmarkStart w:id="56" w:name="_Hlk138162363"/>
            <w:r w:rsidRPr="002D6B44">
              <w:rPr>
                <w:szCs w:val="24"/>
                <w:lang w:val="lv-LV"/>
              </w:rPr>
              <w:t xml:space="preserve"> </w:t>
            </w:r>
            <w:bookmarkStart w:id="57" w:name="_Toc143679677"/>
            <w:r w:rsidR="00B44506" w:rsidRPr="002D6B44">
              <w:rPr>
                <w:szCs w:val="24"/>
                <w:lang w:val="lv-LV"/>
              </w:rPr>
              <w:t>Valsts budžeta finansējums un</w:t>
            </w:r>
            <w:r w:rsidR="008B66A3" w:rsidRPr="008B66A3">
              <w:rPr>
                <w:szCs w:val="24"/>
                <w:lang w:val="lv-LV"/>
              </w:rPr>
              <w:t xml:space="preserve"> EM finanšu resursu</w:t>
            </w:r>
            <w:r w:rsidR="00DE61A7" w:rsidRPr="008B66A3">
              <w:rPr>
                <w:szCs w:val="24"/>
                <w:lang w:val="lv-LV"/>
              </w:rPr>
              <w:t xml:space="preserve"> izlieto</w:t>
            </w:r>
            <w:r w:rsidR="007B0494" w:rsidRPr="008B66A3">
              <w:rPr>
                <w:szCs w:val="24"/>
                <w:lang w:val="lv-LV"/>
              </w:rPr>
              <w:t>jums</w:t>
            </w:r>
            <w:bookmarkEnd w:id="57"/>
          </w:p>
        </w:tc>
      </w:tr>
      <w:tr w:rsidR="0015666E" w:rsidRPr="002D6B44" w14:paraId="3FA5A9B0" w14:textId="77777777" w:rsidTr="008568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6" w:type="dxa"/>
          </w:tcPr>
          <w:p w14:paraId="0B7CFF6F" w14:textId="77777777" w:rsidR="0015666E" w:rsidRPr="002D6B44" w:rsidRDefault="0015666E" w:rsidP="007448F1">
            <w:pPr>
              <w:pStyle w:val="ListParagraph"/>
              <w:spacing w:after="40"/>
              <w:ind w:left="0"/>
              <w:jc w:val="center"/>
              <w:rPr>
                <w:sz w:val="16"/>
                <w:szCs w:val="16"/>
              </w:rPr>
            </w:pPr>
          </w:p>
          <w:p w14:paraId="5BBF1A54" w14:textId="158100FA" w:rsidR="0015666E" w:rsidRPr="00573F70" w:rsidRDefault="00893C5B" w:rsidP="00573F70">
            <w:pPr>
              <w:pStyle w:val="ListParagraph"/>
              <w:spacing w:after="40"/>
              <w:ind w:left="0"/>
              <w:jc w:val="center"/>
              <w:rPr>
                <w:sz w:val="18"/>
                <w:szCs w:val="18"/>
              </w:rPr>
            </w:pPr>
            <w:r>
              <w:rPr>
                <w:b/>
                <w:bCs/>
                <w:sz w:val="18"/>
                <w:szCs w:val="18"/>
              </w:rPr>
              <w:t>10</w:t>
            </w:r>
            <w:r w:rsidR="0015666E" w:rsidRPr="002D6B44">
              <w:rPr>
                <w:b/>
                <w:bCs/>
                <w:sz w:val="18"/>
                <w:szCs w:val="18"/>
              </w:rPr>
              <w:t>.attēls.</w:t>
            </w:r>
            <w:r w:rsidR="0015666E" w:rsidRPr="002D6B44">
              <w:rPr>
                <w:sz w:val="18"/>
                <w:szCs w:val="18"/>
              </w:rPr>
              <w:t xml:space="preserve"> EM faktisk</w:t>
            </w:r>
            <w:r w:rsidR="00573F70">
              <w:rPr>
                <w:sz w:val="18"/>
                <w:szCs w:val="18"/>
              </w:rPr>
              <w:t>ie</w:t>
            </w:r>
            <w:r w:rsidR="0015666E" w:rsidRPr="002D6B44">
              <w:rPr>
                <w:sz w:val="18"/>
                <w:szCs w:val="18"/>
              </w:rPr>
              <w:t xml:space="preserve"> izdevum</w:t>
            </w:r>
            <w:r w:rsidR="00573F70">
              <w:rPr>
                <w:sz w:val="18"/>
                <w:szCs w:val="18"/>
              </w:rPr>
              <w:t>i 2021. un 2022.</w:t>
            </w:r>
            <w:r w:rsidR="00BC3756">
              <w:rPr>
                <w:sz w:val="18"/>
                <w:szCs w:val="18"/>
              </w:rPr>
              <w:t> </w:t>
            </w:r>
            <w:r w:rsidR="00573F70">
              <w:rPr>
                <w:sz w:val="18"/>
                <w:szCs w:val="18"/>
              </w:rPr>
              <w:t>gadā</w:t>
            </w:r>
            <w:r w:rsidR="0015666E" w:rsidRPr="002D6B44">
              <w:rPr>
                <w:sz w:val="18"/>
                <w:szCs w:val="18"/>
              </w:rPr>
              <w:t xml:space="preserve"> pēc naudas plūsmas</w:t>
            </w:r>
            <w:r w:rsidR="00037A25" w:rsidRPr="002D6B44">
              <w:rPr>
                <w:sz w:val="18"/>
                <w:szCs w:val="18"/>
              </w:rPr>
              <w:t xml:space="preserve"> uzskaites</w:t>
            </w:r>
            <w:r w:rsidR="00E16FC3" w:rsidRPr="002D6B44">
              <w:rPr>
                <w:sz w:val="18"/>
                <w:szCs w:val="18"/>
              </w:rPr>
              <w:t>,</w:t>
            </w:r>
            <w:r w:rsidR="0015666E" w:rsidRPr="002D6B44">
              <w:rPr>
                <w:sz w:val="18"/>
                <w:szCs w:val="18"/>
              </w:rPr>
              <w:t xml:space="preserve"> milj. </w:t>
            </w:r>
            <w:r w:rsidR="0015666E" w:rsidRPr="002D6B44">
              <w:rPr>
                <w:i/>
                <w:iCs/>
                <w:sz w:val="18"/>
                <w:szCs w:val="18"/>
              </w:rPr>
              <w:t>euro</w:t>
            </w:r>
          </w:p>
        </w:tc>
        <w:tc>
          <w:tcPr>
            <w:tcW w:w="5455" w:type="dxa"/>
            <w:vMerge w:val="restart"/>
          </w:tcPr>
          <w:p w14:paraId="4D61E547" w14:textId="3C241681" w:rsidR="002D6B44" w:rsidRPr="002D6B44" w:rsidRDefault="00824BBD" w:rsidP="007D5FA6">
            <w:pPr>
              <w:spacing w:before="120" w:after="60" w:line="240" w:lineRule="auto"/>
              <w:jc w:val="both"/>
              <w:rPr>
                <w:rFonts w:eastAsia="Times New Roman" w:cs="Times New Roman"/>
                <w:szCs w:val="24"/>
              </w:rPr>
            </w:pPr>
            <w:r w:rsidRPr="002D6B44">
              <w:rPr>
                <w:rFonts w:eastAsia="Times New Roman" w:cs="Times New Roman"/>
                <w:szCs w:val="24"/>
              </w:rPr>
              <w:t>EM valsts pamatbudžeta naudas plūsmas izdevumi 202</w:t>
            </w:r>
            <w:r w:rsidR="002D6B44">
              <w:rPr>
                <w:rFonts w:eastAsia="Times New Roman" w:cs="Times New Roman"/>
                <w:szCs w:val="24"/>
              </w:rPr>
              <w:t>2</w:t>
            </w:r>
            <w:r w:rsidRPr="002D6B44">
              <w:rPr>
                <w:rFonts w:eastAsia="Times New Roman" w:cs="Times New Roman"/>
                <w:szCs w:val="24"/>
              </w:rPr>
              <w:t>. gada 12 mēnešos salīdzinot ar iepriekšējo gadu ir</w:t>
            </w:r>
            <w:r w:rsidR="002D6B44">
              <w:rPr>
                <w:rFonts w:eastAsia="Times New Roman" w:cs="Times New Roman"/>
                <w:szCs w:val="24"/>
              </w:rPr>
              <w:t xml:space="preserve"> palielinājušies</w:t>
            </w:r>
            <w:r w:rsidR="002D6B44" w:rsidRPr="00885779">
              <w:rPr>
                <w:rFonts w:eastAsia="Times New Roman" w:cs="Times New Roman"/>
                <w:szCs w:val="24"/>
              </w:rPr>
              <w:t xml:space="preserve"> par</w:t>
            </w:r>
            <w:r w:rsidR="00897AA4">
              <w:rPr>
                <w:rFonts w:eastAsia="Times New Roman" w:cs="Times New Roman"/>
                <w:szCs w:val="24"/>
              </w:rPr>
              <w:t xml:space="preserve"> 833 009 617</w:t>
            </w:r>
            <w:r w:rsidR="002D6B44">
              <w:rPr>
                <w:rFonts w:eastAsia="Times New Roman" w:cs="Times New Roman"/>
                <w:szCs w:val="24"/>
              </w:rPr>
              <w:t> </w:t>
            </w:r>
            <w:r w:rsidR="002D6B44" w:rsidRPr="00885779">
              <w:rPr>
                <w:rFonts w:eastAsia="Times New Roman" w:cs="Times New Roman"/>
                <w:i/>
                <w:iCs/>
                <w:szCs w:val="24"/>
              </w:rPr>
              <w:t>euro</w:t>
            </w:r>
            <w:r w:rsidR="002D6B44" w:rsidRPr="00885779">
              <w:rPr>
                <w:rFonts w:eastAsia="Times New Roman" w:cs="Times New Roman"/>
                <w:szCs w:val="24"/>
              </w:rPr>
              <w:t xml:space="preserve"> jeb </w:t>
            </w:r>
            <w:r w:rsidR="002D6B44" w:rsidRPr="00901B6A">
              <w:rPr>
                <w:rFonts w:eastAsia="Times New Roman" w:cs="Times New Roman"/>
                <w:szCs w:val="24"/>
              </w:rPr>
              <w:t>574</w:t>
            </w:r>
            <w:r w:rsidR="002D6B44" w:rsidRPr="00885779">
              <w:rPr>
                <w:rFonts w:eastAsia="Times New Roman" w:cs="Times New Roman"/>
                <w:szCs w:val="24"/>
              </w:rPr>
              <w:t>%.</w:t>
            </w:r>
            <w:r w:rsidR="002D6B44" w:rsidRPr="00527D9B">
              <w:rPr>
                <w:rFonts w:eastAsia="Times New Roman" w:cs="Times New Roman"/>
                <w:szCs w:val="24"/>
              </w:rPr>
              <w:t xml:space="preserve"> </w:t>
            </w:r>
            <w:r w:rsidR="002D6B44" w:rsidRPr="00912366">
              <w:rPr>
                <w:rFonts w:eastAsia="Times New Roman" w:cs="Times New Roman"/>
                <w:szCs w:val="24"/>
              </w:rPr>
              <w:t xml:space="preserve">Izdevumi EM pamatfunkciju īstenošanai (sk. </w:t>
            </w:r>
            <w:r w:rsidR="00893C5B">
              <w:rPr>
                <w:rFonts w:eastAsia="Times New Roman" w:cs="Times New Roman"/>
                <w:szCs w:val="24"/>
              </w:rPr>
              <w:t>10</w:t>
            </w:r>
            <w:r w:rsidR="002D6B44" w:rsidRPr="00912366">
              <w:rPr>
                <w:rFonts w:eastAsia="Times New Roman" w:cs="Times New Roman"/>
                <w:szCs w:val="24"/>
              </w:rPr>
              <w:t xml:space="preserve">.attēlu) </w:t>
            </w:r>
            <w:r w:rsidR="002D6B44">
              <w:rPr>
                <w:rFonts w:eastAsia="Times New Roman" w:cs="Times New Roman"/>
                <w:szCs w:val="24"/>
              </w:rPr>
              <w:t>palielinājušies</w:t>
            </w:r>
            <w:r w:rsidR="002D6B44" w:rsidRPr="002B2EF4">
              <w:rPr>
                <w:rFonts w:eastAsia="Times New Roman" w:cs="Times New Roman"/>
                <w:szCs w:val="24"/>
              </w:rPr>
              <w:t xml:space="preserve"> par </w:t>
            </w:r>
            <w:r w:rsidR="002D6B44" w:rsidRPr="00E72B6B">
              <w:rPr>
                <w:rFonts w:eastAsia="Times New Roman" w:cs="Times New Roman"/>
                <w:szCs w:val="24"/>
              </w:rPr>
              <w:t>82</w:t>
            </w:r>
            <w:r w:rsidR="00897AA4">
              <w:rPr>
                <w:rFonts w:eastAsia="Times New Roman" w:cs="Times New Roman"/>
                <w:szCs w:val="24"/>
              </w:rPr>
              <w:t>1 </w:t>
            </w:r>
            <w:r w:rsidR="002D6B44" w:rsidRPr="00E72B6B">
              <w:rPr>
                <w:rFonts w:eastAsia="Times New Roman" w:cs="Times New Roman"/>
                <w:szCs w:val="24"/>
              </w:rPr>
              <w:t>1</w:t>
            </w:r>
            <w:r w:rsidR="00897AA4">
              <w:rPr>
                <w:rFonts w:eastAsia="Times New Roman" w:cs="Times New Roman"/>
                <w:szCs w:val="24"/>
              </w:rPr>
              <w:t>44 051</w:t>
            </w:r>
            <w:r w:rsidR="002D6B44">
              <w:rPr>
                <w:rFonts w:eastAsia="Times New Roman" w:cs="Times New Roman"/>
                <w:szCs w:val="24"/>
              </w:rPr>
              <w:t> </w:t>
            </w:r>
            <w:r w:rsidR="002D6B44" w:rsidRPr="00116255">
              <w:rPr>
                <w:rFonts w:eastAsia="Times New Roman" w:cs="Times New Roman"/>
                <w:i/>
                <w:iCs/>
                <w:szCs w:val="24"/>
              </w:rPr>
              <w:t>euro</w:t>
            </w:r>
            <w:r w:rsidR="002D6B44" w:rsidRPr="002B2EF4">
              <w:rPr>
                <w:rFonts w:eastAsia="Times New Roman" w:cs="Times New Roman"/>
                <w:szCs w:val="24"/>
              </w:rPr>
              <w:t xml:space="preserve">, kas galvenokārt saistīts </w:t>
            </w:r>
            <w:r w:rsidR="002D6B44" w:rsidRPr="000F3C9C">
              <w:rPr>
                <w:rFonts w:eastAsia="Times New Roman" w:cs="Times New Roman"/>
                <w:szCs w:val="24"/>
              </w:rPr>
              <w:t xml:space="preserve">ar </w:t>
            </w:r>
            <w:hyperlink r:id="rId105" w:history="1">
              <w:r w:rsidR="000947E6" w:rsidRPr="000947E6">
                <w:rPr>
                  <w:rStyle w:val="Hyperlink"/>
                  <w:i/>
                  <w:iCs/>
                  <w:color w:val="00859B"/>
                </w:rPr>
                <w:t>E</w:t>
              </w:r>
              <w:r w:rsidR="000947E6" w:rsidRPr="000947E6">
                <w:rPr>
                  <w:rStyle w:val="Hyperlink"/>
                  <w:rFonts w:eastAsia="Times New Roman" w:cs="Times New Roman"/>
                  <w:i/>
                  <w:iCs/>
                  <w:color w:val="00859B"/>
                  <w:szCs w:val="24"/>
                </w:rPr>
                <w:t>nergoresursu cenu ārkārtēja pieauguma samazinājuma pasākumu likumā</w:t>
              </w:r>
            </w:hyperlink>
            <w:r w:rsidR="000947E6">
              <w:rPr>
                <w:rFonts w:eastAsia="Times New Roman" w:cs="Times New Roman"/>
                <w:szCs w:val="24"/>
              </w:rPr>
              <w:t xml:space="preserve"> </w:t>
            </w:r>
            <w:r w:rsidR="002D6B44" w:rsidRPr="000F3C9C">
              <w:rPr>
                <w:rFonts w:eastAsia="Times New Roman" w:cs="Times New Roman"/>
                <w:szCs w:val="24"/>
              </w:rPr>
              <w:t xml:space="preserve">noteikto </w:t>
            </w:r>
            <w:r w:rsidR="002D6B44">
              <w:rPr>
                <w:rFonts w:eastAsia="Times New Roman" w:cs="Times New Roman"/>
                <w:szCs w:val="24"/>
              </w:rPr>
              <w:t xml:space="preserve">pasākumu </w:t>
            </w:r>
            <w:r w:rsidR="002D6B44" w:rsidRPr="000F3C9C">
              <w:rPr>
                <w:rFonts w:eastAsia="Times New Roman" w:cs="Times New Roman"/>
                <w:szCs w:val="24"/>
              </w:rPr>
              <w:t>īstenošanu</w:t>
            </w:r>
            <w:r w:rsidR="002D6B44" w:rsidRPr="002B2EF4">
              <w:rPr>
                <w:rFonts w:eastAsia="Times New Roman" w:cs="Times New Roman"/>
                <w:szCs w:val="24"/>
              </w:rPr>
              <w:t xml:space="preserve">. Savukārt, ES politiku instrumentu un ārvalstu finanšu palīdzības finansēto projektu un pasākumu īstenošanas izdevumi salīdzinājumā ar iepriekšējo gadu palielinājušies par </w:t>
            </w:r>
            <w:r w:rsidR="002D6B44" w:rsidRPr="00E22A07">
              <w:rPr>
                <w:rFonts w:eastAsia="Times New Roman" w:cs="Times New Roman"/>
                <w:szCs w:val="24"/>
              </w:rPr>
              <w:t>11</w:t>
            </w:r>
            <w:r w:rsidR="002D6B44">
              <w:rPr>
                <w:rFonts w:eastAsia="Times New Roman" w:cs="Times New Roman"/>
                <w:szCs w:val="24"/>
              </w:rPr>
              <w:t> </w:t>
            </w:r>
            <w:r w:rsidR="002D6B44" w:rsidRPr="00E22A07">
              <w:rPr>
                <w:rFonts w:eastAsia="Times New Roman" w:cs="Times New Roman"/>
                <w:szCs w:val="24"/>
              </w:rPr>
              <w:t>865</w:t>
            </w:r>
            <w:r w:rsidR="002D6B44">
              <w:rPr>
                <w:rFonts w:eastAsia="Times New Roman" w:cs="Times New Roman"/>
                <w:szCs w:val="24"/>
              </w:rPr>
              <w:t> </w:t>
            </w:r>
            <w:r w:rsidR="002D6B44" w:rsidRPr="00E22A07">
              <w:rPr>
                <w:rFonts w:eastAsia="Times New Roman" w:cs="Times New Roman"/>
                <w:szCs w:val="24"/>
              </w:rPr>
              <w:t>566</w:t>
            </w:r>
            <w:r w:rsidR="002D6B44">
              <w:rPr>
                <w:rFonts w:eastAsia="Times New Roman" w:cs="Times New Roman"/>
                <w:szCs w:val="24"/>
              </w:rPr>
              <w:t> </w:t>
            </w:r>
            <w:r w:rsidR="002D6B44" w:rsidRPr="00885779">
              <w:rPr>
                <w:rFonts w:eastAsia="Times New Roman" w:cs="Times New Roman"/>
                <w:i/>
                <w:iCs/>
                <w:szCs w:val="24"/>
              </w:rPr>
              <w:t>euro</w:t>
            </w:r>
            <w:r w:rsidR="002D6B44" w:rsidRPr="00885779">
              <w:rPr>
                <w:rFonts w:eastAsia="Times New Roman" w:cs="Times New Roman"/>
                <w:szCs w:val="24"/>
              </w:rPr>
              <w:t>,</w:t>
            </w:r>
            <w:r w:rsidR="002D6B44" w:rsidRPr="002B2EF4">
              <w:rPr>
                <w:rFonts w:eastAsia="Times New Roman" w:cs="Times New Roman"/>
                <w:szCs w:val="24"/>
              </w:rPr>
              <w:t xml:space="preserve"> </w:t>
            </w:r>
            <w:r w:rsidR="002D6B44">
              <w:rPr>
                <w:rFonts w:eastAsia="Times New Roman" w:cs="Times New Roman"/>
                <w:szCs w:val="24"/>
              </w:rPr>
              <w:t>lielākoties</w:t>
            </w:r>
            <w:r w:rsidR="002D6B44" w:rsidRPr="002B2EF4">
              <w:rPr>
                <w:rFonts w:eastAsia="Times New Roman" w:cs="Times New Roman"/>
                <w:szCs w:val="24"/>
              </w:rPr>
              <w:t xml:space="preserve"> saistībā </w:t>
            </w:r>
            <w:r w:rsidR="002D6B44" w:rsidRPr="001B01E9">
              <w:rPr>
                <w:rFonts w:eastAsia="Times New Roman" w:cs="Times New Roman"/>
                <w:szCs w:val="24"/>
              </w:rPr>
              <w:t xml:space="preserve">ar </w:t>
            </w:r>
            <w:r w:rsidR="002D6B44">
              <w:rPr>
                <w:rFonts w:eastAsia="Times New Roman" w:cs="Times New Roman"/>
                <w:szCs w:val="24"/>
              </w:rPr>
              <w:t>ERAF</w:t>
            </w:r>
            <w:r w:rsidR="002D6B44" w:rsidRPr="001B01E9">
              <w:rPr>
                <w:rFonts w:eastAsia="Times New Roman" w:cs="Times New Roman"/>
                <w:szCs w:val="24"/>
              </w:rPr>
              <w:t xml:space="preserve"> </w:t>
            </w:r>
            <w:r w:rsidR="002D6B44" w:rsidRPr="002D6B44">
              <w:rPr>
                <w:rFonts w:eastAsia="Times New Roman" w:cs="Times New Roman"/>
                <w:szCs w:val="24"/>
              </w:rPr>
              <w:t>projektos īstenojamo aktivitāšu palielināšan</w:t>
            </w:r>
            <w:r w:rsidR="002D6B44">
              <w:rPr>
                <w:rFonts w:eastAsia="Times New Roman" w:cs="Times New Roman"/>
                <w:szCs w:val="24"/>
              </w:rPr>
              <w:t>os</w:t>
            </w:r>
            <w:r w:rsidR="002D6B44" w:rsidRPr="002D6B44">
              <w:rPr>
                <w:rFonts w:eastAsia="Times New Roman" w:cs="Times New Roman"/>
                <w:szCs w:val="24"/>
              </w:rPr>
              <w:t>.</w:t>
            </w:r>
          </w:p>
        </w:tc>
      </w:tr>
      <w:tr w:rsidR="0015666E" w:rsidRPr="002D6B44" w14:paraId="1FBC5929" w14:textId="77777777" w:rsidTr="008568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6" w:type="dxa"/>
          </w:tcPr>
          <w:p w14:paraId="323DA09E" w14:textId="3C4737E3" w:rsidR="00E56309" w:rsidRPr="002D6B44" w:rsidRDefault="00E56309" w:rsidP="00C11556">
            <w:pPr>
              <w:pStyle w:val="ListParagraph"/>
              <w:spacing w:before="60" w:after="60"/>
              <w:ind w:left="0"/>
              <w:contextualSpacing w:val="0"/>
              <w:rPr>
                <w:sz w:val="16"/>
                <w:szCs w:val="16"/>
              </w:rPr>
            </w:pPr>
            <w:r w:rsidRPr="002D6B44">
              <w:rPr>
                <w:noProof/>
                <w:lang w:val="en-US" w:eastAsia="en-US"/>
              </w:rPr>
              <w:drawing>
                <wp:inline distT="0" distB="0" distL="0" distR="0" wp14:anchorId="4626AA9D" wp14:editId="6F9493D6">
                  <wp:extent cx="2504440" cy="1717482"/>
                  <wp:effectExtent l="0" t="0" r="10160" b="16510"/>
                  <wp:docPr id="14" name="Chart 14" descr="ghjdgjkhkm">
                    <a:extLst xmlns:a="http://schemas.openxmlformats.org/drawingml/2006/main">
                      <a:ext uri="{FF2B5EF4-FFF2-40B4-BE49-F238E27FC236}">
                        <a16:creationId xmlns:a16="http://schemas.microsoft.com/office/drawing/2014/main" id="{EF8F81A0-5179-46CD-9897-DD7D736AB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EE2A55">
              <w:rPr>
                <w:sz w:val="16"/>
                <w:szCs w:val="16"/>
              </w:rPr>
              <w:t xml:space="preserve"> </w:t>
            </w:r>
          </w:p>
          <w:p w14:paraId="32B18762" w14:textId="7FC5056D" w:rsidR="00A23D92" w:rsidRPr="002D6B44" w:rsidRDefault="0085687D" w:rsidP="00C11556">
            <w:pPr>
              <w:pStyle w:val="ListParagraph"/>
              <w:spacing w:before="60" w:after="60"/>
              <w:ind w:left="0"/>
              <w:contextualSpacing w:val="0"/>
              <w:rPr>
                <w:i/>
                <w:iCs/>
                <w:sz w:val="16"/>
                <w:szCs w:val="16"/>
              </w:rPr>
            </w:pPr>
            <w:r w:rsidRPr="002D6B44">
              <w:rPr>
                <w:i/>
                <w:iCs/>
                <w:sz w:val="14"/>
                <w:szCs w:val="14"/>
              </w:rPr>
              <w:t>Avots: EM dati</w:t>
            </w:r>
            <w:r w:rsidR="007D5FA6" w:rsidRPr="002D6B44">
              <w:rPr>
                <w:i/>
                <w:iCs/>
                <w:sz w:val="14"/>
                <w:szCs w:val="14"/>
              </w:rPr>
              <w:t xml:space="preserve"> </w:t>
            </w:r>
          </w:p>
        </w:tc>
        <w:tc>
          <w:tcPr>
            <w:tcW w:w="5455" w:type="dxa"/>
            <w:vMerge/>
          </w:tcPr>
          <w:p w14:paraId="5FA3889A" w14:textId="77777777" w:rsidR="0015666E" w:rsidRPr="002D6B44" w:rsidRDefault="0015666E" w:rsidP="007448F1">
            <w:pPr>
              <w:spacing w:before="20" w:after="20" w:line="240" w:lineRule="auto"/>
              <w:jc w:val="both"/>
              <w:rPr>
                <w:rFonts w:eastAsia="Franklin Gothic Book" w:cs="Times New Roman"/>
                <w:szCs w:val="24"/>
              </w:rPr>
            </w:pPr>
          </w:p>
        </w:tc>
      </w:tr>
    </w:tbl>
    <w:bookmarkEnd w:id="53"/>
    <w:bookmarkEnd w:id="54"/>
    <w:p w14:paraId="7E995EFF" w14:textId="475167B0" w:rsidR="008906ED" w:rsidRPr="00573F70" w:rsidRDefault="007D5FA6" w:rsidP="00E7172A">
      <w:pPr>
        <w:spacing w:before="60" w:after="60" w:line="240" w:lineRule="auto"/>
        <w:jc w:val="both"/>
        <w:rPr>
          <w:rFonts w:cs="Times New Roman"/>
          <w:i/>
          <w:sz w:val="18"/>
          <w:szCs w:val="18"/>
        </w:rPr>
      </w:pPr>
      <w:r w:rsidRPr="00573F70">
        <w:rPr>
          <w:rFonts w:eastAsia="Times New Roman" w:cs="Times New Roman"/>
          <w:szCs w:val="24"/>
        </w:rPr>
        <w:t>Detalizētāka informācija par EM valsts budžeta finansējuma sadalījumu pa izdevumu veidiem pārskata periodā atspoguļota zemāk noradītajā tabulā (sk. 2. tabulu).</w:t>
      </w:r>
    </w:p>
    <w:p w14:paraId="3AFEA4A4" w14:textId="77777777" w:rsidR="007D5FA6" w:rsidRPr="002D6B44" w:rsidRDefault="007D5FA6" w:rsidP="00857659">
      <w:pPr>
        <w:spacing w:after="0" w:line="240" w:lineRule="auto"/>
        <w:rPr>
          <w:rFonts w:cs="Times New Roman"/>
          <w:i/>
          <w:sz w:val="16"/>
          <w:szCs w:val="16"/>
          <w:highlight w:val="yellow"/>
        </w:rPr>
      </w:pPr>
    </w:p>
    <w:p w14:paraId="1FB3254C" w14:textId="22D9EAA5" w:rsidR="007200DD" w:rsidRPr="002747B4" w:rsidRDefault="007200DD" w:rsidP="007200DD">
      <w:pPr>
        <w:pStyle w:val="Heading1"/>
        <w:numPr>
          <w:ilvl w:val="0"/>
          <w:numId w:val="0"/>
        </w:numPr>
        <w:spacing w:after="60"/>
        <w:ind w:left="568" w:hanging="284"/>
        <w:jc w:val="center"/>
        <w:rPr>
          <w:sz w:val="20"/>
          <w:szCs w:val="20"/>
        </w:rPr>
      </w:pPr>
      <w:bookmarkStart w:id="58" w:name="_Toc109399440"/>
      <w:bookmarkStart w:id="59" w:name="_Toc112064802"/>
      <w:bookmarkStart w:id="60" w:name="_Toc137109296"/>
      <w:bookmarkStart w:id="61" w:name="_Toc141793292"/>
      <w:bookmarkStart w:id="62" w:name="_Toc141798874"/>
      <w:bookmarkStart w:id="63" w:name="_Toc141863850"/>
      <w:bookmarkStart w:id="64" w:name="_Toc141867181"/>
      <w:bookmarkStart w:id="65" w:name="_Toc141873058"/>
      <w:bookmarkStart w:id="66" w:name="_Toc141873288"/>
      <w:bookmarkStart w:id="67" w:name="_Toc141873343"/>
      <w:bookmarkStart w:id="68" w:name="_Toc141883031"/>
      <w:bookmarkStart w:id="69" w:name="_Toc141886643"/>
      <w:bookmarkStart w:id="70" w:name="_Toc143679678"/>
      <w:r w:rsidRPr="002747B4">
        <w:rPr>
          <w:sz w:val="20"/>
          <w:szCs w:val="20"/>
        </w:rPr>
        <w:t>2. tabula. EM valsts budžeta finansējums un tā izlietojums 202</w:t>
      </w:r>
      <w:r w:rsidR="002747B4" w:rsidRPr="002747B4">
        <w:rPr>
          <w:sz w:val="20"/>
          <w:szCs w:val="20"/>
        </w:rPr>
        <w:t>1</w:t>
      </w:r>
      <w:r w:rsidRPr="002747B4">
        <w:rPr>
          <w:sz w:val="20"/>
          <w:szCs w:val="20"/>
        </w:rPr>
        <w:t>. un 202</w:t>
      </w:r>
      <w:r w:rsidR="002747B4" w:rsidRPr="002747B4">
        <w:rPr>
          <w:sz w:val="20"/>
          <w:szCs w:val="20"/>
        </w:rPr>
        <w:t>2</w:t>
      </w:r>
      <w:r w:rsidRPr="002747B4">
        <w:rPr>
          <w:sz w:val="20"/>
          <w:szCs w:val="20"/>
        </w:rPr>
        <w:t>.</w:t>
      </w:r>
      <w:r w:rsidRPr="002747B4">
        <w:rPr>
          <w:rFonts w:hint="eastAsia"/>
          <w:sz w:val="20"/>
          <w:szCs w:val="20"/>
        </w:rPr>
        <w:t> </w:t>
      </w:r>
      <w:r w:rsidRPr="002747B4">
        <w:rPr>
          <w:sz w:val="20"/>
          <w:szCs w:val="20"/>
        </w:rPr>
        <w:t xml:space="preserve">gadā, </w:t>
      </w:r>
      <w:r w:rsidRPr="002747B4">
        <w:rPr>
          <w:i/>
          <w:sz w:val="20"/>
          <w:szCs w:val="20"/>
        </w:rPr>
        <w:t>euro</w:t>
      </w:r>
      <w:bookmarkEnd w:id="58"/>
      <w:bookmarkEnd w:id="59"/>
      <w:bookmarkEnd w:id="60"/>
      <w:bookmarkEnd w:id="61"/>
      <w:bookmarkEnd w:id="62"/>
      <w:bookmarkEnd w:id="63"/>
      <w:bookmarkEnd w:id="64"/>
      <w:bookmarkEnd w:id="65"/>
      <w:bookmarkEnd w:id="66"/>
      <w:bookmarkEnd w:id="67"/>
      <w:bookmarkEnd w:id="68"/>
      <w:bookmarkEnd w:id="69"/>
      <w:bookmarkEnd w:id="70"/>
      <w:r w:rsidR="00626B88">
        <w:rPr>
          <w:i/>
          <w:sz w:val="20"/>
          <w:szCs w:val="20"/>
        </w:rPr>
        <w:t xml:space="preserve"> </w:t>
      </w:r>
    </w:p>
    <w:tbl>
      <w:tblPr>
        <w:tblStyle w:val="TableGrid"/>
        <w:tblW w:w="5000" w:type="pct"/>
        <w:tblLook w:val="04A0" w:firstRow="1" w:lastRow="0" w:firstColumn="1" w:lastColumn="0" w:noHBand="0" w:noVBand="1"/>
      </w:tblPr>
      <w:tblGrid>
        <w:gridCol w:w="729"/>
        <w:gridCol w:w="4377"/>
        <w:gridCol w:w="1604"/>
        <w:gridCol w:w="1458"/>
        <w:gridCol w:w="1460"/>
      </w:tblGrid>
      <w:tr w:rsidR="00626B88" w:rsidRPr="00027FF4" w14:paraId="512890B4" w14:textId="77777777" w:rsidTr="002D2D4C">
        <w:trPr>
          <w:trHeight w:val="331"/>
          <w:tblHeader/>
        </w:trPr>
        <w:tc>
          <w:tcPr>
            <w:tcW w:w="379" w:type="pct"/>
            <w:vMerge w:val="restart"/>
            <w:shd w:val="clear" w:color="auto" w:fill="00859B"/>
            <w:vAlign w:val="center"/>
          </w:tcPr>
          <w:p w14:paraId="3A9FDC59" w14:textId="77777777" w:rsidR="00626B88" w:rsidRPr="00027FF4" w:rsidRDefault="00626B88"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Nr.</w:t>
            </w:r>
          </w:p>
          <w:p w14:paraId="21D5198D" w14:textId="77777777" w:rsidR="00626B88" w:rsidRPr="00027FF4" w:rsidRDefault="00626B88"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p.k.</w:t>
            </w:r>
          </w:p>
        </w:tc>
        <w:tc>
          <w:tcPr>
            <w:tcW w:w="2273" w:type="pct"/>
            <w:vMerge w:val="restart"/>
            <w:shd w:val="clear" w:color="auto" w:fill="00859B"/>
            <w:vAlign w:val="center"/>
          </w:tcPr>
          <w:p w14:paraId="0741FA30" w14:textId="77777777" w:rsidR="00626B88" w:rsidRPr="00027FF4" w:rsidRDefault="00626B88"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Finansiālie rādītāji</w:t>
            </w:r>
          </w:p>
        </w:tc>
        <w:tc>
          <w:tcPr>
            <w:tcW w:w="833" w:type="pct"/>
            <w:vMerge w:val="restart"/>
            <w:shd w:val="clear" w:color="auto" w:fill="00859B"/>
            <w:vAlign w:val="center"/>
          </w:tcPr>
          <w:p w14:paraId="0927AD40" w14:textId="77777777" w:rsidR="00626B88" w:rsidRPr="00027FF4" w:rsidRDefault="00626B88"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20</w:t>
            </w:r>
            <w:r>
              <w:rPr>
                <w:rFonts w:cs="Times New Roman"/>
                <w:b/>
                <w:bCs/>
                <w:color w:val="FFFFFF" w:themeColor="background1"/>
                <w:sz w:val="18"/>
                <w:szCs w:val="18"/>
              </w:rPr>
              <w:t>21</w:t>
            </w:r>
            <w:r w:rsidRPr="00027FF4">
              <w:rPr>
                <w:rFonts w:cs="Times New Roman"/>
                <w:b/>
                <w:bCs/>
                <w:color w:val="FFFFFF" w:themeColor="background1"/>
                <w:sz w:val="18"/>
                <w:szCs w:val="18"/>
              </w:rPr>
              <w:t>.gadā (faktiskā izpilde)</w:t>
            </w:r>
          </w:p>
        </w:tc>
        <w:tc>
          <w:tcPr>
            <w:tcW w:w="1515" w:type="pct"/>
            <w:gridSpan w:val="2"/>
            <w:shd w:val="clear" w:color="auto" w:fill="00859B"/>
            <w:vAlign w:val="center"/>
          </w:tcPr>
          <w:p w14:paraId="522E315D" w14:textId="77777777" w:rsidR="00626B88" w:rsidRPr="00027FF4" w:rsidRDefault="00626B88"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20</w:t>
            </w:r>
            <w:r>
              <w:rPr>
                <w:rFonts w:cs="Times New Roman"/>
                <w:b/>
                <w:bCs/>
                <w:color w:val="FFFFFF" w:themeColor="background1"/>
                <w:sz w:val="18"/>
                <w:szCs w:val="18"/>
              </w:rPr>
              <w:t>22</w:t>
            </w:r>
            <w:r w:rsidRPr="00027FF4">
              <w:rPr>
                <w:rFonts w:cs="Times New Roman"/>
                <w:b/>
                <w:bCs/>
                <w:color w:val="FFFFFF" w:themeColor="background1"/>
                <w:sz w:val="18"/>
                <w:szCs w:val="18"/>
              </w:rPr>
              <w:t>.gadā</w:t>
            </w:r>
          </w:p>
        </w:tc>
      </w:tr>
      <w:tr w:rsidR="00626B88" w:rsidRPr="00027FF4" w14:paraId="472ADB8F" w14:textId="77777777" w:rsidTr="002D2D4C">
        <w:trPr>
          <w:trHeight w:val="316"/>
          <w:tblHeader/>
        </w:trPr>
        <w:tc>
          <w:tcPr>
            <w:tcW w:w="379" w:type="pct"/>
            <w:vMerge/>
            <w:shd w:val="clear" w:color="auto" w:fill="00859B"/>
            <w:vAlign w:val="center"/>
          </w:tcPr>
          <w:p w14:paraId="1C443404" w14:textId="77777777" w:rsidR="00626B88" w:rsidRPr="00027FF4" w:rsidRDefault="00626B88" w:rsidP="002D2D4C">
            <w:pPr>
              <w:spacing w:after="0" w:line="240" w:lineRule="auto"/>
              <w:jc w:val="center"/>
              <w:rPr>
                <w:rFonts w:cs="Times New Roman"/>
                <w:b/>
                <w:bCs/>
                <w:color w:val="FFFFFF" w:themeColor="background1"/>
                <w:sz w:val="18"/>
                <w:szCs w:val="18"/>
              </w:rPr>
            </w:pPr>
          </w:p>
        </w:tc>
        <w:tc>
          <w:tcPr>
            <w:tcW w:w="2273" w:type="pct"/>
            <w:vMerge/>
            <w:shd w:val="clear" w:color="auto" w:fill="00859B"/>
            <w:vAlign w:val="center"/>
          </w:tcPr>
          <w:p w14:paraId="7F8C4322" w14:textId="77777777" w:rsidR="00626B88" w:rsidRPr="00027FF4" w:rsidRDefault="00626B88" w:rsidP="002D2D4C">
            <w:pPr>
              <w:spacing w:after="0" w:line="240" w:lineRule="auto"/>
              <w:jc w:val="center"/>
              <w:rPr>
                <w:rFonts w:cs="Times New Roman"/>
                <w:b/>
                <w:color w:val="FFFFFF" w:themeColor="background1"/>
                <w:sz w:val="18"/>
                <w:szCs w:val="18"/>
              </w:rPr>
            </w:pPr>
          </w:p>
        </w:tc>
        <w:tc>
          <w:tcPr>
            <w:tcW w:w="833" w:type="pct"/>
            <w:vMerge/>
            <w:shd w:val="clear" w:color="auto" w:fill="00859B"/>
            <w:vAlign w:val="center"/>
          </w:tcPr>
          <w:p w14:paraId="42F86CB5" w14:textId="77777777" w:rsidR="00626B88" w:rsidRPr="00027FF4" w:rsidRDefault="00626B88" w:rsidP="002D2D4C">
            <w:pPr>
              <w:spacing w:after="0" w:line="240" w:lineRule="auto"/>
              <w:jc w:val="center"/>
              <w:rPr>
                <w:rFonts w:cs="Times New Roman"/>
                <w:b/>
                <w:color w:val="FFFFFF" w:themeColor="background1"/>
                <w:sz w:val="18"/>
                <w:szCs w:val="18"/>
              </w:rPr>
            </w:pPr>
          </w:p>
        </w:tc>
        <w:tc>
          <w:tcPr>
            <w:tcW w:w="757" w:type="pct"/>
            <w:shd w:val="clear" w:color="auto" w:fill="00859B"/>
            <w:vAlign w:val="center"/>
          </w:tcPr>
          <w:p w14:paraId="4F6F313F" w14:textId="77777777" w:rsidR="00626B88" w:rsidRPr="00027FF4" w:rsidRDefault="00626B88" w:rsidP="002D2D4C">
            <w:pPr>
              <w:spacing w:after="0" w:line="240" w:lineRule="auto"/>
              <w:jc w:val="center"/>
              <w:rPr>
                <w:rFonts w:cs="Times New Roman"/>
                <w:b/>
                <w:color w:val="FFFFFF" w:themeColor="background1"/>
                <w:sz w:val="18"/>
                <w:szCs w:val="18"/>
              </w:rPr>
            </w:pPr>
            <w:r w:rsidRPr="00027FF4">
              <w:rPr>
                <w:rFonts w:cs="Times New Roman"/>
                <w:b/>
                <w:color w:val="FFFFFF" w:themeColor="background1"/>
                <w:sz w:val="18"/>
                <w:szCs w:val="18"/>
              </w:rPr>
              <w:t>apstiprināts</w:t>
            </w:r>
          </w:p>
        </w:tc>
        <w:tc>
          <w:tcPr>
            <w:tcW w:w="758" w:type="pct"/>
            <w:shd w:val="clear" w:color="auto" w:fill="00859B"/>
            <w:vAlign w:val="center"/>
          </w:tcPr>
          <w:p w14:paraId="77C12163" w14:textId="77777777" w:rsidR="00626B88" w:rsidRPr="00027FF4" w:rsidRDefault="00626B88" w:rsidP="002D2D4C">
            <w:pPr>
              <w:spacing w:after="0" w:line="240" w:lineRule="auto"/>
              <w:jc w:val="center"/>
              <w:rPr>
                <w:rFonts w:cs="Times New Roman"/>
                <w:b/>
                <w:color w:val="FFFFFF" w:themeColor="background1"/>
                <w:sz w:val="18"/>
                <w:szCs w:val="18"/>
              </w:rPr>
            </w:pPr>
            <w:r w:rsidRPr="00027FF4">
              <w:rPr>
                <w:rFonts w:cs="Times New Roman"/>
                <w:b/>
                <w:color w:val="FFFFFF" w:themeColor="background1"/>
                <w:sz w:val="18"/>
                <w:szCs w:val="18"/>
              </w:rPr>
              <w:t>faktiskā izpilde</w:t>
            </w:r>
          </w:p>
        </w:tc>
      </w:tr>
      <w:tr w:rsidR="00626B88" w:rsidRPr="00027FF4" w14:paraId="73AC558A" w14:textId="77777777" w:rsidTr="00626B88">
        <w:tc>
          <w:tcPr>
            <w:tcW w:w="379" w:type="pct"/>
            <w:shd w:val="clear" w:color="auto" w:fill="DAEEF3" w:themeFill="accent5" w:themeFillTint="33"/>
            <w:vAlign w:val="center"/>
          </w:tcPr>
          <w:p w14:paraId="5235DBE2" w14:textId="77777777" w:rsidR="00626B88" w:rsidRPr="00626B88" w:rsidRDefault="00626B88" w:rsidP="002D2D4C">
            <w:pPr>
              <w:spacing w:beforeLines="20" w:before="48" w:afterLines="20" w:after="48" w:line="240" w:lineRule="auto"/>
              <w:jc w:val="center"/>
              <w:rPr>
                <w:rFonts w:cs="Times New Roman"/>
                <w:sz w:val="18"/>
                <w:szCs w:val="18"/>
              </w:rPr>
            </w:pPr>
            <w:r w:rsidRPr="00626B88">
              <w:rPr>
                <w:rFonts w:cs="Times New Roman"/>
                <w:b/>
                <w:bCs/>
                <w:sz w:val="18"/>
                <w:szCs w:val="18"/>
              </w:rPr>
              <w:t>1</w:t>
            </w:r>
            <w:r w:rsidRPr="00626B88">
              <w:rPr>
                <w:rFonts w:cs="Times New Roman"/>
                <w:sz w:val="18"/>
                <w:szCs w:val="18"/>
              </w:rPr>
              <w:t>.</w:t>
            </w:r>
          </w:p>
        </w:tc>
        <w:tc>
          <w:tcPr>
            <w:tcW w:w="2273" w:type="pct"/>
            <w:shd w:val="clear" w:color="auto" w:fill="DAEEF3" w:themeFill="accent5" w:themeFillTint="33"/>
            <w:vAlign w:val="center"/>
          </w:tcPr>
          <w:p w14:paraId="77414C42" w14:textId="77777777" w:rsidR="00626B88" w:rsidRPr="00626B88" w:rsidRDefault="00626B88" w:rsidP="002D2D4C">
            <w:pPr>
              <w:spacing w:beforeLines="20" w:before="48" w:afterLines="20" w:after="48" w:line="240" w:lineRule="auto"/>
              <w:rPr>
                <w:rFonts w:cs="Times New Roman"/>
                <w:b/>
                <w:sz w:val="18"/>
                <w:szCs w:val="18"/>
              </w:rPr>
            </w:pPr>
            <w:r w:rsidRPr="00626B88">
              <w:rPr>
                <w:rFonts w:cs="Times New Roman"/>
                <w:b/>
                <w:sz w:val="18"/>
                <w:szCs w:val="18"/>
              </w:rPr>
              <w:t>Finanšu resursi izdevumu segšanai (kopā)</w:t>
            </w:r>
          </w:p>
        </w:tc>
        <w:tc>
          <w:tcPr>
            <w:tcW w:w="833" w:type="pct"/>
            <w:shd w:val="clear" w:color="auto" w:fill="DAEEF3" w:themeFill="accent5" w:themeFillTint="33"/>
            <w:vAlign w:val="center"/>
          </w:tcPr>
          <w:p w14:paraId="1F17740B" w14:textId="77777777" w:rsidR="00626B88" w:rsidRPr="00626B88" w:rsidRDefault="00626B88" w:rsidP="002D2D4C">
            <w:pPr>
              <w:spacing w:beforeLines="20" w:before="48" w:afterLines="20" w:after="48" w:line="240" w:lineRule="auto"/>
              <w:jc w:val="right"/>
              <w:rPr>
                <w:rFonts w:cs="Times New Roman"/>
                <w:b/>
                <w:bCs/>
                <w:sz w:val="18"/>
                <w:szCs w:val="18"/>
              </w:rPr>
            </w:pPr>
            <w:r w:rsidRPr="00626B88">
              <w:rPr>
                <w:rFonts w:cs="Times New Roman"/>
                <w:b/>
                <w:bCs/>
                <w:sz w:val="18"/>
                <w:szCs w:val="18"/>
              </w:rPr>
              <w:t>150 497 146</w:t>
            </w:r>
          </w:p>
        </w:tc>
        <w:tc>
          <w:tcPr>
            <w:tcW w:w="75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1CB8B68" w14:textId="77777777" w:rsidR="00626B88" w:rsidRPr="00626B88" w:rsidRDefault="00626B88" w:rsidP="002D2D4C">
            <w:pPr>
              <w:spacing w:beforeLines="20" w:before="48" w:afterLines="20" w:after="48" w:line="240" w:lineRule="auto"/>
              <w:jc w:val="right"/>
              <w:rPr>
                <w:rFonts w:cs="Times New Roman"/>
                <w:b/>
                <w:bCs/>
                <w:sz w:val="18"/>
                <w:szCs w:val="18"/>
              </w:rPr>
            </w:pPr>
            <w:r w:rsidRPr="00626B88">
              <w:rPr>
                <w:b/>
                <w:bCs/>
                <w:color w:val="000000"/>
                <w:sz w:val="18"/>
                <w:szCs w:val="18"/>
              </w:rPr>
              <w:t>1 002 622 381</w:t>
            </w:r>
          </w:p>
        </w:tc>
        <w:tc>
          <w:tcPr>
            <w:tcW w:w="758" w:type="pct"/>
            <w:tcBorders>
              <w:top w:val="single" w:sz="4" w:space="0" w:color="000000"/>
              <w:left w:val="nil"/>
              <w:bottom w:val="single" w:sz="4" w:space="0" w:color="000000"/>
              <w:right w:val="single" w:sz="4" w:space="0" w:color="000000"/>
            </w:tcBorders>
            <w:shd w:val="clear" w:color="auto" w:fill="DAEEF3" w:themeFill="accent5" w:themeFillTint="33"/>
            <w:vAlign w:val="center"/>
          </w:tcPr>
          <w:p w14:paraId="58B00493" w14:textId="77777777" w:rsidR="00626B88" w:rsidRPr="00626B88" w:rsidRDefault="00626B88" w:rsidP="002D2D4C">
            <w:pPr>
              <w:spacing w:beforeLines="20" w:before="48" w:afterLines="20" w:after="48" w:line="240" w:lineRule="auto"/>
              <w:jc w:val="right"/>
              <w:rPr>
                <w:rFonts w:cs="Times New Roman"/>
                <w:b/>
                <w:bCs/>
                <w:sz w:val="18"/>
                <w:szCs w:val="18"/>
              </w:rPr>
            </w:pPr>
            <w:r w:rsidRPr="00626B88">
              <w:rPr>
                <w:b/>
                <w:bCs/>
                <w:color w:val="000000"/>
                <w:sz w:val="18"/>
                <w:szCs w:val="18"/>
              </w:rPr>
              <w:t>982 032 755</w:t>
            </w:r>
          </w:p>
        </w:tc>
      </w:tr>
      <w:tr w:rsidR="00626B88" w:rsidRPr="00027FF4" w14:paraId="04441E63" w14:textId="77777777" w:rsidTr="002D2D4C">
        <w:tc>
          <w:tcPr>
            <w:tcW w:w="379" w:type="pct"/>
            <w:shd w:val="clear" w:color="auto" w:fill="auto"/>
          </w:tcPr>
          <w:p w14:paraId="355A7CAE" w14:textId="77777777" w:rsidR="00626B88" w:rsidRPr="00626B88" w:rsidRDefault="00626B88" w:rsidP="002D2D4C">
            <w:pPr>
              <w:spacing w:beforeLines="20" w:before="48" w:afterLines="20" w:after="48" w:line="240" w:lineRule="auto"/>
              <w:jc w:val="center"/>
              <w:rPr>
                <w:rFonts w:cs="Times New Roman"/>
                <w:b/>
                <w:sz w:val="18"/>
                <w:szCs w:val="18"/>
              </w:rPr>
            </w:pPr>
            <w:r w:rsidRPr="00626B88">
              <w:rPr>
                <w:rFonts w:cs="Times New Roman"/>
                <w:b/>
                <w:sz w:val="18"/>
                <w:szCs w:val="18"/>
              </w:rPr>
              <w:t>1.1.</w:t>
            </w:r>
          </w:p>
        </w:tc>
        <w:tc>
          <w:tcPr>
            <w:tcW w:w="2273" w:type="pct"/>
            <w:shd w:val="clear" w:color="auto" w:fill="auto"/>
            <w:vAlign w:val="center"/>
          </w:tcPr>
          <w:p w14:paraId="6B6DE844"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dotācijas no vispārējiem ieņēmumiem</w:t>
            </w:r>
          </w:p>
        </w:tc>
        <w:tc>
          <w:tcPr>
            <w:tcW w:w="833" w:type="pct"/>
            <w:shd w:val="clear" w:color="auto" w:fill="auto"/>
            <w:vAlign w:val="center"/>
          </w:tcPr>
          <w:p w14:paraId="7274565C"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143 641 221</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209B8"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998 691 128</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58DBD340"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976 381 372</w:t>
            </w:r>
          </w:p>
        </w:tc>
      </w:tr>
      <w:tr w:rsidR="00626B88" w:rsidRPr="00027FF4" w14:paraId="24CE1F78" w14:textId="77777777" w:rsidTr="002D2D4C">
        <w:tc>
          <w:tcPr>
            <w:tcW w:w="379" w:type="pct"/>
            <w:shd w:val="clear" w:color="auto" w:fill="auto"/>
          </w:tcPr>
          <w:p w14:paraId="444E712A" w14:textId="77777777" w:rsidR="00626B88" w:rsidRPr="00626B88" w:rsidRDefault="00626B88" w:rsidP="002D2D4C">
            <w:pPr>
              <w:spacing w:beforeLines="20" w:before="48" w:afterLines="20" w:after="48" w:line="240" w:lineRule="auto"/>
              <w:jc w:val="center"/>
              <w:rPr>
                <w:rFonts w:cs="Times New Roman"/>
                <w:b/>
                <w:sz w:val="18"/>
                <w:szCs w:val="18"/>
              </w:rPr>
            </w:pPr>
            <w:r w:rsidRPr="00626B88">
              <w:rPr>
                <w:rFonts w:cs="Times New Roman"/>
                <w:b/>
                <w:sz w:val="18"/>
                <w:szCs w:val="18"/>
              </w:rPr>
              <w:t>1.2.</w:t>
            </w:r>
          </w:p>
        </w:tc>
        <w:tc>
          <w:tcPr>
            <w:tcW w:w="2273" w:type="pct"/>
            <w:shd w:val="clear" w:color="auto" w:fill="auto"/>
            <w:vAlign w:val="center"/>
          </w:tcPr>
          <w:p w14:paraId="105830C0"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maksas pakalpojumi un citi pašu ieņēmumi</w:t>
            </w:r>
          </w:p>
        </w:tc>
        <w:tc>
          <w:tcPr>
            <w:tcW w:w="833" w:type="pct"/>
            <w:shd w:val="clear" w:color="auto" w:fill="auto"/>
            <w:vAlign w:val="center"/>
          </w:tcPr>
          <w:p w14:paraId="2252FD15"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6 261 683</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3E578"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2 953 606</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4A471A70" w14:textId="77777777" w:rsidR="00626B88" w:rsidRPr="00626B88" w:rsidRDefault="00626B88" w:rsidP="002D2D4C">
            <w:pPr>
              <w:spacing w:beforeLines="20" w:before="48" w:afterLines="20" w:after="48" w:line="240" w:lineRule="auto"/>
              <w:jc w:val="right"/>
              <w:rPr>
                <w:color w:val="000000"/>
                <w:sz w:val="18"/>
                <w:szCs w:val="18"/>
              </w:rPr>
            </w:pPr>
            <w:r w:rsidRPr="00626B88">
              <w:rPr>
                <w:color w:val="000000"/>
                <w:sz w:val="18"/>
                <w:szCs w:val="18"/>
              </w:rPr>
              <w:t>4 809 730</w:t>
            </w:r>
          </w:p>
        </w:tc>
      </w:tr>
      <w:tr w:rsidR="00626B88" w:rsidRPr="00027FF4" w14:paraId="24994FFB" w14:textId="77777777" w:rsidTr="002D2D4C">
        <w:tc>
          <w:tcPr>
            <w:tcW w:w="379" w:type="pct"/>
            <w:shd w:val="clear" w:color="auto" w:fill="auto"/>
          </w:tcPr>
          <w:p w14:paraId="1299FDD6" w14:textId="77777777" w:rsidR="00626B88" w:rsidRPr="00626B88" w:rsidRDefault="00626B88" w:rsidP="002D2D4C">
            <w:pPr>
              <w:spacing w:beforeLines="20" w:before="48" w:afterLines="20" w:after="48" w:line="240" w:lineRule="auto"/>
              <w:jc w:val="center"/>
              <w:rPr>
                <w:rFonts w:cs="Times New Roman"/>
                <w:b/>
                <w:sz w:val="18"/>
                <w:szCs w:val="18"/>
              </w:rPr>
            </w:pPr>
            <w:r w:rsidRPr="00626B88">
              <w:rPr>
                <w:rFonts w:cs="Times New Roman"/>
                <w:b/>
                <w:sz w:val="18"/>
                <w:szCs w:val="18"/>
              </w:rPr>
              <w:t>1.3.</w:t>
            </w:r>
          </w:p>
        </w:tc>
        <w:tc>
          <w:tcPr>
            <w:tcW w:w="2273" w:type="pct"/>
            <w:shd w:val="clear" w:color="auto" w:fill="auto"/>
            <w:vAlign w:val="center"/>
          </w:tcPr>
          <w:p w14:paraId="38ABB9E8"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ārvalstu finanšu palīdzība</w:t>
            </w:r>
          </w:p>
        </w:tc>
        <w:tc>
          <w:tcPr>
            <w:tcW w:w="833" w:type="pct"/>
            <w:shd w:val="clear" w:color="auto" w:fill="auto"/>
            <w:vAlign w:val="center"/>
          </w:tcPr>
          <w:p w14:paraId="2F07D7D8"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434 348</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035C9"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743 198</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4C4C4253"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630 946</w:t>
            </w:r>
          </w:p>
        </w:tc>
      </w:tr>
      <w:tr w:rsidR="00626B88" w:rsidRPr="00027FF4" w14:paraId="6DF724C3" w14:textId="77777777" w:rsidTr="002D2D4C">
        <w:tc>
          <w:tcPr>
            <w:tcW w:w="379" w:type="pct"/>
            <w:shd w:val="clear" w:color="auto" w:fill="auto"/>
          </w:tcPr>
          <w:p w14:paraId="289E2441" w14:textId="77777777" w:rsidR="00626B88" w:rsidRPr="00626B88" w:rsidRDefault="00626B88" w:rsidP="002D2D4C">
            <w:pPr>
              <w:spacing w:beforeLines="20" w:before="48" w:afterLines="20" w:after="48" w:line="240" w:lineRule="auto"/>
              <w:jc w:val="center"/>
              <w:rPr>
                <w:rFonts w:cs="Times New Roman"/>
                <w:b/>
                <w:sz w:val="18"/>
                <w:szCs w:val="18"/>
              </w:rPr>
            </w:pPr>
            <w:r w:rsidRPr="00626B88">
              <w:rPr>
                <w:rFonts w:cs="Times New Roman"/>
                <w:b/>
                <w:sz w:val="18"/>
                <w:szCs w:val="18"/>
              </w:rPr>
              <w:t>1.4.</w:t>
            </w:r>
          </w:p>
        </w:tc>
        <w:tc>
          <w:tcPr>
            <w:tcW w:w="2273" w:type="pct"/>
            <w:shd w:val="clear" w:color="auto" w:fill="auto"/>
            <w:vAlign w:val="center"/>
          </w:tcPr>
          <w:p w14:paraId="55E1A3CF"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transferti</w:t>
            </w:r>
          </w:p>
        </w:tc>
        <w:tc>
          <w:tcPr>
            <w:tcW w:w="833" w:type="pct"/>
            <w:shd w:val="clear" w:color="auto" w:fill="auto"/>
            <w:vAlign w:val="center"/>
          </w:tcPr>
          <w:p w14:paraId="4C562001"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159 894</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69E1B"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234 449</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41BC402F"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210 707</w:t>
            </w:r>
          </w:p>
        </w:tc>
      </w:tr>
      <w:tr w:rsidR="00626B88" w:rsidRPr="00027FF4" w14:paraId="665F22A8" w14:textId="77777777" w:rsidTr="00626B88">
        <w:tc>
          <w:tcPr>
            <w:tcW w:w="379" w:type="pct"/>
            <w:shd w:val="clear" w:color="auto" w:fill="DAEEF3" w:themeFill="accent5" w:themeFillTint="33"/>
          </w:tcPr>
          <w:p w14:paraId="3D4A36F0" w14:textId="77777777" w:rsidR="00626B88" w:rsidRPr="00626B88" w:rsidRDefault="00626B88" w:rsidP="002D2D4C">
            <w:pPr>
              <w:spacing w:beforeLines="20" w:before="48" w:afterLines="20" w:after="48" w:line="240" w:lineRule="auto"/>
              <w:jc w:val="center"/>
              <w:rPr>
                <w:rFonts w:cs="Times New Roman"/>
                <w:b/>
                <w:bCs/>
                <w:sz w:val="18"/>
                <w:szCs w:val="18"/>
              </w:rPr>
            </w:pPr>
            <w:r w:rsidRPr="00626B88">
              <w:rPr>
                <w:rFonts w:cs="Times New Roman"/>
                <w:b/>
                <w:bCs/>
                <w:sz w:val="18"/>
                <w:szCs w:val="18"/>
              </w:rPr>
              <w:t>2.</w:t>
            </w:r>
          </w:p>
        </w:tc>
        <w:tc>
          <w:tcPr>
            <w:tcW w:w="2273" w:type="pct"/>
            <w:shd w:val="clear" w:color="auto" w:fill="DAEEF3" w:themeFill="accent5" w:themeFillTint="33"/>
            <w:vAlign w:val="center"/>
          </w:tcPr>
          <w:p w14:paraId="632A76D1" w14:textId="77777777" w:rsidR="00626B88" w:rsidRPr="00626B88" w:rsidRDefault="00626B88" w:rsidP="002D2D4C">
            <w:pPr>
              <w:spacing w:beforeLines="20" w:before="48" w:afterLines="20" w:after="48" w:line="240" w:lineRule="auto"/>
              <w:rPr>
                <w:rFonts w:cs="Times New Roman"/>
                <w:b/>
                <w:sz w:val="18"/>
                <w:szCs w:val="18"/>
              </w:rPr>
            </w:pPr>
            <w:r w:rsidRPr="00626B88">
              <w:rPr>
                <w:rFonts w:cs="Times New Roman"/>
                <w:b/>
                <w:sz w:val="18"/>
                <w:szCs w:val="18"/>
              </w:rPr>
              <w:t>Izdevumi (kopā)</w:t>
            </w:r>
          </w:p>
        </w:tc>
        <w:tc>
          <w:tcPr>
            <w:tcW w:w="833" w:type="pct"/>
            <w:shd w:val="clear" w:color="auto" w:fill="DAEEF3" w:themeFill="accent5" w:themeFillTint="33"/>
            <w:vAlign w:val="center"/>
          </w:tcPr>
          <w:p w14:paraId="6F1D23C3" w14:textId="77777777" w:rsidR="00626B88" w:rsidRPr="00626B88" w:rsidRDefault="00626B88" w:rsidP="002D2D4C">
            <w:pPr>
              <w:spacing w:beforeLines="20" w:before="48" w:afterLines="20" w:after="48" w:line="240" w:lineRule="auto"/>
              <w:jc w:val="right"/>
              <w:rPr>
                <w:rFonts w:cs="Times New Roman"/>
                <w:b/>
                <w:bCs/>
                <w:sz w:val="18"/>
                <w:szCs w:val="18"/>
              </w:rPr>
            </w:pPr>
            <w:r w:rsidRPr="00626B88">
              <w:rPr>
                <w:rFonts w:cs="Times New Roman"/>
                <w:b/>
                <w:bCs/>
                <w:sz w:val="18"/>
                <w:szCs w:val="18"/>
              </w:rPr>
              <w:t>145 140 560</w:t>
            </w:r>
          </w:p>
        </w:tc>
        <w:tc>
          <w:tcPr>
            <w:tcW w:w="75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BF1E900" w14:textId="77777777" w:rsidR="00626B88" w:rsidRPr="00626B88" w:rsidRDefault="00626B88" w:rsidP="002D2D4C">
            <w:pPr>
              <w:spacing w:beforeLines="20" w:before="48" w:afterLines="20" w:after="48" w:line="240" w:lineRule="auto"/>
              <w:jc w:val="right"/>
              <w:rPr>
                <w:rFonts w:cs="Times New Roman"/>
                <w:b/>
                <w:bCs/>
                <w:sz w:val="18"/>
                <w:szCs w:val="18"/>
              </w:rPr>
            </w:pPr>
            <w:r w:rsidRPr="00626B88">
              <w:rPr>
                <w:b/>
                <w:bCs/>
                <w:color w:val="000000"/>
                <w:sz w:val="18"/>
                <w:szCs w:val="18"/>
              </w:rPr>
              <w:t>1 003 215 588</w:t>
            </w:r>
          </w:p>
        </w:tc>
        <w:tc>
          <w:tcPr>
            <w:tcW w:w="758" w:type="pct"/>
            <w:tcBorders>
              <w:top w:val="single" w:sz="4" w:space="0" w:color="000000"/>
              <w:left w:val="nil"/>
              <w:bottom w:val="single" w:sz="4" w:space="0" w:color="000000"/>
              <w:right w:val="single" w:sz="4" w:space="0" w:color="000000"/>
            </w:tcBorders>
            <w:shd w:val="clear" w:color="auto" w:fill="DAEEF3" w:themeFill="accent5" w:themeFillTint="33"/>
            <w:vAlign w:val="center"/>
          </w:tcPr>
          <w:p w14:paraId="1A8473E7" w14:textId="77777777" w:rsidR="00626B88" w:rsidRPr="00626B88" w:rsidRDefault="00626B88" w:rsidP="002D2D4C">
            <w:pPr>
              <w:spacing w:beforeLines="20" w:before="48" w:afterLines="20" w:after="48" w:line="240" w:lineRule="auto"/>
              <w:jc w:val="right"/>
              <w:rPr>
                <w:rFonts w:cs="Times New Roman"/>
                <w:b/>
                <w:bCs/>
                <w:sz w:val="18"/>
                <w:szCs w:val="18"/>
              </w:rPr>
            </w:pPr>
            <w:r w:rsidRPr="00626B88">
              <w:rPr>
                <w:b/>
                <w:bCs/>
                <w:color w:val="000000"/>
                <w:sz w:val="18"/>
                <w:szCs w:val="18"/>
              </w:rPr>
              <w:t>978 150 177</w:t>
            </w:r>
          </w:p>
        </w:tc>
      </w:tr>
      <w:tr w:rsidR="00626B88" w:rsidRPr="00027FF4" w14:paraId="75824F44" w14:textId="77777777" w:rsidTr="002D2D4C">
        <w:tc>
          <w:tcPr>
            <w:tcW w:w="379" w:type="pct"/>
            <w:shd w:val="clear" w:color="auto" w:fill="auto"/>
          </w:tcPr>
          <w:p w14:paraId="6AC17AA5" w14:textId="77777777" w:rsidR="00626B88" w:rsidRPr="00626B88" w:rsidRDefault="00626B88" w:rsidP="002D2D4C">
            <w:pPr>
              <w:spacing w:beforeLines="20" w:before="48" w:afterLines="20" w:after="48" w:line="240" w:lineRule="auto"/>
              <w:jc w:val="center"/>
              <w:rPr>
                <w:rFonts w:cs="Times New Roman"/>
                <w:b/>
                <w:sz w:val="18"/>
                <w:szCs w:val="18"/>
              </w:rPr>
            </w:pPr>
            <w:r w:rsidRPr="00626B88">
              <w:rPr>
                <w:rFonts w:cs="Times New Roman"/>
                <w:b/>
                <w:sz w:val="18"/>
                <w:szCs w:val="18"/>
              </w:rPr>
              <w:t>2.1.</w:t>
            </w:r>
          </w:p>
        </w:tc>
        <w:tc>
          <w:tcPr>
            <w:tcW w:w="2273" w:type="pct"/>
            <w:shd w:val="clear" w:color="auto" w:fill="auto"/>
            <w:vAlign w:val="center"/>
          </w:tcPr>
          <w:p w14:paraId="1B8AF033"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uzturēšanas izdevumi (kopā)</w:t>
            </w:r>
          </w:p>
        </w:tc>
        <w:tc>
          <w:tcPr>
            <w:tcW w:w="833" w:type="pct"/>
            <w:shd w:val="clear" w:color="auto" w:fill="auto"/>
            <w:vAlign w:val="center"/>
          </w:tcPr>
          <w:p w14:paraId="3C2D895A"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141 298 669</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B1DB5"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997 166 703</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71AF84B0"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972 552 189</w:t>
            </w:r>
          </w:p>
        </w:tc>
      </w:tr>
      <w:tr w:rsidR="00626B88" w:rsidRPr="00027FF4" w14:paraId="47C729E8" w14:textId="77777777" w:rsidTr="002D2D4C">
        <w:tc>
          <w:tcPr>
            <w:tcW w:w="379" w:type="pct"/>
            <w:shd w:val="clear" w:color="auto" w:fill="auto"/>
          </w:tcPr>
          <w:p w14:paraId="2327E34F" w14:textId="77777777" w:rsidR="00626B88" w:rsidRPr="00626B88" w:rsidRDefault="00626B88" w:rsidP="002D2D4C">
            <w:pPr>
              <w:spacing w:beforeLines="20" w:before="48" w:afterLines="20" w:after="48" w:line="240" w:lineRule="auto"/>
              <w:jc w:val="right"/>
              <w:rPr>
                <w:rFonts w:cs="Times New Roman"/>
                <w:b/>
                <w:sz w:val="18"/>
                <w:szCs w:val="18"/>
              </w:rPr>
            </w:pPr>
            <w:r w:rsidRPr="00626B88">
              <w:rPr>
                <w:rFonts w:cs="Times New Roman"/>
                <w:b/>
                <w:sz w:val="18"/>
                <w:szCs w:val="18"/>
              </w:rPr>
              <w:t>2.1.1.</w:t>
            </w:r>
          </w:p>
        </w:tc>
        <w:tc>
          <w:tcPr>
            <w:tcW w:w="2273" w:type="pct"/>
            <w:shd w:val="clear" w:color="auto" w:fill="auto"/>
            <w:vAlign w:val="center"/>
          </w:tcPr>
          <w:p w14:paraId="4C480E10"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kārtējie izdevumi</w:t>
            </w:r>
          </w:p>
        </w:tc>
        <w:tc>
          <w:tcPr>
            <w:tcW w:w="833" w:type="pct"/>
            <w:shd w:val="clear" w:color="auto" w:fill="auto"/>
            <w:vAlign w:val="center"/>
          </w:tcPr>
          <w:p w14:paraId="035056C8"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61 834 282</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DD767"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514 457 880</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5FDD4C5B"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505 772 908</w:t>
            </w:r>
          </w:p>
        </w:tc>
      </w:tr>
      <w:tr w:rsidR="00626B88" w:rsidRPr="00027FF4" w14:paraId="4D63D0C5" w14:textId="77777777" w:rsidTr="002D2D4C">
        <w:tc>
          <w:tcPr>
            <w:tcW w:w="379" w:type="pct"/>
            <w:shd w:val="clear" w:color="auto" w:fill="auto"/>
          </w:tcPr>
          <w:p w14:paraId="3E9F83DF" w14:textId="77777777" w:rsidR="00626B88" w:rsidRPr="00626B88" w:rsidRDefault="00626B88" w:rsidP="002D2D4C">
            <w:pPr>
              <w:spacing w:beforeLines="20" w:before="48" w:afterLines="20" w:after="48" w:line="240" w:lineRule="auto"/>
              <w:jc w:val="right"/>
              <w:rPr>
                <w:rFonts w:cs="Times New Roman"/>
                <w:b/>
                <w:sz w:val="18"/>
                <w:szCs w:val="18"/>
              </w:rPr>
            </w:pPr>
            <w:r w:rsidRPr="00626B88">
              <w:rPr>
                <w:rFonts w:cs="Times New Roman"/>
                <w:b/>
                <w:sz w:val="18"/>
                <w:szCs w:val="18"/>
              </w:rPr>
              <w:t>2.1.2.</w:t>
            </w:r>
          </w:p>
        </w:tc>
        <w:tc>
          <w:tcPr>
            <w:tcW w:w="2273" w:type="pct"/>
            <w:shd w:val="clear" w:color="auto" w:fill="auto"/>
            <w:vAlign w:val="center"/>
          </w:tcPr>
          <w:p w14:paraId="0892CCA5"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subsīdijas, dotācijas un sociālie pabalsti</w:t>
            </w:r>
          </w:p>
        </w:tc>
        <w:tc>
          <w:tcPr>
            <w:tcW w:w="833" w:type="pct"/>
            <w:shd w:val="clear" w:color="auto" w:fill="auto"/>
            <w:vAlign w:val="center"/>
          </w:tcPr>
          <w:p w14:paraId="02C18620"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71 493 293</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3253B"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467 027 955</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0BF83DB4"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452 503 351</w:t>
            </w:r>
          </w:p>
        </w:tc>
      </w:tr>
      <w:tr w:rsidR="00626B88" w:rsidRPr="00027FF4" w14:paraId="2B2A406C" w14:textId="77777777" w:rsidTr="002D2D4C">
        <w:trPr>
          <w:trHeight w:val="227"/>
        </w:trPr>
        <w:tc>
          <w:tcPr>
            <w:tcW w:w="379" w:type="pct"/>
            <w:shd w:val="clear" w:color="auto" w:fill="auto"/>
          </w:tcPr>
          <w:p w14:paraId="094D001E" w14:textId="77777777" w:rsidR="00626B88" w:rsidRPr="00626B88" w:rsidRDefault="00626B88" w:rsidP="002D2D4C">
            <w:pPr>
              <w:spacing w:beforeLines="20" w:before="48" w:afterLines="20" w:after="48" w:line="240" w:lineRule="auto"/>
              <w:jc w:val="right"/>
              <w:rPr>
                <w:rFonts w:cs="Times New Roman"/>
                <w:b/>
                <w:sz w:val="18"/>
                <w:szCs w:val="18"/>
              </w:rPr>
            </w:pPr>
            <w:r w:rsidRPr="00626B88">
              <w:rPr>
                <w:rFonts w:cs="Times New Roman"/>
                <w:b/>
                <w:sz w:val="18"/>
                <w:szCs w:val="18"/>
              </w:rPr>
              <w:t>2.1.3.</w:t>
            </w:r>
          </w:p>
        </w:tc>
        <w:tc>
          <w:tcPr>
            <w:tcW w:w="2273" w:type="pct"/>
            <w:shd w:val="clear" w:color="auto" w:fill="auto"/>
            <w:vAlign w:val="center"/>
          </w:tcPr>
          <w:p w14:paraId="6A0A3D9C"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kārtējie maksājumi Eiropas Kopienas budžetā un starptautiskā sadarbība</w:t>
            </w:r>
          </w:p>
        </w:tc>
        <w:tc>
          <w:tcPr>
            <w:tcW w:w="833" w:type="pct"/>
            <w:shd w:val="clear" w:color="auto" w:fill="auto"/>
            <w:vAlign w:val="center"/>
          </w:tcPr>
          <w:p w14:paraId="25EA8B26"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301 205</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905D9"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645 238</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539235E4"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640 700</w:t>
            </w:r>
          </w:p>
        </w:tc>
      </w:tr>
      <w:tr w:rsidR="00626B88" w:rsidRPr="00027FF4" w14:paraId="09B93B23" w14:textId="77777777" w:rsidTr="002D2D4C">
        <w:tc>
          <w:tcPr>
            <w:tcW w:w="379" w:type="pct"/>
            <w:shd w:val="clear" w:color="auto" w:fill="auto"/>
          </w:tcPr>
          <w:p w14:paraId="0EF64BD9" w14:textId="77777777" w:rsidR="00626B88" w:rsidRPr="00626B88" w:rsidRDefault="00626B88" w:rsidP="002D2D4C">
            <w:pPr>
              <w:spacing w:beforeLines="20" w:before="48" w:afterLines="20" w:after="48" w:line="240" w:lineRule="auto"/>
              <w:jc w:val="right"/>
              <w:rPr>
                <w:rFonts w:cs="Times New Roman"/>
                <w:b/>
                <w:sz w:val="18"/>
                <w:szCs w:val="18"/>
              </w:rPr>
            </w:pPr>
            <w:r w:rsidRPr="00626B88">
              <w:rPr>
                <w:rFonts w:cs="Times New Roman"/>
                <w:b/>
                <w:sz w:val="18"/>
                <w:szCs w:val="18"/>
              </w:rPr>
              <w:t>2.1.4.</w:t>
            </w:r>
          </w:p>
        </w:tc>
        <w:tc>
          <w:tcPr>
            <w:tcW w:w="2273" w:type="pct"/>
            <w:shd w:val="clear" w:color="auto" w:fill="auto"/>
            <w:vAlign w:val="center"/>
          </w:tcPr>
          <w:p w14:paraId="19C88ACB"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transferti</w:t>
            </w:r>
          </w:p>
        </w:tc>
        <w:tc>
          <w:tcPr>
            <w:tcW w:w="833" w:type="pct"/>
            <w:shd w:val="clear" w:color="auto" w:fill="auto"/>
            <w:vAlign w:val="center"/>
          </w:tcPr>
          <w:p w14:paraId="3D8141BF"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7 669 889</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4187A"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15 035 630</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57EBBCDC"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13 635 230</w:t>
            </w:r>
          </w:p>
        </w:tc>
      </w:tr>
      <w:tr w:rsidR="00626B88" w:rsidRPr="00027FF4" w14:paraId="5C9D1522" w14:textId="77777777" w:rsidTr="002D2D4C">
        <w:trPr>
          <w:trHeight w:val="283"/>
        </w:trPr>
        <w:tc>
          <w:tcPr>
            <w:tcW w:w="379" w:type="pct"/>
            <w:shd w:val="clear" w:color="auto" w:fill="auto"/>
          </w:tcPr>
          <w:p w14:paraId="221E60D1" w14:textId="77777777" w:rsidR="00626B88" w:rsidRPr="00626B88" w:rsidRDefault="00626B88" w:rsidP="002D2D4C">
            <w:pPr>
              <w:spacing w:beforeLines="20" w:before="48" w:afterLines="20" w:after="48" w:line="240" w:lineRule="auto"/>
              <w:jc w:val="center"/>
              <w:rPr>
                <w:rFonts w:cs="Times New Roman"/>
                <w:b/>
                <w:sz w:val="18"/>
                <w:szCs w:val="18"/>
              </w:rPr>
            </w:pPr>
            <w:r w:rsidRPr="00626B88">
              <w:rPr>
                <w:rFonts w:cs="Times New Roman"/>
                <w:b/>
                <w:sz w:val="18"/>
                <w:szCs w:val="18"/>
              </w:rPr>
              <w:t>2.2.</w:t>
            </w:r>
          </w:p>
        </w:tc>
        <w:tc>
          <w:tcPr>
            <w:tcW w:w="2273" w:type="pct"/>
            <w:shd w:val="clear" w:color="auto" w:fill="auto"/>
            <w:vAlign w:val="center"/>
          </w:tcPr>
          <w:p w14:paraId="02750720" w14:textId="77777777" w:rsidR="00626B88" w:rsidRPr="00626B88" w:rsidRDefault="00626B88" w:rsidP="002D2D4C">
            <w:pPr>
              <w:spacing w:beforeLines="20" w:before="48" w:afterLines="20" w:after="48" w:line="240" w:lineRule="auto"/>
              <w:rPr>
                <w:rFonts w:cs="Times New Roman"/>
                <w:sz w:val="18"/>
                <w:szCs w:val="18"/>
              </w:rPr>
            </w:pPr>
            <w:r w:rsidRPr="00626B88">
              <w:rPr>
                <w:rFonts w:cs="Times New Roman"/>
                <w:sz w:val="18"/>
                <w:szCs w:val="18"/>
              </w:rPr>
              <w:t>izdevumi kapitālieguldījumiem</w:t>
            </w:r>
          </w:p>
        </w:tc>
        <w:tc>
          <w:tcPr>
            <w:tcW w:w="833" w:type="pct"/>
            <w:shd w:val="clear" w:color="auto" w:fill="auto"/>
            <w:vAlign w:val="center"/>
          </w:tcPr>
          <w:p w14:paraId="5E9EF7E4" w14:textId="77777777" w:rsidR="00626B88" w:rsidRPr="00626B88" w:rsidRDefault="00626B88" w:rsidP="002D2D4C">
            <w:pPr>
              <w:spacing w:beforeLines="20" w:before="48" w:afterLines="20" w:after="48" w:line="240" w:lineRule="auto"/>
              <w:jc w:val="right"/>
              <w:rPr>
                <w:rFonts w:cs="Times New Roman"/>
                <w:sz w:val="18"/>
                <w:szCs w:val="18"/>
              </w:rPr>
            </w:pPr>
            <w:r w:rsidRPr="00626B88">
              <w:rPr>
                <w:rFonts w:cs="Times New Roman"/>
                <w:sz w:val="18"/>
                <w:szCs w:val="18"/>
              </w:rPr>
              <w:t>3 841 891</w:t>
            </w:r>
          </w:p>
        </w:tc>
        <w:tc>
          <w:tcPr>
            <w:tcW w:w="7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8D88C"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6 048 885</w:t>
            </w:r>
          </w:p>
        </w:tc>
        <w:tc>
          <w:tcPr>
            <w:tcW w:w="758" w:type="pct"/>
            <w:tcBorders>
              <w:top w:val="single" w:sz="4" w:space="0" w:color="000000"/>
              <w:left w:val="nil"/>
              <w:bottom w:val="single" w:sz="4" w:space="0" w:color="000000"/>
              <w:right w:val="single" w:sz="4" w:space="0" w:color="000000"/>
            </w:tcBorders>
            <w:shd w:val="clear" w:color="auto" w:fill="auto"/>
            <w:vAlign w:val="center"/>
          </w:tcPr>
          <w:p w14:paraId="69B840DC" w14:textId="77777777" w:rsidR="00626B88" w:rsidRPr="00626B88" w:rsidRDefault="00626B88" w:rsidP="002D2D4C">
            <w:pPr>
              <w:spacing w:beforeLines="20" w:before="48" w:afterLines="20" w:after="48" w:line="240" w:lineRule="auto"/>
              <w:jc w:val="right"/>
              <w:rPr>
                <w:rFonts w:cs="Times New Roman"/>
                <w:sz w:val="18"/>
                <w:szCs w:val="18"/>
              </w:rPr>
            </w:pPr>
            <w:r w:rsidRPr="00626B88">
              <w:rPr>
                <w:color w:val="000000"/>
                <w:sz w:val="18"/>
                <w:szCs w:val="18"/>
              </w:rPr>
              <w:t>5 597 988</w:t>
            </w:r>
          </w:p>
        </w:tc>
      </w:tr>
      <w:tr w:rsidR="00626B88" w:rsidRPr="00027FF4" w14:paraId="04D36522" w14:textId="77777777" w:rsidTr="002D2D4C">
        <w:trPr>
          <w:trHeight w:val="283"/>
        </w:trPr>
        <w:tc>
          <w:tcPr>
            <w:tcW w:w="379" w:type="pct"/>
            <w:shd w:val="clear" w:color="auto" w:fill="DAEEF3" w:themeFill="accent5" w:themeFillTint="33"/>
          </w:tcPr>
          <w:p w14:paraId="114091B2" w14:textId="77777777" w:rsidR="00626B88" w:rsidRPr="00626B88" w:rsidRDefault="00626B88" w:rsidP="002D2D4C">
            <w:pPr>
              <w:spacing w:beforeLines="20" w:before="48" w:afterLines="20" w:after="48" w:line="240" w:lineRule="auto"/>
              <w:jc w:val="center"/>
              <w:rPr>
                <w:rFonts w:cs="Times New Roman"/>
                <w:b/>
                <w:bCs/>
                <w:sz w:val="18"/>
                <w:szCs w:val="18"/>
              </w:rPr>
            </w:pPr>
            <w:r w:rsidRPr="00626B88">
              <w:rPr>
                <w:rFonts w:cs="Times New Roman"/>
                <w:b/>
                <w:bCs/>
                <w:sz w:val="18"/>
                <w:szCs w:val="18"/>
              </w:rPr>
              <w:t>3.</w:t>
            </w:r>
          </w:p>
        </w:tc>
        <w:tc>
          <w:tcPr>
            <w:tcW w:w="2273" w:type="pct"/>
            <w:shd w:val="clear" w:color="auto" w:fill="DAEEF3" w:themeFill="accent5" w:themeFillTint="33"/>
            <w:vAlign w:val="center"/>
          </w:tcPr>
          <w:p w14:paraId="7522130E" w14:textId="77777777" w:rsidR="00626B88" w:rsidRPr="00626B88" w:rsidRDefault="00626B88" w:rsidP="002D2D4C">
            <w:pPr>
              <w:spacing w:beforeLines="20" w:before="48" w:afterLines="20" w:after="48" w:line="240" w:lineRule="auto"/>
              <w:rPr>
                <w:rFonts w:cs="Times New Roman"/>
                <w:b/>
                <w:bCs/>
                <w:sz w:val="18"/>
                <w:szCs w:val="18"/>
              </w:rPr>
            </w:pPr>
            <w:r w:rsidRPr="00626B88">
              <w:rPr>
                <w:rFonts w:cs="Times New Roman"/>
                <w:b/>
                <w:bCs/>
                <w:sz w:val="18"/>
                <w:szCs w:val="18"/>
              </w:rPr>
              <w:t>Finansēšana (kopā)</w:t>
            </w:r>
          </w:p>
        </w:tc>
        <w:tc>
          <w:tcPr>
            <w:tcW w:w="833" w:type="pct"/>
            <w:shd w:val="clear" w:color="auto" w:fill="DAEEF3" w:themeFill="accent5" w:themeFillTint="33"/>
            <w:vAlign w:val="center"/>
          </w:tcPr>
          <w:p w14:paraId="37420589" w14:textId="77777777" w:rsidR="00626B88" w:rsidRPr="00626B88" w:rsidRDefault="00626B88" w:rsidP="002D2D4C">
            <w:pPr>
              <w:spacing w:beforeLines="20" w:before="48" w:afterLines="20" w:after="48" w:line="240" w:lineRule="auto"/>
              <w:jc w:val="right"/>
              <w:rPr>
                <w:rFonts w:cs="Times New Roman"/>
                <w:b/>
                <w:bCs/>
                <w:sz w:val="18"/>
                <w:szCs w:val="18"/>
              </w:rPr>
            </w:pPr>
          </w:p>
        </w:tc>
        <w:tc>
          <w:tcPr>
            <w:tcW w:w="757" w:type="pct"/>
            <w:shd w:val="clear" w:color="auto" w:fill="DAEEF3" w:themeFill="accent5" w:themeFillTint="33"/>
            <w:vAlign w:val="center"/>
          </w:tcPr>
          <w:p w14:paraId="7ADB1F93" w14:textId="77777777" w:rsidR="00626B88" w:rsidRPr="00626B88" w:rsidRDefault="00626B88" w:rsidP="002D2D4C">
            <w:pPr>
              <w:spacing w:beforeLines="20" w:before="48" w:afterLines="20" w:after="48" w:line="240" w:lineRule="auto"/>
              <w:jc w:val="right"/>
              <w:rPr>
                <w:rFonts w:cs="Times New Roman"/>
                <w:b/>
                <w:bCs/>
                <w:sz w:val="18"/>
                <w:szCs w:val="18"/>
              </w:rPr>
            </w:pPr>
            <w:r w:rsidRPr="00626B88">
              <w:rPr>
                <w:rFonts w:cs="Times New Roman"/>
                <w:b/>
                <w:bCs/>
                <w:sz w:val="18"/>
                <w:szCs w:val="18"/>
              </w:rPr>
              <w:t>593 207</w:t>
            </w:r>
          </w:p>
        </w:tc>
        <w:tc>
          <w:tcPr>
            <w:tcW w:w="758" w:type="pct"/>
            <w:shd w:val="clear" w:color="auto" w:fill="DAEEF3" w:themeFill="accent5" w:themeFillTint="33"/>
            <w:vAlign w:val="center"/>
          </w:tcPr>
          <w:p w14:paraId="43573D31" w14:textId="77777777" w:rsidR="00626B88" w:rsidRPr="00626B88" w:rsidRDefault="00626B88" w:rsidP="002D2D4C">
            <w:pPr>
              <w:spacing w:beforeLines="20" w:before="48" w:afterLines="20" w:after="48" w:line="240" w:lineRule="auto"/>
              <w:jc w:val="center"/>
              <w:rPr>
                <w:rFonts w:cs="Times New Roman"/>
                <w:b/>
                <w:bCs/>
                <w:sz w:val="18"/>
                <w:szCs w:val="18"/>
              </w:rPr>
            </w:pPr>
          </w:p>
        </w:tc>
      </w:tr>
    </w:tbl>
    <w:p w14:paraId="3CDB8525" w14:textId="77777777" w:rsidR="00626B88" w:rsidRPr="00027FF4" w:rsidRDefault="00626B88" w:rsidP="00626B88">
      <w:pPr>
        <w:spacing w:before="40" w:after="40" w:line="240" w:lineRule="auto"/>
        <w:rPr>
          <w:rFonts w:cs="Times New Roman"/>
          <w:i/>
          <w:sz w:val="18"/>
          <w:szCs w:val="18"/>
        </w:rPr>
      </w:pPr>
      <w:r w:rsidRPr="00027FF4">
        <w:rPr>
          <w:rFonts w:cs="Times New Roman"/>
          <w:i/>
          <w:sz w:val="18"/>
          <w:szCs w:val="18"/>
        </w:rPr>
        <w:t>Avots: EM</w:t>
      </w:r>
      <w:r>
        <w:rPr>
          <w:rFonts w:cs="Times New Roman"/>
          <w:i/>
          <w:sz w:val="18"/>
          <w:szCs w:val="18"/>
        </w:rPr>
        <w:t xml:space="preserve"> dati</w:t>
      </w:r>
    </w:p>
    <w:p w14:paraId="253D457F" w14:textId="77777777" w:rsidR="00626B88" w:rsidRPr="002D6B44" w:rsidRDefault="00626B88" w:rsidP="00857659">
      <w:pPr>
        <w:spacing w:after="0" w:line="240" w:lineRule="auto"/>
        <w:rPr>
          <w:rFonts w:cs="Times New Roman"/>
          <w:i/>
          <w:sz w:val="16"/>
          <w:szCs w:val="16"/>
          <w:highlight w:val="yellow"/>
        </w:rPr>
      </w:pPr>
    </w:p>
    <w:p w14:paraId="0D966136" w14:textId="5CDC6471" w:rsidR="00626B88" w:rsidRDefault="00790633" w:rsidP="00626B88">
      <w:pPr>
        <w:spacing w:before="60" w:after="60" w:line="240" w:lineRule="auto"/>
        <w:jc w:val="both"/>
        <w:rPr>
          <w:rFonts w:eastAsia="Times New Roman" w:cs="Times New Roman"/>
          <w:szCs w:val="24"/>
        </w:rPr>
      </w:pPr>
      <w:r>
        <w:rPr>
          <w:rFonts w:eastAsia="Times New Roman" w:cs="Times New Roman"/>
          <w:szCs w:val="24"/>
        </w:rPr>
        <w:t>I</w:t>
      </w:r>
      <w:r w:rsidR="00626B88" w:rsidRPr="001811DC">
        <w:rPr>
          <w:rFonts w:eastAsia="Times New Roman" w:cs="Times New Roman"/>
          <w:szCs w:val="24"/>
        </w:rPr>
        <w:t>nformācija par EM valsts budžeta finansējuma sadalījumu pārskata periodā par valsts budžeta izdevumiem programmu griezumā atspoguļota zemāk noradītajā tabulā (sk. 3. </w:t>
      </w:r>
      <w:r w:rsidR="00626B88" w:rsidRPr="004822F9">
        <w:rPr>
          <w:rFonts w:eastAsia="Times New Roman" w:cs="Times New Roman"/>
          <w:szCs w:val="24"/>
        </w:rPr>
        <w:t xml:space="preserve">tabulu), kurā būtiskas izmaiņas vērojamas budžeta </w:t>
      </w:r>
      <w:r w:rsidR="00626B88" w:rsidRPr="00CD7DEC">
        <w:rPr>
          <w:rFonts w:eastAsia="Times New Roman" w:cs="Times New Roman"/>
          <w:szCs w:val="24"/>
        </w:rPr>
        <w:t>29.07.00 apakšprogramm</w:t>
      </w:r>
      <w:r w:rsidR="00626B88">
        <w:rPr>
          <w:rFonts w:eastAsia="Times New Roman" w:cs="Times New Roman"/>
          <w:szCs w:val="24"/>
        </w:rPr>
        <w:t>ā</w:t>
      </w:r>
      <w:r w:rsidR="00626B88" w:rsidRPr="00CD7DEC">
        <w:rPr>
          <w:rFonts w:eastAsia="Times New Roman" w:cs="Times New Roman"/>
          <w:szCs w:val="24"/>
        </w:rPr>
        <w:t xml:space="preserve"> “Emisijas kvotu izsolīšanas instrumenta finansējums elektroenerģijas lietotāju atbalstam”. Pārskata periodā sniegts atbalsts 75</w:t>
      </w:r>
      <w:r w:rsidR="00626B88">
        <w:rPr>
          <w:rFonts w:eastAsia="Times New Roman" w:cs="Times New Roman"/>
          <w:szCs w:val="24"/>
        </w:rPr>
        <w:t> </w:t>
      </w:r>
      <w:r w:rsidR="00626B88" w:rsidRPr="00CD7DEC">
        <w:rPr>
          <w:rFonts w:eastAsia="Times New Roman" w:cs="Times New Roman"/>
          <w:szCs w:val="24"/>
        </w:rPr>
        <w:t>437</w:t>
      </w:r>
      <w:r w:rsidR="00626B88">
        <w:rPr>
          <w:rFonts w:eastAsia="Times New Roman" w:cs="Times New Roman"/>
          <w:szCs w:val="24"/>
        </w:rPr>
        <w:t> </w:t>
      </w:r>
      <w:r w:rsidR="00626B88" w:rsidRPr="00CD7DEC">
        <w:rPr>
          <w:rFonts w:eastAsia="Times New Roman" w:cs="Times New Roman"/>
          <w:szCs w:val="24"/>
        </w:rPr>
        <w:t>196</w:t>
      </w:r>
      <w:r w:rsidR="00626B88">
        <w:rPr>
          <w:rFonts w:eastAsia="Times New Roman" w:cs="Times New Roman"/>
          <w:szCs w:val="24"/>
        </w:rPr>
        <w:t> </w:t>
      </w:r>
      <w:r w:rsidR="00626B88" w:rsidRPr="00626B88">
        <w:rPr>
          <w:rFonts w:eastAsia="Times New Roman" w:cs="Times New Roman"/>
          <w:i/>
          <w:iCs/>
          <w:szCs w:val="24"/>
        </w:rPr>
        <w:t>euro</w:t>
      </w:r>
      <w:r w:rsidR="00626B88" w:rsidRPr="00CD7DEC">
        <w:rPr>
          <w:rFonts w:eastAsia="Times New Roman" w:cs="Times New Roman"/>
          <w:szCs w:val="24"/>
        </w:rPr>
        <w:t xml:space="preserve"> </w:t>
      </w:r>
      <w:r w:rsidR="00626B88">
        <w:rPr>
          <w:rFonts w:eastAsia="Times New Roman" w:cs="Times New Roman"/>
          <w:szCs w:val="24"/>
        </w:rPr>
        <w:t xml:space="preserve">apmērā </w:t>
      </w:r>
      <w:r w:rsidR="00626B88" w:rsidRPr="00CD7DEC">
        <w:rPr>
          <w:rFonts w:eastAsia="Times New Roman" w:cs="Times New Roman"/>
          <w:szCs w:val="24"/>
        </w:rPr>
        <w:t>elektroenerģijas gala cenas samazinājumam, no kā aptuveni 1/3 daļu veido</w:t>
      </w:r>
      <w:r w:rsidR="00797D8A">
        <w:rPr>
          <w:rFonts w:eastAsia="Times New Roman" w:cs="Times New Roman"/>
          <w:szCs w:val="24"/>
        </w:rPr>
        <w:t>ja</w:t>
      </w:r>
      <w:r w:rsidR="00626B88" w:rsidRPr="00CD7DEC">
        <w:rPr>
          <w:rFonts w:eastAsia="Times New Roman" w:cs="Times New Roman"/>
          <w:szCs w:val="24"/>
        </w:rPr>
        <w:t xml:space="preserve"> arī sistēmas </w:t>
      </w:r>
      <w:r w:rsidR="00626B88" w:rsidRPr="00CD7DEC">
        <w:rPr>
          <w:rFonts w:eastAsia="Times New Roman" w:cs="Times New Roman"/>
          <w:szCs w:val="24"/>
        </w:rPr>
        <w:lastRenderedPageBreak/>
        <w:t>pakalpojuma maksa, kas no šīs apakšprogrammas tika segta visu galalietotāju elektroenerģijas rēķinos. Atbalsts budžeta apakšprogrammas ietvaros tika piemērots ierobežotam laika posmam (</w:t>
      </w:r>
      <w:r w:rsidR="00EE2A55">
        <w:rPr>
          <w:rFonts w:eastAsia="Times New Roman" w:cs="Times New Roman"/>
          <w:szCs w:val="24"/>
        </w:rPr>
        <w:t xml:space="preserve">no </w:t>
      </w:r>
      <w:r w:rsidR="00626B88" w:rsidRPr="00CD7DEC">
        <w:rPr>
          <w:rFonts w:eastAsia="Times New Roman" w:cs="Times New Roman"/>
          <w:szCs w:val="24"/>
        </w:rPr>
        <w:t>2021.</w:t>
      </w:r>
      <w:r w:rsidR="00EE2A55">
        <w:rPr>
          <w:rFonts w:eastAsia="Times New Roman" w:cs="Times New Roman"/>
          <w:szCs w:val="24"/>
        </w:rPr>
        <w:t xml:space="preserve"> gada 1. decembra līdz </w:t>
      </w:r>
      <w:r w:rsidR="00626B88" w:rsidRPr="00CD7DEC">
        <w:rPr>
          <w:rFonts w:eastAsia="Times New Roman" w:cs="Times New Roman"/>
          <w:szCs w:val="24"/>
        </w:rPr>
        <w:t>2022.</w:t>
      </w:r>
      <w:r w:rsidR="00EE2A55">
        <w:rPr>
          <w:rFonts w:eastAsia="Times New Roman" w:cs="Times New Roman"/>
          <w:szCs w:val="24"/>
        </w:rPr>
        <w:t> gada 30. aprīlim</w:t>
      </w:r>
      <w:r w:rsidR="00626B88" w:rsidRPr="00CD7DEC">
        <w:rPr>
          <w:rFonts w:eastAsia="Times New Roman" w:cs="Times New Roman"/>
          <w:szCs w:val="24"/>
        </w:rPr>
        <w:t>), reaģējot uz straujo energoresursu un konkrēti, elektroenerģijas, cenu kāpumu, kas aizsākās 2021.</w:t>
      </w:r>
      <w:r>
        <w:rPr>
          <w:rFonts w:eastAsia="Times New Roman" w:cs="Times New Roman"/>
          <w:szCs w:val="24"/>
        </w:rPr>
        <w:t> </w:t>
      </w:r>
      <w:r w:rsidR="00626B88" w:rsidRPr="00CD7DEC">
        <w:rPr>
          <w:rFonts w:eastAsia="Times New Roman" w:cs="Times New Roman"/>
          <w:szCs w:val="24"/>
        </w:rPr>
        <w:t>gada otrajā pusē.</w:t>
      </w:r>
    </w:p>
    <w:p w14:paraId="71976BA9" w14:textId="77777777" w:rsidR="007200DD" w:rsidRPr="002D6B44" w:rsidRDefault="007200DD" w:rsidP="00857659">
      <w:pPr>
        <w:spacing w:after="0" w:line="240" w:lineRule="auto"/>
        <w:rPr>
          <w:rFonts w:cs="Times New Roman"/>
          <w:i/>
          <w:sz w:val="16"/>
          <w:szCs w:val="16"/>
          <w:highlight w:val="yellow"/>
        </w:rPr>
      </w:pPr>
    </w:p>
    <w:p w14:paraId="0BD9508A" w14:textId="77777777" w:rsidR="002D6B44" w:rsidRPr="00027FF4" w:rsidRDefault="002D6B44" w:rsidP="002D6B44">
      <w:pPr>
        <w:pStyle w:val="Heading1"/>
        <w:numPr>
          <w:ilvl w:val="0"/>
          <w:numId w:val="0"/>
        </w:numPr>
        <w:spacing w:after="60"/>
        <w:ind w:left="568" w:hanging="284"/>
        <w:jc w:val="center"/>
        <w:rPr>
          <w:b w:val="0"/>
          <w:sz w:val="20"/>
          <w:szCs w:val="20"/>
        </w:rPr>
      </w:pPr>
      <w:bookmarkStart w:id="71" w:name="_Toc141793293"/>
      <w:bookmarkStart w:id="72" w:name="_Toc141798875"/>
      <w:bookmarkStart w:id="73" w:name="_Toc141863851"/>
      <w:bookmarkStart w:id="74" w:name="_Toc141867182"/>
      <w:bookmarkStart w:id="75" w:name="_Toc141873059"/>
      <w:bookmarkStart w:id="76" w:name="_Toc141873289"/>
      <w:bookmarkStart w:id="77" w:name="_Toc141873344"/>
      <w:bookmarkStart w:id="78" w:name="_Toc141883032"/>
      <w:bookmarkStart w:id="79" w:name="_Toc141886644"/>
      <w:bookmarkStart w:id="80" w:name="_Toc143679679"/>
      <w:bookmarkEnd w:id="55"/>
      <w:bookmarkEnd w:id="56"/>
      <w:r w:rsidRPr="00027FF4">
        <w:rPr>
          <w:sz w:val="20"/>
          <w:szCs w:val="20"/>
        </w:rPr>
        <w:t>3. tabula. EM valsts budžeta izdevumi 20</w:t>
      </w:r>
      <w:r>
        <w:rPr>
          <w:sz w:val="20"/>
          <w:szCs w:val="20"/>
        </w:rPr>
        <w:t>21</w:t>
      </w:r>
      <w:r w:rsidRPr="00027FF4">
        <w:rPr>
          <w:sz w:val="20"/>
          <w:szCs w:val="20"/>
        </w:rPr>
        <w:t>. un 20</w:t>
      </w:r>
      <w:r>
        <w:rPr>
          <w:sz w:val="20"/>
          <w:szCs w:val="20"/>
        </w:rPr>
        <w:t>22</w:t>
      </w:r>
      <w:r w:rsidRPr="00027FF4">
        <w:rPr>
          <w:sz w:val="20"/>
          <w:szCs w:val="20"/>
        </w:rPr>
        <w:t>.</w:t>
      </w:r>
      <w:r>
        <w:rPr>
          <w:rFonts w:hint="eastAsia"/>
          <w:sz w:val="20"/>
          <w:szCs w:val="20"/>
        </w:rPr>
        <w:t> </w:t>
      </w:r>
      <w:r w:rsidRPr="00027FF4">
        <w:rPr>
          <w:sz w:val="20"/>
          <w:szCs w:val="20"/>
        </w:rPr>
        <w:t xml:space="preserve">gadā sadalījumā pa budžeta programmām, </w:t>
      </w:r>
      <w:r w:rsidRPr="00027FF4">
        <w:rPr>
          <w:i/>
          <w:sz w:val="20"/>
          <w:szCs w:val="20"/>
        </w:rPr>
        <w:t>euro</w:t>
      </w:r>
      <w:bookmarkEnd w:id="71"/>
      <w:bookmarkEnd w:id="72"/>
      <w:bookmarkEnd w:id="73"/>
      <w:bookmarkEnd w:id="74"/>
      <w:bookmarkEnd w:id="75"/>
      <w:bookmarkEnd w:id="76"/>
      <w:bookmarkEnd w:id="77"/>
      <w:bookmarkEnd w:id="78"/>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041"/>
        <w:gridCol w:w="1417"/>
        <w:gridCol w:w="1410"/>
      </w:tblGrid>
      <w:tr w:rsidR="002D6B44" w:rsidRPr="00027FF4" w14:paraId="2716D737" w14:textId="77777777" w:rsidTr="002D2D4C">
        <w:trPr>
          <w:trHeight w:val="549"/>
          <w:tblHeader/>
        </w:trPr>
        <w:tc>
          <w:tcPr>
            <w:tcW w:w="914" w:type="pct"/>
            <w:shd w:val="clear" w:color="auto" w:fill="00859B"/>
            <w:vAlign w:val="center"/>
          </w:tcPr>
          <w:p w14:paraId="2AF36D1D" w14:textId="77777777" w:rsidR="002D6B44" w:rsidRPr="00027FF4" w:rsidRDefault="002D6B44"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Programmas/ apakšprogrammas kods</w:t>
            </w:r>
          </w:p>
        </w:tc>
        <w:tc>
          <w:tcPr>
            <w:tcW w:w="2617" w:type="pct"/>
            <w:shd w:val="clear" w:color="auto" w:fill="00859B"/>
            <w:vAlign w:val="center"/>
          </w:tcPr>
          <w:p w14:paraId="57ADC71A" w14:textId="77777777" w:rsidR="002D6B44" w:rsidRPr="00027FF4" w:rsidRDefault="002D6B44"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Programmas/ apakšprogrammas nosaukums</w:t>
            </w:r>
          </w:p>
        </w:tc>
        <w:tc>
          <w:tcPr>
            <w:tcW w:w="736" w:type="pct"/>
            <w:shd w:val="clear" w:color="auto" w:fill="00859B"/>
            <w:vAlign w:val="center"/>
          </w:tcPr>
          <w:p w14:paraId="40BC1AEB" w14:textId="77777777" w:rsidR="002D6B44" w:rsidRPr="00027FF4" w:rsidRDefault="002D6B44"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20</w:t>
            </w:r>
            <w:r>
              <w:rPr>
                <w:rFonts w:cs="Times New Roman"/>
                <w:b/>
                <w:bCs/>
                <w:color w:val="FFFFFF" w:themeColor="background1"/>
                <w:sz w:val="18"/>
                <w:szCs w:val="18"/>
              </w:rPr>
              <w:t>21</w:t>
            </w:r>
            <w:r w:rsidRPr="00027FF4">
              <w:rPr>
                <w:rFonts w:cs="Times New Roman"/>
                <w:b/>
                <w:bCs/>
                <w:color w:val="FFFFFF" w:themeColor="background1"/>
                <w:sz w:val="18"/>
                <w:szCs w:val="18"/>
              </w:rPr>
              <w:t>.gadā</w:t>
            </w:r>
          </w:p>
          <w:p w14:paraId="0B61877C" w14:textId="77777777" w:rsidR="002D6B44" w:rsidRPr="00027FF4" w:rsidRDefault="002D6B44"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faktiski izpildīts</w:t>
            </w:r>
          </w:p>
        </w:tc>
        <w:tc>
          <w:tcPr>
            <w:tcW w:w="732" w:type="pct"/>
            <w:shd w:val="clear" w:color="auto" w:fill="00859B"/>
            <w:vAlign w:val="center"/>
          </w:tcPr>
          <w:p w14:paraId="379758EB" w14:textId="3102A9CD" w:rsidR="002D6B44" w:rsidRPr="00027FF4" w:rsidRDefault="002D6B44"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20</w:t>
            </w:r>
            <w:r>
              <w:rPr>
                <w:rFonts w:cs="Times New Roman"/>
                <w:b/>
                <w:bCs/>
                <w:color w:val="FFFFFF" w:themeColor="background1"/>
                <w:sz w:val="18"/>
                <w:szCs w:val="18"/>
              </w:rPr>
              <w:t>2</w:t>
            </w:r>
            <w:r w:rsidR="008B66A3">
              <w:rPr>
                <w:rFonts w:cs="Times New Roman"/>
                <w:b/>
                <w:bCs/>
                <w:color w:val="FFFFFF" w:themeColor="background1"/>
                <w:sz w:val="18"/>
                <w:szCs w:val="18"/>
              </w:rPr>
              <w:t>2</w:t>
            </w:r>
            <w:r w:rsidRPr="00027FF4">
              <w:rPr>
                <w:rFonts w:cs="Times New Roman"/>
                <w:b/>
                <w:bCs/>
                <w:color w:val="FFFFFF" w:themeColor="background1"/>
                <w:sz w:val="18"/>
                <w:szCs w:val="18"/>
              </w:rPr>
              <w:t>.gadā</w:t>
            </w:r>
          </w:p>
          <w:p w14:paraId="443B040A" w14:textId="77777777" w:rsidR="002D6B44" w:rsidRPr="00027FF4" w:rsidRDefault="002D6B44" w:rsidP="002D2D4C">
            <w:pPr>
              <w:spacing w:after="0" w:line="240" w:lineRule="auto"/>
              <w:jc w:val="center"/>
              <w:rPr>
                <w:rFonts w:cs="Times New Roman"/>
                <w:b/>
                <w:bCs/>
                <w:color w:val="FFFFFF" w:themeColor="background1"/>
                <w:sz w:val="18"/>
                <w:szCs w:val="18"/>
              </w:rPr>
            </w:pPr>
            <w:r w:rsidRPr="00027FF4">
              <w:rPr>
                <w:rFonts w:cs="Times New Roman"/>
                <w:b/>
                <w:bCs/>
                <w:color w:val="FFFFFF" w:themeColor="background1"/>
                <w:sz w:val="18"/>
                <w:szCs w:val="18"/>
              </w:rPr>
              <w:t>faktiski izpildīts</w:t>
            </w:r>
          </w:p>
        </w:tc>
      </w:tr>
      <w:tr w:rsidR="002D6B44" w:rsidRPr="00027FF4" w14:paraId="57EB1B74" w14:textId="77777777" w:rsidTr="002D2D4C">
        <w:trPr>
          <w:trHeight w:val="322"/>
        </w:trPr>
        <w:tc>
          <w:tcPr>
            <w:tcW w:w="3532" w:type="pct"/>
            <w:gridSpan w:val="2"/>
            <w:shd w:val="clear" w:color="auto" w:fill="DAEEF3" w:themeFill="accent5" w:themeFillTint="33"/>
            <w:vAlign w:val="center"/>
          </w:tcPr>
          <w:p w14:paraId="324B1BD1" w14:textId="77777777" w:rsidR="002D6B44" w:rsidRPr="00027FF4" w:rsidRDefault="002D6B44" w:rsidP="002D2D4C">
            <w:pPr>
              <w:spacing w:before="20" w:after="20"/>
              <w:jc w:val="right"/>
              <w:rPr>
                <w:rFonts w:cs="Times New Roman"/>
                <w:b/>
                <w:bCs/>
                <w:sz w:val="18"/>
                <w:szCs w:val="18"/>
              </w:rPr>
            </w:pPr>
            <w:r w:rsidRPr="00027FF4">
              <w:rPr>
                <w:rFonts w:cs="Times New Roman"/>
                <w:b/>
                <w:bCs/>
                <w:sz w:val="18"/>
                <w:szCs w:val="18"/>
              </w:rPr>
              <w:t>Kopā</w:t>
            </w:r>
          </w:p>
        </w:tc>
        <w:tc>
          <w:tcPr>
            <w:tcW w:w="736" w:type="pct"/>
            <w:shd w:val="clear" w:color="auto" w:fill="DAEEF3" w:themeFill="accent5" w:themeFillTint="33"/>
            <w:vAlign w:val="center"/>
          </w:tcPr>
          <w:p w14:paraId="0676FBAB" w14:textId="77777777" w:rsidR="002D6B44" w:rsidRPr="00027FF4" w:rsidRDefault="002D6B44" w:rsidP="002D2D4C">
            <w:pPr>
              <w:spacing w:before="20" w:after="20"/>
              <w:jc w:val="right"/>
              <w:rPr>
                <w:b/>
                <w:bCs/>
                <w:sz w:val="18"/>
                <w:szCs w:val="18"/>
              </w:rPr>
            </w:pPr>
            <w:r>
              <w:rPr>
                <w:b/>
                <w:bCs/>
                <w:sz w:val="18"/>
                <w:szCs w:val="18"/>
              </w:rPr>
              <w:t>145 140 560</w:t>
            </w:r>
          </w:p>
        </w:tc>
        <w:tc>
          <w:tcPr>
            <w:tcW w:w="732" w:type="pct"/>
            <w:shd w:val="clear" w:color="auto" w:fill="DAEEF3" w:themeFill="accent5" w:themeFillTint="33"/>
            <w:vAlign w:val="center"/>
          </w:tcPr>
          <w:p w14:paraId="1DA18153" w14:textId="7F7E8DCB" w:rsidR="002D6B44" w:rsidRPr="00027FF4" w:rsidRDefault="002D6B44" w:rsidP="002D2D4C">
            <w:pPr>
              <w:spacing w:before="20" w:after="20"/>
              <w:jc w:val="right"/>
              <w:rPr>
                <w:b/>
                <w:bCs/>
                <w:sz w:val="18"/>
                <w:szCs w:val="18"/>
              </w:rPr>
            </w:pPr>
            <w:r w:rsidRPr="00154C71">
              <w:rPr>
                <w:b/>
                <w:bCs/>
                <w:sz w:val="18"/>
                <w:szCs w:val="18"/>
              </w:rPr>
              <w:t>978</w:t>
            </w:r>
            <w:r w:rsidR="00790633">
              <w:rPr>
                <w:b/>
                <w:bCs/>
                <w:sz w:val="18"/>
                <w:szCs w:val="18"/>
              </w:rPr>
              <w:t> </w:t>
            </w:r>
            <w:r w:rsidRPr="00154C71">
              <w:rPr>
                <w:b/>
                <w:bCs/>
                <w:sz w:val="18"/>
                <w:szCs w:val="18"/>
              </w:rPr>
              <w:t>150</w:t>
            </w:r>
            <w:r w:rsidR="00790633">
              <w:rPr>
                <w:b/>
                <w:bCs/>
                <w:sz w:val="18"/>
                <w:szCs w:val="18"/>
              </w:rPr>
              <w:t> </w:t>
            </w:r>
            <w:r w:rsidRPr="00154C71">
              <w:rPr>
                <w:b/>
                <w:bCs/>
                <w:sz w:val="18"/>
                <w:szCs w:val="18"/>
              </w:rPr>
              <w:t>177</w:t>
            </w:r>
          </w:p>
        </w:tc>
      </w:tr>
      <w:tr w:rsidR="002D6B44" w:rsidRPr="00027FF4" w14:paraId="5217C073" w14:textId="77777777" w:rsidTr="002D2D4C">
        <w:tc>
          <w:tcPr>
            <w:tcW w:w="914" w:type="pct"/>
            <w:shd w:val="clear" w:color="auto" w:fill="auto"/>
            <w:vAlign w:val="center"/>
          </w:tcPr>
          <w:p w14:paraId="718903DC"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20.00.00</w:t>
            </w:r>
          </w:p>
        </w:tc>
        <w:tc>
          <w:tcPr>
            <w:tcW w:w="2617" w:type="pct"/>
            <w:shd w:val="clear" w:color="auto" w:fill="auto"/>
            <w:vAlign w:val="center"/>
          </w:tcPr>
          <w:p w14:paraId="3065FD25"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Būvniecība</w:t>
            </w:r>
          </w:p>
        </w:tc>
        <w:tc>
          <w:tcPr>
            <w:tcW w:w="736" w:type="pct"/>
            <w:shd w:val="clear" w:color="auto" w:fill="auto"/>
            <w:vAlign w:val="center"/>
          </w:tcPr>
          <w:p w14:paraId="53AD2F69" w14:textId="77777777" w:rsidR="002D6B44" w:rsidRPr="00027FF4" w:rsidRDefault="002D6B44" w:rsidP="002D2D4C">
            <w:pPr>
              <w:spacing w:before="20" w:after="20"/>
              <w:jc w:val="right"/>
              <w:rPr>
                <w:sz w:val="18"/>
                <w:szCs w:val="18"/>
              </w:rPr>
            </w:pPr>
            <w:r>
              <w:rPr>
                <w:sz w:val="18"/>
                <w:szCs w:val="18"/>
              </w:rPr>
              <w:t>3 872 565</w:t>
            </w:r>
          </w:p>
        </w:tc>
        <w:tc>
          <w:tcPr>
            <w:tcW w:w="732" w:type="pct"/>
            <w:shd w:val="clear" w:color="auto" w:fill="auto"/>
            <w:vAlign w:val="center"/>
          </w:tcPr>
          <w:p w14:paraId="3600A71C" w14:textId="3D0D6F36" w:rsidR="002D6B44" w:rsidRPr="00027FF4" w:rsidRDefault="002D6B44" w:rsidP="002D2D4C">
            <w:pPr>
              <w:spacing w:before="20" w:after="20"/>
              <w:jc w:val="right"/>
              <w:rPr>
                <w:sz w:val="18"/>
                <w:szCs w:val="18"/>
              </w:rPr>
            </w:pPr>
            <w:r w:rsidRPr="000C0582">
              <w:rPr>
                <w:sz w:val="18"/>
                <w:szCs w:val="18"/>
              </w:rPr>
              <w:t>4</w:t>
            </w:r>
            <w:r w:rsidR="00790633">
              <w:rPr>
                <w:sz w:val="18"/>
                <w:szCs w:val="18"/>
              </w:rPr>
              <w:t> </w:t>
            </w:r>
            <w:r w:rsidRPr="000C0582">
              <w:rPr>
                <w:sz w:val="18"/>
                <w:szCs w:val="18"/>
              </w:rPr>
              <w:t>186</w:t>
            </w:r>
            <w:r w:rsidR="00790633">
              <w:rPr>
                <w:sz w:val="18"/>
                <w:szCs w:val="18"/>
              </w:rPr>
              <w:t> </w:t>
            </w:r>
            <w:r w:rsidRPr="000C0582">
              <w:rPr>
                <w:sz w:val="18"/>
                <w:szCs w:val="18"/>
              </w:rPr>
              <w:t>80</w:t>
            </w:r>
            <w:r>
              <w:rPr>
                <w:sz w:val="18"/>
                <w:szCs w:val="18"/>
              </w:rPr>
              <w:t>6</w:t>
            </w:r>
          </w:p>
        </w:tc>
      </w:tr>
      <w:tr w:rsidR="002D6B44" w:rsidRPr="00027FF4" w14:paraId="7F5BEEE1" w14:textId="77777777" w:rsidTr="002D2D4C">
        <w:tc>
          <w:tcPr>
            <w:tcW w:w="914" w:type="pct"/>
            <w:shd w:val="clear" w:color="auto" w:fill="auto"/>
            <w:vAlign w:val="center"/>
          </w:tcPr>
          <w:p w14:paraId="743EEF77"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24.00.00</w:t>
            </w:r>
          </w:p>
        </w:tc>
        <w:tc>
          <w:tcPr>
            <w:tcW w:w="2617" w:type="pct"/>
            <w:shd w:val="clear" w:color="auto" w:fill="auto"/>
            <w:vAlign w:val="center"/>
          </w:tcPr>
          <w:p w14:paraId="2D759374"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Statistiskās informācijas nodrošināšana</w:t>
            </w:r>
          </w:p>
        </w:tc>
        <w:tc>
          <w:tcPr>
            <w:tcW w:w="736" w:type="pct"/>
            <w:shd w:val="clear" w:color="auto" w:fill="auto"/>
            <w:vAlign w:val="center"/>
          </w:tcPr>
          <w:p w14:paraId="12A6A049"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10 556 225</w:t>
            </w:r>
          </w:p>
        </w:tc>
        <w:tc>
          <w:tcPr>
            <w:tcW w:w="732" w:type="pct"/>
            <w:shd w:val="clear" w:color="auto" w:fill="auto"/>
            <w:vAlign w:val="center"/>
          </w:tcPr>
          <w:p w14:paraId="1D5FCD83" w14:textId="220721FE" w:rsidR="002D6B44" w:rsidRPr="00027FF4" w:rsidRDefault="002D6B44" w:rsidP="002D2D4C">
            <w:pPr>
              <w:spacing w:before="20" w:after="20"/>
              <w:jc w:val="right"/>
              <w:rPr>
                <w:rFonts w:eastAsia="Times New Roman"/>
                <w:color w:val="000000" w:themeColor="text1"/>
                <w:sz w:val="18"/>
                <w:szCs w:val="18"/>
                <w:lang w:eastAsia="lv-LV"/>
              </w:rPr>
            </w:pPr>
            <w:r w:rsidRPr="003D0EA2">
              <w:rPr>
                <w:rFonts w:eastAsia="Times New Roman"/>
                <w:color w:val="000000" w:themeColor="text1"/>
                <w:sz w:val="18"/>
                <w:szCs w:val="18"/>
                <w:lang w:eastAsia="lv-LV"/>
              </w:rPr>
              <w:t>11</w:t>
            </w:r>
            <w:r w:rsidR="00790633">
              <w:rPr>
                <w:rFonts w:eastAsia="Times New Roman"/>
                <w:color w:val="000000" w:themeColor="text1"/>
                <w:sz w:val="18"/>
                <w:szCs w:val="18"/>
                <w:lang w:eastAsia="lv-LV"/>
              </w:rPr>
              <w:t> </w:t>
            </w:r>
            <w:r w:rsidRPr="003D0EA2">
              <w:rPr>
                <w:rFonts w:eastAsia="Times New Roman"/>
                <w:color w:val="000000" w:themeColor="text1"/>
                <w:sz w:val="18"/>
                <w:szCs w:val="18"/>
                <w:lang w:eastAsia="lv-LV"/>
              </w:rPr>
              <w:t>124</w:t>
            </w:r>
            <w:r w:rsidR="00790633">
              <w:rPr>
                <w:rFonts w:eastAsia="Times New Roman"/>
                <w:color w:val="000000" w:themeColor="text1"/>
                <w:sz w:val="18"/>
                <w:szCs w:val="18"/>
                <w:lang w:eastAsia="lv-LV"/>
              </w:rPr>
              <w:t> </w:t>
            </w:r>
            <w:r w:rsidRPr="003D0EA2">
              <w:rPr>
                <w:rFonts w:eastAsia="Times New Roman"/>
                <w:color w:val="000000" w:themeColor="text1"/>
                <w:sz w:val="18"/>
                <w:szCs w:val="18"/>
                <w:lang w:eastAsia="lv-LV"/>
              </w:rPr>
              <w:t>55</w:t>
            </w:r>
            <w:r>
              <w:rPr>
                <w:rFonts w:eastAsia="Times New Roman"/>
                <w:color w:val="000000" w:themeColor="text1"/>
                <w:sz w:val="18"/>
                <w:szCs w:val="18"/>
                <w:lang w:eastAsia="lv-LV"/>
              </w:rPr>
              <w:t>2</w:t>
            </w:r>
          </w:p>
        </w:tc>
      </w:tr>
      <w:tr w:rsidR="002D6B44" w:rsidRPr="00027FF4" w14:paraId="7032AFC3" w14:textId="77777777" w:rsidTr="002D2D4C">
        <w:trPr>
          <w:trHeight w:val="340"/>
        </w:trPr>
        <w:tc>
          <w:tcPr>
            <w:tcW w:w="914" w:type="pct"/>
            <w:shd w:val="clear" w:color="auto" w:fill="auto"/>
            <w:vAlign w:val="center"/>
          </w:tcPr>
          <w:p w14:paraId="04E83B35"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26.00.00</w:t>
            </w:r>
          </w:p>
        </w:tc>
        <w:tc>
          <w:tcPr>
            <w:tcW w:w="2617" w:type="pct"/>
            <w:shd w:val="clear" w:color="auto" w:fill="auto"/>
            <w:vAlign w:val="center"/>
          </w:tcPr>
          <w:p w14:paraId="5C341155" w14:textId="77777777" w:rsidR="002D6B44" w:rsidRPr="00027FF4" w:rsidRDefault="002D6B44" w:rsidP="002D2D4C">
            <w:pPr>
              <w:spacing w:before="20" w:after="20" w:line="240" w:lineRule="auto"/>
              <w:rPr>
                <w:rFonts w:eastAsia="Times New Roman" w:cs="Times New Roman"/>
                <w:sz w:val="18"/>
                <w:szCs w:val="18"/>
                <w:lang w:eastAsia="lv-LV"/>
              </w:rPr>
            </w:pPr>
            <w:r w:rsidRPr="00027FF4">
              <w:rPr>
                <w:rFonts w:eastAsia="Times New Roman" w:cs="Times New Roman"/>
                <w:sz w:val="18"/>
                <w:szCs w:val="18"/>
                <w:lang w:eastAsia="lv-LV"/>
              </w:rPr>
              <w:t>Godīgas konkurences nodrošināšana, iekšējā tirgus un patērētāju tiesību aizsardzība</w:t>
            </w:r>
          </w:p>
        </w:tc>
        <w:tc>
          <w:tcPr>
            <w:tcW w:w="736" w:type="pct"/>
            <w:shd w:val="clear" w:color="auto" w:fill="auto"/>
            <w:vAlign w:val="center"/>
          </w:tcPr>
          <w:p w14:paraId="5489C2BE"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5 710 580</w:t>
            </w:r>
          </w:p>
        </w:tc>
        <w:tc>
          <w:tcPr>
            <w:tcW w:w="732" w:type="pct"/>
            <w:shd w:val="clear" w:color="auto" w:fill="auto"/>
            <w:vAlign w:val="center"/>
          </w:tcPr>
          <w:p w14:paraId="4400DD32" w14:textId="13E659DE" w:rsidR="002D6B44" w:rsidRPr="00027FF4" w:rsidRDefault="002D6B44" w:rsidP="002D2D4C">
            <w:pPr>
              <w:spacing w:before="20" w:after="20"/>
              <w:jc w:val="right"/>
              <w:rPr>
                <w:rFonts w:eastAsia="Times New Roman"/>
                <w:color w:val="000000" w:themeColor="text1"/>
                <w:sz w:val="18"/>
                <w:szCs w:val="18"/>
                <w:lang w:eastAsia="lv-LV"/>
              </w:rPr>
            </w:pPr>
            <w:r w:rsidRPr="004A0A73">
              <w:rPr>
                <w:rFonts w:eastAsia="Times New Roman"/>
                <w:color w:val="000000" w:themeColor="text1"/>
                <w:sz w:val="18"/>
                <w:szCs w:val="18"/>
                <w:lang w:eastAsia="lv-LV"/>
              </w:rPr>
              <w:t>5</w:t>
            </w:r>
            <w:r w:rsidR="00790633">
              <w:rPr>
                <w:rFonts w:eastAsia="Times New Roman"/>
                <w:color w:val="000000" w:themeColor="text1"/>
                <w:sz w:val="18"/>
                <w:szCs w:val="18"/>
                <w:lang w:eastAsia="lv-LV"/>
              </w:rPr>
              <w:t> </w:t>
            </w:r>
            <w:r w:rsidRPr="004A0A73">
              <w:rPr>
                <w:rFonts w:eastAsia="Times New Roman"/>
                <w:color w:val="000000" w:themeColor="text1"/>
                <w:sz w:val="18"/>
                <w:szCs w:val="18"/>
                <w:lang w:eastAsia="lv-LV"/>
              </w:rPr>
              <w:t>914</w:t>
            </w:r>
            <w:r w:rsidR="00790633">
              <w:rPr>
                <w:rFonts w:eastAsia="Times New Roman"/>
                <w:color w:val="000000" w:themeColor="text1"/>
                <w:sz w:val="18"/>
                <w:szCs w:val="18"/>
                <w:lang w:eastAsia="lv-LV"/>
              </w:rPr>
              <w:t> </w:t>
            </w:r>
            <w:r w:rsidRPr="004A0A73">
              <w:rPr>
                <w:rFonts w:eastAsia="Times New Roman"/>
                <w:color w:val="000000" w:themeColor="text1"/>
                <w:sz w:val="18"/>
                <w:szCs w:val="18"/>
                <w:lang w:eastAsia="lv-LV"/>
              </w:rPr>
              <w:t>93</w:t>
            </w:r>
            <w:r>
              <w:rPr>
                <w:rFonts w:eastAsia="Times New Roman"/>
                <w:color w:val="000000" w:themeColor="text1"/>
                <w:sz w:val="18"/>
                <w:szCs w:val="18"/>
                <w:lang w:eastAsia="lv-LV"/>
              </w:rPr>
              <w:t>6</w:t>
            </w:r>
          </w:p>
        </w:tc>
      </w:tr>
      <w:tr w:rsidR="002D6B44" w:rsidRPr="00027FF4" w14:paraId="54238BB3" w14:textId="77777777" w:rsidTr="002D2D4C">
        <w:tc>
          <w:tcPr>
            <w:tcW w:w="914" w:type="pct"/>
            <w:shd w:val="clear" w:color="auto" w:fill="auto"/>
            <w:vAlign w:val="center"/>
          </w:tcPr>
          <w:p w14:paraId="638DBB8E"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26.01.00</w:t>
            </w:r>
          </w:p>
        </w:tc>
        <w:tc>
          <w:tcPr>
            <w:tcW w:w="2617" w:type="pct"/>
            <w:shd w:val="clear" w:color="auto" w:fill="auto"/>
            <w:vAlign w:val="center"/>
          </w:tcPr>
          <w:p w14:paraId="4F613032" w14:textId="77777777" w:rsidR="002D6B44" w:rsidRPr="00027FF4" w:rsidRDefault="002D6B44" w:rsidP="002D2D4C">
            <w:pPr>
              <w:spacing w:before="20" w:after="20"/>
              <w:rPr>
                <w:rFonts w:eastAsia="Times New Roman" w:cs="Times New Roman"/>
                <w:i/>
                <w:iCs/>
                <w:sz w:val="16"/>
                <w:szCs w:val="16"/>
                <w:lang w:eastAsia="lv-LV"/>
              </w:rPr>
            </w:pPr>
            <w:r w:rsidRPr="00027FF4">
              <w:rPr>
                <w:rFonts w:eastAsia="Times New Roman" w:cs="Times New Roman"/>
                <w:i/>
                <w:iCs/>
                <w:sz w:val="16"/>
                <w:szCs w:val="16"/>
                <w:lang w:eastAsia="lv-LV"/>
              </w:rPr>
              <w:t>Iekšējais tirgus un patērētāju tiesību aizsardzība</w:t>
            </w:r>
          </w:p>
        </w:tc>
        <w:tc>
          <w:tcPr>
            <w:tcW w:w="736" w:type="pct"/>
            <w:shd w:val="clear" w:color="auto" w:fill="auto"/>
            <w:vAlign w:val="center"/>
          </w:tcPr>
          <w:p w14:paraId="5E82C06F" w14:textId="77777777" w:rsidR="002D6B44" w:rsidRPr="00027FF4" w:rsidRDefault="002D6B44" w:rsidP="002D2D4C">
            <w:pPr>
              <w:spacing w:before="20" w:after="20"/>
              <w:jc w:val="right"/>
              <w:rPr>
                <w:sz w:val="16"/>
                <w:szCs w:val="16"/>
              </w:rPr>
            </w:pPr>
            <w:r>
              <w:rPr>
                <w:rFonts w:eastAsia="Times New Roman"/>
                <w:i/>
                <w:iCs/>
                <w:color w:val="000000" w:themeColor="text1"/>
                <w:sz w:val="16"/>
                <w:szCs w:val="16"/>
                <w:lang w:eastAsia="lv-LV"/>
              </w:rPr>
              <w:t>3 307 298</w:t>
            </w:r>
          </w:p>
        </w:tc>
        <w:tc>
          <w:tcPr>
            <w:tcW w:w="732" w:type="pct"/>
            <w:shd w:val="clear" w:color="auto" w:fill="auto"/>
            <w:vAlign w:val="center"/>
          </w:tcPr>
          <w:p w14:paraId="591D4D19" w14:textId="0289DBDE" w:rsidR="002D6B44" w:rsidRPr="00027FF4" w:rsidRDefault="002D6B44" w:rsidP="002D2D4C">
            <w:pPr>
              <w:spacing w:before="20" w:after="20"/>
              <w:jc w:val="right"/>
              <w:rPr>
                <w:rFonts w:eastAsia="Times New Roman"/>
                <w:i/>
                <w:iCs/>
                <w:color w:val="000000" w:themeColor="text1"/>
                <w:sz w:val="16"/>
                <w:szCs w:val="16"/>
                <w:lang w:eastAsia="lv-LV"/>
              </w:rPr>
            </w:pPr>
            <w:r w:rsidRPr="00AB2CF6">
              <w:rPr>
                <w:rFonts w:eastAsia="Times New Roman"/>
                <w:i/>
                <w:iCs/>
                <w:color w:val="000000" w:themeColor="text1"/>
                <w:sz w:val="16"/>
                <w:szCs w:val="16"/>
                <w:lang w:eastAsia="lv-LV"/>
              </w:rPr>
              <w:t>3</w:t>
            </w:r>
            <w:r w:rsidR="00790633">
              <w:rPr>
                <w:rFonts w:eastAsia="Times New Roman"/>
                <w:i/>
                <w:iCs/>
                <w:color w:val="000000" w:themeColor="text1"/>
                <w:sz w:val="16"/>
                <w:szCs w:val="16"/>
                <w:lang w:eastAsia="lv-LV"/>
              </w:rPr>
              <w:t> </w:t>
            </w:r>
            <w:r w:rsidRPr="00AB2CF6">
              <w:rPr>
                <w:rFonts w:eastAsia="Times New Roman"/>
                <w:i/>
                <w:iCs/>
                <w:color w:val="000000" w:themeColor="text1"/>
                <w:sz w:val="16"/>
                <w:szCs w:val="16"/>
                <w:lang w:eastAsia="lv-LV"/>
              </w:rPr>
              <w:t>400</w:t>
            </w:r>
            <w:r w:rsidR="00790633">
              <w:rPr>
                <w:rFonts w:eastAsia="Times New Roman"/>
                <w:i/>
                <w:iCs/>
                <w:color w:val="000000" w:themeColor="text1"/>
                <w:sz w:val="16"/>
                <w:szCs w:val="16"/>
                <w:lang w:eastAsia="lv-LV"/>
              </w:rPr>
              <w:t> </w:t>
            </w:r>
            <w:r w:rsidRPr="00AB2CF6">
              <w:rPr>
                <w:rFonts w:eastAsia="Times New Roman"/>
                <w:i/>
                <w:iCs/>
                <w:color w:val="000000" w:themeColor="text1"/>
                <w:sz w:val="16"/>
                <w:szCs w:val="16"/>
                <w:lang w:eastAsia="lv-LV"/>
              </w:rPr>
              <w:t>49</w:t>
            </w:r>
            <w:r>
              <w:rPr>
                <w:rFonts w:eastAsia="Times New Roman"/>
                <w:i/>
                <w:iCs/>
                <w:color w:val="000000" w:themeColor="text1"/>
                <w:sz w:val="16"/>
                <w:szCs w:val="16"/>
                <w:lang w:eastAsia="lv-LV"/>
              </w:rPr>
              <w:t>3</w:t>
            </w:r>
          </w:p>
        </w:tc>
      </w:tr>
      <w:tr w:rsidR="002D6B44" w:rsidRPr="00027FF4" w14:paraId="5F407F09" w14:textId="77777777" w:rsidTr="002D2D4C">
        <w:tc>
          <w:tcPr>
            <w:tcW w:w="914" w:type="pct"/>
            <w:shd w:val="clear" w:color="auto" w:fill="auto"/>
            <w:vAlign w:val="center"/>
          </w:tcPr>
          <w:p w14:paraId="72B34723"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26.02.00</w:t>
            </w:r>
          </w:p>
        </w:tc>
        <w:tc>
          <w:tcPr>
            <w:tcW w:w="2617" w:type="pct"/>
            <w:shd w:val="clear" w:color="auto" w:fill="auto"/>
            <w:vAlign w:val="center"/>
          </w:tcPr>
          <w:p w14:paraId="62BD063E" w14:textId="77777777" w:rsidR="002D6B44" w:rsidRPr="00027FF4" w:rsidRDefault="002D6B44" w:rsidP="002D2D4C">
            <w:pPr>
              <w:spacing w:before="20" w:after="20"/>
              <w:rPr>
                <w:rFonts w:eastAsia="Times New Roman" w:cs="Times New Roman"/>
                <w:i/>
                <w:iCs/>
                <w:sz w:val="16"/>
                <w:szCs w:val="16"/>
                <w:lang w:eastAsia="lv-LV"/>
              </w:rPr>
            </w:pPr>
            <w:r w:rsidRPr="00027FF4">
              <w:rPr>
                <w:rFonts w:eastAsia="Times New Roman" w:cs="Times New Roman"/>
                <w:i/>
                <w:iCs/>
                <w:sz w:val="16"/>
                <w:szCs w:val="16"/>
                <w:lang w:eastAsia="lv-LV"/>
              </w:rPr>
              <w:t>Konkurences politikas ieviešana</w:t>
            </w:r>
          </w:p>
        </w:tc>
        <w:tc>
          <w:tcPr>
            <w:tcW w:w="736" w:type="pct"/>
            <w:shd w:val="clear" w:color="auto" w:fill="auto"/>
            <w:vAlign w:val="center"/>
          </w:tcPr>
          <w:p w14:paraId="08A57489" w14:textId="77777777" w:rsidR="002D6B44" w:rsidRPr="00027FF4" w:rsidRDefault="002D6B44" w:rsidP="002D2D4C">
            <w:pPr>
              <w:spacing w:before="20" w:after="20"/>
              <w:jc w:val="right"/>
              <w:rPr>
                <w:i/>
                <w:iCs/>
                <w:sz w:val="16"/>
                <w:szCs w:val="16"/>
              </w:rPr>
            </w:pPr>
            <w:r>
              <w:rPr>
                <w:i/>
                <w:iCs/>
                <w:sz w:val="16"/>
                <w:szCs w:val="16"/>
              </w:rPr>
              <w:t>2 016 805</w:t>
            </w:r>
          </w:p>
        </w:tc>
        <w:tc>
          <w:tcPr>
            <w:tcW w:w="732" w:type="pct"/>
            <w:shd w:val="clear" w:color="auto" w:fill="auto"/>
            <w:vAlign w:val="center"/>
          </w:tcPr>
          <w:p w14:paraId="4E74507C" w14:textId="16344D8D" w:rsidR="002D6B44" w:rsidRPr="00027FF4" w:rsidRDefault="002D6B44" w:rsidP="002D2D4C">
            <w:pPr>
              <w:spacing w:before="20" w:after="20"/>
              <w:jc w:val="right"/>
              <w:rPr>
                <w:i/>
                <w:iCs/>
                <w:sz w:val="16"/>
                <w:szCs w:val="16"/>
              </w:rPr>
            </w:pPr>
            <w:r w:rsidRPr="004554A6">
              <w:rPr>
                <w:i/>
                <w:iCs/>
                <w:sz w:val="16"/>
                <w:szCs w:val="16"/>
              </w:rPr>
              <w:t>2</w:t>
            </w:r>
            <w:r w:rsidR="00790633">
              <w:rPr>
                <w:i/>
                <w:iCs/>
                <w:sz w:val="16"/>
                <w:szCs w:val="16"/>
              </w:rPr>
              <w:t> </w:t>
            </w:r>
            <w:r w:rsidRPr="004554A6">
              <w:rPr>
                <w:i/>
                <w:iCs/>
                <w:sz w:val="16"/>
                <w:szCs w:val="16"/>
              </w:rPr>
              <w:t>127</w:t>
            </w:r>
            <w:r w:rsidR="00790633">
              <w:rPr>
                <w:i/>
                <w:iCs/>
                <w:sz w:val="16"/>
                <w:szCs w:val="16"/>
              </w:rPr>
              <w:t> </w:t>
            </w:r>
            <w:r w:rsidRPr="004554A6">
              <w:rPr>
                <w:i/>
                <w:iCs/>
                <w:sz w:val="16"/>
                <w:szCs w:val="16"/>
              </w:rPr>
              <w:t>96</w:t>
            </w:r>
            <w:r>
              <w:rPr>
                <w:i/>
                <w:iCs/>
                <w:sz w:val="16"/>
                <w:szCs w:val="16"/>
              </w:rPr>
              <w:t>6</w:t>
            </w:r>
          </w:p>
        </w:tc>
      </w:tr>
      <w:tr w:rsidR="002D6B44" w:rsidRPr="00027FF4" w14:paraId="5B56A6F8" w14:textId="77777777" w:rsidTr="002D2D4C">
        <w:tc>
          <w:tcPr>
            <w:tcW w:w="914" w:type="pct"/>
            <w:shd w:val="clear" w:color="auto" w:fill="auto"/>
            <w:vAlign w:val="center"/>
          </w:tcPr>
          <w:p w14:paraId="48565BE1"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26.04.00</w:t>
            </w:r>
          </w:p>
        </w:tc>
        <w:tc>
          <w:tcPr>
            <w:tcW w:w="2617" w:type="pct"/>
            <w:shd w:val="clear" w:color="auto" w:fill="auto"/>
            <w:vAlign w:val="center"/>
          </w:tcPr>
          <w:p w14:paraId="340F97E3" w14:textId="77777777" w:rsidR="002D6B44" w:rsidRPr="00027FF4" w:rsidRDefault="002D6B44" w:rsidP="002D2D4C">
            <w:pPr>
              <w:spacing w:before="20" w:after="20"/>
              <w:rPr>
                <w:rFonts w:eastAsia="Times New Roman" w:cs="Times New Roman"/>
                <w:i/>
                <w:iCs/>
                <w:sz w:val="16"/>
                <w:szCs w:val="16"/>
                <w:lang w:eastAsia="lv-LV"/>
              </w:rPr>
            </w:pPr>
            <w:r w:rsidRPr="00027FF4">
              <w:rPr>
                <w:rFonts w:eastAsia="Times New Roman" w:cs="Times New Roman"/>
                <w:i/>
                <w:iCs/>
                <w:sz w:val="16"/>
                <w:szCs w:val="16"/>
                <w:lang w:eastAsia="lv-LV"/>
              </w:rPr>
              <w:t>Atbilstības novērtēšana un kvalitātes nodrošināšana</w:t>
            </w:r>
          </w:p>
        </w:tc>
        <w:tc>
          <w:tcPr>
            <w:tcW w:w="736" w:type="pct"/>
            <w:shd w:val="clear" w:color="auto" w:fill="auto"/>
            <w:vAlign w:val="center"/>
          </w:tcPr>
          <w:p w14:paraId="5542AE70" w14:textId="77777777" w:rsidR="002D6B44" w:rsidRPr="00027FF4" w:rsidRDefault="002D6B44" w:rsidP="002D2D4C">
            <w:pPr>
              <w:spacing w:before="20" w:after="20"/>
              <w:jc w:val="right"/>
              <w:rPr>
                <w:i/>
                <w:iCs/>
                <w:sz w:val="16"/>
                <w:szCs w:val="16"/>
              </w:rPr>
            </w:pPr>
            <w:r>
              <w:rPr>
                <w:rFonts w:eastAsia="Times New Roman"/>
                <w:i/>
                <w:color w:val="000000" w:themeColor="text1"/>
                <w:sz w:val="16"/>
                <w:szCs w:val="16"/>
                <w:lang w:eastAsia="lv-LV"/>
              </w:rPr>
              <w:t>386 477</w:t>
            </w:r>
          </w:p>
        </w:tc>
        <w:tc>
          <w:tcPr>
            <w:tcW w:w="732" w:type="pct"/>
            <w:shd w:val="clear" w:color="auto" w:fill="auto"/>
            <w:vAlign w:val="center"/>
          </w:tcPr>
          <w:p w14:paraId="7A2AE9C2" w14:textId="7D6B2B53" w:rsidR="002D6B44" w:rsidRPr="00027FF4" w:rsidRDefault="002D6B44" w:rsidP="002D2D4C">
            <w:pPr>
              <w:spacing w:before="20" w:after="20"/>
              <w:jc w:val="right"/>
              <w:rPr>
                <w:rFonts w:eastAsia="Times New Roman"/>
                <w:i/>
                <w:color w:val="000000" w:themeColor="text1"/>
                <w:sz w:val="16"/>
                <w:szCs w:val="16"/>
                <w:lang w:eastAsia="lv-LV"/>
              </w:rPr>
            </w:pPr>
            <w:r w:rsidRPr="00C039D1">
              <w:rPr>
                <w:rFonts w:eastAsia="Times New Roman"/>
                <w:i/>
                <w:color w:val="000000" w:themeColor="text1"/>
                <w:sz w:val="16"/>
                <w:szCs w:val="16"/>
                <w:lang w:eastAsia="lv-LV"/>
              </w:rPr>
              <w:t>386</w:t>
            </w:r>
            <w:r w:rsidR="00790633">
              <w:rPr>
                <w:rFonts w:eastAsia="Times New Roman"/>
                <w:i/>
                <w:color w:val="000000" w:themeColor="text1"/>
                <w:sz w:val="16"/>
                <w:szCs w:val="16"/>
                <w:lang w:eastAsia="lv-LV"/>
              </w:rPr>
              <w:t> </w:t>
            </w:r>
            <w:r w:rsidRPr="00C039D1">
              <w:rPr>
                <w:rFonts w:eastAsia="Times New Roman"/>
                <w:i/>
                <w:color w:val="000000" w:themeColor="text1"/>
                <w:sz w:val="16"/>
                <w:szCs w:val="16"/>
                <w:lang w:eastAsia="lv-LV"/>
              </w:rPr>
              <w:t>477</w:t>
            </w:r>
          </w:p>
        </w:tc>
      </w:tr>
      <w:tr w:rsidR="002D6B44" w:rsidRPr="00027FF4" w14:paraId="10BA60D4" w14:textId="77777777" w:rsidTr="002D2D4C">
        <w:tc>
          <w:tcPr>
            <w:tcW w:w="914" w:type="pct"/>
            <w:shd w:val="clear" w:color="auto" w:fill="auto"/>
            <w:vAlign w:val="center"/>
          </w:tcPr>
          <w:p w14:paraId="26505CB9"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27.00.00</w:t>
            </w:r>
          </w:p>
        </w:tc>
        <w:tc>
          <w:tcPr>
            <w:tcW w:w="2617" w:type="pct"/>
            <w:shd w:val="clear" w:color="auto" w:fill="auto"/>
            <w:vAlign w:val="center"/>
          </w:tcPr>
          <w:p w14:paraId="7401FCDF"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 xml:space="preserve">Valsts atbalsta politikas ieviešana </w:t>
            </w:r>
          </w:p>
        </w:tc>
        <w:tc>
          <w:tcPr>
            <w:tcW w:w="736" w:type="pct"/>
            <w:shd w:val="clear" w:color="auto" w:fill="auto"/>
            <w:vAlign w:val="center"/>
          </w:tcPr>
          <w:p w14:paraId="0B4EE4C9" w14:textId="77777777" w:rsidR="002D6B44" w:rsidRPr="00027FF4" w:rsidRDefault="002D6B44" w:rsidP="002D2D4C">
            <w:pPr>
              <w:spacing w:before="20" w:after="20"/>
              <w:jc w:val="right"/>
              <w:rPr>
                <w:sz w:val="18"/>
                <w:szCs w:val="18"/>
              </w:rPr>
            </w:pPr>
            <w:r>
              <w:rPr>
                <w:sz w:val="18"/>
                <w:szCs w:val="18"/>
              </w:rPr>
              <w:t>1 081 766</w:t>
            </w:r>
          </w:p>
        </w:tc>
        <w:tc>
          <w:tcPr>
            <w:tcW w:w="732" w:type="pct"/>
            <w:shd w:val="clear" w:color="auto" w:fill="auto"/>
            <w:vAlign w:val="center"/>
          </w:tcPr>
          <w:p w14:paraId="6CABAA8A" w14:textId="6106C6C3" w:rsidR="002D6B44" w:rsidRPr="00027FF4" w:rsidRDefault="002D6B44" w:rsidP="002D2D4C">
            <w:pPr>
              <w:spacing w:before="20" w:after="20"/>
              <w:jc w:val="right"/>
              <w:rPr>
                <w:sz w:val="18"/>
                <w:szCs w:val="18"/>
              </w:rPr>
            </w:pPr>
            <w:r w:rsidRPr="007166C5">
              <w:rPr>
                <w:sz w:val="18"/>
                <w:szCs w:val="18"/>
              </w:rPr>
              <w:t>1</w:t>
            </w:r>
            <w:r w:rsidR="00790633">
              <w:rPr>
                <w:sz w:val="18"/>
                <w:szCs w:val="18"/>
              </w:rPr>
              <w:t> </w:t>
            </w:r>
            <w:r w:rsidRPr="007166C5">
              <w:rPr>
                <w:sz w:val="18"/>
                <w:szCs w:val="18"/>
              </w:rPr>
              <w:t>104</w:t>
            </w:r>
            <w:r w:rsidR="00790633">
              <w:rPr>
                <w:sz w:val="18"/>
                <w:szCs w:val="18"/>
              </w:rPr>
              <w:t> </w:t>
            </w:r>
            <w:r w:rsidRPr="007166C5">
              <w:rPr>
                <w:sz w:val="18"/>
                <w:szCs w:val="18"/>
              </w:rPr>
              <w:t>378</w:t>
            </w:r>
          </w:p>
        </w:tc>
      </w:tr>
      <w:tr w:rsidR="002D6B44" w:rsidRPr="00027FF4" w14:paraId="6A3BE2DB" w14:textId="77777777" w:rsidTr="002D2D4C">
        <w:tc>
          <w:tcPr>
            <w:tcW w:w="914" w:type="pct"/>
            <w:shd w:val="clear" w:color="auto" w:fill="auto"/>
            <w:vAlign w:val="center"/>
          </w:tcPr>
          <w:p w14:paraId="59215FAF" w14:textId="77777777" w:rsidR="002D6B44" w:rsidRPr="00027FF4" w:rsidRDefault="002D6B44" w:rsidP="002D2D4C">
            <w:pPr>
              <w:spacing w:before="20" w:after="20"/>
              <w:jc w:val="center"/>
              <w:rPr>
                <w:rFonts w:eastAsia="Times New Roman" w:cs="Times New Roman"/>
                <w:sz w:val="16"/>
                <w:szCs w:val="16"/>
                <w:lang w:eastAsia="lv-LV"/>
              </w:rPr>
            </w:pPr>
            <w:r w:rsidRPr="00027FF4">
              <w:rPr>
                <w:rFonts w:eastAsia="Times New Roman" w:cs="Times New Roman"/>
                <w:i/>
                <w:iCs/>
                <w:sz w:val="16"/>
                <w:szCs w:val="16"/>
                <w:lang w:eastAsia="lv-LV"/>
              </w:rPr>
              <w:t>27.12.00</w:t>
            </w:r>
          </w:p>
        </w:tc>
        <w:tc>
          <w:tcPr>
            <w:tcW w:w="2617" w:type="pct"/>
            <w:shd w:val="clear" w:color="auto" w:fill="auto"/>
            <w:vAlign w:val="center"/>
          </w:tcPr>
          <w:p w14:paraId="70609F07" w14:textId="77777777" w:rsidR="002D6B44" w:rsidRPr="00027FF4" w:rsidRDefault="002D6B44" w:rsidP="002D2D4C">
            <w:pPr>
              <w:spacing w:before="20" w:after="20"/>
              <w:rPr>
                <w:rFonts w:eastAsia="Times New Roman" w:cs="Times New Roman"/>
                <w:sz w:val="16"/>
                <w:szCs w:val="16"/>
                <w:lang w:eastAsia="lv-LV"/>
              </w:rPr>
            </w:pPr>
            <w:r w:rsidRPr="00027FF4">
              <w:rPr>
                <w:rFonts w:eastAsia="Times New Roman" w:cs="Times New Roman"/>
                <w:i/>
                <w:iCs/>
                <w:sz w:val="16"/>
                <w:szCs w:val="16"/>
                <w:lang w:eastAsia="lv-LV"/>
              </w:rPr>
              <w:t>LIAA darbības nodrošināšana</w:t>
            </w:r>
          </w:p>
        </w:tc>
        <w:tc>
          <w:tcPr>
            <w:tcW w:w="736" w:type="pct"/>
            <w:shd w:val="clear" w:color="auto" w:fill="auto"/>
            <w:vAlign w:val="center"/>
          </w:tcPr>
          <w:p w14:paraId="45C1C34F" w14:textId="77777777" w:rsidR="002D6B44" w:rsidRPr="00027FF4" w:rsidRDefault="002D6B44" w:rsidP="002D2D4C">
            <w:pPr>
              <w:spacing w:before="20" w:after="20"/>
              <w:jc w:val="right"/>
              <w:rPr>
                <w:i/>
                <w:sz w:val="16"/>
                <w:szCs w:val="16"/>
              </w:rPr>
            </w:pPr>
            <w:r>
              <w:rPr>
                <w:rFonts w:eastAsia="Times New Roman"/>
                <w:i/>
                <w:iCs/>
                <w:color w:val="000000" w:themeColor="text1"/>
                <w:sz w:val="16"/>
                <w:szCs w:val="16"/>
                <w:lang w:eastAsia="lv-LV"/>
              </w:rPr>
              <w:t>1 081 766</w:t>
            </w:r>
          </w:p>
        </w:tc>
        <w:tc>
          <w:tcPr>
            <w:tcW w:w="732" w:type="pct"/>
            <w:shd w:val="clear" w:color="auto" w:fill="auto"/>
            <w:vAlign w:val="center"/>
          </w:tcPr>
          <w:p w14:paraId="356E799A" w14:textId="6F426EB6" w:rsidR="002D6B44" w:rsidRPr="00027FF4" w:rsidRDefault="002D6B44" w:rsidP="002D2D4C">
            <w:pPr>
              <w:spacing w:before="20" w:after="20"/>
              <w:jc w:val="right"/>
              <w:rPr>
                <w:rFonts w:eastAsia="Times New Roman"/>
                <w:i/>
                <w:iCs/>
                <w:color w:val="000000" w:themeColor="text1"/>
                <w:sz w:val="16"/>
                <w:szCs w:val="16"/>
                <w:lang w:eastAsia="lv-LV"/>
              </w:rPr>
            </w:pPr>
            <w:r w:rsidRPr="00467515">
              <w:rPr>
                <w:rFonts w:eastAsia="Times New Roman"/>
                <w:i/>
                <w:iCs/>
                <w:color w:val="000000" w:themeColor="text1"/>
                <w:sz w:val="16"/>
                <w:szCs w:val="16"/>
                <w:lang w:eastAsia="lv-LV"/>
              </w:rPr>
              <w:t>1</w:t>
            </w:r>
            <w:r w:rsidR="00790633">
              <w:rPr>
                <w:rFonts w:eastAsia="Times New Roman"/>
                <w:i/>
                <w:iCs/>
                <w:color w:val="000000" w:themeColor="text1"/>
                <w:sz w:val="16"/>
                <w:szCs w:val="16"/>
                <w:lang w:eastAsia="lv-LV"/>
              </w:rPr>
              <w:t> </w:t>
            </w:r>
            <w:r w:rsidRPr="00467515">
              <w:rPr>
                <w:rFonts w:eastAsia="Times New Roman"/>
                <w:i/>
                <w:iCs/>
                <w:color w:val="000000" w:themeColor="text1"/>
                <w:sz w:val="16"/>
                <w:szCs w:val="16"/>
                <w:lang w:eastAsia="lv-LV"/>
              </w:rPr>
              <w:t>104</w:t>
            </w:r>
            <w:r w:rsidR="00790633">
              <w:rPr>
                <w:rFonts w:eastAsia="Times New Roman"/>
                <w:i/>
                <w:iCs/>
                <w:color w:val="000000" w:themeColor="text1"/>
                <w:sz w:val="16"/>
                <w:szCs w:val="16"/>
                <w:lang w:eastAsia="lv-LV"/>
              </w:rPr>
              <w:t> </w:t>
            </w:r>
            <w:r w:rsidRPr="00467515">
              <w:rPr>
                <w:rFonts w:eastAsia="Times New Roman"/>
                <w:i/>
                <w:iCs/>
                <w:color w:val="000000" w:themeColor="text1"/>
                <w:sz w:val="16"/>
                <w:szCs w:val="16"/>
                <w:lang w:eastAsia="lv-LV"/>
              </w:rPr>
              <w:t>378</w:t>
            </w:r>
          </w:p>
        </w:tc>
      </w:tr>
      <w:tr w:rsidR="002D6B44" w:rsidRPr="00027FF4" w14:paraId="275CC7FF" w14:textId="77777777" w:rsidTr="002D2D4C">
        <w:tc>
          <w:tcPr>
            <w:tcW w:w="914" w:type="pct"/>
            <w:shd w:val="clear" w:color="auto" w:fill="auto"/>
            <w:vAlign w:val="center"/>
          </w:tcPr>
          <w:p w14:paraId="167AEA91"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28.00.00</w:t>
            </w:r>
          </w:p>
        </w:tc>
        <w:tc>
          <w:tcPr>
            <w:tcW w:w="2617" w:type="pct"/>
            <w:shd w:val="clear" w:color="auto" w:fill="auto"/>
            <w:vAlign w:val="center"/>
          </w:tcPr>
          <w:p w14:paraId="04856B96"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Ārējās ekonomiskās politikas ieviešana</w:t>
            </w:r>
          </w:p>
        </w:tc>
        <w:tc>
          <w:tcPr>
            <w:tcW w:w="736" w:type="pct"/>
            <w:shd w:val="clear" w:color="auto" w:fill="auto"/>
            <w:vAlign w:val="center"/>
          </w:tcPr>
          <w:p w14:paraId="0D7D01BB"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6 983 924</w:t>
            </w:r>
          </w:p>
        </w:tc>
        <w:tc>
          <w:tcPr>
            <w:tcW w:w="732" w:type="pct"/>
            <w:shd w:val="clear" w:color="auto" w:fill="auto"/>
            <w:vAlign w:val="center"/>
          </w:tcPr>
          <w:p w14:paraId="0FB82B2B" w14:textId="13720B7E" w:rsidR="002D6B44" w:rsidRPr="00027FF4" w:rsidRDefault="002D6B44" w:rsidP="002D2D4C">
            <w:pPr>
              <w:spacing w:before="20" w:after="20"/>
              <w:jc w:val="right"/>
              <w:rPr>
                <w:rFonts w:eastAsia="Times New Roman"/>
                <w:color w:val="000000" w:themeColor="text1"/>
                <w:sz w:val="18"/>
                <w:szCs w:val="18"/>
                <w:lang w:eastAsia="lv-LV"/>
              </w:rPr>
            </w:pPr>
            <w:r w:rsidRPr="009F437C">
              <w:rPr>
                <w:rFonts w:eastAsia="Times New Roman"/>
                <w:color w:val="000000" w:themeColor="text1"/>
                <w:sz w:val="18"/>
                <w:szCs w:val="18"/>
                <w:lang w:eastAsia="lv-LV"/>
              </w:rPr>
              <w:t>10</w:t>
            </w:r>
            <w:r w:rsidR="00790633">
              <w:rPr>
                <w:rFonts w:eastAsia="Times New Roman"/>
                <w:color w:val="000000" w:themeColor="text1"/>
                <w:sz w:val="18"/>
                <w:szCs w:val="18"/>
                <w:lang w:eastAsia="lv-LV"/>
              </w:rPr>
              <w:t> </w:t>
            </w:r>
            <w:r w:rsidRPr="009F437C">
              <w:rPr>
                <w:rFonts w:eastAsia="Times New Roman"/>
                <w:color w:val="000000" w:themeColor="text1"/>
                <w:sz w:val="18"/>
                <w:szCs w:val="18"/>
                <w:lang w:eastAsia="lv-LV"/>
              </w:rPr>
              <w:t>087</w:t>
            </w:r>
            <w:r w:rsidR="00790633">
              <w:rPr>
                <w:rFonts w:eastAsia="Times New Roman"/>
                <w:color w:val="000000" w:themeColor="text1"/>
                <w:sz w:val="18"/>
                <w:szCs w:val="18"/>
                <w:lang w:eastAsia="lv-LV"/>
              </w:rPr>
              <w:t> </w:t>
            </w:r>
            <w:r w:rsidRPr="009F437C">
              <w:rPr>
                <w:rFonts w:eastAsia="Times New Roman"/>
                <w:color w:val="000000" w:themeColor="text1"/>
                <w:sz w:val="18"/>
                <w:szCs w:val="18"/>
                <w:lang w:eastAsia="lv-LV"/>
              </w:rPr>
              <w:t>396</w:t>
            </w:r>
          </w:p>
        </w:tc>
      </w:tr>
      <w:tr w:rsidR="002D6B44" w:rsidRPr="00027FF4" w14:paraId="45037349" w14:textId="77777777" w:rsidTr="002D2D4C">
        <w:tc>
          <w:tcPr>
            <w:tcW w:w="914" w:type="pct"/>
            <w:shd w:val="clear" w:color="auto" w:fill="auto"/>
            <w:vAlign w:val="center"/>
          </w:tcPr>
          <w:p w14:paraId="2D713E08"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29.00.00</w:t>
            </w:r>
          </w:p>
        </w:tc>
        <w:tc>
          <w:tcPr>
            <w:tcW w:w="2617" w:type="pct"/>
            <w:shd w:val="clear" w:color="auto" w:fill="auto"/>
            <w:vAlign w:val="center"/>
          </w:tcPr>
          <w:p w14:paraId="6C657BD1"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Enerģētikas politika</w:t>
            </w:r>
          </w:p>
        </w:tc>
        <w:tc>
          <w:tcPr>
            <w:tcW w:w="736" w:type="pct"/>
            <w:shd w:val="clear" w:color="auto" w:fill="auto"/>
            <w:vAlign w:val="center"/>
          </w:tcPr>
          <w:p w14:paraId="0C4BE2A3"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36 038 633</w:t>
            </w:r>
          </w:p>
        </w:tc>
        <w:tc>
          <w:tcPr>
            <w:tcW w:w="732" w:type="pct"/>
            <w:shd w:val="clear" w:color="auto" w:fill="auto"/>
            <w:vAlign w:val="center"/>
          </w:tcPr>
          <w:p w14:paraId="5642354B" w14:textId="1B238889" w:rsidR="002D6B44" w:rsidRPr="00027FF4" w:rsidRDefault="002D6B44" w:rsidP="002D2D4C">
            <w:pPr>
              <w:spacing w:before="20" w:after="20"/>
              <w:jc w:val="right"/>
              <w:rPr>
                <w:rFonts w:eastAsia="Times New Roman"/>
                <w:color w:val="000000" w:themeColor="text1"/>
                <w:sz w:val="18"/>
                <w:szCs w:val="18"/>
                <w:lang w:eastAsia="lv-LV"/>
              </w:rPr>
            </w:pPr>
            <w:r w:rsidRPr="006F6235">
              <w:rPr>
                <w:rFonts w:eastAsia="Times New Roman"/>
                <w:color w:val="000000" w:themeColor="text1"/>
                <w:sz w:val="18"/>
                <w:szCs w:val="18"/>
                <w:lang w:eastAsia="lv-LV"/>
              </w:rPr>
              <w:t>138</w:t>
            </w:r>
            <w:r w:rsidR="007E41BE">
              <w:rPr>
                <w:rFonts w:eastAsia="Times New Roman"/>
                <w:color w:val="000000" w:themeColor="text1"/>
                <w:sz w:val="18"/>
                <w:szCs w:val="18"/>
                <w:lang w:eastAsia="lv-LV"/>
              </w:rPr>
              <w:t> </w:t>
            </w:r>
            <w:r w:rsidRPr="006F6235">
              <w:rPr>
                <w:rFonts w:eastAsia="Times New Roman"/>
                <w:color w:val="000000" w:themeColor="text1"/>
                <w:sz w:val="18"/>
                <w:szCs w:val="18"/>
                <w:lang w:eastAsia="lv-LV"/>
              </w:rPr>
              <w:t>611</w:t>
            </w:r>
            <w:r w:rsidR="007E41BE">
              <w:rPr>
                <w:rFonts w:eastAsia="Times New Roman"/>
                <w:color w:val="000000" w:themeColor="text1"/>
                <w:sz w:val="18"/>
                <w:szCs w:val="18"/>
                <w:lang w:eastAsia="lv-LV"/>
              </w:rPr>
              <w:t> </w:t>
            </w:r>
            <w:r w:rsidRPr="006F6235">
              <w:rPr>
                <w:rFonts w:eastAsia="Times New Roman"/>
                <w:color w:val="000000" w:themeColor="text1"/>
                <w:sz w:val="18"/>
                <w:szCs w:val="18"/>
                <w:lang w:eastAsia="lv-LV"/>
              </w:rPr>
              <w:t>849</w:t>
            </w:r>
          </w:p>
        </w:tc>
      </w:tr>
      <w:tr w:rsidR="002D6B44" w:rsidRPr="00027FF4" w14:paraId="54199F69" w14:textId="77777777" w:rsidTr="002D2D4C">
        <w:tc>
          <w:tcPr>
            <w:tcW w:w="914" w:type="pct"/>
            <w:shd w:val="clear" w:color="auto" w:fill="auto"/>
            <w:vAlign w:val="center"/>
          </w:tcPr>
          <w:p w14:paraId="306A86B8"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29.01.00</w:t>
            </w:r>
          </w:p>
        </w:tc>
        <w:tc>
          <w:tcPr>
            <w:tcW w:w="2617" w:type="pct"/>
            <w:shd w:val="clear" w:color="auto" w:fill="auto"/>
            <w:vAlign w:val="center"/>
          </w:tcPr>
          <w:p w14:paraId="01BF1A76"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Naftas produktu rezervju uzturēšana</w:t>
            </w:r>
          </w:p>
        </w:tc>
        <w:tc>
          <w:tcPr>
            <w:tcW w:w="736" w:type="pct"/>
            <w:shd w:val="clear" w:color="auto" w:fill="auto"/>
            <w:vAlign w:val="center"/>
          </w:tcPr>
          <w:p w14:paraId="1B66DDA3" w14:textId="77777777" w:rsidR="002D6B44" w:rsidRPr="00027FF4" w:rsidRDefault="002D6B44" w:rsidP="002D2D4C">
            <w:pPr>
              <w:spacing w:before="20" w:after="20"/>
              <w:jc w:val="right"/>
              <w:rPr>
                <w:sz w:val="16"/>
                <w:szCs w:val="16"/>
              </w:rPr>
            </w:pPr>
            <w:r>
              <w:rPr>
                <w:i/>
                <w:sz w:val="16"/>
                <w:szCs w:val="16"/>
              </w:rPr>
              <w:t>16 720 318</w:t>
            </w:r>
          </w:p>
        </w:tc>
        <w:tc>
          <w:tcPr>
            <w:tcW w:w="732" w:type="pct"/>
            <w:shd w:val="clear" w:color="auto" w:fill="auto"/>
            <w:vAlign w:val="center"/>
          </w:tcPr>
          <w:p w14:paraId="5451759B" w14:textId="1DBE82BF" w:rsidR="002D6B44" w:rsidRPr="00027FF4" w:rsidRDefault="002D6B44" w:rsidP="002D2D4C">
            <w:pPr>
              <w:spacing w:before="20" w:after="20"/>
              <w:jc w:val="right"/>
              <w:rPr>
                <w:i/>
                <w:sz w:val="16"/>
                <w:szCs w:val="16"/>
              </w:rPr>
            </w:pPr>
            <w:r w:rsidRPr="00492610">
              <w:rPr>
                <w:i/>
                <w:sz w:val="16"/>
                <w:szCs w:val="16"/>
              </w:rPr>
              <w:t>26</w:t>
            </w:r>
            <w:r w:rsidR="007E41BE">
              <w:rPr>
                <w:i/>
                <w:sz w:val="16"/>
                <w:szCs w:val="16"/>
              </w:rPr>
              <w:t> </w:t>
            </w:r>
            <w:r w:rsidRPr="00492610">
              <w:rPr>
                <w:i/>
                <w:sz w:val="16"/>
                <w:szCs w:val="16"/>
              </w:rPr>
              <w:t>209</w:t>
            </w:r>
            <w:r w:rsidR="007E41BE">
              <w:rPr>
                <w:i/>
                <w:sz w:val="16"/>
                <w:szCs w:val="16"/>
              </w:rPr>
              <w:t> </w:t>
            </w:r>
            <w:r w:rsidRPr="00492610">
              <w:rPr>
                <w:i/>
                <w:sz w:val="16"/>
                <w:szCs w:val="16"/>
              </w:rPr>
              <w:t>962</w:t>
            </w:r>
          </w:p>
        </w:tc>
      </w:tr>
      <w:tr w:rsidR="002D6B44" w:rsidRPr="00027FF4" w14:paraId="23AD934D" w14:textId="77777777" w:rsidTr="002D2D4C">
        <w:tc>
          <w:tcPr>
            <w:tcW w:w="914" w:type="pct"/>
            <w:shd w:val="clear" w:color="auto" w:fill="auto"/>
            <w:vAlign w:val="center"/>
          </w:tcPr>
          <w:p w14:paraId="760572C2"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29.02.00</w:t>
            </w:r>
          </w:p>
        </w:tc>
        <w:tc>
          <w:tcPr>
            <w:tcW w:w="2617" w:type="pct"/>
            <w:shd w:val="clear" w:color="auto" w:fill="auto"/>
            <w:vAlign w:val="center"/>
          </w:tcPr>
          <w:p w14:paraId="4A1060BB"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Elektroenerģijas lietotāju atbalsts</w:t>
            </w:r>
          </w:p>
        </w:tc>
        <w:tc>
          <w:tcPr>
            <w:tcW w:w="736" w:type="pct"/>
            <w:shd w:val="clear" w:color="auto" w:fill="auto"/>
            <w:vAlign w:val="center"/>
          </w:tcPr>
          <w:p w14:paraId="715BC145" w14:textId="77777777" w:rsidR="002D6B44" w:rsidRPr="00027FF4" w:rsidRDefault="002D6B44" w:rsidP="002D2D4C">
            <w:pPr>
              <w:spacing w:before="20" w:after="20"/>
              <w:jc w:val="right"/>
              <w:rPr>
                <w:sz w:val="16"/>
                <w:szCs w:val="16"/>
              </w:rPr>
            </w:pPr>
            <w:r>
              <w:rPr>
                <w:i/>
                <w:sz w:val="16"/>
                <w:szCs w:val="16"/>
              </w:rPr>
              <w:t>14 867 547</w:t>
            </w:r>
          </w:p>
        </w:tc>
        <w:tc>
          <w:tcPr>
            <w:tcW w:w="732" w:type="pct"/>
            <w:shd w:val="clear" w:color="auto" w:fill="auto"/>
            <w:vAlign w:val="center"/>
          </w:tcPr>
          <w:p w14:paraId="68125E03" w14:textId="12F8C8EF" w:rsidR="002D6B44" w:rsidRPr="00027FF4" w:rsidRDefault="002D6B44" w:rsidP="002D2D4C">
            <w:pPr>
              <w:spacing w:before="20" w:after="20"/>
              <w:jc w:val="right"/>
              <w:rPr>
                <w:i/>
                <w:sz w:val="16"/>
                <w:szCs w:val="16"/>
              </w:rPr>
            </w:pPr>
            <w:r w:rsidRPr="00197274">
              <w:rPr>
                <w:i/>
                <w:sz w:val="16"/>
                <w:szCs w:val="16"/>
              </w:rPr>
              <w:t>35</w:t>
            </w:r>
            <w:r w:rsidR="007E41BE">
              <w:rPr>
                <w:i/>
                <w:sz w:val="16"/>
                <w:szCs w:val="16"/>
              </w:rPr>
              <w:t> </w:t>
            </w:r>
            <w:r w:rsidRPr="00197274">
              <w:rPr>
                <w:i/>
                <w:sz w:val="16"/>
                <w:szCs w:val="16"/>
              </w:rPr>
              <w:t>394</w:t>
            </w:r>
            <w:r w:rsidR="007E41BE">
              <w:rPr>
                <w:i/>
                <w:sz w:val="16"/>
                <w:szCs w:val="16"/>
              </w:rPr>
              <w:t> </w:t>
            </w:r>
            <w:r w:rsidRPr="00197274">
              <w:rPr>
                <w:i/>
                <w:sz w:val="16"/>
                <w:szCs w:val="16"/>
              </w:rPr>
              <w:t>43</w:t>
            </w:r>
            <w:r>
              <w:rPr>
                <w:i/>
                <w:sz w:val="16"/>
                <w:szCs w:val="16"/>
              </w:rPr>
              <w:t>9</w:t>
            </w:r>
          </w:p>
        </w:tc>
      </w:tr>
      <w:tr w:rsidR="002D6B44" w:rsidRPr="00027FF4" w14:paraId="7DAB0AFF" w14:textId="77777777" w:rsidTr="002D2D4C">
        <w:tc>
          <w:tcPr>
            <w:tcW w:w="914" w:type="pct"/>
            <w:shd w:val="clear" w:color="auto" w:fill="auto"/>
            <w:vAlign w:val="center"/>
          </w:tcPr>
          <w:p w14:paraId="54F8AE43"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29.04.00</w:t>
            </w:r>
          </w:p>
        </w:tc>
        <w:tc>
          <w:tcPr>
            <w:tcW w:w="2617" w:type="pct"/>
            <w:shd w:val="clear" w:color="auto" w:fill="auto"/>
            <w:vAlign w:val="center"/>
          </w:tcPr>
          <w:p w14:paraId="63423081"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Energoefektivitātes politikas ieviešana</w:t>
            </w:r>
          </w:p>
        </w:tc>
        <w:tc>
          <w:tcPr>
            <w:tcW w:w="736" w:type="pct"/>
            <w:shd w:val="clear" w:color="auto" w:fill="auto"/>
            <w:vAlign w:val="center"/>
          </w:tcPr>
          <w:p w14:paraId="7D4BC1D7" w14:textId="77777777" w:rsidR="002D6B44" w:rsidRPr="00027FF4" w:rsidRDefault="002D6B44" w:rsidP="002D2D4C">
            <w:pPr>
              <w:spacing w:before="20" w:after="20"/>
              <w:jc w:val="right"/>
              <w:rPr>
                <w:rFonts w:eastAsia="Times New Roman"/>
                <w:i/>
                <w:color w:val="000000" w:themeColor="text1"/>
                <w:sz w:val="16"/>
                <w:szCs w:val="16"/>
                <w:lang w:eastAsia="lv-LV"/>
              </w:rPr>
            </w:pPr>
            <w:r>
              <w:rPr>
                <w:i/>
                <w:sz w:val="16"/>
                <w:szCs w:val="16"/>
              </w:rPr>
              <w:t>3 542 275</w:t>
            </w:r>
          </w:p>
        </w:tc>
        <w:tc>
          <w:tcPr>
            <w:tcW w:w="732" w:type="pct"/>
            <w:shd w:val="clear" w:color="auto" w:fill="auto"/>
            <w:vAlign w:val="center"/>
          </w:tcPr>
          <w:p w14:paraId="5E585468" w14:textId="7B63D414" w:rsidR="002D6B44" w:rsidRPr="00027FF4" w:rsidRDefault="002D6B44" w:rsidP="002D2D4C">
            <w:pPr>
              <w:spacing w:before="20" w:after="20"/>
              <w:jc w:val="right"/>
              <w:rPr>
                <w:i/>
                <w:sz w:val="16"/>
                <w:szCs w:val="16"/>
              </w:rPr>
            </w:pPr>
            <w:r w:rsidRPr="00E4346A">
              <w:rPr>
                <w:i/>
                <w:sz w:val="16"/>
                <w:szCs w:val="16"/>
              </w:rPr>
              <w:t>45</w:t>
            </w:r>
            <w:r w:rsidR="007E41BE">
              <w:rPr>
                <w:i/>
                <w:sz w:val="16"/>
                <w:szCs w:val="16"/>
              </w:rPr>
              <w:t> </w:t>
            </w:r>
            <w:r w:rsidRPr="00E4346A">
              <w:rPr>
                <w:i/>
                <w:sz w:val="16"/>
                <w:szCs w:val="16"/>
              </w:rPr>
              <w:t>770</w:t>
            </w:r>
          </w:p>
        </w:tc>
      </w:tr>
      <w:tr w:rsidR="002D6B44" w:rsidRPr="00027FF4" w14:paraId="77DA2E28" w14:textId="77777777" w:rsidTr="002D2D4C">
        <w:tc>
          <w:tcPr>
            <w:tcW w:w="914" w:type="pct"/>
            <w:shd w:val="clear" w:color="auto" w:fill="auto"/>
            <w:vAlign w:val="center"/>
          </w:tcPr>
          <w:p w14:paraId="25D1C416"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29.05.00</w:t>
            </w:r>
          </w:p>
        </w:tc>
        <w:tc>
          <w:tcPr>
            <w:tcW w:w="2617" w:type="pct"/>
            <w:shd w:val="clear" w:color="auto" w:fill="auto"/>
            <w:vAlign w:val="center"/>
          </w:tcPr>
          <w:p w14:paraId="7B5C45BF"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Valsts pētījumu programma enerģētikā</w:t>
            </w:r>
          </w:p>
        </w:tc>
        <w:tc>
          <w:tcPr>
            <w:tcW w:w="736" w:type="pct"/>
            <w:shd w:val="clear" w:color="auto" w:fill="auto"/>
            <w:vAlign w:val="center"/>
          </w:tcPr>
          <w:p w14:paraId="1DECB4B6" w14:textId="77777777" w:rsidR="002D6B44" w:rsidRPr="00027FF4" w:rsidRDefault="002D6B44" w:rsidP="002D2D4C">
            <w:pPr>
              <w:spacing w:before="20" w:after="20"/>
              <w:jc w:val="right"/>
              <w:rPr>
                <w:rFonts w:eastAsia="Times New Roman"/>
                <w:i/>
                <w:color w:val="000000" w:themeColor="text1"/>
                <w:sz w:val="16"/>
                <w:szCs w:val="16"/>
                <w:lang w:eastAsia="lv-LV"/>
              </w:rPr>
            </w:pPr>
            <w:r>
              <w:rPr>
                <w:i/>
                <w:sz w:val="16"/>
                <w:szCs w:val="16"/>
              </w:rPr>
              <w:t>37 705</w:t>
            </w:r>
          </w:p>
        </w:tc>
        <w:tc>
          <w:tcPr>
            <w:tcW w:w="732" w:type="pct"/>
            <w:shd w:val="clear" w:color="auto" w:fill="auto"/>
            <w:vAlign w:val="center"/>
          </w:tcPr>
          <w:p w14:paraId="1CDD7B91" w14:textId="0D8348D0" w:rsidR="002D6B44" w:rsidRPr="00027FF4" w:rsidRDefault="002D6B44" w:rsidP="002D2D4C">
            <w:pPr>
              <w:spacing w:before="20" w:after="20"/>
              <w:jc w:val="right"/>
              <w:rPr>
                <w:i/>
                <w:sz w:val="16"/>
                <w:szCs w:val="16"/>
              </w:rPr>
            </w:pPr>
            <w:r w:rsidRPr="004572F2">
              <w:rPr>
                <w:i/>
                <w:sz w:val="16"/>
                <w:szCs w:val="16"/>
              </w:rPr>
              <w:t>320</w:t>
            </w:r>
            <w:r w:rsidR="007E41BE">
              <w:rPr>
                <w:i/>
                <w:sz w:val="16"/>
                <w:szCs w:val="16"/>
              </w:rPr>
              <w:t> </w:t>
            </w:r>
            <w:r w:rsidRPr="004572F2">
              <w:rPr>
                <w:i/>
                <w:sz w:val="16"/>
                <w:szCs w:val="16"/>
              </w:rPr>
              <w:t>6</w:t>
            </w:r>
            <w:r>
              <w:rPr>
                <w:i/>
                <w:sz w:val="16"/>
                <w:szCs w:val="16"/>
              </w:rPr>
              <w:t>70</w:t>
            </w:r>
          </w:p>
        </w:tc>
      </w:tr>
      <w:tr w:rsidR="002D6B44" w:rsidRPr="00027FF4" w14:paraId="6D2D3A13" w14:textId="77777777" w:rsidTr="002D2D4C">
        <w:tc>
          <w:tcPr>
            <w:tcW w:w="914" w:type="pct"/>
            <w:shd w:val="clear" w:color="auto" w:fill="auto"/>
            <w:vAlign w:val="center"/>
          </w:tcPr>
          <w:p w14:paraId="0829B57D"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29.0</w:t>
            </w:r>
            <w:r>
              <w:rPr>
                <w:rFonts w:eastAsia="Times New Roman" w:cs="Times New Roman"/>
                <w:i/>
                <w:iCs/>
                <w:sz w:val="16"/>
                <w:szCs w:val="16"/>
                <w:lang w:eastAsia="lv-LV"/>
              </w:rPr>
              <w:t>6</w:t>
            </w:r>
            <w:r w:rsidRPr="00027FF4">
              <w:rPr>
                <w:rFonts w:eastAsia="Times New Roman" w:cs="Times New Roman"/>
                <w:i/>
                <w:iCs/>
                <w:sz w:val="16"/>
                <w:szCs w:val="16"/>
                <w:lang w:eastAsia="lv-LV"/>
              </w:rPr>
              <w:t>.00</w:t>
            </w:r>
          </w:p>
        </w:tc>
        <w:tc>
          <w:tcPr>
            <w:tcW w:w="2617" w:type="pct"/>
            <w:shd w:val="clear" w:color="auto" w:fill="auto"/>
            <w:vAlign w:val="center"/>
          </w:tcPr>
          <w:p w14:paraId="432420C0" w14:textId="77777777" w:rsidR="002D6B44" w:rsidRPr="00027FF4" w:rsidRDefault="002D6B44" w:rsidP="002D2D4C">
            <w:pPr>
              <w:spacing w:before="20" w:after="20"/>
              <w:rPr>
                <w:rFonts w:eastAsia="Times New Roman" w:cs="Times New Roman"/>
                <w:i/>
                <w:sz w:val="16"/>
                <w:szCs w:val="16"/>
                <w:lang w:eastAsia="lv-LV"/>
              </w:rPr>
            </w:pPr>
            <w:r w:rsidRPr="00441E62">
              <w:rPr>
                <w:rFonts w:eastAsia="Times New Roman" w:cs="Times New Roman"/>
                <w:i/>
                <w:sz w:val="16"/>
                <w:szCs w:val="16"/>
                <w:lang w:eastAsia="lv-LV"/>
              </w:rPr>
              <w:t>Enerģētikas jautājumu administrēšana</w:t>
            </w:r>
          </w:p>
        </w:tc>
        <w:tc>
          <w:tcPr>
            <w:tcW w:w="736" w:type="pct"/>
            <w:shd w:val="clear" w:color="auto" w:fill="auto"/>
            <w:vAlign w:val="center"/>
          </w:tcPr>
          <w:p w14:paraId="5C094342" w14:textId="77777777" w:rsidR="002D6B44" w:rsidRPr="00027FF4" w:rsidRDefault="002D6B44" w:rsidP="002D2D4C">
            <w:pPr>
              <w:spacing w:before="20" w:after="20"/>
              <w:jc w:val="right"/>
              <w:rPr>
                <w:i/>
                <w:sz w:val="16"/>
                <w:szCs w:val="16"/>
              </w:rPr>
            </w:pPr>
            <w:r>
              <w:rPr>
                <w:i/>
                <w:sz w:val="16"/>
                <w:szCs w:val="16"/>
              </w:rPr>
              <w:t>870 788</w:t>
            </w:r>
          </w:p>
        </w:tc>
        <w:tc>
          <w:tcPr>
            <w:tcW w:w="732" w:type="pct"/>
            <w:shd w:val="clear" w:color="auto" w:fill="auto"/>
            <w:vAlign w:val="center"/>
          </w:tcPr>
          <w:p w14:paraId="6A662F30" w14:textId="32A9CB1A" w:rsidR="002D6B44" w:rsidRPr="00441E62" w:rsidRDefault="002D6B44" w:rsidP="002D2D4C">
            <w:pPr>
              <w:spacing w:before="20" w:after="20"/>
              <w:jc w:val="right"/>
              <w:rPr>
                <w:i/>
                <w:sz w:val="16"/>
                <w:szCs w:val="16"/>
              </w:rPr>
            </w:pPr>
            <w:r w:rsidRPr="00017744">
              <w:rPr>
                <w:i/>
                <w:sz w:val="16"/>
                <w:szCs w:val="16"/>
              </w:rPr>
              <w:t>1</w:t>
            </w:r>
            <w:r w:rsidR="007E41BE">
              <w:rPr>
                <w:i/>
                <w:sz w:val="16"/>
                <w:szCs w:val="16"/>
              </w:rPr>
              <w:t> </w:t>
            </w:r>
            <w:r w:rsidRPr="00017744">
              <w:rPr>
                <w:i/>
                <w:sz w:val="16"/>
                <w:szCs w:val="16"/>
              </w:rPr>
              <w:t>203</w:t>
            </w:r>
            <w:r w:rsidR="007E41BE">
              <w:rPr>
                <w:i/>
                <w:sz w:val="16"/>
                <w:szCs w:val="16"/>
              </w:rPr>
              <w:t> </w:t>
            </w:r>
            <w:r w:rsidRPr="00017744">
              <w:rPr>
                <w:i/>
                <w:sz w:val="16"/>
                <w:szCs w:val="16"/>
              </w:rPr>
              <w:t>812</w:t>
            </w:r>
          </w:p>
        </w:tc>
      </w:tr>
      <w:tr w:rsidR="002D6B44" w:rsidRPr="00027FF4" w14:paraId="0B64D11F" w14:textId="77777777" w:rsidTr="002D2D4C">
        <w:tc>
          <w:tcPr>
            <w:tcW w:w="914" w:type="pct"/>
            <w:shd w:val="clear" w:color="auto" w:fill="auto"/>
            <w:vAlign w:val="center"/>
          </w:tcPr>
          <w:p w14:paraId="7B19CB7B" w14:textId="77777777" w:rsidR="002D6B44" w:rsidRPr="00027FF4" w:rsidRDefault="002D6B44" w:rsidP="002D2D4C">
            <w:pPr>
              <w:spacing w:before="20" w:after="20"/>
              <w:jc w:val="center"/>
              <w:rPr>
                <w:rFonts w:eastAsia="Times New Roman" w:cs="Times New Roman"/>
                <w:i/>
                <w:iCs/>
                <w:sz w:val="16"/>
                <w:szCs w:val="16"/>
                <w:lang w:eastAsia="lv-LV"/>
              </w:rPr>
            </w:pPr>
            <w:r>
              <w:rPr>
                <w:rFonts w:eastAsia="Times New Roman" w:cs="Times New Roman"/>
                <w:i/>
                <w:iCs/>
                <w:sz w:val="16"/>
                <w:szCs w:val="16"/>
                <w:lang w:eastAsia="lv-LV"/>
              </w:rPr>
              <w:t>29.07.00</w:t>
            </w:r>
          </w:p>
        </w:tc>
        <w:tc>
          <w:tcPr>
            <w:tcW w:w="2617" w:type="pct"/>
            <w:shd w:val="clear" w:color="auto" w:fill="auto"/>
            <w:vAlign w:val="center"/>
          </w:tcPr>
          <w:p w14:paraId="27A03322" w14:textId="77777777" w:rsidR="002D6B44" w:rsidRPr="00441E62" w:rsidRDefault="002D6B44" w:rsidP="002D2D4C">
            <w:pPr>
              <w:spacing w:before="20" w:after="20"/>
              <w:rPr>
                <w:rFonts w:eastAsia="Times New Roman" w:cs="Times New Roman"/>
                <w:i/>
                <w:sz w:val="16"/>
                <w:szCs w:val="16"/>
                <w:lang w:eastAsia="lv-LV"/>
              </w:rPr>
            </w:pPr>
            <w:r w:rsidRPr="00D34201">
              <w:rPr>
                <w:rFonts w:eastAsia="Times New Roman" w:cs="Times New Roman"/>
                <w:i/>
                <w:sz w:val="16"/>
                <w:szCs w:val="16"/>
                <w:lang w:eastAsia="lv-LV"/>
              </w:rPr>
              <w:t>Emisijas kvotu izsolīšanas instrumenta finansējums elektroenerģijas lietotāju atbalstam</w:t>
            </w:r>
          </w:p>
        </w:tc>
        <w:tc>
          <w:tcPr>
            <w:tcW w:w="736" w:type="pct"/>
            <w:shd w:val="clear" w:color="auto" w:fill="auto"/>
            <w:vAlign w:val="center"/>
          </w:tcPr>
          <w:p w14:paraId="47D66629" w14:textId="77777777" w:rsidR="002D6B44" w:rsidRDefault="002D6B44" w:rsidP="002D2D4C">
            <w:pPr>
              <w:spacing w:before="20" w:after="20"/>
              <w:jc w:val="right"/>
              <w:rPr>
                <w:i/>
                <w:sz w:val="16"/>
                <w:szCs w:val="16"/>
              </w:rPr>
            </w:pPr>
            <w:r>
              <w:rPr>
                <w:i/>
                <w:sz w:val="16"/>
                <w:szCs w:val="16"/>
              </w:rPr>
              <w:t>-</w:t>
            </w:r>
          </w:p>
        </w:tc>
        <w:tc>
          <w:tcPr>
            <w:tcW w:w="732" w:type="pct"/>
            <w:shd w:val="clear" w:color="auto" w:fill="auto"/>
            <w:vAlign w:val="center"/>
          </w:tcPr>
          <w:p w14:paraId="0719FF53" w14:textId="3AAA2EE7" w:rsidR="002D6B44" w:rsidRPr="00017744" w:rsidRDefault="002D6B44" w:rsidP="002D2D4C">
            <w:pPr>
              <w:spacing w:before="20" w:after="20"/>
              <w:jc w:val="right"/>
              <w:rPr>
                <w:i/>
                <w:sz w:val="16"/>
                <w:szCs w:val="16"/>
              </w:rPr>
            </w:pPr>
            <w:r w:rsidRPr="003A7F84">
              <w:rPr>
                <w:i/>
                <w:sz w:val="16"/>
                <w:szCs w:val="16"/>
              </w:rPr>
              <w:t>75</w:t>
            </w:r>
            <w:r w:rsidR="007E41BE">
              <w:rPr>
                <w:i/>
                <w:sz w:val="16"/>
                <w:szCs w:val="16"/>
              </w:rPr>
              <w:t> </w:t>
            </w:r>
            <w:r w:rsidRPr="003A7F84">
              <w:rPr>
                <w:i/>
                <w:sz w:val="16"/>
                <w:szCs w:val="16"/>
              </w:rPr>
              <w:t>437</w:t>
            </w:r>
            <w:r w:rsidR="007E41BE">
              <w:rPr>
                <w:i/>
                <w:sz w:val="16"/>
                <w:szCs w:val="16"/>
              </w:rPr>
              <w:t> </w:t>
            </w:r>
            <w:r w:rsidRPr="003A7F84">
              <w:rPr>
                <w:i/>
                <w:sz w:val="16"/>
                <w:szCs w:val="16"/>
              </w:rPr>
              <w:t>19</w:t>
            </w:r>
            <w:r>
              <w:rPr>
                <w:i/>
                <w:sz w:val="16"/>
                <w:szCs w:val="16"/>
              </w:rPr>
              <w:t>6</w:t>
            </w:r>
          </w:p>
        </w:tc>
      </w:tr>
      <w:tr w:rsidR="002D6B44" w:rsidRPr="00027FF4" w14:paraId="65E0AAF5" w14:textId="77777777" w:rsidTr="002D2D4C">
        <w:tc>
          <w:tcPr>
            <w:tcW w:w="914" w:type="pct"/>
            <w:shd w:val="clear" w:color="auto" w:fill="auto"/>
            <w:vAlign w:val="center"/>
          </w:tcPr>
          <w:p w14:paraId="35B74E0E"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30.00.00</w:t>
            </w:r>
          </w:p>
        </w:tc>
        <w:tc>
          <w:tcPr>
            <w:tcW w:w="2617" w:type="pct"/>
            <w:shd w:val="clear" w:color="auto" w:fill="auto"/>
            <w:vAlign w:val="center"/>
          </w:tcPr>
          <w:p w14:paraId="543A46FA"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Tūrisma politikas ieviešana</w:t>
            </w:r>
          </w:p>
        </w:tc>
        <w:tc>
          <w:tcPr>
            <w:tcW w:w="736" w:type="pct"/>
            <w:shd w:val="clear" w:color="auto" w:fill="auto"/>
            <w:vAlign w:val="center"/>
          </w:tcPr>
          <w:p w14:paraId="5AC1C121"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629 283</w:t>
            </w:r>
          </w:p>
        </w:tc>
        <w:tc>
          <w:tcPr>
            <w:tcW w:w="732" w:type="pct"/>
            <w:shd w:val="clear" w:color="auto" w:fill="auto"/>
            <w:vAlign w:val="center"/>
          </w:tcPr>
          <w:p w14:paraId="561B06CC" w14:textId="0D023903" w:rsidR="002D6B44" w:rsidRPr="00027FF4" w:rsidRDefault="002D6B44" w:rsidP="002D2D4C">
            <w:pPr>
              <w:spacing w:before="20" w:after="20"/>
              <w:jc w:val="right"/>
              <w:rPr>
                <w:rFonts w:eastAsia="Times New Roman"/>
                <w:color w:val="000000" w:themeColor="text1"/>
                <w:sz w:val="18"/>
                <w:szCs w:val="18"/>
                <w:lang w:eastAsia="lv-LV"/>
              </w:rPr>
            </w:pPr>
            <w:r w:rsidRPr="00F757F7">
              <w:rPr>
                <w:rFonts w:eastAsia="Times New Roman"/>
                <w:color w:val="000000" w:themeColor="text1"/>
                <w:sz w:val="18"/>
                <w:szCs w:val="18"/>
                <w:lang w:eastAsia="lv-LV"/>
              </w:rPr>
              <w:t>727</w:t>
            </w:r>
            <w:r w:rsidR="007E41BE">
              <w:rPr>
                <w:rFonts w:eastAsia="Times New Roman"/>
                <w:color w:val="000000" w:themeColor="text1"/>
                <w:sz w:val="18"/>
                <w:szCs w:val="18"/>
                <w:lang w:eastAsia="lv-LV"/>
              </w:rPr>
              <w:t> </w:t>
            </w:r>
            <w:r w:rsidRPr="00F757F7">
              <w:rPr>
                <w:rFonts w:eastAsia="Times New Roman"/>
                <w:color w:val="000000" w:themeColor="text1"/>
                <w:sz w:val="18"/>
                <w:szCs w:val="18"/>
                <w:lang w:eastAsia="lv-LV"/>
              </w:rPr>
              <w:t>804</w:t>
            </w:r>
          </w:p>
        </w:tc>
      </w:tr>
      <w:tr w:rsidR="002D6B44" w:rsidRPr="00027FF4" w14:paraId="283042E2" w14:textId="77777777" w:rsidTr="002D2D4C">
        <w:tc>
          <w:tcPr>
            <w:tcW w:w="914" w:type="pct"/>
            <w:shd w:val="clear" w:color="auto" w:fill="auto"/>
            <w:vAlign w:val="center"/>
          </w:tcPr>
          <w:p w14:paraId="770B5397" w14:textId="77777777" w:rsidR="002D6B44" w:rsidRPr="00027FF4" w:rsidRDefault="002D6B44" w:rsidP="002D2D4C">
            <w:pPr>
              <w:spacing w:before="20" w:after="20"/>
              <w:jc w:val="center"/>
              <w:rPr>
                <w:rFonts w:eastAsia="Times New Roman" w:cs="Times New Roman"/>
                <w:sz w:val="18"/>
                <w:szCs w:val="18"/>
                <w:lang w:eastAsia="lv-LV"/>
              </w:rPr>
            </w:pPr>
            <w:r>
              <w:rPr>
                <w:rFonts w:eastAsia="Times New Roman" w:cs="Times New Roman"/>
                <w:sz w:val="18"/>
                <w:szCs w:val="18"/>
                <w:lang w:eastAsia="lv-LV"/>
              </w:rPr>
              <w:t>32.00.00</w:t>
            </w:r>
          </w:p>
        </w:tc>
        <w:tc>
          <w:tcPr>
            <w:tcW w:w="2617" w:type="pct"/>
            <w:shd w:val="clear" w:color="auto" w:fill="auto"/>
            <w:vAlign w:val="center"/>
          </w:tcPr>
          <w:p w14:paraId="0892B8DA" w14:textId="77777777" w:rsidR="002D6B44" w:rsidRPr="00027FF4" w:rsidRDefault="002D6B44" w:rsidP="002D2D4C">
            <w:pPr>
              <w:spacing w:before="20" w:after="20"/>
              <w:rPr>
                <w:rFonts w:eastAsia="Times New Roman" w:cs="Times New Roman"/>
                <w:sz w:val="18"/>
                <w:szCs w:val="18"/>
                <w:lang w:eastAsia="lv-LV"/>
              </w:rPr>
            </w:pPr>
            <w:r>
              <w:rPr>
                <w:rFonts w:eastAsia="Times New Roman" w:cs="Times New Roman"/>
                <w:sz w:val="18"/>
                <w:szCs w:val="18"/>
                <w:lang w:eastAsia="lv-LV"/>
              </w:rPr>
              <w:t>Mājokļu politikas ieviešana</w:t>
            </w:r>
          </w:p>
        </w:tc>
        <w:tc>
          <w:tcPr>
            <w:tcW w:w="736" w:type="pct"/>
            <w:shd w:val="clear" w:color="auto" w:fill="auto"/>
            <w:vAlign w:val="center"/>
          </w:tcPr>
          <w:p w14:paraId="7FCA335F" w14:textId="77777777" w:rsidR="002D6B44" w:rsidRPr="00441E62" w:rsidRDefault="002D6B44" w:rsidP="002D2D4C">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1 447 148</w:t>
            </w:r>
          </w:p>
        </w:tc>
        <w:tc>
          <w:tcPr>
            <w:tcW w:w="732" w:type="pct"/>
            <w:shd w:val="clear" w:color="auto" w:fill="auto"/>
            <w:vAlign w:val="center"/>
          </w:tcPr>
          <w:p w14:paraId="0B21BBDA" w14:textId="478BB6E1" w:rsidR="002D6B44" w:rsidRPr="00027FF4" w:rsidRDefault="002D6B44" w:rsidP="002D2D4C">
            <w:pPr>
              <w:spacing w:before="20" w:after="20"/>
              <w:jc w:val="right"/>
              <w:rPr>
                <w:rFonts w:eastAsia="Times New Roman"/>
                <w:color w:val="000000" w:themeColor="text1"/>
                <w:sz w:val="18"/>
                <w:szCs w:val="18"/>
                <w:lang w:eastAsia="lv-LV"/>
              </w:rPr>
            </w:pPr>
            <w:r w:rsidRPr="008E01C8">
              <w:rPr>
                <w:rFonts w:eastAsia="Times New Roman"/>
                <w:color w:val="000000" w:themeColor="text1"/>
                <w:sz w:val="18"/>
                <w:szCs w:val="18"/>
                <w:lang w:eastAsia="lv-LV"/>
              </w:rPr>
              <w:t>370</w:t>
            </w:r>
            <w:r w:rsidR="007E41BE">
              <w:rPr>
                <w:rFonts w:eastAsia="Times New Roman"/>
                <w:color w:val="000000" w:themeColor="text1"/>
                <w:sz w:val="18"/>
                <w:szCs w:val="18"/>
                <w:lang w:eastAsia="lv-LV"/>
              </w:rPr>
              <w:t> </w:t>
            </w:r>
            <w:r w:rsidRPr="008E01C8">
              <w:rPr>
                <w:rFonts w:eastAsia="Times New Roman"/>
                <w:color w:val="000000" w:themeColor="text1"/>
                <w:sz w:val="18"/>
                <w:szCs w:val="18"/>
                <w:lang w:eastAsia="lv-LV"/>
              </w:rPr>
              <w:t>957</w:t>
            </w:r>
          </w:p>
        </w:tc>
      </w:tr>
      <w:tr w:rsidR="002D6B44" w:rsidRPr="00027FF4" w14:paraId="48808AB6" w14:textId="77777777" w:rsidTr="002D2D4C">
        <w:tc>
          <w:tcPr>
            <w:tcW w:w="914" w:type="pct"/>
            <w:shd w:val="clear" w:color="auto" w:fill="auto"/>
            <w:vAlign w:val="center"/>
          </w:tcPr>
          <w:p w14:paraId="5E82A3C7" w14:textId="77777777" w:rsidR="002D6B44" w:rsidRPr="00F5051E" w:rsidRDefault="002D6B44" w:rsidP="002D2D4C">
            <w:pPr>
              <w:spacing w:before="20" w:after="20"/>
              <w:jc w:val="center"/>
              <w:rPr>
                <w:rFonts w:eastAsia="Times New Roman" w:cs="Times New Roman"/>
                <w:i/>
                <w:iCs/>
                <w:sz w:val="16"/>
                <w:szCs w:val="16"/>
                <w:lang w:eastAsia="lv-LV"/>
              </w:rPr>
            </w:pPr>
            <w:r w:rsidRPr="00F5051E">
              <w:rPr>
                <w:rFonts w:eastAsia="Times New Roman" w:cs="Times New Roman"/>
                <w:i/>
                <w:iCs/>
                <w:sz w:val="16"/>
                <w:szCs w:val="16"/>
                <w:lang w:eastAsia="lv-LV"/>
              </w:rPr>
              <w:t>32.03.00</w:t>
            </w:r>
          </w:p>
        </w:tc>
        <w:tc>
          <w:tcPr>
            <w:tcW w:w="2617" w:type="pct"/>
            <w:shd w:val="clear" w:color="auto" w:fill="auto"/>
            <w:vAlign w:val="center"/>
          </w:tcPr>
          <w:p w14:paraId="54D1F4AA" w14:textId="77777777" w:rsidR="002D6B44" w:rsidRPr="00F5051E" w:rsidRDefault="002D6B44" w:rsidP="002D2D4C">
            <w:pPr>
              <w:spacing w:before="20" w:after="20"/>
              <w:rPr>
                <w:rFonts w:eastAsia="Times New Roman" w:cs="Times New Roman"/>
                <w:i/>
                <w:iCs/>
                <w:sz w:val="16"/>
                <w:szCs w:val="16"/>
                <w:lang w:eastAsia="lv-LV"/>
              </w:rPr>
            </w:pPr>
            <w:r w:rsidRPr="00F5051E">
              <w:rPr>
                <w:rFonts w:eastAsia="Times New Roman" w:cs="Times New Roman"/>
                <w:i/>
                <w:iCs/>
                <w:sz w:val="16"/>
                <w:szCs w:val="16"/>
                <w:lang w:eastAsia="lv-LV"/>
              </w:rPr>
              <w:t>Atbalsts mājokļiem</w:t>
            </w:r>
          </w:p>
        </w:tc>
        <w:tc>
          <w:tcPr>
            <w:tcW w:w="736" w:type="pct"/>
            <w:shd w:val="clear" w:color="auto" w:fill="auto"/>
            <w:vAlign w:val="center"/>
          </w:tcPr>
          <w:p w14:paraId="15A402C4" w14:textId="77777777" w:rsidR="002D6B44" w:rsidRPr="00F5051E" w:rsidRDefault="002D6B44" w:rsidP="002D2D4C">
            <w:pPr>
              <w:spacing w:before="20" w:after="20"/>
              <w:jc w:val="right"/>
              <w:rPr>
                <w:rFonts w:eastAsia="Times New Roman"/>
                <w:i/>
                <w:iCs/>
                <w:color w:val="000000" w:themeColor="text1"/>
                <w:sz w:val="16"/>
                <w:szCs w:val="16"/>
                <w:lang w:eastAsia="lv-LV"/>
              </w:rPr>
            </w:pPr>
            <w:r w:rsidRPr="00F5051E">
              <w:rPr>
                <w:rFonts w:eastAsia="Times New Roman"/>
                <w:i/>
                <w:iCs/>
                <w:color w:val="000000" w:themeColor="text1"/>
                <w:sz w:val="16"/>
                <w:szCs w:val="16"/>
                <w:lang w:eastAsia="lv-LV"/>
              </w:rPr>
              <w:t>1 447 148</w:t>
            </w:r>
          </w:p>
        </w:tc>
        <w:tc>
          <w:tcPr>
            <w:tcW w:w="732" w:type="pct"/>
            <w:shd w:val="clear" w:color="auto" w:fill="auto"/>
            <w:vAlign w:val="center"/>
          </w:tcPr>
          <w:p w14:paraId="500AC6FC" w14:textId="7EE3269C" w:rsidR="002D6B44" w:rsidRPr="00F5051E" w:rsidRDefault="002D6B44" w:rsidP="002D2D4C">
            <w:pPr>
              <w:spacing w:before="20" w:after="20"/>
              <w:jc w:val="right"/>
              <w:rPr>
                <w:rFonts w:eastAsia="Times New Roman"/>
                <w:i/>
                <w:iCs/>
                <w:color w:val="000000" w:themeColor="text1"/>
                <w:sz w:val="16"/>
                <w:szCs w:val="16"/>
                <w:lang w:eastAsia="lv-LV"/>
              </w:rPr>
            </w:pPr>
            <w:r w:rsidRPr="008E01C8">
              <w:rPr>
                <w:rFonts w:eastAsia="Times New Roman"/>
                <w:i/>
                <w:iCs/>
                <w:color w:val="000000" w:themeColor="text1"/>
                <w:sz w:val="16"/>
                <w:szCs w:val="16"/>
                <w:lang w:eastAsia="lv-LV"/>
              </w:rPr>
              <w:t>370</w:t>
            </w:r>
            <w:r w:rsidR="007E41BE">
              <w:rPr>
                <w:rFonts w:eastAsia="Times New Roman"/>
                <w:i/>
                <w:iCs/>
                <w:color w:val="000000" w:themeColor="text1"/>
                <w:sz w:val="16"/>
                <w:szCs w:val="16"/>
                <w:lang w:eastAsia="lv-LV"/>
              </w:rPr>
              <w:t> </w:t>
            </w:r>
            <w:r w:rsidRPr="008E01C8">
              <w:rPr>
                <w:rFonts w:eastAsia="Times New Roman"/>
                <w:i/>
                <w:iCs/>
                <w:color w:val="000000" w:themeColor="text1"/>
                <w:sz w:val="16"/>
                <w:szCs w:val="16"/>
                <w:lang w:eastAsia="lv-LV"/>
              </w:rPr>
              <w:t>957</w:t>
            </w:r>
          </w:p>
        </w:tc>
      </w:tr>
      <w:tr w:rsidR="002D6B44" w:rsidRPr="00027FF4" w14:paraId="376B5980" w14:textId="77777777" w:rsidTr="002D2D4C">
        <w:tc>
          <w:tcPr>
            <w:tcW w:w="914" w:type="pct"/>
            <w:shd w:val="clear" w:color="auto" w:fill="auto"/>
            <w:vAlign w:val="center"/>
          </w:tcPr>
          <w:p w14:paraId="065647CE"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33.00.00</w:t>
            </w:r>
          </w:p>
        </w:tc>
        <w:tc>
          <w:tcPr>
            <w:tcW w:w="2617" w:type="pct"/>
            <w:shd w:val="clear" w:color="auto" w:fill="auto"/>
            <w:vAlign w:val="center"/>
          </w:tcPr>
          <w:p w14:paraId="370D5B97"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Ekonomikas attīstības programma</w:t>
            </w:r>
          </w:p>
        </w:tc>
        <w:tc>
          <w:tcPr>
            <w:tcW w:w="736" w:type="pct"/>
            <w:shd w:val="clear" w:color="auto" w:fill="auto"/>
            <w:vAlign w:val="center"/>
          </w:tcPr>
          <w:p w14:paraId="167F7AB6"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233 595</w:t>
            </w:r>
          </w:p>
        </w:tc>
        <w:tc>
          <w:tcPr>
            <w:tcW w:w="732" w:type="pct"/>
            <w:shd w:val="clear" w:color="auto" w:fill="auto"/>
            <w:vAlign w:val="center"/>
          </w:tcPr>
          <w:p w14:paraId="33935D34" w14:textId="099669F0" w:rsidR="002D6B44" w:rsidRPr="00027FF4" w:rsidRDefault="002D6B44" w:rsidP="002D2D4C">
            <w:pPr>
              <w:spacing w:before="20" w:after="20"/>
              <w:jc w:val="right"/>
              <w:rPr>
                <w:rFonts w:eastAsia="Times New Roman"/>
                <w:color w:val="000000" w:themeColor="text1"/>
                <w:sz w:val="18"/>
                <w:szCs w:val="18"/>
                <w:lang w:eastAsia="lv-LV"/>
              </w:rPr>
            </w:pPr>
            <w:r w:rsidRPr="007B1F41">
              <w:rPr>
                <w:rFonts w:eastAsia="Times New Roman"/>
                <w:color w:val="000000" w:themeColor="text1"/>
                <w:sz w:val="18"/>
                <w:szCs w:val="18"/>
                <w:lang w:eastAsia="lv-LV"/>
              </w:rPr>
              <w:t>210</w:t>
            </w:r>
            <w:r w:rsidR="007E41BE">
              <w:rPr>
                <w:rFonts w:eastAsia="Times New Roman"/>
                <w:color w:val="000000" w:themeColor="text1"/>
                <w:sz w:val="18"/>
                <w:szCs w:val="18"/>
                <w:lang w:eastAsia="lv-LV"/>
              </w:rPr>
              <w:t> </w:t>
            </w:r>
            <w:r w:rsidRPr="007B1F41">
              <w:rPr>
                <w:rFonts w:eastAsia="Times New Roman"/>
                <w:color w:val="000000" w:themeColor="text1"/>
                <w:sz w:val="18"/>
                <w:szCs w:val="18"/>
                <w:lang w:eastAsia="lv-LV"/>
              </w:rPr>
              <w:t>000</w:t>
            </w:r>
          </w:p>
        </w:tc>
      </w:tr>
      <w:tr w:rsidR="002D6B44" w:rsidRPr="00027FF4" w14:paraId="44A54E63" w14:textId="77777777" w:rsidTr="002D2D4C">
        <w:tc>
          <w:tcPr>
            <w:tcW w:w="914" w:type="pct"/>
            <w:shd w:val="clear" w:color="auto" w:fill="auto"/>
            <w:vAlign w:val="center"/>
          </w:tcPr>
          <w:p w14:paraId="2C555386" w14:textId="77777777" w:rsidR="002D6B44" w:rsidRPr="00027FF4" w:rsidRDefault="002D6B44" w:rsidP="002D2D4C">
            <w:pPr>
              <w:spacing w:before="20" w:after="20"/>
              <w:jc w:val="center"/>
              <w:rPr>
                <w:rFonts w:eastAsia="Times New Roman" w:cs="Times New Roman"/>
                <w:sz w:val="18"/>
                <w:szCs w:val="18"/>
                <w:lang w:eastAsia="lv-LV"/>
              </w:rPr>
            </w:pPr>
            <w:r w:rsidRPr="00027FF4">
              <w:rPr>
                <w:rFonts w:eastAsia="Times New Roman" w:cs="Times New Roman"/>
                <w:sz w:val="18"/>
                <w:szCs w:val="18"/>
                <w:lang w:eastAsia="lv-LV"/>
              </w:rPr>
              <w:t>34.00.00</w:t>
            </w:r>
          </w:p>
        </w:tc>
        <w:tc>
          <w:tcPr>
            <w:tcW w:w="2617" w:type="pct"/>
            <w:shd w:val="clear" w:color="auto" w:fill="auto"/>
            <w:vAlign w:val="center"/>
          </w:tcPr>
          <w:p w14:paraId="60721538"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Iemaksas starptautiskajās organizācijās</w:t>
            </w:r>
          </w:p>
        </w:tc>
        <w:tc>
          <w:tcPr>
            <w:tcW w:w="736" w:type="pct"/>
            <w:shd w:val="clear" w:color="auto" w:fill="auto"/>
            <w:vAlign w:val="center"/>
          </w:tcPr>
          <w:p w14:paraId="13A4E182"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202 585</w:t>
            </w:r>
          </w:p>
        </w:tc>
        <w:tc>
          <w:tcPr>
            <w:tcW w:w="732" w:type="pct"/>
            <w:shd w:val="clear" w:color="auto" w:fill="auto"/>
            <w:vAlign w:val="center"/>
          </w:tcPr>
          <w:p w14:paraId="376BFBBD" w14:textId="1F76B561" w:rsidR="002D6B44" w:rsidRPr="00027FF4" w:rsidRDefault="002D6B44" w:rsidP="002D2D4C">
            <w:pPr>
              <w:spacing w:before="20" w:after="20"/>
              <w:jc w:val="right"/>
              <w:rPr>
                <w:rFonts w:eastAsia="Times New Roman"/>
                <w:color w:val="000000" w:themeColor="text1"/>
                <w:sz w:val="18"/>
                <w:szCs w:val="18"/>
                <w:lang w:eastAsia="lv-LV"/>
              </w:rPr>
            </w:pPr>
            <w:r w:rsidRPr="00F43501">
              <w:rPr>
                <w:rFonts w:eastAsia="Times New Roman"/>
                <w:color w:val="000000" w:themeColor="text1"/>
                <w:sz w:val="18"/>
                <w:szCs w:val="18"/>
                <w:lang w:eastAsia="lv-LV"/>
              </w:rPr>
              <w:t>225</w:t>
            </w:r>
            <w:r w:rsidR="007E41BE">
              <w:rPr>
                <w:rFonts w:eastAsia="Times New Roman"/>
                <w:color w:val="000000" w:themeColor="text1"/>
                <w:sz w:val="18"/>
                <w:szCs w:val="18"/>
                <w:lang w:eastAsia="lv-LV"/>
              </w:rPr>
              <w:t> </w:t>
            </w:r>
            <w:r w:rsidRPr="00F43501">
              <w:rPr>
                <w:rFonts w:eastAsia="Times New Roman"/>
                <w:color w:val="000000" w:themeColor="text1"/>
                <w:sz w:val="18"/>
                <w:szCs w:val="18"/>
                <w:lang w:eastAsia="lv-LV"/>
              </w:rPr>
              <w:t>545</w:t>
            </w:r>
          </w:p>
        </w:tc>
      </w:tr>
      <w:tr w:rsidR="002D6B44" w:rsidRPr="00027FF4" w14:paraId="0CBBEDE2" w14:textId="77777777" w:rsidTr="002D2D4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4BD05CF" w14:textId="77777777" w:rsidR="002D6B44" w:rsidRPr="00027FF4" w:rsidRDefault="002D6B44" w:rsidP="002D2D4C">
            <w:pPr>
              <w:spacing w:before="20" w:after="20"/>
              <w:jc w:val="center"/>
              <w:rPr>
                <w:rFonts w:eastAsia="Times New Roman" w:cs="Times New Roman"/>
                <w:sz w:val="18"/>
                <w:szCs w:val="18"/>
                <w:lang w:eastAsia="lv-LV"/>
              </w:rPr>
            </w:pPr>
            <w:r>
              <w:rPr>
                <w:rFonts w:eastAsia="Times New Roman" w:cs="Times New Roman"/>
                <w:sz w:val="18"/>
                <w:szCs w:val="18"/>
                <w:lang w:eastAsia="lv-LV"/>
              </w:rPr>
              <w:t>35.00.00</w:t>
            </w:r>
          </w:p>
        </w:tc>
        <w:tc>
          <w:tcPr>
            <w:tcW w:w="2617" w:type="pct"/>
            <w:tcBorders>
              <w:top w:val="single" w:sz="4" w:space="0" w:color="auto"/>
              <w:left w:val="single" w:sz="4" w:space="0" w:color="auto"/>
              <w:bottom w:val="single" w:sz="4" w:space="0" w:color="auto"/>
              <w:right w:val="single" w:sz="4" w:space="0" w:color="auto"/>
            </w:tcBorders>
            <w:shd w:val="clear" w:color="auto" w:fill="auto"/>
            <w:vAlign w:val="center"/>
          </w:tcPr>
          <w:p w14:paraId="32948182" w14:textId="77777777" w:rsidR="002D6B44" w:rsidRPr="00027FF4" w:rsidRDefault="002D6B44" w:rsidP="002D2D4C">
            <w:pPr>
              <w:spacing w:before="20" w:after="20"/>
              <w:rPr>
                <w:rFonts w:eastAsia="Times New Roman" w:cs="Times New Roman"/>
                <w:sz w:val="18"/>
                <w:szCs w:val="18"/>
                <w:lang w:eastAsia="lv-LV"/>
              </w:rPr>
            </w:pPr>
            <w:r w:rsidRPr="00441E62">
              <w:rPr>
                <w:rFonts w:eastAsia="Times New Roman" w:cs="Times New Roman"/>
                <w:sz w:val="18"/>
                <w:szCs w:val="18"/>
                <w:lang w:eastAsia="lv-LV"/>
              </w:rPr>
              <w:t>Valsts atbalsta programmas</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0639319F" w14:textId="77777777" w:rsidR="002D6B44" w:rsidRPr="00027FF4" w:rsidRDefault="002D6B44" w:rsidP="002D2D4C">
            <w:pPr>
              <w:spacing w:before="20" w:after="20"/>
              <w:jc w:val="right"/>
              <w:rPr>
                <w:rFonts w:eastAsia="Times New Roman"/>
                <w:color w:val="000000" w:themeColor="text1"/>
                <w:sz w:val="18"/>
                <w:szCs w:val="18"/>
                <w:lang w:eastAsia="lv-LV"/>
              </w:rPr>
            </w:pPr>
            <w:r>
              <w:rPr>
                <w:rFonts w:eastAsia="Times New Roman"/>
                <w:color w:val="000000" w:themeColor="text1"/>
                <w:sz w:val="18"/>
                <w:szCs w:val="18"/>
                <w:lang w:eastAsia="lv-LV"/>
              </w:rPr>
              <w:t>30 203 380</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5B31489F" w14:textId="11E76820" w:rsidR="002D6B44" w:rsidRPr="00441E62" w:rsidRDefault="002D6B44" w:rsidP="002D2D4C">
            <w:pPr>
              <w:spacing w:before="20" w:after="20"/>
              <w:jc w:val="right"/>
              <w:rPr>
                <w:rFonts w:eastAsia="Times New Roman"/>
                <w:color w:val="000000" w:themeColor="text1"/>
                <w:sz w:val="18"/>
                <w:szCs w:val="18"/>
                <w:lang w:eastAsia="lv-LV"/>
              </w:rPr>
            </w:pPr>
            <w:r w:rsidRPr="00C60D86">
              <w:rPr>
                <w:rFonts w:eastAsia="Times New Roman"/>
                <w:color w:val="000000" w:themeColor="text1"/>
                <w:sz w:val="18"/>
                <w:szCs w:val="18"/>
                <w:lang w:eastAsia="lv-LV"/>
              </w:rPr>
              <w:t>46</w:t>
            </w:r>
            <w:r w:rsidR="007E41BE">
              <w:rPr>
                <w:rFonts w:eastAsia="Times New Roman"/>
                <w:color w:val="000000" w:themeColor="text1"/>
                <w:sz w:val="18"/>
                <w:szCs w:val="18"/>
                <w:lang w:eastAsia="lv-LV"/>
              </w:rPr>
              <w:t> </w:t>
            </w:r>
            <w:r w:rsidRPr="00C60D86">
              <w:rPr>
                <w:rFonts w:eastAsia="Times New Roman"/>
                <w:color w:val="000000" w:themeColor="text1"/>
                <w:sz w:val="18"/>
                <w:szCs w:val="18"/>
                <w:lang w:eastAsia="lv-LV"/>
              </w:rPr>
              <w:t>099</w:t>
            </w:r>
            <w:r w:rsidR="007E41BE">
              <w:rPr>
                <w:rFonts w:eastAsia="Times New Roman"/>
                <w:color w:val="000000" w:themeColor="text1"/>
                <w:sz w:val="18"/>
                <w:szCs w:val="18"/>
                <w:lang w:eastAsia="lv-LV"/>
              </w:rPr>
              <w:t> </w:t>
            </w:r>
            <w:r w:rsidRPr="00C60D86">
              <w:rPr>
                <w:rFonts w:eastAsia="Times New Roman"/>
                <w:color w:val="000000" w:themeColor="text1"/>
                <w:sz w:val="18"/>
                <w:szCs w:val="18"/>
                <w:lang w:eastAsia="lv-LV"/>
              </w:rPr>
              <w:t>306</w:t>
            </w:r>
          </w:p>
        </w:tc>
      </w:tr>
      <w:tr w:rsidR="002D6B44" w:rsidRPr="00027FF4" w14:paraId="02367A44" w14:textId="77777777" w:rsidTr="002D2D4C">
        <w:tc>
          <w:tcPr>
            <w:tcW w:w="914" w:type="pct"/>
            <w:shd w:val="clear" w:color="auto" w:fill="auto"/>
            <w:vAlign w:val="center"/>
          </w:tcPr>
          <w:p w14:paraId="20A19CB8" w14:textId="77777777" w:rsidR="002D6B44" w:rsidRPr="00027FF4" w:rsidRDefault="002D6B44" w:rsidP="002D2D4C">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62.00.00</w:t>
            </w:r>
          </w:p>
        </w:tc>
        <w:tc>
          <w:tcPr>
            <w:tcW w:w="2617" w:type="pct"/>
            <w:shd w:val="clear" w:color="auto" w:fill="auto"/>
            <w:vAlign w:val="center"/>
          </w:tcPr>
          <w:p w14:paraId="7305F95C"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ERAF projektu un pasākumu īstenošana</w:t>
            </w:r>
          </w:p>
        </w:tc>
        <w:tc>
          <w:tcPr>
            <w:tcW w:w="736" w:type="pct"/>
            <w:shd w:val="clear" w:color="auto" w:fill="auto"/>
            <w:vAlign w:val="center"/>
          </w:tcPr>
          <w:p w14:paraId="473C394E" w14:textId="77777777" w:rsidR="002D6B44" w:rsidRPr="00027FF4" w:rsidRDefault="002D6B44" w:rsidP="002D2D4C">
            <w:pPr>
              <w:spacing w:before="20" w:after="20"/>
              <w:jc w:val="right"/>
              <w:rPr>
                <w:sz w:val="18"/>
                <w:szCs w:val="18"/>
              </w:rPr>
            </w:pPr>
            <w:r w:rsidRPr="00885779">
              <w:rPr>
                <w:rFonts w:eastAsia="Times New Roman"/>
                <w:color w:val="000000" w:themeColor="text1"/>
                <w:sz w:val="18"/>
                <w:szCs w:val="18"/>
                <w:lang w:eastAsia="lv-LV"/>
              </w:rPr>
              <w:t>22 555 901</w:t>
            </w:r>
          </w:p>
        </w:tc>
        <w:tc>
          <w:tcPr>
            <w:tcW w:w="732" w:type="pct"/>
            <w:shd w:val="clear" w:color="auto" w:fill="auto"/>
            <w:vAlign w:val="center"/>
          </w:tcPr>
          <w:p w14:paraId="6C6F3AFA" w14:textId="1382AB05" w:rsidR="002D6B44" w:rsidRPr="00027FF4" w:rsidRDefault="002D6B44" w:rsidP="002D2D4C">
            <w:pPr>
              <w:spacing w:before="20" w:after="20"/>
              <w:jc w:val="right"/>
              <w:rPr>
                <w:rFonts w:eastAsia="Times New Roman"/>
                <w:color w:val="000000" w:themeColor="text1"/>
                <w:sz w:val="18"/>
                <w:szCs w:val="18"/>
                <w:lang w:eastAsia="lv-LV"/>
              </w:rPr>
            </w:pPr>
            <w:r w:rsidRPr="00A53654">
              <w:rPr>
                <w:rFonts w:eastAsia="Times New Roman"/>
                <w:color w:val="000000" w:themeColor="text1"/>
                <w:sz w:val="18"/>
                <w:szCs w:val="18"/>
                <w:lang w:eastAsia="lv-LV"/>
              </w:rPr>
              <w:t>30</w:t>
            </w:r>
            <w:r w:rsidR="007E41BE">
              <w:rPr>
                <w:rFonts w:eastAsia="Times New Roman"/>
                <w:color w:val="000000" w:themeColor="text1"/>
                <w:sz w:val="18"/>
                <w:szCs w:val="18"/>
                <w:lang w:eastAsia="lv-LV"/>
              </w:rPr>
              <w:t> </w:t>
            </w:r>
            <w:r w:rsidRPr="00A53654">
              <w:rPr>
                <w:rFonts w:eastAsia="Times New Roman"/>
                <w:color w:val="000000" w:themeColor="text1"/>
                <w:sz w:val="18"/>
                <w:szCs w:val="18"/>
                <w:lang w:eastAsia="lv-LV"/>
              </w:rPr>
              <w:t>652</w:t>
            </w:r>
            <w:r w:rsidR="007E41BE">
              <w:rPr>
                <w:rFonts w:eastAsia="Times New Roman"/>
                <w:color w:val="000000" w:themeColor="text1"/>
                <w:sz w:val="18"/>
                <w:szCs w:val="18"/>
                <w:lang w:eastAsia="lv-LV"/>
              </w:rPr>
              <w:t> </w:t>
            </w:r>
            <w:r w:rsidRPr="00A53654">
              <w:rPr>
                <w:rFonts w:eastAsia="Times New Roman"/>
                <w:color w:val="000000" w:themeColor="text1"/>
                <w:sz w:val="18"/>
                <w:szCs w:val="18"/>
                <w:lang w:eastAsia="lv-LV"/>
              </w:rPr>
              <w:t>633</w:t>
            </w:r>
          </w:p>
        </w:tc>
      </w:tr>
      <w:tr w:rsidR="002D6B44" w:rsidRPr="00027FF4" w14:paraId="21D4D00E" w14:textId="77777777" w:rsidTr="002D2D4C">
        <w:tc>
          <w:tcPr>
            <w:tcW w:w="914" w:type="pct"/>
            <w:shd w:val="clear" w:color="auto" w:fill="auto"/>
            <w:vAlign w:val="center"/>
          </w:tcPr>
          <w:p w14:paraId="7EFD367A" w14:textId="77777777" w:rsidR="002D6B44" w:rsidRPr="00027FF4" w:rsidRDefault="002D6B44" w:rsidP="002D2D4C">
            <w:pPr>
              <w:spacing w:before="20" w:after="20"/>
              <w:jc w:val="center"/>
              <w:rPr>
                <w:rFonts w:eastAsia="Times New Roman" w:cs="Times New Roman"/>
                <w:iCs/>
                <w:sz w:val="16"/>
                <w:szCs w:val="16"/>
                <w:lang w:eastAsia="lv-LV"/>
              </w:rPr>
            </w:pPr>
            <w:r w:rsidRPr="00027FF4">
              <w:rPr>
                <w:rFonts w:eastAsia="Times New Roman" w:cs="Times New Roman"/>
                <w:i/>
                <w:iCs/>
                <w:sz w:val="16"/>
                <w:szCs w:val="16"/>
                <w:lang w:eastAsia="lv-LV"/>
              </w:rPr>
              <w:t>62.07.00</w:t>
            </w:r>
          </w:p>
        </w:tc>
        <w:tc>
          <w:tcPr>
            <w:tcW w:w="2617" w:type="pct"/>
            <w:shd w:val="clear" w:color="auto" w:fill="auto"/>
            <w:vAlign w:val="center"/>
          </w:tcPr>
          <w:p w14:paraId="531FD3DE" w14:textId="77777777" w:rsidR="002D6B44" w:rsidRPr="00027FF4" w:rsidRDefault="002D6B44" w:rsidP="002D2D4C">
            <w:pPr>
              <w:spacing w:before="20" w:after="20"/>
              <w:rPr>
                <w:rFonts w:eastAsia="Times New Roman" w:cs="Times New Roman"/>
                <w:sz w:val="16"/>
                <w:szCs w:val="16"/>
                <w:lang w:eastAsia="lv-LV"/>
              </w:rPr>
            </w:pPr>
            <w:r w:rsidRPr="00027FF4">
              <w:rPr>
                <w:rFonts w:eastAsia="Times New Roman" w:cs="Times New Roman"/>
                <w:i/>
                <w:sz w:val="16"/>
                <w:szCs w:val="16"/>
                <w:lang w:eastAsia="lv-LV"/>
              </w:rPr>
              <w:t>ERAF projekti (2014-2020)</w:t>
            </w:r>
          </w:p>
        </w:tc>
        <w:tc>
          <w:tcPr>
            <w:tcW w:w="736" w:type="pct"/>
            <w:shd w:val="clear" w:color="auto" w:fill="auto"/>
            <w:vAlign w:val="center"/>
          </w:tcPr>
          <w:p w14:paraId="070FCBA3" w14:textId="77777777" w:rsidR="002D6B44" w:rsidRPr="00027FF4" w:rsidRDefault="002D6B44" w:rsidP="002D2D4C">
            <w:pPr>
              <w:spacing w:before="20" w:after="20"/>
              <w:jc w:val="right"/>
              <w:rPr>
                <w:i/>
                <w:sz w:val="16"/>
                <w:szCs w:val="16"/>
              </w:rPr>
            </w:pPr>
            <w:r>
              <w:rPr>
                <w:i/>
                <w:sz w:val="16"/>
                <w:szCs w:val="16"/>
              </w:rPr>
              <w:t>21 968 885</w:t>
            </w:r>
          </w:p>
        </w:tc>
        <w:tc>
          <w:tcPr>
            <w:tcW w:w="732" w:type="pct"/>
            <w:shd w:val="clear" w:color="auto" w:fill="auto"/>
            <w:vAlign w:val="center"/>
          </w:tcPr>
          <w:p w14:paraId="0403D37B" w14:textId="2E9BC646" w:rsidR="002D6B44" w:rsidRPr="00027FF4" w:rsidRDefault="002D6B44" w:rsidP="002D2D4C">
            <w:pPr>
              <w:spacing w:before="20" w:after="20"/>
              <w:jc w:val="right"/>
              <w:rPr>
                <w:i/>
                <w:sz w:val="16"/>
                <w:szCs w:val="16"/>
              </w:rPr>
            </w:pPr>
            <w:r w:rsidRPr="00237559">
              <w:rPr>
                <w:i/>
                <w:sz w:val="16"/>
                <w:szCs w:val="16"/>
              </w:rPr>
              <w:t>30</w:t>
            </w:r>
            <w:r w:rsidR="007E41BE">
              <w:rPr>
                <w:i/>
                <w:sz w:val="16"/>
                <w:szCs w:val="16"/>
              </w:rPr>
              <w:t> </w:t>
            </w:r>
            <w:r w:rsidRPr="00237559">
              <w:rPr>
                <w:i/>
                <w:sz w:val="16"/>
                <w:szCs w:val="16"/>
              </w:rPr>
              <w:t>652</w:t>
            </w:r>
            <w:r w:rsidR="007E41BE">
              <w:rPr>
                <w:i/>
                <w:sz w:val="16"/>
                <w:szCs w:val="16"/>
              </w:rPr>
              <w:t> </w:t>
            </w:r>
            <w:r w:rsidRPr="00237559">
              <w:rPr>
                <w:i/>
                <w:sz w:val="16"/>
                <w:szCs w:val="16"/>
              </w:rPr>
              <w:t>633</w:t>
            </w:r>
          </w:p>
        </w:tc>
      </w:tr>
      <w:tr w:rsidR="002D6B44" w:rsidRPr="00027FF4" w14:paraId="08F8D840" w14:textId="77777777" w:rsidTr="002D2D4C">
        <w:tc>
          <w:tcPr>
            <w:tcW w:w="914" w:type="pct"/>
            <w:shd w:val="clear" w:color="auto" w:fill="auto"/>
            <w:vAlign w:val="center"/>
          </w:tcPr>
          <w:p w14:paraId="7C3E6FAA"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62.20.00</w:t>
            </w:r>
          </w:p>
        </w:tc>
        <w:tc>
          <w:tcPr>
            <w:tcW w:w="2617" w:type="pct"/>
            <w:shd w:val="clear" w:color="auto" w:fill="auto"/>
            <w:vAlign w:val="center"/>
          </w:tcPr>
          <w:p w14:paraId="024ED103"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Tehniskā palīdzība ERAF apgūšanai (2014-2020)</w:t>
            </w:r>
          </w:p>
        </w:tc>
        <w:tc>
          <w:tcPr>
            <w:tcW w:w="736" w:type="pct"/>
            <w:shd w:val="clear" w:color="auto" w:fill="auto"/>
            <w:vAlign w:val="center"/>
          </w:tcPr>
          <w:p w14:paraId="24B50422" w14:textId="77777777" w:rsidR="002D6B44" w:rsidRPr="00027FF4" w:rsidRDefault="002D6B44" w:rsidP="002D2D4C">
            <w:pPr>
              <w:spacing w:before="20" w:after="20"/>
              <w:jc w:val="right"/>
              <w:rPr>
                <w:i/>
                <w:sz w:val="16"/>
                <w:szCs w:val="16"/>
              </w:rPr>
            </w:pPr>
            <w:r>
              <w:rPr>
                <w:i/>
                <w:sz w:val="16"/>
                <w:szCs w:val="16"/>
              </w:rPr>
              <w:t>587 016</w:t>
            </w:r>
          </w:p>
        </w:tc>
        <w:tc>
          <w:tcPr>
            <w:tcW w:w="732" w:type="pct"/>
            <w:shd w:val="clear" w:color="auto" w:fill="auto"/>
            <w:vAlign w:val="center"/>
          </w:tcPr>
          <w:p w14:paraId="4F6C4DFE" w14:textId="77777777" w:rsidR="002D6B44" w:rsidRPr="00027FF4" w:rsidRDefault="002D6B44" w:rsidP="002D2D4C">
            <w:pPr>
              <w:spacing w:before="20" w:after="20"/>
              <w:jc w:val="right"/>
              <w:rPr>
                <w:i/>
                <w:sz w:val="16"/>
                <w:szCs w:val="16"/>
              </w:rPr>
            </w:pPr>
            <w:r>
              <w:rPr>
                <w:i/>
                <w:sz w:val="16"/>
                <w:szCs w:val="16"/>
              </w:rPr>
              <w:t>-</w:t>
            </w:r>
          </w:p>
        </w:tc>
      </w:tr>
      <w:tr w:rsidR="002D6B44" w:rsidRPr="00027FF4" w14:paraId="2B599D6C" w14:textId="77777777" w:rsidTr="002D2D4C">
        <w:tc>
          <w:tcPr>
            <w:tcW w:w="914" w:type="pct"/>
            <w:shd w:val="clear" w:color="auto" w:fill="auto"/>
            <w:vAlign w:val="center"/>
          </w:tcPr>
          <w:p w14:paraId="4D8CD3F5" w14:textId="77777777" w:rsidR="002D6B44" w:rsidRPr="00027FF4" w:rsidRDefault="002D6B44" w:rsidP="002D2D4C">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63.00.00</w:t>
            </w:r>
          </w:p>
        </w:tc>
        <w:tc>
          <w:tcPr>
            <w:tcW w:w="2617" w:type="pct"/>
            <w:shd w:val="clear" w:color="auto" w:fill="auto"/>
            <w:vAlign w:val="center"/>
          </w:tcPr>
          <w:p w14:paraId="2EAC4D80"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ESF projektu un pasākumu īstenošana</w:t>
            </w:r>
          </w:p>
        </w:tc>
        <w:tc>
          <w:tcPr>
            <w:tcW w:w="736" w:type="pct"/>
            <w:shd w:val="clear" w:color="auto" w:fill="auto"/>
            <w:vAlign w:val="center"/>
          </w:tcPr>
          <w:p w14:paraId="2325E5C4" w14:textId="77777777" w:rsidR="002D6B44" w:rsidRPr="00027FF4" w:rsidRDefault="002D6B44" w:rsidP="002D2D4C">
            <w:pPr>
              <w:spacing w:before="20" w:after="20"/>
              <w:jc w:val="right"/>
              <w:rPr>
                <w:sz w:val="18"/>
                <w:szCs w:val="18"/>
              </w:rPr>
            </w:pPr>
            <w:r>
              <w:rPr>
                <w:sz w:val="18"/>
                <w:szCs w:val="18"/>
              </w:rPr>
              <w:t>77 764</w:t>
            </w:r>
          </w:p>
        </w:tc>
        <w:tc>
          <w:tcPr>
            <w:tcW w:w="732" w:type="pct"/>
            <w:shd w:val="clear" w:color="auto" w:fill="auto"/>
            <w:vAlign w:val="center"/>
          </w:tcPr>
          <w:p w14:paraId="7FEC67DE" w14:textId="390FE6BF" w:rsidR="002D6B44" w:rsidRPr="00027FF4" w:rsidRDefault="002D6B44" w:rsidP="002D2D4C">
            <w:pPr>
              <w:spacing w:before="20" w:after="20"/>
              <w:jc w:val="right"/>
              <w:rPr>
                <w:sz w:val="18"/>
                <w:szCs w:val="18"/>
              </w:rPr>
            </w:pPr>
            <w:r w:rsidRPr="006604FF">
              <w:rPr>
                <w:sz w:val="18"/>
                <w:szCs w:val="18"/>
              </w:rPr>
              <w:t>106</w:t>
            </w:r>
            <w:r w:rsidR="007E41BE">
              <w:rPr>
                <w:sz w:val="18"/>
                <w:szCs w:val="18"/>
              </w:rPr>
              <w:t> </w:t>
            </w:r>
            <w:r w:rsidRPr="006604FF">
              <w:rPr>
                <w:sz w:val="18"/>
                <w:szCs w:val="18"/>
              </w:rPr>
              <w:t>97</w:t>
            </w:r>
            <w:r>
              <w:rPr>
                <w:sz w:val="18"/>
                <w:szCs w:val="18"/>
              </w:rPr>
              <w:t>5</w:t>
            </w:r>
          </w:p>
        </w:tc>
      </w:tr>
      <w:tr w:rsidR="002D6B44" w:rsidRPr="00027FF4" w14:paraId="31106636" w14:textId="77777777" w:rsidTr="002D2D4C">
        <w:tc>
          <w:tcPr>
            <w:tcW w:w="914" w:type="pct"/>
            <w:shd w:val="clear" w:color="auto" w:fill="auto"/>
            <w:vAlign w:val="center"/>
          </w:tcPr>
          <w:p w14:paraId="27F8EFC2"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63.07.00</w:t>
            </w:r>
          </w:p>
        </w:tc>
        <w:tc>
          <w:tcPr>
            <w:tcW w:w="2617" w:type="pct"/>
            <w:shd w:val="clear" w:color="auto" w:fill="auto"/>
            <w:vAlign w:val="center"/>
          </w:tcPr>
          <w:p w14:paraId="1412AFCF"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ESF projekti (2014-2020)</w:t>
            </w:r>
          </w:p>
        </w:tc>
        <w:tc>
          <w:tcPr>
            <w:tcW w:w="736" w:type="pct"/>
            <w:shd w:val="clear" w:color="auto" w:fill="auto"/>
            <w:vAlign w:val="center"/>
          </w:tcPr>
          <w:p w14:paraId="2BEF52DF" w14:textId="77777777" w:rsidR="002D6B44" w:rsidRPr="00027FF4" w:rsidRDefault="002D6B44" w:rsidP="002D2D4C">
            <w:pPr>
              <w:spacing w:before="20" w:after="20"/>
              <w:jc w:val="right"/>
              <w:rPr>
                <w:i/>
                <w:sz w:val="16"/>
                <w:szCs w:val="16"/>
              </w:rPr>
            </w:pPr>
            <w:r>
              <w:rPr>
                <w:i/>
                <w:sz w:val="16"/>
                <w:szCs w:val="16"/>
              </w:rPr>
              <w:t>11 827</w:t>
            </w:r>
          </w:p>
        </w:tc>
        <w:tc>
          <w:tcPr>
            <w:tcW w:w="732" w:type="pct"/>
            <w:shd w:val="clear" w:color="auto" w:fill="auto"/>
            <w:vAlign w:val="center"/>
          </w:tcPr>
          <w:p w14:paraId="174AF11B" w14:textId="41C87763" w:rsidR="002D6B44" w:rsidRPr="00027FF4" w:rsidRDefault="002D6B44" w:rsidP="002D2D4C">
            <w:pPr>
              <w:spacing w:before="20" w:after="20"/>
              <w:jc w:val="right"/>
              <w:rPr>
                <w:i/>
                <w:sz w:val="16"/>
                <w:szCs w:val="16"/>
              </w:rPr>
            </w:pPr>
            <w:r w:rsidRPr="00942806">
              <w:rPr>
                <w:i/>
                <w:sz w:val="16"/>
                <w:szCs w:val="16"/>
              </w:rPr>
              <w:t>12</w:t>
            </w:r>
            <w:r w:rsidR="007E41BE">
              <w:rPr>
                <w:i/>
                <w:sz w:val="16"/>
                <w:szCs w:val="16"/>
              </w:rPr>
              <w:t> </w:t>
            </w:r>
            <w:r w:rsidRPr="00942806">
              <w:rPr>
                <w:i/>
                <w:sz w:val="16"/>
                <w:szCs w:val="16"/>
              </w:rPr>
              <w:t>201</w:t>
            </w:r>
          </w:p>
        </w:tc>
      </w:tr>
      <w:tr w:rsidR="002D6B44" w:rsidRPr="00027FF4" w14:paraId="7E4C9E36" w14:textId="77777777" w:rsidTr="002D2D4C">
        <w:tc>
          <w:tcPr>
            <w:tcW w:w="914" w:type="pct"/>
            <w:shd w:val="clear" w:color="auto" w:fill="auto"/>
            <w:vAlign w:val="center"/>
          </w:tcPr>
          <w:p w14:paraId="5D2DF171"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63.20.00</w:t>
            </w:r>
          </w:p>
        </w:tc>
        <w:tc>
          <w:tcPr>
            <w:tcW w:w="2617" w:type="pct"/>
            <w:shd w:val="clear" w:color="auto" w:fill="auto"/>
            <w:vAlign w:val="center"/>
          </w:tcPr>
          <w:p w14:paraId="4694755C"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Tehniskā palīdzība ESF apgūšanai (2014-2020)</w:t>
            </w:r>
          </w:p>
        </w:tc>
        <w:tc>
          <w:tcPr>
            <w:tcW w:w="736" w:type="pct"/>
            <w:shd w:val="clear" w:color="auto" w:fill="auto"/>
            <w:vAlign w:val="center"/>
          </w:tcPr>
          <w:p w14:paraId="4867272F" w14:textId="77777777" w:rsidR="002D6B44" w:rsidRPr="00027FF4" w:rsidRDefault="002D6B44" w:rsidP="002D2D4C">
            <w:pPr>
              <w:spacing w:before="20" w:after="20"/>
              <w:jc w:val="right"/>
              <w:rPr>
                <w:i/>
                <w:sz w:val="16"/>
                <w:szCs w:val="16"/>
              </w:rPr>
            </w:pPr>
            <w:r>
              <w:rPr>
                <w:rFonts w:eastAsia="Times New Roman"/>
                <w:i/>
                <w:color w:val="000000" w:themeColor="text1"/>
                <w:sz w:val="16"/>
                <w:szCs w:val="16"/>
                <w:lang w:eastAsia="lv-LV"/>
              </w:rPr>
              <w:t>65 937</w:t>
            </w:r>
          </w:p>
        </w:tc>
        <w:tc>
          <w:tcPr>
            <w:tcW w:w="732" w:type="pct"/>
            <w:shd w:val="clear" w:color="auto" w:fill="auto"/>
            <w:vAlign w:val="center"/>
          </w:tcPr>
          <w:p w14:paraId="38570AF8" w14:textId="7D07CE70" w:rsidR="002D6B44" w:rsidRPr="00027FF4" w:rsidRDefault="002D6B44" w:rsidP="002D2D4C">
            <w:pPr>
              <w:spacing w:before="20" w:after="20"/>
              <w:jc w:val="right"/>
              <w:rPr>
                <w:rFonts w:eastAsia="Times New Roman"/>
                <w:i/>
                <w:color w:val="000000" w:themeColor="text1"/>
                <w:sz w:val="16"/>
                <w:szCs w:val="16"/>
                <w:lang w:eastAsia="lv-LV"/>
              </w:rPr>
            </w:pPr>
            <w:r w:rsidRPr="007E27EE">
              <w:rPr>
                <w:rFonts w:eastAsia="Times New Roman"/>
                <w:i/>
                <w:color w:val="000000" w:themeColor="text1"/>
                <w:sz w:val="16"/>
                <w:szCs w:val="16"/>
                <w:lang w:eastAsia="lv-LV"/>
              </w:rPr>
              <w:t>94</w:t>
            </w:r>
            <w:r w:rsidR="007E41BE">
              <w:rPr>
                <w:rFonts w:eastAsia="Times New Roman"/>
                <w:i/>
                <w:color w:val="000000" w:themeColor="text1"/>
                <w:sz w:val="16"/>
                <w:szCs w:val="16"/>
                <w:lang w:eastAsia="lv-LV"/>
              </w:rPr>
              <w:t> </w:t>
            </w:r>
            <w:r w:rsidRPr="007E27EE">
              <w:rPr>
                <w:rFonts w:eastAsia="Times New Roman"/>
                <w:i/>
                <w:color w:val="000000" w:themeColor="text1"/>
                <w:sz w:val="16"/>
                <w:szCs w:val="16"/>
                <w:lang w:eastAsia="lv-LV"/>
              </w:rPr>
              <w:t>77</w:t>
            </w:r>
            <w:r>
              <w:rPr>
                <w:rFonts w:eastAsia="Times New Roman"/>
                <w:i/>
                <w:color w:val="000000" w:themeColor="text1"/>
                <w:sz w:val="16"/>
                <w:szCs w:val="16"/>
                <w:lang w:eastAsia="lv-LV"/>
              </w:rPr>
              <w:t>4</w:t>
            </w:r>
          </w:p>
        </w:tc>
      </w:tr>
      <w:tr w:rsidR="002D6B44" w:rsidRPr="00027FF4" w14:paraId="6DC67C1A" w14:textId="77777777" w:rsidTr="002D2D4C">
        <w:tc>
          <w:tcPr>
            <w:tcW w:w="914" w:type="pct"/>
            <w:shd w:val="clear" w:color="auto" w:fill="auto"/>
            <w:vAlign w:val="center"/>
          </w:tcPr>
          <w:p w14:paraId="5C5E80D1" w14:textId="77777777" w:rsidR="002D6B44" w:rsidRPr="00027FF4" w:rsidRDefault="002D6B44" w:rsidP="002D2D4C">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67.00.00</w:t>
            </w:r>
          </w:p>
        </w:tc>
        <w:tc>
          <w:tcPr>
            <w:tcW w:w="2617" w:type="pct"/>
            <w:shd w:val="clear" w:color="auto" w:fill="auto"/>
            <w:vAlign w:val="center"/>
          </w:tcPr>
          <w:p w14:paraId="3080ADDD"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Eiropas Kopienas iniciatīvas projektu un pasākumu īstenošana</w:t>
            </w:r>
          </w:p>
        </w:tc>
        <w:tc>
          <w:tcPr>
            <w:tcW w:w="736" w:type="pct"/>
            <w:shd w:val="clear" w:color="auto" w:fill="auto"/>
            <w:vAlign w:val="center"/>
          </w:tcPr>
          <w:p w14:paraId="539ACC41"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1 631 607</w:t>
            </w:r>
          </w:p>
        </w:tc>
        <w:tc>
          <w:tcPr>
            <w:tcW w:w="732" w:type="pct"/>
            <w:shd w:val="clear" w:color="auto" w:fill="auto"/>
            <w:vAlign w:val="center"/>
          </w:tcPr>
          <w:p w14:paraId="749AB2B3" w14:textId="1ACA6A95" w:rsidR="002D6B44" w:rsidRPr="00027FF4" w:rsidRDefault="002D6B44" w:rsidP="002D2D4C">
            <w:pPr>
              <w:spacing w:before="20" w:after="20"/>
              <w:jc w:val="right"/>
              <w:rPr>
                <w:rFonts w:eastAsia="Times New Roman"/>
                <w:color w:val="000000" w:themeColor="text1"/>
                <w:sz w:val="18"/>
                <w:szCs w:val="18"/>
                <w:lang w:eastAsia="lv-LV"/>
              </w:rPr>
            </w:pPr>
            <w:r w:rsidRPr="005D4B0C">
              <w:rPr>
                <w:rFonts w:eastAsia="Times New Roman"/>
                <w:color w:val="000000" w:themeColor="text1"/>
                <w:sz w:val="18"/>
                <w:szCs w:val="18"/>
                <w:lang w:eastAsia="lv-LV"/>
              </w:rPr>
              <w:t>2</w:t>
            </w:r>
            <w:r w:rsidR="007E41BE">
              <w:rPr>
                <w:rFonts w:eastAsia="Times New Roman"/>
                <w:color w:val="000000" w:themeColor="text1"/>
                <w:sz w:val="18"/>
                <w:szCs w:val="18"/>
                <w:lang w:eastAsia="lv-LV"/>
              </w:rPr>
              <w:t> </w:t>
            </w:r>
            <w:r w:rsidRPr="005D4B0C">
              <w:rPr>
                <w:rFonts w:eastAsia="Times New Roman"/>
                <w:color w:val="000000" w:themeColor="text1"/>
                <w:sz w:val="18"/>
                <w:szCs w:val="18"/>
                <w:lang w:eastAsia="lv-LV"/>
              </w:rPr>
              <w:t>308</w:t>
            </w:r>
            <w:r w:rsidR="007E41BE">
              <w:rPr>
                <w:rFonts w:eastAsia="Times New Roman"/>
                <w:color w:val="000000" w:themeColor="text1"/>
                <w:sz w:val="18"/>
                <w:szCs w:val="18"/>
                <w:lang w:eastAsia="lv-LV"/>
              </w:rPr>
              <w:t> </w:t>
            </w:r>
            <w:r w:rsidRPr="005D4B0C">
              <w:rPr>
                <w:rFonts w:eastAsia="Times New Roman"/>
                <w:color w:val="000000" w:themeColor="text1"/>
                <w:sz w:val="18"/>
                <w:szCs w:val="18"/>
                <w:lang w:eastAsia="lv-LV"/>
              </w:rPr>
              <w:t>138</w:t>
            </w:r>
          </w:p>
        </w:tc>
      </w:tr>
      <w:tr w:rsidR="002D6B44" w:rsidRPr="00027FF4" w14:paraId="0EC40720" w14:textId="77777777" w:rsidTr="002D2D4C">
        <w:tc>
          <w:tcPr>
            <w:tcW w:w="914" w:type="pct"/>
            <w:shd w:val="clear" w:color="auto" w:fill="auto"/>
            <w:vAlign w:val="center"/>
          </w:tcPr>
          <w:p w14:paraId="7293F40B"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67.02.00</w:t>
            </w:r>
          </w:p>
        </w:tc>
        <w:tc>
          <w:tcPr>
            <w:tcW w:w="2617" w:type="pct"/>
            <w:shd w:val="clear" w:color="auto" w:fill="auto"/>
            <w:vAlign w:val="center"/>
          </w:tcPr>
          <w:p w14:paraId="31063AEA"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Atmaksa valsts pamatbudžetā par Eiropas Kopienas iniciatīvu finansējumu (2007-2013)</w:t>
            </w:r>
          </w:p>
        </w:tc>
        <w:tc>
          <w:tcPr>
            <w:tcW w:w="736" w:type="pct"/>
            <w:shd w:val="clear" w:color="auto" w:fill="auto"/>
            <w:vAlign w:val="center"/>
          </w:tcPr>
          <w:p w14:paraId="570EF2A8" w14:textId="77777777" w:rsidR="002D6B44" w:rsidRPr="00027FF4" w:rsidRDefault="002D6B44" w:rsidP="002D2D4C">
            <w:pPr>
              <w:spacing w:before="20" w:after="20"/>
              <w:jc w:val="right"/>
              <w:rPr>
                <w:i/>
                <w:iCs/>
                <w:sz w:val="16"/>
                <w:szCs w:val="16"/>
              </w:rPr>
            </w:pPr>
            <w:r>
              <w:rPr>
                <w:i/>
                <w:iCs/>
                <w:sz w:val="16"/>
                <w:szCs w:val="16"/>
              </w:rPr>
              <w:t>-</w:t>
            </w:r>
          </w:p>
        </w:tc>
        <w:tc>
          <w:tcPr>
            <w:tcW w:w="732" w:type="pct"/>
            <w:shd w:val="clear" w:color="auto" w:fill="auto"/>
            <w:vAlign w:val="center"/>
          </w:tcPr>
          <w:p w14:paraId="737FF417" w14:textId="3BB1B2FA" w:rsidR="002D6B44" w:rsidRPr="00027FF4" w:rsidRDefault="002D6B44" w:rsidP="002D2D4C">
            <w:pPr>
              <w:spacing w:before="20" w:after="20"/>
              <w:jc w:val="right"/>
              <w:rPr>
                <w:i/>
                <w:iCs/>
                <w:sz w:val="16"/>
                <w:szCs w:val="16"/>
              </w:rPr>
            </w:pPr>
            <w:r w:rsidRPr="002861E1">
              <w:rPr>
                <w:i/>
                <w:iCs/>
                <w:sz w:val="16"/>
                <w:szCs w:val="16"/>
              </w:rPr>
              <w:t>111</w:t>
            </w:r>
            <w:r w:rsidR="007E41BE">
              <w:rPr>
                <w:i/>
                <w:iCs/>
                <w:sz w:val="16"/>
                <w:szCs w:val="16"/>
              </w:rPr>
              <w:t> </w:t>
            </w:r>
            <w:r w:rsidRPr="002861E1">
              <w:rPr>
                <w:i/>
                <w:iCs/>
                <w:sz w:val="16"/>
                <w:szCs w:val="16"/>
              </w:rPr>
              <w:t>92</w:t>
            </w:r>
            <w:r>
              <w:rPr>
                <w:i/>
                <w:iCs/>
                <w:sz w:val="16"/>
                <w:szCs w:val="16"/>
              </w:rPr>
              <w:t>7</w:t>
            </w:r>
          </w:p>
        </w:tc>
      </w:tr>
      <w:tr w:rsidR="002D6B44" w:rsidRPr="00027FF4" w14:paraId="71FEDC08" w14:textId="77777777" w:rsidTr="002D2D4C">
        <w:tc>
          <w:tcPr>
            <w:tcW w:w="914" w:type="pct"/>
            <w:shd w:val="clear" w:color="auto" w:fill="auto"/>
            <w:vAlign w:val="center"/>
          </w:tcPr>
          <w:p w14:paraId="11521857"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67.06.00</w:t>
            </w:r>
          </w:p>
        </w:tc>
        <w:tc>
          <w:tcPr>
            <w:tcW w:w="2617" w:type="pct"/>
            <w:shd w:val="clear" w:color="auto" w:fill="auto"/>
            <w:vAlign w:val="center"/>
          </w:tcPr>
          <w:p w14:paraId="157C808C"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Eiropas Kopienas iniciatīvas projekti</w:t>
            </w:r>
          </w:p>
        </w:tc>
        <w:tc>
          <w:tcPr>
            <w:tcW w:w="736" w:type="pct"/>
            <w:shd w:val="clear" w:color="auto" w:fill="auto"/>
            <w:vAlign w:val="center"/>
          </w:tcPr>
          <w:p w14:paraId="645C4483" w14:textId="77777777" w:rsidR="002D6B44" w:rsidRPr="00027FF4" w:rsidRDefault="002D6B44" w:rsidP="002D2D4C">
            <w:pPr>
              <w:spacing w:before="20" w:after="20"/>
              <w:jc w:val="right"/>
              <w:rPr>
                <w:i/>
                <w:iCs/>
                <w:sz w:val="16"/>
                <w:szCs w:val="16"/>
              </w:rPr>
            </w:pPr>
            <w:r>
              <w:rPr>
                <w:i/>
                <w:sz w:val="16"/>
                <w:szCs w:val="16"/>
              </w:rPr>
              <w:t>1 631 607</w:t>
            </w:r>
          </w:p>
        </w:tc>
        <w:tc>
          <w:tcPr>
            <w:tcW w:w="732" w:type="pct"/>
            <w:shd w:val="clear" w:color="auto" w:fill="auto"/>
            <w:vAlign w:val="center"/>
          </w:tcPr>
          <w:p w14:paraId="42BD44A2" w14:textId="069A025C" w:rsidR="002D6B44" w:rsidRPr="00027FF4" w:rsidRDefault="002D6B44" w:rsidP="002D2D4C">
            <w:pPr>
              <w:spacing w:before="20" w:after="20"/>
              <w:jc w:val="right"/>
              <w:rPr>
                <w:i/>
                <w:sz w:val="16"/>
                <w:szCs w:val="16"/>
              </w:rPr>
            </w:pPr>
            <w:r w:rsidRPr="00DD304D">
              <w:rPr>
                <w:i/>
                <w:sz w:val="16"/>
                <w:szCs w:val="16"/>
              </w:rPr>
              <w:t>2</w:t>
            </w:r>
            <w:r w:rsidR="007E41BE">
              <w:rPr>
                <w:i/>
                <w:sz w:val="16"/>
                <w:szCs w:val="16"/>
              </w:rPr>
              <w:t> </w:t>
            </w:r>
            <w:r w:rsidRPr="00DD304D">
              <w:rPr>
                <w:i/>
                <w:sz w:val="16"/>
                <w:szCs w:val="16"/>
              </w:rPr>
              <w:t>196</w:t>
            </w:r>
            <w:r w:rsidR="007E41BE">
              <w:rPr>
                <w:i/>
                <w:sz w:val="16"/>
                <w:szCs w:val="16"/>
              </w:rPr>
              <w:t> </w:t>
            </w:r>
            <w:r w:rsidRPr="00DD304D">
              <w:rPr>
                <w:i/>
                <w:sz w:val="16"/>
                <w:szCs w:val="16"/>
              </w:rPr>
              <w:t>21</w:t>
            </w:r>
            <w:r>
              <w:rPr>
                <w:i/>
                <w:sz w:val="16"/>
                <w:szCs w:val="16"/>
              </w:rPr>
              <w:t>1</w:t>
            </w:r>
          </w:p>
        </w:tc>
      </w:tr>
      <w:tr w:rsidR="002D6B44" w:rsidRPr="00027FF4" w14:paraId="42EC75B3" w14:textId="77777777" w:rsidTr="002D2D4C">
        <w:trPr>
          <w:trHeight w:val="454"/>
        </w:trPr>
        <w:tc>
          <w:tcPr>
            <w:tcW w:w="914" w:type="pct"/>
            <w:shd w:val="clear" w:color="auto" w:fill="auto"/>
            <w:vAlign w:val="center"/>
          </w:tcPr>
          <w:p w14:paraId="594C0F4C" w14:textId="77777777" w:rsidR="002D6B44" w:rsidRPr="00027FF4" w:rsidRDefault="002D6B44" w:rsidP="002D2D4C">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69.00.00</w:t>
            </w:r>
          </w:p>
        </w:tc>
        <w:tc>
          <w:tcPr>
            <w:tcW w:w="2617" w:type="pct"/>
            <w:shd w:val="clear" w:color="auto" w:fill="auto"/>
            <w:vAlign w:val="center"/>
          </w:tcPr>
          <w:p w14:paraId="55F3C221" w14:textId="77777777" w:rsidR="002D6B44" w:rsidRPr="00027FF4" w:rsidRDefault="002D6B44" w:rsidP="002D2D4C">
            <w:pPr>
              <w:spacing w:before="20" w:after="20" w:line="240" w:lineRule="auto"/>
              <w:rPr>
                <w:rFonts w:eastAsia="Times New Roman" w:cs="Times New Roman"/>
                <w:sz w:val="18"/>
                <w:szCs w:val="18"/>
                <w:lang w:eastAsia="lv-LV"/>
              </w:rPr>
            </w:pPr>
            <w:r w:rsidRPr="00027FF4">
              <w:rPr>
                <w:rFonts w:eastAsia="Times New Roman" w:cs="Times New Roman"/>
                <w:sz w:val="18"/>
                <w:szCs w:val="18"/>
                <w:lang w:eastAsia="lv-LV"/>
              </w:rPr>
              <w:t>Mērķa „Eiropas teritoriālā sadarbība” pārrobežu sadarbības programmu, projektu un pasākumu īstenošana</w:t>
            </w:r>
          </w:p>
        </w:tc>
        <w:tc>
          <w:tcPr>
            <w:tcW w:w="736" w:type="pct"/>
            <w:shd w:val="clear" w:color="auto" w:fill="auto"/>
            <w:vAlign w:val="center"/>
          </w:tcPr>
          <w:p w14:paraId="036B5EEF"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540 528</w:t>
            </w:r>
          </w:p>
        </w:tc>
        <w:tc>
          <w:tcPr>
            <w:tcW w:w="732" w:type="pct"/>
            <w:shd w:val="clear" w:color="auto" w:fill="auto"/>
            <w:vAlign w:val="center"/>
          </w:tcPr>
          <w:p w14:paraId="49259C5D" w14:textId="6A1BF273" w:rsidR="002D6B44" w:rsidRPr="00027FF4" w:rsidRDefault="002D6B44" w:rsidP="002D2D4C">
            <w:pPr>
              <w:spacing w:before="20" w:after="20"/>
              <w:jc w:val="right"/>
              <w:rPr>
                <w:rFonts w:eastAsia="Times New Roman"/>
                <w:color w:val="000000" w:themeColor="text1"/>
                <w:sz w:val="18"/>
                <w:szCs w:val="18"/>
                <w:lang w:eastAsia="lv-LV"/>
              </w:rPr>
            </w:pPr>
            <w:r w:rsidRPr="00A51B14">
              <w:rPr>
                <w:rFonts w:eastAsia="Times New Roman"/>
                <w:color w:val="000000" w:themeColor="text1"/>
                <w:sz w:val="18"/>
                <w:szCs w:val="18"/>
                <w:lang w:eastAsia="lv-LV"/>
              </w:rPr>
              <w:t>373</w:t>
            </w:r>
            <w:r w:rsidR="00BB2BDC">
              <w:rPr>
                <w:rFonts w:eastAsia="Times New Roman"/>
                <w:color w:val="000000" w:themeColor="text1"/>
                <w:sz w:val="18"/>
                <w:szCs w:val="18"/>
                <w:lang w:eastAsia="lv-LV"/>
              </w:rPr>
              <w:t> </w:t>
            </w:r>
            <w:r w:rsidRPr="00A51B14">
              <w:rPr>
                <w:rFonts w:eastAsia="Times New Roman"/>
                <w:color w:val="000000" w:themeColor="text1"/>
                <w:sz w:val="18"/>
                <w:szCs w:val="18"/>
                <w:lang w:eastAsia="lv-LV"/>
              </w:rPr>
              <w:t>77</w:t>
            </w:r>
            <w:r>
              <w:rPr>
                <w:rFonts w:eastAsia="Times New Roman"/>
                <w:color w:val="000000" w:themeColor="text1"/>
                <w:sz w:val="18"/>
                <w:szCs w:val="18"/>
                <w:lang w:eastAsia="lv-LV"/>
              </w:rPr>
              <w:t>9</w:t>
            </w:r>
          </w:p>
        </w:tc>
      </w:tr>
      <w:tr w:rsidR="002D6B44" w:rsidRPr="00027FF4" w14:paraId="53CC9D09" w14:textId="77777777" w:rsidTr="002D2D4C">
        <w:tc>
          <w:tcPr>
            <w:tcW w:w="914" w:type="pct"/>
            <w:shd w:val="clear" w:color="auto" w:fill="auto"/>
            <w:vAlign w:val="center"/>
          </w:tcPr>
          <w:p w14:paraId="046C2CAC"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69.02.00</w:t>
            </w:r>
          </w:p>
        </w:tc>
        <w:tc>
          <w:tcPr>
            <w:tcW w:w="2617" w:type="pct"/>
            <w:shd w:val="clear" w:color="auto" w:fill="auto"/>
            <w:vAlign w:val="center"/>
          </w:tcPr>
          <w:p w14:paraId="44FA7164" w14:textId="77777777" w:rsidR="002D6B44" w:rsidRPr="00027FF4" w:rsidRDefault="002D6B44" w:rsidP="002D2D4C">
            <w:pPr>
              <w:spacing w:before="20" w:after="20" w:line="240" w:lineRule="auto"/>
              <w:rPr>
                <w:rFonts w:eastAsia="Times New Roman" w:cs="Times New Roman"/>
                <w:i/>
                <w:sz w:val="16"/>
                <w:szCs w:val="16"/>
                <w:lang w:eastAsia="lv-LV"/>
              </w:rPr>
            </w:pPr>
            <w:r w:rsidRPr="00027FF4">
              <w:rPr>
                <w:rFonts w:eastAsia="Times New Roman" w:cs="Times New Roman"/>
                <w:i/>
                <w:sz w:val="16"/>
                <w:szCs w:val="16"/>
                <w:lang w:eastAsia="lv-LV"/>
              </w:rPr>
              <w:t>Atmaksas valsts pamatbudžetā par mērķa „Eiropas teritoriālā sadarbība” pārrobežu sadarbības programmu, projektu un pasākumu īstenošanu</w:t>
            </w:r>
          </w:p>
        </w:tc>
        <w:tc>
          <w:tcPr>
            <w:tcW w:w="736" w:type="pct"/>
            <w:shd w:val="clear" w:color="auto" w:fill="auto"/>
            <w:vAlign w:val="center"/>
          </w:tcPr>
          <w:p w14:paraId="56DCD7ED" w14:textId="77777777" w:rsidR="002D6B44" w:rsidRPr="00027FF4" w:rsidRDefault="002D6B44" w:rsidP="002D2D4C">
            <w:pPr>
              <w:spacing w:before="20" w:after="20"/>
              <w:jc w:val="right"/>
              <w:rPr>
                <w:i/>
                <w:iCs/>
                <w:sz w:val="16"/>
                <w:szCs w:val="16"/>
              </w:rPr>
            </w:pPr>
            <w:r>
              <w:rPr>
                <w:rFonts w:eastAsia="Times New Roman"/>
                <w:i/>
                <w:color w:val="000000" w:themeColor="text1"/>
                <w:sz w:val="16"/>
                <w:szCs w:val="16"/>
                <w:lang w:eastAsia="lv-LV"/>
              </w:rPr>
              <w:t>210 947</w:t>
            </w:r>
          </w:p>
        </w:tc>
        <w:tc>
          <w:tcPr>
            <w:tcW w:w="732" w:type="pct"/>
            <w:shd w:val="clear" w:color="auto" w:fill="auto"/>
            <w:vAlign w:val="center"/>
          </w:tcPr>
          <w:p w14:paraId="71548DB0" w14:textId="6F8E16BE" w:rsidR="002D6B44" w:rsidRPr="00027FF4" w:rsidRDefault="002D6B44" w:rsidP="002D2D4C">
            <w:pPr>
              <w:spacing w:before="20" w:after="20"/>
              <w:jc w:val="right"/>
              <w:rPr>
                <w:rFonts w:eastAsia="Times New Roman"/>
                <w:i/>
                <w:color w:val="000000" w:themeColor="text1"/>
                <w:sz w:val="16"/>
                <w:szCs w:val="16"/>
                <w:lang w:eastAsia="lv-LV"/>
              </w:rPr>
            </w:pPr>
            <w:r w:rsidRPr="004F1E58">
              <w:rPr>
                <w:rFonts w:eastAsia="Times New Roman"/>
                <w:i/>
                <w:color w:val="000000" w:themeColor="text1"/>
                <w:sz w:val="16"/>
                <w:szCs w:val="16"/>
                <w:lang w:eastAsia="lv-LV"/>
              </w:rPr>
              <w:t>234</w:t>
            </w:r>
            <w:r w:rsidR="00BB2BDC">
              <w:rPr>
                <w:rFonts w:eastAsia="Times New Roman"/>
                <w:i/>
                <w:color w:val="000000" w:themeColor="text1"/>
                <w:sz w:val="16"/>
                <w:szCs w:val="16"/>
                <w:lang w:eastAsia="lv-LV"/>
              </w:rPr>
              <w:t> </w:t>
            </w:r>
            <w:r w:rsidRPr="004F1E58">
              <w:rPr>
                <w:rFonts w:eastAsia="Times New Roman"/>
                <w:i/>
                <w:color w:val="000000" w:themeColor="text1"/>
                <w:sz w:val="16"/>
                <w:szCs w:val="16"/>
                <w:lang w:eastAsia="lv-LV"/>
              </w:rPr>
              <w:t>24</w:t>
            </w:r>
            <w:r>
              <w:rPr>
                <w:rFonts w:eastAsia="Times New Roman"/>
                <w:i/>
                <w:color w:val="000000" w:themeColor="text1"/>
                <w:sz w:val="16"/>
                <w:szCs w:val="16"/>
                <w:lang w:eastAsia="lv-LV"/>
              </w:rPr>
              <w:t>9</w:t>
            </w:r>
          </w:p>
        </w:tc>
      </w:tr>
      <w:tr w:rsidR="002D6B44" w:rsidRPr="00027FF4" w14:paraId="04A76D9F" w14:textId="77777777" w:rsidTr="002D2D4C">
        <w:tc>
          <w:tcPr>
            <w:tcW w:w="914" w:type="pct"/>
            <w:shd w:val="clear" w:color="auto" w:fill="auto"/>
            <w:vAlign w:val="center"/>
          </w:tcPr>
          <w:p w14:paraId="6BB14519"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69.03.00</w:t>
            </w:r>
          </w:p>
        </w:tc>
        <w:tc>
          <w:tcPr>
            <w:tcW w:w="2617" w:type="pct"/>
            <w:shd w:val="clear" w:color="auto" w:fill="auto"/>
            <w:vAlign w:val="center"/>
          </w:tcPr>
          <w:p w14:paraId="0AB4C054" w14:textId="77777777" w:rsidR="002D6B44" w:rsidRPr="00027FF4" w:rsidRDefault="002D6B44" w:rsidP="002D2D4C">
            <w:pPr>
              <w:spacing w:before="20" w:after="20" w:line="240" w:lineRule="auto"/>
              <w:rPr>
                <w:rFonts w:eastAsia="Times New Roman" w:cs="Times New Roman"/>
                <w:i/>
                <w:sz w:val="16"/>
                <w:szCs w:val="16"/>
                <w:lang w:eastAsia="lv-LV"/>
              </w:rPr>
            </w:pPr>
            <w:r w:rsidRPr="00027FF4">
              <w:rPr>
                <w:rFonts w:eastAsia="Times New Roman" w:cs="Times New Roman"/>
                <w:i/>
                <w:sz w:val="16"/>
                <w:szCs w:val="16"/>
                <w:lang w:eastAsia="lv-LV"/>
              </w:rPr>
              <w:t>Atmaksa mērķa „Eiropas teritoriālā sadarbība” finansējuma saņēmējam par veiktajiem izdevumiem no ārvalstu finanšu palīdzības</w:t>
            </w:r>
          </w:p>
        </w:tc>
        <w:tc>
          <w:tcPr>
            <w:tcW w:w="736" w:type="pct"/>
            <w:shd w:val="clear" w:color="auto" w:fill="auto"/>
            <w:vAlign w:val="center"/>
          </w:tcPr>
          <w:p w14:paraId="53430DE3" w14:textId="77777777" w:rsidR="002D6B44" w:rsidRPr="00027FF4" w:rsidRDefault="002D6B44" w:rsidP="002D2D4C">
            <w:pPr>
              <w:spacing w:before="20" w:after="20"/>
              <w:jc w:val="right"/>
              <w:rPr>
                <w:i/>
                <w:iCs/>
                <w:sz w:val="16"/>
                <w:szCs w:val="16"/>
              </w:rPr>
            </w:pPr>
            <w:r>
              <w:rPr>
                <w:rFonts w:eastAsia="Times New Roman"/>
                <w:i/>
                <w:color w:val="000000" w:themeColor="text1"/>
                <w:sz w:val="16"/>
                <w:szCs w:val="16"/>
                <w:lang w:eastAsia="lv-LV"/>
              </w:rPr>
              <w:t>96 108</w:t>
            </w:r>
          </w:p>
        </w:tc>
        <w:tc>
          <w:tcPr>
            <w:tcW w:w="732" w:type="pct"/>
            <w:shd w:val="clear" w:color="auto" w:fill="auto"/>
            <w:vAlign w:val="center"/>
          </w:tcPr>
          <w:p w14:paraId="4E78A038" w14:textId="07EC9D9E" w:rsidR="002D6B44" w:rsidRPr="00027FF4" w:rsidRDefault="002D6B44" w:rsidP="002D2D4C">
            <w:pPr>
              <w:spacing w:before="20" w:after="20"/>
              <w:jc w:val="right"/>
              <w:rPr>
                <w:rFonts w:eastAsia="Times New Roman"/>
                <w:i/>
                <w:color w:val="000000" w:themeColor="text1"/>
                <w:sz w:val="16"/>
                <w:szCs w:val="16"/>
                <w:lang w:eastAsia="lv-LV"/>
              </w:rPr>
            </w:pPr>
            <w:r w:rsidRPr="002711C9">
              <w:rPr>
                <w:rFonts w:eastAsia="Times New Roman"/>
                <w:i/>
                <w:color w:val="000000" w:themeColor="text1"/>
                <w:sz w:val="16"/>
                <w:szCs w:val="16"/>
                <w:lang w:eastAsia="lv-LV"/>
              </w:rPr>
              <w:t>65</w:t>
            </w:r>
            <w:r w:rsidR="00BB2BDC">
              <w:rPr>
                <w:rFonts w:eastAsia="Times New Roman"/>
                <w:i/>
                <w:color w:val="000000" w:themeColor="text1"/>
                <w:sz w:val="16"/>
                <w:szCs w:val="16"/>
                <w:lang w:eastAsia="lv-LV"/>
              </w:rPr>
              <w:t> </w:t>
            </w:r>
            <w:r w:rsidRPr="002711C9">
              <w:rPr>
                <w:rFonts w:eastAsia="Times New Roman"/>
                <w:i/>
                <w:color w:val="000000" w:themeColor="text1"/>
                <w:sz w:val="16"/>
                <w:szCs w:val="16"/>
                <w:lang w:eastAsia="lv-LV"/>
              </w:rPr>
              <w:t>154</w:t>
            </w:r>
          </w:p>
        </w:tc>
      </w:tr>
      <w:tr w:rsidR="002D6B44" w:rsidRPr="00027FF4" w14:paraId="4ABA40FC" w14:textId="77777777" w:rsidTr="002D2D4C">
        <w:tc>
          <w:tcPr>
            <w:tcW w:w="914" w:type="pct"/>
            <w:shd w:val="clear" w:color="auto" w:fill="auto"/>
            <w:vAlign w:val="center"/>
          </w:tcPr>
          <w:p w14:paraId="2625281B"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69.06.00</w:t>
            </w:r>
          </w:p>
        </w:tc>
        <w:tc>
          <w:tcPr>
            <w:tcW w:w="2617" w:type="pct"/>
            <w:shd w:val="clear" w:color="auto" w:fill="auto"/>
            <w:vAlign w:val="center"/>
          </w:tcPr>
          <w:p w14:paraId="7A806840" w14:textId="77777777" w:rsidR="002D6B44" w:rsidRPr="00027FF4" w:rsidRDefault="002D6B44" w:rsidP="002D2D4C">
            <w:pPr>
              <w:spacing w:before="20" w:after="20"/>
              <w:rPr>
                <w:rFonts w:eastAsia="Times New Roman" w:cs="Times New Roman"/>
                <w:i/>
                <w:sz w:val="16"/>
                <w:szCs w:val="16"/>
                <w:lang w:eastAsia="lv-LV"/>
              </w:rPr>
            </w:pPr>
            <w:r w:rsidRPr="00027FF4">
              <w:rPr>
                <w:rFonts w:eastAsia="Times New Roman" w:cs="Times New Roman"/>
                <w:i/>
                <w:sz w:val="16"/>
                <w:szCs w:val="16"/>
                <w:lang w:eastAsia="lv-LV"/>
              </w:rPr>
              <w:t>Mērķa „Eiropas teritoriālā sadarbība” pārrobežu sadarbības projekti</w:t>
            </w:r>
          </w:p>
        </w:tc>
        <w:tc>
          <w:tcPr>
            <w:tcW w:w="736" w:type="pct"/>
            <w:shd w:val="clear" w:color="auto" w:fill="auto"/>
            <w:vAlign w:val="center"/>
          </w:tcPr>
          <w:p w14:paraId="2B2C544A" w14:textId="77777777" w:rsidR="002D6B44" w:rsidRPr="00027FF4" w:rsidRDefault="002D6B44" w:rsidP="002D2D4C">
            <w:pPr>
              <w:spacing w:before="20" w:after="20"/>
              <w:jc w:val="right"/>
              <w:rPr>
                <w:i/>
                <w:iCs/>
                <w:sz w:val="16"/>
                <w:szCs w:val="16"/>
              </w:rPr>
            </w:pPr>
            <w:r>
              <w:rPr>
                <w:i/>
                <w:iCs/>
                <w:sz w:val="16"/>
                <w:szCs w:val="16"/>
              </w:rPr>
              <w:t>233 473</w:t>
            </w:r>
          </w:p>
        </w:tc>
        <w:tc>
          <w:tcPr>
            <w:tcW w:w="732" w:type="pct"/>
            <w:shd w:val="clear" w:color="auto" w:fill="auto"/>
            <w:vAlign w:val="center"/>
          </w:tcPr>
          <w:p w14:paraId="5EAA6A3B" w14:textId="68A62FEF" w:rsidR="002D6B44" w:rsidRPr="00027FF4" w:rsidRDefault="002D6B44" w:rsidP="002D2D4C">
            <w:pPr>
              <w:spacing w:before="20" w:after="20"/>
              <w:jc w:val="right"/>
              <w:rPr>
                <w:i/>
                <w:iCs/>
                <w:sz w:val="16"/>
                <w:szCs w:val="16"/>
              </w:rPr>
            </w:pPr>
            <w:r w:rsidRPr="007522E3">
              <w:rPr>
                <w:i/>
                <w:iCs/>
                <w:sz w:val="16"/>
                <w:szCs w:val="16"/>
              </w:rPr>
              <w:t>74</w:t>
            </w:r>
            <w:r w:rsidR="00BB2BDC">
              <w:rPr>
                <w:i/>
                <w:iCs/>
                <w:sz w:val="16"/>
                <w:szCs w:val="16"/>
              </w:rPr>
              <w:t> </w:t>
            </w:r>
            <w:r w:rsidRPr="007522E3">
              <w:rPr>
                <w:i/>
                <w:iCs/>
                <w:sz w:val="16"/>
                <w:szCs w:val="16"/>
              </w:rPr>
              <w:t>37</w:t>
            </w:r>
            <w:r>
              <w:rPr>
                <w:i/>
                <w:iCs/>
                <w:sz w:val="16"/>
                <w:szCs w:val="16"/>
              </w:rPr>
              <w:t>6</w:t>
            </w:r>
          </w:p>
        </w:tc>
      </w:tr>
      <w:tr w:rsidR="002D6B44" w:rsidRPr="00027FF4" w14:paraId="2A15888F" w14:textId="77777777" w:rsidTr="002D2D4C">
        <w:tc>
          <w:tcPr>
            <w:tcW w:w="914" w:type="pct"/>
            <w:shd w:val="clear" w:color="auto" w:fill="auto"/>
            <w:vAlign w:val="center"/>
          </w:tcPr>
          <w:p w14:paraId="665BDE6F" w14:textId="77777777" w:rsidR="002D6B44" w:rsidRPr="00027FF4" w:rsidRDefault="002D6B44" w:rsidP="002D2D4C">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t>70.00.00</w:t>
            </w:r>
          </w:p>
        </w:tc>
        <w:tc>
          <w:tcPr>
            <w:tcW w:w="2617" w:type="pct"/>
            <w:shd w:val="clear" w:color="auto" w:fill="auto"/>
            <w:vAlign w:val="center"/>
          </w:tcPr>
          <w:p w14:paraId="6D712ED3" w14:textId="77777777" w:rsidR="002D6B44" w:rsidRPr="00027FF4" w:rsidRDefault="002D6B44" w:rsidP="002D2D4C">
            <w:pPr>
              <w:spacing w:before="20" w:after="20"/>
              <w:rPr>
                <w:rFonts w:eastAsia="Times New Roman" w:cs="Times New Roman"/>
                <w:sz w:val="18"/>
                <w:szCs w:val="18"/>
                <w:lang w:eastAsia="lv-LV"/>
              </w:rPr>
            </w:pPr>
            <w:r w:rsidRPr="00027FF4">
              <w:rPr>
                <w:rFonts w:eastAsia="Times New Roman" w:cs="Times New Roman"/>
                <w:sz w:val="18"/>
                <w:szCs w:val="18"/>
                <w:lang w:eastAsia="lv-LV"/>
              </w:rPr>
              <w:t>Citu ES politiku instrumentu projektu un pasākumu īstenošana</w:t>
            </w:r>
          </w:p>
        </w:tc>
        <w:tc>
          <w:tcPr>
            <w:tcW w:w="736" w:type="pct"/>
            <w:shd w:val="clear" w:color="auto" w:fill="auto"/>
            <w:vAlign w:val="center"/>
          </w:tcPr>
          <w:p w14:paraId="2A1E4113" w14:textId="77777777" w:rsidR="002D6B44" w:rsidRPr="00027FF4" w:rsidRDefault="002D6B44" w:rsidP="002D2D4C">
            <w:pPr>
              <w:spacing w:before="20" w:after="20"/>
              <w:jc w:val="right"/>
              <w:rPr>
                <w:sz w:val="18"/>
                <w:szCs w:val="18"/>
              </w:rPr>
            </w:pPr>
            <w:r>
              <w:rPr>
                <w:rFonts w:eastAsia="Times New Roman"/>
                <w:color w:val="000000" w:themeColor="text1"/>
                <w:sz w:val="18"/>
                <w:szCs w:val="18"/>
                <w:lang w:eastAsia="lv-LV"/>
              </w:rPr>
              <w:t>6 441</w:t>
            </w:r>
          </w:p>
        </w:tc>
        <w:tc>
          <w:tcPr>
            <w:tcW w:w="732" w:type="pct"/>
            <w:shd w:val="clear" w:color="auto" w:fill="auto"/>
            <w:vAlign w:val="center"/>
          </w:tcPr>
          <w:p w14:paraId="65B34972" w14:textId="245A309C" w:rsidR="002D6B44" w:rsidRPr="00027FF4" w:rsidRDefault="002D6B44" w:rsidP="002D2D4C">
            <w:pPr>
              <w:spacing w:before="20" w:after="20"/>
              <w:jc w:val="right"/>
              <w:rPr>
                <w:rFonts w:eastAsia="Times New Roman"/>
                <w:color w:val="000000" w:themeColor="text1"/>
                <w:sz w:val="18"/>
                <w:szCs w:val="18"/>
                <w:lang w:eastAsia="lv-LV"/>
              </w:rPr>
            </w:pPr>
            <w:r w:rsidRPr="00C33280">
              <w:rPr>
                <w:rFonts w:eastAsia="Times New Roman"/>
                <w:color w:val="000000" w:themeColor="text1"/>
                <w:sz w:val="18"/>
                <w:szCs w:val="18"/>
                <w:lang w:eastAsia="lv-LV"/>
              </w:rPr>
              <w:t>440</w:t>
            </w:r>
            <w:r w:rsidR="00BB2BDC">
              <w:rPr>
                <w:rFonts w:eastAsia="Times New Roman"/>
                <w:color w:val="000000" w:themeColor="text1"/>
                <w:sz w:val="18"/>
                <w:szCs w:val="18"/>
                <w:lang w:eastAsia="lv-LV"/>
              </w:rPr>
              <w:t> </w:t>
            </w:r>
            <w:r w:rsidRPr="00C33280">
              <w:rPr>
                <w:rFonts w:eastAsia="Times New Roman"/>
                <w:color w:val="000000" w:themeColor="text1"/>
                <w:sz w:val="18"/>
                <w:szCs w:val="18"/>
                <w:lang w:eastAsia="lv-LV"/>
              </w:rPr>
              <w:t>201</w:t>
            </w:r>
          </w:p>
        </w:tc>
      </w:tr>
      <w:tr w:rsidR="002D6B44" w:rsidRPr="00027FF4" w14:paraId="3E0A04B2" w14:textId="77777777" w:rsidTr="002D2D4C">
        <w:tc>
          <w:tcPr>
            <w:tcW w:w="914" w:type="pct"/>
            <w:shd w:val="clear" w:color="auto" w:fill="auto"/>
            <w:vAlign w:val="center"/>
          </w:tcPr>
          <w:p w14:paraId="1724B03E"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70.06.00</w:t>
            </w:r>
          </w:p>
        </w:tc>
        <w:tc>
          <w:tcPr>
            <w:tcW w:w="2617" w:type="pct"/>
            <w:shd w:val="clear" w:color="auto" w:fill="auto"/>
            <w:vAlign w:val="center"/>
          </w:tcPr>
          <w:p w14:paraId="7589E947" w14:textId="77777777" w:rsidR="002D6B44" w:rsidRPr="00027FF4" w:rsidRDefault="002D6B44" w:rsidP="002D2D4C">
            <w:pPr>
              <w:spacing w:before="20" w:after="20" w:line="240" w:lineRule="auto"/>
              <w:rPr>
                <w:rFonts w:eastAsia="Times New Roman" w:cs="Times New Roman"/>
                <w:i/>
                <w:sz w:val="16"/>
                <w:szCs w:val="16"/>
                <w:lang w:eastAsia="lv-LV"/>
              </w:rPr>
            </w:pPr>
            <w:r w:rsidRPr="00027FF4">
              <w:rPr>
                <w:rFonts w:eastAsia="Times New Roman" w:cs="Times New Roman"/>
                <w:i/>
                <w:sz w:val="16"/>
                <w:szCs w:val="16"/>
                <w:lang w:eastAsia="lv-LV"/>
              </w:rPr>
              <w:t>Latvijas pārstāvju ceļa izdevumu kompensācija dodoties uz ES Padomes darba grupu sanāksmēm</w:t>
            </w:r>
          </w:p>
        </w:tc>
        <w:tc>
          <w:tcPr>
            <w:tcW w:w="736" w:type="pct"/>
            <w:shd w:val="clear" w:color="auto" w:fill="auto"/>
            <w:vAlign w:val="center"/>
          </w:tcPr>
          <w:p w14:paraId="46C72FD2" w14:textId="77777777" w:rsidR="002D6B44" w:rsidRPr="00027FF4" w:rsidRDefault="002D6B44" w:rsidP="002D2D4C">
            <w:pPr>
              <w:spacing w:before="20" w:after="20"/>
              <w:jc w:val="right"/>
              <w:rPr>
                <w:i/>
                <w:iCs/>
                <w:sz w:val="16"/>
                <w:szCs w:val="16"/>
              </w:rPr>
            </w:pPr>
            <w:r>
              <w:rPr>
                <w:rFonts w:eastAsia="Times New Roman"/>
                <w:i/>
                <w:color w:val="000000" w:themeColor="text1"/>
                <w:sz w:val="16"/>
                <w:szCs w:val="16"/>
                <w:lang w:eastAsia="lv-LV"/>
              </w:rPr>
              <w:t>6 441</w:t>
            </w:r>
          </w:p>
        </w:tc>
        <w:tc>
          <w:tcPr>
            <w:tcW w:w="732" w:type="pct"/>
            <w:shd w:val="clear" w:color="auto" w:fill="auto"/>
            <w:vAlign w:val="center"/>
          </w:tcPr>
          <w:p w14:paraId="62825BD6" w14:textId="43BB8816" w:rsidR="002D6B44" w:rsidRPr="00027FF4" w:rsidRDefault="002D6B44" w:rsidP="002D2D4C">
            <w:pPr>
              <w:spacing w:before="20" w:after="20"/>
              <w:jc w:val="right"/>
              <w:rPr>
                <w:rFonts w:eastAsia="Times New Roman"/>
                <w:i/>
                <w:color w:val="000000" w:themeColor="text1"/>
                <w:sz w:val="16"/>
                <w:szCs w:val="16"/>
                <w:lang w:eastAsia="lv-LV"/>
              </w:rPr>
            </w:pPr>
            <w:r w:rsidRPr="008669DC">
              <w:rPr>
                <w:rFonts w:eastAsia="Times New Roman"/>
                <w:i/>
                <w:color w:val="000000" w:themeColor="text1"/>
                <w:sz w:val="16"/>
                <w:szCs w:val="16"/>
                <w:lang w:eastAsia="lv-LV"/>
              </w:rPr>
              <w:t>58</w:t>
            </w:r>
            <w:r w:rsidR="00BB2BDC">
              <w:rPr>
                <w:rFonts w:eastAsia="Times New Roman"/>
                <w:i/>
                <w:color w:val="000000" w:themeColor="text1"/>
                <w:sz w:val="16"/>
                <w:szCs w:val="16"/>
                <w:lang w:eastAsia="lv-LV"/>
              </w:rPr>
              <w:t> </w:t>
            </w:r>
            <w:r w:rsidRPr="008669DC">
              <w:rPr>
                <w:rFonts w:eastAsia="Times New Roman"/>
                <w:i/>
                <w:color w:val="000000" w:themeColor="text1"/>
                <w:sz w:val="16"/>
                <w:szCs w:val="16"/>
                <w:lang w:eastAsia="lv-LV"/>
              </w:rPr>
              <w:t>771</w:t>
            </w:r>
          </w:p>
        </w:tc>
      </w:tr>
      <w:tr w:rsidR="002D6B44" w:rsidRPr="00027FF4" w14:paraId="74D4852F" w14:textId="77777777" w:rsidTr="002D2D4C">
        <w:tc>
          <w:tcPr>
            <w:tcW w:w="914" w:type="pct"/>
            <w:shd w:val="clear" w:color="auto" w:fill="auto"/>
            <w:vAlign w:val="center"/>
          </w:tcPr>
          <w:p w14:paraId="21630658" w14:textId="77777777" w:rsidR="002D6B44" w:rsidRPr="00027FF4" w:rsidRDefault="002D6B44" w:rsidP="002D2D4C">
            <w:pPr>
              <w:spacing w:before="20" w:after="20"/>
              <w:jc w:val="center"/>
              <w:rPr>
                <w:rFonts w:eastAsia="Times New Roman" w:cs="Times New Roman"/>
                <w:i/>
                <w:iCs/>
                <w:sz w:val="16"/>
                <w:szCs w:val="16"/>
                <w:lang w:eastAsia="lv-LV"/>
              </w:rPr>
            </w:pPr>
            <w:r>
              <w:rPr>
                <w:rFonts w:eastAsia="Times New Roman" w:cs="Times New Roman"/>
                <w:i/>
                <w:iCs/>
                <w:sz w:val="16"/>
                <w:szCs w:val="16"/>
                <w:lang w:eastAsia="lv-LV"/>
              </w:rPr>
              <w:t>70.50.00</w:t>
            </w:r>
          </w:p>
        </w:tc>
        <w:tc>
          <w:tcPr>
            <w:tcW w:w="2617" w:type="pct"/>
            <w:shd w:val="clear" w:color="auto" w:fill="auto"/>
            <w:vAlign w:val="center"/>
          </w:tcPr>
          <w:p w14:paraId="6EF72419" w14:textId="77777777" w:rsidR="002D6B44" w:rsidRPr="00027FF4" w:rsidRDefault="002D6B44" w:rsidP="002D2D4C">
            <w:pPr>
              <w:spacing w:before="20" w:after="20" w:line="240" w:lineRule="auto"/>
              <w:rPr>
                <w:rFonts w:eastAsia="Times New Roman" w:cs="Times New Roman"/>
                <w:i/>
                <w:sz w:val="16"/>
                <w:szCs w:val="16"/>
                <w:lang w:eastAsia="lv-LV"/>
              </w:rPr>
            </w:pPr>
            <w:r w:rsidRPr="00FE0E47">
              <w:rPr>
                <w:rFonts w:eastAsia="Times New Roman" w:cs="Times New Roman"/>
                <w:i/>
                <w:sz w:val="16"/>
                <w:szCs w:val="16"/>
                <w:lang w:eastAsia="lv-LV"/>
              </w:rPr>
              <w:t>Tehniskā palīdzība ERAF, ESF+, KF, TPF finansējuma apgūšanai (2021–2027)</w:t>
            </w:r>
          </w:p>
        </w:tc>
        <w:tc>
          <w:tcPr>
            <w:tcW w:w="736" w:type="pct"/>
            <w:shd w:val="clear" w:color="auto" w:fill="auto"/>
            <w:vAlign w:val="center"/>
          </w:tcPr>
          <w:p w14:paraId="1A30D3E3" w14:textId="77777777" w:rsidR="002D6B44" w:rsidRDefault="002D6B44" w:rsidP="002D2D4C">
            <w:pPr>
              <w:spacing w:before="20" w:after="20"/>
              <w:jc w:val="right"/>
              <w:rPr>
                <w:rFonts w:eastAsia="Times New Roman"/>
                <w:i/>
                <w:color w:val="000000" w:themeColor="text1"/>
                <w:sz w:val="16"/>
                <w:szCs w:val="16"/>
                <w:lang w:eastAsia="lv-LV"/>
              </w:rPr>
            </w:pPr>
            <w:r>
              <w:rPr>
                <w:rFonts w:eastAsia="Times New Roman"/>
                <w:i/>
                <w:color w:val="000000" w:themeColor="text1"/>
                <w:sz w:val="16"/>
                <w:szCs w:val="16"/>
                <w:lang w:eastAsia="lv-LV"/>
              </w:rPr>
              <w:t>-</w:t>
            </w:r>
          </w:p>
        </w:tc>
        <w:tc>
          <w:tcPr>
            <w:tcW w:w="732" w:type="pct"/>
            <w:shd w:val="clear" w:color="auto" w:fill="auto"/>
            <w:vAlign w:val="center"/>
          </w:tcPr>
          <w:p w14:paraId="5E3D683B" w14:textId="705BC878" w:rsidR="002D6B44" w:rsidRPr="008669DC" w:rsidRDefault="002D6B44" w:rsidP="002D2D4C">
            <w:pPr>
              <w:spacing w:before="20" w:after="20"/>
              <w:jc w:val="right"/>
              <w:rPr>
                <w:rFonts w:eastAsia="Times New Roman"/>
                <w:i/>
                <w:color w:val="000000" w:themeColor="text1"/>
                <w:sz w:val="16"/>
                <w:szCs w:val="16"/>
                <w:lang w:eastAsia="lv-LV"/>
              </w:rPr>
            </w:pPr>
            <w:r w:rsidRPr="00FA1C19">
              <w:rPr>
                <w:rFonts w:eastAsia="Times New Roman"/>
                <w:i/>
                <w:color w:val="000000" w:themeColor="text1"/>
                <w:sz w:val="16"/>
                <w:szCs w:val="16"/>
                <w:lang w:eastAsia="lv-LV"/>
              </w:rPr>
              <w:t>381</w:t>
            </w:r>
            <w:r w:rsidR="00BB2BDC">
              <w:rPr>
                <w:rFonts w:eastAsia="Times New Roman"/>
                <w:i/>
                <w:color w:val="000000" w:themeColor="text1"/>
                <w:sz w:val="16"/>
                <w:szCs w:val="16"/>
                <w:lang w:eastAsia="lv-LV"/>
              </w:rPr>
              <w:t> </w:t>
            </w:r>
            <w:r w:rsidRPr="00FA1C19">
              <w:rPr>
                <w:rFonts w:eastAsia="Times New Roman"/>
                <w:i/>
                <w:color w:val="000000" w:themeColor="text1"/>
                <w:sz w:val="16"/>
                <w:szCs w:val="16"/>
                <w:lang w:eastAsia="lv-LV"/>
              </w:rPr>
              <w:t>430</w:t>
            </w:r>
          </w:p>
        </w:tc>
      </w:tr>
      <w:tr w:rsidR="002D6B44" w:rsidRPr="00027FF4" w14:paraId="3D838123" w14:textId="77777777" w:rsidTr="002D2D4C">
        <w:tc>
          <w:tcPr>
            <w:tcW w:w="914" w:type="pct"/>
            <w:shd w:val="clear" w:color="auto" w:fill="auto"/>
            <w:vAlign w:val="center"/>
          </w:tcPr>
          <w:p w14:paraId="18064F8B" w14:textId="77777777" w:rsidR="002D6B44" w:rsidRPr="00027FF4" w:rsidRDefault="002D6B44" w:rsidP="002D2D4C">
            <w:pPr>
              <w:spacing w:before="20" w:after="20"/>
              <w:jc w:val="center"/>
              <w:rPr>
                <w:rFonts w:eastAsia="Times New Roman" w:cs="Times New Roman"/>
                <w:iCs/>
                <w:sz w:val="18"/>
                <w:szCs w:val="18"/>
                <w:lang w:eastAsia="lv-LV"/>
              </w:rPr>
            </w:pPr>
            <w:r w:rsidRPr="00027FF4">
              <w:rPr>
                <w:rFonts w:eastAsia="Times New Roman" w:cs="Times New Roman"/>
                <w:iCs/>
                <w:sz w:val="18"/>
                <w:szCs w:val="18"/>
                <w:lang w:eastAsia="lv-LV"/>
              </w:rPr>
              <w:lastRenderedPageBreak/>
              <w:t>71.00.00</w:t>
            </w:r>
          </w:p>
        </w:tc>
        <w:tc>
          <w:tcPr>
            <w:tcW w:w="2617" w:type="pct"/>
            <w:shd w:val="clear" w:color="auto" w:fill="auto"/>
            <w:vAlign w:val="center"/>
          </w:tcPr>
          <w:p w14:paraId="45263786" w14:textId="77777777" w:rsidR="002D6B44" w:rsidRPr="00027FF4" w:rsidRDefault="002D6B44" w:rsidP="002D2D4C">
            <w:pPr>
              <w:spacing w:before="20" w:after="20" w:line="240" w:lineRule="auto"/>
              <w:rPr>
                <w:rFonts w:eastAsia="Times New Roman" w:cs="Times New Roman"/>
                <w:sz w:val="18"/>
                <w:szCs w:val="18"/>
                <w:lang w:eastAsia="lv-LV"/>
              </w:rPr>
            </w:pPr>
            <w:r w:rsidRPr="00027FF4">
              <w:rPr>
                <w:rFonts w:eastAsia="Times New Roman" w:cs="Times New Roman"/>
                <w:sz w:val="18"/>
                <w:szCs w:val="18"/>
                <w:lang w:eastAsia="lv-LV"/>
              </w:rPr>
              <w:t>EEZ finanšu instrumenta un Norvēģijas valdības divpusējā finanšu instrumenta finansēto programmu, projektu un pasākumu īstenošana</w:t>
            </w:r>
          </w:p>
        </w:tc>
        <w:tc>
          <w:tcPr>
            <w:tcW w:w="736" w:type="pct"/>
            <w:shd w:val="clear" w:color="auto" w:fill="auto"/>
            <w:vAlign w:val="center"/>
          </w:tcPr>
          <w:p w14:paraId="662CFA13" w14:textId="77777777" w:rsidR="002D6B44" w:rsidRPr="00027FF4" w:rsidRDefault="002D6B44" w:rsidP="002D2D4C">
            <w:pPr>
              <w:spacing w:before="20" w:after="20"/>
              <w:jc w:val="right"/>
              <w:rPr>
                <w:sz w:val="18"/>
                <w:szCs w:val="18"/>
              </w:rPr>
            </w:pPr>
            <w:r>
              <w:rPr>
                <w:sz w:val="18"/>
                <w:szCs w:val="18"/>
              </w:rPr>
              <w:t>379 228</w:t>
            </w:r>
          </w:p>
        </w:tc>
        <w:tc>
          <w:tcPr>
            <w:tcW w:w="732" w:type="pct"/>
            <w:shd w:val="clear" w:color="auto" w:fill="auto"/>
            <w:vAlign w:val="center"/>
          </w:tcPr>
          <w:p w14:paraId="6682A868" w14:textId="452BF427" w:rsidR="002D6B44" w:rsidRPr="00027FF4" w:rsidRDefault="002D6B44" w:rsidP="002D2D4C">
            <w:pPr>
              <w:spacing w:before="20" w:after="20"/>
              <w:jc w:val="right"/>
              <w:rPr>
                <w:sz w:val="18"/>
                <w:szCs w:val="18"/>
              </w:rPr>
            </w:pPr>
            <w:r w:rsidRPr="001F22B2">
              <w:rPr>
                <w:sz w:val="18"/>
                <w:szCs w:val="18"/>
              </w:rPr>
              <w:t>3</w:t>
            </w:r>
            <w:r w:rsidR="00BB2BDC">
              <w:rPr>
                <w:sz w:val="18"/>
                <w:szCs w:val="18"/>
              </w:rPr>
              <w:t> </w:t>
            </w:r>
            <w:r w:rsidRPr="001F22B2">
              <w:rPr>
                <w:sz w:val="18"/>
                <w:szCs w:val="18"/>
              </w:rPr>
              <w:t>076</w:t>
            </w:r>
            <w:r w:rsidR="00BB2BDC">
              <w:rPr>
                <w:sz w:val="18"/>
                <w:szCs w:val="18"/>
              </w:rPr>
              <w:t> </w:t>
            </w:r>
            <w:r w:rsidRPr="001F22B2">
              <w:rPr>
                <w:sz w:val="18"/>
                <w:szCs w:val="18"/>
              </w:rPr>
              <w:t>37</w:t>
            </w:r>
            <w:r>
              <w:rPr>
                <w:sz w:val="18"/>
                <w:szCs w:val="18"/>
              </w:rPr>
              <w:t>3</w:t>
            </w:r>
          </w:p>
        </w:tc>
      </w:tr>
      <w:tr w:rsidR="002D6B44" w:rsidRPr="00027FF4" w14:paraId="73B7A878" w14:textId="77777777" w:rsidTr="002D2D4C">
        <w:tc>
          <w:tcPr>
            <w:tcW w:w="914" w:type="pct"/>
            <w:shd w:val="clear" w:color="auto" w:fill="auto"/>
            <w:vAlign w:val="center"/>
          </w:tcPr>
          <w:p w14:paraId="78FDF002" w14:textId="77777777" w:rsidR="002D6B44" w:rsidRPr="00027FF4" w:rsidRDefault="002D6B44" w:rsidP="002D2D4C">
            <w:pPr>
              <w:spacing w:before="20" w:after="20"/>
              <w:jc w:val="center"/>
              <w:rPr>
                <w:rFonts w:eastAsia="Times New Roman" w:cs="Times New Roman"/>
                <w:i/>
                <w:iCs/>
                <w:sz w:val="16"/>
                <w:szCs w:val="16"/>
                <w:lang w:eastAsia="lv-LV"/>
              </w:rPr>
            </w:pPr>
            <w:r w:rsidRPr="00027FF4">
              <w:rPr>
                <w:rFonts w:eastAsia="Times New Roman" w:cs="Times New Roman"/>
                <w:i/>
                <w:iCs/>
                <w:sz w:val="16"/>
                <w:szCs w:val="16"/>
                <w:lang w:eastAsia="lv-LV"/>
              </w:rPr>
              <w:t>71.06.00</w:t>
            </w:r>
          </w:p>
        </w:tc>
        <w:tc>
          <w:tcPr>
            <w:tcW w:w="2617" w:type="pct"/>
            <w:shd w:val="clear" w:color="auto" w:fill="auto"/>
            <w:vAlign w:val="center"/>
          </w:tcPr>
          <w:p w14:paraId="40ED63D4" w14:textId="77777777" w:rsidR="002D6B44" w:rsidRPr="00027FF4" w:rsidRDefault="002D6B44" w:rsidP="002D2D4C">
            <w:pPr>
              <w:spacing w:before="20" w:after="20" w:line="240" w:lineRule="auto"/>
              <w:rPr>
                <w:rFonts w:eastAsia="Times New Roman" w:cs="Times New Roman"/>
                <w:i/>
                <w:sz w:val="16"/>
                <w:szCs w:val="16"/>
                <w:lang w:eastAsia="lv-LV"/>
              </w:rPr>
            </w:pPr>
            <w:r w:rsidRPr="00027FF4">
              <w:rPr>
                <w:rFonts w:eastAsia="Times New Roman" w:cs="Times New Roman"/>
                <w:i/>
                <w:sz w:val="16"/>
                <w:szCs w:val="16"/>
                <w:lang w:eastAsia="lv-LV"/>
              </w:rPr>
              <w:t>EEZ finanšu instrumenta un Norvēģijas valdības divpusējā finanšu instrumenta finansētie projekti</w:t>
            </w:r>
          </w:p>
        </w:tc>
        <w:tc>
          <w:tcPr>
            <w:tcW w:w="736" w:type="pct"/>
            <w:shd w:val="clear" w:color="auto" w:fill="auto"/>
            <w:vAlign w:val="center"/>
          </w:tcPr>
          <w:p w14:paraId="6E1B9374" w14:textId="77777777" w:rsidR="002D6B44" w:rsidRPr="00027FF4" w:rsidRDefault="002D6B44" w:rsidP="002D2D4C">
            <w:pPr>
              <w:spacing w:before="20" w:after="20"/>
              <w:jc w:val="right"/>
              <w:rPr>
                <w:i/>
                <w:iCs/>
                <w:sz w:val="16"/>
                <w:szCs w:val="16"/>
              </w:rPr>
            </w:pPr>
            <w:r>
              <w:rPr>
                <w:i/>
                <w:iCs/>
                <w:sz w:val="16"/>
                <w:szCs w:val="16"/>
              </w:rPr>
              <w:t>379 228</w:t>
            </w:r>
          </w:p>
        </w:tc>
        <w:tc>
          <w:tcPr>
            <w:tcW w:w="732" w:type="pct"/>
            <w:shd w:val="clear" w:color="auto" w:fill="auto"/>
            <w:vAlign w:val="center"/>
          </w:tcPr>
          <w:p w14:paraId="32F4C85F" w14:textId="1DB16BE9" w:rsidR="002D6B44" w:rsidRPr="00027FF4" w:rsidRDefault="002D6B44" w:rsidP="002D2D4C">
            <w:pPr>
              <w:spacing w:before="20" w:after="20"/>
              <w:jc w:val="right"/>
              <w:rPr>
                <w:i/>
                <w:iCs/>
                <w:sz w:val="16"/>
                <w:szCs w:val="16"/>
              </w:rPr>
            </w:pPr>
            <w:r w:rsidRPr="001F22B2">
              <w:rPr>
                <w:i/>
                <w:iCs/>
                <w:sz w:val="16"/>
                <w:szCs w:val="16"/>
              </w:rPr>
              <w:t>3</w:t>
            </w:r>
            <w:r w:rsidR="00BB2BDC">
              <w:rPr>
                <w:i/>
                <w:iCs/>
                <w:sz w:val="16"/>
                <w:szCs w:val="16"/>
              </w:rPr>
              <w:t> </w:t>
            </w:r>
            <w:r w:rsidRPr="001F22B2">
              <w:rPr>
                <w:i/>
                <w:iCs/>
                <w:sz w:val="16"/>
                <w:szCs w:val="16"/>
              </w:rPr>
              <w:t>076</w:t>
            </w:r>
            <w:r w:rsidR="00BB2BDC">
              <w:rPr>
                <w:i/>
                <w:iCs/>
                <w:sz w:val="16"/>
                <w:szCs w:val="16"/>
              </w:rPr>
              <w:t> </w:t>
            </w:r>
            <w:r w:rsidRPr="001F22B2">
              <w:rPr>
                <w:i/>
                <w:iCs/>
                <w:sz w:val="16"/>
                <w:szCs w:val="16"/>
              </w:rPr>
              <w:t>373</w:t>
            </w:r>
          </w:p>
        </w:tc>
      </w:tr>
      <w:tr w:rsidR="002D6B44" w:rsidRPr="00027FF4" w14:paraId="1B619621" w14:textId="77777777" w:rsidTr="002D2D4C">
        <w:tc>
          <w:tcPr>
            <w:tcW w:w="914" w:type="pct"/>
            <w:shd w:val="clear" w:color="auto" w:fill="auto"/>
            <w:vAlign w:val="center"/>
          </w:tcPr>
          <w:p w14:paraId="67C6FA21" w14:textId="77777777" w:rsidR="002D6B44" w:rsidRPr="00027FF4" w:rsidRDefault="002D6B44" w:rsidP="002D2D4C">
            <w:pPr>
              <w:spacing w:before="20" w:after="20"/>
              <w:jc w:val="center"/>
              <w:rPr>
                <w:iCs/>
                <w:sz w:val="18"/>
                <w:szCs w:val="18"/>
              </w:rPr>
            </w:pPr>
            <w:r>
              <w:rPr>
                <w:iCs/>
                <w:sz w:val="18"/>
                <w:szCs w:val="18"/>
              </w:rPr>
              <w:t>74.00.00</w:t>
            </w:r>
          </w:p>
        </w:tc>
        <w:tc>
          <w:tcPr>
            <w:tcW w:w="2617" w:type="pct"/>
            <w:shd w:val="clear" w:color="auto" w:fill="auto"/>
            <w:vAlign w:val="center"/>
          </w:tcPr>
          <w:p w14:paraId="5776AB9D" w14:textId="77777777" w:rsidR="002D6B44" w:rsidRPr="00027FF4" w:rsidRDefault="002D6B44" w:rsidP="002D2D4C">
            <w:pPr>
              <w:spacing w:before="20" w:after="20"/>
              <w:rPr>
                <w:iCs/>
                <w:sz w:val="18"/>
                <w:szCs w:val="18"/>
              </w:rPr>
            </w:pPr>
            <w:r w:rsidRPr="001F43B4">
              <w:rPr>
                <w:iCs/>
                <w:sz w:val="18"/>
                <w:szCs w:val="18"/>
              </w:rPr>
              <w:t>Atveseļošanas un noturības mehānisma (ANM) projektu un pasākumu īstenošana</w:t>
            </w:r>
          </w:p>
        </w:tc>
        <w:tc>
          <w:tcPr>
            <w:tcW w:w="736" w:type="pct"/>
            <w:shd w:val="clear" w:color="auto" w:fill="auto"/>
            <w:vAlign w:val="center"/>
          </w:tcPr>
          <w:p w14:paraId="7EA287E3" w14:textId="77777777" w:rsidR="002D6B44" w:rsidRDefault="002D6B44" w:rsidP="002D2D4C">
            <w:pPr>
              <w:spacing w:before="20" w:after="20"/>
              <w:jc w:val="right"/>
              <w:rPr>
                <w:iCs/>
                <w:sz w:val="18"/>
                <w:szCs w:val="18"/>
              </w:rPr>
            </w:pPr>
            <w:r>
              <w:rPr>
                <w:iCs/>
                <w:sz w:val="18"/>
                <w:szCs w:val="18"/>
              </w:rPr>
              <w:t>-</w:t>
            </w:r>
          </w:p>
        </w:tc>
        <w:tc>
          <w:tcPr>
            <w:tcW w:w="732" w:type="pct"/>
            <w:shd w:val="clear" w:color="auto" w:fill="auto"/>
            <w:vAlign w:val="center"/>
          </w:tcPr>
          <w:p w14:paraId="3C441836" w14:textId="22450194" w:rsidR="002D6B44" w:rsidRPr="00027FF4" w:rsidRDefault="002D6B44" w:rsidP="002D2D4C">
            <w:pPr>
              <w:spacing w:before="20" w:after="20"/>
              <w:jc w:val="right"/>
              <w:rPr>
                <w:iCs/>
                <w:sz w:val="18"/>
                <w:szCs w:val="18"/>
              </w:rPr>
            </w:pPr>
            <w:r w:rsidRPr="00C337DE">
              <w:rPr>
                <w:iCs/>
                <w:sz w:val="18"/>
                <w:szCs w:val="18"/>
              </w:rPr>
              <w:t>98</w:t>
            </w:r>
            <w:r w:rsidR="00BB2BDC">
              <w:rPr>
                <w:iCs/>
                <w:sz w:val="18"/>
                <w:szCs w:val="18"/>
              </w:rPr>
              <w:t> </w:t>
            </w:r>
            <w:r w:rsidRPr="00C337DE">
              <w:rPr>
                <w:iCs/>
                <w:sz w:val="18"/>
                <w:szCs w:val="18"/>
              </w:rPr>
              <w:t>93</w:t>
            </w:r>
            <w:r>
              <w:rPr>
                <w:iCs/>
                <w:sz w:val="18"/>
                <w:szCs w:val="18"/>
              </w:rPr>
              <w:t>5</w:t>
            </w:r>
          </w:p>
        </w:tc>
      </w:tr>
      <w:tr w:rsidR="002D6B44" w:rsidRPr="00C337DE" w14:paraId="5AAE5488" w14:textId="77777777" w:rsidTr="002D2D4C">
        <w:tc>
          <w:tcPr>
            <w:tcW w:w="914" w:type="pct"/>
            <w:shd w:val="clear" w:color="auto" w:fill="auto"/>
            <w:vAlign w:val="center"/>
          </w:tcPr>
          <w:p w14:paraId="09C9208C" w14:textId="77777777" w:rsidR="002D6B44" w:rsidRPr="00C337DE" w:rsidRDefault="002D6B44" w:rsidP="002D2D4C">
            <w:pPr>
              <w:spacing w:before="20" w:after="20"/>
              <w:jc w:val="center"/>
              <w:rPr>
                <w:rFonts w:eastAsia="Times New Roman" w:cs="Times New Roman"/>
                <w:i/>
                <w:iCs/>
                <w:sz w:val="16"/>
                <w:szCs w:val="16"/>
                <w:lang w:eastAsia="lv-LV"/>
              </w:rPr>
            </w:pPr>
            <w:r w:rsidRPr="00C337DE">
              <w:rPr>
                <w:rFonts w:eastAsia="Times New Roman" w:cs="Times New Roman"/>
                <w:i/>
                <w:iCs/>
                <w:sz w:val="16"/>
                <w:szCs w:val="16"/>
                <w:lang w:eastAsia="lv-LV"/>
              </w:rPr>
              <w:t>74.50.00</w:t>
            </w:r>
          </w:p>
        </w:tc>
        <w:tc>
          <w:tcPr>
            <w:tcW w:w="2617" w:type="pct"/>
            <w:shd w:val="clear" w:color="auto" w:fill="auto"/>
            <w:vAlign w:val="center"/>
          </w:tcPr>
          <w:p w14:paraId="03F242F3" w14:textId="77777777" w:rsidR="002D6B44" w:rsidRPr="00C337DE" w:rsidRDefault="002D6B44" w:rsidP="002D2D4C">
            <w:pPr>
              <w:spacing w:before="20" w:after="20"/>
              <w:rPr>
                <w:rFonts w:eastAsia="Times New Roman" w:cs="Times New Roman"/>
                <w:i/>
                <w:iCs/>
                <w:sz w:val="16"/>
                <w:szCs w:val="16"/>
                <w:lang w:eastAsia="lv-LV"/>
              </w:rPr>
            </w:pPr>
            <w:r w:rsidRPr="004637D9">
              <w:rPr>
                <w:rFonts w:eastAsia="Times New Roman" w:cs="Times New Roman"/>
                <w:i/>
                <w:iCs/>
                <w:sz w:val="16"/>
                <w:szCs w:val="16"/>
                <w:lang w:eastAsia="lv-LV"/>
              </w:rPr>
              <w:t>Tehniskā palīdzība Atveseļošanas un noturības mehānisma (ANM) apgūšanai</w:t>
            </w:r>
          </w:p>
        </w:tc>
        <w:tc>
          <w:tcPr>
            <w:tcW w:w="736" w:type="pct"/>
            <w:shd w:val="clear" w:color="auto" w:fill="auto"/>
            <w:vAlign w:val="center"/>
          </w:tcPr>
          <w:p w14:paraId="7FFF1E91" w14:textId="77777777" w:rsidR="002D6B44" w:rsidRPr="00C337DE" w:rsidRDefault="002D6B44" w:rsidP="002D2D4C">
            <w:pPr>
              <w:spacing w:before="20" w:after="20"/>
              <w:jc w:val="right"/>
              <w:rPr>
                <w:rFonts w:eastAsia="Times New Roman" w:cs="Times New Roman"/>
                <w:i/>
                <w:iCs/>
                <w:sz w:val="16"/>
                <w:szCs w:val="16"/>
                <w:lang w:eastAsia="lv-LV"/>
              </w:rPr>
            </w:pPr>
            <w:r>
              <w:rPr>
                <w:rFonts w:eastAsia="Times New Roman" w:cs="Times New Roman"/>
                <w:i/>
                <w:iCs/>
                <w:sz w:val="16"/>
                <w:szCs w:val="16"/>
                <w:lang w:eastAsia="lv-LV"/>
              </w:rPr>
              <w:t>-</w:t>
            </w:r>
          </w:p>
        </w:tc>
        <w:tc>
          <w:tcPr>
            <w:tcW w:w="732" w:type="pct"/>
            <w:shd w:val="clear" w:color="auto" w:fill="auto"/>
            <w:vAlign w:val="center"/>
          </w:tcPr>
          <w:p w14:paraId="7944AD03" w14:textId="2ECD380C" w:rsidR="002D6B44" w:rsidRPr="00C337DE" w:rsidRDefault="002D6B44" w:rsidP="002D2D4C">
            <w:pPr>
              <w:spacing w:before="20" w:after="20"/>
              <w:jc w:val="right"/>
              <w:rPr>
                <w:rFonts w:eastAsia="Times New Roman" w:cs="Times New Roman"/>
                <w:i/>
                <w:iCs/>
                <w:sz w:val="16"/>
                <w:szCs w:val="16"/>
                <w:lang w:eastAsia="lv-LV"/>
              </w:rPr>
            </w:pPr>
            <w:r w:rsidRPr="00566FE6">
              <w:rPr>
                <w:rFonts w:eastAsia="Times New Roman" w:cs="Times New Roman"/>
                <w:i/>
                <w:iCs/>
                <w:sz w:val="16"/>
                <w:szCs w:val="16"/>
                <w:lang w:eastAsia="lv-LV"/>
              </w:rPr>
              <w:t>98</w:t>
            </w:r>
            <w:r w:rsidR="00BB2BDC">
              <w:rPr>
                <w:rFonts w:eastAsia="Times New Roman" w:cs="Times New Roman"/>
                <w:i/>
                <w:iCs/>
                <w:sz w:val="16"/>
                <w:szCs w:val="16"/>
                <w:lang w:eastAsia="lv-LV"/>
              </w:rPr>
              <w:t> </w:t>
            </w:r>
            <w:r w:rsidRPr="00566FE6">
              <w:rPr>
                <w:rFonts w:eastAsia="Times New Roman" w:cs="Times New Roman"/>
                <w:i/>
                <w:iCs/>
                <w:sz w:val="16"/>
                <w:szCs w:val="16"/>
                <w:lang w:eastAsia="lv-LV"/>
              </w:rPr>
              <w:t>93</w:t>
            </w:r>
            <w:r>
              <w:rPr>
                <w:rFonts w:eastAsia="Times New Roman" w:cs="Times New Roman"/>
                <w:i/>
                <w:iCs/>
                <w:sz w:val="16"/>
                <w:szCs w:val="16"/>
                <w:lang w:eastAsia="lv-LV"/>
              </w:rPr>
              <w:t>5</w:t>
            </w:r>
          </w:p>
        </w:tc>
      </w:tr>
      <w:tr w:rsidR="002D6B44" w:rsidRPr="00027FF4" w14:paraId="594E2163" w14:textId="77777777" w:rsidTr="002D2D4C">
        <w:tc>
          <w:tcPr>
            <w:tcW w:w="914" w:type="pct"/>
            <w:shd w:val="clear" w:color="auto" w:fill="auto"/>
            <w:vAlign w:val="center"/>
          </w:tcPr>
          <w:p w14:paraId="6CEDDCC4" w14:textId="77777777" w:rsidR="002D6B44" w:rsidRPr="00027FF4" w:rsidRDefault="002D6B44" w:rsidP="002D2D4C">
            <w:pPr>
              <w:spacing w:before="20" w:after="20"/>
              <w:jc w:val="center"/>
              <w:rPr>
                <w:iCs/>
                <w:sz w:val="18"/>
                <w:szCs w:val="18"/>
              </w:rPr>
            </w:pPr>
            <w:r w:rsidRPr="00027FF4">
              <w:rPr>
                <w:iCs/>
                <w:sz w:val="18"/>
                <w:szCs w:val="18"/>
              </w:rPr>
              <w:t>97.00.00</w:t>
            </w:r>
          </w:p>
        </w:tc>
        <w:tc>
          <w:tcPr>
            <w:tcW w:w="2617" w:type="pct"/>
            <w:shd w:val="clear" w:color="auto" w:fill="auto"/>
            <w:vAlign w:val="center"/>
          </w:tcPr>
          <w:p w14:paraId="7C3B329A" w14:textId="77777777" w:rsidR="002D6B44" w:rsidRPr="00027FF4" w:rsidRDefault="002D6B44" w:rsidP="002D2D4C">
            <w:pPr>
              <w:spacing w:before="20" w:after="20"/>
              <w:rPr>
                <w:iCs/>
                <w:sz w:val="18"/>
                <w:szCs w:val="18"/>
              </w:rPr>
            </w:pPr>
            <w:r w:rsidRPr="00027FF4">
              <w:rPr>
                <w:iCs/>
                <w:sz w:val="18"/>
                <w:szCs w:val="18"/>
              </w:rPr>
              <w:t>Nozaru vadība un politikas plānošana</w:t>
            </w:r>
          </w:p>
        </w:tc>
        <w:tc>
          <w:tcPr>
            <w:tcW w:w="736" w:type="pct"/>
            <w:shd w:val="clear" w:color="auto" w:fill="auto"/>
            <w:vAlign w:val="center"/>
          </w:tcPr>
          <w:p w14:paraId="06113144" w14:textId="77777777" w:rsidR="002D6B44" w:rsidRPr="00027FF4" w:rsidRDefault="002D6B44" w:rsidP="002D2D4C">
            <w:pPr>
              <w:spacing w:before="20" w:after="20"/>
              <w:jc w:val="right"/>
              <w:rPr>
                <w:iCs/>
                <w:sz w:val="18"/>
                <w:szCs w:val="18"/>
              </w:rPr>
            </w:pPr>
            <w:r>
              <w:rPr>
                <w:iCs/>
                <w:sz w:val="18"/>
                <w:szCs w:val="18"/>
              </w:rPr>
              <w:t>6 497 731</w:t>
            </w:r>
          </w:p>
        </w:tc>
        <w:tc>
          <w:tcPr>
            <w:tcW w:w="732" w:type="pct"/>
            <w:shd w:val="clear" w:color="auto" w:fill="auto"/>
            <w:vAlign w:val="center"/>
          </w:tcPr>
          <w:p w14:paraId="5C9B9FCB" w14:textId="41BC3642" w:rsidR="002D6B44" w:rsidRPr="00027FF4" w:rsidRDefault="002D6B44" w:rsidP="002D2D4C">
            <w:pPr>
              <w:spacing w:before="20" w:after="20"/>
              <w:jc w:val="right"/>
              <w:rPr>
                <w:iCs/>
                <w:sz w:val="18"/>
                <w:szCs w:val="18"/>
              </w:rPr>
            </w:pPr>
            <w:r w:rsidRPr="000D0880">
              <w:rPr>
                <w:iCs/>
                <w:sz w:val="18"/>
                <w:szCs w:val="18"/>
              </w:rPr>
              <w:t>8</w:t>
            </w:r>
            <w:r w:rsidR="00BB2BDC">
              <w:rPr>
                <w:iCs/>
                <w:sz w:val="18"/>
                <w:szCs w:val="18"/>
              </w:rPr>
              <w:t> </w:t>
            </w:r>
            <w:r w:rsidRPr="000D0880">
              <w:rPr>
                <w:iCs/>
                <w:sz w:val="18"/>
                <w:szCs w:val="18"/>
              </w:rPr>
              <w:t>640</w:t>
            </w:r>
            <w:r w:rsidR="00BB2BDC">
              <w:rPr>
                <w:iCs/>
                <w:sz w:val="18"/>
                <w:szCs w:val="18"/>
              </w:rPr>
              <w:t> </w:t>
            </w:r>
            <w:r w:rsidRPr="000D0880">
              <w:rPr>
                <w:iCs/>
                <w:sz w:val="18"/>
                <w:szCs w:val="18"/>
              </w:rPr>
              <w:t>14</w:t>
            </w:r>
            <w:r>
              <w:rPr>
                <w:iCs/>
                <w:sz w:val="18"/>
                <w:szCs w:val="18"/>
              </w:rPr>
              <w:t>2</w:t>
            </w:r>
          </w:p>
        </w:tc>
      </w:tr>
      <w:tr w:rsidR="002D6B44" w:rsidRPr="00027FF4" w14:paraId="611771C6" w14:textId="77777777" w:rsidTr="002D2D4C">
        <w:tc>
          <w:tcPr>
            <w:tcW w:w="914" w:type="pct"/>
            <w:shd w:val="clear" w:color="auto" w:fill="auto"/>
            <w:vAlign w:val="center"/>
          </w:tcPr>
          <w:p w14:paraId="2563A95C" w14:textId="77777777" w:rsidR="002D6B44" w:rsidRPr="00027FF4" w:rsidRDefault="002D6B44" w:rsidP="002D2D4C">
            <w:pPr>
              <w:spacing w:before="20" w:after="20"/>
              <w:jc w:val="center"/>
              <w:rPr>
                <w:iCs/>
                <w:sz w:val="18"/>
                <w:szCs w:val="18"/>
              </w:rPr>
            </w:pPr>
            <w:r w:rsidRPr="00027FF4">
              <w:rPr>
                <w:iCs/>
                <w:sz w:val="18"/>
                <w:szCs w:val="18"/>
              </w:rPr>
              <w:t>99.00.00</w:t>
            </w:r>
          </w:p>
        </w:tc>
        <w:tc>
          <w:tcPr>
            <w:tcW w:w="2617" w:type="pct"/>
            <w:shd w:val="clear" w:color="auto" w:fill="auto"/>
            <w:vAlign w:val="center"/>
          </w:tcPr>
          <w:p w14:paraId="7B64F274" w14:textId="77777777" w:rsidR="002D6B44" w:rsidRPr="00027FF4" w:rsidRDefault="002D6B44" w:rsidP="002D2D4C">
            <w:pPr>
              <w:spacing w:before="20" w:after="20"/>
              <w:rPr>
                <w:iCs/>
                <w:sz w:val="18"/>
                <w:szCs w:val="18"/>
              </w:rPr>
            </w:pPr>
            <w:r w:rsidRPr="00027FF4">
              <w:rPr>
                <w:iCs/>
                <w:sz w:val="18"/>
                <w:szCs w:val="18"/>
              </w:rPr>
              <w:t>Līdzekļu neparedzētiem gadījumiem izlietojums</w:t>
            </w:r>
          </w:p>
        </w:tc>
        <w:tc>
          <w:tcPr>
            <w:tcW w:w="736" w:type="pct"/>
            <w:shd w:val="clear" w:color="auto" w:fill="auto"/>
            <w:vAlign w:val="center"/>
          </w:tcPr>
          <w:p w14:paraId="6AB649A5" w14:textId="77777777" w:rsidR="002D6B44" w:rsidRPr="00027FF4" w:rsidRDefault="002D6B44" w:rsidP="002D2D4C">
            <w:pPr>
              <w:spacing w:before="20" w:after="20"/>
              <w:jc w:val="right"/>
              <w:rPr>
                <w:iCs/>
                <w:sz w:val="18"/>
                <w:szCs w:val="18"/>
              </w:rPr>
            </w:pPr>
            <w:r>
              <w:rPr>
                <w:iCs/>
                <w:sz w:val="18"/>
                <w:szCs w:val="18"/>
              </w:rPr>
              <w:t>16 491 676</w:t>
            </w:r>
          </w:p>
        </w:tc>
        <w:tc>
          <w:tcPr>
            <w:tcW w:w="732" w:type="pct"/>
            <w:shd w:val="clear" w:color="auto" w:fill="auto"/>
            <w:vAlign w:val="center"/>
          </w:tcPr>
          <w:p w14:paraId="6E34225E" w14:textId="7F99C60D" w:rsidR="002D6B44" w:rsidRPr="00027FF4" w:rsidRDefault="002D6B44" w:rsidP="002D2D4C">
            <w:pPr>
              <w:spacing w:before="20" w:after="20"/>
              <w:jc w:val="right"/>
              <w:rPr>
                <w:iCs/>
                <w:sz w:val="18"/>
                <w:szCs w:val="18"/>
              </w:rPr>
            </w:pPr>
            <w:r w:rsidRPr="00104F11">
              <w:rPr>
                <w:iCs/>
                <w:sz w:val="18"/>
                <w:szCs w:val="18"/>
              </w:rPr>
              <w:t>713</w:t>
            </w:r>
            <w:r w:rsidR="00BB2BDC">
              <w:rPr>
                <w:iCs/>
                <w:sz w:val="18"/>
                <w:szCs w:val="18"/>
              </w:rPr>
              <w:t> </w:t>
            </w:r>
            <w:r w:rsidRPr="00104F11">
              <w:rPr>
                <w:iCs/>
                <w:sz w:val="18"/>
                <w:szCs w:val="18"/>
              </w:rPr>
              <w:t>789</w:t>
            </w:r>
            <w:r w:rsidR="00BB2BDC">
              <w:rPr>
                <w:iCs/>
                <w:sz w:val="18"/>
                <w:szCs w:val="18"/>
              </w:rPr>
              <w:t> </w:t>
            </w:r>
            <w:r w:rsidRPr="00104F11">
              <w:rPr>
                <w:iCs/>
                <w:sz w:val="18"/>
                <w:szCs w:val="18"/>
              </w:rPr>
              <w:t>47</w:t>
            </w:r>
            <w:r>
              <w:rPr>
                <w:iCs/>
                <w:sz w:val="18"/>
                <w:szCs w:val="18"/>
              </w:rPr>
              <w:t>2</w:t>
            </w:r>
          </w:p>
        </w:tc>
      </w:tr>
    </w:tbl>
    <w:p w14:paraId="5B749C0F" w14:textId="47365704" w:rsidR="002D6B44" w:rsidRDefault="002D6B44" w:rsidP="002D6B44">
      <w:pPr>
        <w:spacing w:before="40" w:after="40" w:line="240" w:lineRule="auto"/>
        <w:jc w:val="both"/>
        <w:rPr>
          <w:rFonts w:cs="Times New Roman"/>
          <w:i/>
          <w:sz w:val="18"/>
          <w:szCs w:val="18"/>
        </w:rPr>
      </w:pPr>
      <w:r w:rsidRPr="00027FF4">
        <w:rPr>
          <w:rFonts w:cs="Times New Roman"/>
          <w:i/>
          <w:sz w:val="18"/>
          <w:szCs w:val="18"/>
        </w:rPr>
        <w:t>Avots: EM</w:t>
      </w:r>
      <w:r>
        <w:rPr>
          <w:rFonts w:cs="Times New Roman"/>
          <w:i/>
          <w:sz w:val="18"/>
          <w:szCs w:val="18"/>
        </w:rPr>
        <w:t xml:space="preserve"> dati</w:t>
      </w:r>
    </w:p>
    <w:p w14:paraId="0AB5030E" w14:textId="77777777" w:rsidR="00790633" w:rsidRPr="00027FF4" w:rsidRDefault="00790633" w:rsidP="002D6B44">
      <w:pPr>
        <w:spacing w:before="40" w:after="40" w:line="240" w:lineRule="auto"/>
        <w:jc w:val="both"/>
        <w:rPr>
          <w:rFonts w:cs="Times New Roman"/>
          <w:i/>
          <w:sz w:val="18"/>
          <w:szCs w:val="18"/>
        </w:rPr>
      </w:pPr>
    </w:p>
    <w:p w14:paraId="5D42F851" w14:textId="535342BF" w:rsidR="00790633" w:rsidRDefault="00790633" w:rsidP="00790633">
      <w:pPr>
        <w:spacing w:before="60" w:after="60" w:line="240" w:lineRule="auto"/>
        <w:jc w:val="both"/>
        <w:rPr>
          <w:rFonts w:eastAsia="Times New Roman" w:cs="Times New Roman"/>
          <w:szCs w:val="24"/>
        </w:rPr>
      </w:pPr>
      <w:r>
        <w:rPr>
          <w:rFonts w:eastAsia="Times New Roman" w:cs="Times New Roman"/>
          <w:szCs w:val="24"/>
        </w:rPr>
        <w:t>Savukārt</w:t>
      </w:r>
      <w:r w:rsidR="000947E6">
        <w:rPr>
          <w:rFonts w:eastAsia="Times New Roman" w:cs="Times New Roman"/>
          <w:szCs w:val="24"/>
        </w:rPr>
        <w:t>,</w:t>
      </w:r>
      <w:r>
        <w:rPr>
          <w:rFonts w:eastAsia="Times New Roman" w:cs="Times New Roman"/>
          <w:szCs w:val="24"/>
        </w:rPr>
        <w:t xml:space="preserve"> valsts </w:t>
      </w:r>
      <w:r w:rsidRPr="009430EF">
        <w:rPr>
          <w:rFonts w:eastAsia="Times New Roman" w:cs="Times New Roman"/>
          <w:szCs w:val="24"/>
        </w:rPr>
        <w:t>budžeta 99.00.00 programmā “Līdzekļu neparedzētiem gadījumiem izlietojums” izdevumu palielinājums pret 2021.gadu 697</w:t>
      </w:r>
      <w:r w:rsidR="000947E6">
        <w:rPr>
          <w:rFonts w:eastAsia="Times New Roman" w:cs="Times New Roman"/>
          <w:szCs w:val="24"/>
        </w:rPr>
        <w:t> </w:t>
      </w:r>
      <w:r w:rsidRPr="009430EF">
        <w:rPr>
          <w:rFonts w:eastAsia="Times New Roman" w:cs="Times New Roman"/>
          <w:szCs w:val="24"/>
        </w:rPr>
        <w:t>297</w:t>
      </w:r>
      <w:r w:rsidR="000947E6">
        <w:rPr>
          <w:rFonts w:eastAsia="Times New Roman" w:cs="Times New Roman"/>
          <w:szCs w:val="24"/>
        </w:rPr>
        <w:t> </w:t>
      </w:r>
      <w:r w:rsidRPr="009430EF">
        <w:rPr>
          <w:rFonts w:eastAsia="Times New Roman" w:cs="Times New Roman"/>
          <w:szCs w:val="24"/>
        </w:rPr>
        <w:t>796</w:t>
      </w:r>
      <w:r w:rsidR="000947E6">
        <w:rPr>
          <w:rFonts w:eastAsia="Times New Roman" w:cs="Times New Roman"/>
          <w:szCs w:val="24"/>
        </w:rPr>
        <w:t> </w:t>
      </w:r>
      <w:r w:rsidRPr="000947E6">
        <w:rPr>
          <w:rFonts w:eastAsia="Times New Roman" w:cs="Times New Roman"/>
          <w:i/>
          <w:iCs/>
          <w:szCs w:val="24"/>
        </w:rPr>
        <w:t>euro</w:t>
      </w:r>
      <w:r w:rsidRPr="009430EF">
        <w:rPr>
          <w:rFonts w:eastAsia="Times New Roman" w:cs="Times New Roman"/>
          <w:szCs w:val="24"/>
        </w:rPr>
        <w:t xml:space="preserve"> apmērā galvenokārt saistīts ar </w:t>
      </w:r>
      <w:hyperlink r:id="rId107" w:history="1">
        <w:r w:rsidR="000947E6" w:rsidRPr="000947E6">
          <w:rPr>
            <w:rStyle w:val="Hyperlink"/>
            <w:i/>
            <w:iCs/>
            <w:color w:val="00859B"/>
          </w:rPr>
          <w:t>E</w:t>
        </w:r>
        <w:r w:rsidR="000947E6" w:rsidRPr="000947E6">
          <w:rPr>
            <w:rStyle w:val="Hyperlink"/>
            <w:rFonts w:eastAsia="Times New Roman" w:cs="Times New Roman"/>
            <w:i/>
            <w:iCs/>
            <w:color w:val="00859B"/>
            <w:szCs w:val="24"/>
          </w:rPr>
          <w:t>nergoresursu cenu ārkārtēja pieauguma samazinājuma pasākumu likumā</w:t>
        </w:r>
      </w:hyperlink>
      <w:r w:rsidR="000947E6">
        <w:rPr>
          <w:rFonts w:eastAsia="Times New Roman" w:cs="Times New Roman"/>
          <w:i/>
          <w:iCs/>
          <w:color w:val="00859B"/>
          <w:szCs w:val="24"/>
        </w:rPr>
        <w:t xml:space="preserve"> </w:t>
      </w:r>
      <w:r w:rsidRPr="009430EF">
        <w:rPr>
          <w:rFonts w:eastAsia="Times New Roman" w:cs="Times New Roman"/>
          <w:szCs w:val="24"/>
        </w:rPr>
        <w:t>noteikto</w:t>
      </w:r>
      <w:r w:rsidR="00BB2BDC">
        <w:rPr>
          <w:rFonts w:eastAsia="Times New Roman" w:cs="Times New Roman"/>
          <w:szCs w:val="24"/>
        </w:rPr>
        <w:t xml:space="preserve"> pasākumu</w:t>
      </w:r>
      <w:r w:rsidRPr="009430EF">
        <w:rPr>
          <w:rFonts w:eastAsia="Times New Roman" w:cs="Times New Roman"/>
          <w:szCs w:val="24"/>
        </w:rPr>
        <w:t xml:space="preserve"> īstenošanu. Pamatojoties uz minēto likumu tika piešķirts finansējums, lai īstenotu kompensējošos pasākumus maksas samazinājumam par patērēto dabasgāzi, centralizētās siltumapgādes pakalpojuma maksas samazinājumam un elektroenerģijas sistēmas pakalpojuma maksas samazinājumam.</w:t>
      </w:r>
    </w:p>
    <w:p w14:paraId="47A651F8" w14:textId="77777777" w:rsidR="002D6B44" w:rsidRDefault="002D6B44" w:rsidP="00DE61A7">
      <w:pPr>
        <w:spacing w:after="120" w:line="240" w:lineRule="auto"/>
        <w:jc w:val="both"/>
        <w:rPr>
          <w:szCs w:val="24"/>
          <w:highlight w:val="yellow"/>
        </w:rPr>
      </w:pPr>
    </w:p>
    <w:tbl>
      <w:tblPr>
        <w:tblStyle w:val="TableGrid"/>
        <w:tblW w:w="0" w:type="auto"/>
        <w:tblLook w:val="04A0" w:firstRow="1" w:lastRow="0" w:firstColumn="1" w:lastColumn="0" w:noHBand="0" w:noVBand="1"/>
      </w:tblPr>
      <w:tblGrid>
        <w:gridCol w:w="9628"/>
      </w:tblGrid>
      <w:tr w:rsidR="00D51540" w:rsidRPr="00F5511B" w14:paraId="69BCAD8E" w14:textId="77777777" w:rsidTr="00607FE2">
        <w:tc>
          <w:tcPr>
            <w:tcW w:w="9628" w:type="dxa"/>
            <w:tcBorders>
              <w:top w:val="nil"/>
              <w:left w:val="nil"/>
              <w:bottom w:val="nil"/>
              <w:right w:val="nil"/>
            </w:tcBorders>
            <w:shd w:val="clear" w:color="auto" w:fill="31849B" w:themeFill="accent5" w:themeFillShade="BF"/>
          </w:tcPr>
          <w:p w14:paraId="006CD1E3" w14:textId="4374D926" w:rsidR="00D51540" w:rsidRPr="00316F04" w:rsidRDefault="00D35150" w:rsidP="00BE6C4B">
            <w:pPr>
              <w:pStyle w:val="Heading2"/>
              <w:numPr>
                <w:ilvl w:val="1"/>
                <w:numId w:val="20"/>
              </w:numPr>
              <w:spacing w:before="120" w:after="120"/>
              <w:rPr>
                <w:szCs w:val="24"/>
                <w:lang w:val="lv-LV"/>
              </w:rPr>
            </w:pPr>
            <w:r>
              <w:rPr>
                <w:lang w:val="lv-LV"/>
              </w:rPr>
              <w:t xml:space="preserve"> </w:t>
            </w:r>
            <w:bookmarkStart w:id="81" w:name="_Toc143679680"/>
            <w:r w:rsidR="00D51540" w:rsidRPr="00316F04">
              <w:rPr>
                <w:lang w:val="lv-LV"/>
              </w:rPr>
              <w:t xml:space="preserve">EM </w:t>
            </w:r>
            <w:r w:rsidR="00B44506" w:rsidRPr="00316F04">
              <w:rPr>
                <w:lang w:val="lv-LV"/>
              </w:rPr>
              <w:t>202</w:t>
            </w:r>
            <w:r w:rsidR="00BB105B">
              <w:rPr>
                <w:lang w:val="lv-LV"/>
              </w:rPr>
              <w:t>2</w:t>
            </w:r>
            <w:r w:rsidR="00B44506" w:rsidRPr="00316F04">
              <w:rPr>
                <w:lang w:val="lv-LV"/>
              </w:rPr>
              <w:t>.</w:t>
            </w:r>
            <w:r w:rsidR="008B1EB8">
              <w:rPr>
                <w:rFonts w:hint="eastAsia"/>
                <w:lang w:val="lv-LV"/>
              </w:rPr>
              <w:t> </w:t>
            </w:r>
            <w:r w:rsidR="00B44506" w:rsidRPr="00316F04">
              <w:rPr>
                <w:lang w:val="lv-LV"/>
              </w:rPr>
              <w:t>gadā veiktie/ pasūtītie</w:t>
            </w:r>
            <w:r w:rsidR="00D51540" w:rsidRPr="00316F04">
              <w:rPr>
                <w:lang w:val="lv-LV"/>
              </w:rPr>
              <w:t xml:space="preserve"> pētījumi</w:t>
            </w:r>
            <w:r w:rsidR="00B44506" w:rsidRPr="00316F04">
              <w:rPr>
                <w:lang w:val="lv-LV"/>
              </w:rPr>
              <w:t xml:space="preserve"> </w:t>
            </w:r>
            <w:r w:rsidR="00B44506" w:rsidRPr="008B1EB8">
              <w:rPr>
                <w:lang w:val="lv-LV"/>
              </w:rPr>
              <w:t xml:space="preserve">un </w:t>
            </w:r>
            <w:r w:rsidR="008B1EB8" w:rsidRPr="008B1EB8">
              <w:rPr>
                <w:lang w:val="lv-LV"/>
              </w:rPr>
              <w:t>svarīgākie</w:t>
            </w:r>
            <w:r w:rsidR="008B1EB8" w:rsidRPr="0002487B">
              <w:rPr>
                <w:lang w:val="lv-LV"/>
              </w:rPr>
              <w:t xml:space="preserve"> </w:t>
            </w:r>
            <w:r w:rsidR="008B66A3">
              <w:rPr>
                <w:lang w:val="lv-LV"/>
              </w:rPr>
              <w:t>turpmāk</w:t>
            </w:r>
            <w:r w:rsidR="00B44506" w:rsidRPr="00316F04">
              <w:rPr>
                <w:lang w:val="lv-LV"/>
              </w:rPr>
              <w:t xml:space="preserve"> plānotie pētījumi</w:t>
            </w:r>
            <w:bookmarkEnd w:id="81"/>
          </w:p>
        </w:tc>
      </w:tr>
    </w:tbl>
    <w:p w14:paraId="065B145B" w14:textId="19D320A2" w:rsidR="005A53B3" w:rsidRPr="00E04CB9" w:rsidRDefault="00EF5410" w:rsidP="008D791D">
      <w:pPr>
        <w:spacing w:before="120" w:after="60" w:line="240" w:lineRule="auto"/>
        <w:jc w:val="both"/>
        <w:rPr>
          <w:rStyle w:val="Hyperlink"/>
          <w:rFonts w:eastAsia="Franklin Gothic Book" w:cs="Times New Roman"/>
          <w:color w:val="auto"/>
          <w:szCs w:val="24"/>
        </w:rPr>
      </w:pPr>
      <w:r w:rsidRPr="00C522E3">
        <w:t>Pieejamo resursu ietvaros EM pārskata periodā citu pakalpojumu iegādes starpā izmantoja līdzekļus arī nozares politikas veidošanai nepieciešamo pētījumu iegādei.</w:t>
      </w:r>
      <w:r w:rsidR="00037A25" w:rsidRPr="00C522E3">
        <w:t xml:space="preserve"> </w:t>
      </w:r>
      <w:r w:rsidR="005A53B3" w:rsidRPr="00C522E3">
        <w:rPr>
          <w:szCs w:val="28"/>
        </w:rPr>
        <w:t>Detalizētāka i</w:t>
      </w:r>
      <w:r w:rsidR="005A53B3" w:rsidRPr="00C522E3">
        <w:rPr>
          <w:rFonts w:eastAsia="Calibri" w:cs="Times New Roman"/>
          <w:szCs w:val="24"/>
        </w:rPr>
        <w:t xml:space="preserve">nformācija par pētījumiem </w:t>
      </w:r>
      <w:r w:rsidR="001B1A8D" w:rsidRPr="00C522E3">
        <w:rPr>
          <w:rFonts w:eastAsia="Calibri" w:cs="Times New Roman"/>
          <w:szCs w:val="24"/>
        </w:rPr>
        <w:t xml:space="preserve">(to </w:t>
      </w:r>
      <w:r w:rsidR="001B1A8D" w:rsidRPr="00C522E3">
        <w:t>mērķiem, līguma summām, veicējiem, galvenajiem rezultātiem</w:t>
      </w:r>
      <w:r w:rsidR="00C522E3" w:rsidRPr="00C522E3">
        <w:t xml:space="preserve"> un</w:t>
      </w:r>
      <w:r w:rsidR="001B1A8D" w:rsidRPr="00C522E3">
        <w:t xml:space="preserve"> iespējām saņemt plašāku ieskatu pētījumu </w:t>
      </w:r>
      <w:r w:rsidR="001B1A8D" w:rsidRPr="00E04CB9">
        <w:t>rezultātos</w:t>
      </w:r>
      <w:r w:rsidR="001B1A8D" w:rsidRPr="00E04CB9">
        <w:rPr>
          <w:rFonts w:eastAsia="Calibri" w:cs="Times New Roman"/>
          <w:szCs w:val="24"/>
        </w:rPr>
        <w:t xml:space="preserve">) </w:t>
      </w:r>
      <w:r w:rsidR="005A53B3" w:rsidRPr="00E04CB9">
        <w:rPr>
          <w:rFonts w:eastAsia="Calibri" w:cs="Times New Roman"/>
          <w:szCs w:val="24"/>
        </w:rPr>
        <w:t>ir pieejama</w:t>
      </w:r>
      <w:r w:rsidR="00E04CB9" w:rsidRPr="00E04CB9">
        <w:rPr>
          <w:rFonts w:eastAsia="Calibri" w:cs="Times New Roman"/>
          <w:szCs w:val="24"/>
        </w:rPr>
        <w:t xml:space="preserve"> pētījumu datu bāzē</w:t>
      </w:r>
      <w:r w:rsidR="00E04CB9" w:rsidRPr="00E04CB9">
        <w:rPr>
          <w:rStyle w:val="FootnoteReference"/>
          <w:rFonts w:eastAsia="Calibri" w:cs="Times New Roman"/>
          <w:szCs w:val="24"/>
        </w:rPr>
        <w:footnoteReference w:id="55"/>
      </w:r>
      <w:r w:rsidR="00E04CB9" w:rsidRPr="00E04CB9">
        <w:rPr>
          <w:rFonts w:eastAsia="Calibri" w:cs="Times New Roman"/>
          <w:szCs w:val="24"/>
        </w:rPr>
        <w:t xml:space="preserve">. </w:t>
      </w:r>
    </w:p>
    <w:p w14:paraId="455D7E4D" w14:textId="336F3899" w:rsidR="00E466A5" w:rsidRDefault="00B47B98" w:rsidP="00E466A5">
      <w:pPr>
        <w:spacing w:after="60" w:line="240" w:lineRule="auto"/>
        <w:jc w:val="both"/>
      </w:pPr>
      <w:bookmarkStart w:id="82" w:name="_Hlk42260486"/>
      <w:r w:rsidRPr="00B47B98">
        <w:t xml:space="preserve">Pārskata periodā </w:t>
      </w:r>
      <w:r w:rsidR="00E466A5">
        <w:t xml:space="preserve">būvniecības jomā </w:t>
      </w:r>
      <w:r w:rsidR="00236E4E">
        <w:t xml:space="preserve">tika </w:t>
      </w:r>
      <w:r w:rsidRPr="00B47B98">
        <w:t xml:space="preserve">pabeigts </w:t>
      </w:r>
      <w:hyperlink r:id="rId108" w:history="1">
        <w:r w:rsidRPr="00B47B98">
          <w:rPr>
            <w:rStyle w:val="Hyperlink"/>
            <w:i/>
            <w:iCs/>
            <w:color w:val="00859B"/>
          </w:rPr>
          <w:t>Pētījums par ikgadējam izmaksu dinamikas prognozēm un pārkaršanas riskiem Latvijas būvniecības nozarē</w:t>
        </w:r>
      </w:hyperlink>
      <w:r w:rsidRPr="00B47B98">
        <w:t xml:space="preserve"> </w:t>
      </w:r>
      <w:r>
        <w:t xml:space="preserve">(pētījuma finansēšanas summa </w:t>
      </w:r>
      <w:r w:rsidRPr="00236E4E">
        <w:t>28</w:t>
      </w:r>
      <w:r w:rsidR="0060126B" w:rsidRPr="00236E4E">
        <w:t> </w:t>
      </w:r>
      <w:r w:rsidRPr="00236E4E">
        <w:t>050</w:t>
      </w:r>
      <w:r w:rsidR="0060126B" w:rsidRPr="00236E4E">
        <w:t> </w:t>
      </w:r>
      <w:r w:rsidRPr="00236E4E">
        <w:rPr>
          <w:i/>
          <w:iCs/>
        </w:rPr>
        <w:t>euro</w:t>
      </w:r>
      <w:r>
        <w:t>)</w:t>
      </w:r>
      <w:r w:rsidR="00797D8A">
        <w:t>.</w:t>
      </w:r>
      <w:r>
        <w:t xml:space="preserve"> </w:t>
      </w:r>
      <w:r w:rsidR="00797D8A">
        <w:t xml:space="preserve">Pētījuma rezultātā, </w:t>
      </w:r>
      <w:r w:rsidRPr="00B47B98">
        <w:t>lai valsts budžeta ietvaros varētu efektīvāk plānot publisko būvniecības iepirkumu potenciālās izmaksas un novērtētu iespējamās cenu izmaiņas tuvākajos gados</w:t>
      </w:r>
      <w:r w:rsidR="00E466A5">
        <w:t>, i</w:t>
      </w:r>
      <w:r w:rsidR="00E466A5" w:rsidRPr="00E466A5">
        <w:t>zveidots Būvniecības pārkaršanas risku indekss</w:t>
      </w:r>
      <w:r w:rsidR="00E466A5">
        <w:t>.</w:t>
      </w:r>
      <w:r w:rsidR="00E466A5" w:rsidRPr="00E466A5">
        <w:t xml:space="preserve"> </w:t>
      </w:r>
      <w:r w:rsidR="00E466A5">
        <w:t xml:space="preserve">Pētījuma rezultāti izmantoti ikgadējā </w:t>
      </w:r>
      <w:hyperlink r:id="rId109" w:history="1">
        <w:r w:rsidR="00E466A5" w:rsidRPr="00E466A5">
          <w:rPr>
            <w:rStyle w:val="Hyperlink"/>
            <w:i/>
            <w:iCs/>
            <w:color w:val="00859B"/>
          </w:rPr>
          <w:t xml:space="preserve">informatīvā ziņojuma "Par ikgadējām izmaksu dinamikas prognozēm un pārkaršanas riskiem Latvijas </w:t>
        </w:r>
        <w:r w:rsidR="00E466A5" w:rsidRPr="00E466A5">
          <w:rPr>
            <w:rStyle w:val="Emphasis"/>
            <w:i w:val="0"/>
            <w:iCs w:val="0"/>
            <w:color w:val="00859B"/>
            <w:u w:val="single"/>
          </w:rPr>
          <w:t>būvniecības</w:t>
        </w:r>
        <w:r w:rsidR="00E466A5" w:rsidRPr="00E466A5">
          <w:rPr>
            <w:rStyle w:val="Hyperlink"/>
            <w:i/>
            <w:iCs/>
            <w:color w:val="00859B"/>
          </w:rPr>
          <w:t xml:space="preserve"> nozarē"</w:t>
        </w:r>
      </w:hyperlink>
      <w:r w:rsidR="00E466A5">
        <w:t xml:space="preserve"> sagatavošanai, </w:t>
      </w:r>
      <w:r w:rsidR="00797D8A">
        <w:t>k</w:t>
      </w:r>
      <w:r w:rsidR="00E466A5">
        <w:t xml:space="preserve">as akceptēts </w:t>
      </w:r>
      <w:r w:rsidR="00797D8A">
        <w:t xml:space="preserve">MK </w:t>
      </w:r>
      <w:r w:rsidR="00E466A5">
        <w:t>2023. gada 28. februārī.</w:t>
      </w:r>
    </w:p>
    <w:p w14:paraId="35FB0D31" w14:textId="4ABAA9F2" w:rsidR="00B01788" w:rsidRDefault="00BE4476" w:rsidP="00E466A5">
      <w:pPr>
        <w:spacing w:after="60" w:line="240" w:lineRule="auto"/>
        <w:jc w:val="both"/>
      </w:pPr>
      <w:r w:rsidRPr="00BE4476">
        <w:t>Latvijas tautsaimniecības izaugsmes analīzes ietvaros ī</w:t>
      </w:r>
      <w:r w:rsidR="0058030D" w:rsidRPr="00BE4476">
        <w:t>stenots</w:t>
      </w:r>
      <w:r w:rsidR="0058030D">
        <w:t xml:space="preserve"> </w:t>
      </w:r>
      <w:hyperlink r:id="rId110" w:history="1">
        <w:r w:rsidR="0058030D" w:rsidRPr="00BE4476">
          <w:rPr>
            <w:rStyle w:val="Hyperlink"/>
            <w:i/>
            <w:iCs/>
            <w:color w:val="00859B"/>
          </w:rPr>
          <w:t>Pētījums apsteidzošo indikatoru rīka izveide</w:t>
        </w:r>
        <w:r w:rsidRPr="00BE4476">
          <w:rPr>
            <w:rStyle w:val="Hyperlink"/>
            <w:i/>
            <w:iCs/>
            <w:color w:val="00859B"/>
          </w:rPr>
          <w:t xml:space="preserve">i, </w:t>
        </w:r>
        <w:r w:rsidR="0058030D" w:rsidRPr="00BE4476">
          <w:rPr>
            <w:rStyle w:val="Hyperlink"/>
            <w:i/>
            <w:iCs/>
            <w:color w:val="00859B"/>
          </w:rPr>
          <w:t>t</w:t>
        </w:r>
        <w:r w:rsidRPr="00BE4476">
          <w:rPr>
            <w:rStyle w:val="Hyperlink"/>
            <w:i/>
            <w:iCs/>
            <w:color w:val="00859B"/>
          </w:rPr>
          <w:t>.</w:t>
        </w:r>
        <w:r w:rsidR="0058030D" w:rsidRPr="00BE4476">
          <w:rPr>
            <w:rStyle w:val="Hyperlink"/>
            <w:i/>
            <w:iCs/>
            <w:color w:val="00859B"/>
          </w:rPr>
          <w:t>sk</w:t>
        </w:r>
        <w:r w:rsidRPr="00BE4476">
          <w:rPr>
            <w:rStyle w:val="Hyperlink"/>
            <w:i/>
            <w:iCs/>
            <w:color w:val="00859B"/>
          </w:rPr>
          <w:t xml:space="preserve">. </w:t>
        </w:r>
        <w:r w:rsidR="0058030D" w:rsidRPr="00BE4476">
          <w:rPr>
            <w:rStyle w:val="Hyperlink"/>
            <w:i/>
            <w:iCs/>
            <w:color w:val="00859B"/>
          </w:rPr>
          <w:t>atv</w:t>
        </w:r>
        <w:r w:rsidRPr="00BE4476">
          <w:rPr>
            <w:rStyle w:val="Hyperlink"/>
            <w:i/>
            <w:iCs/>
            <w:color w:val="00859B"/>
          </w:rPr>
          <w:t>ē</w:t>
        </w:r>
        <w:r w:rsidR="0058030D" w:rsidRPr="00BE4476">
          <w:rPr>
            <w:rStyle w:val="Hyperlink"/>
            <w:i/>
            <w:iCs/>
            <w:color w:val="00859B"/>
          </w:rPr>
          <w:t>rto</w:t>
        </w:r>
        <w:r w:rsidRPr="00BE4476">
          <w:rPr>
            <w:rStyle w:val="Hyperlink"/>
            <w:i/>
            <w:iCs/>
            <w:color w:val="00859B"/>
          </w:rPr>
          <w:t xml:space="preserve"> </w:t>
        </w:r>
        <w:r w:rsidR="0058030D" w:rsidRPr="00BE4476">
          <w:rPr>
            <w:rStyle w:val="Hyperlink"/>
            <w:i/>
            <w:iCs/>
            <w:color w:val="00859B"/>
          </w:rPr>
          <w:t>datu</w:t>
        </w:r>
        <w:r w:rsidRPr="00BE4476">
          <w:rPr>
            <w:rStyle w:val="Hyperlink"/>
            <w:i/>
            <w:iCs/>
            <w:color w:val="00859B"/>
          </w:rPr>
          <w:t xml:space="preserve"> </w:t>
        </w:r>
        <w:r w:rsidR="0058030D" w:rsidRPr="00BE4476">
          <w:rPr>
            <w:rStyle w:val="Hyperlink"/>
            <w:i/>
            <w:iCs/>
            <w:color w:val="00859B"/>
          </w:rPr>
          <w:t>izmanto</w:t>
        </w:r>
        <w:r w:rsidRPr="00BE4476">
          <w:rPr>
            <w:rStyle w:val="Hyperlink"/>
            <w:i/>
            <w:iCs/>
            <w:color w:val="00859B"/>
          </w:rPr>
          <w:t>š</w:t>
        </w:r>
        <w:r w:rsidR="0058030D" w:rsidRPr="00BE4476">
          <w:rPr>
            <w:rStyle w:val="Hyperlink"/>
            <w:i/>
            <w:iCs/>
            <w:color w:val="00859B"/>
          </w:rPr>
          <w:t>ana</w:t>
        </w:r>
        <w:r w:rsidRPr="00BE4476">
          <w:rPr>
            <w:rStyle w:val="Hyperlink"/>
            <w:i/>
            <w:iCs/>
            <w:color w:val="00859B"/>
          </w:rPr>
          <w:t xml:space="preserve"> </w:t>
        </w:r>
        <w:r w:rsidR="0058030D" w:rsidRPr="00BE4476">
          <w:rPr>
            <w:rStyle w:val="Hyperlink"/>
            <w:i/>
            <w:iCs/>
            <w:color w:val="00859B"/>
          </w:rPr>
          <w:t>u</w:t>
        </w:r>
        <w:r w:rsidRPr="00BE4476">
          <w:rPr>
            <w:rStyle w:val="Hyperlink"/>
            <w:i/>
            <w:iCs/>
            <w:color w:val="00859B"/>
          </w:rPr>
          <w:t>.</w:t>
        </w:r>
        <w:r w:rsidR="0058030D" w:rsidRPr="00BE4476">
          <w:rPr>
            <w:rStyle w:val="Hyperlink"/>
            <w:i/>
            <w:iCs/>
            <w:color w:val="00859B"/>
          </w:rPr>
          <w:t>c</w:t>
        </w:r>
        <w:r w:rsidRPr="00BE4476">
          <w:rPr>
            <w:rStyle w:val="Hyperlink"/>
            <w:i/>
            <w:iCs/>
            <w:color w:val="00859B"/>
          </w:rPr>
          <w:t xml:space="preserve">. </w:t>
        </w:r>
        <w:r w:rsidR="0058030D" w:rsidRPr="00BE4476">
          <w:rPr>
            <w:rStyle w:val="Hyperlink"/>
            <w:i/>
            <w:iCs/>
            <w:color w:val="00859B"/>
          </w:rPr>
          <w:t>alternat</w:t>
        </w:r>
        <w:r w:rsidRPr="00BE4476">
          <w:rPr>
            <w:rStyle w:val="Hyperlink"/>
            <w:i/>
            <w:iCs/>
            <w:color w:val="00859B"/>
          </w:rPr>
          <w:t>ī</w:t>
        </w:r>
        <w:r w:rsidR="0058030D" w:rsidRPr="00BE4476">
          <w:rPr>
            <w:rStyle w:val="Hyperlink"/>
            <w:i/>
            <w:iCs/>
            <w:color w:val="00859B"/>
          </w:rPr>
          <w:t>vi</w:t>
        </w:r>
        <w:r w:rsidRPr="00BE4476">
          <w:rPr>
            <w:rStyle w:val="Hyperlink"/>
            <w:i/>
            <w:iCs/>
            <w:color w:val="00859B"/>
          </w:rPr>
          <w:t xml:space="preserve"> </w:t>
        </w:r>
        <w:r w:rsidR="0058030D" w:rsidRPr="00BE4476">
          <w:rPr>
            <w:rStyle w:val="Hyperlink"/>
            <w:i/>
            <w:iCs/>
            <w:color w:val="00859B"/>
          </w:rPr>
          <w:t>risin</w:t>
        </w:r>
        <w:r w:rsidRPr="00BE4476">
          <w:rPr>
            <w:rStyle w:val="Hyperlink"/>
            <w:i/>
            <w:iCs/>
            <w:color w:val="00859B"/>
          </w:rPr>
          <w:t>ā</w:t>
        </w:r>
        <w:r w:rsidR="0058030D" w:rsidRPr="00BE4476">
          <w:rPr>
            <w:rStyle w:val="Hyperlink"/>
            <w:i/>
            <w:iCs/>
            <w:color w:val="00859B"/>
          </w:rPr>
          <w:t>jumi</w:t>
        </w:r>
        <w:r w:rsidRPr="00BE4476">
          <w:rPr>
            <w:rStyle w:val="Hyperlink"/>
            <w:i/>
            <w:iCs/>
            <w:color w:val="00859B"/>
          </w:rPr>
          <w:t xml:space="preserve"> </w:t>
        </w:r>
        <w:r w:rsidR="0058030D" w:rsidRPr="00BE4476">
          <w:rPr>
            <w:rStyle w:val="Hyperlink"/>
            <w:i/>
            <w:iCs/>
            <w:color w:val="00859B"/>
          </w:rPr>
          <w:t>re</w:t>
        </w:r>
        <w:r w:rsidRPr="00BE4476">
          <w:rPr>
            <w:rStyle w:val="Hyperlink"/>
            <w:i/>
            <w:iCs/>
            <w:color w:val="00859B"/>
          </w:rPr>
          <w:t>ā</w:t>
        </w:r>
        <w:r w:rsidR="0058030D" w:rsidRPr="00BE4476">
          <w:rPr>
            <w:rStyle w:val="Hyperlink"/>
            <w:i/>
            <w:iCs/>
            <w:color w:val="00859B"/>
          </w:rPr>
          <w:t>l</w:t>
        </w:r>
        <w:r w:rsidRPr="00BE4476">
          <w:rPr>
            <w:rStyle w:val="Hyperlink"/>
            <w:i/>
            <w:iCs/>
            <w:color w:val="00859B"/>
          </w:rPr>
          <w:t xml:space="preserve">ā </w:t>
        </w:r>
        <w:r w:rsidR="0058030D" w:rsidRPr="00BE4476">
          <w:rPr>
            <w:rStyle w:val="Hyperlink"/>
            <w:i/>
            <w:iCs/>
            <w:color w:val="00859B"/>
          </w:rPr>
          <w:t>laika</w:t>
        </w:r>
        <w:r w:rsidRPr="00BE4476">
          <w:rPr>
            <w:rStyle w:val="Hyperlink"/>
            <w:i/>
            <w:iCs/>
            <w:color w:val="00859B"/>
          </w:rPr>
          <w:t xml:space="preserve"> </w:t>
        </w:r>
        <w:r w:rsidR="0058030D" w:rsidRPr="00BE4476">
          <w:rPr>
            <w:rStyle w:val="Hyperlink"/>
            <w:i/>
            <w:iCs/>
            <w:color w:val="00859B"/>
          </w:rPr>
          <w:t>ekonomikas</w:t>
        </w:r>
        <w:r w:rsidRPr="00BE4476">
          <w:rPr>
            <w:rStyle w:val="Hyperlink"/>
            <w:i/>
            <w:iCs/>
            <w:color w:val="00859B"/>
          </w:rPr>
          <w:t xml:space="preserve"> </w:t>
        </w:r>
        <w:r w:rsidR="0058030D" w:rsidRPr="00BE4476">
          <w:rPr>
            <w:rStyle w:val="Hyperlink"/>
            <w:i/>
            <w:iCs/>
            <w:color w:val="00859B"/>
          </w:rPr>
          <w:t>monitoringam</w:t>
        </w:r>
        <w:r w:rsidRPr="00BE4476">
          <w:rPr>
            <w:rStyle w:val="Hyperlink"/>
            <w:i/>
            <w:iCs/>
            <w:color w:val="00859B"/>
          </w:rPr>
          <w:t xml:space="preserve"> (</w:t>
        </w:r>
        <w:r w:rsidR="0058030D" w:rsidRPr="00BE4476">
          <w:rPr>
            <w:rStyle w:val="Hyperlink"/>
            <w:i/>
            <w:iCs/>
            <w:color w:val="00859B"/>
          </w:rPr>
          <w:t>inov</w:t>
        </w:r>
        <w:r w:rsidRPr="00BE4476">
          <w:rPr>
            <w:rStyle w:val="Hyperlink"/>
            <w:i/>
            <w:iCs/>
            <w:color w:val="00859B"/>
          </w:rPr>
          <w:t>ā</w:t>
        </w:r>
        <w:r w:rsidR="0058030D" w:rsidRPr="00BE4476">
          <w:rPr>
            <w:rStyle w:val="Hyperlink"/>
            <w:i/>
            <w:iCs/>
            <w:color w:val="00859B"/>
          </w:rPr>
          <w:t>cijas</w:t>
        </w:r>
        <w:r w:rsidRPr="00BE4476">
          <w:rPr>
            <w:rStyle w:val="Hyperlink"/>
            <w:i/>
            <w:iCs/>
            <w:color w:val="00859B"/>
          </w:rPr>
          <w:t xml:space="preserve">, </w:t>
        </w:r>
        <w:r w:rsidR="0058030D" w:rsidRPr="00BE4476">
          <w:rPr>
            <w:rStyle w:val="Hyperlink"/>
            <w:i/>
            <w:iCs/>
            <w:color w:val="00859B"/>
          </w:rPr>
          <w:t>eksports</w:t>
        </w:r>
        <w:r w:rsidRPr="00BE4476">
          <w:rPr>
            <w:rStyle w:val="Hyperlink"/>
            <w:i/>
            <w:iCs/>
            <w:color w:val="00859B"/>
          </w:rPr>
          <w:t xml:space="preserve">, </w:t>
        </w:r>
        <w:r w:rsidR="0058030D" w:rsidRPr="00BE4476">
          <w:rPr>
            <w:rStyle w:val="Hyperlink"/>
            <w:i/>
            <w:iCs/>
            <w:color w:val="00859B"/>
          </w:rPr>
          <w:t>produktivit</w:t>
        </w:r>
        <w:r w:rsidRPr="00BE4476">
          <w:rPr>
            <w:rStyle w:val="Hyperlink"/>
            <w:i/>
            <w:iCs/>
            <w:color w:val="00859B"/>
          </w:rPr>
          <w:t>ā</w:t>
        </w:r>
        <w:r w:rsidR="0058030D" w:rsidRPr="00BE4476">
          <w:rPr>
            <w:rStyle w:val="Hyperlink"/>
            <w:i/>
            <w:iCs/>
            <w:color w:val="00859B"/>
          </w:rPr>
          <w:t>te</w:t>
        </w:r>
        <w:r w:rsidRPr="00BE4476">
          <w:rPr>
            <w:rStyle w:val="Hyperlink"/>
            <w:i/>
            <w:iCs/>
            <w:color w:val="00859B"/>
          </w:rPr>
          <w:t>)</w:t>
        </w:r>
      </w:hyperlink>
      <w:r>
        <w:t xml:space="preserve"> </w:t>
      </w:r>
      <w:r w:rsidR="0058030D" w:rsidRPr="00905FA2">
        <w:t xml:space="preserve">(pētījuma finansēšanas </w:t>
      </w:r>
      <w:r w:rsidR="0058030D" w:rsidRPr="000847F5">
        <w:t>summa 14 876 </w:t>
      </w:r>
      <w:r w:rsidR="0058030D" w:rsidRPr="000847F5">
        <w:rPr>
          <w:i/>
          <w:iCs/>
        </w:rPr>
        <w:t>euro</w:t>
      </w:r>
      <w:r w:rsidR="0058030D" w:rsidRPr="00905FA2">
        <w:t xml:space="preserve">), </w:t>
      </w:r>
      <w:r w:rsidR="0058030D">
        <w:t>izstrādājot priekšlikumus sistemātiskas pieejas veidošanai datu analizē publiskajā sektorā un turpmākajiem soļiem</w:t>
      </w:r>
      <w:r w:rsidR="0058030D" w:rsidRPr="00905FA2">
        <w:t>.</w:t>
      </w:r>
      <w:r w:rsidR="0058030D">
        <w:t xml:space="preserve"> </w:t>
      </w:r>
      <w:r w:rsidR="00214D43">
        <w:t xml:space="preserve">Šajā jomā veikts arī </w:t>
      </w:r>
      <w:hyperlink r:id="rId111" w:history="1">
        <w:r w:rsidR="00C522E3" w:rsidRPr="00C522E3">
          <w:rPr>
            <w:rStyle w:val="Hyperlink"/>
            <w:i/>
            <w:iCs/>
            <w:color w:val="00859B"/>
          </w:rPr>
          <w:t>pē</w:t>
        </w:r>
        <w:r w:rsidR="00214D43" w:rsidRPr="00C522E3">
          <w:rPr>
            <w:rStyle w:val="Hyperlink"/>
            <w:i/>
            <w:iCs/>
            <w:color w:val="00859B"/>
          </w:rPr>
          <w:t>t</w:t>
        </w:r>
        <w:r w:rsidR="00C522E3" w:rsidRPr="00C522E3">
          <w:rPr>
            <w:rStyle w:val="Hyperlink"/>
            <w:i/>
            <w:iCs/>
            <w:color w:val="00859B"/>
          </w:rPr>
          <w:t>ī</w:t>
        </w:r>
        <w:r w:rsidR="00214D43" w:rsidRPr="00C522E3">
          <w:rPr>
            <w:rStyle w:val="Hyperlink"/>
            <w:i/>
            <w:iCs/>
            <w:color w:val="00859B"/>
          </w:rPr>
          <w:t>jums</w:t>
        </w:r>
        <w:r w:rsidR="00C522E3" w:rsidRPr="00C522E3">
          <w:rPr>
            <w:rStyle w:val="Hyperlink"/>
            <w:i/>
            <w:iCs/>
            <w:color w:val="00859B"/>
          </w:rPr>
          <w:t xml:space="preserve"> “I</w:t>
        </w:r>
        <w:r w:rsidR="00214D43" w:rsidRPr="00C522E3">
          <w:rPr>
            <w:rStyle w:val="Hyperlink"/>
            <w:i/>
            <w:iCs/>
            <w:color w:val="00859B"/>
          </w:rPr>
          <w:t>nfl</w:t>
        </w:r>
        <w:r w:rsidR="00C522E3" w:rsidRPr="00C522E3">
          <w:rPr>
            <w:rStyle w:val="Hyperlink"/>
            <w:i/>
            <w:iCs/>
            <w:color w:val="00859B"/>
          </w:rPr>
          <w:t>ā</w:t>
        </w:r>
        <w:r w:rsidR="00214D43" w:rsidRPr="00C522E3">
          <w:rPr>
            <w:rStyle w:val="Hyperlink"/>
            <w:i/>
            <w:iCs/>
            <w:color w:val="00859B"/>
          </w:rPr>
          <w:t>cijas</w:t>
        </w:r>
        <w:r w:rsidR="00C522E3" w:rsidRPr="00C522E3">
          <w:rPr>
            <w:rStyle w:val="Hyperlink"/>
            <w:i/>
            <w:iCs/>
            <w:color w:val="00859B"/>
          </w:rPr>
          <w:t xml:space="preserve"> </w:t>
        </w:r>
        <w:r w:rsidR="00214D43" w:rsidRPr="00C522E3">
          <w:rPr>
            <w:rStyle w:val="Hyperlink"/>
            <w:i/>
            <w:iCs/>
            <w:color w:val="00859B"/>
          </w:rPr>
          <w:t>ietekme</w:t>
        </w:r>
        <w:r w:rsidR="00C522E3" w:rsidRPr="00C522E3">
          <w:rPr>
            <w:rStyle w:val="Hyperlink"/>
            <w:i/>
            <w:iCs/>
            <w:color w:val="00859B"/>
          </w:rPr>
          <w:t xml:space="preserve"> </w:t>
        </w:r>
        <w:r w:rsidR="00214D43" w:rsidRPr="00C522E3">
          <w:rPr>
            <w:rStyle w:val="Hyperlink"/>
            <w:i/>
            <w:iCs/>
            <w:color w:val="00859B"/>
          </w:rPr>
          <w:t>uz</w:t>
        </w:r>
        <w:r w:rsidR="00C522E3" w:rsidRPr="00C522E3">
          <w:rPr>
            <w:rStyle w:val="Hyperlink"/>
            <w:i/>
            <w:iCs/>
            <w:color w:val="00859B"/>
          </w:rPr>
          <w:t xml:space="preserve"> </w:t>
        </w:r>
        <w:r w:rsidR="00214D43" w:rsidRPr="00C522E3">
          <w:rPr>
            <w:rStyle w:val="Hyperlink"/>
            <w:i/>
            <w:iCs/>
            <w:color w:val="00859B"/>
          </w:rPr>
          <w:t>invest</w:t>
        </w:r>
        <w:r w:rsidR="00C522E3" w:rsidRPr="00C522E3">
          <w:rPr>
            <w:rStyle w:val="Hyperlink"/>
            <w:i/>
            <w:iCs/>
            <w:color w:val="00859B"/>
          </w:rPr>
          <w:t>ī</w:t>
        </w:r>
        <w:r w:rsidR="00214D43" w:rsidRPr="00C522E3">
          <w:rPr>
            <w:rStyle w:val="Hyperlink"/>
            <w:i/>
            <w:iCs/>
            <w:color w:val="00859B"/>
          </w:rPr>
          <w:t>cij</w:t>
        </w:r>
        <w:r w:rsidR="00C522E3" w:rsidRPr="00C522E3">
          <w:rPr>
            <w:rStyle w:val="Hyperlink"/>
            <w:i/>
            <w:iCs/>
            <w:color w:val="00859B"/>
          </w:rPr>
          <w:t>ā</w:t>
        </w:r>
        <w:r w:rsidR="00214D43" w:rsidRPr="00C522E3">
          <w:rPr>
            <w:rStyle w:val="Hyperlink"/>
            <w:i/>
            <w:iCs/>
            <w:color w:val="00859B"/>
          </w:rPr>
          <w:t>m</w:t>
        </w:r>
        <w:r w:rsidR="00C522E3" w:rsidRPr="00C522E3">
          <w:rPr>
            <w:rStyle w:val="Hyperlink"/>
            <w:i/>
            <w:iCs/>
            <w:color w:val="00859B"/>
          </w:rPr>
          <w:t xml:space="preserve"> </w:t>
        </w:r>
        <w:r w:rsidR="00214D43" w:rsidRPr="00C522E3">
          <w:rPr>
            <w:rStyle w:val="Hyperlink"/>
            <w:i/>
            <w:iCs/>
            <w:color w:val="00859B"/>
          </w:rPr>
          <w:t>un</w:t>
        </w:r>
        <w:r w:rsidR="00C522E3" w:rsidRPr="00C522E3">
          <w:rPr>
            <w:rStyle w:val="Hyperlink"/>
            <w:i/>
            <w:iCs/>
            <w:color w:val="00859B"/>
          </w:rPr>
          <w:t xml:space="preserve"> </w:t>
        </w:r>
        <w:r w:rsidR="00214D43" w:rsidRPr="00C522E3">
          <w:rPr>
            <w:rStyle w:val="Hyperlink"/>
            <w:i/>
            <w:iCs/>
            <w:color w:val="00859B"/>
          </w:rPr>
          <w:t>priek</w:t>
        </w:r>
        <w:r w:rsidR="00C522E3" w:rsidRPr="00C522E3">
          <w:rPr>
            <w:rStyle w:val="Hyperlink"/>
            <w:i/>
            <w:iCs/>
            <w:color w:val="00859B"/>
          </w:rPr>
          <w:t>š</w:t>
        </w:r>
        <w:r w:rsidR="00214D43" w:rsidRPr="00C522E3">
          <w:rPr>
            <w:rStyle w:val="Hyperlink"/>
            <w:i/>
            <w:iCs/>
            <w:color w:val="00859B"/>
          </w:rPr>
          <w:t>likumi</w:t>
        </w:r>
        <w:r w:rsidR="00C522E3" w:rsidRPr="00C522E3">
          <w:rPr>
            <w:rStyle w:val="Hyperlink"/>
            <w:i/>
            <w:iCs/>
            <w:color w:val="00859B"/>
          </w:rPr>
          <w:t xml:space="preserve"> </w:t>
        </w:r>
        <w:r w:rsidR="00214D43" w:rsidRPr="00C522E3">
          <w:rPr>
            <w:rStyle w:val="Hyperlink"/>
            <w:i/>
            <w:iCs/>
            <w:color w:val="00859B"/>
          </w:rPr>
          <w:t>invest</w:t>
        </w:r>
        <w:r w:rsidR="00C522E3" w:rsidRPr="00C522E3">
          <w:rPr>
            <w:rStyle w:val="Hyperlink"/>
            <w:i/>
            <w:iCs/>
            <w:color w:val="00859B"/>
          </w:rPr>
          <w:t>ī</w:t>
        </w:r>
        <w:r w:rsidR="00214D43" w:rsidRPr="00C522E3">
          <w:rPr>
            <w:rStyle w:val="Hyperlink"/>
            <w:i/>
            <w:iCs/>
            <w:color w:val="00859B"/>
          </w:rPr>
          <w:t>cij</w:t>
        </w:r>
        <w:r w:rsidR="00C522E3" w:rsidRPr="00C522E3">
          <w:rPr>
            <w:rStyle w:val="Hyperlink"/>
            <w:i/>
            <w:iCs/>
            <w:color w:val="00859B"/>
          </w:rPr>
          <w:t>ā</w:t>
        </w:r>
        <w:r w:rsidR="00214D43" w:rsidRPr="00C522E3">
          <w:rPr>
            <w:rStyle w:val="Hyperlink"/>
            <w:i/>
            <w:iCs/>
            <w:color w:val="00859B"/>
          </w:rPr>
          <w:t>m</w:t>
        </w:r>
        <w:r w:rsidR="00C522E3" w:rsidRPr="00C522E3">
          <w:rPr>
            <w:rStyle w:val="Hyperlink"/>
            <w:i/>
            <w:iCs/>
            <w:color w:val="00859B"/>
          </w:rPr>
          <w:t xml:space="preserve"> </w:t>
        </w:r>
        <w:r w:rsidR="00214D43" w:rsidRPr="00C522E3">
          <w:rPr>
            <w:rStyle w:val="Hyperlink"/>
            <w:i/>
            <w:iCs/>
            <w:color w:val="00859B"/>
          </w:rPr>
          <w:t>produktivit</w:t>
        </w:r>
        <w:r w:rsidR="00C522E3" w:rsidRPr="00C522E3">
          <w:rPr>
            <w:rStyle w:val="Hyperlink"/>
            <w:i/>
            <w:iCs/>
            <w:color w:val="00859B"/>
          </w:rPr>
          <w:t>ā</w:t>
        </w:r>
        <w:r w:rsidR="00214D43" w:rsidRPr="00C522E3">
          <w:rPr>
            <w:rStyle w:val="Hyperlink"/>
            <w:i/>
            <w:iCs/>
            <w:color w:val="00859B"/>
          </w:rPr>
          <w:t>tes</w:t>
        </w:r>
        <w:r w:rsidR="00C522E3" w:rsidRPr="00C522E3">
          <w:rPr>
            <w:rStyle w:val="Hyperlink"/>
            <w:i/>
            <w:iCs/>
            <w:color w:val="00859B"/>
          </w:rPr>
          <w:t xml:space="preserve"> </w:t>
        </w:r>
        <w:r w:rsidR="00214D43" w:rsidRPr="00C522E3">
          <w:rPr>
            <w:rStyle w:val="Hyperlink"/>
            <w:i/>
            <w:iCs/>
            <w:color w:val="00859B"/>
          </w:rPr>
          <w:t>veicin</w:t>
        </w:r>
        <w:r w:rsidR="00C522E3" w:rsidRPr="00C522E3">
          <w:rPr>
            <w:rStyle w:val="Hyperlink"/>
            <w:i/>
            <w:iCs/>
            <w:color w:val="00859B"/>
          </w:rPr>
          <w:t>āš</w:t>
        </w:r>
        <w:r w:rsidR="00214D43" w:rsidRPr="00C522E3">
          <w:rPr>
            <w:rStyle w:val="Hyperlink"/>
            <w:i/>
            <w:iCs/>
            <w:color w:val="00859B"/>
          </w:rPr>
          <w:t>an</w:t>
        </w:r>
        <w:r w:rsidR="00C522E3" w:rsidRPr="00C522E3">
          <w:rPr>
            <w:rStyle w:val="Hyperlink"/>
            <w:i/>
            <w:iCs/>
            <w:color w:val="00859B"/>
          </w:rPr>
          <w:t>ā”</w:t>
        </w:r>
      </w:hyperlink>
      <w:r w:rsidR="00214D43">
        <w:t xml:space="preserve"> </w:t>
      </w:r>
      <w:r w:rsidR="00C522E3" w:rsidRPr="00905FA2">
        <w:t xml:space="preserve">(pētījuma finansēšanas summa </w:t>
      </w:r>
      <w:r w:rsidR="00C522E3" w:rsidRPr="000847F5">
        <w:t>14</w:t>
      </w:r>
      <w:r w:rsidR="000847F5" w:rsidRPr="000847F5">
        <w:t> </w:t>
      </w:r>
      <w:r w:rsidR="00C522E3" w:rsidRPr="000847F5">
        <w:t>049</w:t>
      </w:r>
      <w:r w:rsidR="000847F5" w:rsidRPr="000847F5">
        <w:t>,</w:t>
      </w:r>
      <w:r w:rsidR="00C522E3" w:rsidRPr="000847F5">
        <w:t>59 </w:t>
      </w:r>
      <w:r w:rsidR="00C522E3" w:rsidRPr="000847F5">
        <w:rPr>
          <w:i/>
          <w:iCs/>
        </w:rPr>
        <w:t>euro</w:t>
      </w:r>
      <w:r w:rsidR="00C522E3" w:rsidRPr="00905FA2">
        <w:t>),</w:t>
      </w:r>
      <w:r w:rsidR="00C522E3">
        <w:t xml:space="preserve"> izvērtējot inflācijas ietekmi uz investīciju dinamiku Latvijā, valsts investīcijām un inflācijas kompensēšanas pasākumiem; analizējot kapitāla atdevi un identificējot galvenos produktivitāti veicinošos investīciju virzienus Latvijā; izveidojot datu bāzi investīciju un kapitāla produktivitātes analīzei, kā arī interaktīvu platformu uzņēmēju problēmu identificēšanai. </w:t>
      </w:r>
      <w:r w:rsidR="00B01788">
        <w:t xml:space="preserve">Pārskata periodā ir </w:t>
      </w:r>
      <w:r w:rsidR="00B01788" w:rsidRPr="00BE4476">
        <w:t>īstenots</w:t>
      </w:r>
      <w:r w:rsidR="00B01788">
        <w:t xml:space="preserve"> arī pētījums </w:t>
      </w:r>
      <w:hyperlink r:id="rId112" w:history="1">
        <w:r w:rsidR="00B01788" w:rsidRPr="00B32C8F">
          <w:rPr>
            <w:rStyle w:val="Hyperlink"/>
            <w:i/>
            <w:iCs/>
            <w:color w:val="00859B"/>
          </w:rPr>
          <w:t>Za</w:t>
        </w:r>
        <w:r w:rsidR="00214D43" w:rsidRPr="00B32C8F">
          <w:rPr>
            <w:rStyle w:val="Hyperlink"/>
            <w:i/>
            <w:iCs/>
            <w:color w:val="00859B"/>
          </w:rPr>
          <w:t>ļ</w:t>
        </w:r>
        <w:r w:rsidR="00B01788" w:rsidRPr="00B32C8F">
          <w:rPr>
            <w:rStyle w:val="Hyperlink"/>
            <w:i/>
            <w:iCs/>
            <w:color w:val="00859B"/>
          </w:rPr>
          <w:t>ais</w:t>
        </w:r>
        <w:r w:rsidR="00214D43" w:rsidRPr="00B32C8F">
          <w:rPr>
            <w:rStyle w:val="Hyperlink"/>
            <w:i/>
            <w:iCs/>
            <w:color w:val="00859B"/>
          </w:rPr>
          <w:t xml:space="preserve"> </w:t>
        </w:r>
        <w:r w:rsidR="00B01788" w:rsidRPr="00B32C8F">
          <w:rPr>
            <w:rStyle w:val="Hyperlink"/>
            <w:i/>
            <w:iCs/>
            <w:color w:val="00859B"/>
          </w:rPr>
          <w:t>kurss</w:t>
        </w:r>
        <w:r w:rsidR="00214D43" w:rsidRPr="00B32C8F">
          <w:rPr>
            <w:rStyle w:val="Hyperlink"/>
            <w:i/>
            <w:iCs/>
            <w:color w:val="00859B"/>
          </w:rPr>
          <w:t xml:space="preserve"> – </w:t>
        </w:r>
        <w:r w:rsidR="00B01788" w:rsidRPr="00B32C8F">
          <w:rPr>
            <w:rStyle w:val="Hyperlink"/>
            <w:i/>
            <w:iCs/>
            <w:color w:val="00859B"/>
          </w:rPr>
          <w:t>virz</w:t>
        </w:r>
        <w:r w:rsidR="00214D43" w:rsidRPr="00B32C8F">
          <w:rPr>
            <w:rStyle w:val="Hyperlink"/>
            <w:i/>
            <w:iCs/>
            <w:color w:val="00859B"/>
          </w:rPr>
          <w:t>ī</w:t>
        </w:r>
        <w:r w:rsidR="00B01788" w:rsidRPr="00B32C8F">
          <w:rPr>
            <w:rStyle w:val="Hyperlink"/>
            <w:i/>
            <w:iCs/>
            <w:color w:val="00859B"/>
          </w:rPr>
          <w:t>ba</w:t>
        </w:r>
        <w:r w:rsidR="00214D43" w:rsidRPr="00B32C8F">
          <w:rPr>
            <w:rStyle w:val="Hyperlink"/>
            <w:i/>
            <w:iCs/>
            <w:color w:val="00859B"/>
          </w:rPr>
          <w:t xml:space="preserve"> </w:t>
        </w:r>
        <w:r w:rsidR="00B01788" w:rsidRPr="00B32C8F">
          <w:rPr>
            <w:rStyle w:val="Hyperlink"/>
            <w:i/>
            <w:iCs/>
            <w:color w:val="00859B"/>
          </w:rPr>
          <w:t>uz</w:t>
        </w:r>
        <w:r w:rsidR="00214D43" w:rsidRPr="00B32C8F">
          <w:rPr>
            <w:rStyle w:val="Hyperlink"/>
            <w:i/>
            <w:iCs/>
            <w:color w:val="00859B"/>
          </w:rPr>
          <w:t xml:space="preserve"> </w:t>
        </w:r>
        <w:r w:rsidR="00B01788" w:rsidRPr="00B32C8F">
          <w:rPr>
            <w:rStyle w:val="Hyperlink"/>
            <w:i/>
            <w:iCs/>
            <w:color w:val="00859B"/>
          </w:rPr>
          <w:t>klimatneitralit</w:t>
        </w:r>
        <w:r w:rsidR="00214D43" w:rsidRPr="00B32C8F">
          <w:rPr>
            <w:rStyle w:val="Hyperlink"/>
            <w:i/>
            <w:iCs/>
            <w:color w:val="00859B"/>
          </w:rPr>
          <w:t>ā</w:t>
        </w:r>
        <w:r w:rsidR="00B01788" w:rsidRPr="00B32C8F">
          <w:rPr>
            <w:rStyle w:val="Hyperlink"/>
            <w:i/>
            <w:iCs/>
            <w:color w:val="00859B"/>
          </w:rPr>
          <w:t>ti</w:t>
        </w:r>
        <w:r w:rsidR="00214D43" w:rsidRPr="00B32C8F">
          <w:rPr>
            <w:rStyle w:val="Hyperlink"/>
            <w:i/>
            <w:iCs/>
            <w:color w:val="00859B"/>
          </w:rPr>
          <w:t xml:space="preserve"> </w:t>
        </w:r>
        <w:r w:rsidR="00B01788" w:rsidRPr="00B32C8F">
          <w:rPr>
            <w:rStyle w:val="Hyperlink"/>
            <w:i/>
            <w:iCs/>
            <w:color w:val="00859B"/>
          </w:rPr>
          <w:t>2050</w:t>
        </w:r>
        <w:r w:rsidR="00214D43" w:rsidRPr="00B32C8F">
          <w:rPr>
            <w:rStyle w:val="Hyperlink"/>
            <w:i/>
            <w:iCs/>
            <w:color w:val="00859B"/>
          </w:rPr>
          <w:t>. </w:t>
        </w:r>
        <w:r w:rsidR="00B01788" w:rsidRPr="00B32C8F">
          <w:rPr>
            <w:rStyle w:val="Hyperlink"/>
            <w:i/>
            <w:iCs/>
            <w:color w:val="00859B"/>
          </w:rPr>
          <w:t>gad</w:t>
        </w:r>
        <w:r w:rsidR="00214D43" w:rsidRPr="00B32C8F">
          <w:rPr>
            <w:rStyle w:val="Hyperlink"/>
            <w:i/>
            <w:iCs/>
            <w:color w:val="00859B"/>
          </w:rPr>
          <w:t>ā. S</w:t>
        </w:r>
        <w:r w:rsidR="00B01788" w:rsidRPr="00B32C8F">
          <w:rPr>
            <w:rStyle w:val="Hyperlink"/>
            <w:i/>
            <w:iCs/>
            <w:color w:val="00859B"/>
          </w:rPr>
          <w:t>trat</w:t>
        </w:r>
        <w:r w:rsidR="00214D43" w:rsidRPr="00B32C8F">
          <w:rPr>
            <w:rStyle w:val="Hyperlink"/>
            <w:i/>
            <w:iCs/>
            <w:color w:val="00859B"/>
          </w:rPr>
          <w:t>ēģ</w:t>
        </w:r>
        <w:r w:rsidR="00B01788" w:rsidRPr="00B32C8F">
          <w:rPr>
            <w:rStyle w:val="Hyperlink"/>
            <w:i/>
            <w:iCs/>
            <w:color w:val="00859B"/>
          </w:rPr>
          <w:t>iskie</w:t>
        </w:r>
        <w:r w:rsidR="00214D43" w:rsidRPr="00B32C8F">
          <w:rPr>
            <w:rStyle w:val="Hyperlink"/>
            <w:i/>
            <w:iCs/>
            <w:color w:val="00859B"/>
          </w:rPr>
          <w:t xml:space="preserve"> </w:t>
        </w:r>
        <w:r w:rsidR="00B01788" w:rsidRPr="00B32C8F">
          <w:rPr>
            <w:rStyle w:val="Hyperlink"/>
            <w:i/>
            <w:iCs/>
            <w:color w:val="00859B"/>
          </w:rPr>
          <w:t>invest</w:t>
        </w:r>
        <w:r w:rsidR="00214D43" w:rsidRPr="00B32C8F">
          <w:rPr>
            <w:rStyle w:val="Hyperlink"/>
            <w:i/>
            <w:iCs/>
            <w:color w:val="00859B"/>
          </w:rPr>
          <w:t>ī</w:t>
        </w:r>
        <w:r w:rsidR="00B01788" w:rsidRPr="00B32C8F">
          <w:rPr>
            <w:rStyle w:val="Hyperlink"/>
            <w:i/>
            <w:iCs/>
            <w:color w:val="00859B"/>
          </w:rPr>
          <w:t>ciju</w:t>
        </w:r>
        <w:r w:rsidR="00214D43" w:rsidRPr="00B32C8F">
          <w:rPr>
            <w:rStyle w:val="Hyperlink"/>
            <w:i/>
            <w:iCs/>
            <w:color w:val="00859B"/>
          </w:rPr>
          <w:t xml:space="preserve"> </w:t>
        </w:r>
        <w:r w:rsidR="00B01788" w:rsidRPr="00B32C8F">
          <w:rPr>
            <w:rStyle w:val="Hyperlink"/>
            <w:i/>
            <w:iCs/>
            <w:color w:val="00859B"/>
          </w:rPr>
          <w:t>virzieni</w:t>
        </w:r>
        <w:r w:rsidR="00214D43" w:rsidRPr="00B32C8F">
          <w:rPr>
            <w:rStyle w:val="Hyperlink"/>
            <w:i/>
            <w:iCs/>
            <w:color w:val="00859B"/>
          </w:rPr>
          <w:t xml:space="preserve"> </w:t>
        </w:r>
        <w:r w:rsidR="00B01788" w:rsidRPr="00B32C8F">
          <w:rPr>
            <w:rStyle w:val="Hyperlink"/>
            <w:i/>
            <w:iCs/>
            <w:color w:val="00859B"/>
          </w:rPr>
          <w:t>eksporta</w:t>
        </w:r>
        <w:r w:rsidR="00214D43" w:rsidRPr="00B32C8F">
          <w:rPr>
            <w:rStyle w:val="Hyperlink"/>
            <w:i/>
            <w:iCs/>
            <w:color w:val="00859B"/>
          </w:rPr>
          <w:t xml:space="preserve"> </w:t>
        </w:r>
        <w:r w:rsidR="00B01788" w:rsidRPr="00B32C8F">
          <w:rPr>
            <w:rStyle w:val="Hyperlink"/>
            <w:i/>
            <w:iCs/>
            <w:color w:val="00859B"/>
          </w:rPr>
          <w:t>potenci</w:t>
        </w:r>
        <w:r w:rsidR="00214D43" w:rsidRPr="00B32C8F">
          <w:rPr>
            <w:rStyle w:val="Hyperlink"/>
            <w:i/>
            <w:iCs/>
            <w:color w:val="00859B"/>
          </w:rPr>
          <w:t>ā</w:t>
        </w:r>
        <w:r w:rsidR="00B01788" w:rsidRPr="00B32C8F">
          <w:rPr>
            <w:rStyle w:val="Hyperlink"/>
            <w:i/>
            <w:iCs/>
            <w:color w:val="00859B"/>
          </w:rPr>
          <w:t>la</w:t>
        </w:r>
        <w:r w:rsidR="00214D43" w:rsidRPr="00B32C8F">
          <w:rPr>
            <w:rStyle w:val="Hyperlink"/>
            <w:i/>
            <w:iCs/>
            <w:color w:val="00859B"/>
          </w:rPr>
          <w:t xml:space="preserve"> </w:t>
        </w:r>
        <w:r w:rsidR="00B01788" w:rsidRPr="00B32C8F">
          <w:rPr>
            <w:rStyle w:val="Hyperlink"/>
            <w:i/>
            <w:iCs/>
            <w:color w:val="00859B"/>
          </w:rPr>
          <w:t>att</w:t>
        </w:r>
        <w:r w:rsidR="00214D43" w:rsidRPr="00B32C8F">
          <w:rPr>
            <w:rStyle w:val="Hyperlink"/>
            <w:i/>
            <w:iCs/>
            <w:color w:val="00859B"/>
          </w:rPr>
          <w:t>ī</w:t>
        </w:r>
        <w:r w:rsidR="00B01788" w:rsidRPr="00B32C8F">
          <w:rPr>
            <w:rStyle w:val="Hyperlink"/>
            <w:i/>
            <w:iCs/>
            <w:color w:val="00859B"/>
          </w:rPr>
          <w:t>st</w:t>
        </w:r>
        <w:r w:rsidR="00214D43" w:rsidRPr="00B32C8F">
          <w:rPr>
            <w:rStyle w:val="Hyperlink"/>
            <w:i/>
            <w:iCs/>
            <w:color w:val="00859B"/>
          </w:rPr>
          <w:t>ī</w:t>
        </w:r>
        <w:r w:rsidR="00B01788" w:rsidRPr="00B32C8F">
          <w:rPr>
            <w:rStyle w:val="Hyperlink"/>
            <w:i/>
            <w:iCs/>
            <w:color w:val="00859B"/>
          </w:rPr>
          <w:t>bai</w:t>
        </w:r>
        <w:r w:rsidR="00214D43" w:rsidRPr="00B32C8F">
          <w:rPr>
            <w:rStyle w:val="Hyperlink"/>
            <w:i/>
            <w:iCs/>
            <w:color w:val="00859B"/>
          </w:rPr>
          <w:t>. Nā</w:t>
        </w:r>
        <w:r w:rsidR="00B01788" w:rsidRPr="00B32C8F">
          <w:rPr>
            <w:rStyle w:val="Hyperlink"/>
            <w:i/>
            <w:iCs/>
            <w:color w:val="00859B"/>
          </w:rPr>
          <w:t>kotnes</w:t>
        </w:r>
        <w:r w:rsidR="00214D43" w:rsidRPr="00B32C8F">
          <w:rPr>
            <w:rStyle w:val="Hyperlink"/>
            <w:i/>
            <w:iCs/>
            <w:color w:val="00859B"/>
          </w:rPr>
          <w:t xml:space="preserve"> </w:t>
        </w:r>
        <w:r w:rsidR="00B01788" w:rsidRPr="00B32C8F">
          <w:rPr>
            <w:rStyle w:val="Hyperlink"/>
            <w:i/>
            <w:iCs/>
            <w:color w:val="00859B"/>
          </w:rPr>
          <w:t>tehnolo</w:t>
        </w:r>
        <w:r w:rsidR="00214D43" w:rsidRPr="00B32C8F">
          <w:rPr>
            <w:rStyle w:val="Hyperlink"/>
            <w:i/>
            <w:iCs/>
            <w:color w:val="00859B"/>
          </w:rPr>
          <w:t>ģ</w:t>
        </w:r>
        <w:r w:rsidR="00B01788" w:rsidRPr="00B32C8F">
          <w:rPr>
            <w:rStyle w:val="Hyperlink"/>
            <w:i/>
            <w:iCs/>
            <w:color w:val="00859B"/>
          </w:rPr>
          <w:t>ijas</w:t>
        </w:r>
        <w:r w:rsidR="00214D43" w:rsidRPr="00B32C8F">
          <w:rPr>
            <w:rStyle w:val="Hyperlink"/>
            <w:i/>
            <w:iCs/>
            <w:color w:val="00859B"/>
          </w:rPr>
          <w:t xml:space="preserve"> </w:t>
        </w:r>
        <w:r w:rsidR="00B01788" w:rsidRPr="00B32C8F">
          <w:rPr>
            <w:rStyle w:val="Hyperlink"/>
            <w:i/>
            <w:iCs/>
            <w:color w:val="00859B"/>
          </w:rPr>
          <w:t>un</w:t>
        </w:r>
        <w:r w:rsidR="00214D43" w:rsidRPr="00B32C8F">
          <w:rPr>
            <w:rStyle w:val="Hyperlink"/>
            <w:i/>
            <w:iCs/>
            <w:color w:val="00859B"/>
          </w:rPr>
          <w:t xml:space="preserve"> </w:t>
        </w:r>
        <w:r w:rsidR="00B01788" w:rsidRPr="00B32C8F">
          <w:rPr>
            <w:rStyle w:val="Hyperlink"/>
            <w:i/>
            <w:iCs/>
            <w:color w:val="00859B"/>
          </w:rPr>
          <w:t>invest</w:t>
        </w:r>
        <w:r w:rsidR="00214D43" w:rsidRPr="00B32C8F">
          <w:rPr>
            <w:rStyle w:val="Hyperlink"/>
            <w:i/>
            <w:iCs/>
            <w:color w:val="00859B"/>
          </w:rPr>
          <w:t>ī</w:t>
        </w:r>
        <w:r w:rsidR="00B01788" w:rsidRPr="00B32C8F">
          <w:rPr>
            <w:rStyle w:val="Hyperlink"/>
            <w:i/>
            <w:iCs/>
            <w:color w:val="00859B"/>
          </w:rPr>
          <w:t>ciju</w:t>
        </w:r>
        <w:r w:rsidR="00214D43" w:rsidRPr="00B32C8F">
          <w:rPr>
            <w:rStyle w:val="Hyperlink"/>
            <w:i/>
            <w:iCs/>
            <w:color w:val="00859B"/>
          </w:rPr>
          <w:t xml:space="preserve"> </w:t>
        </w:r>
        <w:r w:rsidR="00B01788" w:rsidRPr="00B32C8F">
          <w:rPr>
            <w:rStyle w:val="Hyperlink"/>
            <w:i/>
            <w:iCs/>
            <w:color w:val="00859B"/>
          </w:rPr>
          <w:t>projekti</w:t>
        </w:r>
        <w:r w:rsidR="00214D43" w:rsidRPr="00B32C8F">
          <w:rPr>
            <w:rStyle w:val="Hyperlink"/>
            <w:i/>
            <w:iCs/>
            <w:color w:val="00859B"/>
          </w:rPr>
          <w:t xml:space="preserve"> L</w:t>
        </w:r>
        <w:r w:rsidR="00B01788" w:rsidRPr="00B32C8F">
          <w:rPr>
            <w:rStyle w:val="Hyperlink"/>
            <w:i/>
            <w:iCs/>
            <w:color w:val="00859B"/>
          </w:rPr>
          <w:t>atvijai</w:t>
        </w:r>
      </w:hyperlink>
      <w:r w:rsidR="00B01788">
        <w:t xml:space="preserve"> </w:t>
      </w:r>
      <w:r w:rsidR="00B01788" w:rsidRPr="00905FA2">
        <w:t xml:space="preserve">(pētījuma finansēšanas </w:t>
      </w:r>
      <w:r w:rsidR="00B01788" w:rsidRPr="000847F5">
        <w:t>summa 20 661 </w:t>
      </w:r>
      <w:r w:rsidR="00B01788" w:rsidRPr="000847F5">
        <w:rPr>
          <w:i/>
          <w:iCs/>
        </w:rPr>
        <w:t>euro</w:t>
      </w:r>
      <w:r w:rsidR="00B01788" w:rsidRPr="00905FA2">
        <w:t>)</w:t>
      </w:r>
      <w:r w:rsidR="00B01788">
        <w:t xml:space="preserve">, kas detalizētākā veidā apskata zaļo kursu – virzību uz klimatneitralitāti 2050. gadā, iezīmējot stratēģiskos investīciju virzienus eksporta </w:t>
      </w:r>
      <w:r w:rsidR="00B01788">
        <w:lastRenderedPageBreak/>
        <w:t>potenciāla attīstībai un apzināt nākotnes tehnoloģijas un investīciju projektus Latvijai, kas stiprinātu visas tautsaimniecības attīstību.</w:t>
      </w:r>
    </w:p>
    <w:p w14:paraId="3721CE1D" w14:textId="55550A80" w:rsidR="002F3C28" w:rsidRPr="00905FA2" w:rsidRDefault="00905FA2" w:rsidP="00905FA2">
      <w:pPr>
        <w:spacing w:after="0" w:line="240" w:lineRule="auto"/>
        <w:jc w:val="both"/>
      </w:pPr>
      <w:r w:rsidRPr="00905FA2">
        <w:rPr>
          <w:szCs w:val="24"/>
        </w:rPr>
        <w:t xml:space="preserve">Enerģētikas jomā pabeigts pētījums </w:t>
      </w:r>
      <w:hyperlink r:id="rId113" w:history="1">
        <w:r w:rsidRPr="00905FA2">
          <w:rPr>
            <w:rStyle w:val="Hyperlink"/>
            <w:i/>
            <w:iCs/>
            <w:color w:val="00859B"/>
            <w:szCs w:val="24"/>
          </w:rPr>
          <w:t>Konkursa par tiesībām izmantot licences laukumu jūrā vēja parku izbūvei rīkošanai nepieciešamo prasību un nosacījumu analīzei Latvijā, ņemot vēra starptautisko pieredzi</w:t>
        </w:r>
      </w:hyperlink>
      <w:r>
        <w:rPr>
          <w:szCs w:val="24"/>
        </w:rPr>
        <w:t xml:space="preserve"> </w:t>
      </w:r>
      <w:r w:rsidRPr="00905FA2">
        <w:t xml:space="preserve">(pētījuma finansēšanas summa </w:t>
      </w:r>
      <w:r w:rsidRPr="00071BCD">
        <w:t>18 084 </w:t>
      </w:r>
      <w:r w:rsidRPr="00071BCD">
        <w:rPr>
          <w:i/>
          <w:iCs/>
        </w:rPr>
        <w:t>euro</w:t>
      </w:r>
      <w:r w:rsidRPr="00905FA2">
        <w:t xml:space="preserve">), </w:t>
      </w:r>
      <w:r>
        <w:t xml:space="preserve">nosakot kritērijus un </w:t>
      </w:r>
      <w:r w:rsidRPr="00905FA2">
        <w:t>rezultāt</w:t>
      </w:r>
      <w:r>
        <w:t>us</w:t>
      </w:r>
      <w:r w:rsidRPr="00905FA2">
        <w:t xml:space="preserve"> </w:t>
      </w:r>
      <w:r>
        <w:t>pielietojot</w:t>
      </w:r>
      <w:r w:rsidRPr="00905FA2">
        <w:t xml:space="preserve"> konkursa par tiesībām izmantot licences laukumu jūrā vēja parku izbūvei rīkošanai nolikuma izstrādē.</w:t>
      </w:r>
    </w:p>
    <w:p w14:paraId="22C1E741" w14:textId="2415466F" w:rsidR="00E466A5" w:rsidRDefault="000F54A9" w:rsidP="00E466A5">
      <w:pPr>
        <w:spacing w:after="60" w:line="240" w:lineRule="auto"/>
        <w:jc w:val="both"/>
      </w:pPr>
      <w:r>
        <w:t xml:space="preserve">Tūrisma jomā pabeigts ar LIAA starpniecību īstenotais pētījums par </w:t>
      </w:r>
      <w:hyperlink r:id="rId114" w:history="1">
        <w:r w:rsidRPr="000F54A9">
          <w:rPr>
            <w:rStyle w:val="Hyperlink"/>
            <w:i/>
            <w:iCs/>
            <w:color w:val="00859B"/>
          </w:rPr>
          <w:t>Lietuvas un Igaunijas tūristu ceļošanas paradumiem Latvijas teritorijā</w:t>
        </w:r>
      </w:hyperlink>
      <w:r>
        <w:t xml:space="preserve"> (ERAF programmas ietvaros veiktā pētījuma finansēšanas </w:t>
      </w:r>
      <w:r w:rsidRPr="00071BCD">
        <w:t>summa 21 626,20</w:t>
      </w:r>
      <w:r w:rsidR="00F41900">
        <w:t> </w:t>
      </w:r>
      <w:r w:rsidRPr="00071BCD">
        <w:rPr>
          <w:i/>
          <w:iCs/>
        </w:rPr>
        <w:t>euro</w:t>
      </w:r>
      <w:r>
        <w:t>), iegū</w:t>
      </w:r>
      <w:r w:rsidR="00E04CB9">
        <w:t>stot</w:t>
      </w:r>
      <w:r>
        <w:t xml:space="preserve"> nepieciešam</w:t>
      </w:r>
      <w:r w:rsidR="00E04CB9">
        <w:t>os</w:t>
      </w:r>
      <w:r>
        <w:t xml:space="preserve"> aptaujas rezultāt</w:t>
      </w:r>
      <w:r w:rsidR="00E04CB9">
        <w:t>us</w:t>
      </w:r>
      <w:r>
        <w:t xml:space="preserve"> turpmākās darbības plānošanai un mārketinga stratēģijas īstenošanai.</w:t>
      </w:r>
    </w:p>
    <w:p w14:paraId="571CCF26" w14:textId="426E02FF" w:rsidR="0060126B" w:rsidRDefault="00BE4476" w:rsidP="0060126B">
      <w:pPr>
        <w:spacing w:after="60" w:line="240" w:lineRule="auto"/>
        <w:jc w:val="both"/>
      </w:pPr>
      <w:r>
        <w:t>Pārskata periodā b</w:t>
      </w:r>
      <w:r w:rsidR="004D71A9">
        <w:t xml:space="preserve">ija paredzēts </w:t>
      </w:r>
      <w:r w:rsidR="0058030D">
        <w:t>īstenot</w:t>
      </w:r>
      <w:r w:rsidR="004D71A9">
        <w:t xml:space="preserve"> </w:t>
      </w:r>
      <w:hyperlink r:id="rId115" w:history="1">
        <w:r w:rsidR="004D71A9" w:rsidRPr="004D71A9">
          <w:rPr>
            <w:rStyle w:val="Hyperlink"/>
            <w:i/>
            <w:iCs/>
            <w:color w:val="00859B"/>
          </w:rPr>
          <w:t>P</w:t>
        </w:r>
        <w:r w:rsidR="004D71A9">
          <w:rPr>
            <w:rStyle w:val="Hyperlink"/>
            <w:i/>
            <w:iCs/>
            <w:color w:val="00859B"/>
          </w:rPr>
          <w:t>ē</w:t>
        </w:r>
        <w:r w:rsidR="000F54A9" w:rsidRPr="004D71A9">
          <w:rPr>
            <w:rStyle w:val="Hyperlink"/>
            <w:i/>
            <w:iCs/>
            <w:color w:val="00859B"/>
          </w:rPr>
          <w:t>t</w:t>
        </w:r>
        <w:r w:rsidR="004D71A9">
          <w:rPr>
            <w:rStyle w:val="Hyperlink"/>
            <w:i/>
            <w:iCs/>
            <w:color w:val="00859B"/>
          </w:rPr>
          <w:t>ī</w:t>
        </w:r>
        <w:r w:rsidR="000F54A9" w:rsidRPr="004D71A9">
          <w:rPr>
            <w:rStyle w:val="Hyperlink"/>
            <w:i/>
            <w:iCs/>
            <w:color w:val="00859B"/>
          </w:rPr>
          <w:t>jum</w:t>
        </w:r>
        <w:r w:rsidR="004D71A9">
          <w:rPr>
            <w:rStyle w:val="Hyperlink"/>
            <w:i/>
            <w:iCs/>
            <w:color w:val="00859B"/>
          </w:rPr>
          <w:t xml:space="preserve">u </w:t>
        </w:r>
        <w:r w:rsidR="000F54A9" w:rsidRPr="004D71A9">
          <w:rPr>
            <w:rStyle w:val="Hyperlink"/>
            <w:i/>
            <w:iCs/>
            <w:color w:val="00859B"/>
          </w:rPr>
          <w:t>par</w:t>
        </w:r>
        <w:r w:rsidR="004D71A9">
          <w:rPr>
            <w:rStyle w:val="Hyperlink"/>
            <w:i/>
            <w:iCs/>
            <w:color w:val="00859B"/>
          </w:rPr>
          <w:t xml:space="preserve"> ā</w:t>
        </w:r>
        <w:r w:rsidR="000F54A9" w:rsidRPr="004D71A9">
          <w:rPr>
            <w:rStyle w:val="Hyperlink"/>
            <w:i/>
            <w:iCs/>
            <w:color w:val="00859B"/>
          </w:rPr>
          <w:t>rvalstu</w:t>
        </w:r>
        <w:r w:rsidR="004D71A9">
          <w:rPr>
            <w:rStyle w:val="Hyperlink"/>
            <w:i/>
            <w:iCs/>
            <w:color w:val="00859B"/>
          </w:rPr>
          <w:t xml:space="preserve"> </w:t>
        </w:r>
        <w:r w:rsidR="000F54A9" w:rsidRPr="004D71A9">
          <w:rPr>
            <w:rStyle w:val="Hyperlink"/>
            <w:i/>
            <w:iCs/>
            <w:color w:val="00859B"/>
          </w:rPr>
          <w:t>labo</w:t>
        </w:r>
        <w:r w:rsidR="004D71A9">
          <w:rPr>
            <w:rStyle w:val="Hyperlink"/>
            <w:i/>
            <w:iCs/>
            <w:color w:val="00859B"/>
          </w:rPr>
          <w:t xml:space="preserve"> </w:t>
        </w:r>
        <w:r w:rsidR="000F54A9" w:rsidRPr="004D71A9">
          <w:rPr>
            <w:rStyle w:val="Hyperlink"/>
            <w:i/>
            <w:iCs/>
            <w:color w:val="00859B"/>
          </w:rPr>
          <w:t>paraksi</w:t>
        </w:r>
        <w:r w:rsidR="004D71A9">
          <w:rPr>
            <w:rStyle w:val="Hyperlink"/>
            <w:i/>
            <w:iCs/>
            <w:color w:val="00859B"/>
          </w:rPr>
          <w:t xml:space="preserve"> </w:t>
        </w:r>
        <w:r w:rsidR="000F54A9" w:rsidRPr="004D71A9">
          <w:rPr>
            <w:rStyle w:val="Hyperlink"/>
            <w:i/>
            <w:iCs/>
            <w:color w:val="00859B"/>
          </w:rPr>
          <w:t>un</w:t>
        </w:r>
        <w:r w:rsidR="004D71A9">
          <w:rPr>
            <w:rStyle w:val="Hyperlink"/>
            <w:i/>
            <w:iCs/>
            <w:color w:val="00859B"/>
          </w:rPr>
          <w:t xml:space="preserve"> </w:t>
        </w:r>
        <w:r w:rsidR="000F54A9" w:rsidRPr="004D71A9">
          <w:rPr>
            <w:rStyle w:val="Hyperlink"/>
            <w:i/>
            <w:iCs/>
            <w:color w:val="00859B"/>
          </w:rPr>
          <w:t>izstr</w:t>
        </w:r>
        <w:r w:rsidR="004D71A9">
          <w:rPr>
            <w:rStyle w:val="Hyperlink"/>
            <w:i/>
            <w:iCs/>
            <w:color w:val="00859B"/>
          </w:rPr>
          <w:t>ā</w:t>
        </w:r>
        <w:r w:rsidR="000F54A9" w:rsidRPr="004D71A9">
          <w:rPr>
            <w:rStyle w:val="Hyperlink"/>
            <w:i/>
            <w:iCs/>
            <w:color w:val="00859B"/>
          </w:rPr>
          <w:t>d</w:t>
        </w:r>
        <w:r w:rsidR="004D71A9">
          <w:rPr>
            <w:rStyle w:val="Hyperlink"/>
            <w:i/>
            <w:iCs/>
            <w:color w:val="00859B"/>
          </w:rPr>
          <w:t>ā</w:t>
        </w:r>
        <w:r w:rsidR="000F54A9" w:rsidRPr="004D71A9">
          <w:rPr>
            <w:rStyle w:val="Hyperlink"/>
            <w:i/>
            <w:iCs/>
            <w:color w:val="00859B"/>
          </w:rPr>
          <w:t>ti</w:t>
        </w:r>
        <w:r w:rsidR="004D71A9">
          <w:rPr>
            <w:rStyle w:val="Hyperlink"/>
            <w:i/>
            <w:iCs/>
            <w:color w:val="00859B"/>
          </w:rPr>
          <w:t xml:space="preserve"> </w:t>
        </w:r>
        <w:r w:rsidR="000F54A9" w:rsidRPr="004D71A9">
          <w:rPr>
            <w:rStyle w:val="Hyperlink"/>
            <w:i/>
            <w:iCs/>
            <w:color w:val="00859B"/>
          </w:rPr>
          <w:t>priek</w:t>
        </w:r>
        <w:r w:rsidR="004D71A9">
          <w:rPr>
            <w:rStyle w:val="Hyperlink"/>
            <w:i/>
            <w:iCs/>
            <w:color w:val="00859B"/>
          </w:rPr>
          <w:t>š</w:t>
        </w:r>
        <w:r w:rsidR="000F54A9" w:rsidRPr="004D71A9">
          <w:rPr>
            <w:rStyle w:val="Hyperlink"/>
            <w:i/>
            <w:iCs/>
            <w:color w:val="00859B"/>
          </w:rPr>
          <w:t>likumi</w:t>
        </w:r>
        <w:r w:rsidR="004D71A9">
          <w:rPr>
            <w:rStyle w:val="Hyperlink"/>
            <w:i/>
            <w:iCs/>
            <w:color w:val="00859B"/>
          </w:rPr>
          <w:t xml:space="preserve"> </w:t>
        </w:r>
        <w:r w:rsidR="000F54A9" w:rsidRPr="004D71A9">
          <w:rPr>
            <w:rStyle w:val="Hyperlink"/>
            <w:i/>
            <w:iCs/>
            <w:color w:val="00859B"/>
          </w:rPr>
          <w:t>nacion</w:t>
        </w:r>
        <w:r w:rsidR="004D71A9">
          <w:rPr>
            <w:rStyle w:val="Hyperlink"/>
            <w:i/>
            <w:iCs/>
            <w:color w:val="00859B"/>
          </w:rPr>
          <w:t>ā</w:t>
        </w:r>
        <w:r w:rsidR="000F54A9" w:rsidRPr="004D71A9">
          <w:rPr>
            <w:rStyle w:val="Hyperlink"/>
            <w:i/>
            <w:iCs/>
            <w:color w:val="00859B"/>
          </w:rPr>
          <w:t>l</w:t>
        </w:r>
        <w:r w:rsidR="004D71A9">
          <w:rPr>
            <w:rStyle w:val="Hyperlink"/>
            <w:i/>
            <w:iCs/>
            <w:color w:val="00859B"/>
          </w:rPr>
          <w:t>ā</w:t>
        </w:r>
        <w:r w:rsidR="000F54A9" w:rsidRPr="004D71A9">
          <w:rPr>
            <w:rStyle w:val="Hyperlink"/>
            <w:i/>
            <w:iCs/>
            <w:color w:val="00859B"/>
          </w:rPr>
          <w:t>s</w:t>
        </w:r>
        <w:r w:rsidR="004D71A9">
          <w:rPr>
            <w:rStyle w:val="Hyperlink"/>
            <w:i/>
            <w:iCs/>
            <w:color w:val="00859B"/>
          </w:rPr>
          <w:t xml:space="preserve"> </w:t>
        </w:r>
        <w:r w:rsidR="000F54A9" w:rsidRPr="004D71A9">
          <w:rPr>
            <w:rStyle w:val="Hyperlink"/>
            <w:i/>
            <w:iCs/>
            <w:color w:val="00859B"/>
          </w:rPr>
          <w:t>sist</w:t>
        </w:r>
        <w:r w:rsidR="004D71A9">
          <w:rPr>
            <w:rStyle w:val="Hyperlink"/>
            <w:i/>
            <w:iCs/>
            <w:color w:val="00859B"/>
          </w:rPr>
          <w:t>ē</w:t>
        </w:r>
        <w:r w:rsidR="000F54A9" w:rsidRPr="004D71A9">
          <w:rPr>
            <w:rStyle w:val="Hyperlink"/>
            <w:i/>
            <w:iCs/>
            <w:color w:val="00859B"/>
          </w:rPr>
          <w:t>mas</w:t>
        </w:r>
        <w:r w:rsidR="004D71A9">
          <w:rPr>
            <w:rStyle w:val="Hyperlink"/>
            <w:i/>
            <w:iCs/>
            <w:color w:val="00859B"/>
          </w:rPr>
          <w:t xml:space="preserve"> </w:t>
        </w:r>
        <w:r w:rsidR="000F54A9" w:rsidRPr="004D71A9">
          <w:rPr>
            <w:rStyle w:val="Hyperlink"/>
            <w:i/>
            <w:iCs/>
            <w:color w:val="00859B"/>
          </w:rPr>
          <w:t>izveidei</w:t>
        </w:r>
        <w:r w:rsidR="004D71A9">
          <w:rPr>
            <w:rStyle w:val="Hyperlink"/>
            <w:i/>
            <w:iCs/>
            <w:color w:val="00859B"/>
          </w:rPr>
          <w:t xml:space="preserve"> </w:t>
        </w:r>
        <w:r w:rsidR="000F54A9" w:rsidRPr="004D71A9">
          <w:rPr>
            <w:rStyle w:val="Hyperlink"/>
            <w:i/>
            <w:iCs/>
            <w:color w:val="00859B"/>
          </w:rPr>
          <w:t>pat</w:t>
        </w:r>
        <w:r w:rsidR="004D71A9">
          <w:rPr>
            <w:rStyle w:val="Hyperlink"/>
            <w:i/>
            <w:iCs/>
            <w:color w:val="00859B"/>
          </w:rPr>
          <w:t>ē</w:t>
        </w:r>
        <w:r w:rsidR="000F54A9" w:rsidRPr="004D71A9">
          <w:rPr>
            <w:rStyle w:val="Hyperlink"/>
            <w:i/>
            <w:iCs/>
            <w:color w:val="00859B"/>
          </w:rPr>
          <w:t>r</w:t>
        </w:r>
        <w:r w:rsidR="004D71A9">
          <w:rPr>
            <w:rStyle w:val="Hyperlink"/>
            <w:i/>
            <w:iCs/>
            <w:color w:val="00859B"/>
          </w:rPr>
          <w:t>ē</w:t>
        </w:r>
        <w:r w:rsidR="000F54A9" w:rsidRPr="004D71A9">
          <w:rPr>
            <w:rStyle w:val="Hyperlink"/>
            <w:i/>
            <w:iCs/>
            <w:color w:val="00859B"/>
          </w:rPr>
          <w:t>t</w:t>
        </w:r>
        <w:r w:rsidR="004D71A9">
          <w:rPr>
            <w:rStyle w:val="Hyperlink"/>
            <w:i/>
            <w:iCs/>
            <w:color w:val="00859B"/>
          </w:rPr>
          <w:t>ā</w:t>
        </w:r>
        <w:r w:rsidR="000F54A9" w:rsidRPr="004D71A9">
          <w:rPr>
            <w:rStyle w:val="Hyperlink"/>
            <w:i/>
            <w:iCs/>
            <w:color w:val="00859B"/>
          </w:rPr>
          <w:t>ju</w:t>
        </w:r>
        <w:r w:rsidR="004D71A9">
          <w:rPr>
            <w:rStyle w:val="Hyperlink"/>
            <w:i/>
            <w:iCs/>
            <w:color w:val="00859B"/>
          </w:rPr>
          <w:t xml:space="preserve"> </w:t>
        </w:r>
        <w:r w:rsidR="000F54A9" w:rsidRPr="004D71A9">
          <w:rPr>
            <w:rStyle w:val="Hyperlink"/>
            <w:i/>
            <w:iCs/>
            <w:color w:val="00859B"/>
          </w:rPr>
          <w:t>par</w:t>
        </w:r>
        <w:r w:rsidR="004D71A9">
          <w:rPr>
            <w:rStyle w:val="Hyperlink"/>
            <w:i/>
            <w:iCs/>
            <w:color w:val="00859B"/>
          </w:rPr>
          <w:t>ā</w:t>
        </w:r>
        <w:r w:rsidR="000F54A9" w:rsidRPr="004D71A9">
          <w:rPr>
            <w:rStyle w:val="Hyperlink"/>
            <w:i/>
            <w:iCs/>
            <w:color w:val="00859B"/>
          </w:rPr>
          <w:t>du</w:t>
        </w:r>
        <w:r w:rsidR="004D71A9">
          <w:rPr>
            <w:rStyle w:val="Hyperlink"/>
            <w:i/>
            <w:iCs/>
            <w:color w:val="00859B"/>
          </w:rPr>
          <w:t xml:space="preserve"> </w:t>
        </w:r>
        <w:r w:rsidR="000F54A9" w:rsidRPr="004D71A9">
          <w:rPr>
            <w:rStyle w:val="Hyperlink"/>
            <w:i/>
            <w:iCs/>
            <w:color w:val="00859B"/>
          </w:rPr>
          <w:t>konsult</w:t>
        </w:r>
        <w:r w:rsidR="004D71A9">
          <w:rPr>
            <w:rStyle w:val="Hyperlink"/>
            <w:i/>
            <w:iCs/>
            <w:color w:val="00859B"/>
          </w:rPr>
          <w:t>ā</w:t>
        </w:r>
        <w:r w:rsidR="000F54A9" w:rsidRPr="004D71A9">
          <w:rPr>
            <w:rStyle w:val="Hyperlink"/>
            <w:i/>
            <w:iCs/>
            <w:color w:val="00859B"/>
          </w:rPr>
          <w:t>ciju</w:t>
        </w:r>
        <w:r w:rsidR="004D71A9">
          <w:rPr>
            <w:rStyle w:val="Hyperlink"/>
            <w:i/>
            <w:iCs/>
            <w:color w:val="00859B"/>
          </w:rPr>
          <w:t xml:space="preserve"> </w:t>
        </w:r>
        <w:r w:rsidR="000F54A9" w:rsidRPr="004D71A9">
          <w:rPr>
            <w:rStyle w:val="Hyperlink"/>
            <w:i/>
            <w:iCs/>
            <w:color w:val="00859B"/>
          </w:rPr>
          <w:t>jom</w:t>
        </w:r>
        <w:r w:rsidR="004D71A9">
          <w:rPr>
            <w:rStyle w:val="Hyperlink"/>
            <w:i/>
            <w:iCs/>
            <w:color w:val="00859B"/>
          </w:rPr>
          <w:t>ā</w:t>
        </w:r>
      </w:hyperlink>
      <w:r w:rsidR="000F54A9">
        <w:t xml:space="preserve"> </w:t>
      </w:r>
      <w:r w:rsidR="004D71A9">
        <w:t xml:space="preserve">(pētījuma finansēšanas summa </w:t>
      </w:r>
      <w:r w:rsidR="004D71A9" w:rsidRPr="00C36033">
        <w:t xml:space="preserve">9 500 </w:t>
      </w:r>
      <w:r w:rsidR="004D71A9" w:rsidRPr="00C36033">
        <w:rPr>
          <w:i/>
          <w:iCs/>
        </w:rPr>
        <w:t>euro</w:t>
      </w:r>
      <w:r w:rsidR="004D71A9">
        <w:t xml:space="preserve">), lai veiktu </w:t>
      </w:r>
      <w:r w:rsidR="004D71A9" w:rsidRPr="004D71A9">
        <w:t>ārvalstu prakses izpēt</w:t>
      </w:r>
      <w:r w:rsidR="00797D8A">
        <w:t>i</w:t>
      </w:r>
      <w:r w:rsidR="004D71A9">
        <w:t xml:space="preserve"> un</w:t>
      </w:r>
      <w:r w:rsidR="004D71A9" w:rsidRPr="004D71A9">
        <w:t xml:space="preserve"> būtu iespējams ieviest ekonomiski un praktiski efektīvāko mehānismu Latvijā attiecībā uz patērētāju parādu konsultācijām</w:t>
      </w:r>
      <w:r w:rsidR="004D71A9">
        <w:t>.</w:t>
      </w:r>
      <w:r w:rsidR="0058030D">
        <w:t xml:space="preserve"> </w:t>
      </w:r>
      <w:r w:rsidR="00F41900">
        <w:t>Bija p</w:t>
      </w:r>
      <w:r w:rsidR="0060126B">
        <w:t xml:space="preserve">aredzēts </w:t>
      </w:r>
      <w:r w:rsidR="00F41900">
        <w:t>veikt</w:t>
      </w:r>
      <w:r w:rsidR="0060126B">
        <w:t xml:space="preserve"> arī</w:t>
      </w:r>
      <w:r w:rsidR="00832BD7">
        <w:t xml:space="preserve"> </w:t>
      </w:r>
      <w:r w:rsidR="0060126B">
        <w:t>pētījum</w:t>
      </w:r>
      <w:r w:rsidR="00832BD7">
        <w:t>u</w:t>
      </w:r>
      <w:r w:rsidR="0058030D">
        <w:t xml:space="preserve"> par</w:t>
      </w:r>
      <w:r w:rsidR="0060126B">
        <w:t xml:space="preserve"> </w:t>
      </w:r>
      <w:hyperlink r:id="rId116" w:history="1">
        <w:r w:rsidR="0060126B" w:rsidRPr="0060126B">
          <w:rPr>
            <w:rStyle w:val="Hyperlink"/>
            <w:i/>
            <w:iCs/>
            <w:color w:val="00859B"/>
          </w:rPr>
          <w:t>Pētniecības un attīstības (P</w:t>
        </w:r>
        <w:r w:rsidR="0060126B">
          <w:rPr>
            <w:rStyle w:val="Hyperlink"/>
            <w:rFonts w:cs="Times New Roman"/>
            <w:i/>
            <w:iCs/>
            <w:color w:val="00859B"/>
          </w:rPr>
          <w:t>&amp;</w:t>
        </w:r>
        <w:r w:rsidR="0060126B" w:rsidRPr="0060126B">
          <w:rPr>
            <w:rStyle w:val="Hyperlink"/>
            <w:i/>
            <w:iCs/>
            <w:color w:val="00859B"/>
          </w:rPr>
          <w:t>A) un inovatīvo uzņēmumu datu ieguves un uzskaites sistēmas pilnveidošana Latvijā</w:t>
        </w:r>
      </w:hyperlink>
      <w:r w:rsidR="0060126B">
        <w:t xml:space="preserve"> (pētījuma finansēšanas </w:t>
      </w:r>
      <w:r w:rsidR="0060126B" w:rsidRPr="00C36033">
        <w:t xml:space="preserve">summa 30 000 </w:t>
      </w:r>
      <w:r w:rsidR="0060126B" w:rsidRPr="00C36033">
        <w:rPr>
          <w:i/>
          <w:iCs/>
        </w:rPr>
        <w:t>euro</w:t>
      </w:r>
      <w:r w:rsidR="0060126B">
        <w:t>), lai izstrādā</w:t>
      </w:r>
      <w:r w:rsidR="002F3C28">
        <w:t>t</w:t>
      </w:r>
      <w:r w:rsidR="0060126B">
        <w:t>u nepieciešamās rekomendācijas P&amp;A un inovatīvo uzņēmumu statistikas datu papildu iegūšanas un pārbaudes iespējām, kas uzlabotu datu kvalitāti un to pilnīgāku atspoguļošanu Latvijas statistikā, samazinot respondentu noslodzi un statistikas iegūšanas izmaksas.</w:t>
      </w:r>
      <w:r w:rsidR="00F41900">
        <w:t xml:space="preserve"> Minēto divu pētījumu īstenošana plānota 2023. gadā.</w:t>
      </w:r>
    </w:p>
    <w:bookmarkEnd w:id="82"/>
    <w:p w14:paraId="2E5947E4" w14:textId="552D3492" w:rsidR="002F3C28" w:rsidRDefault="005C78E5" w:rsidP="004B311D">
      <w:pPr>
        <w:spacing w:before="120" w:after="60" w:line="240" w:lineRule="auto"/>
        <w:jc w:val="both"/>
      </w:pPr>
      <w:r w:rsidRPr="004D2EC9">
        <w:rPr>
          <w:rFonts w:cs="Times New Roman"/>
          <w:szCs w:val="24"/>
        </w:rPr>
        <w:t>T</w:t>
      </w:r>
      <w:r w:rsidR="008D791D" w:rsidRPr="004D2EC9">
        <w:rPr>
          <w:rFonts w:cs="Times New Roman"/>
          <w:szCs w:val="24"/>
        </w:rPr>
        <w:t xml:space="preserve">urpinot iepriekšējos gados iesākto jomu izpēti </w:t>
      </w:r>
      <w:r w:rsidRPr="004D2EC9">
        <w:rPr>
          <w:rFonts w:cs="Times New Roman"/>
          <w:szCs w:val="24"/>
        </w:rPr>
        <w:t xml:space="preserve">2023.gadā tiek </w:t>
      </w:r>
      <w:r w:rsidR="008D791D" w:rsidRPr="004D2EC9">
        <w:rPr>
          <w:rFonts w:cs="Times New Roman"/>
          <w:szCs w:val="24"/>
        </w:rPr>
        <w:t>plāno</w:t>
      </w:r>
      <w:r w:rsidRPr="004D2EC9">
        <w:rPr>
          <w:rFonts w:cs="Times New Roman"/>
          <w:szCs w:val="24"/>
        </w:rPr>
        <w:t>ts</w:t>
      </w:r>
      <w:r w:rsidR="008D791D" w:rsidRPr="004D2EC9">
        <w:rPr>
          <w:rFonts w:cs="Times New Roman"/>
          <w:szCs w:val="24"/>
        </w:rPr>
        <w:t xml:space="preserve"> </w:t>
      </w:r>
      <w:r w:rsidRPr="004D2EC9">
        <w:rPr>
          <w:rFonts w:cs="Times New Roman"/>
          <w:szCs w:val="24"/>
        </w:rPr>
        <w:t xml:space="preserve">īstenot </w:t>
      </w:r>
      <w:r w:rsidR="00850BB5" w:rsidRPr="004D2EC9">
        <w:rPr>
          <w:rFonts w:cs="Times New Roman"/>
          <w:szCs w:val="24"/>
        </w:rPr>
        <w:t xml:space="preserve">vairākus </w:t>
      </w:r>
      <w:r w:rsidRPr="004D2EC9">
        <w:rPr>
          <w:rFonts w:cs="Times New Roman"/>
          <w:szCs w:val="24"/>
        </w:rPr>
        <w:t>EM atbildības</w:t>
      </w:r>
      <w:r w:rsidR="007200DD" w:rsidRPr="004D2EC9">
        <w:rPr>
          <w:rFonts w:cs="Times New Roman"/>
          <w:szCs w:val="24"/>
        </w:rPr>
        <w:t xml:space="preserve"> </w:t>
      </w:r>
      <w:r w:rsidR="008D791D" w:rsidRPr="004D2EC9">
        <w:rPr>
          <w:rFonts w:cs="Times New Roman"/>
          <w:szCs w:val="24"/>
        </w:rPr>
        <w:t xml:space="preserve">politikas jomās </w:t>
      </w:r>
      <w:r w:rsidR="008D791D" w:rsidRPr="00E04CB9">
        <w:rPr>
          <w:rFonts w:cs="Times New Roman"/>
          <w:szCs w:val="24"/>
        </w:rPr>
        <w:t>svarīg</w:t>
      </w:r>
      <w:r w:rsidR="00CE3562" w:rsidRPr="00E04CB9">
        <w:rPr>
          <w:rFonts w:cs="Times New Roman"/>
          <w:szCs w:val="24"/>
        </w:rPr>
        <w:t>u</w:t>
      </w:r>
      <w:r w:rsidR="008D791D" w:rsidRPr="00E04CB9">
        <w:rPr>
          <w:rFonts w:cs="Times New Roman"/>
          <w:szCs w:val="24"/>
        </w:rPr>
        <w:t>s pētījumus</w:t>
      </w:r>
      <w:r w:rsidR="008D791D" w:rsidRPr="00E04CB9">
        <w:rPr>
          <w:rStyle w:val="FootnoteReference"/>
          <w:rFonts w:cs="Times New Roman"/>
          <w:szCs w:val="24"/>
        </w:rPr>
        <w:footnoteReference w:id="56"/>
      </w:r>
      <w:r w:rsidR="00850BB5" w:rsidRPr="00E04CB9">
        <w:rPr>
          <w:rFonts w:cs="Times New Roman"/>
          <w:szCs w:val="24"/>
        </w:rPr>
        <w:t>.</w:t>
      </w:r>
      <w:r w:rsidR="007200DD" w:rsidRPr="00E04CB9">
        <w:rPr>
          <w:rFonts w:cs="Times New Roman"/>
          <w:szCs w:val="24"/>
        </w:rPr>
        <w:t xml:space="preserve"> </w:t>
      </w:r>
      <w:r w:rsidR="00451823" w:rsidRPr="00E04CB9">
        <w:rPr>
          <w:szCs w:val="24"/>
        </w:rPr>
        <w:t>Piemēram</w:t>
      </w:r>
      <w:r w:rsidR="00451823" w:rsidRPr="004D2EC9">
        <w:rPr>
          <w:szCs w:val="24"/>
        </w:rPr>
        <w:t>, b</w:t>
      </w:r>
      <w:r w:rsidR="00DF69F4" w:rsidRPr="004D2EC9">
        <w:rPr>
          <w:szCs w:val="24"/>
        </w:rPr>
        <w:t>ūvniecības jomā paredzētā</w:t>
      </w:r>
      <w:r w:rsidR="004B311D" w:rsidRPr="004D2EC9">
        <w:rPr>
          <w:szCs w:val="24"/>
        </w:rPr>
        <w:t xml:space="preserve"> ikgadējā</w:t>
      </w:r>
      <w:r w:rsidR="004D2EC9">
        <w:rPr>
          <w:szCs w:val="24"/>
        </w:rPr>
        <w:t xml:space="preserve"> pētījuma</w:t>
      </w:r>
      <w:r w:rsidR="00EF18AB">
        <w:rPr>
          <w:rStyle w:val="FootnoteReference"/>
          <w:szCs w:val="24"/>
        </w:rPr>
        <w:footnoteReference w:id="57"/>
      </w:r>
      <w:r w:rsidR="00DF69F4" w:rsidRPr="004D2EC9">
        <w:rPr>
          <w:szCs w:val="24"/>
        </w:rPr>
        <w:t xml:space="preserve"> </w:t>
      </w:r>
      <w:r w:rsidR="00F96A35" w:rsidRPr="004D2EC9">
        <w:rPr>
          <w:szCs w:val="24"/>
        </w:rPr>
        <w:t>mērķis ir veikt izmaksu dinamikas prognozes un pārkaršanas risku novērtējumu Latvijas būvniecības nozarē un sniegt ieteikumus nozares stabilitātes un konkurētspējas veicināšanai, ņemot vērā būvniecības nozares attīstību ietekmējošos faktorus un pasaulē notiekošos procesus</w:t>
      </w:r>
      <w:r w:rsidR="001B1A8D" w:rsidRPr="004D2EC9">
        <w:rPr>
          <w:szCs w:val="24"/>
        </w:rPr>
        <w:t>.</w:t>
      </w:r>
      <w:r w:rsidR="00A71C69" w:rsidRPr="004D2EC9">
        <w:rPr>
          <w:szCs w:val="24"/>
        </w:rPr>
        <w:t xml:space="preserve"> </w:t>
      </w:r>
      <w:r w:rsidRPr="004D2EC9">
        <w:rPr>
          <w:szCs w:val="24"/>
        </w:rPr>
        <w:t>Savukārt</w:t>
      </w:r>
      <w:r w:rsidR="004D2EC9" w:rsidRPr="004D2EC9">
        <w:rPr>
          <w:szCs w:val="24"/>
        </w:rPr>
        <w:t>,</w:t>
      </w:r>
      <w:r w:rsidRPr="004D2EC9">
        <w:rPr>
          <w:szCs w:val="24"/>
        </w:rPr>
        <w:t xml:space="preserve"> mājokļu un energoefektivitātes jomā paredzēts pabeigt </w:t>
      </w:r>
      <w:hyperlink r:id="rId117" w:history="1">
        <w:r w:rsidR="004D2EC9" w:rsidRPr="004D2EC9">
          <w:rPr>
            <w:rStyle w:val="Hyperlink"/>
            <w:i/>
            <w:iCs/>
            <w:color w:val="00859B"/>
            <w:szCs w:val="24"/>
          </w:rPr>
          <w:t>Pētījumu par izmaksu ziņā optimāla minimālo energoefektivitātes prasību līmeņa noteikšanu atbilstoši dažādiem ēku veidiem</w:t>
        </w:r>
      </w:hyperlink>
      <w:r w:rsidR="004D2EC9">
        <w:rPr>
          <w:szCs w:val="24"/>
        </w:rPr>
        <w:t xml:space="preserve"> (</w:t>
      </w:r>
      <w:r w:rsidR="004D2EC9">
        <w:t xml:space="preserve">pētījuma finansēšanas </w:t>
      </w:r>
      <w:r w:rsidR="004D2EC9" w:rsidRPr="002133E6">
        <w:t xml:space="preserve">summa </w:t>
      </w:r>
      <w:r w:rsidR="00C36033" w:rsidRPr="002133E6">
        <w:t>41</w:t>
      </w:r>
      <w:r w:rsidR="004D2EC9" w:rsidRPr="002133E6">
        <w:t> </w:t>
      </w:r>
      <w:r w:rsidR="00C36033" w:rsidRPr="002133E6">
        <w:t>6</w:t>
      </w:r>
      <w:r w:rsidR="004D2EC9" w:rsidRPr="002133E6">
        <w:t xml:space="preserve">00 </w:t>
      </w:r>
      <w:r w:rsidR="004D2EC9" w:rsidRPr="002133E6">
        <w:rPr>
          <w:i/>
          <w:iCs/>
        </w:rPr>
        <w:t>euro</w:t>
      </w:r>
      <w:r w:rsidR="004D2EC9">
        <w:t>), lai iegūtos rezultātus salīdzinātu ar spēkā esošām normatīvo aktu prasībām un sniegtu priekšlikumus normatīvo aktu uzlabošanai.</w:t>
      </w:r>
      <w:r w:rsidR="00832BD7">
        <w:t xml:space="preserve"> </w:t>
      </w:r>
    </w:p>
    <w:p w14:paraId="4B28B9AC" w14:textId="7CDBC0EA" w:rsidR="00832BD7" w:rsidRDefault="00832BD7" w:rsidP="00832BD7">
      <w:pPr>
        <w:spacing w:before="60" w:after="60" w:line="240" w:lineRule="auto"/>
        <w:jc w:val="both"/>
        <w:rPr>
          <w:rFonts w:cs="Times New Roman"/>
          <w:szCs w:val="24"/>
        </w:rPr>
      </w:pPr>
      <w:r w:rsidRPr="00C522E3">
        <w:t xml:space="preserve">Lai veiktu nepieciešamo ekspertīzi mājokļu jomā, </w:t>
      </w:r>
      <w:r>
        <w:t>tiek īstenoti iepirkumi, kas netiek klasificēti kā</w:t>
      </w:r>
      <w:r w:rsidRPr="00C522E3">
        <w:t xml:space="preserve"> </w:t>
      </w:r>
      <w:r w:rsidRPr="00C522E3">
        <w:rPr>
          <w:szCs w:val="24"/>
        </w:rPr>
        <w:t>pētījums</w:t>
      </w:r>
      <w:r>
        <w:rPr>
          <w:szCs w:val="24"/>
        </w:rPr>
        <w:t xml:space="preserve">, taču to būtība ir līdzīga. Tā piemēram, iepriekš tika veikta </w:t>
      </w:r>
      <w:hyperlink r:id="rId118" w:tgtFrame="_blank" w:history="1">
        <w:r w:rsidRPr="00832BD7">
          <w:rPr>
            <w:rStyle w:val="Hyperlink"/>
            <w:i/>
            <w:iCs/>
            <w:color w:val="00859B"/>
            <w:szCs w:val="24"/>
          </w:rPr>
          <w:t>103.sērijas daudzdzīvokļu dzīvojamo ēku norobežojošo konstrukciju mehāniskās stiprības un stabilitātes izpēte un tipveida risinājumu sagatavošana</w:t>
        </w:r>
      </w:hyperlink>
      <w:r>
        <w:rPr>
          <w:szCs w:val="24"/>
        </w:rPr>
        <w:t>. Savukārt, 2023.g</w:t>
      </w:r>
      <w:r w:rsidR="00F41900">
        <w:rPr>
          <w:szCs w:val="24"/>
        </w:rPr>
        <w:t>a</w:t>
      </w:r>
      <w:r>
        <w:rPr>
          <w:szCs w:val="24"/>
        </w:rPr>
        <w:t>dā paredzēt</w:t>
      </w:r>
      <w:r w:rsidR="00F41900">
        <w:rPr>
          <w:szCs w:val="24"/>
        </w:rPr>
        <w:t>s</w:t>
      </w:r>
      <w:r>
        <w:rPr>
          <w:szCs w:val="24"/>
        </w:rPr>
        <w:t xml:space="preserve"> īstenot </w:t>
      </w:r>
      <w:r w:rsidRPr="00832BD7">
        <w:rPr>
          <w:i/>
          <w:iCs/>
        </w:rPr>
        <w:t>316. un 318. sērijas daudzdzīvokļu dzīvojamo ēku konstrukciju mehāniskās stiprības un stabilitātes izpēt</w:t>
      </w:r>
      <w:r>
        <w:rPr>
          <w:i/>
          <w:iCs/>
        </w:rPr>
        <w:t>i</w:t>
      </w:r>
      <w:r w:rsidRPr="00832BD7">
        <w:rPr>
          <w:i/>
          <w:iCs/>
        </w:rPr>
        <w:t xml:space="preserve"> un tipveida risinājumu </w:t>
      </w:r>
      <w:r w:rsidRPr="00EF18AB">
        <w:rPr>
          <w:i/>
          <w:iCs/>
        </w:rPr>
        <w:t>sagatavošan</w:t>
      </w:r>
      <w:r w:rsidR="00EF18AB" w:rsidRPr="00EF18AB">
        <w:rPr>
          <w:i/>
          <w:iCs/>
        </w:rPr>
        <w:t>u</w:t>
      </w:r>
      <w:r w:rsidRPr="00EF18AB">
        <w:rPr>
          <w:szCs w:val="24"/>
        </w:rPr>
        <w:t>,</w:t>
      </w:r>
      <w:r w:rsidRPr="00EF18AB">
        <w:t xml:space="preserve"> k</w:t>
      </w:r>
      <w:r w:rsidR="00EF18AB" w:rsidRPr="00EF18AB">
        <w:t>ā</w:t>
      </w:r>
      <w:r w:rsidRPr="00C522E3">
        <w:t xml:space="preserve"> rezultātā </w:t>
      </w:r>
      <w:r>
        <w:t xml:space="preserve">tiks </w:t>
      </w:r>
      <w:r w:rsidRPr="00C522E3">
        <w:rPr>
          <w:rFonts w:cs="Times New Roman"/>
          <w:szCs w:val="24"/>
        </w:rPr>
        <w:t xml:space="preserve">izvērtēts </w:t>
      </w:r>
      <w:r w:rsidRPr="00C522E3">
        <w:rPr>
          <w:rFonts w:cs="Times New Roman"/>
          <w:szCs w:val="24"/>
          <w:lang w:eastAsia="lv-LV"/>
        </w:rPr>
        <w:t xml:space="preserve">daudzdzīvokļu ēku konstrukciju tehniskais stāvoklis, izstrādāti un piedāvāti tehniskie tipveida risinājumi ēku konstrukciju mehāniskās stiprības un stabilitātes atjaunošanai, iegūta informācija par šo sērijveida daudzdzīvokļu ēku konstrukciju tehnisko stāvokli. Balstoties uz rezultātiem, tiks veiktas nepieciešamās izmaiņas </w:t>
      </w:r>
      <w:r w:rsidRPr="00C522E3">
        <w:rPr>
          <w:rFonts w:cs="Times New Roman"/>
          <w:szCs w:val="24"/>
        </w:rPr>
        <w:t>ēku ekspluatācijas normatīvajos aktos.</w:t>
      </w:r>
    </w:p>
    <w:p w14:paraId="3DFD775D" w14:textId="5F110304" w:rsidR="008B701B" w:rsidRDefault="008B701B" w:rsidP="00BB18C0">
      <w:pPr>
        <w:spacing w:before="60" w:after="60" w:line="240" w:lineRule="auto"/>
        <w:jc w:val="both"/>
        <w:rPr>
          <w:szCs w:val="24"/>
        </w:rPr>
      </w:pPr>
    </w:p>
    <w:tbl>
      <w:tblPr>
        <w:tblStyle w:val="TableGrid"/>
        <w:tblW w:w="0" w:type="auto"/>
        <w:tblLook w:val="04A0" w:firstRow="1" w:lastRow="0" w:firstColumn="1" w:lastColumn="0" w:noHBand="0" w:noVBand="1"/>
      </w:tblPr>
      <w:tblGrid>
        <w:gridCol w:w="9628"/>
      </w:tblGrid>
      <w:tr w:rsidR="00BC5085" w:rsidRPr="00F5511B" w14:paraId="6FEC4682" w14:textId="77777777" w:rsidTr="00FF0580">
        <w:tc>
          <w:tcPr>
            <w:tcW w:w="9628" w:type="dxa"/>
            <w:tcBorders>
              <w:top w:val="nil"/>
              <w:left w:val="nil"/>
              <w:bottom w:val="nil"/>
              <w:right w:val="nil"/>
            </w:tcBorders>
            <w:shd w:val="clear" w:color="auto" w:fill="31849B" w:themeFill="accent5" w:themeFillShade="BF"/>
          </w:tcPr>
          <w:p w14:paraId="5682B87C" w14:textId="543C6554" w:rsidR="00BC5085" w:rsidRPr="00316F04" w:rsidRDefault="00BC5085" w:rsidP="00BC5085">
            <w:pPr>
              <w:pStyle w:val="Heading2"/>
              <w:numPr>
                <w:ilvl w:val="1"/>
                <w:numId w:val="20"/>
              </w:numPr>
              <w:spacing w:before="120" w:after="120"/>
              <w:rPr>
                <w:szCs w:val="24"/>
                <w:lang w:val="lv-LV"/>
              </w:rPr>
            </w:pPr>
            <w:r>
              <w:rPr>
                <w:lang w:val="lv-LV"/>
              </w:rPr>
              <w:t xml:space="preserve"> </w:t>
            </w:r>
            <w:bookmarkStart w:id="83" w:name="_Toc143679681"/>
            <w:r w:rsidR="008B66A3">
              <w:rPr>
                <w:lang w:val="lv-LV"/>
              </w:rPr>
              <w:t xml:space="preserve">EM </w:t>
            </w:r>
            <w:r w:rsidR="008B66A3">
              <w:rPr>
                <w:szCs w:val="24"/>
                <w:lang w:val="lv-LV"/>
              </w:rPr>
              <w:t>p</w:t>
            </w:r>
            <w:r w:rsidRPr="00D51540">
              <w:rPr>
                <w:szCs w:val="24"/>
                <w:lang w:val="lv-LV"/>
              </w:rPr>
              <w:t>ersonāla raksturojums</w:t>
            </w:r>
            <w:bookmarkEnd w:id="83"/>
          </w:p>
        </w:tc>
      </w:tr>
    </w:tbl>
    <w:p w14:paraId="183A0428" w14:textId="77777777" w:rsidR="00F41900" w:rsidRDefault="00BC5085" w:rsidP="003F2A06">
      <w:pPr>
        <w:spacing w:before="120" w:after="60" w:line="240" w:lineRule="auto"/>
        <w:jc w:val="both"/>
        <w:rPr>
          <w:rFonts w:cs="Times New Roman"/>
          <w:szCs w:val="24"/>
        </w:rPr>
      </w:pPr>
      <w:r w:rsidRPr="00864F6E">
        <w:rPr>
          <w:rFonts w:cs="Times New Roman"/>
          <w:szCs w:val="24"/>
        </w:rPr>
        <w:t xml:space="preserve">2022. gadā vidējais </w:t>
      </w:r>
      <w:r w:rsidR="00F41900">
        <w:rPr>
          <w:rFonts w:cs="Times New Roman"/>
          <w:szCs w:val="24"/>
        </w:rPr>
        <w:t xml:space="preserve">EM </w:t>
      </w:r>
      <w:r w:rsidRPr="00864F6E">
        <w:rPr>
          <w:rFonts w:cs="Times New Roman"/>
          <w:szCs w:val="24"/>
        </w:rPr>
        <w:t>amata vietu skaits bija 211</w:t>
      </w:r>
      <w:r w:rsidR="00864F6E">
        <w:rPr>
          <w:rFonts w:cs="Times New Roman"/>
          <w:szCs w:val="24"/>
        </w:rPr>
        <w:t xml:space="preserve">. </w:t>
      </w:r>
      <w:r w:rsidR="00F41900">
        <w:rPr>
          <w:rFonts w:cs="Times New Roman"/>
          <w:szCs w:val="24"/>
        </w:rPr>
        <w:t>Pārskata periodā EM</w:t>
      </w:r>
      <w:r w:rsidR="00864F6E" w:rsidRPr="00864F6E">
        <w:rPr>
          <w:rFonts w:cs="Times New Roman"/>
          <w:szCs w:val="24"/>
        </w:rPr>
        <w:t xml:space="preserve"> </w:t>
      </w:r>
      <w:r w:rsidRPr="00864F6E">
        <w:rPr>
          <w:rFonts w:cs="Times New Roman"/>
          <w:szCs w:val="24"/>
        </w:rPr>
        <w:t xml:space="preserve">vidējais faktiski nodarbināto skaits </w:t>
      </w:r>
      <w:r w:rsidR="00864F6E" w:rsidRPr="00864F6E">
        <w:rPr>
          <w:rFonts w:cs="Times New Roman"/>
          <w:szCs w:val="24"/>
        </w:rPr>
        <w:t xml:space="preserve">bija </w:t>
      </w:r>
      <w:r w:rsidRPr="00864F6E">
        <w:rPr>
          <w:rFonts w:cs="Times New Roman"/>
          <w:szCs w:val="24"/>
        </w:rPr>
        <w:t>172 darbinieki</w:t>
      </w:r>
      <w:r w:rsidR="00864F6E">
        <w:rPr>
          <w:rFonts w:cs="Times New Roman"/>
          <w:szCs w:val="24"/>
        </w:rPr>
        <w:t>,</w:t>
      </w:r>
      <w:r w:rsidRPr="00864F6E">
        <w:rPr>
          <w:rFonts w:cs="Times New Roman"/>
          <w:szCs w:val="24"/>
        </w:rPr>
        <w:t xml:space="preserve"> </w:t>
      </w:r>
      <w:r w:rsidR="00864F6E">
        <w:rPr>
          <w:rFonts w:cs="Times New Roman"/>
          <w:szCs w:val="24"/>
        </w:rPr>
        <w:t>p</w:t>
      </w:r>
      <w:r w:rsidRPr="00864F6E">
        <w:rPr>
          <w:rFonts w:cs="Times New Roman"/>
          <w:szCs w:val="24"/>
        </w:rPr>
        <w:t xml:space="preserve">ersonāla mainība </w:t>
      </w:r>
      <w:r w:rsidR="00864F6E" w:rsidRPr="00864F6E">
        <w:rPr>
          <w:rFonts w:cs="Times New Roman"/>
          <w:szCs w:val="24"/>
        </w:rPr>
        <w:t xml:space="preserve">pārskata periodā </w:t>
      </w:r>
      <w:r w:rsidRPr="00864F6E">
        <w:rPr>
          <w:rFonts w:cs="Times New Roman"/>
          <w:szCs w:val="24"/>
        </w:rPr>
        <w:t>sasniedza 20</w:t>
      </w:r>
      <w:r w:rsidR="00864F6E">
        <w:rPr>
          <w:rFonts w:cs="Times New Roman"/>
          <w:szCs w:val="24"/>
        </w:rPr>
        <w:t> </w:t>
      </w:r>
      <w:r w:rsidRPr="00864F6E">
        <w:rPr>
          <w:rFonts w:cs="Times New Roman"/>
          <w:szCs w:val="24"/>
        </w:rPr>
        <w:t>%</w:t>
      </w:r>
      <w:r w:rsidR="00864F6E" w:rsidRPr="00864F6E">
        <w:rPr>
          <w:rFonts w:cs="Times New Roman"/>
          <w:szCs w:val="24"/>
        </w:rPr>
        <w:t xml:space="preserve"> (2021.gadā – 29</w:t>
      </w:r>
      <w:r w:rsidR="00864F6E">
        <w:rPr>
          <w:rFonts w:cs="Times New Roman"/>
          <w:szCs w:val="24"/>
        </w:rPr>
        <w:t> </w:t>
      </w:r>
      <w:r w:rsidR="00864F6E" w:rsidRPr="00864F6E">
        <w:rPr>
          <w:rFonts w:cs="Times New Roman"/>
          <w:szCs w:val="24"/>
        </w:rPr>
        <w:t>%)</w:t>
      </w:r>
      <w:r w:rsidRPr="00864F6E">
        <w:rPr>
          <w:rFonts w:cs="Times New Roman"/>
          <w:szCs w:val="24"/>
        </w:rPr>
        <w:t xml:space="preserve">. </w:t>
      </w:r>
    </w:p>
    <w:p w14:paraId="388FBA70" w14:textId="77777777" w:rsidR="009D30DF" w:rsidRDefault="00BC5085" w:rsidP="00F41900">
      <w:pPr>
        <w:spacing w:before="60" w:after="60" w:line="240" w:lineRule="auto"/>
        <w:jc w:val="both"/>
        <w:rPr>
          <w:rFonts w:cs="Times New Roman"/>
          <w:szCs w:val="24"/>
        </w:rPr>
      </w:pPr>
      <w:r w:rsidRPr="00864F6E">
        <w:rPr>
          <w:rFonts w:cs="Times New Roman"/>
          <w:szCs w:val="24"/>
        </w:rPr>
        <w:t>No visiem EM 2022. gadā nodarbinātajiem sadalījums pa dzimuma grupām bija – 70 % sievietes un 30 % vīrieši. Sadalījumā pa vecuma grupām 5</w:t>
      </w:r>
      <w:r w:rsidR="00864F6E">
        <w:rPr>
          <w:rFonts w:cs="Times New Roman"/>
          <w:szCs w:val="24"/>
        </w:rPr>
        <w:t> </w:t>
      </w:r>
      <w:r w:rsidRPr="00864F6E">
        <w:rPr>
          <w:rFonts w:cs="Times New Roman"/>
          <w:szCs w:val="24"/>
        </w:rPr>
        <w:t>% nodarbināto bija vecumā līdz 25 gadiem, 52</w:t>
      </w:r>
      <w:r w:rsidR="00864F6E">
        <w:rPr>
          <w:rFonts w:cs="Times New Roman"/>
          <w:szCs w:val="24"/>
        </w:rPr>
        <w:t> </w:t>
      </w:r>
      <w:r w:rsidRPr="00864F6E">
        <w:rPr>
          <w:rFonts w:cs="Times New Roman"/>
          <w:szCs w:val="24"/>
        </w:rPr>
        <w:t>% vecumā no 25 līdz 39 gadiem, vecuma grupā no 40 līdz 59 gadiem bija 35</w:t>
      </w:r>
      <w:r w:rsidR="00864F6E">
        <w:rPr>
          <w:rFonts w:cs="Times New Roman"/>
          <w:szCs w:val="24"/>
        </w:rPr>
        <w:t> </w:t>
      </w:r>
      <w:r w:rsidRPr="00864F6E">
        <w:rPr>
          <w:rFonts w:cs="Times New Roman"/>
          <w:szCs w:val="24"/>
        </w:rPr>
        <w:t xml:space="preserve">% nodarbināto, savukārt, </w:t>
      </w:r>
      <w:r w:rsidRPr="00864F6E">
        <w:rPr>
          <w:rFonts w:cs="Times New Roman"/>
          <w:szCs w:val="24"/>
        </w:rPr>
        <w:lastRenderedPageBreak/>
        <w:t>vecuma grupā no 60 gadiem bija 8</w:t>
      </w:r>
      <w:r w:rsidR="00864F6E">
        <w:rPr>
          <w:rFonts w:cs="Times New Roman"/>
          <w:szCs w:val="24"/>
        </w:rPr>
        <w:t> </w:t>
      </w:r>
      <w:r w:rsidRPr="00864F6E">
        <w:rPr>
          <w:rFonts w:cs="Times New Roman"/>
          <w:szCs w:val="24"/>
        </w:rPr>
        <w:t>% nodarbināto. EM 3</w:t>
      </w:r>
      <w:r w:rsidR="00864F6E">
        <w:rPr>
          <w:rFonts w:cs="Times New Roman"/>
          <w:szCs w:val="24"/>
        </w:rPr>
        <w:t> </w:t>
      </w:r>
      <w:r w:rsidRPr="00864F6E">
        <w:rPr>
          <w:rFonts w:cs="Times New Roman"/>
          <w:szCs w:val="24"/>
        </w:rPr>
        <w:t>% nodarbināto ir doktora grāds, 53</w:t>
      </w:r>
      <w:r w:rsidR="00864F6E">
        <w:rPr>
          <w:rFonts w:cs="Times New Roman"/>
          <w:szCs w:val="24"/>
        </w:rPr>
        <w:t> </w:t>
      </w:r>
      <w:r w:rsidRPr="00864F6E">
        <w:rPr>
          <w:rFonts w:cs="Times New Roman"/>
          <w:szCs w:val="24"/>
        </w:rPr>
        <w:t>% maģistra grāds, 37</w:t>
      </w:r>
      <w:r w:rsidR="00864F6E">
        <w:rPr>
          <w:rFonts w:cs="Times New Roman"/>
          <w:szCs w:val="24"/>
        </w:rPr>
        <w:t> </w:t>
      </w:r>
      <w:r w:rsidRPr="00864F6E">
        <w:rPr>
          <w:rFonts w:cs="Times New Roman"/>
          <w:szCs w:val="24"/>
        </w:rPr>
        <w:t>% bakalaura grāds, 3</w:t>
      </w:r>
      <w:r w:rsidR="00864F6E">
        <w:rPr>
          <w:rFonts w:cs="Times New Roman"/>
          <w:szCs w:val="24"/>
        </w:rPr>
        <w:t> </w:t>
      </w:r>
      <w:r w:rsidRPr="00864F6E">
        <w:rPr>
          <w:rFonts w:cs="Times New Roman"/>
          <w:szCs w:val="24"/>
        </w:rPr>
        <w:t>% nodarbināto ir augstākā izglītība, ka</w:t>
      </w:r>
      <w:r w:rsidR="00864F6E">
        <w:rPr>
          <w:rFonts w:cs="Times New Roman"/>
          <w:szCs w:val="24"/>
        </w:rPr>
        <w:t>s</w:t>
      </w:r>
      <w:r w:rsidRPr="00864F6E">
        <w:rPr>
          <w:rFonts w:cs="Times New Roman"/>
          <w:szCs w:val="24"/>
        </w:rPr>
        <w:t xml:space="preserve"> nav pielīdzināta </w:t>
      </w:r>
      <w:r w:rsidRPr="00864F6E">
        <w:rPr>
          <w:rFonts w:cs="Times New Roman"/>
          <w:i/>
          <w:iCs/>
          <w:szCs w:val="24"/>
        </w:rPr>
        <w:t>Augstskolu likumā</w:t>
      </w:r>
      <w:r w:rsidRPr="00864F6E">
        <w:rPr>
          <w:rFonts w:cs="Times New Roman"/>
          <w:szCs w:val="24"/>
        </w:rPr>
        <w:t xml:space="preserve"> noteiktiem grādiem un profesionālajām kvalifikācijām un 4</w:t>
      </w:r>
      <w:r w:rsidR="00864F6E">
        <w:rPr>
          <w:rFonts w:cs="Times New Roman"/>
          <w:szCs w:val="24"/>
        </w:rPr>
        <w:t> </w:t>
      </w:r>
      <w:r w:rsidRPr="00864F6E">
        <w:rPr>
          <w:rFonts w:cs="Times New Roman"/>
          <w:szCs w:val="24"/>
        </w:rPr>
        <w:t xml:space="preserve">% nodarbināto nav augstākās izglītības vai tie turpina studijas, lai iegūtu bakalaura grādu. </w:t>
      </w:r>
    </w:p>
    <w:p w14:paraId="738B7454" w14:textId="295B8F28" w:rsidR="00BC5085" w:rsidRPr="00864F6E" w:rsidRDefault="00BC5085" w:rsidP="00F41900">
      <w:pPr>
        <w:spacing w:before="60" w:after="60" w:line="240" w:lineRule="auto"/>
        <w:jc w:val="both"/>
        <w:rPr>
          <w:rFonts w:cs="Times New Roman"/>
          <w:szCs w:val="24"/>
        </w:rPr>
      </w:pPr>
      <w:r w:rsidRPr="00864F6E">
        <w:rPr>
          <w:rFonts w:cs="Times New Roman"/>
          <w:szCs w:val="24"/>
        </w:rPr>
        <w:t>Sadalījums pa izglītības jomām veidojās š</w:t>
      </w:r>
      <w:r w:rsidR="00864F6E">
        <w:rPr>
          <w:rFonts w:cs="Times New Roman"/>
          <w:szCs w:val="24"/>
        </w:rPr>
        <w:t>ād</w:t>
      </w:r>
      <w:r w:rsidRPr="00864F6E">
        <w:rPr>
          <w:rFonts w:cs="Times New Roman"/>
          <w:szCs w:val="24"/>
        </w:rPr>
        <w:t>s: 20</w:t>
      </w:r>
      <w:r w:rsidR="00864F6E">
        <w:rPr>
          <w:rFonts w:cs="Times New Roman"/>
          <w:szCs w:val="24"/>
        </w:rPr>
        <w:t> </w:t>
      </w:r>
      <w:r w:rsidRPr="00864F6E">
        <w:rPr>
          <w:rFonts w:cs="Times New Roman"/>
          <w:szCs w:val="24"/>
        </w:rPr>
        <w:t>% nodarbināto izglītība iegūta vadībzinātnēs vai uzņēmējdarbībā, 20</w:t>
      </w:r>
      <w:r w:rsidR="0003225F">
        <w:rPr>
          <w:rFonts w:cs="Times New Roman"/>
          <w:szCs w:val="24"/>
        </w:rPr>
        <w:t> </w:t>
      </w:r>
      <w:r w:rsidRPr="00864F6E">
        <w:rPr>
          <w:rFonts w:cs="Times New Roman"/>
          <w:szCs w:val="24"/>
        </w:rPr>
        <w:t>% – izglītība tiesību zinātnē, 22</w:t>
      </w:r>
      <w:r w:rsidR="0003225F">
        <w:rPr>
          <w:rFonts w:cs="Times New Roman"/>
          <w:szCs w:val="24"/>
        </w:rPr>
        <w:t> </w:t>
      </w:r>
      <w:r w:rsidRPr="00864F6E">
        <w:rPr>
          <w:rFonts w:cs="Times New Roman"/>
          <w:szCs w:val="24"/>
        </w:rPr>
        <w:t>% – ekonomiskā izglītība, 16</w:t>
      </w:r>
      <w:r w:rsidR="0003225F">
        <w:rPr>
          <w:rFonts w:cs="Times New Roman"/>
          <w:szCs w:val="24"/>
        </w:rPr>
        <w:t> </w:t>
      </w:r>
      <w:r w:rsidRPr="00864F6E">
        <w:rPr>
          <w:rFonts w:cs="Times New Roman"/>
          <w:szCs w:val="24"/>
        </w:rPr>
        <w:t>% – izglītība inženierzinātnēs (t.sk. būvniecībā) vai dabaszinātnēs un informācijas tehnoloģijās, 16</w:t>
      </w:r>
      <w:r w:rsidR="0003225F">
        <w:rPr>
          <w:rFonts w:cs="Times New Roman"/>
          <w:szCs w:val="24"/>
        </w:rPr>
        <w:t> </w:t>
      </w:r>
      <w:r w:rsidRPr="00864F6E">
        <w:rPr>
          <w:rFonts w:cs="Times New Roman"/>
          <w:szCs w:val="24"/>
        </w:rPr>
        <w:t>% – ES studijās un politikas zinātnēs, kā arī 6</w:t>
      </w:r>
      <w:r w:rsidR="0003225F">
        <w:rPr>
          <w:rFonts w:cs="Times New Roman"/>
          <w:szCs w:val="24"/>
        </w:rPr>
        <w:t> </w:t>
      </w:r>
      <w:r w:rsidRPr="00864F6E">
        <w:rPr>
          <w:rFonts w:cs="Times New Roman"/>
          <w:szCs w:val="24"/>
        </w:rPr>
        <w:t>% ir dažādās sīkāk nesaklasificētās nozarēs un humanitārajās zinātnēs.</w:t>
      </w:r>
    </w:p>
    <w:p w14:paraId="47FAB65F" w14:textId="4C3779DD" w:rsidR="00BC5085" w:rsidRPr="00864F6E" w:rsidRDefault="0003225F" w:rsidP="00BC5085">
      <w:pPr>
        <w:spacing w:before="60" w:after="60" w:line="240" w:lineRule="auto"/>
        <w:jc w:val="both"/>
        <w:rPr>
          <w:rFonts w:cs="Times New Roman"/>
          <w:szCs w:val="24"/>
        </w:rPr>
      </w:pPr>
      <w:r>
        <w:rPr>
          <w:rFonts w:cs="Times New Roman"/>
          <w:szCs w:val="24"/>
        </w:rPr>
        <w:t>EM</w:t>
      </w:r>
      <w:r w:rsidR="00BC5085" w:rsidRPr="00864F6E">
        <w:rPr>
          <w:rFonts w:cs="Times New Roman"/>
          <w:szCs w:val="24"/>
        </w:rPr>
        <w:t xml:space="preserve"> ar 2022.</w:t>
      </w:r>
      <w:r>
        <w:rPr>
          <w:rFonts w:cs="Times New Roman"/>
          <w:szCs w:val="24"/>
        </w:rPr>
        <w:t> </w:t>
      </w:r>
      <w:r w:rsidR="00BC5085" w:rsidRPr="00864F6E">
        <w:rPr>
          <w:rFonts w:cs="Times New Roman"/>
          <w:szCs w:val="24"/>
        </w:rPr>
        <w:t>gada</w:t>
      </w:r>
      <w:r w:rsidR="002F708E">
        <w:rPr>
          <w:rFonts w:cs="Times New Roman"/>
          <w:szCs w:val="24"/>
        </w:rPr>
        <w:t xml:space="preserve"> </w:t>
      </w:r>
      <w:r w:rsidR="00BC5085" w:rsidRPr="00864F6E">
        <w:rPr>
          <w:rFonts w:cs="Times New Roman"/>
          <w:szCs w:val="24"/>
        </w:rPr>
        <w:t>1.</w:t>
      </w:r>
      <w:r w:rsidR="002F708E">
        <w:rPr>
          <w:rFonts w:cs="Times New Roman"/>
          <w:szCs w:val="24"/>
        </w:rPr>
        <w:t> </w:t>
      </w:r>
      <w:r w:rsidR="00BC5085" w:rsidRPr="00864F6E">
        <w:rPr>
          <w:rFonts w:cs="Times New Roman"/>
          <w:szCs w:val="24"/>
        </w:rPr>
        <w:t>jūliju</w:t>
      </w:r>
      <w:r w:rsidR="002F708E">
        <w:rPr>
          <w:rFonts w:cs="Times New Roman"/>
          <w:szCs w:val="24"/>
        </w:rPr>
        <w:t xml:space="preserve"> </w:t>
      </w:r>
      <w:r w:rsidR="002F708E" w:rsidRPr="00864F6E">
        <w:rPr>
          <w:rFonts w:cs="Times New Roman"/>
          <w:szCs w:val="24"/>
        </w:rPr>
        <w:t xml:space="preserve">reorganizēja un izslēdza no ministrijas organizatoriskās struktūras </w:t>
      </w:r>
      <w:r w:rsidR="002F708E" w:rsidRPr="00982FF5">
        <w:rPr>
          <w:rFonts w:cs="Times New Roman"/>
          <w:i/>
          <w:iCs/>
          <w:szCs w:val="24"/>
        </w:rPr>
        <w:t>Nozaru politikas departamentu</w:t>
      </w:r>
      <w:r w:rsidR="002F708E" w:rsidRPr="00864F6E">
        <w:rPr>
          <w:rFonts w:cs="Times New Roman"/>
          <w:szCs w:val="24"/>
        </w:rPr>
        <w:t xml:space="preserve"> un </w:t>
      </w:r>
      <w:r w:rsidR="002F708E" w:rsidRPr="00982FF5">
        <w:rPr>
          <w:rFonts w:cs="Times New Roman"/>
          <w:i/>
          <w:iCs/>
          <w:szCs w:val="24"/>
        </w:rPr>
        <w:t>Inovācijas departamentu</w:t>
      </w:r>
      <w:r w:rsidR="002F708E" w:rsidRPr="00864F6E">
        <w:rPr>
          <w:rFonts w:cs="Times New Roman"/>
          <w:szCs w:val="24"/>
        </w:rPr>
        <w:t xml:space="preserve">, kā arī reorganizēja </w:t>
      </w:r>
      <w:r w:rsidR="002F708E" w:rsidRPr="00982FF5">
        <w:rPr>
          <w:rFonts w:cs="Times New Roman"/>
          <w:i/>
          <w:iCs/>
          <w:szCs w:val="24"/>
        </w:rPr>
        <w:t>Uzņēmējdarbības konkurētspējas departamentu</w:t>
      </w:r>
      <w:r w:rsidR="002F708E" w:rsidRPr="00864F6E">
        <w:rPr>
          <w:rFonts w:cs="Times New Roman"/>
          <w:szCs w:val="24"/>
        </w:rPr>
        <w:t xml:space="preserve">, izveidojot uz </w:t>
      </w:r>
      <w:r w:rsidR="002F708E">
        <w:rPr>
          <w:rFonts w:cs="Times New Roman"/>
          <w:szCs w:val="24"/>
        </w:rPr>
        <w:t>minēto struktūrvienību</w:t>
      </w:r>
      <w:r w:rsidR="002F708E" w:rsidRPr="00864F6E">
        <w:rPr>
          <w:rFonts w:cs="Times New Roman"/>
          <w:szCs w:val="24"/>
        </w:rPr>
        <w:t xml:space="preserve"> bāzes </w:t>
      </w:r>
      <w:r w:rsidR="002F708E" w:rsidRPr="00982FF5">
        <w:rPr>
          <w:rFonts w:cs="Times New Roman"/>
          <w:i/>
          <w:iCs/>
          <w:szCs w:val="24"/>
        </w:rPr>
        <w:t>Uzņēmējdarbības atbalsta departamentu</w:t>
      </w:r>
      <w:r w:rsidR="00BC5085" w:rsidRPr="00864F6E">
        <w:rPr>
          <w:rFonts w:cs="Times New Roman"/>
          <w:szCs w:val="24"/>
        </w:rPr>
        <w:t xml:space="preserve">, </w:t>
      </w:r>
      <w:r w:rsidR="00BC5085" w:rsidRPr="00864F6E">
        <w:rPr>
          <w:rFonts w:cs="Times New Roman"/>
          <w:noProof/>
          <w:szCs w:val="24"/>
        </w:rPr>
        <w:t xml:space="preserve">lai nodrošinātu pilna cikla uzņēmējdarbības politikas izstrādi un ieviešanas uzraudzību, atbilstošu politikas ieviešanas instrumentu vadību, kā arī nepārtrauktu struktūrpolitikas analīzi, atbilstoši uzstādītajiem politikas mērķiem jaunajā periodā, </w:t>
      </w:r>
      <w:r w:rsidR="002F708E">
        <w:rPr>
          <w:rFonts w:cs="Times New Roman"/>
          <w:noProof/>
          <w:szCs w:val="24"/>
        </w:rPr>
        <w:t>vienlaikus</w:t>
      </w:r>
      <w:r w:rsidR="00BC5085" w:rsidRPr="00864F6E">
        <w:rPr>
          <w:rFonts w:cs="Times New Roman"/>
          <w:szCs w:val="24"/>
        </w:rPr>
        <w:t xml:space="preserve"> nodrošin</w:t>
      </w:r>
      <w:r w:rsidR="002F708E">
        <w:rPr>
          <w:rFonts w:cs="Times New Roman"/>
          <w:szCs w:val="24"/>
        </w:rPr>
        <w:t>o</w:t>
      </w:r>
      <w:r w:rsidR="00BC5085" w:rsidRPr="00864F6E">
        <w:rPr>
          <w:rFonts w:cs="Times New Roman"/>
          <w:szCs w:val="24"/>
        </w:rPr>
        <w:t xml:space="preserve">t efektīvu piešķirto finanšu līdzekļu izlietojumu ES fondu </w:t>
      </w:r>
      <w:r w:rsidR="00BC5085" w:rsidRPr="005E4A2C">
        <w:rPr>
          <w:rFonts w:cs="Times New Roman"/>
          <w:szCs w:val="24"/>
        </w:rPr>
        <w:t xml:space="preserve">programmu un Latvijas </w:t>
      </w:r>
      <w:r w:rsidR="002F708E" w:rsidRPr="005E4A2C">
        <w:rPr>
          <w:rFonts w:cs="Times New Roman"/>
          <w:szCs w:val="24"/>
        </w:rPr>
        <w:t>ANM</w:t>
      </w:r>
      <w:r w:rsidR="00BC5085" w:rsidRPr="005E4A2C">
        <w:rPr>
          <w:rFonts w:cs="Times New Roman"/>
          <w:szCs w:val="24"/>
        </w:rPr>
        <w:t xml:space="preserve"> programmu izstrādei.</w:t>
      </w:r>
    </w:p>
    <w:p w14:paraId="36B86F01" w14:textId="77777777" w:rsidR="00714872" w:rsidRDefault="00714872" w:rsidP="00714872">
      <w:pPr>
        <w:spacing w:before="60" w:after="60" w:line="240" w:lineRule="auto"/>
        <w:jc w:val="both"/>
        <w:rPr>
          <w:szCs w:val="24"/>
        </w:rPr>
      </w:pPr>
    </w:p>
    <w:tbl>
      <w:tblPr>
        <w:tblStyle w:val="TableGrid"/>
        <w:tblW w:w="0" w:type="auto"/>
        <w:tblLook w:val="04A0" w:firstRow="1" w:lastRow="0" w:firstColumn="1" w:lastColumn="0" w:noHBand="0" w:noVBand="1"/>
      </w:tblPr>
      <w:tblGrid>
        <w:gridCol w:w="9628"/>
      </w:tblGrid>
      <w:tr w:rsidR="00714872" w:rsidRPr="00F5511B" w14:paraId="500292E1" w14:textId="77777777" w:rsidTr="002D2D4C">
        <w:tc>
          <w:tcPr>
            <w:tcW w:w="9628" w:type="dxa"/>
            <w:tcBorders>
              <w:top w:val="nil"/>
              <w:left w:val="nil"/>
              <w:bottom w:val="nil"/>
              <w:right w:val="nil"/>
            </w:tcBorders>
            <w:shd w:val="clear" w:color="auto" w:fill="31849B" w:themeFill="accent5" w:themeFillShade="BF"/>
          </w:tcPr>
          <w:p w14:paraId="5C875CDE" w14:textId="192EC60A" w:rsidR="00714872" w:rsidRPr="00316F04" w:rsidRDefault="00714872" w:rsidP="00714872">
            <w:pPr>
              <w:pStyle w:val="Heading2"/>
              <w:numPr>
                <w:ilvl w:val="1"/>
                <w:numId w:val="20"/>
              </w:numPr>
              <w:spacing w:before="120" w:after="120"/>
              <w:rPr>
                <w:szCs w:val="24"/>
                <w:lang w:val="lv-LV"/>
              </w:rPr>
            </w:pPr>
            <w:r>
              <w:rPr>
                <w:lang w:val="lv-LV"/>
              </w:rPr>
              <w:t xml:space="preserve"> </w:t>
            </w:r>
            <w:bookmarkStart w:id="84" w:name="_Toc143679682"/>
            <w:r w:rsidRPr="00DE2359">
              <w:rPr>
                <w:szCs w:val="24"/>
                <w:lang w:val="lv-LV"/>
              </w:rPr>
              <w:t>IT nodrošinājums</w:t>
            </w:r>
            <w:r w:rsidR="008E4FB9">
              <w:rPr>
                <w:szCs w:val="24"/>
                <w:lang w:val="lv-LV"/>
              </w:rPr>
              <w:t xml:space="preserve"> </w:t>
            </w:r>
            <w:r w:rsidRPr="00DE2359">
              <w:rPr>
                <w:szCs w:val="24"/>
                <w:lang w:val="lv-LV"/>
              </w:rPr>
              <w:t>un IT sistēmu darbība visā EM resorā</w:t>
            </w:r>
            <w:bookmarkEnd w:id="84"/>
            <w:r w:rsidRPr="00DE2359">
              <w:rPr>
                <w:szCs w:val="24"/>
                <w:lang w:val="lv-LV"/>
              </w:rPr>
              <w:t xml:space="preserve"> </w:t>
            </w:r>
          </w:p>
        </w:tc>
      </w:tr>
    </w:tbl>
    <w:p w14:paraId="52D1AFCB" w14:textId="2AC7F4AD" w:rsidR="00714872" w:rsidRPr="00344960" w:rsidRDefault="00714872" w:rsidP="00714872">
      <w:pPr>
        <w:spacing w:before="120" w:after="60" w:line="240" w:lineRule="auto"/>
        <w:jc w:val="both"/>
        <w:rPr>
          <w:rFonts w:eastAsia="Times New Roman" w:cs="Times New Roman"/>
          <w:bCs/>
        </w:rPr>
      </w:pPr>
      <w:r w:rsidRPr="00344960">
        <w:t xml:space="preserve">Ņemot vērā to, ka aizvien aktuāls bija attālinātā darba formāts, </w:t>
      </w:r>
      <w:r w:rsidRPr="00344960">
        <w:rPr>
          <w:rFonts w:eastAsia="Times New Roman" w:cs="Times New Roman"/>
          <w:bCs/>
        </w:rPr>
        <w:t>viens no galvenajiem darba uzsvariem pārskata periodā tika vērsts uz veiksmīgu attālinātā darba organizēšanas un augsta kvalitātes līmeņa IKT darbības nodrošināšanu EM un resora iestādēm. P</w:t>
      </w:r>
      <w:r w:rsidRPr="00344960">
        <w:t>ieejamā finansējuma ietvaros</w:t>
      </w:r>
      <w:r w:rsidRPr="00344960">
        <w:rPr>
          <w:rFonts w:eastAsia="Times New Roman" w:cs="Times New Roman"/>
          <w:bCs/>
        </w:rPr>
        <w:t xml:space="preserve"> tika turpināts pilnveidot datoru nodrošinājumu EM resora iestāžu nodarbinātajiem, lai tehniskais </w:t>
      </w:r>
      <w:r w:rsidR="009D30DF">
        <w:rPr>
          <w:rFonts w:eastAsia="Times New Roman" w:cs="Times New Roman"/>
          <w:bCs/>
        </w:rPr>
        <w:t>aprīkojums</w:t>
      </w:r>
      <w:r w:rsidRPr="00344960">
        <w:rPr>
          <w:rFonts w:eastAsia="Times New Roman" w:cs="Times New Roman"/>
          <w:bCs/>
        </w:rPr>
        <w:t xml:space="preserve"> būtu atbilstošs mūsdienu IKT vajadzībām, kā arī, lai tie atbalstītu mūsdienu IKT vajadzībām </w:t>
      </w:r>
      <w:r w:rsidR="009D30DF">
        <w:rPr>
          <w:rFonts w:eastAsia="Times New Roman" w:cs="Times New Roman"/>
          <w:bCs/>
        </w:rPr>
        <w:t>piemērot</w:t>
      </w:r>
      <w:r w:rsidRPr="00344960">
        <w:rPr>
          <w:rFonts w:eastAsia="Times New Roman" w:cs="Times New Roman"/>
          <w:bCs/>
        </w:rPr>
        <w:t xml:space="preserve">us programmproduktus, tostarp, kas saistīti ar IKT drošības aspektiem. </w:t>
      </w:r>
    </w:p>
    <w:p w14:paraId="5151E1F3" w14:textId="336CC4DE" w:rsidR="00714872" w:rsidRPr="00344960" w:rsidRDefault="00714872" w:rsidP="00714872">
      <w:pPr>
        <w:spacing w:before="60" w:after="60" w:line="240" w:lineRule="auto"/>
        <w:jc w:val="both"/>
        <w:rPr>
          <w:rFonts w:eastAsia="Times New Roman" w:cs="Times New Roman"/>
          <w:bCs/>
        </w:rPr>
      </w:pPr>
      <w:r w:rsidRPr="00344960">
        <w:rPr>
          <w:rFonts w:eastAsia="Times New Roman" w:cs="Times New Roman"/>
          <w:bCs/>
        </w:rPr>
        <w:t xml:space="preserve">Pārskata periodā tika turpināta vairāku jaunu </w:t>
      </w:r>
      <w:r w:rsidR="009D30DF">
        <w:rPr>
          <w:rFonts w:eastAsia="Times New Roman" w:cs="Times New Roman"/>
          <w:bCs/>
        </w:rPr>
        <w:t xml:space="preserve">izmantotā IT aprīkojuma </w:t>
      </w:r>
      <w:r w:rsidRPr="00344960">
        <w:rPr>
          <w:rFonts w:eastAsia="Arial"/>
          <w:bCs/>
        </w:rPr>
        <w:t xml:space="preserve">produktivitātes </w:t>
      </w:r>
      <w:r w:rsidR="009D30DF">
        <w:rPr>
          <w:rFonts w:eastAsia="Arial"/>
          <w:bCs/>
        </w:rPr>
        <w:t xml:space="preserve">un veiktspējas </w:t>
      </w:r>
      <w:r w:rsidRPr="00344960">
        <w:rPr>
          <w:rFonts w:eastAsia="Arial"/>
          <w:bCs/>
        </w:rPr>
        <w:t>uzlabojumu ieviešana</w:t>
      </w:r>
      <w:r w:rsidRPr="00344960">
        <w:rPr>
          <w:rFonts w:eastAsia="Arial"/>
        </w:rPr>
        <w:t xml:space="preserve">. Darba uzsvars tika vērsts uz iepriekš ieviesto programmproduktu </w:t>
      </w:r>
      <w:r w:rsidRPr="00344960">
        <w:rPr>
          <w:rFonts w:eastAsia="Times New Roman" w:cs="Times New Roman"/>
          <w:bCs/>
        </w:rPr>
        <w:t xml:space="preserve">pilnveidi un modifikāciju, lai tie pilnībā atbilstu EM resora vajadzībām. Lai uzlabotu IKT drošību, tika ieviesti jauni kiberdrošības aizsardzības risinājumi, kas aizsargā kopējo EM resora informācijas sistēmu infrastruktūru. </w:t>
      </w:r>
    </w:p>
    <w:p w14:paraId="63D8BDD3" w14:textId="19F032B7" w:rsidR="00714872" w:rsidRDefault="00714872" w:rsidP="00BB18C0">
      <w:pPr>
        <w:spacing w:before="60" w:after="60" w:line="240" w:lineRule="auto"/>
        <w:jc w:val="both"/>
        <w:rPr>
          <w:rFonts w:eastAsia="Arial" w:cs="Times New Roman"/>
        </w:rPr>
      </w:pPr>
      <w:r w:rsidRPr="009D30DF">
        <w:rPr>
          <w:rFonts w:eastAsia="Arial"/>
        </w:rPr>
        <w:t xml:space="preserve">Sadarbībā ar BVKB </w:t>
      </w:r>
      <w:r w:rsidR="009D30DF">
        <w:rPr>
          <w:rFonts w:eastAsia="Arial"/>
        </w:rPr>
        <w:t xml:space="preserve">pārskata periodā </w:t>
      </w:r>
      <w:r w:rsidRPr="009D30DF">
        <w:rPr>
          <w:rFonts w:eastAsia="Arial"/>
        </w:rPr>
        <w:t xml:space="preserve">tika turpināts darbs pie </w:t>
      </w:r>
      <w:r w:rsidRPr="009D30DF">
        <w:rPr>
          <w:rFonts w:eastAsia="Arial" w:cs="Times New Roman"/>
        </w:rPr>
        <w:t>ERAF projekta “</w:t>
      </w:r>
      <w:r w:rsidRPr="009D30DF">
        <w:rPr>
          <w:rFonts w:eastAsia="Arial" w:cs="Times New Roman"/>
          <w:i/>
          <w:iCs/>
        </w:rPr>
        <w:t>Ekonomikas ministrijas resora administratīvā procesa digitālā transformācija</w:t>
      </w:r>
      <w:r w:rsidRPr="009D30DF">
        <w:rPr>
          <w:rFonts w:eastAsia="Arial" w:cs="Times New Roman"/>
        </w:rPr>
        <w:t>” īstenošanas, lai ieviestu vienotu pieeju administratīvā procesa digitalizācijai, tostarp nodrošinātu nacionālās enerģētikas politikas uzraudzības administratīvā procesa digitālo transformāciju.</w:t>
      </w:r>
    </w:p>
    <w:p w14:paraId="1D350DD3" w14:textId="17602C66" w:rsidR="00BF5B19" w:rsidRDefault="00BF5B19" w:rsidP="00BB18C0">
      <w:pPr>
        <w:spacing w:before="60" w:after="60" w:line="240" w:lineRule="auto"/>
        <w:jc w:val="both"/>
        <w:rPr>
          <w:rFonts w:eastAsia="Arial" w:cs="Times New Roman"/>
        </w:rPr>
      </w:pPr>
    </w:p>
    <w:p w14:paraId="5F94093D" w14:textId="77777777" w:rsidR="00BF5B19" w:rsidRDefault="00BF5B19" w:rsidP="00BB18C0">
      <w:pPr>
        <w:spacing w:before="60" w:after="60" w:line="240" w:lineRule="auto"/>
        <w:jc w:val="both"/>
        <w:rPr>
          <w:szCs w:val="24"/>
        </w:rPr>
      </w:pPr>
    </w:p>
    <w:p w14:paraId="03E30160" w14:textId="77777777" w:rsidR="00714872" w:rsidRPr="00187466" w:rsidRDefault="00714872" w:rsidP="00BB18C0">
      <w:pPr>
        <w:spacing w:before="60" w:after="60" w:line="240" w:lineRule="auto"/>
        <w:jc w:val="both"/>
        <w:rPr>
          <w:szCs w:val="24"/>
        </w:rPr>
      </w:pPr>
    </w:p>
    <w:p w14:paraId="3FD90F1D" w14:textId="77777777" w:rsidR="00AA0FF5" w:rsidRPr="00F5511B" w:rsidRDefault="00AA0FF5">
      <w:pPr>
        <w:spacing w:after="0" w:line="240" w:lineRule="auto"/>
        <w:rPr>
          <w:highlight w:val="yellow"/>
        </w:rPr>
      </w:pPr>
      <w:r w:rsidRPr="00F5511B">
        <w:rPr>
          <w:highlight w:val="yellow"/>
        </w:rPr>
        <w:br w:type="page"/>
      </w:r>
    </w:p>
    <w:p w14:paraId="2D202207" w14:textId="5DD8A9BB" w:rsidR="001F6389" w:rsidRDefault="00BC60D9" w:rsidP="000947E6">
      <w:pPr>
        <w:spacing w:before="120" w:after="60" w:line="240" w:lineRule="auto"/>
        <w:ind w:left="3969"/>
        <w:jc w:val="both"/>
        <w:rPr>
          <w:rFonts w:cs="Times New Roman"/>
          <w:szCs w:val="24"/>
        </w:rPr>
      </w:pPr>
      <w:bookmarkStart w:id="85" w:name="_Hlk74998989"/>
      <w:r w:rsidRPr="00E81AD1">
        <w:rPr>
          <w:smallCaps/>
          <w:noProof/>
          <w:sz w:val="32"/>
          <w:szCs w:val="32"/>
          <w:lang w:eastAsia="lv-LV"/>
        </w:rPr>
        <w:lastRenderedPageBreak/>
        <mc:AlternateContent>
          <mc:Choice Requires="wps">
            <w:drawing>
              <wp:anchor distT="0" distB="0" distL="114300" distR="114300" simplePos="0" relativeHeight="251658246" behindDoc="0" locked="0" layoutInCell="1" allowOverlap="1" wp14:anchorId="4F1A1344" wp14:editId="09C3ABD9">
                <wp:simplePos x="0" y="0"/>
                <wp:positionH relativeFrom="margin">
                  <wp:posOffset>3810</wp:posOffset>
                </wp:positionH>
                <wp:positionV relativeFrom="paragraph">
                  <wp:posOffset>102152</wp:posOffset>
                </wp:positionV>
                <wp:extent cx="2330450" cy="899795"/>
                <wp:effectExtent l="0" t="0" r="0" b="0"/>
                <wp:wrapNone/>
                <wp:docPr id="320"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0" cy="899795"/>
                        </a:xfrm>
                        <a:prstGeom prst="round2DiagRect">
                          <a:avLst>
                            <a:gd name="adj1" fmla="val 16667"/>
                            <a:gd name="adj2" fmla="val 0"/>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3E3F639" w14:textId="77777777" w:rsidR="00167B62" w:rsidRPr="00FF7E4C" w:rsidRDefault="00167B62" w:rsidP="00AF5087">
                            <w:pPr>
                              <w:pStyle w:val="Heading1"/>
                              <w:numPr>
                                <w:ilvl w:val="0"/>
                                <w:numId w:val="19"/>
                              </w:numPr>
                            </w:pPr>
                            <w:bookmarkStart w:id="86" w:name="_Toc78790585"/>
                            <w:bookmarkStart w:id="87" w:name="_Toc78874284"/>
                            <w:bookmarkStart w:id="88" w:name="_Toc143679683"/>
                            <w:r>
                              <w:t>EM komunikācija ar sabiedrību</w:t>
                            </w:r>
                            <w:bookmarkEnd w:id="86"/>
                            <w:bookmarkEnd w:id="87"/>
                            <w:bookmarkEnd w:id="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1344" id="_x0000_s1032" style="position:absolute;left:0;text-align:left;margin-left:.3pt;margin-top:8.05pt;width:183.5pt;height:70.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30450,899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" adj="-11796480,,5400" path="m149969,l2330450,r,l2330450,749826v,82826,-67143,149969,-149969,149969l,899795r,l,149969c,67143,67143,,149969,xe" fillcolor="#00859b" strokecolor="#62b1c6" strokeweight="1.5pt">
                <v:stroke joinstyle="miter"/>
                <v:formulas/>
                <v:path arrowok="t" o:connecttype="custom" o:connectlocs="149969,0;2330450,0;2330450,0;2330450,749826;2180481,899795;0,899795;0,899795;0,149969;149969,0" o:connectangles="0,0,0,0,0,0,0,0,0" textboxrect="0,0,2330450,899795"/>
                <v:textbox>
                  <w:txbxContent>
                    <w:p w14:paraId="33E3F639" w14:textId="77777777" w:rsidR="00167B62" w:rsidRPr="00FF7E4C" w:rsidRDefault="00167B62" w:rsidP="00AF5087">
                      <w:pPr>
                        <w:pStyle w:val="Heading1"/>
                        <w:numPr>
                          <w:ilvl w:val="0"/>
                          <w:numId w:val="19"/>
                        </w:numPr>
                      </w:pPr>
                      <w:bookmarkStart w:id="89" w:name="_Toc78790585"/>
                      <w:bookmarkStart w:id="90" w:name="_Toc78874284"/>
                      <w:bookmarkStart w:id="91" w:name="_Toc143679683"/>
                      <w:r>
                        <w:t>EM komunikācija ar sabiedrību</w:t>
                      </w:r>
                      <w:bookmarkEnd w:id="89"/>
                      <w:bookmarkEnd w:id="90"/>
                      <w:bookmarkEnd w:id="91"/>
                    </w:p>
                  </w:txbxContent>
                </v:textbox>
                <w10:wrap anchorx="margin"/>
              </v:shape>
            </w:pict>
          </mc:Fallback>
        </mc:AlternateContent>
      </w:r>
      <w:r w:rsidR="00036E39" w:rsidRPr="00E81AD1">
        <w:rPr>
          <w:rFonts w:cs="Times New Roman"/>
          <w:szCs w:val="24"/>
        </w:rPr>
        <w:t>P</w:t>
      </w:r>
      <w:r w:rsidR="007936CA" w:rsidRPr="00E81AD1">
        <w:rPr>
          <w:rFonts w:cs="Times New Roman"/>
          <w:szCs w:val="24"/>
        </w:rPr>
        <w:t xml:space="preserve">ārskata periodā regulāri </w:t>
      </w:r>
      <w:r w:rsidR="0095502D" w:rsidRPr="00E81AD1">
        <w:rPr>
          <w:rFonts w:cs="Times New Roman"/>
          <w:szCs w:val="24"/>
        </w:rPr>
        <w:t xml:space="preserve">tika </w:t>
      </w:r>
      <w:r w:rsidR="007936CA" w:rsidRPr="00E81AD1">
        <w:rPr>
          <w:rFonts w:cs="Times New Roman"/>
          <w:szCs w:val="24"/>
        </w:rPr>
        <w:t>gatavota un izplatīta informācija plašsaziņas līdzekļiem, sniegtas intervijas un atbildes uz iedzīvotāju</w:t>
      </w:r>
      <w:r w:rsidR="00036E39" w:rsidRPr="00E81AD1">
        <w:rPr>
          <w:rFonts w:cs="Times New Roman"/>
          <w:szCs w:val="24"/>
        </w:rPr>
        <w:t xml:space="preserve"> u</w:t>
      </w:r>
      <w:r w:rsidR="007936CA" w:rsidRPr="00E81AD1">
        <w:rPr>
          <w:rFonts w:cs="Times New Roman"/>
          <w:szCs w:val="24"/>
        </w:rPr>
        <w:t xml:space="preserve">n žurnālistu jautājumiem par </w:t>
      </w:r>
      <w:r w:rsidR="00434F9E" w:rsidRPr="00E81AD1">
        <w:rPr>
          <w:rFonts w:cs="Times New Roman"/>
          <w:szCs w:val="24"/>
        </w:rPr>
        <w:t>EM</w:t>
      </w:r>
      <w:r w:rsidR="007936CA" w:rsidRPr="00E81AD1">
        <w:rPr>
          <w:rFonts w:cs="Times New Roman"/>
          <w:szCs w:val="24"/>
        </w:rPr>
        <w:t xml:space="preserve"> kompetencē esošaj</w:t>
      </w:r>
      <w:r w:rsidR="0095502D" w:rsidRPr="00E81AD1">
        <w:rPr>
          <w:rFonts w:cs="Times New Roman"/>
          <w:szCs w:val="24"/>
        </w:rPr>
        <w:t>ām</w:t>
      </w:r>
      <w:r w:rsidR="007936CA" w:rsidRPr="00E81AD1">
        <w:rPr>
          <w:rFonts w:cs="Times New Roman"/>
          <w:szCs w:val="24"/>
        </w:rPr>
        <w:t xml:space="preserve"> j</w:t>
      </w:r>
      <w:r w:rsidR="0095502D" w:rsidRPr="00E81AD1">
        <w:rPr>
          <w:rFonts w:cs="Times New Roman"/>
          <w:szCs w:val="24"/>
        </w:rPr>
        <w:t>omām</w:t>
      </w:r>
      <w:r w:rsidR="007936CA" w:rsidRPr="00E81AD1">
        <w:rPr>
          <w:rFonts w:cs="Times New Roman"/>
          <w:szCs w:val="24"/>
        </w:rPr>
        <w:t xml:space="preserve">. </w:t>
      </w:r>
      <w:r w:rsidR="00036E39" w:rsidRPr="00E81AD1">
        <w:rPr>
          <w:rFonts w:cs="Times New Roman"/>
          <w:szCs w:val="24"/>
        </w:rPr>
        <w:t>R</w:t>
      </w:r>
      <w:r w:rsidR="007936CA" w:rsidRPr="00E81AD1">
        <w:rPr>
          <w:rFonts w:cs="Times New Roman"/>
          <w:szCs w:val="24"/>
        </w:rPr>
        <w:t xml:space="preserve">egulāri </w:t>
      </w:r>
      <w:r w:rsidR="00DA63CD">
        <w:rPr>
          <w:rFonts w:cs="Times New Roman"/>
          <w:szCs w:val="24"/>
        </w:rPr>
        <w:t>bija</w:t>
      </w:r>
      <w:r w:rsidR="00036E39" w:rsidRPr="00E81AD1">
        <w:rPr>
          <w:rFonts w:cs="Times New Roman"/>
          <w:szCs w:val="24"/>
        </w:rPr>
        <w:t xml:space="preserve"> </w:t>
      </w:r>
      <w:r w:rsidR="007936CA" w:rsidRPr="00E81AD1">
        <w:rPr>
          <w:rFonts w:cs="Times New Roman"/>
          <w:szCs w:val="24"/>
        </w:rPr>
        <w:t xml:space="preserve">aktualizēta ministrijas tīmekļa vietne </w:t>
      </w:r>
      <w:hyperlink r:id="rId119" w:history="1">
        <w:r w:rsidR="007936CA" w:rsidRPr="00E81AD1">
          <w:rPr>
            <w:rStyle w:val="Hyperlink"/>
            <w:rFonts w:cs="Times New Roman"/>
            <w:i/>
            <w:iCs/>
            <w:color w:val="00859B"/>
            <w:szCs w:val="24"/>
          </w:rPr>
          <w:t>www.em.gov.lv</w:t>
        </w:r>
      </w:hyperlink>
      <w:r w:rsidR="007936CA" w:rsidRPr="00E81AD1">
        <w:rPr>
          <w:rFonts w:cs="Times New Roman"/>
          <w:szCs w:val="24"/>
        </w:rPr>
        <w:t xml:space="preserve"> </w:t>
      </w:r>
      <w:r w:rsidR="00036E39" w:rsidRPr="00E81AD1">
        <w:rPr>
          <w:rFonts w:cs="Times New Roman"/>
          <w:szCs w:val="24"/>
        </w:rPr>
        <w:t>un</w:t>
      </w:r>
      <w:r w:rsidR="007936CA" w:rsidRPr="00E81AD1">
        <w:rPr>
          <w:rFonts w:cs="Times New Roman"/>
          <w:szCs w:val="24"/>
        </w:rPr>
        <w:t xml:space="preserve"> īstenota aktīva komunikācija sociālajos tīklos.</w:t>
      </w:r>
    </w:p>
    <w:p w14:paraId="25168426" w14:textId="2F703908" w:rsidR="000947E6" w:rsidRDefault="000947E6" w:rsidP="001F6389">
      <w:pPr>
        <w:spacing w:before="60" w:after="60" w:line="240" w:lineRule="auto"/>
        <w:jc w:val="both"/>
        <w:rPr>
          <w:rFonts w:cs="Times New Roman"/>
          <w:bCs/>
          <w:color w:val="000000"/>
          <w:szCs w:val="24"/>
          <w:lang w:eastAsia="lv-LV"/>
        </w:rPr>
      </w:pPr>
      <w:r w:rsidRPr="001F6389">
        <w:rPr>
          <w:rFonts w:cs="Times New Roman"/>
          <w:szCs w:val="24"/>
        </w:rPr>
        <w:t xml:space="preserve">Pārskata periodā izstrādāta jauna </w:t>
      </w:r>
      <w:r w:rsidRPr="001F6389">
        <w:rPr>
          <w:rFonts w:cs="Times New Roman"/>
          <w:i/>
          <w:iCs/>
          <w:szCs w:val="24"/>
        </w:rPr>
        <w:t>Ekonomikas ministrijas komunikācijas stratēģija 2022.</w:t>
      </w:r>
      <w:r>
        <w:rPr>
          <w:rFonts w:cs="Times New Roman"/>
          <w:i/>
          <w:iCs/>
          <w:szCs w:val="24"/>
        </w:rPr>
        <w:t>-</w:t>
      </w:r>
      <w:r w:rsidRPr="001F6389">
        <w:rPr>
          <w:rFonts w:cs="Times New Roman"/>
          <w:i/>
          <w:iCs/>
          <w:szCs w:val="24"/>
        </w:rPr>
        <w:t>2024. gadam</w:t>
      </w:r>
      <w:r w:rsidRPr="001F6389">
        <w:rPr>
          <w:rFonts w:cs="Times New Roman"/>
          <w:szCs w:val="24"/>
        </w:rPr>
        <w:t xml:space="preserve">. Īstenojot </w:t>
      </w:r>
      <w:r w:rsidR="00133960">
        <w:rPr>
          <w:rFonts w:cs="Times New Roman"/>
          <w:szCs w:val="24"/>
        </w:rPr>
        <w:t xml:space="preserve">komunikāciju </w:t>
      </w:r>
      <w:r w:rsidR="00DA63CD">
        <w:rPr>
          <w:rFonts w:cs="Times New Roman"/>
          <w:szCs w:val="24"/>
        </w:rPr>
        <w:t>ta</w:t>
      </w:r>
      <w:r w:rsidRPr="001F6389">
        <w:rPr>
          <w:rFonts w:cs="Times New Roman"/>
          <w:szCs w:val="24"/>
        </w:rPr>
        <w:t>jā paredzētajos virzienos, ti</w:t>
      </w:r>
      <w:r>
        <w:rPr>
          <w:rFonts w:cs="Times New Roman"/>
          <w:szCs w:val="24"/>
        </w:rPr>
        <w:t>e</w:t>
      </w:r>
      <w:r w:rsidRPr="001F6389">
        <w:rPr>
          <w:rFonts w:cs="Times New Roman"/>
          <w:szCs w:val="24"/>
        </w:rPr>
        <w:t xml:space="preserve">k sekmēta sabiedrības izpratne par valsts ilgtermiņa stratēģiju Latvijas ekonomikas izaugsmei, </w:t>
      </w:r>
      <w:r w:rsidR="00133960">
        <w:rPr>
          <w:rFonts w:cs="Times New Roman"/>
          <w:szCs w:val="24"/>
        </w:rPr>
        <w:t xml:space="preserve">EM </w:t>
      </w:r>
      <w:r w:rsidRPr="001F6389">
        <w:rPr>
          <w:rFonts w:cs="Times New Roman"/>
          <w:szCs w:val="24"/>
        </w:rPr>
        <w:t xml:space="preserve">prioritārajiem rīcības virzieniem un valsts atbalsta prioritātēm, informēta sabiedrība par Latvijas ekonomikas attīstības tendencēm un skaidroti sabiedrībai </w:t>
      </w:r>
      <w:r>
        <w:rPr>
          <w:rFonts w:cs="Times New Roman"/>
          <w:szCs w:val="24"/>
        </w:rPr>
        <w:t>EM</w:t>
      </w:r>
      <w:r w:rsidRPr="001F6389">
        <w:rPr>
          <w:rFonts w:cs="Times New Roman"/>
          <w:szCs w:val="24"/>
        </w:rPr>
        <w:t xml:space="preserve"> izstrādātie un valdības pieņemtie lēmumi.</w:t>
      </w:r>
    </w:p>
    <w:p w14:paraId="0843CE50" w14:textId="1323BF45" w:rsidR="001F6389" w:rsidRPr="001F6389" w:rsidRDefault="001F6389" w:rsidP="001F6389">
      <w:pPr>
        <w:spacing w:before="60" w:after="60" w:line="240" w:lineRule="auto"/>
        <w:jc w:val="both"/>
        <w:rPr>
          <w:rFonts w:cs="Times New Roman"/>
          <w:bCs/>
          <w:color w:val="000000"/>
          <w:szCs w:val="24"/>
          <w:lang w:eastAsia="lv-LV"/>
        </w:rPr>
      </w:pPr>
      <w:r>
        <w:rPr>
          <w:rFonts w:cs="Times New Roman"/>
          <w:bCs/>
          <w:color w:val="000000"/>
          <w:szCs w:val="24"/>
          <w:lang w:eastAsia="lv-LV"/>
        </w:rPr>
        <w:t>EM</w:t>
      </w:r>
      <w:r w:rsidRPr="001F6389">
        <w:rPr>
          <w:rFonts w:cs="Times New Roman"/>
          <w:bCs/>
          <w:color w:val="000000"/>
          <w:szCs w:val="24"/>
          <w:lang w:eastAsia="lv-LV"/>
        </w:rPr>
        <w:t xml:space="preserve"> stratēģiskās komunikācijas prioritātes 2022. gadā bija mūsdienu prasībām atbilstoša un energoefektīva mājokļa pieejamība, atbalsts uzņēmējiem valsts ekonomikas straujākai atveseļošanai un mūžizglītības kultūras iedibināšanai, nākotnes enerģētikas attīstība un atbalsts pārejai uz AER un plašākai energoefektivitātei. Prioritāšu ietvaros 2022. gadā tika nodrošināta informācijas pieejamība un sekmēta izpratne par valsts sniegtā atbalsta iespējām mājokļu pieejamības uzlabošanai, kā arī dzīvojamā fonda, t</w:t>
      </w:r>
      <w:r>
        <w:rPr>
          <w:rFonts w:cs="Times New Roman"/>
          <w:bCs/>
          <w:color w:val="000000"/>
          <w:szCs w:val="24"/>
          <w:lang w:eastAsia="lv-LV"/>
        </w:rPr>
        <w:t>.</w:t>
      </w:r>
      <w:r w:rsidRPr="001F6389">
        <w:rPr>
          <w:rFonts w:cs="Times New Roman"/>
          <w:bCs/>
          <w:color w:val="000000"/>
          <w:szCs w:val="24"/>
          <w:lang w:eastAsia="lv-LV"/>
        </w:rPr>
        <w:t>sk</w:t>
      </w:r>
      <w:r>
        <w:rPr>
          <w:rFonts w:cs="Times New Roman"/>
          <w:bCs/>
          <w:color w:val="000000"/>
          <w:szCs w:val="24"/>
          <w:lang w:eastAsia="lv-LV"/>
        </w:rPr>
        <w:t>.</w:t>
      </w:r>
      <w:r w:rsidRPr="001F6389">
        <w:rPr>
          <w:rFonts w:cs="Times New Roman"/>
          <w:bCs/>
          <w:color w:val="000000"/>
          <w:szCs w:val="24"/>
          <w:lang w:eastAsia="lv-LV"/>
        </w:rPr>
        <w:t xml:space="preserve"> privātmāju</w:t>
      </w:r>
      <w:r>
        <w:rPr>
          <w:rFonts w:cs="Times New Roman"/>
          <w:bCs/>
          <w:color w:val="000000"/>
          <w:szCs w:val="24"/>
          <w:lang w:eastAsia="lv-LV"/>
        </w:rPr>
        <w:t xml:space="preserve"> un</w:t>
      </w:r>
      <w:r w:rsidRPr="001F6389">
        <w:rPr>
          <w:rFonts w:cs="Times New Roman"/>
          <w:bCs/>
          <w:color w:val="000000"/>
          <w:szCs w:val="24"/>
          <w:lang w:eastAsia="lv-LV"/>
        </w:rPr>
        <w:t xml:space="preserve"> daudzdzīvokļu māju energoefektivitātes uzlabošanai. </w:t>
      </w:r>
      <w:r>
        <w:rPr>
          <w:rFonts w:cs="Times New Roman"/>
          <w:bCs/>
          <w:color w:val="000000"/>
          <w:szCs w:val="24"/>
          <w:lang w:eastAsia="lv-LV"/>
        </w:rPr>
        <w:t>N</w:t>
      </w:r>
      <w:r w:rsidRPr="001F6389">
        <w:rPr>
          <w:rFonts w:cs="Times New Roman"/>
          <w:bCs/>
          <w:color w:val="000000"/>
          <w:szCs w:val="24"/>
          <w:lang w:eastAsia="lv-LV"/>
        </w:rPr>
        <w:t xml:space="preserve">odrošināta informācijas pieejamība par valsts sniegto atbalstu uzņēmējiem Latvijas ekonomikas straujākai atveseļošanai, kā arī sekmēta sabiedrības izpratne un informācijas pieejamība par nākotnes enerģētikas attīstību, atbalstu pārejai uz </w:t>
      </w:r>
      <w:r w:rsidR="00FD2ADD">
        <w:rPr>
          <w:rFonts w:cs="Times New Roman"/>
          <w:bCs/>
          <w:color w:val="000000"/>
          <w:szCs w:val="24"/>
          <w:lang w:eastAsia="lv-LV"/>
        </w:rPr>
        <w:t>AER</w:t>
      </w:r>
      <w:r w:rsidRPr="001F6389">
        <w:rPr>
          <w:rFonts w:cs="Times New Roman"/>
          <w:bCs/>
          <w:color w:val="000000"/>
          <w:szCs w:val="24"/>
          <w:lang w:eastAsia="lv-LV"/>
        </w:rPr>
        <w:t xml:space="preserve"> un energoefektivitātes paaugstināšanu.</w:t>
      </w:r>
      <w:r>
        <w:rPr>
          <w:rFonts w:cs="Times New Roman"/>
          <w:bCs/>
          <w:color w:val="000000"/>
          <w:szCs w:val="24"/>
          <w:lang w:eastAsia="lv-LV"/>
        </w:rPr>
        <w:t xml:space="preserve"> </w:t>
      </w:r>
      <w:r w:rsidRPr="001F6389">
        <w:rPr>
          <w:rFonts w:cs="Times New Roman"/>
          <w:bCs/>
          <w:color w:val="000000"/>
          <w:szCs w:val="24"/>
          <w:lang w:eastAsia="lv-LV"/>
        </w:rPr>
        <w:t xml:space="preserve">Analizējot </w:t>
      </w:r>
      <w:r>
        <w:rPr>
          <w:rFonts w:cs="Times New Roman"/>
          <w:bCs/>
          <w:color w:val="000000"/>
          <w:szCs w:val="24"/>
          <w:lang w:eastAsia="lv-LV"/>
        </w:rPr>
        <w:t>2022. gadā</w:t>
      </w:r>
      <w:r w:rsidRPr="001F6389">
        <w:rPr>
          <w:rFonts w:cs="Times New Roman"/>
          <w:bCs/>
          <w:color w:val="000000"/>
          <w:szCs w:val="24"/>
          <w:lang w:eastAsia="lv-LV"/>
        </w:rPr>
        <w:t xml:space="preserve"> īstenoto ministrijas komunikāciju ar sabiedrību</w:t>
      </w:r>
      <w:r w:rsidRPr="001F6389">
        <w:rPr>
          <w:rFonts w:cs="Times New Roman"/>
          <w:szCs w:val="24"/>
        </w:rPr>
        <w:t xml:space="preserve">, secināms, ka kopumā tā īstenota atbilstoši </w:t>
      </w:r>
      <w:r w:rsidR="00A00F7A">
        <w:rPr>
          <w:rFonts w:cs="Times New Roman"/>
          <w:szCs w:val="24"/>
        </w:rPr>
        <w:t>EM</w:t>
      </w:r>
      <w:r w:rsidRPr="001F6389">
        <w:rPr>
          <w:rFonts w:cs="Times New Roman"/>
          <w:szCs w:val="24"/>
        </w:rPr>
        <w:t xml:space="preserve"> komunikācijas stratēģijā noteiktajiem mērķiem un stratēģiskās komunikācijas plāna prioritātēm. </w:t>
      </w:r>
    </w:p>
    <w:p w14:paraId="5B838E31" w14:textId="34412C25" w:rsidR="001F6389" w:rsidRPr="00C23E60" w:rsidRDefault="001F6389" w:rsidP="001F6389">
      <w:pPr>
        <w:spacing w:before="60" w:after="60" w:line="240" w:lineRule="auto"/>
        <w:jc w:val="both"/>
        <w:rPr>
          <w:rFonts w:cs="Times New Roman"/>
          <w:bCs/>
          <w:szCs w:val="24"/>
          <w:lang w:eastAsia="lv-LV"/>
        </w:rPr>
      </w:pPr>
      <w:r w:rsidRPr="00C23E60">
        <w:rPr>
          <w:rFonts w:cs="Times New Roman"/>
          <w:bCs/>
          <w:szCs w:val="24"/>
          <w:lang w:eastAsia="lv-LV"/>
        </w:rPr>
        <w:t xml:space="preserve">Ņemot vērā Covid-19 pandēmijas beigu fāzi, 2022. gada pirmajos mēnešos </w:t>
      </w:r>
      <w:r w:rsidR="00A00F7A" w:rsidRPr="00C23E60">
        <w:rPr>
          <w:rFonts w:cs="Times New Roman"/>
          <w:bCs/>
          <w:szCs w:val="24"/>
          <w:lang w:eastAsia="lv-LV"/>
        </w:rPr>
        <w:t xml:space="preserve">tika </w:t>
      </w:r>
      <w:r w:rsidRPr="00C23E60">
        <w:rPr>
          <w:rFonts w:cs="Times New Roman"/>
          <w:bCs/>
          <w:szCs w:val="24"/>
          <w:lang w:eastAsia="lv-LV"/>
        </w:rPr>
        <w:t>turpināts plaši komunicēt par pandēmijas ierobežojošo pasākumu īstenošanu un atbalsta instrumentiem uzņēmējiem, kas cieta pandēmijas ierobežojumu dēļ, par pastāvīgi veikto ekonomiskās attīstības tendenču monitoringu, kā arī par izstrādātajām politikas iniciatīvām</w:t>
      </w:r>
      <w:r w:rsidR="00A00F7A" w:rsidRPr="00C23E60">
        <w:rPr>
          <w:rFonts w:cs="Times New Roman"/>
          <w:bCs/>
          <w:szCs w:val="24"/>
          <w:lang w:eastAsia="lv-LV"/>
        </w:rPr>
        <w:t>,</w:t>
      </w:r>
      <w:r w:rsidRPr="00C23E60">
        <w:rPr>
          <w:rFonts w:cs="Times New Roman"/>
          <w:bCs/>
          <w:szCs w:val="24"/>
          <w:lang w:eastAsia="lv-LV"/>
        </w:rPr>
        <w:t xml:space="preserve"> </w:t>
      </w:r>
      <w:r w:rsidR="00A00F7A" w:rsidRPr="00C23E60">
        <w:rPr>
          <w:rFonts w:cs="Times New Roman"/>
          <w:bCs/>
          <w:szCs w:val="24"/>
          <w:lang w:eastAsia="lv-LV"/>
        </w:rPr>
        <w:t>lai</w:t>
      </w:r>
      <w:r w:rsidRPr="00C23E60">
        <w:rPr>
          <w:rFonts w:cs="Times New Roman"/>
          <w:bCs/>
          <w:szCs w:val="24"/>
          <w:lang w:eastAsia="lv-LV"/>
        </w:rPr>
        <w:t xml:space="preserve"> mazināt</w:t>
      </w:r>
      <w:r w:rsidR="00A00F7A" w:rsidRPr="00C23E60">
        <w:rPr>
          <w:rFonts w:cs="Times New Roman"/>
          <w:bCs/>
          <w:szCs w:val="24"/>
          <w:lang w:eastAsia="lv-LV"/>
        </w:rPr>
        <w:t>u</w:t>
      </w:r>
      <w:r w:rsidRPr="00C23E60">
        <w:rPr>
          <w:rFonts w:cs="Times New Roman"/>
          <w:bCs/>
          <w:szCs w:val="24"/>
          <w:lang w:eastAsia="lv-LV"/>
        </w:rPr>
        <w:t xml:space="preserve"> pandēmijas negatīvo ietekmi uz Latvijas tautsaimniecību. Krievijas agresijas Ukrainā rezultātā būtiski pieauga </w:t>
      </w:r>
      <w:r w:rsidR="00A00F7A" w:rsidRPr="00C23E60">
        <w:rPr>
          <w:rFonts w:cs="Times New Roman"/>
          <w:bCs/>
          <w:szCs w:val="24"/>
          <w:lang w:eastAsia="lv-LV"/>
        </w:rPr>
        <w:t xml:space="preserve">EM </w:t>
      </w:r>
      <w:r w:rsidRPr="00C23E60">
        <w:rPr>
          <w:rFonts w:cs="Times New Roman"/>
          <w:bCs/>
          <w:szCs w:val="24"/>
          <w:lang w:eastAsia="lv-LV"/>
        </w:rPr>
        <w:t>komunikācija par Latvijas enerģētiskās drošības jautājumiem, kā arī valsts atbalstu iedzīvotājiem, uzņēmējiem un citām juridiskām personām energoresursu cenu straujā pieauguma kompensācijai.</w:t>
      </w:r>
    </w:p>
    <w:p w14:paraId="56EF2541" w14:textId="4E4C6D14" w:rsidR="001F6389" w:rsidRPr="001F6389" w:rsidRDefault="00FD77B5" w:rsidP="001F6389">
      <w:pPr>
        <w:spacing w:before="60" w:after="60" w:line="240" w:lineRule="auto"/>
        <w:jc w:val="both"/>
        <w:rPr>
          <w:rFonts w:cs="Times New Roman"/>
          <w:bCs/>
          <w:color w:val="000000"/>
          <w:szCs w:val="24"/>
          <w:lang w:eastAsia="lv-LV"/>
        </w:rPr>
      </w:pPr>
      <w:r>
        <w:rPr>
          <w:noProof/>
        </w:rPr>
        <w:drawing>
          <wp:anchor distT="0" distB="0" distL="114300" distR="114300" simplePos="0" relativeHeight="251662352" behindDoc="0" locked="0" layoutInCell="1" allowOverlap="1" wp14:anchorId="214E9D4A" wp14:editId="74041495">
            <wp:simplePos x="0" y="0"/>
            <wp:positionH relativeFrom="margin">
              <wp:posOffset>19050</wp:posOffset>
            </wp:positionH>
            <wp:positionV relativeFrom="margin">
              <wp:posOffset>5819140</wp:posOffset>
            </wp:positionV>
            <wp:extent cx="1948956" cy="1080000"/>
            <wp:effectExtent l="19050" t="19050" r="13335" b="254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48956" cy="1080000"/>
                    </a:xfrm>
                    <a:prstGeom prst="rect">
                      <a:avLst/>
                    </a:prstGeom>
                    <a:noFill/>
                    <a:ln>
                      <a:solidFill>
                        <a:srgbClr val="00859B"/>
                      </a:solidFill>
                    </a:ln>
                  </pic:spPr>
                </pic:pic>
              </a:graphicData>
            </a:graphic>
            <wp14:sizeRelH relativeFrom="margin">
              <wp14:pctWidth>0</wp14:pctWidth>
            </wp14:sizeRelH>
            <wp14:sizeRelV relativeFrom="margin">
              <wp14:pctHeight>0</wp14:pctHeight>
            </wp14:sizeRelV>
          </wp:anchor>
        </w:drawing>
      </w:r>
      <w:r w:rsidR="00A00F7A">
        <w:rPr>
          <w:rFonts w:cs="Times New Roman"/>
          <w:bCs/>
          <w:color w:val="000000"/>
          <w:szCs w:val="24"/>
          <w:lang w:eastAsia="lv-LV"/>
        </w:rPr>
        <w:t xml:space="preserve">Ievērojot </w:t>
      </w:r>
      <w:r w:rsidR="001F6389" w:rsidRPr="001F6389">
        <w:rPr>
          <w:rFonts w:cs="Times New Roman"/>
          <w:bCs/>
          <w:color w:val="000000"/>
          <w:szCs w:val="24"/>
          <w:lang w:eastAsia="lv-LV"/>
        </w:rPr>
        <w:t xml:space="preserve">2022. gadā </w:t>
      </w:r>
      <w:r w:rsidR="00A00F7A">
        <w:rPr>
          <w:rFonts w:cs="Times New Roman"/>
          <w:bCs/>
          <w:color w:val="000000"/>
          <w:szCs w:val="24"/>
          <w:lang w:eastAsia="lv-LV"/>
        </w:rPr>
        <w:t xml:space="preserve">virkni </w:t>
      </w:r>
      <w:r w:rsidR="001F6389" w:rsidRPr="00E81AD1">
        <w:rPr>
          <w:rFonts w:cs="Times New Roman"/>
          <w:bCs/>
          <w:color w:val="000000"/>
          <w:szCs w:val="24"/>
          <w:lang w:eastAsia="lv-LV"/>
        </w:rPr>
        <w:t>izstrādāt</w:t>
      </w:r>
      <w:r w:rsidR="00A00F7A" w:rsidRPr="00E81AD1">
        <w:rPr>
          <w:rFonts w:cs="Times New Roman"/>
          <w:bCs/>
          <w:color w:val="000000"/>
          <w:szCs w:val="24"/>
          <w:lang w:eastAsia="lv-LV"/>
        </w:rPr>
        <w:t>o</w:t>
      </w:r>
      <w:r w:rsidR="001F6389" w:rsidRPr="00E81AD1">
        <w:rPr>
          <w:rFonts w:cs="Times New Roman"/>
          <w:bCs/>
          <w:color w:val="000000"/>
          <w:szCs w:val="24"/>
          <w:lang w:eastAsia="lv-LV"/>
        </w:rPr>
        <w:t xml:space="preserve"> </w:t>
      </w:r>
      <w:r w:rsidR="001F6389" w:rsidRPr="009D30DF">
        <w:rPr>
          <w:rFonts w:cs="Times New Roman"/>
          <w:bCs/>
          <w:i/>
          <w:iCs/>
          <w:color w:val="000000"/>
          <w:szCs w:val="24"/>
          <w:lang w:eastAsia="lv-LV"/>
        </w:rPr>
        <w:t>Eiropas Atveseļošanas fonda</w:t>
      </w:r>
      <w:r w:rsidR="001F6389" w:rsidRPr="00E81AD1">
        <w:rPr>
          <w:rFonts w:cs="Times New Roman"/>
          <w:bCs/>
          <w:color w:val="000000"/>
          <w:szCs w:val="24"/>
          <w:lang w:eastAsia="lv-LV"/>
        </w:rPr>
        <w:t xml:space="preserve"> </w:t>
      </w:r>
      <w:r w:rsidR="001F6389" w:rsidRPr="001F6389">
        <w:rPr>
          <w:rFonts w:cs="Times New Roman"/>
          <w:bCs/>
          <w:color w:val="000000"/>
          <w:szCs w:val="24"/>
          <w:lang w:eastAsia="lv-LV"/>
        </w:rPr>
        <w:t>atbalsta programm</w:t>
      </w:r>
      <w:r w:rsidR="00A00F7A">
        <w:rPr>
          <w:rFonts w:cs="Times New Roman"/>
          <w:bCs/>
          <w:color w:val="000000"/>
          <w:szCs w:val="24"/>
          <w:lang w:eastAsia="lv-LV"/>
        </w:rPr>
        <w:t>u</w:t>
      </w:r>
      <w:r w:rsidR="001F6389" w:rsidRPr="001F6389">
        <w:rPr>
          <w:rFonts w:cs="Times New Roman"/>
          <w:bCs/>
          <w:color w:val="000000"/>
          <w:szCs w:val="24"/>
          <w:lang w:eastAsia="lv-LV"/>
        </w:rPr>
        <w:t xml:space="preserve">, par </w:t>
      </w:r>
      <w:r w:rsidR="00A00F7A">
        <w:rPr>
          <w:rFonts w:cs="Times New Roman"/>
          <w:bCs/>
          <w:color w:val="000000"/>
          <w:szCs w:val="24"/>
          <w:lang w:eastAsia="lv-LV"/>
        </w:rPr>
        <w:t>t</w:t>
      </w:r>
      <w:r w:rsidR="001F6389" w:rsidRPr="001F6389">
        <w:rPr>
          <w:rFonts w:cs="Times New Roman"/>
          <w:bCs/>
          <w:color w:val="000000"/>
          <w:szCs w:val="24"/>
          <w:lang w:eastAsia="lv-LV"/>
        </w:rPr>
        <w:t>ām tika īstenota plaša komunikācija, t.sk. organizēti vairāki forumi komersantiem Latvijas reģionos</w:t>
      </w:r>
      <w:r w:rsidR="00DA63CD">
        <w:rPr>
          <w:rFonts w:cs="Times New Roman"/>
          <w:bCs/>
          <w:color w:val="000000"/>
          <w:szCs w:val="24"/>
          <w:lang w:eastAsia="lv-LV"/>
        </w:rPr>
        <w:t>, lai</w:t>
      </w:r>
      <w:r w:rsidR="001F6389" w:rsidRPr="001F6389">
        <w:rPr>
          <w:rFonts w:cs="Times New Roman"/>
          <w:bCs/>
          <w:color w:val="000000"/>
          <w:szCs w:val="24"/>
          <w:lang w:eastAsia="lv-LV"/>
        </w:rPr>
        <w:t xml:space="preserve"> sniegt</w:t>
      </w:r>
      <w:r w:rsidR="00DA63CD">
        <w:rPr>
          <w:rFonts w:cs="Times New Roman"/>
          <w:bCs/>
          <w:color w:val="000000"/>
          <w:szCs w:val="24"/>
          <w:lang w:eastAsia="lv-LV"/>
        </w:rPr>
        <w:t>u</w:t>
      </w:r>
      <w:r w:rsidR="001F6389" w:rsidRPr="001F6389">
        <w:rPr>
          <w:rFonts w:cs="Times New Roman"/>
          <w:bCs/>
          <w:color w:val="000000"/>
          <w:szCs w:val="24"/>
          <w:lang w:eastAsia="lv-LV"/>
        </w:rPr>
        <w:t xml:space="preserve"> nepastarpinātu informāciju uzņēmējiem par pieejamām un plānotajām atbalsta programmām, vienlaikus nodrošinot arī konsultācijas par atbalsta saņemšanas nosacījumiem.</w:t>
      </w:r>
      <w:r w:rsidR="00A00F7A">
        <w:rPr>
          <w:rFonts w:cs="Times New Roman"/>
          <w:bCs/>
          <w:color w:val="000000"/>
          <w:szCs w:val="24"/>
          <w:lang w:eastAsia="lv-LV"/>
        </w:rPr>
        <w:t xml:space="preserve"> </w:t>
      </w:r>
      <w:r w:rsidR="001F6389" w:rsidRPr="001F6389">
        <w:rPr>
          <w:rFonts w:cs="Times New Roman"/>
          <w:bCs/>
          <w:color w:val="000000"/>
          <w:szCs w:val="24"/>
          <w:lang w:eastAsia="lv-LV"/>
        </w:rPr>
        <w:t xml:space="preserve">Informatīvās kampaņas “Dzīvo siltāk” ietvaros tika turpināta komunikācija par energoefektivitātes paaugstināšanas jautājumiem, pieejamām valsts un ES atbalsta programmām energoefektivitātes pasākumu īstenošanai dažādās ēkās, kā arī </w:t>
      </w:r>
      <w:r w:rsidR="001F6389" w:rsidRPr="00E53297">
        <w:rPr>
          <w:rFonts w:cs="Times New Roman"/>
          <w:bCs/>
          <w:color w:val="000000"/>
          <w:szCs w:val="24"/>
          <w:lang w:eastAsia="lv-LV"/>
        </w:rPr>
        <w:t>organizēts ikgadējais konkurss “Energoefektīvākā ēka Latvijā”</w:t>
      </w:r>
      <w:r w:rsidR="00E53297" w:rsidRPr="00E53297">
        <w:rPr>
          <w:rStyle w:val="FootnoteReference"/>
          <w:rFonts w:cs="Times New Roman"/>
          <w:bCs/>
          <w:color w:val="000000"/>
          <w:szCs w:val="24"/>
          <w:lang w:eastAsia="lv-LV"/>
        </w:rPr>
        <w:footnoteReference w:id="58"/>
      </w:r>
      <w:r w:rsidR="001F6389" w:rsidRPr="00E53297">
        <w:rPr>
          <w:rFonts w:cs="Times New Roman"/>
          <w:bCs/>
          <w:color w:val="000000"/>
          <w:szCs w:val="24"/>
          <w:lang w:eastAsia="lv-LV"/>
        </w:rPr>
        <w:t>.</w:t>
      </w:r>
      <w:r w:rsidR="00A00F7A">
        <w:rPr>
          <w:rFonts w:cs="Times New Roman"/>
          <w:bCs/>
          <w:color w:val="000000"/>
          <w:szCs w:val="24"/>
          <w:lang w:eastAsia="lv-LV"/>
        </w:rPr>
        <w:t xml:space="preserve"> </w:t>
      </w:r>
      <w:r>
        <w:rPr>
          <w:rFonts w:cs="Times New Roman"/>
          <w:bCs/>
          <w:color w:val="000000"/>
          <w:szCs w:val="24"/>
          <w:lang w:eastAsia="lv-LV"/>
        </w:rPr>
        <w:t>P</w:t>
      </w:r>
      <w:r w:rsidR="001F6389" w:rsidRPr="001F6389">
        <w:rPr>
          <w:rFonts w:cs="Times New Roman"/>
          <w:bCs/>
          <w:color w:val="000000"/>
          <w:szCs w:val="24"/>
          <w:lang w:eastAsia="lv-LV"/>
        </w:rPr>
        <w:t>ilnveido</w:t>
      </w:r>
      <w:r>
        <w:rPr>
          <w:rFonts w:cs="Times New Roman"/>
          <w:bCs/>
          <w:color w:val="000000"/>
          <w:szCs w:val="24"/>
          <w:lang w:eastAsia="lv-LV"/>
        </w:rPr>
        <w:t>jo</w:t>
      </w:r>
      <w:r w:rsidR="001F6389" w:rsidRPr="001F6389">
        <w:rPr>
          <w:rFonts w:cs="Times New Roman"/>
          <w:bCs/>
          <w:color w:val="000000"/>
          <w:szCs w:val="24"/>
          <w:lang w:eastAsia="lv-LV"/>
        </w:rPr>
        <w:t>t uzņēmējdarbības vidi Latvijā, tika turpināta akcija “Ierēdnis ēno uzņēmēju”, sekmējot valsts puses sadarbību ar komersantiem, palīdzot rast risinājumus strīdīgās situācijās, kā arī izvērtējot uzņēmējdarbības vides kvalitāti un iespējas to pilnveidot.</w:t>
      </w:r>
    </w:p>
    <w:p w14:paraId="39420B42" w14:textId="17357F7A" w:rsidR="001F6389" w:rsidRDefault="001F6389" w:rsidP="001F6389">
      <w:pPr>
        <w:spacing w:before="60" w:after="60" w:line="240" w:lineRule="auto"/>
        <w:jc w:val="both"/>
        <w:rPr>
          <w:rFonts w:cs="Times New Roman"/>
          <w:bCs/>
          <w:color w:val="000000"/>
          <w:szCs w:val="24"/>
          <w:lang w:eastAsia="lv-LV"/>
        </w:rPr>
      </w:pPr>
      <w:r w:rsidRPr="001F6389">
        <w:rPr>
          <w:rFonts w:cs="Times New Roman"/>
          <w:bCs/>
          <w:color w:val="000000"/>
          <w:szCs w:val="24"/>
          <w:lang w:eastAsia="lv-LV"/>
        </w:rPr>
        <w:t xml:space="preserve">Komunikācijas ar sabiedrību neatņemama sastāvdaļa ir </w:t>
      </w:r>
      <w:r w:rsidR="00871BA3">
        <w:rPr>
          <w:rFonts w:cs="Times New Roman"/>
          <w:bCs/>
          <w:color w:val="000000"/>
          <w:szCs w:val="24"/>
          <w:lang w:eastAsia="lv-LV"/>
        </w:rPr>
        <w:t xml:space="preserve">nozaru </w:t>
      </w:r>
      <w:r w:rsidR="00C23E60">
        <w:rPr>
          <w:rFonts w:cs="Times New Roman"/>
          <w:bCs/>
          <w:color w:val="000000"/>
          <w:szCs w:val="24"/>
          <w:lang w:eastAsia="lv-LV"/>
        </w:rPr>
        <w:t>NVO</w:t>
      </w:r>
      <w:r w:rsidRPr="001F6389">
        <w:rPr>
          <w:rFonts w:cs="Times New Roman"/>
          <w:bCs/>
          <w:color w:val="000000"/>
          <w:szCs w:val="24"/>
          <w:lang w:eastAsia="lv-LV"/>
        </w:rPr>
        <w:t xml:space="preserve"> iesaiste likumdošanas procesā</w:t>
      </w:r>
      <w:r w:rsidR="00C23E60">
        <w:rPr>
          <w:rFonts w:cs="Times New Roman"/>
          <w:bCs/>
          <w:color w:val="000000"/>
          <w:szCs w:val="24"/>
          <w:lang w:eastAsia="lv-LV"/>
        </w:rPr>
        <w:t xml:space="preserve"> –</w:t>
      </w:r>
      <w:r w:rsidRPr="001F6389">
        <w:rPr>
          <w:rFonts w:cs="Times New Roman"/>
          <w:bCs/>
          <w:color w:val="000000"/>
          <w:szCs w:val="24"/>
          <w:lang w:eastAsia="lv-LV"/>
        </w:rPr>
        <w:t xml:space="preserve"> </w:t>
      </w:r>
      <w:r w:rsidR="00C23E60">
        <w:rPr>
          <w:rFonts w:cs="Times New Roman"/>
          <w:bCs/>
          <w:color w:val="000000"/>
          <w:szCs w:val="24"/>
          <w:lang w:eastAsia="lv-LV"/>
        </w:rPr>
        <w:t>i</w:t>
      </w:r>
      <w:r w:rsidRPr="001F6389">
        <w:rPr>
          <w:rFonts w:cs="Times New Roman"/>
          <w:bCs/>
          <w:color w:val="000000"/>
          <w:szCs w:val="24"/>
          <w:lang w:eastAsia="lv-LV"/>
        </w:rPr>
        <w:t xml:space="preserve">kdienā </w:t>
      </w:r>
      <w:r w:rsidR="00036E39">
        <w:rPr>
          <w:rFonts w:cs="Times New Roman"/>
          <w:bCs/>
          <w:color w:val="000000"/>
          <w:szCs w:val="24"/>
          <w:lang w:eastAsia="lv-LV"/>
        </w:rPr>
        <w:t>EM</w:t>
      </w:r>
      <w:r w:rsidRPr="001F6389">
        <w:rPr>
          <w:rFonts w:cs="Times New Roman"/>
          <w:bCs/>
          <w:color w:val="000000"/>
          <w:szCs w:val="24"/>
          <w:lang w:eastAsia="lv-LV"/>
        </w:rPr>
        <w:t xml:space="preserve"> komunicē ar vairāk kā 100 organizācijām nolūkā panākt efektīvāka regulējuma izstrādi. Ar </w:t>
      </w:r>
      <w:hyperlink r:id="rId121" w:history="1">
        <w:r w:rsidR="00C23E60" w:rsidRPr="00C23E60">
          <w:rPr>
            <w:rStyle w:val="Hyperlink"/>
            <w:bCs/>
            <w:i/>
            <w:iCs/>
            <w:color w:val="00859B"/>
            <w:szCs w:val="24"/>
          </w:rPr>
          <w:t>E</w:t>
        </w:r>
        <w:r w:rsidR="00C23E60">
          <w:rPr>
            <w:rStyle w:val="Hyperlink"/>
            <w:bCs/>
            <w:i/>
            <w:iCs/>
            <w:color w:val="00859B"/>
            <w:szCs w:val="24"/>
          </w:rPr>
          <w:t xml:space="preserve">M </w:t>
        </w:r>
        <w:r w:rsidR="00C23E60" w:rsidRPr="00C23E60">
          <w:rPr>
            <w:rStyle w:val="Hyperlink"/>
            <w:bCs/>
            <w:i/>
            <w:iCs/>
            <w:color w:val="00859B"/>
            <w:szCs w:val="24"/>
          </w:rPr>
          <w:t>sadarbības partneri</w:t>
        </w:r>
      </w:hyperlink>
      <w:r w:rsidR="00C23E60" w:rsidRPr="00C23E60">
        <w:rPr>
          <w:rStyle w:val="Hyperlink"/>
          <w:rFonts w:cs="Times New Roman"/>
          <w:bCs/>
          <w:i/>
          <w:iCs/>
          <w:color w:val="00859B"/>
          <w:szCs w:val="24"/>
          <w:lang w:eastAsia="lv-LV"/>
        </w:rPr>
        <w:t>em</w:t>
      </w:r>
      <w:r w:rsidRPr="001F6389">
        <w:rPr>
          <w:rFonts w:cs="Times New Roman"/>
          <w:bCs/>
          <w:color w:val="000000"/>
          <w:szCs w:val="24"/>
          <w:lang w:eastAsia="lv-LV"/>
        </w:rPr>
        <w:t xml:space="preserve"> var iepazīties ministrijas tīmekļa vietnē, </w:t>
      </w:r>
      <w:r w:rsidR="00036E39">
        <w:rPr>
          <w:rFonts w:cs="Times New Roman"/>
          <w:bCs/>
          <w:color w:val="000000"/>
          <w:szCs w:val="24"/>
          <w:lang w:eastAsia="lv-LV"/>
        </w:rPr>
        <w:t>kur publicēta informācija</w:t>
      </w:r>
      <w:r w:rsidRPr="001F6389">
        <w:rPr>
          <w:rFonts w:cs="Times New Roman"/>
          <w:bCs/>
          <w:color w:val="000000"/>
          <w:szCs w:val="24"/>
          <w:lang w:eastAsia="lv-LV"/>
        </w:rPr>
        <w:t xml:space="preserve"> </w:t>
      </w:r>
      <w:r w:rsidR="00036E39">
        <w:rPr>
          <w:rFonts w:cs="Times New Roman"/>
          <w:bCs/>
          <w:color w:val="000000"/>
          <w:szCs w:val="24"/>
          <w:lang w:eastAsia="lv-LV"/>
        </w:rPr>
        <w:t>p</w:t>
      </w:r>
      <w:r w:rsidRPr="001F6389">
        <w:rPr>
          <w:rFonts w:cs="Times New Roman"/>
          <w:bCs/>
          <w:color w:val="000000"/>
          <w:szCs w:val="24"/>
          <w:lang w:eastAsia="lv-LV"/>
        </w:rPr>
        <w:t xml:space="preserve">ar izveidotajām konsultatīvajām padomēm un to darbības rezultātiem. </w:t>
      </w:r>
    </w:p>
    <w:p w14:paraId="7A5F0A7E" w14:textId="77777777" w:rsidR="00DA63CD" w:rsidRDefault="00D518BB" w:rsidP="00FD77B5">
      <w:pPr>
        <w:spacing w:before="60" w:after="60" w:line="240" w:lineRule="auto"/>
        <w:jc w:val="both"/>
        <w:rPr>
          <w:rFonts w:cs="Times New Roman"/>
          <w:bCs/>
          <w:color w:val="000000"/>
          <w:szCs w:val="24"/>
          <w:lang w:eastAsia="lv-LV"/>
        </w:rPr>
      </w:pPr>
      <w:r>
        <w:rPr>
          <w:rFonts w:cs="Times New Roman"/>
          <w:bCs/>
          <w:color w:val="000000"/>
          <w:szCs w:val="24"/>
          <w:lang w:eastAsia="lv-LV"/>
        </w:rPr>
        <w:t>Savukārt, kā</w:t>
      </w:r>
      <w:r w:rsidR="00036E39" w:rsidRPr="001F6389">
        <w:rPr>
          <w:rFonts w:cs="Times New Roman"/>
          <w:bCs/>
          <w:color w:val="000000"/>
          <w:szCs w:val="24"/>
          <w:lang w:eastAsia="lv-LV"/>
        </w:rPr>
        <w:t xml:space="preserve"> stratēģiskās komunikācijas tēmas 2023. gadam definētas ekonomiskās drošības stiprināšana, atbalsts uzņēmējiem tautsaimniecības izaugsmei un digitālās transformācijas īstenošanai, darba tirgum atbilstoša darbaspēka pieejamība, kā arī </w:t>
      </w:r>
      <w:r w:rsidR="00036E39">
        <w:rPr>
          <w:rFonts w:cs="Times New Roman"/>
          <w:bCs/>
          <w:color w:val="000000"/>
          <w:szCs w:val="24"/>
          <w:lang w:eastAsia="lv-LV"/>
        </w:rPr>
        <w:t>EM</w:t>
      </w:r>
      <w:r w:rsidR="00036E39" w:rsidRPr="001F6389">
        <w:rPr>
          <w:rFonts w:cs="Times New Roman"/>
          <w:bCs/>
          <w:color w:val="000000"/>
          <w:szCs w:val="24"/>
          <w:lang w:eastAsia="lv-LV"/>
        </w:rPr>
        <w:t xml:space="preserve"> tēla stiprināšana.</w:t>
      </w:r>
      <w:bookmarkEnd w:id="85"/>
      <w:r w:rsidR="00FD77B5">
        <w:rPr>
          <w:rFonts w:cs="Times New Roman"/>
          <w:bCs/>
          <w:color w:val="000000"/>
          <w:szCs w:val="24"/>
          <w:lang w:eastAsia="lv-LV"/>
        </w:rPr>
        <w:t xml:space="preserve"> </w:t>
      </w:r>
    </w:p>
    <w:p w14:paraId="5D4A3950" w14:textId="6C4DA926" w:rsidR="00752C66" w:rsidRPr="00FD77B5" w:rsidRDefault="00752C66" w:rsidP="00FD77B5">
      <w:pPr>
        <w:spacing w:before="60" w:after="60" w:line="240" w:lineRule="auto"/>
        <w:jc w:val="both"/>
        <w:rPr>
          <w:rFonts w:cs="Times New Roman"/>
          <w:bCs/>
          <w:color w:val="000000"/>
          <w:szCs w:val="24"/>
          <w:lang w:eastAsia="lv-LV"/>
        </w:rPr>
      </w:pPr>
      <w:r w:rsidRPr="00F5511B">
        <w:rPr>
          <w:rFonts w:cs="Times New Roman"/>
          <w:color w:val="000000"/>
          <w:szCs w:val="24"/>
          <w:highlight w:val="yellow"/>
        </w:rPr>
        <w:br w:type="page"/>
      </w:r>
    </w:p>
    <w:p w14:paraId="2B95ED43" w14:textId="4CC0612F" w:rsidR="00F5122B" w:rsidRPr="00F5122B" w:rsidRDefault="00BC60D9" w:rsidP="00F5122B">
      <w:pPr>
        <w:spacing w:before="120" w:after="60" w:line="240" w:lineRule="auto"/>
        <w:ind w:left="4536"/>
        <w:jc w:val="both"/>
        <w:rPr>
          <w:rFonts w:cs="Times New Roman"/>
          <w:szCs w:val="24"/>
        </w:rPr>
      </w:pPr>
      <w:r w:rsidRPr="00F5122B">
        <w:rPr>
          <w:smallCaps/>
          <w:noProof/>
          <w:sz w:val="32"/>
          <w:szCs w:val="32"/>
          <w:lang w:eastAsia="lv-LV"/>
        </w:rPr>
        <w:lastRenderedPageBreak/>
        <mc:AlternateContent>
          <mc:Choice Requires="wps">
            <w:drawing>
              <wp:anchor distT="0" distB="0" distL="114300" distR="114300" simplePos="0" relativeHeight="251658245" behindDoc="0" locked="0" layoutInCell="1" allowOverlap="1" wp14:anchorId="3661FDE8" wp14:editId="08287D22">
                <wp:simplePos x="0" y="0"/>
                <wp:positionH relativeFrom="margin">
                  <wp:posOffset>0</wp:posOffset>
                </wp:positionH>
                <wp:positionV relativeFrom="paragraph">
                  <wp:posOffset>73660</wp:posOffset>
                </wp:positionV>
                <wp:extent cx="2705100" cy="1080000"/>
                <wp:effectExtent l="0" t="0" r="19050" b="25400"/>
                <wp:wrapNone/>
                <wp:docPr id="261" name="Round Diagonal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1080000"/>
                        </a:xfrm>
                        <a:prstGeom prst="round2DiagRect">
                          <a:avLst>
                            <a:gd name="adj1" fmla="val 16667"/>
                            <a:gd name="adj2" fmla="val 0"/>
                          </a:avLst>
                        </a:prstGeom>
                        <a:solidFill>
                          <a:srgbClr val="00859B"/>
                        </a:solidFill>
                        <a:ln w="19050">
                          <a:solidFill>
                            <a:srgbClr val="62B1C6"/>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22B741D" w14:textId="6FAD9A89" w:rsidR="00167B62" w:rsidRPr="00FF7E4C" w:rsidRDefault="00167B62" w:rsidP="00AF5087">
                            <w:pPr>
                              <w:pStyle w:val="Heading1"/>
                              <w:numPr>
                                <w:ilvl w:val="0"/>
                                <w:numId w:val="21"/>
                              </w:numPr>
                            </w:pPr>
                            <w:bookmarkStart w:id="92" w:name="_Toc78790586"/>
                            <w:bookmarkStart w:id="93" w:name="_Toc78874285"/>
                            <w:bookmarkStart w:id="94" w:name="_Toc143679684"/>
                            <w:r w:rsidRPr="005B74B4">
                              <w:rPr>
                                <w:b w:val="0"/>
                                <w:bCs w:val="0"/>
                              </w:rPr>
                              <w:t>202</w:t>
                            </w:r>
                            <w:r w:rsidR="00DC14F9">
                              <w:rPr>
                                <w:b w:val="0"/>
                                <w:bCs w:val="0"/>
                              </w:rPr>
                              <w:t>3</w:t>
                            </w:r>
                            <w:r w:rsidRPr="005B74B4">
                              <w:rPr>
                                <w:b w:val="0"/>
                                <w:bCs w:val="0"/>
                              </w:rPr>
                              <w:t>. gad</w:t>
                            </w:r>
                            <w:r>
                              <w:rPr>
                                <w:b w:val="0"/>
                                <w:bCs w:val="0"/>
                              </w:rPr>
                              <w:t>ā</w:t>
                            </w:r>
                            <w:r w:rsidRPr="005B74B4">
                              <w:rPr>
                                <w:b w:val="0"/>
                                <w:bCs w:val="0"/>
                              </w:rPr>
                              <w:t xml:space="preserve"> galvenie </w:t>
                            </w:r>
                            <w:r>
                              <w:rPr>
                                <w:b w:val="0"/>
                                <w:bCs w:val="0"/>
                              </w:rPr>
                              <w:t xml:space="preserve">plānotie </w:t>
                            </w:r>
                            <w:r w:rsidRPr="005B74B4">
                              <w:rPr>
                                <w:b w:val="0"/>
                                <w:bCs w:val="0"/>
                              </w:rPr>
                              <w:t>pasākumi</w:t>
                            </w:r>
                            <w:bookmarkEnd w:id="92"/>
                            <w:bookmarkEnd w:id="93"/>
                            <w:bookmarkEnd w:id="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FDE8" id="_x0000_s1033" style="position:absolute;left:0;text-align:left;margin-left:0;margin-top:5.8pt;width:213pt;height:85.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05100,108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" adj="-11796480,,5400" path="m180004,l2705100,r,l2705100,899996v,99413,-80591,180004,-180004,180004l,1080000r,l,180004c,80591,80591,,180004,xe" fillcolor="#00859b" strokecolor="#62b1c6" strokeweight="1.5pt">
                <v:stroke joinstyle="miter"/>
                <v:formulas/>
                <v:path arrowok="t" o:connecttype="custom" o:connectlocs="180004,0;2705100,0;2705100,0;2705100,899996;2525096,1080000;0,1080000;0,1080000;0,180004;180004,0" o:connectangles="0,0,0,0,0,0,0,0,0" textboxrect="0,0,2705100,1080000"/>
                <v:textbox>
                  <w:txbxContent>
                    <w:p w14:paraId="322B741D" w14:textId="6FAD9A89" w:rsidR="00167B62" w:rsidRPr="00FF7E4C" w:rsidRDefault="00167B62" w:rsidP="00AF5087">
                      <w:pPr>
                        <w:pStyle w:val="Heading1"/>
                        <w:numPr>
                          <w:ilvl w:val="0"/>
                          <w:numId w:val="21"/>
                        </w:numPr>
                      </w:pPr>
                      <w:bookmarkStart w:id="95" w:name="_Toc78790586"/>
                      <w:bookmarkStart w:id="96" w:name="_Toc78874285"/>
                      <w:bookmarkStart w:id="97" w:name="_Toc143679684"/>
                      <w:r w:rsidRPr="005B74B4">
                        <w:rPr>
                          <w:b w:val="0"/>
                          <w:bCs w:val="0"/>
                        </w:rPr>
                        <w:t>202</w:t>
                      </w:r>
                      <w:r w:rsidR="00DC14F9">
                        <w:rPr>
                          <w:b w:val="0"/>
                          <w:bCs w:val="0"/>
                        </w:rPr>
                        <w:t>3</w:t>
                      </w:r>
                      <w:r w:rsidRPr="005B74B4">
                        <w:rPr>
                          <w:b w:val="0"/>
                          <w:bCs w:val="0"/>
                        </w:rPr>
                        <w:t>. gad</w:t>
                      </w:r>
                      <w:r>
                        <w:rPr>
                          <w:b w:val="0"/>
                          <w:bCs w:val="0"/>
                        </w:rPr>
                        <w:t>ā</w:t>
                      </w:r>
                      <w:r w:rsidRPr="005B74B4">
                        <w:rPr>
                          <w:b w:val="0"/>
                          <w:bCs w:val="0"/>
                        </w:rPr>
                        <w:t xml:space="preserve"> galvenie </w:t>
                      </w:r>
                      <w:r>
                        <w:rPr>
                          <w:b w:val="0"/>
                          <w:bCs w:val="0"/>
                        </w:rPr>
                        <w:t xml:space="preserve">plānotie </w:t>
                      </w:r>
                      <w:r w:rsidRPr="005B74B4">
                        <w:rPr>
                          <w:b w:val="0"/>
                          <w:bCs w:val="0"/>
                        </w:rPr>
                        <w:t>pasākumi</w:t>
                      </w:r>
                      <w:bookmarkEnd w:id="95"/>
                      <w:bookmarkEnd w:id="96"/>
                      <w:bookmarkEnd w:id="97"/>
                    </w:p>
                  </w:txbxContent>
                </v:textbox>
                <w10:wrap anchorx="margin"/>
              </v:shape>
            </w:pict>
          </mc:Fallback>
        </mc:AlternateContent>
      </w:r>
      <w:r w:rsidR="00F5122B" w:rsidRPr="00F5122B">
        <w:rPr>
          <w:rFonts w:cs="Times New Roman"/>
          <w:szCs w:val="24"/>
        </w:rPr>
        <w:t xml:space="preserve">2023. gada prioritārie plānotie darbi EM būs saistīti ar uzņēmēju izaugsmes un finanšu pieejamības nodrošināšanu, zinātnes ieguldījumiem ekonomikā, mājokļu pieejamības un energoefektivitātes uzlabošanas </w:t>
      </w:r>
      <w:r w:rsidR="00F5122B" w:rsidRPr="009D3347">
        <w:rPr>
          <w:rFonts w:cs="Times New Roman"/>
          <w:szCs w:val="24"/>
        </w:rPr>
        <w:t xml:space="preserve">sekmēšanu. </w:t>
      </w:r>
      <w:r w:rsidR="00EC6633" w:rsidRPr="009D3347">
        <w:rPr>
          <w:bCs/>
          <w:szCs w:val="24"/>
        </w:rPr>
        <w:t>Atbilstoši</w:t>
      </w:r>
      <w:r w:rsidR="00EC6633" w:rsidRPr="00F5122B">
        <w:rPr>
          <w:bCs/>
          <w:szCs w:val="24"/>
        </w:rPr>
        <w:t xml:space="preserve"> aktuālajam plānošanas ciklam un vadoties no </w:t>
      </w:r>
      <w:r w:rsidR="009D3347">
        <w:rPr>
          <w:bCs/>
          <w:szCs w:val="24"/>
        </w:rPr>
        <w:t>apstākļiem</w:t>
      </w:r>
      <w:r w:rsidR="00EC6633" w:rsidRPr="00F5122B">
        <w:rPr>
          <w:bCs/>
          <w:szCs w:val="24"/>
        </w:rPr>
        <w:t>, kur</w:t>
      </w:r>
      <w:r w:rsidR="009D3347">
        <w:rPr>
          <w:bCs/>
          <w:szCs w:val="24"/>
        </w:rPr>
        <w:t>os</w:t>
      </w:r>
      <w:r w:rsidR="00EC6633" w:rsidRPr="00F5122B">
        <w:rPr>
          <w:bCs/>
          <w:szCs w:val="24"/>
        </w:rPr>
        <w:t xml:space="preserve"> dominē ģeopolitiskās situācijas diktēti </w:t>
      </w:r>
      <w:r w:rsidR="009D3347">
        <w:rPr>
          <w:bCs/>
          <w:szCs w:val="24"/>
        </w:rPr>
        <w:t xml:space="preserve">nosacījumi, </w:t>
      </w:r>
      <w:r w:rsidR="00EC6633" w:rsidRPr="00F5122B">
        <w:rPr>
          <w:bCs/>
          <w:szCs w:val="24"/>
        </w:rPr>
        <w:t>iezīmēta virkne EM īstenojamo pasākumu</w:t>
      </w:r>
      <w:r w:rsidR="00EC6633" w:rsidRPr="00F5122B">
        <w:rPr>
          <w:szCs w:val="24"/>
        </w:rPr>
        <w:t>.</w:t>
      </w:r>
    </w:p>
    <w:p w14:paraId="2C643914" w14:textId="39C0977A" w:rsidR="00CE3F36" w:rsidRDefault="00EB5A39" w:rsidP="000434DA">
      <w:pPr>
        <w:spacing w:before="60" w:after="60" w:line="240" w:lineRule="auto"/>
        <w:jc w:val="both"/>
        <w:rPr>
          <w:rFonts w:cstheme="minorHAnsi"/>
          <w:szCs w:val="24"/>
        </w:rPr>
      </w:pPr>
      <w:r w:rsidRPr="009D3347">
        <w:rPr>
          <w:rFonts w:cstheme="minorHAnsi"/>
          <w:szCs w:val="24"/>
        </w:rPr>
        <w:t xml:space="preserve">Ievērojot </w:t>
      </w:r>
      <w:r w:rsidR="000434DA" w:rsidRPr="009D3347">
        <w:rPr>
          <w:rFonts w:cstheme="minorHAnsi"/>
          <w:szCs w:val="24"/>
        </w:rPr>
        <w:t>apstiprināt</w:t>
      </w:r>
      <w:r w:rsidRPr="009D3347">
        <w:rPr>
          <w:rFonts w:cstheme="minorHAnsi"/>
          <w:szCs w:val="24"/>
        </w:rPr>
        <w:t>o</w:t>
      </w:r>
      <w:r w:rsidR="000434DA" w:rsidRPr="009D3347">
        <w:rPr>
          <w:rFonts w:cstheme="minorHAnsi"/>
          <w:szCs w:val="24"/>
        </w:rPr>
        <w:t xml:space="preserve"> </w:t>
      </w:r>
      <w:hyperlink r:id="rId122" w:history="1">
        <w:r w:rsidR="000434DA" w:rsidRPr="009D3347">
          <w:rPr>
            <w:rStyle w:val="Hyperlink"/>
            <w:rFonts w:cstheme="minorHAnsi"/>
            <w:i/>
            <w:iCs/>
            <w:color w:val="00859B"/>
            <w:szCs w:val="24"/>
          </w:rPr>
          <w:t>Latvijas Atveseļošanās un noturības mehānisma plān</w:t>
        </w:r>
        <w:r w:rsidRPr="009D3347">
          <w:rPr>
            <w:rStyle w:val="Hyperlink"/>
            <w:rFonts w:cstheme="minorHAnsi"/>
            <w:i/>
            <w:iCs/>
            <w:color w:val="00859B"/>
            <w:szCs w:val="24"/>
          </w:rPr>
          <w:t>u</w:t>
        </w:r>
      </w:hyperlink>
      <w:r w:rsidR="000434DA" w:rsidRPr="009D3347">
        <w:rPr>
          <w:rStyle w:val="Hyperlink"/>
          <w:rFonts w:cstheme="minorHAnsi"/>
          <w:i/>
          <w:iCs/>
          <w:color w:val="00859B"/>
          <w:szCs w:val="24"/>
        </w:rPr>
        <w:t xml:space="preserve"> </w:t>
      </w:r>
      <w:r w:rsidR="000434DA" w:rsidRPr="009D3347">
        <w:rPr>
          <w:rFonts w:cstheme="minorHAnsi"/>
          <w:szCs w:val="24"/>
        </w:rPr>
        <w:t>(turpmāk – ANM plāns)</w:t>
      </w:r>
      <w:r w:rsidRPr="009D3347">
        <w:rPr>
          <w:rStyle w:val="FootnoteReference"/>
          <w:rFonts w:cstheme="minorHAnsi"/>
          <w:szCs w:val="24"/>
        </w:rPr>
        <w:footnoteReference w:id="59"/>
      </w:r>
      <w:r w:rsidR="000434DA" w:rsidRPr="009D3347">
        <w:rPr>
          <w:rFonts w:cstheme="minorHAnsi"/>
          <w:szCs w:val="24"/>
        </w:rPr>
        <w:t xml:space="preserve">, piešķirtais finansējums tiks novirzīts reformu īstenošanai šādās EM kompetences jomās: </w:t>
      </w:r>
      <w:r w:rsidR="007F1AC7" w:rsidRPr="009D3347">
        <w:rPr>
          <w:rFonts w:cstheme="minorHAnsi"/>
          <w:i/>
          <w:iCs/>
          <w:szCs w:val="24"/>
        </w:rPr>
        <w:t>K</w:t>
      </w:r>
      <w:r w:rsidR="000434DA" w:rsidRPr="009D3347">
        <w:rPr>
          <w:rFonts w:cstheme="minorHAnsi"/>
          <w:i/>
          <w:iCs/>
          <w:szCs w:val="24"/>
        </w:rPr>
        <w:t>limata pārmaiņas un ilgtspēja</w:t>
      </w:r>
      <w:r w:rsidR="000434DA" w:rsidRPr="009D3347">
        <w:rPr>
          <w:rFonts w:cstheme="minorHAnsi"/>
          <w:szCs w:val="24"/>
        </w:rPr>
        <w:t xml:space="preserve">; </w:t>
      </w:r>
      <w:r w:rsidR="007F1AC7" w:rsidRPr="009D3347">
        <w:rPr>
          <w:rFonts w:cstheme="minorHAnsi"/>
          <w:i/>
          <w:iCs/>
          <w:szCs w:val="24"/>
        </w:rPr>
        <w:t>D</w:t>
      </w:r>
      <w:r w:rsidR="000434DA" w:rsidRPr="009D3347">
        <w:rPr>
          <w:rFonts w:cstheme="minorHAnsi"/>
          <w:i/>
          <w:iCs/>
          <w:szCs w:val="24"/>
        </w:rPr>
        <w:t>igitālā transformācija</w:t>
      </w:r>
      <w:r w:rsidR="000434DA" w:rsidRPr="009D3347">
        <w:rPr>
          <w:rFonts w:cstheme="minorHAnsi"/>
          <w:szCs w:val="24"/>
        </w:rPr>
        <w:t xml:space="preserve">; </w:t>
      </w:r>
      <w:r w:rsidR="007F1AC7" w:rsidRPr="009D3347">
        <w:rPr>
          <w:rFonts w:cstheme="minorHAnsi"/>
          <w:i/>
          <w:iCs/>
          <w:szCs w:val="24"/>
        </w:rPr>
        <w:t>Nevienlīdzības mazināšana</w:t>
      </w:r>
      <w:r w:rsidR="007F1AC7" w:rsidRPr="009D3347">
        <w:rPr>
          <w:rFonts w:cstheme="minorHAnsi"/>
          <w:szCs w:val="24"/>
        </w:rPr>
        <w:t xml:space="preserve">; </w:t>
      </w:r>
      <w:r w:rsidR="007F1AC7" w:rsidRPr="009D3347">
        <w:rPr>
          <w:rFonts w:cstheme="minorHAnsi"/>
          <w:i/>
          <w:iCs/>
          <w:szCs w:val="24"/>
        </w:rPr>
        <w:t>E</w:t>
      </w:r>
      <w:r w:rsidR="000434DA" w:rsidRPr="009D3347">
        <w:rPr>
          <w:rFonts w:cstheme="minorHAnsi"/>
          <w:i/>
          <w:iCs/>
          <w:szCs w:val="24"/>
        </w:rPr>
        <w:t>konomikas transformācija un produktivitātes reforma</w:t>
      </w:r>
      <w:r w:rsidR="007F1AC7" w:rsidRPr="009D3347">
        <w:rPr>
          <w:rFonts w:cstheme="minorHAnsi"/>
          <w:szCs w:val="24"/>
        </w:rPr>
        <w:t xml:space="preserve"> un</w:t>
      </w:r>
      <w:r w:rsidR="000434DA" w:rsidRPr="009D3347">
        <w:rPr>
          <w:rFonts w:cstheme="minorHAnsi"/>
          <w:szCs w:val="24"/>
        </w:rPr>
        <w:t xml:space="preserve"> </w:t>
      </w:r>
      <w:r w:rsidR="007F1AC7" w:rsidRPr="009D3347">
        <w:rPr>
          <w:rFonts w:cstheme="minorHAnsi"/>
          <w:i/>
          <w:iCs/>
          <w:szCs w:val="24"/>
        </w:rPr>
        <w:t>L</w:t>
      </w:r>
      <w:r w:rsidR="000434DA" w:rsidRPr="009D3347">
        <w:rPr>
          <w:rFonts w:cstheme="minorHAnsi"/>
          <w:i/>
          <w:iCs/>
          <w:szCs w:val="24"/>
        </w:rPr>
        <w:t>ikuma vara</w:t>
      </w:r>
      <w:r w:rsidR="000434DA" w:rsidRPr="009D3347">
        <w:rPr>
          <w:rFonts w:cstheme="minorHAnsi"/>
          <w:szCs w:val="24"/>
        </w:rPr>
        <w:t xml:space="preserve">. </w:t>
      </w:r>
    </w:p>
    <w:p w14:paraId="15675662" w14:textId="0462F6BF" w:rsidR="005D1E54" w:rsidRPr="002727A1" w:rsidRDefault="000434DA" w:rsidP="00435AC1">
      <w:pPr>
        <w:spacing w:before="60" w:after="60" w:line="240" w:lineRule="auto"/>
        <w:jc w:val="both"/>
        <w:rPr>
          <w:rFonts w:cstheme="minorHAnsi"/>
          <w:szCs w:val="24"/>
        </w:rPr>
      </w:pPr>
      <w:r w:rsidRPr="002727A1">
        <w:rPr>
          <w:rFonts w:cstheme="minorHAnsi"/>
          <w:szCs w:val="24"/>
        </w:rPr>
        <w:t xml:space="preserve">EM plāno </w:t>
      </w:r>
      <w:r w:rsidR="009D3347" w:rsidRPr="002727A1">
        <w:rPr>
          <w:rFonts w:cstheme="minorHAnsi"/>
          <w:szCs w:val="24"/>
        </w:rPr>
        <w:t xml:space="preserve">turpināt </w:t>
      </w:r>
      <w:r w:rsidRPr="002727A1">
        <w:rPr>
          <w:rFonts w:cstheme="minorHAnsi"/>
          <w:szCs w:val="24"/>
        </w:rPr>
        <w:t xml:space="preserve">veikt investīcijas </w:t>
      </w:r>
      <w:r w:rsidRPr="002727A1">
        <w:rPr>
          <w:rFonts w:cstheme="minorHAnsi"/>
          <w:b/>
          <w:bCs/>
          <w:color w:val="00859B"/>
          <w:szCs w:val="24"/>
        </w:rPr>
        <w:t>klimata pārmaiņas un ilgtspējas reformas</w:t>
      </w:r>
      <w:r w:rsidRPr="002727A1">
        <w:rPr>
          <w:rFonts w:cstheme="minorHAnsi"/>
          <w:szCs w:val="24"/>
        </w:rPr>
        <w:t xml:space="preserve">, </w:t>
      </w:r>
      <w:r w:rsidRPr="002727A1">
        <w:rPr>
          <w:rFonts w:cstheme="minorHAnsi"/>
          <w:b/>
          <w:bCs/>
          <w:color w:val="00859B"/>
          <w:szCs w:val="24"/>
        </w:rPr>
        <w:t>digitālās transformācijas</w:t>
      </w:r>
      <w:r w:rsidRPr="002727A1">
        <w:rPr>
          <w:rFonts w:cstheme="minorHAnsi"/>
          <w:szCs w:val="24"/>
        </w:rPr>
        <w:t xml:space="preserve">, </w:t>
      </w:r>
      <w:r w:rsidRPr="002727A1">
        <w:rPr>
          <w:rFonts w:cstheme="minorHAnsi"/>
          <w:b/>
          <w:bCs/>
          <w:color w:val="00859B"/>
          <w:szCs w:val="24"/>
        </w:rPr>
        <w:t>ekonomikas transformācija</w:t>
      </w:r>
      <w:r w:rsidR="007F1AC7" w:rsidRPr="002727A1">
        <w:rPr>
          <w:rFonts w:cstheme="minorHAnsi"/>
          <w:b/>
          <w:bCs/>
          <w:color w:val="00859B"/>
          <w:szCs w:val="24"/>
        </w:rPr>
        <w:t>s</w:t>
      </w:r>
      <w:r w:rsidRPr="002727A1">
        <w:rPr>
          <w:rFonts w:cstheme="minorHAnsi"/>
          <w:color w:val="00859B"/>
          <w:szCs w:val="24"/>
        </w:rPr>
        <w:t xml:space="preserve"> </w:t>
      </w:r>
      <w:r w:rsidRPr="002727A1">
        <w:rPr>
          <w:rFonts w:cstheme="minorHAnsi"/>
          <w:szCs w:val="24"/>
        </w:rPr>
        <w:t xml:space="preserve">un </w:t>
      </w:r>
      <w:r w:rsidRPr="002727A1">
        <w:rPr>
          <w:rFonts w:cstheme="minorHAnsi"/>
          <w:b/>
          <w:bCs/>
          <w:color w:val="00859B"/>
          <w:szCs w:val="24"/>
        </w:rPr>
        <w:t>produktivitātes reformas</w:t>
      </w:r>
      <w:r w:rsidRPr="002727A1">
        <w:rPr>
          <w:rFonts w:cstheme="minorHAnsi"/>
          <w:color w:val="00859B"/>
          <w:szCs w:val="24"/>
        </w:rPr>
        <w:t xml:space="preserve"> </w:t>
      </w:r>
      <w:r w:rsidRPr="002727A1">
        <w:rPr>
          <w:rFonts w:cstheme="minorHAnsi"/>
          <w:szCs w:val="24"/>
        </w:rPr>
        <w:t>ietvaros,</w:t>
      </w:r>
      <w:r w:rsidR="009D3347" w:rsidRPr="002727A1">
        <w:rPr>
          <w:rFonts w:cstheme="minorHAnsi"/>
          <w:szCs w:val="24"/>
        </w:rPr>
        <w:t xml:space="preserve"> veicot ieguldījumus ANM plāna noteikto mērķu sasniegšanā</w:t>
      </w:r>
      <w:r w:rsidR="009D3347" w:rsidRPr="002727A1">
        <w:rPr>
          <w:rStyle w:val="FootnoteReference"/>
          <w:rFonts w:cstheme="minorHAnsi"/>
          <w:szCs w:val="24"/>
        </w:rPr>
        <w:footnoteReference w:id="60"/>
      </w:r>
      <w:r w:rsidR="009D3347" w:rsidRPr="002727A1">
        <w:rPr>
          <w:rFonts w:cstheme="minorHAnsi"/>
          <w:szCs w:val="24"/>
        </w:rPr>
        <w:t>,</w:t>
      </w:r>
      <w:r w:rsidRPr="002727A1">
        <w:rPr>
          <w:rFonts w:cstheme="minorHAnsi"/>
          <w:szCs w:val="24"/>
        </w:rPr>
        <w:t xml:space="preserve"> lai novērstu Covid-19 pandēmijas radīto kaitējumu ekonomikai, </w:t>
      </w:r>
      <w:r w:rsidR="005D1E54" w:rsidRPr="002727A1">
        <w:rPr>
          <w:rFonts w:cstheme="minorHAnsi"/>
          <w:szCs w:val="24"/>
        </w:rPr>
        <w:t xml:space="preserve">orientējoties </w:t>
      </w:r>
      <w:r w:rsidRPr="002727A1">
        <w:rPr>
          <w:rFonts w:cstheme="minorHAnsi"/>
          <w:szCs w:val="24"/>
        </w:rPr>
        <w:t>ne vien uz tautsaimniecības stabilizāciju, bet arī tautsaimniecības pārorientāciju un uz krīzes radīto izaugsmes iespēju izmantošanu.</w:t>
      </w:r>
      <w:r w:rsidR="005B3EDE" w:rsidRPr="002727A1">
        <w:rPr>
          <w:rFonts w:cstheme="minorHAnsi"/>
          <w:szCs w:val="24"/>
        </w:rPr>
        <w:t xml:space="preserve"> </w:t>
      </w:r>
      <w:r w:rsidR="009D3347" w:rsidRPr="002727A1">
        <w:rPr>
          <w:rFonts w:cstheme="minorHAnsi"/>
          <w:szCs w:val="24"/>
        </w:rPr>
        <w:t>Paredzēts</w:t>
      </w:r>
      <w:r w:rsidR="007F1AC7" w:rsidRPr="002727A1">
        <w:rPr>
          <w:rFonts w:cstheme="minorHAnsi"/>
          <w:szCs w:val="24"/>
        </w:rPr>
        <w:t xml:space="preserve"> turpināt </w:t>
      </w:r>
      <w:r w:rsidR="005B3EDE" w:rsidRPr="002727A1">
        <w:rPr>
          <w:rFonts w:cstheme="minorHAnsi"/>
          <w:szCs w:val="24"/>
        </w:rPr>
        <w:t>uzsākt</w:t>
      </w:r>
      <w:r w:rsidR="009D3347" w:rsidRPr="002727A1">
        <w:rPr>
          <w:rFonts w:cstheme="minorHAnsi"/>
          <w:szCs w:val="24"/>
        </w:rPr>
        <w:t>o</w:t>
      </w:r>
      <w:r w:rsidR="005B3EDE" w:rsidRPr="002727A1">
        <w:rPr>
          <w:rFonts w:cstheme="minorHAnsi"/>
          <w:szCs w:val="24"/>
        </w:rPr>
        <w:t xml:space="preserve"> </w:t>
      </w:r>
      <w:r w:rsidRPr="002727A1">
        <w:rPr>
          <w:rFonts w:cstheme="minorHAnsi"/>
          <w:szCs w:val="24"/>
        </w:rPr>
        <w:t>darb</w:t>
      </w:r>
      <w:r w:rsidR="009D3347" w:rsidRPr="002727A1">
        <w:rPr>
          <w:rFonts w:cstheme="minorHAnsi"/>
          <w:szCs w:val="24"/>
        </w:rPr>
        <w:t>u</w:t>
      </w:r>
      <w:r w:rsidRPr="002727A1">
        <w:rPr>
          <w:rFonts w:cstheme="minorHAnsi"/>
          <w:szCs w:val="24"/>
        </w:rPr>
        <w:t xml:space="preserve"> </w:t>
      </w:r>
      <w:r w:rsidR="009D3347" w:rsidRPr="002727A1">
        <w:rPr>
          <w:rFonts w:cstheme="minorHAnsi"/>
          <w:szCs w:val="24"/>
        </w:rPr>
        <w:t>nodrošinot</w:t>
      </w:r>
      <w:r w:rsidRPr="002727A1">
        <w:rPr>
          <w:rFonts w:cstheme="minorHAnsi"/>
          <w:szCs w:val="24"/>
        </w:rPr>
        <w:t xml:space="preserve"> atbalsta instrumentu</w:t>
      </w:r>
      <w:r w:rsidR="009D3347" w:rsidRPr="002727A1">
        <w:rPr>
          <w:rFonts w:cstheme="minorHAnsi"/>
          <w:szCs w:val="24"/>
        </w:rPr>
        <w:t>s, izstrādājot</w:t>
      </w:r>
      <w:r w:rsidRPr="002727A1">
        <w:rPr>
          <w:rFonts w:cstheme="minorHAnsi"/>
          <w:szCs w:val="24"/>
        </w:rPr>
        <w:t xml:space="preserve"> </w:t>
      </w:r>
      <w:r w:rsidR="009D3347" w:rsidRPr="002727A1">
        <w:rPr>
          <w:rFonts w:cstheme="minorHAnsi"/>
          <w:szCs w:val="24"/>
        </w:rPr>
        <w:t xml:space="preserve">un pilnveidojot </w:t>
      </w:r>
      <w:r w:rsidRPr="002727A1">
        <w:rPr>
          <w:rFonts w:cstheme="minorHAnsi"/>
          <w:szCs w:val="24"/>
        </w:rPr>
        <w:t>nepieciešam</w:t>
      </w:r>
      <w:r w:rsidR="009D3347" w:rsidRPr="002727A1">
        <w:rPr>
          <w:rFonts w:cstheme="minorHAnsi"/>
          <w:szCs w:val="24"/>
        </w:rPr>
        <w:t>o</w:t>
      </w:r>
      <w:r w:rsidRPr="002727A1">
        <w:rPr>
          <w:rFonts w:cstheme="minorHAnsi"/>
          <w:szCs w:val="24"/>
        </w:rPr>
        <w:t xml:space="preserve"> regulējum</w:t>
      </w:r>
      <w:r w:rsidR="009D3347" w:rsidRPr="002727A1">
        <w:rPr>
          <w:rFonts w:cstheme="minorHAnsi"/>
          <w:szCs w:val="24"/>
        </w:rPr>
        <w:t>u.</w:t>
      </w:r>
    </w:p>
    <w:p w14:paraId="60AFE3D6" w14:textId="51E4EF17" w:rsidR="00D77D09" w:rsidRPr="00D11154" w:rsidRDefault="00CE3F36" w:rsidP="00266394">
      <w:pPr>
        <w:spacing w:before="60" w:after="60" w:line="240" w:lineRule="auto"/>
        <w:jc w:val="both"/>
      </w:pPr>
      <w:r w:rsidRPr="00D11154">
        <w:rPr>
          <w:rStyle w:val="normaltextrun"/>
          <w:b/>
          <w:bCs/>
          <w:color w:val="00859B"/>
        </w:rPr>
        <w:t>ANM plāna</w:t>
      </w:r>
      <w:r w:rsidRPr="00D11154">
        <w:rPr>
          <w:rStyle w:val="normaltextrun"/>
          <w:color w:val="00859B"/>
        </w:rPr>
        <w:t xml:space="preserve"> </w:t>
      </w:r>
      <w:r w:rsidR="005B3EDE" w:rsidRPr="00DB63B2">
        <w:rPr>
          <w:rStyle w:val="normaltextrun"/>
        </w:rPr>
        <w:t>ietvar</w:t>
      </w:r>
      <w:r w:rsidR="00D11154">
        <w:rPr>
          <w:rStyle w:val="normaltextrun"/>
        </w:rPr>
        <w:t>os</w:t>
      </w:r>
      <w:r w:rsidR="005B3EDE" w:rsidRPr="00DB63B2">
        <w:rPr>
          <w:rStyle w:val="normaltextrun"/>
        </w:rPr>
        <w:t xml:space="preserve"> </w:t>
      </w:r>
      <w:r w:rsidR="00D11154">
        <w:rPr>
          <w:rStyle w:val="normaltextrun"/>
        </w:rPr>
        <w:t>paredzēts</w:t>
      </w:r>
      <w:r w:rsidRPr="00DB63B2">
        <w:rPr>
          <w:rStyle w:val="normaltextrun"/>
        </w:rPr>
        <w:t xml:space="preserve"> piešķirt finansējum</w:t>
      </w:r>
      <w:r w:rsidR="00AE4549">
        <w:rPr>
          <w:rStyle w:val="normaltextrun"/>
        </w:rPr>
        <w:t>u</w:t>
      </w:r>
      <w:r w:rsidRPr="00DB63B2">
        <w:rPr>
          <w:rStyle w:val="normaltextrun"/>
        </w:rPr>
        <w:t xml:space="preserve"> investīcij</w:t>
      </w:r>
      <w:r w:rsidR="00DA68EC" w:rsidRPr="00DB63B2">
        <w:rPr>
          <w:rStyle w:val="normaltextrun"/>
        </w:rPr>
        <w:t>ām</w:t>
      </w:r>
      <w:r w:rsidRPr="00DB63B2">
        <w:rPr>
          <w:rStyle w:val="normaltextrun"/>
        </w:rPr>
        <w:t xml:space="preserve"> </w:t>
      </w:r>
      <w:r w:rsidR="00266394" w:rsidRPr="00DB63B2">
        <w:rPr>
          <w:rStyle w:val="normaltextrun"/>
        </w:rPr>
        <w:t xml:space="preserve">EM prioritātei </w:t>
      </w:r>
      <w:r w:rsidRPr="00DB63B2">
        <w:rPr>
          <w:rStyle w:val="normaltextrun"/>
        </w:rPr>
        <w:t>produktivitātes</w:t>
      </w:r>
      <w:r w:rsidR="005C4054" w:rsidRPr="00DB63B2">
        <w:rPr>
          <w:rStyle w:val="normaltextrun"/>
        </w:rPr>
        <w:t xml:space="preserve"> un </w:t>
      </w:r>
      <w:r w:rsidRPr="00DB63B2">
        <w:rPr>
          <w:rStyle w:val="normaltextrun"/>
        </w:rPr>
        <w:t>digitāl</w:t>
      </w:r>
      <w:r w:rsidR="002C3498" w:rsidRPr="00DB63B2">
        <w:rPr>
          <w:rStyle w:val="normaltextrun"/>
        </w:rPr>
        <w:t>ās</w:t>
      </w:r>
      <w:r w:rsidRPr="00DB63B2">
        <w:rPr>
          <w:rStyle w:val="normaltextrun"/>
        </w:rPr>
        <w:t xml:space="preserve"> transformācija</w:t>
      </w:r>
      <w:r w:rsidR="002C3498" w:rsidRPr="00DB63B2">
        <w:rPr>
          <w:rStyle w:val="normaltextrun"/>
        </w:rPr>
        <w:t>s</w:t>
      </w:r>
      <w:r w:rsidRPr="00DB63B2">
        <w:rPr>
          <w:rStyle w:val="normaltextrun"/>
        </w:rPr>
        <w:t xml:space="preserve"> </w:t>
      </w:r>
      <w:r w:rsidR="002C3498" w:rsidRPr="00DB63B2">
        <w:rPr>
          <w:rStyle w:val="normaltextrun"/>
        </w:rPr>
        <w:t>pasākumiem</w:t>
      </w:r>
      <w:r w:rsidR="00AE4549">
        <w:rPr>
          <w:rStyle w:val="normaltextrun"/>
        </w:rPr>
        <w:t>,</w:t>
      </w:r>
      <w:r w:rsidR="00266394" w:rsidRPr="00DB63B2">
        <w:rPr>
          <w:rStyle w:val="normaltextrun"/>
        </w:rPr>
        <w:t xml:space="preserve"> atbalst</w:t>
      </w:r>
      <w:r w:rsidR="00AE4549">
        <w:rPr>
          <w:rStyle w:val="normaltextrun"/>
        </w:rPr>
        <w:t>ot</w:t>
      </w:r>
      <w:r w:rsidR="00435AC1" w:rsidRPr="00DB63B2">
        <w:rPr>
          <w:color w:val="00859B"/>
        </w:rPr>
        <w:t xml:space="preserve"> </w:t>
      </w:r>
      <w:r w:rsidR="00452CA4" w:rsidRPr="00DB63B2">
        <w:rPr>
          <w:rStyle w:val="tabchar"/>
          <w:b/>
          <w:bCs/>
          <w:color w:val="00859B"/>
        </w:rPr>
        <w:t>D</w:t>
      </w:r>
      <w:r w:rsidRPr="00DB63B2">
        <w:rPr>
          <w:rStyle w:val="normaltextrun"/>
          <w:b/>
          <w:bCs/>
          <w:color w:val="00859B"/>
        </w:rPr>
        <w:t>igitālo prasmju attīstīb</w:t>
      </w:r>
      <w:r w:rsidR="00AE4549">
        <w:rPr>
          <w:rStyle w:val="normaltextrun"/>
          <w:b/>
          <w:bCs/>
          <w:color w:val="00859B"/>
        </w:rPr>
        <w:t>u</w:t>
      </w:r>
      <w:r w:rsidR="005C4054" w:rsidRPr="00DB63B2">
        <w:rPr>
          <w:rStyle w:val="normaltextrun"/>
          <w:b/>
          <w:bCs/>
          <w:color w:val="00859B"/>
        </w:rPr>
        <w:t xml:space="preserve"> komersantiem</w:t>
      </w:r>
      <w:r w:rsidR="002C3498" w:rsidRPr="00DB63B2">
        <w:rPr>
          <w:rStyle w:val="normaltextrun"/>
          <w:color w:val="00859B"/>
        </w:rPr>
        <w:t xml:space="preserve"> </w:t>
      </w:r>
      <w:r w:rsidR="00C8339C">
        <w:rPr>
          <w:rStyle w:val="normaltextrun"/>
        </w:rPr>
        <w:t>(2</w:t>
      </w:r>
      <w:r w:rsidR="00452CA4" w:rsidRPr="00DB63B2">
        <w:rPr>
          <w:rStyle w:val="normaltextrun"/>
        </w:rPr>
        <w:t>0</w:t>
      </w:r>
      <w:r w:rsidR="00D11154">
        <w:rPr>
          <w:rStyle w:val="normaltextrun"/>
        </w:rPr>
        <w:t> </w:t>
      </w:r>
      <w:r w:rsidRPr="00DB63B2">
        <w:rPr>
          <w:rStyle w:val="normaltextrun"/>
        </w:rPr>
        <w:t>milj.</w:t>
      </w:r>
      <w:r w:rsidR="00435AC1" w:rsidRPr="00DB63B2">
        <w:rPr>
          <w:rStyle w:val="normaltextrun"/>
        </w:rPr>
        <w:t> </w:t>
      </w:r>
      <w:r w:rsidR="00435AC1" w:rsidRPr="00DB63B2">
        <w:rPr>
          <w:rStyle w:val="normaltextrun"/>
          <w:i/>
          <w:iCs/>
        </w:rPr>
        <w:t>euro</w:t>
      </w:r>
      <w:r w:rsidR="00C8339C">
        <w:rPr>
          <w:rStyle w:val="normaltextrun"/>
        </w:rPr>
        <w:t>)</w:t>
      </w:r>
      <w:r w:rsidR="007D4EF1" w:rsidRPr="00DB63B2">
        <w:rPr>
          <w:rStyle w:val="normaltextrun"/>
        </w:rPr>
        <w:t>.</w:t>
      </w:r>
      <w:r w:rsidR="00266394" w:rsidRPr="00DB63B2">
        <w:rPr>
          <w:rStyle w:val="normaltextrun"/>
        </w:rPr>
        <w:t xml:space="preserve"> </w:t>
      </w:r>
      <w:r w:rsidR="00266394" w:rsidRPr="00DB63B2">
        <w:rPr>
          <w:rFonts w:eastAsia="Times New Roman"/>
          <w:szCs w:val="24"/>
        </w:rPr>
        <w:t>Turpin</w:t>
      </w:r>
      <w:r w:rsidR="008D2008">
        <w:rPr>
          <w:rFonts w:eastAsia="Times New Roman"/>
          <w:szCs w:val="24"/>
        </w:rPr>
        <w:t>ot</w:t>
      </w:r>
      <w:r w:rsidR="00266394" w:rsidRPr="00DB63B2">
        <w:rPr>
          <w:rFonts w:eastAsia="Times New Roman"/>
          <w:szCs w:val="24"/>
        </w:rPr>
        <w:t xml:space="preserve"> </w:t>
      </w:r>
      <w:r w:rsidR="00D77D09" w:rsidRPr="00DB63B2">
        <w:rPr>
          <w:rFonts w:eastAsia="Times New Roman"/>
          <w:szCs w:val="24"/>
        </w:rPr>
        <w:t>darb</w:t>
      </w:r>
      <w:r w:rsidR="008D2008">
        <w:rPr>
          <w:rFonts w:eastAsia="Times New Roman"/>
          <w:szCs w:val="24"/>
        </w:rPr>
        <w:t>u</w:t>
      </w:r>
      <w:r w:rsidR="00D77D09" w:rsidRPr="00DB63B2">
        <w:rPr>
          <w:rFonts w:eastAsia="Times New Roman"/>
          <w:szCs w:val="24"/>
        </w:rPr>
        <w:t xml:space="preserve"> pie ANM plān</w:t>
      </w:r>
      <w:r w:rsidR="00D11154">
        <w:rPr>
          <w:rFonts w:eastAsia="Times New Roman"/>
          <w:szCs w:val="24"/>
        </w:rPr>
        <w:t>a</w:t>
      </w:r>
      <w:r w:rsidR="00D77D09" w:rsidRPr="00DB63B2">
        <w:rPr>
          <w:rFonts w:eastAsia="Times New Roman"/>
          <w:szCs w:val="24"/>
        </w:rPr>
        <w:t xml:space="preserve"> ieviešanas, EM paredz nodrošināt arī</w:t>
      </w:r>
      <w:r w:rsidR="00D77D09" w:rsidRPr="00DB63B2">
        <w:rPr>
          <w:b/>
          <w:color w:val="00859B"/>
        </w:rPr>
        <w:t xml:space="preserve"> </w:t>
      </w:r>
      <w:r w:rsidR="002C3498" w:rsidRPr="00DB63B2">
        <w:rPr>
          <w:b/>
          <w:color w:val="00859B"/>
        </w:rPr>
        <w:t>A</w:t>
      </w:r>
      <w:r w:rsidR="00D77D09" w:rsidRPr="00DB63B2">
        <w:rPr>
          <w:b/>
          <w:color w:val="00859B"/>
        </w:rPr>
        <w:t>tbalst</w:t>
      </w:r>
      <w:r w:rsidR="002C3498" w:rsidRPr="00DB63B2">
        <w:rPr>
          <w:b/>
          <w:color w:val="00859B"/>
        </w:rPr>
        <w:t>u</w:t>
      </w:r>
      <w:r w:rsidR="00D77D09" w:rsidRPr="00DB63B2">
        <w:rPr>
          <w:b/>
          <w:bCs/>
          <w:color w:val="00859B"/>
        </w:rPr>
        <w:t xml:space="preserve"> industriāliem parkiem </w:t>
      </w:r>
      <w:r w:rsidR="00C8339C">
        <w:t>(8</w:t>
      </w:r>
      <w:r w:rsidR="00D77D09" w:rsidRPr="00DB63B2">
        <w:t>0 milj. </w:t>
      </w:r>
      <w:r w:rsidR="00D77D09" w:rsidRPr="00DB63B2">
        <w:rPr>
          <w:i/>
          <w:iCs/>
        </w:rPr>
        <w:t>euro</w:t>
      </w:r>
      <w:r w:rsidR="00C8339C">
        <w:t>)</w:t>
      </w:r>
      <w:r w:rsidR="00D77D09" w:rsidRPr="00DB63B2">
        <w:t>, paredzot attīstīt industriālās zonas reģionos, kas radīs privātās investīcijas, palielinot reģionu IKP un veicinot reģionu līdzsvarotu attīstību, kā arī radot darba vietas ar augstu pievienoto vērtību</w:t>
      </w:r>
      <w:r w:rsidR="006E636B" w:rsidRPr="00DB63B2">
        <w:t>.</w:t>
      </w:r>
    </w:p>
    <w:p w14:paraId="35296046" w14:textId="31D6FCB7" w:rsidR="00EE5EB2" w:rsidRDefault="00EE5EB2" w:rsidP="0053666E">
      <w:pPr>
        <w:spacing w:before="60" w:after="60" w:line="240" w:lineRule="auto"/>
        <w:jc w:val="both"/>
        <w:rPr>
          <w:rFonts w:eastAsia="Times New Roman"/>
          <w:szCs w:val="24"/>
        </w:rPr>
      </w:pPr>
      <w:r w:rsidRPr="00481F06">
        <w:rPr>
          <w:rFonts w:eastAsia="Times New Roman"/>
          <w:szCs w:val="24"/>
        </w:rPr>
        <w:t>202</w:t>
      </w:r>
      <w:r w:rsidR="00DA68EC" w:rsidRPr="00481F06">
        <w:rPr>
          <w:rFonts w:eastAsia="Times New Roman"/>
          <w:szCs w:val="24"/>
        </w:rPr>
        <w:t>3</w:t>
      </w:r>
      <w:r w:rsidRPr="00481F06">
        <w:rPr>
          <w:rFonts w:eastAsia="Times New Roman"/>
          <w:szCs w:val="24"/>
        </w:rPr>
        <w:t xml:space="preserve">. gadā EM paredz </w:t>
      </w:r>
      <w:r w:rsidR="00DA68EC" w:rsidRPr="00481F06">
        <w:rPr>
          <w:rFonts w:eastAsia="Times New Roman"/>
          <w:szCs w:val="24"/>
        </w:rPr>
        <w:t xml:space="preserve">turpināt </w:t>
      </w:r>
      <w:r w:rsidRPr="00481F06">
        <w:rPr>
          <w:rFonts w:eastAsia="Times New Roman"/>
          <w:szCs w:val="24"/>
        </w:rPr>
        <w:t>darbu</w:t>
      </w:r>
      <w:r w:rsidR="00AE4549">
        <w:rPr>
          <w:rFonts w:eastAsia="Times New Roman"/>
          <w:szCs w:val="24"/>
        </w:rPr>
        <w:t>,</w:t>
      </w:r>
      <w:r w:rsidRPr="00481F06">
        <w:rPr>
          <w:rFonts w:eastAsia="Times New Roman"/>
          <w:szCs w:val="24"/>
        </w:rPr>
        <w:t xml:space="preserve"> izstrādājot </w:t>
      </w:r>
      <w:r w:rsidRPr="00481F06">
        <w:rPr>
          <w:rFonts w:eastAsia="Times New Roman"/>
          <w:b/>
          <w:bCs/>
          <w:color w:val="00859B"/>
          <w:szCs w:val="24"/>
        </w:rPr>
        <w:t xml:space="preserve">ES fondu 2021.-2027.gada atbalsta programmas </w:t>
      </w:r>
      <w:r w:rsidRPr="00481F06">
        <w:rPr>
          <w:b/>
          <w:bCs/>
          <w:color w:val="00859B"/>
          <w:szCs w:val="24"/>
        </w:rPr>
        <w:t>(DP</w:t>
      </w:r>
      <w:r w:rsidR="008D2008">
        <w:rPr>
          <w:b/>
          <w:bCs/>
          <w:color w:val="00859B"/>
          <w:szCs w:val="24"/>
        </w:rPr>
        <w:t> </w:t>
      </w:r>
      <w:r w:rsidRPr="00481F06">
        <w:rPr>
          <w:b/>
          <w:bCs/>
          <w:color w:val="00859B"/>
          <w:szCs w:val="24"/>
        </w:rPr>
        <w:t>2027)</w:t>
      </w:r>
      <w:r w:rsidRPr="00481F06">
        <w:rPr>
          <w:rFonts w:eastAsia="Times New Roman"/>
          <w:szCs w:val="24"/>
        </w:rPr>
        <w:t xml:space="preserve"> un plānojot sniegt atbalstu šādos virzienos:</w:t>
      </w:r>
    </w:p>
    <w:p w14:paraId="06930C26" w14:textId="7A640AC8" w:rsidR="00525B09" w:rsidRDefault="00525B09" w:rsidP="0085235B">
      <w:pPr>
        <w:spacing w:before="60" w:after="60" w:line="240" w:lineRule="auto"/>
        <w:ind w:left="567"/>
        <w:jc w:val="both"/>
      </w:pPr>
      <w:r w:rsidRPr="00481F06">
        <w:rPr>
          <w:b/>
          <w:color w:val="00859B"/>
        </w:rPr>
        <w:t xml:space="preserve">- Finanšu instrumenti pētniecībai un attīstībai (P&amp;A) </w:t>
      </w:r>
      <w:r w:rsidRPr="00481F06">
        <w:rPr>
          <w:bCs/>
        </w:rPr>
        <w:t xml:space="preserve">(50 milj. </w:t>
      </w:r>
      <w:r w:rsidRPr="00481F06">
        <w:rPr>
          <w:bCs/>
          <w:i/>
          <w:iCs/>
        </w:rPr>
        <w:t>euro</w:t>
      </w:r>
      <w:r w:rsidRPr="00481F06">
        <w:rPr>
          <w:bCs/>
        </w:rPr>
        <w:t>)</w:t>
      </w:r>
      <w:r w:rsidR="0085235B">
        <w:rPr>
          <w:bCs/>
        </w:rPr>
        <w:t>, paredzot</w:t>
      </w:r>
      <w:r w:rsidRPr="00481F06">
        <w:t xml:space="preserve"> kombinēt</w:t>
      </w:r>
      <w:r w:rsidR="0085235B">
        <w:t>os</w:t>
      </w:r>
      <w:r w:rsidRPr="00481F06">
        <w:t xml:space="preserve"> aizdevum</w:t>
      </w:r>
      <w:r w:rsidR="0085235B">
        <w:t>us</w:t>
      </w:r>
      <w:r w:rsidRPr="00481F06">
        <w:t xml:space="preserve"> inovatīvām iekārtām; aizdevum</w:t>
      </w:r>
      <w:r w:rsidR="0085235B">
        <w:t>us</w:t>
      </w:r>
      <w:r w:rsidRPr="00481F06">
        <w:t xml:space="preserve"> P&amp;A darbībām: tehnoloģiju attīstībai, prototipēšanai u.c.; aizdevumi modernu tehnoloģiju pārnešanai;</w:t>
      </w:r>
    </w:p>
    <w:p w14:paraId="5245C0AE" w14:textId="64EEA9CA" w:rsidR="00525B09" w:rsidRDefault="00525B09" w:rsidP="0085235B">
      <w:pPr>
        <w:spacing w:before="60" w:after="60" w:line="240" w:lineRule="auto"/>
        <w:ind w:left="567"/>
        <w:jc w:val="both"/>
        <w:rPr>
          <w:iCs/>
        </w:rPr>
      </w:pPr>
      <w:r w:rsidRPr="00481F06">
        <w:rPr>
          <w:b/>
          <w:color w:val="00859B"/>
        </w:rPr>
        <w:t xml:space="preserve">- Finanšu instrumenti uzņēmējdarbības atbalstam </w:t>
      </w:r>
      <w:r w:rsidRPr="00481F06">
        <w:rPr>
          <w:bCs/>
          <w:iCs/>
        </w:rPr>
        <w:t xml:space="preserve">(164,4 milj. </w:t>
      </w:r>
      <w:r w:rsidRPr="00481F06">
        <w:rPr>
          <w:bCs/>
          <w:i/>
        </w:rPr>
        <w:t>euro</w:t>
      </w:r>
      <w:r w:rsidRPr="00481F06">
        <w:rPr>
          <w:bCs/>
          <w:iCs/>
        </w:rPr>
        <w:t>)</w:t>
      </w:r>
      <w:r w:rsidR="0085235B">
        <w:rPr>
          <w:bCs/>
          <w:iCs/>
        </w:rPr>
        <w:t>, paredzot</w:t>
      </w:r>
      <w:r w:rsidRPr="00481F06">
        <w:rPr>
          <w:iCs/>
        </w:rPr>
        <w:t xml:space="preserve"> starta, izaugsmes aizdevum</w:t>
      </w:r>
      <w:r w:rsidR="0085235B">
        <w:rPr>
          <w:iCs/>
        </w:rPr>
        <w:t>us</w:t>
      </w:r>
      <w:r w:rsidRPr="00481F06">
        <w:rPr>
          <w:iCs/>
        </w:rPr>
        <w:t>; sēklas un izaugsmes stadijas riska kapitāla un mezanīna investīcijas; dauzpakāpju riska kapitāla fond</w:t>
      </w:r>
      <w:r w:rsidR="0085235B">
        <w:rPr>
          <w:iCs/>
        </w:rPr>
        <w:t>us</w:t>
      </w:r>
      <w:r w:rsidRPr="00481F06">
        <w:rPr>
          <w:iCs/>
        </w:rPr>
        <w:t xml:space="preserve"> (ietver</w:t>
      </w:r>
      <w:r w:rsidR="0085235B">
        <w:rPr>
          <w:iCs/>
        </w:rPr>
        <w:t>ot</w:t>
      </w:r>
      <w:r w:rsidRPr="00481F06">
        <w:rPr>
          <w:iCs/>
        </w:rPr>
        <w:t xml:space="preserve"> akcelerāciju, pirmssēklas, sēklas, izaugsmes stadijas); aizdevum</w:t>
      </w:r>
      <w:r w:rsidR="0085235B">
        <w:rPr>
          <w:iCs/>
        </w:rPr>
        <w:t>us</w:t>
      </w:r>
      <w:r w:rsidRPr="00481F06">
        <w:rPr>
          <w:iCs/>
        </w:rPr>
        <w:t xml:space="preserve"> produktivitāt</w:t>
      </w:r>
      <w:r w:rsidR="0085235B">
        <w:rPr>
          <w:iCs/>
        </w:rPr>
        <w:t>e</w:t>
      </w:r>
      <w:r w:rsidRPr="00481F06">
        <w:rPr>
          <w:iCs/>
        </w:rPr>
        <w:t>s kāpināšanai (</w:t>
      </w:r>
      <w:r w:rsidR="0085235B">
        <w:rPr>
          <w:iCs/>
        </w:rPr>
        <w:t xml:space="preserve">ietverot </w:t>
      </w:r>
      <w:r w:rsidRPr="00481F06">
        <w:rPr>
          <w:iCs/>
        </w:rPr>
        <w:t>investīcijas un apgrozām</w:t>
      </w:r>
      <w:r w:rsidR="0085235B">
        <w:rPr>
          <w:iCs/>
        </w:rPr>
        <w:t>os</w:t>
      </w:r>
      <w:r w:rsidRPr="00481F06">
        <w:rPr>
          <w:iCs/>
        </w:rPr>
        <w:t xml:space="preserve"> līdzekļ</w:t>
      </w:r>
      <w:r w:rsidR="0085235B">
        <w:rPr>
          <w:iCs/>
        </w:rPr>
        <w:t>us</w:t>
      </w:r>
      <w:r w:rsidRPr="00481F06">
        <w:rPr>
          <w:iCs/>
        </w:rPr>
        <w:t>), atbalst</w:t>
      </w:r>
      <w:r w:rsidR="0085235B">
        <w:rPr>
          <w:iCs/>
        </w:rPr>
        <w:t>u</w:t>
      </w:r>
      <w:r w:rsidRPr="00481F06">
        <w:rPr>
          <w:iCs/>
        </w:rPr>
        <w:t xml:space="preserve"> uzņēmumu dalībai kapitāla tirgū; individuālās garantijas, eksporta kredītu garantijas</w:t>
      </w:r>
      <w:r w:rsidR="0085235B">
        <w:rPr>
          <w:iCs/>
        </w:rPr>
        <w:t xml:space="preserve"> un</w:t>
      </w:r>
      <w:r w:rsidRPr="00481F06">
        <w:rPr>
          <w:iCs/>
        </w:rPr>
        <w:t xml:space="preserve"> portfeļgarantijas; </w:t>
      </w:r>
    </w:p>
    <w:p w14:paraId="7DCB97FF" w14:textId="7E81D60D" w:rsidR="00525B09" w:rsidRDefault="00525B09" w:rsidP="0085235B">
      <w:pPr>
        <w:spacing w:before="60" w:after="60" w:line="240" w:lineRule="auto"/>
        <w:ind w:left="567"/>
        <w:jc w:val="both"/>
        <w:rPr>
          <w:iCs/>
        </w:rPr>
      </w:pPr>
      <w:r w:rsidRPr="00481F06">
        <w:rPr>
          <w:b/>
          <w:color w:val="00859B"/>
        </w:rPr>
        <w:t xml:space="preserve">- Finanšu instrumenti digitalizācijai </w:t>
      </w:r>
      <w:r w:rsidRPr="00481F06">
        <w:rPr>
          <w:bCs/>
        </w:rPr>
        <w:t>(5</w:t>
      </w:r>
      <w:r>
        <w:rPr>
          <w:bCs/>
        </w:rPr>
        <w:t> </w:t>
      </w:r>
      <w:r w:rsidRPr="00481F06">
        <w:rPr>
          <w:bCs/>
        </w:rPr>
        <w:t>milj.</w:t>
      </w:r>
      <w:r>
        <w:rPr>
          <w:bCs/>
        </w:rPr>
        <w:t> </w:t>
      </w:r>
      <w:r w:rsidRPr="00481F06">
        <w:rPr>
          <w:bCs/>
          <w:i/>
          <w:iCs/>
        </w:rPr>
        <w:t>euro</w:t>
      </w:r>
      <w:r w:rsidRPr="00481F06">
        <w:rPr>
          <w:bCs/>
        </w:rPr>
        <w:t>)</w:t>
      </w:r>
      <w:r w:rsidR="0085235B">
        <w:rPr>
          <w:bCs/>
        </w:rPr>
        <w:t>, paredzot sniegt</w:t>
      </w:r>
      <w:r w:rsidRPr="00481F06">
        <w:rPr>
          <w:iCs/>
        </w:rPr>
        <w:t xml:space="preserve"> individuālās garantijas</w:t>
      </w:r>
      <w:r>
        <w:rPr>
          <w:iCs/>
        </w:rPr>
        <w:t>;</w:t>
      </w:r>
    </w:p>
    <w:p w14:paraId="694E0EA4" w14:textId="67CDDEA0" w:rsidR="0085235B" w:rsidRPr="00481F06" w:rsidRDefault="0085235B" w:rsidP="0085235B">
      <w:pPr>
        <w:spacing w:before="60" w:after="60" w:line="240" w:lineRule="auto"/>
        <w:ind w:left="567"/>
        <w:jc w:val="both"/>
        <w:rPr>
          <w:rFonts w:eastAsia="Times New Roman"/>
          <w:szCs w:val="24"/>
        </w:rPr>
      </w:pPr>
      <w:r w:rsidRPr="00481F06">
        <w:rPr>
          <w:b/>
          <w:iCs/>
          <w:color w:val="00859B"/>
        </w:rPr>
        <w:t xml:space="preserve">- Atbalsts MVK uzņēmējdarbības attīstībai </w:t>
      </w:r>
      <w:r w:rsidRPr="00481F06">
        <w:rPr>
          <w:bCs/>
          <w:iCs/>
        </w:rPr>
        <w:t xml:space="preserve">(101,2 milj. </w:t>
      </w:r>
      <w:r w:rsidRPr="00481F06">
        <w:rPr>
          <w:bCs/>
          <w:i/>
        </w:rPr>
        <w:t>euro</w:t>
      </w:r>
      <w:r w:rsidRPr="00481F06">
        <w:rPr>
          <w:bCs/>
          <w:iCs/>
        </w:rPr>
        <w:t>)</w:t>
      </w:r>
      <w:r w:rsidR="00C8339C">
        <w:rPr>
          <w:bCs/>
          <w:iCs/>
        </w:rPr>
        <w:t>, paredzot pasākumus</w:t>
      </w:r>
      <w:r w:rsidRPr="00481F06">
        <w:rPr>
          <w:iCs/>
        </w:rPr>
        <w:t xml:space="preserve"> motivācijai; inkubācijai; tehnoloģiju pārnesei; eksportam un tūrisma produktu attīstībai</w:t>
      </w:r>
      <w:r>
        <w:rPr>
          <w:iCs/>
        </w:rPr>
        <w:t>.</w:t>
      </w:r>
    </w:p>
    <w:p w14:paraId="526FB52C" w14:textId="0B81663C" w:rsidR="00D40268" w:rsidRDefault="00C8339C" w:rsidP="00FC4DD7">
      <w:pPr>
        <w:pStyle w:val="NormalWeb"/>
        <w:spacing w:before="60" w:beforeAutospacing="0" w:after="60" w:afterAutospacing="0"/>
        <w:jc w:val="both"/>
      </w:pPr>
      <w:r>
        <w:t>Ieviešot p</w:t>
      </w:r>
      <w:r w:rsidR="00EC6633">
        <w:t>ēdēj</w:t>
      </w:r>
      <w:r>
        <w:t>o</w:t>
      </w:r>
      <w:r w:rsidR="00EC6633">
        <w:t xml:space="preserve"> </w:t>
      </w:r>
      <w:r>
        <w:t>iepriekš</w:t>
      </w:r>
      <w:r w:rsidR="00EC6633">
        <w:t>minēt</w:t>
      </w:r>
      <w:r>
        <w:t>o</w:t>
      </w:r>
      <w:r w:rsidR="00EC6633">
        <w:t xml:space="preserve"> virzien</w:t>
      </w:r>
      <w:r>
        <w:t xml:space="preserve">u, </w:t>
      </w:r>
      <w:r w:rsidR="00D40268" w:rsidRPr="00D40268">
        <w:t>2023.</w:t>
      </w:r>
      <w:r w:rsidR="00040278">
        <w:t> </w:t>
      </w:r>
      <w:r w:rsidR="00D40268" w:rsidRPr="00D40268">
        <w:t xml:space="preserve">gadā </w:t>
      </w:r>
      <w:r>
        <w:t>DP </w:t>
      </w:r>
      <w:r w:rsidRPr="00D40268">
        <w:t>2027</w:t>
      </w:r>
      <w:r>
        <w:t xml:space="preserve"> ietvaros</w:t>
      </w:r>
      <w:r w:rsidRPr="00D40268">
        <w:t xml:space="preserve"> </w:t>
      </w:r>
      <w:r w:rsidR="00D40268" w:rsidRPr="00D40268">
        <w:t>paredzēts uzsākt</w:t>
      </w:r>
      <w:r>
        <w:t xml:space="preserve"> pasākumu par</w:t>
      </w:r>
      <w:r w:rsidR="00D40268" w:rsidRPr="00D40268">
        <w:t xml:space="preserve"> </w:t>
      </w:r>
      <w:r>
        <w:rPr>
          <w:b/>
          <w:bCs/>
          <w:color w:val="00859B"/>
        </w:rPr>
        <w:t>a</w:t>
      </w:r>
      <w:r w:rsidR="00D40268" w:rsidRPr="00D40268">
        <w:rPr>
          <w:b/>
          <w:bCs/>
          <w:color w:val="00859B"/>
        </w:rPr>
        <w:t>tbalst</w:t>
      </w:r>
      <w:r w:rsidR="008D2008">
        <w:rPr>
          <w:b/>
          <w:bCs/>
          <w:color w:val="00859B"/>
        </w:rPr>
        <w:t>u</w:t>
      </w:r>
      <w:r w:rsidR="00D40268" w:rsidRPr="00D40268">
        <w:rPr>
          <w:b/>
          <w:bCs/>
          <w:color w:val="00859B"/>
        </w:rPr>
        <w:t xml:space="preserve"> inovatīvas MVU uzņēmējdarbības attīstībai</w:t>
      </w:r>
      <w:r w:rsidR="00D40268" w:rsidRPr="00D40268">
        <w:rPr>
          <w:rStyle w:val="FootnoteReference"/>
        </w:rPr>
        <w:footnoteReference w:id="61"/>
      </w:r>
      <w:r w:rsidR="00D40268" w:rsidRPr="00D40268">
        <w:t xml:space="preserve"> (</w:t>
      </w:r>
      <w:r w:rsidR="008D2008" w:rsidRPr="00D40268">
        <w:t>1.2.3.1.pasākum</w:t>
      </w:r>
      <w:r w:rsidR="008D2008">
        <w:t>s,</w:t>
      </w:r>
      <w:r w:rsidR="008D2008" w:rsidRPr="00D40268">
        <w:t xml:space="preserve"> </w:t>
      </w:r>
      <w:r w:rsidR="00D40268" w:rsidRPr="00D40268">
        <w:t>ar kopējo pasākuma</w:t>
      </w:r>
      <w:r w:rsidR="00AE4549">
        <w:t>m</w:t>
      </w:r>
      <w:r w:rsidR="00D40268" w:rsidRPr="00D40268">
        <w:t xml:space="preserve"> pieejamo finansējumu 52,53 milj. </w:t>
      </w:r>
      <w:r w:rsidR="00D40268" w:rsidRPr="00D40268">
        <w:rPr>
          <w:i/>
          <w:iCs/>
        </w:rPr>
        <w:t>euro</w:t>
      </w:r>
      <w:r w:rsidR="00D40268" w:rsidRPr="00D40268">
        <w:t>),</w:t>
      </w:r>
      <w:r w:rsidR="008D2008">
        <w:t xml:space="preserve"> </w:t>
      </w:r>
      <w:r w:rsidR="00D40268" w:rsidRPr="00D40268">
        <w:t>a</w:t>
      </w:r>
      <w:r w:rsidR="008D2008">
        <w:t>r</w:t>
      </w:r>
      <w:r w:rsidR="00D40268" w:rsidRPr="00D40268">
        <w:t xml:space="preserve"> mērķi paaugstināt inovatīvo komersantu īpatsvaru ekonomikā, sekmēt uzņēmējdarbību ar augstu pievienoto vērtību vidēji augsto un augsto tehnoloģiju jomā, veicināt eksporta pieaugumu, vienlaikus sniedzot ieguldījumu </w:t>
      </w:r>
      <w:r w:rsidR="00D40268" w:rsidRPr="00D40268">
        <w:rPr>
          <w:i/>
          <w:iCs/>
        </w:rPr>
        <w:t>Latvijas Viedās specializācijas stratēģijas</w:t>
      </w:r>
      <w:r w:rsidR="00D40268" w:rsidRPr="00D40268">
        <w:t xml:space="preserve"> mērķu sasniegšanā.</w:t>
      </w:r>
    </w:p>
    <w:p w14:paraId="6E21E580" w14:textId="2240735F" w:rsidR="006A469B" w:rsidRPr="0053666E" w:rsidRDefault="0085235B" w:rsidP="006A469B">
      <w:pPr>
        <w:spacing w:before="60" w:after="60" w:line="240" w:lineRule="auto"/>
        <w:jc w:val="both"/>
      </w:pPr>
      <w:r w:rsidRPr="00E77DA5">
        <w:lastRenderedPageBreak/>
        <w:t>2023. gadā turpin</w:t>
      </w:r>
      <w:r w:rsidR="008D2008">
        <w:t>ot</w:t>
      </w:r>
      <w:r w:rsidRPr="00E77DA5">
        <w:t xml:space="preserve"> darbu ar pie </w:t>
      </w:r>
      <w:r w:rsidRPr="005641B0">
        <w:rPr>
          <w:b/>
          <w:bCs/>
          <w:color w:val="00859B"/>
        </w:rPr>
        <w:t>atbalsta pasākumiem energoefektivitātes ieviešana</w:t>
      </w:r>
      <w:r w:rsidRPr="005641B0">
        <w:rPr>
          <w:color w:val="00859B"/>
        </w:rPr>
        <w:t>i</w:t>
      </w:r>
      <w:r w:rsidR="008D2008">
        <w:t xml:space="preserve">, </w:t>
      </w:r>
      <w:r>
        <w:rPr>
          <w:rFonts w:eastAsia="Times New Roman" w:cs="Times New Roman"/>
          <w:szCs w:val="24"/>
          <w:lang w:eastAsia="lv-LV"/>
        </w:rPr>
        <w:t>DP</w:t>
      </w:r>
      <w:r w:rsidR="008D2008">
        <w:rPr>
          <w:rFonts w:eastAsia="Times New Roman" w:cs="Times New Roman"/>
          <w:szCs w:val="24"/>
          <w:lang w:eastAsia="lv-LV"/>
        </w:rPr>
        <w:t> </w:t>
      </w:r>
      <w:r>
        <w:rPr>
          <w:rFonts w:eastAsia="Times New Roman" w:cs="Times New Roman"/>
          <w:szCs w:val="24"/>
          <w:lang w:eastAsia="lv-LV"/>
        </w:rPr>
        <w:t xml:space="preserve">2027 </w:t>
      </w:r>
      <w:r w:rsidRPr="00E77DA5">
        <w:rPr>
          <w:rFonts w:eastAsia="Times New Roman" w:cs="Times New Roman"/>
          <w:szCs w:val="24"/>
          <w:lang w:eastAsia="lv-LV"/>
        </w:rPr>
        <w:t xml:space="preserve">ietvaros </w:t>
      </w:r>
      <w:r w:rsidR="00C8339C">
        <w:rPr>
          <w:rFonts w:eastAsia="Times New Roman" w:cs="Times New Roman"/>
          <w:szCs w:val="24"/>
          <w:lang w:eastAsia="lv-LV"/>
        </w:rPr>
        <w:t xml:space="preserve">EM </w:t>
      </w:r>
      <w:r w:rsidRPr="00E77DA5">
        <w:rPr>
          <w:rFonts w:eastAsia="Times New Roman" w:cs="Times New Roman"/>
          <w:szCs w:val="24"/>
          <w:lang w:eastAsia="lv-LV"/>
        </w:rPr>
        <w:t>paredz</w:t>
      </w:r>
      <w:r w:rsidRPr="002055A9">
        <w:rPr>
          <w:rFonts w:eastAsia="Times New Roman" w:cs="Times New Roman"/>
          <w:szCs w:val="24"/>
          <w:lang w:eastAsia="lv-LV"/>
        </w:rPr>
        <w:t xml:space="preserve"> </w:t>
      </w:r>
      <w:r>
        <w:rPr>
          <w:rFonts w:eastAsia="Times New Roman" w:cs="Times New Roman"/>
          <w:szCs w:val="24"/>
          <w:lang w:eastAsia="lv-LV"/>
        </w:rPr>
        <w:t xml:space="preserve">izstrādāt </w:t>
      </w:r>
      <w:r w:rsidRPr="002055A9">
        <w:rPr>
          <w:rFonts w:eastAsia="Times New Roman" w:cs="Times New Roman"/>
          <w:szCs w:val="24"/>
          <w:lang w:eastAsia="lv-LV"/>
        </w:rPr>
        <w:t>MK noteikum</w:t>
      </w:r>
      <w:r>
        <w:rPr>
          <w:rFonts w:eastAsia="Times New Roman" w:cs="Times New Roman"/>
          <w:szCs w:val="24"/>
          <w:lang w:eastAsia="lv-LV"/>
        </w:rPr>
        <w:t>us</w:t>
      </w:r>
      <w:r w:rsidRPr="002055A9">
        <w:rPr>
          <w:rFonts w:eastAsia="Times New Roman" w:cs="Times New Roman"/>
          <w:szCs w:val="24"/>
          <w:lang w:eastAsia="lv-LV"/>
        </w:rPr>
        <w:t xml:space="preserve"> par </w:t>
      </w:r>
      <w:r w:rsidRPr="00E77DA5">
        <w:rPr>
          <w:rFonts w:eastAsia="Times New Roman" w:cs="Times New Roman"/>
          <w:szCs w:val="24"/>
          <w:lang w:eastAsia="lv-LV"/>
        </w:rPr>
        <w:t>privātmāju energoefektivitātes uzlabošanas programmu</w:t>
      </w:r>
      <w:r>
        <w:rPr>
          <w:rFonts w:eastAsia="Times New Roman" w:cs="Times New Roman"/>
          <w:szCs w:val="24"/>
          <w:lang w:eastAsia="lv-LV"/>
        </w:rPr>
        <w:t xml:space="preserve">, </w:t>
      </w:r>
      <w:r w:rsidRPr="002055A9">
        <w:rPr>
          <w:rFonts w:eastAsia="Times New Roman" w:cs="Times New Roman"/>
          <w:szCs w:val="24"/>
          <w:lang w:eastAsia="lv-LV"/>
        </w:rPr>
        <w:t>daudzdzīvokļu dzīvojamo ēku atjaunošanas programmu</w:t>
      </w:r>
      <w:r w:rsidRPr="00955DF9">
        <w:rPr>
          <w:rFonts w:eastAsia="Times New Roman" w:cs="Times New Roman"/>
          <w:szCs w:val="24"/>
          <w:lang w:eastAsia="lv-LV"/>
        </w:rPr>
        <w:t xml:space="preserve"> </w:t>
      </w:r>
      <w:r w:rsidRPr="002055A9">
        <w:rPr>
          <w:rFonts w:eastAsia="Times New Roman" w:cs="Times New Roman"/>
          <w:szCs w:val="24"/>
          <w:lang w:eastAsia="lv-LV"/>
        </w:rPr>
        <w:t>(2.1.1.1.)</w:t>
      </w:r>
      <w:r>
        <w:rPr>
          <w:rFonts w:eastAsia="Times New Roman" w:cs="Times New Roman"/>
          <w:szCs w:val="24"/>
          <w:lang w:eastAsia="lv-LV"/>
        </w:rPr>
        <w:t xml:space="preserve">, </w:t>
      </w:r>
      <w:r w:rsidRPr="004378F4">
        <w:rPr>
          <w:rFonts w:eastAsia="Times New Roman" w:cs="Times New Roman"/>
          <w:szCs w:val="24"/>
          <w:lang w:eastAsia="lv-LV"/>
        </w:rPr>
        <w:t>energoefektivitātes uzlabošanas un pārejas uz AER programmu komersantiem</w:t>
      </w:r>
      <w:r>
        <w:rPr>
          <w:rFonts w:eastAsia="Times New Roman" w:cs="Times New Roman"/>
          <w:szCs w:val="24"/>
          <w:lang w:eastAsia="lv-LV"/>
        </w:rPr>
        <w:t xml:space="preserve"> (2.1.1.2.), </w:t>
      </w:r>
      <w:r w:rsidRPr="004378F4">
        <w:rPr>
          <w:rFonts w:eastAsia="Times New Roman" w:cs="Times New Roman"/>
          <w:szCs w:val="24"/>
          <w:lang w:eastAsia="lv-LV"/>
        </w:rPr>
        <w:t xml:space="preserve">enerģijas ražošanas no </w:t>
      </w:r>
      <w:r>
        <w:rPr>
          <w:rFonts w:eastAsia="Times New Roman" w:cs="Times New Roman"/>
          <w:szCs w:val="24"/>
          <w:lang w:eastAsia="lv-LV"/>
        </w:rPr>
        <w:t>AER</w:t>
      </w:r>
      <w:r w:rsidRPr="004378F4">
        <w:rPr>
          <w:rFonts w:eastAsia="Times New Roman" w:cs="Times New Roman"/>
          <w:szCs w:val="24"/>
          <w:lang w:eastAsia="lv-LV"/>
        </w:rPr>
        <w:t xml:space="preserve"> programmu</w:t>
      </w:r>
      <w:r>
        <w:rPr>
          <w:rFonts w:eastAsia="Times New Roman" w:cs="Times New Roman"/>
          <w:szCs w:val="24"/>
          <w:lang w:eastAsia="lv-LV"/>
        </w:rPr>
        <w:t xml:space="preserve"> (2.1.4.). </w:t>
      </w:r>
      <w:r w:rsidR="005641B0">
        <w:rPr>
          <w:rFonts w:eastAsia="Times New Roman" w:cs="Times New Roman"/>
          <w:szCs w:val="24"/>
          <w:lang w:eastAsia="lv-LV"/>
        </w:rPr>
        <w:t>Paredzēts</w:t>
      </w:r>
      <w:r>
        <w:rPr>
          <w:rFonts w:eastAsia="Times New Roman" w:cs="Times New Roman"/>
          <w:szCs w:val="24"/>
          <w:lang w:eastAsia="lv-LV"/>
        </w:rPr>
        <w:t xml:space="preserve"> </w:t>
      </w:r>
      <w:r w:rsidRPr="00E77DA5">
        <w:rPr>
          <w:rFonts w:eastAsia="Times New Roman" w:cs="Times New Roman"/>
          <w:szCs w:val="24"/>
          <w:lang w:eastAsia="lv-LV"/>
        </w:rPr>
        <w:t xml:space="preserve">sagatavot </w:t>
      </w:r>
      <w:r w:rsidR="005641B0">
        <w:rPr>
          <w:rFonts w:eastAsia="Times New Roman" w:cs="Times New Roman"/>
          <w:szCs w:val="24"/>
          <w:lang w:eastAsia="lv-LV"/>
        </w:rPr>
        <w:t xml:space="preserve">arī </w:t>
      </w:r>
      <w:r w:rsidRPr="00E77DA5">
        <w:rPr>
          <w:rFonts w:eastAsia="Times New Roman" w:cs="Times New Roman"/>
          <w:szCs w:val="24"/>
          <w:lang w:eastAsia="lv-LV"/>
        </w:rPr>
        <w:t>izvērtējum</w:t>
      </w:r>
      <w:r w:rsidR="005641B0">
        <w:rPr>
          <w:rFonts w:eastAsia="Times New Roman" w:cs="Times New Roman"/>
          <w:szCs w:val="24"/>
          <w:lang w:eastAsia="lv-LV"/>
        </w:rPr>
        <w:t>u</w:t>
      </w:r>
      <w:r w:rsidRPr="00E77DA5">
        <w:rPr>
          <w:rFonts w:eastAsia="Times New Roman" w:cs="Times New Roman"/>
          <w:szCs w:val="24"/>
          <w:lang w:eastAsia="lv-LV"/>
        </w:rPr>
        <w:t xml:space="preserve"> par iespējamajiem </w:t>
      </w:r>
      <w:r>
        <w:rPr>
          <w:rFonts w:eastAsia="Times New Roman" w:cs="Times New Roman"/>
          <w:szCs w:val="24"/>
          <w:lang w:eastAsia="lv-LV"/>
        </w:rPr>
        <w:t>trīs saistītu DP</w:t>
      </w:r>
      <w:r w:rsidR="008D2008">
        <w:rPr>
          <w:rFonts w:eastAsia="Times New Roman" w:cs="Times New Roman"/>
          <w:szCs w:val="24"/>
          <w:lang w:eastAsia="lv-LV"/>
        </w:rPr>
        <w:t> </w:t>
      </w:r>
      <w:r>
        <w:rPr>
          <w:rFonts w:eastAsia="Times New Roman" w:cs="Times New Roman"/>
          <w:szCs w:val="24"/>
          <w:lang w:eastAsia="lv-LV"/>
        </w:rPr>
        <w:t xml:space="preserve">2027 </w:t>
      </w:r>
      <w:r w:rsidRPr="00E77DA5">
        <w:rPr>
          <w:rFonts w:eastAsia="Times New Roman" w:cs="Times New Roman"/>
          <w:szCs w:val="24"/>
          <w:lang w:eastAsia="lv-LV"/>
        </w:rPr>
        <w:t>programm</w:t>
      </w:r>
      <w:r>
        <w:rPr>
          <w:rFonts w:eastAsia="Times New Roman" w:cs="Times New Roman"/>
          <w:szCs w:val="24"/>
          <w:lang w:eastAsia="lv-LV"/>
        </w:rPr>
        <w:t>u</w:t>
      </w:r>
      <w:r w:rsidRPr="00E77DA5">
        <w:rPr>
          <w:rFonts w:eastAsia="Times New Roman" w:cs="Times New Roman"/>
          <w:szCs w:val="24"/>
          <w:lang w:eastAsia="lv-LV"/>
        </w:rPr>
        <w:t xml:space="preserve"> ieviešanas modeļiem</w:t>
      </w:r>
      <w:r>
        <w:rPr>
          <w:rFonts w:eastAsia="Times New Roman" w:cs="Times New Roman"/>
          <w:szCs w:val="24"/>
          <w:lang w:eastAsia="lv-LV"/>
        </w:rPr>
        <w:t xml:space="preserve">: </w:t>
      </w:r>
      <w:r w:rsidRPr="00E77DA5">
        <w:rPr>
          <w:rFonts w:eastAsia="Times New Roman" w:cs="Times New Roman"/>
          <w:szCs w:val="24"/>
          <w:lang w:eastAsia="lv-LV"/>
        </w:rPr>
        <w:t>valsts ēku energoefektivitāt</w:t>
      </w:r>
      <w:r>
        <w:rPr>
          <w:rFonts w:eastAsia="Times New Roman" w:cs="Times New Roman"/>
          <w:szCs w:val="24"/>
          <w:lang w:eastAsia="lv-LV"/>
        </w:rPr>
        <w:t>i</w:t>
      </w:r>
      <w:r w:rsidRPr="00E77DA5">
        <w:rPr>
          <w:rFonts w:eastAsia="Times New Roman" w:cs="Times New Roman"/>
          <w:szCs w:val="24"/>
          <w:lang w:eastAsia="lv-LV"/>
        </w:rPr>
        <w:t xml:space="preserve"> (2.1.1.4.), valsts iestāžu infrastruktūras optimizācij</w:t>
      </w:r>
      <w:r>
        <w:rPr>
          <w:rFonts w:eastAsia="Times New Roman" w:cs="Times New Roman"/>
          <w:szCs w:val="24"/>
          <w:lang w:eastAsia="lv-LV"/>
        </w:rPr>
        <w:t>u</w:t>
      </w:r>
      <w:r w:rsidRPr="00E77DA5">
        <w:rPr>
          <w:rFonts w:eastAsia="Times New Roman" w:cs="Times New Roman"/>
          <w:szCs w:val="24"/>
          <w:lang w:eastAsia="lv-LV"/>
        </w:rPr>
        <w:t xml:space="preserve"> (2.1.1.7.)</w:t>
      </w:r>
      <w:r>
        <w:rPr>
          <w:rFonts w:eastAsia="Times New Roman" w:cs="Times New Roman"/>
          <w:szCs w:val="24"/>
          <w:lang w:eastAsia="lv-LV"/>
        </w:rPr>
        <w:t xml:space="preserve"> un</w:t>
      </w:r>
      <w:r w:rsidRPr="00E77DA5">
        <w:rPr>
          <w:rFonts w:eastAsia="Times New Roman" w:cs="Times New Roman"/>
          <w:szCs w:val="24"/>
          <w:lang w:eastAsia="lv-LV"/>
        </w:rPr>
        <w:t xml:space="preserve"> energoefektivitāti veicinošie</w:t>
      </w:r>
      <w:r>
        <w:rPr>
          <w:rFonts w:eastAsia="Times New Roman" w:cs="Times New Roman"/>
          <w:szCs w:val="24"/>
          <w:lang w:eastAsia="lv-LV"/>
        </w:rPr>
        <w:t>m</w:t>
      </w:r>
      <w:r w:rsidRPr="00E77DA5">
        <w:rPr>
          <w:rFonts w:eastAsia="Times New Roman" w:cs="Times New Roman"/>
          <w:szCs w:val="24"/>
          <w:lang w:eastAsia="lv-LV"/>
        </w:rPr>
        <w:t xml:space="preserve"> pasākumi</w:t>
      </w:r>
      <w:r>
        <w:rPr>
          <w:rFonts w:eastAsia="Times New Roman" w:cs="Times New Roman"/>
          <w:szCs w:val="24"/>
          <w:lang w:eastAsia="lv-LV"/>
        </w:rPr>
        <w:t>em</w:t>
      </w:r>
      <w:r w:rsidRPr="00E77DA5">
        <w:rPr>
          <w:rFonts w:eastAsia="Times New Roman" w:cs="Times New Roman"/>
          <w:szCs w:val="24"/>
          <w:lang w:eastAsia="lv-LV"/>
        </w:rPr>
        <w:t xml:space="preserve"> kultūras infrastruktūrā (2.1.1.8.)</w:t>
      </w:r>
      <w:r>
        <w:rPr>
          <w:rFonts w:eastAsia="Times New Roman" w:cs="Times New Roman"/>
          <w:szCs w:val="24"/>
          <w:lang w:eastAsia="lv-LV"/>
        </w:rPr>
        <w:t>.</w:t>
      </w:r>
    </w:p>
    <w:p w14:paraId="5A274A78" w14:textId="7E60D7E6" w:rsidR="002D57EF" w:rsidRPr="004B73DB" w:rsidRDefault="00BF26EB" w:rsidP="002D57EF">
      <w:pPr>
        <w:spacing w:before="60" w:after="60" w:line="240" w:lineRule="auto"/>
        <w:jc w:val="both"/>
        <w:rPr>
          <w:szCs w:val="24"/>
        </w:rPr>
      </w:pPr>
      <w:r>
        <w:rPr>
          <w:szCs w:val="24"/>
        </w:rPr>
        <w:t>Savukārt</w:t>
      </w:r>
      <w:r w:rsidR="002727A1">
        <w:rPr>
          <w:szCs w:val="24"/>
        </w:rPr>
        <w:t>,</w:t>
      </w:r>
      <w:r>
        <w:rPr>
          <w:szCs w:val="24"/>
        </w:rPr>
        <w:t xml:space="preserve"> no valsts budžeta līdzekļiem </w:t>
      </w:r>
      <w:r w:rsidR="002D57EF" w:rsidRPr="004B73DB">
        <w:rPr>
          <w:szCs w:val="24"/>
        </w:rPr>
        <w:t>2023.</w:t>
      </w:r>
      <w:r w:rsidR="002D57EF">
        <w:rPr>
          <w:szCs w:val="24"/>
        </w:rPr>
        <w:t> </w:t>
      </w:r>
      <w:r w:rsidR="002D57EF" w:rsidRPr="004B73DB">
        <w:rPr>
          <w:szCs w:val="24"/>
        </w:rPr>
        <w:t xml:space="preserve">gadā </w:t>
      </w:r>
      <w:r w:rsidR="002D57EF">
        <w:rPr>
          <w:szCs w:val="24"/>
        </w:rPr>
        <w:t>EM</w:t>
      </w:r>
      <w:r w:rsidR="002D57EF" w:rsidRPr="004B73DB">
        <w:rPr>
          <w:szCs w:val="24"/>
        </w:rPr>
        <w:t xml:space="preserve"> plāno izveidot </w:t>
      </w:r>
      <w:r w:rsidR="002D57EF" w:rsidRPr="002D57EF">
        <w:rPr>
          <w:b/>
          <w:bCs/>
          <w:color w:val="00859B"/>
          <w:szCs w:val="24"/>
        </w:rPr>
        <w:t xml:space="preserve">Ilgtermiņa </w:t>
      </w:r>
      <w:bookmarkStart w:id="98" w:name="_Hlk137813796"/>
      <w:r w:rsidR="002D57EF" w:rsidRPr="002D57EF">
        <w:rPr>
          <w:b/>
          <w:bCs/>
          <w:color w:val="00859B"/>
          <w:szCs w:val="24"/>
        </w:rPr>
        <w:t>valsts pētījumu programmu</w:t>
      </w:r>
      <w:bookmarkEnd w:id="98"/>
      <w:r w:rsidR="002D57EF" w:rsidRPr="004B73DB">
        <w:rPr>
          <w:szCs w:val="24"/>
        </w:rPr>
        <w:t>, kuras ietvaros tiks ieviesta jauna pētniecisko projektu atlases pieeja, kas sniegtu iespēju projektiem paredzēto finansējumu plānot ilgtermiņā (</w:t>
      </w:r>
      <w:r w:rsidR="002D57EF">
        <w:rPr>
          <w:szCs w:val="24"/>
        </w:rPr>
        <w:t xml:space="preserve">ar </w:t>
      </w:r>
      <w:r w:rsidR="002D57EF" w:rsidRPr="004B73DB">
        <w:rPr>
          <w:szCs w:val="24"/>
        </w:rPr>
        <w:t>īstenošanas laik</w:t>
      </w:r>
      <w:r w:rsidR="002D57EF">
        <w:rPr>
          <w:szCs w:val="24"/>
        </w:rPr>
        <w:t>u</w:t>
      </w:r>
      <w:r w:rsidR="002D57EF" w:rsidRPr="004B73DB">
        <w:rPr>
          <w:szCs w:val="24"/>
        </w:rPr>
        <w:t xml:space="preserve"> ne mazāk</w:t>
      </w:r>
      <w:r w:rsidR="002D57EF">
        <w:rPr>
          <w:szCs w:val="24"/>
        </w:rPr>
        <w:t>u</w:t>
      </w:r>
      <w:r w:rsidR="002D57EF" w:rsidRPr="004B73DB">
        <w:rPr>
          <w:szCs w:val="24"/>
        </w:rPr>
        <w:t xml:space="preserve"> kā 10 gadi)</w:t>
      </w:r>
      <w:r w:rsidR="002D57EF">
        <w:rPr>
          <w:szCs w:val="24"/>
        </w:rPr>
        <w:t>, kā arī</w:t>
      </w:r>
      <w:r w:rsidR="002D57EF" w:rsidRPr="004B73DB">
        <w:rPr>
          <w:szCs w:val="24"/>
        </w:rPr>
        <w:t xml:space="preserve"> nodrošinātu iespēju izveidot projektu konsorcijus </w:t>
      </w:r>
      <w:r w:rsidR="002D57EF">
        <w:rPr>
          <w:szCs w:val="24"/>
        </w:rPr>
        <w:t>vai</w:t>
      </w:r>
      <w:r w:rsidR="002D57EF" w:rsidRPr="004B73DB">
        <w:rPr>
          <w:szCs w:val="24"/>
        </w:rPr>
        <w:t xml:space="preserve"> platformas un pielietot elastību piemērotāko apakšprojektu izvēlē konsorcijam noteikto valstiska un misijas pieejā balstīta mērķa sasniegšanai.</w:t>
      </w:r>
      <w:r w:rsidR="002D57EF">
        <w:rPr>
          <w:szCs w:val="24"/>
        </w:rPr>
        <w:t xml:space="preserve"> Paredzams, ka ilgtermiņa valsts pētījumu programmu īstenošanai pieejamais finansējums 2024. un 2025. gadā kopā pieaugs par vismaz 10 milj. </w:t>
      </w:r>
      <w:r w:rsidR="002D57EF" w:rsidRPr="00CB7FD5">
        <w:rPr>
          <w:i/>
          <w:iCs/>
          <w:szCs w:val="24"/>
        </w:rPr>
        <w:t>euro</w:t>
      </w:r>
      <w:r w:rsidR="002D57EF">
        <w:rPr>
          <w:szCs w:val="24"/>
        </w:rPr>
        <w:t>.</w:t>
      </w:r>
    </w:p>
    <w:p w14:paraId="46E29880" w14:textId="334462A5" w:rsidR="00AA6E28" w:rsidRPr="00AA6E28" w:rsidRDefault="00AA6E28" w:rsidP="00525B09">
      <w:pPr>
        <w:spacing w:before="60" w:after="60" w:line="240" w:lineRule="auto"/>
        <w:jc w:val="both"/>
        <w:rPr>
          <w:szCs w:val="24"/>
        </w:rPr>
      </w:pPr>
      <w:r w:rsidRPr="00AA6E28">
        <w:rPr>
          <w:szCs w:val="24"/>
        </w:rPr>
        <w:t xml:space="preserve">Turpinot </w:t>
      </w:r>
      <w:r w:rsidR="0076257D" w:rsidRPr="0076257D">
        <w:rPr>
          <w:b/>
          <w:bCs/>
          <w:color w:val="00859B"/>
          <w:szCs w:val="24"/>
        </w:rPr>
        <w:t>“</w:t>
      </w:r>
      <w:r w:rsidRPr="0076257D">
        <w:rPr>
          <w:b/>
          <w:bCs/>
          <w:color w:val="00859B"/>
          <w:szCs w:val="24"/>
        </w:rPr>
        <w:t>Zaļ</w:t>
      </w:r>
      <w:r w:rsidR="002D57EF" w:rsidRPr="0076257D">
        <w:rPr>
          <w:b/>
          <w:bCs/>
          <w:color w:val="00859B"/>
          <w:szCs w:val="24"/>
        </w:rPr>
        <w:t>ā</w:t>
      </w:r>
      <w:r w:rsidRPr="0076257D">
        <w:rPr>
          <w:b/>
          <w:bCs/>
          <w:color w:val="00859B"/>
          <w:szCs w:val="24"/>
        </w:rPr>
        <w:t xml:space="preserve"> koridora</w:t>
      </w:r>
      <w:r w:rsidR="0076257D" w:rsidRPr="0076257D">
        <w:rPr>
          <w:b/>
          <w:bCs/>
          <w:color w:val="00859B"/>
          <w:szCs w:val="24"/>
        </w:rPr>
        <w:t>”</w:t>
      </w:r>
      <w:r w:rsidRPr="0076257D">
        <w:rPr>
          <w:szCs w:val="24"/>
        </w:rPr>
        <w:t xml:space="preserve"> pieeju</w:t>
      </w:r>
      <w:r w:rsidRPr="00AA6E28">
        <w:rPr>
          <w:szCs w:val="24"/>
        </w:rPr>
        <w:t xml:space="preserve">, </w:t>
      </w:r>
      <w:r w:rsidRPr="004B73DB">
        <w:rPr>
          <w:szCs w:val="24"/>
        </w:rPr>
        <w:t>palielin</w:t>
      </w:r>
      <w:r w:rsidR="002D57EF">
        <w:rPr>
          <w:szCs w:val="24"/>
        </w:rPr>
        <w:t>o</w:t>
      </w:r>
      <w:r w:rsidRPr="004B73DB">
        <w:rPr>
          <w:szCs w:val="24"/>
        </w:rPr>
        <w:t>t ilgtspējīgu un sociāli atbildīgu investīciju piesaisti prioritārajiem investīciju sektoriem un individuāliem tautsaimniecībai nozīmīgiem investīciju un inovāciju projektiem</w:t>
      </w:r>
      <w:r w:rsidR="002D57EF">
        <w:rPr>
          <w:szCs w:val="24"/>
        </w:rPr>
        <w:t>,</w:t>
      </w:r>
      <w:r>
        <w:rPr>
          <w:szCs w:val="24"/>
        </w:rPr>
        <w:t xml:space="preserve"> </w:t>
      </w:r>
      <w:r w:rsidR="00C8339C">
        <w:rPr>
          <w:szCs w:val="24"/>
        </w:rPr>
        <w:t>paredzēts izstrādāt</w:t>
      </w:r>
      <w:r>
        <w:rPr>
          <w:szCs w:val="24"/>
        </w:rPr>
        <w:t xml:space="preserve"> </w:t>
      </w:r>
      <w:r w:rsidR="00C8339C">
        <w:rPr>
          <w:szCs w:val="24"/>
        </w:rPr>
        <w:t>un pieņemt</w:t>
      </w:r>
      <w:r w:rsidRPr="004B73DB">
        <w:rPr>
          <w:szCs w:val="24"/>
        </w:rPr>
        <w:t xml:space="preserve"> </w:t>
      </w:r>
      <w:r w:rsidRPr="008766A2">
        <w:rPr>
          <w:i/>
          <w:iCs/>
          <w:color w:val="00859B"/>
          <w:szCs w:val="24"/>
        </w:rPr>
        <w:t>Inovatīvas uzņēmējdarbības un prioritāro investīciju atbalsta likum</w:t>
      </w:r>
      <w:r w:rsidR="001B6499">
        <w:rPr>
          <w:i/>
          <w:iCs/>
          <w:color w:val="00859B"/>
          <w:szCs w:val="24"/>
        </w:rPr>
        <w:t>u</w:t>
      </w:r>
      <w:r>
        <w:rPr>
          <w:rStyle w:val="ui-provider"/>
          <w:szCs w:val="24"/>
        </w:rPr>
        <w:t>, lai</w:t>
      </w:r>
      <w:r w:rsidRPr="003543B6">
        <w:rPr>
          <w:rStyle w:val="ui-provider"/>
          <w:szCs w:val="24"/>
        </w:rPr>
        <w:t xml:space="preserve"> veicinātu tautsaimniecības strukturāl</w:t>
      </w:r>
      <w:r>
        <w:rPr>
          <w:rStyle w:val="ui-provider"/>
          <w:szCs w:val="24"/>
        </w:rPr>
        <w:t>o transformāciju</w:t>
      </w:r>
      <w:r w:rsidRPr="003543B6">
        <w:rPr>
          <w:rStyle w:val="ui-provider"/>
          <w:szCs w:val="24"/>
        </w:rPr>
        <w:t xml:space="preserve"> uz augstākas pievienotās vērtības radīšanu, tādējādi panākot ekonomikas izaugsmes potenciāla un eksporta pieaugumu, kas dotu labumu sabiedrībai kopumā, sekmētu investīcijas prioritārajās jomās un </w:t>
      </w:r>
      <w:r w:rsidRPr="003543B6">
        <w:rPr>
          <w:szCs w:val="24"/>
        </w:rPr>
        <w:t>prioritāro investīciju sektoru ekosistēmu veidošanu un esošo ekosistēmu attīstību un paplašināšanu.</w:t>
      </w:r>
    </w:p>
    <w:p w14:paraId="648F2B9A" w14:textId="2B68AB49" w:rsidR="002A13B6" w:rsidRDefault="009D1FCD" w:rsidP="00AA6E28">
      <w:pPr>
        <w:spacing w:before="60" w:after="60" w:line="240" w:lineRule="auto"/>
        <w:jc w:val="both"/>
        <w:rPr>
          <w:szCs w:val="24"/>
        </w:rPr>
      </w:pPr>
      <w:r w:rsidRPr="00AA6E28">
        <w:rPr>
          <w:b/>
          <w:bCs/>
          <w:color w:val="00859B"/>
          <w:szCs w:val="24"/>
        </w:rPr>
        <w:t>Tūrisma jo</w:t>
      </w:r>
      <w:r w:rsidR="00AA6E28" w:rsidRPr="00AA6E28">
        <w:rPr>
          <w:b/>
          <w:bCs/>
          <w:color w:val="00859B"/>
          <w:szCs w:val="24"/>
        </w:rPr>
        <w:t xml:space="preserve">mā </w:t>
      </w:r>
      <w:r w:rsidRPr="004B73DB">
        <w:rPr>
          <w:szCs w:val="24"/>
        </w:rPr>
        <w:t>2023.</w:t>
      </w:r>
      <w:r w:rsidR="00AA6E28">
        <w:rPr>
          <w:szCs w:val="24"/>
        </w:rPr>
        <w:t> </w:t>
      </w:r>
      <w:r w:rsidRPr="004B73DB">
        <w:rPr>
          <w:szCs w:val="24"/>
        </w:rPr>
        <w:t>gadā plānots apstiprināt sadarbībā ar nozar</w:t>
      </w:r>
      <w:r w:rsidR="00AA6E28">
        <w:rPr>
          <w:szCs w:val="24"/>
        </w:rPr>
        <w:t>es pārstāvjiem</w:t>
      </w:r>
      <w:r w:rsidRPr="004B73DB">
        <w:rPr>
          <w:szCs w:val="24"/>
        </w:rPr>
        <w:t xml:space="preserve"> izstrādāto </w:t>
      </w:r>
      <w:r w:rsidRPr="002D57EF">
        <w:rPr>
          <w:i/>
          <w:iCs/>
          <w:color w:val="00859B"/>
          <w:szCs w:val="24"/>
        </w:rPr>
        <w:t>Tūrisma un pasākumu nozares eksporta veicināšanas stratēģiju 2023.-2027.gadam</w:t>
      </w:r>
      <w:r w:rsidRPr="004B73DB">
        <w:rPr>
          <w:szCs w:val="24"/>
        </w:rPr>
        <w:t xml:space="preserve">, kuras mērķis ir palielināt tūrisma nozares </w:t>
      </w:r>
      <w:r>
        <w:rPr>
          <w:szCs w:val="24"/>
        </w:rPr>
        <w:t>izaugsmes izrāvienu, eksporta kāpumu un starptautiskās atpazīstamības un konkurētspējas stiprināšanu, atbilstoši vienojoties par prioritārajiem attīstības virzieniem</w:t>
      </w:r>
      <w:r w:rsidRPr="004B73DB">
        <w:rPr>
          <w:szCs w:val="24"/>
        </w:rPr>
        <w:t>.</w:t>
      </w:r>
    </w:p>
    <w:p w14:paraId="70762E83" w14:textId="1FDF395C" w:rsidR="00BF26EB" w:rsidRPr="002727A1" w:rsidRDefault="00EC6633" w:rsidP="00BF26EB">
      <w:pPr>
        <w:pStyle w:val="NormalWeb"/>
        <w:spacing w:before="60" w:beforeAutospacing="0" w:after="60" w:afterAutospacing="0"/>
        <w:jc w:val="both"/>
      </w:pPr>
      <w:r w:rsidRPr="009D3347">
        <w:rPr>
          <w:b/>
          <w:bCs/>
          <w:color w:val="00859B"/>
        </w:rPr>
        <w:t>Būvniecības jomā</w:t>
      </w:r>
      <w:r w:rsidRPr="009D3347">
        <w:rPr>
          <w:color w:val="00859B"/>
        </w:rPr>
        <w:t xml:space="preserve"> </w:t>
      </w:r>
      <w:r w:rsidRPr="009D3347">
        <w:t xml:space="preserve">starp </w:t>
      </w:r>
      <w:r w:rsidR="00D866AF" w:rsidRPr="009D3347">
        <w:t xml:space="preserve">EM </w:t>
      </w:r>
      <w:r w:rsidRPr="009D3347">
        <w:t>plānotajiem būtiskākajiem pasākumiem jāmin</w:t>
      </w:r>
      <w:r w:rsidR="00D866AF" w:rsidRPr="009D3347">
        <w:t xml:space="preserve"> g</w:t>
      </w:r>
      <w:r w:rsidR="000B2D69" w:rsidRPr="009D3347">
        <w:t>rozījumi MK 2018.</w:t>
      </w:r>
      <w:r w:rsidR="00D866AF" w:rsidRPr="009D3347">
        <w:t xml:space="preserve"> gada 20. marta </w:t>
      </w:r>
      <w:r w:rsidR="000B2D69" w:rsidRPr="009D3347">
        <w:t xml:space="preserve">noteikumos Nr.169 </w:t>
      </w:r>
      <w:hyperlink r:id="rId123" w:history="1">
        <w:r w:rsidR="00D866AF" w:rsidRPr="009D3347">
          <w:rPr>
            <w:rStyle w:val="Hyperlink"/>
            <w:i/>
            <w:iCs/>
            <w:color w:val="00859B"/>
          </w:rPr>
          <w:t>Būvspeciālistu kompetence novērtēšanas un patstāvīgās prakses uzraudzības noteikumi</w:t>
        </w:r>
      </w:hyperlink>
      <w:r w:rsidR="00525B09">
        <w:t>,</w:t>
      </w:r>
      <w:r w:rsidR="00D866AF" w:rsidRPr="009D3347">
        <w:t xml:space="preserve"> </w:t>
      </w:r>
      <w:r w:rsidR="00525B09">
        <w:t>paredzot</w:t>
      </w:r>
      <w:r w:rsidR="000B2D69" w:rsidRPr="009D3347">
        <w:t xml:space="preserve"> novērst vairākas </w:t>
      </w:r>
      <w:r w:rsidR="00525B09" w:rsidRPr="009D3347">
        <w:t xml:space="preserve">šo noteikumu piemērošanas laikā atklātas </w:t>
      </w:r>
      <w:r w:rsidR="000B2D69" w:rsidRPr="009D3347">
        <w:t>nepilnības</w:t>
      </w:r>
      <w:r w:rsidR="00D866AF" w:rsidRPr="009D3347">
        <w:t>, t.sk. p</w:t>
      </w:r>
      <w:r w:rsidR="000B2D69" w:rsidRPr="009D3347">
        <w:t>recizēt būvspeciālistiem piemērojam</w:t>
      </w:r>
      <w:r w:rsidR="00525B09">
        <w:t>os</w:t>
      </w:r>
      <w:r w:rsidR="000B2D69" w:rsidRPr="009D3347">
        <w:t xml:space="preserve"> disciplinārsod</w:t>
      </w:r>
      <w:r w:rsidR="00525B09">
        <w:t>us</w:t>
      </w:r>
      <w:r w:rsidR="00D866AF" w:rsidRPr="009D3347">
        <w:t xml:space="preserve"> un </w:t>
      </w:r>
      <w:r w:rsidR="00525B09">
        <w:t>m</w:t>
      </w:r>
      <w:r w:rsidR="000B2D69" w:rsidRPr="009D3347">
        <w:t>azin</w:t>
      </w:r>
      <w:r w:rsidR="00525B09">
        <w:t>ā</w:t>
      </w:r>
      <w:r w:rsidR="000B2D69" w:rsidRPr="009D3347">
        <w:t>t būvspeciālistu darbības sfēru sadrumstalotīb</w:t>
      </w:r>
      <w:r w:rsidR="00525B09">
        <w:t>u,</w:t>
      </w:r>
      <w:r w:rsidR="000B2D69" w:rsidRPr="009D3347">
        <w:t xml:space="preserve"> apvienojot līdzīgākās darbības sfēras.</w:t>
      </w:r>
      <w:r w:rsidR="002727A1">
        <w:t xml:space="preserve"> Savukārt, </w:t>
      </w:r>
      <w:r w:rsidR="002727A1" w:rsidRPr="002727A1">
        <w:t>g</w:t>
      </w:r>
      <w:r w:rsidR="00BF26EB" w:rsidRPr="002727A1">
        <w:t>rozījumi MK 2014.</w:t>
      </w:r>
      <w:r w:rsidR="00525B09">
        <w:t> </w:t>
      </w:r>
      <w:r w:rsidR="002727A1" w:rsidRPr="002727A1">
        <w:t>gada 2.</w:t>
      </w:r>
      <w:r w:rsidR="00525B09">
        <w:t> </w:t>
      </w:r>
      <w:r w:rsidR="002727A1" w:rsidRPr="002727A1">
        <w:t>septembra</w:t>
      </w:r>
      <w:r w:rsidR="00BF26EB" w:rsidRPr="002727A1">
        <w:t xml:space="preserve"> noteikumos Nr.529 </w:t>
      </w:r>
      <w:hyperlink r:id="rId124" w:history="1">
        <w:r w:rsidR="002727A1" w:rsidRPr="002727A1">
          <w:rPr>
            <w:rStyle w:val="Hyperlink"/>
            <w:i/>
            <w:iCs/>
            <w:color w:val="00859B"/>
          </w:rPr>
          <w:t>Ēku būvnoteikumi</w:t>
        </w:r>
      </w:hyperlink>
      <w:r w:rsidR="002727A1" w:rsidRPr="002727A1">
        <w:t xml:space="preserve"> paredz v</w:t>
      </w:r>
      <w:r w:rsidR="00BF26EB" w:rsidRPr="002727A1">
        <w:t>ienādot prasības būvniecības ieceres saskaņošanai paziņojuma un paskaidrojuma raksta gadījumā.</w:t>
      </w:r>
    </w:p>
    <w:p w14:paraId="749BD109" w14:textId="7BCE1B43" w:rsidR="00D866AF" w:rsidRDefault="00D866AF" w:rsidP="00BF26EB">
      <w:pPr>
        <w:pStyle w:val="NormalWeb"/>
        <w:spacing w:before="60" w:beforeAutospacing="0" w:after="60" w:afterAutospacing="0"/>
        <w:jc w:val="both"/>
      </w:pPr>
      <w:r w:rsidRPr="002727A1">
        <w:t>2023. gadā tiek plānota arī daudzdzīvokļu dzīvojamās ēkas atjaunošanas un energoefektivitātes paaugstināšanas tipveida projekta izstrāde.</w:t>
      </w:r>
    </w:p>
    <w:p w14:paraId="6A3AE0DC" w14:textId="4183087D" w:rsidR="004C1D49" w:rsidRDefault="004C1D49" w:rsidP="00714872">
      <w:pPr>
        <w:spacing w:before="60" w:after="60" w:line="240" w:lineRule="auto"/>
        <w:jc w:val="both"/>
      </w:pPr>
      <w:r>
        <w:rPr>
          <w:b/>
          <w:bCs/>
          <w:color w:val="00859B"/>
        </w:rPr>
        <w:t xml:space="preserve">Mājokļu politikas jomā </w:t>
      </w:r>
      <w:r>
        <w:t>2023.</w:t>
      </w:r>
      <w:r w:rsidR="002D57EF">
        <w:t> </w:t>
      </w:r>
      <w:r>
        <w:t>gadā E</w:t>
      </w:r>
      <w:r w:rsidRPr="00FC4DD7">
        <w:t xml:space="preserve">M </w:t>
      </w:r>
      <w:r>
        <w:t xml:space="preserve">plāno pabeigt darbu pie </w:t>
      </w:r>
      <w:r w:rsidRPr="002961A9">
        <w:t>vidēja termiņa politikas plānošanas dokument</w:t>
      </w:r>
      <w:r>
        <w:t>a</w:t>
      </w:r>
      <w:r w:rsidRPr="002D57EF">
        <w:t xml:space="preserve"> </w:t>
      </w:r>
      <w:r w:rsidRPr="002D57EF">
        <w:rPr>
          <w:i/>
          <w:iCs/>
          <w:color w:val="00859B"/>
        </w:rPr>
        <w:t>Mājokļu pieejamības pamatnostādnēm 2022.-2027.gadam</w:t>
      </w:r>
      <w:r>
        <w:t xml:space="preserve">, </w:t>
      </w:r>
      <w:r w:rsidRPr="002961A9">
        <w:t>kur</w:t>
      </w:r>
      <w:r>
        <w:t>a</w:t>
      </w:r>
      <w:r w:rsidRPr="002961A9">
        <w:t xml:space="preserve"> mērķis ir veicināt kvalitatīvu mājokļu pieejamību visām iedzīvotāju grupām, veicot ieguldījumus gan esošā dzīvojamā fonda uzlabošanā, gan veicinot investīcijas jauna dzīvojamā fonda attīstībā.</w:t>
      </w:r>
      <w:r>
        <w:t xml:space="preserve"> </w:t>
      </w:r>
      <w:r w:rsidRPr="002961A9">
        <w:t>Mērķa sasniegšanai tiek plānota politikas attīstība rīcības virzienos</w:t>
      </w:r>
      <w:r>
        <w:t xml:space="preserve"> par </w:t>
      </w:r>
      <w:r w:rsidRPr="00FC4DD7">
        <w:rPr>
          <w:i/>
          <w:iCs/>
        </w:rPr>
        <w:t>atbalstu vismaz</w:t>
      </w:r>
      <w:r>
        <w:rPr>
          <w:i/>
          <w:iCs/>
        </w:rPr>
        <w:t>āk a</w:t>
      </w:r>
      <w:r w:rsidRPr="00FC4DD7">
        <w:rPr>
          <w:i/>
          <w:iCs/>
        </w:rPr>
        <w:t>izsargātākajām mājsaimniecībām</w:t>
      </w:r>
      <w:r w:rsidRPr="002961A9">
        <w:t>;</w:t>
      </w:r>
      <w:r>
        <w:t xml:space="preserve"> </w:t>
      </w:r>
      <w:r w:rsidRPr="00FC4DD7">
        <w:rPr>
          <w:i/>
          <w:iCs/>
        </w:rPr>
        <w:t>mājsaimniecībām ar vidējiem ienākumiem</w:t>
      </w:r>
      <w:r w:rsidRPr="002961A9">
        <w:t>;</w:t>
      </w:r>
      <w:r>
        <w:t xml:space="preserve"> </w:t>
      </w:r>
      <w:r w:rsidRPr="00FC4DD7">
        <w:rPr>
          <w:i/>
          <w:iCs/>
        </w:rPr>
        <w:t>mājsaimniecībām mājokļa iegūšanai uz tirgus nosacījumiem</w:t>
      </w:r>
      <w:r w:rsidRPr="002961A9">
        <w:t>;</w:t>
      </w:r>
      <w:r>
        <w:t xml:space="preserve"> </w:t>
      </w:r>
      <w:r w:rsidRPr="00FC4DD7">
        <w:rPr>
          <w:i/>
          <w:iCs/>
        </w:rPr>
        <w:t>esošā dzīvojamā fonda uzlabošanai</w:t>
      </w:r>
      <w:r w:rsidRPr="002961A9">
        <w:t>.</w:t>
      </w:r>
    </w:p>
    <w:p w14:paraId="70CC6EEE" w14:textId="61891DAB" w:rsidR="0053666E" w:rsidRDefault="005641B0" w:rsidP="00714872">
      <w:pPr>
        <w:spacing w:before="60" w:after="60" w:line="240" w:lineRule="auto"/>
        <w:jc w:val="both"/>
      </w:pPr>
      <w:r>
        <w:t>P</w:t>
      </w:r>
      <w:r w:rsidRPr="00980419">
        <w:t xml:space="preserve">lānots pabeigt darbu pie </w:t>
      </w:r>
      <w:r w:rsidRPr="009811CF">
        <w:t>DP</w:t>
      </w:r>
      <w:r w:rsidR="001B6499">
        <w:t> </w:t>
      </w:r>
      <w:r w:rsidRPr="009811CF">
        <w:t>2027</w:t>
      </w:r>
      <w:r w:rsidRPr="00980419">
        <w:t xml:space="preserve"> </w:t>
      </w:r>
      <w:r w:rsidR="0053666E">
        <w:t xml:space="preserve">mājokļu jomas pasākumu noteikumu izstrādes un ieviešanas: </w:t>
      </w:r>
    </w:p>
    <w:p w14:paraId="586654C3" w14:textId="627552E9" w:rsidR="0053666E" w:rsidRDefault="0053666E" w:rsidP="0053666E">
      <w:pPr>
        <w:spacing w:before="60" w:after="60" w:line="240" w:lineRule="auto"/>
        <w:ind w:left="567"/>
        <w:jc w:val="both"/>
      </w:pPr>
      <w:r w:rsidRPr="00AE4549">
        <w:rPr>
          <w:color w:val="00859B"/>
        </w:rPr>
        <w:t xml:space="preserve">- </w:t>
      </w:r>
      <w:r w:rsidR="005641B0" w:rsidRPr="00AE4549">
        <w:rPr>
          <w:b/>
          <w:bCs/>
          <w:color w:val="00859B"/>
        </w:rPr>
        <w:t>S</w:t>
      </w:r>
      <w:r w:rsidR="005641B0" w:rsidRPr="00980419">
        <w:rPr>
          <w:b/>
          <w:bCs/>
          <w:color w:val="00859B"/>
        </w:rPr>
        <w:t>ociālo mājokļu atjaunošanas vai jaunu sociālo mājokļu būvniecības</w:t>
      </w:r>
      <w:r w:rsidR="005641B0" w:rsidRPr="00980419">
        <w:t xml:space="preserve"> (</w:t>
      </w:r>
      <w:r w:rsidRPr="00980419">
        <w:t>4.3.1.3.pasākum</w:t>
      </w:r>
      <w:r>
        <w:t xml:space="preserve">s, </w:t>
      </w:r>
      <w:r w:rsidR="005641B0" w:rsidRPr="00980419">
        <w:t>60,9 milj. </w:t>
      </w:r>
      <w:r w:rsidR="005641B0" w:rsidRPr="00980419">
        <w:rPr>
          <w:i/>
          <w:iCs/>
        </w:rPr>
        <w:t>euro</w:t>
      </w:r>
      <w:r w:rsidR="005641B0" w:rsidRPr="00980419">
        <w:t xml:space="preserve">) </w:t>
      </w:r>
      <w:r w:rsidR="00AE4549">
        <w:t xml:space="preserve">atbalsta </w:t>
      </w:r>
      <w:r w:rsidR="005641B0" w:rsidRPr="00980419">
        <w:t>ietvaros pašvaldības varēs saņemt finansējumu esošo īres un sociālo dzīvokļu atjaunošanai un jaunu būvniecībai, ar mērķi nodrošināt mājokļa pieejamību sociāli mazaizsargātām personām un vienlaikus samazināt rindas uz pašvaldību dzīvokļiem</w:t>
      </w:r>
      <w:r w:rsidR="00AE4549">
        <w:t>;</w:t>
      </w:r>
      <w:r w:rsidR="005641B0" w:rsidRPr="00980419">
        <w:t xml:space="preserve"> </w:t>
      </w:r>
    </w:p>
    <w:p w14:paraId="5AE986C4" w14:textId="07887B18" w:rsidR="005641B0" w:rsidRDefault="0053666E" w:rsidP="0053666E">
      <w:pPr>
        <w:spacing w:before="60" w:after="60" w:line="240" w:lineRule="auto"/>
        <w:ind w:left="567"/>
        <w:jc w:val="both"/>
      </w:pPr>
      <w:r w:rsidRPr="0053666E">
        <w:rPr>
          <w:color w:val="00859B"/>
        </w:rPr>
        <w:t xml:space="preserve">- </w:t>
      </w:r>
      <w:r w:rsidR="005641B0" w:rsidRPr="0053666E">
        <w:rPr>
          <w:b/>
          <w:bCs/>
          <w:color w:val="00859B"/>
        </w:rPr>
        <w:t>V</w:t>
      </w:r>
      <w:r w:rsidR="005641B0" w:rsidRPr="00980419">
        <w:rPr>
          <w:b/>
          <w:bCs/>
          <w:color w:val="00859B"/>
        </w:rPr>
        <w:t>ides pieejamības uzlabošana daudzdzīvokļu ēkās izbūvējot liftu</w:t>
      </w:r>
      <w:r w:rsidR="005641B0" w:rsidRPr="00980419">
        <w:rPr>
          <w:color w:val="00859B"/>
        </w:rPr>
        <w:t xml:space="preserve"> </w:t>
      </w:r>
      <w:r w:rsidR="005641B0" w:rsidRPr="00980419">
        <w:t>(</w:t>
      </w:r>
      <w:r w:rsidRPr="00980419">
        <w:t>4.3.1.4.pasākum</w:t>
      </w:r>
      <w:r>
        <w:t xml:space="preserve">s, </w:t>
      </w:r>
      <w:r w:rsidR="005641B0" w:rsidRPr="00980419">
        <w:t>21,75 milj. </w:t>
      </w:r>
      <w:r w:rsidR="005641B0" w:rsidRPr="00980419">
        <w:rPr>
          <w:i/>
          <w:iCs/>
        </w:rPr>
        <w:t>euro</w:t>
      </w:r>
      <w:r w:rsidR="005641B0" w:rsidRPr="00980419">
        <w:t xml:space="preserve">) </w:t>
      </w:r>
      <w:r w:rsidR="00AE4549">
        <w:t xml:space="preserve">atbalsta </w:t>
      </w:r>
      <w:r w:rsidR="005641B0" w:rsidRPr="00980419">
        <w:t>ietvaros daudzdzīvokļu dzīvojamo māju īpašnieki varēs saņemt finansējumu liftu izbūvei dzīvojamās mājās, veicin</w:t>
      </w:r>
      <w:r>
        <w:t>o</w:t>
      </w:r>
      <w:r w:rsidR="005641B0" w:rsidRPr="00980419">
        <w:t>t vides pieejamību daudzdzīvokļu ēkās.</w:t>
      </w:r>
    </w:p>
    <w:p w14:paraId="307A107D" w14:textId="42F568AF" w:rsidR="001B6499" w:rsidRDefault="001B6499" w:rsidP="00714872">
      <w:pPr>
        <w:spacing w:before="60" w:after="60" w:line="240" w:lineRule="auto"/>
        <w:jc w:val="both"/>
      </w:pPr>
      <w:r w:rsidRPr="001B6499">
        <w:lastRenderedPageBreak/>
        <w:t>EM jauno</w:t>
      </w:r>
      <w:r>
        <w:t xml:space="preserve"> </w:t>
      </w:r>
      <w:r w:rsidRPr="001B6499">
        <w:t>kompetenču jomā</w:t>
      </w:r>
      <w:r w:rsidR="001C1677">
        <w:t>,</w:t>
      </w:r>
      <w:r w:rsidRPr="001B6499">
        <w:t xml:space="preserve"> </w:t>
      </w:r>
      <w:r w:rsidR="001C1677">
        <w:t>uzlabojot</w:t>
      </w:r>
      <w:r>
        <w:rPr>
          <w:rFonts w:cs="Times New Roman"/>
          <w:b/>
          <w:bCs/>
          <w:color w:val="00859B"/>
          <w:szCs w:val="24"/>
        </w:rPr>
        <w:t xml:space="preserve"> cilvēkkapitāla </w:t>
      </w:r>
      <w:r w:rsidR="001C1677">
        <w:rPr>
          <w:rFonts w:cs="Times New Roman"/>
          <w:b/>
          <w:bCs/>
          <w:color w:val="00859B"/>
          <w:szCs w:val="24"/>
        </w:rPr>
        <w:t>un nodarbinātības pārvaldību Latvijā</w:t>
      </w:r>
      <w:r w:rsidR="001C1677">
        <w:rPr>
          <w:rFonts w:cs="Times New Roman"/>
          <w:szCs w:val="24"/>
        </w:rPr>
        <w:t xml:space="preserve">, </w:t>
      </w:r>
      <w:r w:rsidR="001C1677" w:rsidRPr="001C1677">
        <w:rPr>
          <w:rFonts w:cs="Times New Roman"/>
          <w:szCs w:val="24"/>
        </w:rPr>
        <w:t xml:space="preserve">2023.gadā paredzēts </w:t>
      </w:r>
      <w:r w:rsidR="001C1677">
        <w:rPr>
          <w:rFonts w:cs="Times New Roman"/>
          <w:szCs w:val="24"/>
        </w:rPr>
        <w:t>i</w:t>
      </w:r>
      <w:r w:rsidR="001C1677">
        <w:t xml:space="preserve">zstrādāt un uzsākt īstenot </w:t>
      </w:r>
      <w:r w:rsidR="001C1677" w:rsidRPr="001C1677">
        <w:t>visaptverošu</w:t>
      </w:r>
      <w:r w:rsidR="001C1677">
        <w:t xml:space="preserve"> </w:t>
      </w:r>
      <w:r w:rsidR="00A72114">
        <w:rPr>
          <w:i/>
          <w:iCs/>
          <w:color w:val="00859B"/>
        </w:rPr>
        <w:t>C</w:t>
      </w:r>
      <w:r w:rsidR="001C1677" w:rsidRPr="001C1677">
        <w:rPr>
          <w:i/>
          <w:iCs/>
          <w:color w:val="00859B"/>
        </w:rPr>
        <w:t>ilvēkkapitāla attīstības stratēģiju</w:t>
      </w:r>
      <w:r w:rsidR="001C1677">
        <w:t>, kā arī ieviest cilvēkkapitāla jautājumu pārvaldības modeli, vienlaikus sagatavojot datus nodarbinātības situācijas un tendenču analīzei Latvijā</w:t>
      </w:r>
      <w:r w:rsidR="001B4713">
        <w:rPr>
          <w:rStyle w:val="FootnoteReference"/>
        </w:rPr>
        <w:footnoteReference w:id="62"/>
      </w:r>
      <w:r w:rsidR="001C1677">
        <w:t>.</w:t>
      </w:r>
    </w:p>
    <w:p w14:paraId="0463E339" w14:textId="11276C7F" w:rsidR="00DC14F9" w:rsidRDefault="00DC14F9" w:rsidP="00714872">
      <w:pPr>
        <w:spacing w:before="60" w:after="60" w:line="240" w:lineRule="auto"/>
        <w:jc w:val="both"/>
        <w:rPr>
          <w:rFonts w:cs="Times New Roman"/>
          <w:szCs w:val="24"/>
        </w:rPr>
      </w:pPr>
      <w:r w:rsidRPr="00DC14F9">
        <w:rPr>
          <w:rFonts w:cs="Times New Roman"/>
          <w:b/>
          <w:bCs/>
          <w:color w:val="00859B"/>
          <w:szCs w:val="24"/>
        </w:rPr>
        <w:t>Iekšējā tirgus jomā</w:t>
      </w:r>
      <w:r w:rsidRPr="00DC14F9">
        <w:rPr>
          <w:rFonts w:cs="Times New Roman"/>
          <w:color w:val="00859B"/>
          <w:szCs w:val="24"/>
        </w:rPr>
        <w:t xml:space="preserve"> </w:t>
      </w:r>
      <w:r>
        <w:rPr>
          <w:rFonts w:cs="Times New Roman"/>
          <w:szCs w:val="24"/>
        </w:rPr>
        <w:t xml:space="preserve">2023. gadā plānots </w:t>
      </w:r>
      <w:r w:rsidRPr="1136D68F">
        <w:t xml:space="preserve">izveidot </w:t>
      </w:r>
      <w:r>
        <w:t>KP</w:t>
      </w:r>
      <w:r w:rsidRPr="1136D68F">
        <w:t xml:space="preserve"> konsultatīvo padomi, lai organizētu ciešāku un efektīvāku sadarbību ar partneriem konkurences politikas izstrādes un piemērošanas jautājumos, piemēram, sniedzot konkurences uzraudzības iestādei ieteikumus par darbības stratēģiju, konkurences uzraudzības virzieniem un darba pilnveides iespējām, kā arī atzinumus par tās sagatavotajām vadlīnijām, lietu prioritizācijas stratēģiju, KP darbības prioritātēm un darbības pārskatu.</w:t>
      </w:r>
      <w:r>
        <w:rPr>
          <w:rFonts w:cs="Times New Roman"/>
          <w:szCs w:val="24"/>
        </w:rPr>
        <w:t xml:space="preserve"> </w:t>
      </w:r>
      <w:r>
        <w:t xml:space="preserve">Paredzēts </w:t>
      </w:r>
      <w:r w:rsidRPr="1136D68F">
        <w:t>pabeig</w:t>
      </w:r>
      <w:r>
        <w:t>t</w:t>
      </w:r>
      <w:r w:rsidRPr="1136D68F">
        <w:t xml:space="preserve"> darb</w:t>
      </w:r>
      <w:r>
        <w:t>u</w:t>
      </w:r>
      <w:r w:rsidRPr="1136D68F">
        <w:t xml:space="preserve"> pie informatīvā ziņojuma izstrādes un virzī</w:t>
      </w:r>
      <w:r>
        <w:t>t to</w:t>
      </w:r>
      <w:r w:rsidRPr="1136D68F">
        <w:t xml:space="preserve"> izskatīšanai </w:t>
      </w:r>
      <w:r>
        <w:t>MK</w:t>
      </w:r>
      <w:r w:rsidRPr="1136D68F">
        <w:t>, lai lemtu par turpmāk īstenojamiem pasākumiem, kas veicinātu aktīvāku publisko pasūtītāju iesaisti zaudējumu atgūšanā, kas radušies tirgus dalībnieku īstenoto konkurences tiesību pārkāpumu dēļ.</w:t>
      </w:r>
    </w:p>
    <w:p w14:paraId="3D95EA0C" w14:textId="77777777" w:rsidR="00DC14F9" w:rsidRDefault="00DC14F9" w:rsidP="00714872">
      <w:pPr>
        <w:spacing w:before="60" w:after="60" w:line="240" w:lineRule="auto"/>
        <w:jc w:val="both"/>
        <w:rPr>
          <w:rFonts w:cs="Times New Roman"/>
          <w:szCs w:val="24"/>
        </w:rPr>
      </w:pPr>
      <w:r>
        <w:rPr>
          <w:rFonts w:cs="Times New Roman"/>
          <w:szCs w:val="24"/>
        </w:rPr>
        <w:t xml:space="preserve">Paredzēts pieņemt </w:t>
      </w:r>
      <w:r>
        <w:t>g</w:t>
      </w:r>
      <w:r w:rsidRPr="00DC14F9">
        <w:t>rozījum</w:t>
      </w:r>
      <w:r>
        <w:t>us</w:t>
      </w:r>
      <w:r w:rsidRPr="00DC14F9">
        <w:t xml:space="preserve"> likumā </w:t>
      </w:r>
      <w:r w:rsidRPr="00DC14F9">
        <w:rPr>
          <w:i/>
          <w:iCs/>
        </w:rPr>
        <w:t>Par mērījumu vienotību</w:t>
      </w:r>
      <w:r w:rsidRPr="1136D68F">
        <w:t>, lai pilnveidotu jomas nacionālo regulējumu un metroloģijā ieviestu statistisko verificēšanu kā vienu no mērīšanas līdzekļu metroloģiskās kontroles veidiem lietošanā esošajiem mērīšanas līdzekļiem, kā arī noteiktu nacionālās metroloģijas institūcijas lēmumu pārsūdzēšanas kārtību.</w:t>
      </w:r>
      <w:r>
        <w:rPr>
          <w:rFonts w:cs="Times New Roman"/>
          <w:szCs w:val="24"/>
        </w:rPr>
        <w:t xml:space="preserve"> </w:t>
      </w:r>
    </w:p>
    <w:p w14:paraId="6F5883D7" w14:textId="3CE0FE57" w:rsidR="00381B4D" w:rsidRDefault="00DC14F9" w:rsidP="00714872">
      <w:pPr>
        <w:spacing w:before="60" w:after="60" w:line="240" w:lineRule="auto"/>
        <w:jc w:val="both"/>
        <w:rPr>
          <w:color w:val="000000" w:themeColor="text1"/>
        </w:rPr>
      </w:pPr>
      <w:r w:rsidRPr="00DC14F9">
        <w:rPr>
          <w:color w:val="000000" w:themeColor="text1"/>
        </w:rPr>
        <w:t>2023.</w:t>
      </w:r>
      <w:r w:rsidR="00CD68E1">
        <w:rPr>
          <w:color w:val="000000" w:themeColor="text1"/>
        </w:rPr>
        <w:t> </w:t>
      </w:r>
      <w:r w:rsidRPr="00DC14F9">
        <w:rPr>
          <w:color w:val="000000" w:themeColor="text1"/>
        </w:rPr>
        <w:t>gadā plānots turpināt darbu pie patērētāju kolektīvo prasību mehānisma ieviešanas, izstrādājot MK noteikumus par nosacījumiem finansējuma piešķiršanai saistībā ar patērētāju kolektīvo prasību sagatavošanu, to virzību pirmstiesas procesā, iesniegšanu tiesā un tiesvedību, kā arī šā finansējuma izlietošanas uzraudzības kārtību.</w:t>
      </w:r>
      <w:r>
        <w:rPr>
          <w:rFonts w:cs="Times New Roman"/>
          <w:szCs w:val="24"/>
        </w:rPr>
        <w:t xml:space="preserve"> </w:t>
      </w:r>
      <w:r>
        <w:rPr>
          <w:color w:val="000000" w:themeColor="text1"/>
        </w:rPr>
        <w:t>P</w:t>
      </w:r>
      <w:r w:rsidRPr="00DC14F9">
        <w:rPr>
          <w:color w:val="000000" w:themeColor="text1"/>
        </w:rPr>
        <w:t xml:space="preserve">lānots uzsākt darbu pie </w:t>
      </w:r>
      <w:r w:rsidRPr="002F708E">
        <w:rPr>
          <w:i/>
          <w:iCs/>
          <w:color w:val="00859B"/>
        </w:rPr>
        <w:t>Digitālo tirgu tiesību akta</w:t>
      </w:r>
      <w:r w:rsidRPr="002F708E">
        <w:rPr>
          <w:color w:val="00859B"/>
        </w:rPr>
        <w:t xml:space="preserve"> </w:t>
      </w:r>
      <w:r w:rsidRPr="00DC14F9">
        <w:rPr>
          <w:color w:val="000000" w:themeColor="text1"/>
        </w:rPr>
        <w:t xml:space="preserve">un </w:t>
      </w:r>
      <w:r w:rsidRPr="002F708E">
        <w:rPr>
          <w:i/>
          <w:iCs/>
          <w:color w:val="00859B"/>
        </w:rPr>
        <w:t>Digitālo pakalpojumu akta</w:t>
      </w:r>
      <w:r w:rsidRPr="00DC14F9">
        <w:rPr>
          <w:color w:val="000000" w:themeColor="text1"/>
        </w:rPr>
        <w:t xml:space="preserve"> pārņemšanas nacionālajos tiesību aktos, attiecīgi veicot grozījumus </w:t>
      </w:r>
      <w:r w:rsidRPr="00DC14F9">
        <w:rPr>
          <w:i/>
          <w:iCs/>
          <w:color w:val="000000" w:themeColor="text1"/>
        </w:rPr>
        <w:t>Konkurences likumā</w:t>
      </w:r>
      <w:r w:rsidRPr="00DC14F9">
        <w:rPr>
          <w:color w:val="000000" w:themeColor="text1"/>
        </w:rPr>
        <w:t xml:space="preserve">, </w:t>
      </w:r>
      <w:r w:rsidRPr="00381B4D">
        <w:rPr>
          <w:i/>
          <w:iCs/>
          <w:color w:val="000000" w:themeColor="text1"/>
        </w:rPr>
        <w:t>Informācijas sabiedrības pakalpojumu likumā</w:t>
      </w:r>
      <w:r w:rsidRPr="00DC14F9">
        <w:rPr>
          <w:color w:val="000000" w:themeColor="text1"/>
        </w:rPr>
        <w:t xml:space="preserve"> un pakārtotajos tiesību aktos.</w:t>
      </w:r>
    </w:p>
    <w:p w14:paraId="32BDC318" w14:textId="319C2D3A" w:rsidR="00381B4D" w:rsidRDefault="00381B4D" w:rsidP="00714872">
      <w:pPr>
        <w:spacing w:before="60" w:after="60" w:line="240" w:lineRule="auto"/>
        <w:jc w:val="both"/>
        <w:rPr>
          <w:rFonts w:cs="Times New Roman"/>
          <w:szCs w:val="24"/>
        </w:rPr>
      </w:pPr>
      <w:r>
        <w:rPr>
          <w:color w:val="000000" w:themeColor="text1"/>
        </w:rPr>
        <w:t xml:space="preserve">Paredzēts </w:t>
      </w:r>
      <w:r w:rsidR="001B6499">
        <w:rPr>
          <w:color w:val="000000" w:themeColor="text1"/>
        </w:rPr>
        <w:t xml:space="preserve">2023.gadā </w:t>
      </w:r>
      <w:r w:rsidR="00DC14F9" w:rsidRPr="00381B4D">
        <w:rPr>
          <w:color w:val="000000" w:themeColor="text1"/>
        </w:rPr>
        <w:t xml:space="preserve">uzsākt darbu </w:t>
      </w:r>
      <w:r w:rsidR="001B6499">
        <w:rPr>
          <w:color w:val="000000" w:themeColor="text1"/>
        </w:rPr>
        <w:t xml:space="preserve">arī </w:t>
      </w:r>
      <w:r w:rsidR="00DC14F9" w:rsidRPr="00381B4D">
        <w:rPr>
          <w:color w:val="000000" w:themeColor="text1"/>
        </w:rPr>
        <w:t xml:space="preserve">pie </w:t>
      </w:r>
      <w:r w:rsidR="00D11154">
        <w:rPr>
          <w:color w:val="000000" w:themeColor="text1"/>
        </w:rPr>
        <w:t>r</w:t>
      </w:r>
      <w:r w:rsidR="00DC14F9" w:rsidRPr="00381B4D">
        <w:rPr>
          <w:color w:val="000000" w:themeColor="text1"/>
        </w:rPr>
        <w:t xml:space="preserve">egulas </w:t>
      </w:r>
      <w:r w:rsidR="004C1D49">
        <w:rPr>
          <w:color w:val="000000" w:themeColor="text1"/>
        </w:rPr>
        <w:t xml:space="preserve">projekta </w:t>
      </w:r>
      <w:r w:rsidR="00DC14F9" w:rsidRPr="00381B4D">
        <w:rPr>
          <w:color w:val="000000" w:themeColor="text1"/>
        </w:rPr>
        <w:t>par ārvalstu subsīdijām, kas izkropļo iekšējo tirgu</w:t>
      </w:r>
      <w:r w:rsidR="001B6499">
        <w:rPr>
          <w:color w:val="000000" w:themeColor="text1"/>
        </w:rPr>
        <w:t>,</w:t>
      </w:r>
      <w:r w:rsidR="00DC14F9" w:rsidRPr="00381B4D">
        <w:rPr>
          <w:color w:val="000000" w:themeColor="text1"/>
        </w:rPr>
        <w:t xml:space="preserve"> ieviešanas nodrošināšanas.</w:t>
      </w:r>
      <w:r>
        <w:rPr>
          <w:rFonts w:cs="Times New Roman"/>
          <w:szCs w:val="24"/>
        </w:rPr>
        <w:t xml:space="preserve"> </w:t>
      </w:r>
      <w:r w:rsidR="00DC14F9" w:rsidRPr="00381B4D">
        <w:rPr>
          <w:color w:val="000000" w:themeColor="text1"/>
        </w:rPr>
        <w:t xml:space="preserve">Pēc </w:t>
      </w:r>
      <w:r w:rsidR="00D11154">
        <w:rPr>
          <w:color w:val="000000" w:themeColor="text1"/>
        </w:rPr>
        <w:t>vairāku ES tiesību aktu pieņemšanas</w:t>
      </w:r>
      <w:r w:rsidR="00D11154">
        <w:rPr>
          <w:rStyle w:val="FootnoteReference"/>
          <w:color w:val="000000" w:themeColor="text1"/>
        </w:rPr>
        <w:footnoteReference w:id="63"/>
      </w:r>
      <w:r w:rsidR="00D11154">
        <w:rPr>
          <w:color w:val="000000" w:themeColor="text1"/>
        </w:rPr>
        <w:t xml:space="preserve"> </w:t>
      </w:r>
      <w:r w:rsidR="00DC14F9" w:rsidRPr="00381B4D">
        <w:rPr>
          <w:color w:val="000000" w:themeColor="text1"/>
        </w:rPr>
        <w:t>par patēriņa kredītiem</w:t>
      </w:r>
      <w:r>
        <w:rPr>
          <w:color w:val="000000" w:themeColor="text1"/>
        </w:rPr>
        <w:t>, kā arī p</w:t>
      </w:r>
      <w:r w:rsidR="00DC14F9" w:rsidRPr="00381B4D">
        <w:rPr>
          <w:color w:val="000000" w:themeColor="text1"/>
        </w:rPr>
        <w:t>ar ražojumu vispārēju drošumu</w:t>
      </w:r>
      <w:r>
        <w:rPr>
          <w:color w:val="000000" w:themeColor="text1"/>
        </w:rPr>
        <w:t>,</w:t>
      </w:r>
      <w:r>
        <w:rPr>
          <w:rFonts w:cs="Times New Roman"/>
          <w:szCs w:val="24"/>
        </w:rPr>
        <w:t xml:space="preserve"> </w:t>
      </w:r>
      <w:r>
        <w:rPr>
          <w:color w:val="000000" w:themeColor="text1"/>
        </w:rPr>
        <w:t>jāveic</w:t>
      </w:r>
      <w:r w:rsidRPr="00381B4D">
        <w:rPr>
          <w:color w:val="000000" w:themeColor="text1"/>
        </w:rPr>
        <w:t xml:space="preserve"> darb</w:t>
      </w:r>
      <w:r>
        <w:rPr>
          <w:color w:val="000000" w:themeColor="text1"/>
        </w:rPr>
        <w:t>s</w:t>
      </w:r>
      <w:r w:rsidRPr="00381B4D">
        <w:rPr>
          <w:color w:val="000000" w:themeColor="text1"/>
        </w:rPr>
        <w:t xml:space="preserve"> pie </w:t>
      </w:r>
      <w:r w:rsidR="00D11154">
        <w:rPr>
          <w:color w:val="000000" w:themeColor="text1"/>
        </w:rPr>
        <w:t xml:space="preserve">jaunā </w:t>
      </w:r>
      <w:r w:rsidRPr="00381B4D">
        <w:rPr>
          <w:color w:val="000000" w:themeColor="text1"/>
        </w:rPr>
        <w:t>regulējuma pārņemšanas nacionālajos tiesību aktos</w:t>
      </w:r>
      <w:r>
        <w:rPr>
          <w:color w:val="000000" w:themeColor="text1"/>
        </w:rPr>
        <w:t>.</w:t>
      </w:r>
    </w:p>
    <w:p w14:paraId="367B86E3" w14:textId="3EA946A5" w:rsidR="00DC14F9" w:rsidRDefault="00DC14F9" w:rsidP="00714872">
      <w:pPr>
        <w:spacing w:before="60" w:after="60" w:line="240" w:lineRule="auto"/>
        <w:jc w:val="both"/>
        <w:rPr>
          <w:color w:val="000000" w:themeColor="text1"/>
        </w:rPr>
      </w:pPr>
      <w:r w:rsidRPr="00381B4D">
        <w:rPr>
          <w:color w:val="000000" w:themeColor="text1"/>
        </w:rPr>
        <w:t>2023.</w:t>
      </w:r>
      <w:r w:rsidR="00381B4D">
        <w:rPr>
          <w:color w:val="000000" w:themeColor="text1"/>
        </w:rPr>
        <w:t> </w:t>
      </w:r>
      <w:r w:rsidRPr="00381B4D">
        <w:rPr>
          <w:color w:val="000000" w:themeColor="text1"/>
        </w:rPr>
        <w:t xml:space="preserve">gadā </w:t>
      </w:r>
      <w:r w:rsidR="00381B4D" w:rsidRPr="00381B4D">
        <w:rPr>
          <w:color w:val="000000" w:themeColor="text1"/>
        </w:rPr>
        <w:t xml:space="preserve">sadarbībā ar OECD </w:t>
      </w:r>
      <w:r w:rsidRPr="00381B4D">
        <w:rPr>
          <w:color w:val="000000" w:themeColor="text1"/>
        </w:rPr>
        <w:t xml:space="preserve">plānots uzsākt </w:t>
      </w:r>
      <w:r w:rsidRPr="001B6499">
        <w:rPr>
          <w:b/>
          <w:bCs/>
          <w:color w:val="00859B"/>
        </w:rPr>
        <w:t>Latvijas tirgus uzraudzības sistēmas izvērtējumu</w:t>
      </w:r>
      <w:r w:rsidRPr="00381B4D">
        <w:rPr>
          <w:color w:val="000000" w:themeColor="text1"/>
        </w:rPr>
        <w:t>. Projekts tiks īstenots EK atbalstītā Tehniskā atbalsta instrumenta ietvaros divus turpmākos gadus</w:t>
      </w:r>
      <w:r w:rsidR="001B6499">
        <w:rPr>
          <w:color w:val="000000" w:themeColor="text1"/>
        </w:rPr>
        <w:t>.</w:t>
      </w:r>
      <w:r w:rsidR="00381B4D">
        <w:rPr>
          <w:color w:val="000000" w:themeColor="text1"/>
        </w:rPr>
        <w:t xml:space="preserve"> </w:t>
      </w:r>
      <w:r w:rsidR="001B6499">
        <w:rPr>
          <w:color w:val="000000" w:themeColor="text1"/>
        </w:rPr>
        <w:t>T</w:t>
      </w:r>
      <w:r w:rsidR="00381B4D">
        <w:rPr>
          <w:color w:val="000000" w:themeColor="text1"/>
        </w:rPr>
        <w:t>ā</w:t>
      </w:r>
      <w:r w:rsidRPr="00381B4D">
        <w:rPr>
          <w:color w:val="000000" w:themeColor="text1"/>
        </w:rPr>
        <w:t xml:space="preserve"> </w:t>
      </w:r>
      <w:r w:rsidR="00381B4D">
        <w:rPr>
          <w:color w:val="000000" w:themeColor="text1"/>
        </w:rPr>
        <w:t>g</w:t>
      </w:r>
      <w:r w:rsidRPr="00381B4D">
        <w:rPr>
          <w:color w:val="000000" w:themeColor="text1"/>
        </w:rPr>
        <w:t>alvenais mērķis ir identificēt un sagatavot priekšlikumus Latvijas tirgus uzraudzības sistēmas efektīvākai darbībai.</w:t>
      </w:r>
    </w:p>
    <w:p w14:paraId="69547824" w14:textId="77777777" w:rsidR="005849CB" w:rsidRPr="00381B4D" w:rsidRDefault="005849CB" w:rsidP="00714872">
      <w:pPr>
        <w:spacing w:before="60" w:after="60" w:line="240" w:lineRule="auto"/>
        <w:jc w:val="both"/>
        <w:rPr>
          <w:rFonts w:cs="Times New Roman"/>
          <w:szCs w:val="24"/>
        </w:rPr>
      </w:pPr>
    </w:p>
    <w:p w14:paraId="699CE6F0" w14:textId="1ED75765" w:rsidR="00627C09" w:rsidRPr="00F5511B" w:rsidRDefault="00627C09" w:rsidP="00A50FA9">
      <w:pPr>
        <w:pStyle w:val="ListParagraph"/>
        <w:spacing w:before="20" w:after="20"/>
        <w:ind w:left="0"/>
        <w:contextualSpacing w:val="0"/>
        <w:jc w:val="both"/>
        <w:rPr>
          <w:rFonts w:eastAsia="Calibri"/>
          <w:highlight w:val="yellow"/>
        </w:rPr>
      </w:pPr>
    </w:p>
    <w:p w14:paraId="4354670B" w14:textId="77777777" w:rsidR="008627B0" w:rsidRPr="00F5511B" w:rsidRDefault="008627B0" w:rsidP="003C6A28">
      <w:pPr>
        <w:pStyle w:val="ListParagraph"/>
        <w:spacing w:before="20" w:after="20"/>
        <w:ind w:left="0"/>
        <w:contextualSpacing w:val="0"/>
        <w:jc w:val="both"/>
        <w:rPr>
          <w:highlight w:val="yellow"/>
          <w:lang w:eastAsia="en-US"/>
        </w:rPr>
        <w:sectPr w:rsidR="008627B0" w:rsidRPr="00F5511B" w:rsidSect="00CC472C">
          <w:footerReference w:type="default" r:id="rId125"/>
          <w:type w:val="continuous"/>
          <w:pgSz w:w="11906" w:h="16838" w:code="9"/>
          <w:pgMar w:top="1134" w:right="1134" w:bottom="1134" w:left="1134" w:header="709" w:footer="408" w:gutter="0"/>
          <w:pgNumType w:start="4"/>
          <w:cols w:space="708"/>
          <w:titlePg/>
          <w:docGrid w:linePitch="381"/>
        </w:sectPr>
      </w:pPr>
    </w:p>
    <w:p w14:paraId="1801F361" w14:textId="2BB594F8" w:rsidR="004015E4" w:rsidRPr="00D75DB7" w:rsidRDefault="008E0258" w:rsidP="00BE6C4B">
      <w:pPr>
        <w:pStyle w:val="Heading1"/>
        <w:numPr>
          <w:ilvl w:val="0"/>
          <w:numId w:val="9"/>
        </w:numPr>
        <w:spacing w:after="60"/>
        <w:ind w:left="714" w:hanging="357"/>
      </w:pPr>
      <w:bookmarkStart w:id="99" w:name="_Pielikums._EM_plānošanas"/>
      <w:bookmarkStart w:id="100" w:name="_Pielikums._EM_aktuālo"/>
      <w:bookmarkStart w:id="101" w:name="_Toc143679685"/>
      <w:bookmarkStart w:id="102" w:name="_Toc520374382"/>
      <w:bookmarkEnd w:id="99"/>
      <w:bookmarkEnd w:id="100"/>
      <w:r w:rsidRPr="00D75DB7">
        <w:lastRenderedPageBreak/>
        <w:t>P</w:t>
      </w:r>
      <w:r w:rsidR="0007454F" w:rsidRPr="00D75DB7">
        <w:t xml:space="preserve">ielikums. </w:t>
      </w:r>
      <w:bookmarkStart w:id="103" w:name="_Toc520374381"/>
      <w:r w:rsidR="004015E4" w:rsidRPr="00D75DB7">
        <w:t xml:space="preserve">EM </w:t>
      </w:r>
      <w:r w:rsidR="00A2621A" w:rsidRPr="00D75DB7">
        <w:t xml:space="preserve">aktuālo </w:t>
      </w:r>
      <w:r w:rsidR="005B4714">
        <w:t xml:space="preserve">politikas </w:t>
      </w:r>
      <w:r w:rsidR="004015E4" w:rsidRPr="00D75DB7">
        <w:t>plānošanas dokumentu saraksts</w:t>
      </w:r>
      <w:bookmarkEnd w:id="101"/>
      <w:bookmarkEnd w:id="103"/>
    </w:p>
    <w:tbl>
      <w:tblPr>
        <w:tblStyle w:val="TableGrid"/>
        <w:tblW w:w="5030" w:type="pct"/>
        <w:tblLayout w:type="fixed"/>
        <w:tblLook w:val="04A0" w:firstRow="1" w:lastRow="0" w:firstColumn="1" w:lastColumn="0" w:noHBand="0" w:noVBand="1"/>
      </w:tblPr>
      <w:tblGrid>
        <w:gridCol w:w="701"/>
        <w:gridCol w:w="3345"/>
        <w:gridCol w:w="5498"/>
        <w:gridCol w:w="5103"/>
      </w:tblGrid>
      <w:tr w:rsidR="00DA4950" w:rsidRPr="00D75DB7" w14:paraId="30955075" w14:textId="77777777" w:rsidTr="00494951">
        <w:trPr>
          <w:trHeight w:val="567"/>
          <w:tblHeader/>
        </w:trPr>
        <w:tc>
          <w:tcPr>
            <w:tcW w:w="239" w:type="pct"/>
          </w:tcPr>
          <w:p w14:paraId="1DE296AC" w14:textId="77777777" w:rsidR="004015E4" w:rsidRPr="00D75DB7" w:rsidRDefault="004015E4" w:rsidP="00325DF8">
            <w:pPr>
              <w:spacing w:after="0" w:line="240" w:lineRule="auto"/>
              <w:jc w:val="center"/>
              <w:rPr>
                <w:rFonts w:cs="Times New Roman"/>
                <w:b/>
                <w:sz w:val="22"/>
                <w:shd w:val="clear" w:color="auto" w:fill="E2E2E2"/>
              </w:rPr>
            </w:pPr>
            <w:r w:rsidRPr="00D75DB7">
              <w:rPr>
                <w:rFonts w:cs="Times New Roman"/>
                <w:b/>
                <w:sz w:val="22"/>
              </w:rPr>
              <w:t>Nr.</w:t>
            </w:r>
          </w:p>
        </w:tc>
        <w:tc>
          <w:tcPr>
            <w:tcW w:w="1142" w:type="pct"/>
            <w:vAlign w:val="center"/>
          </w:tcPr>
          <w:p w14:paraId="18BB1470" w14:textId="1803E86D" w:rsidR="004015E4" w:rsidRPr="00D75DB7" w:rsidRDefault="004015E4" w:rsidP="00AE0B7B">
            <w:pPr>
              <w:spacing w:after="0" w:line="240" w:lineRule="auto"/>
              <w:jc w:val="center"/>
              <w:rPr>
                <w:rFonts w:cs="Times New Roman"/>
                <w:b/>
                <w:sz w:val="22"/>
                <w:shd w:val="clear" w:color="auto" w:fill="E2E2E2"/>
              </w:rPr>
            </w:pPr>
            <w:r w:rsidRPr="00D75DB7">
              <w:rPr>
                <w:rFonts w:cs="Times New Roman"/>
                <w:b/>
                <w:sz w:val="22"/>
              </w:rPr>
              <w:t xml:space="preserve">EM atbildības joma/nozare </w:t>
            </w:r>
            <w:r w:rsidRPr="00AE0B7B">
              <w:rPr>
                <w:rFonts w:cs="Times New Roman"/>
                <w:b/>
                <w:sz w:val="20"/>
                <w:szCs w:val="20"/>
              </w:rPr>
              <w:t>(atbilstoši EM nolikuma punkt</w:t>
            </w:r>
            <w:r w:rsidR="00CC5F3E">
              <w:rPr>
                <w:rFonts w:cs="Times New Roman"/>
                <w:b/>
                <w:sz w:val="20"/>
                <w:szCs w:val="20"/>
              </w:rPr>
              <w:t>iem</w:t>
            </w:r>
            <w:r w:rsidRPr="00AE0B7B">
              <w:rPr>
                <w:rFonts w:cs="Times New Roman"/>
                <w:b/>
                <w:sz w:val="20"/>
                <w:szCs w:val="20"/>
              </w:rPr>
              <w:t>)</w:t>
            </w:r>
          </w:p>
        </w:tc>
        <w:tc>
          <w:tcPr>
            <w:tcW w:w="1877" w:type="pct"/>
            <w:vAlign w:val="center"/>
          </w:tcPr>
          <w:p w14:paraId="5C0BB8E5" w14:textId="70ABA3E7" w:rsidR="004015E4" w:rsidRPr="00D75DB7" w:rsidRDefault="00AE0B7B" w:rsidP="00AE0B7B">
            <w:pPr>
              <w:spacing w:after="0" w:line="240" w:lineRule="auto"/>
              <w:jc w:val="center"/>
              <w:rPr>
                <w:rFonts w:cs="Times New Roman"/>
                <w:b/>
                <w:sz w:val="22"/>
                <w:shd w:val="clear" w:color="auto" w:fill="E2E2E2"/>
              </w:rPr>
            </w:pPr>
            <w:r>
              <w:rPr>
                <w:rFonts w:cs="Times New Roman"/>
                <w:b/>
                <w:sz w:val="22"/>
              </w:rPr>
              <w:t>P</w:t>
            </w:r>
            <w:r w:rsidR="004015E4" w:rsidRPr="00D75DB7">
              <w:rPr>
                <w:rFonts w:cs="Times New Roman"/>
                <w:b/>
                <w:sz w:val="22"/>
              </w:rPr>
              <w:t>olitikas plānošanas dokuments attiecīgajā jomā</w:t>
            </w:r>
            <w:r w:rsidR="00650B8D" w:rsidRPr="00D75DB7">
              <w:rPr>
                <w:rFonts w:cs="Times New Roman"/>
                <w:b/>
                <w:sz w:val="22"/>
              </w:rPr>
              <w:t xml:space="preserve"> </w:t>
            </w:r>
          </w:p>
        </w:tc>
        <w:tc>
          <w:tcPr>
            <w:tcW w:w="1742" w:type="pct"/>
            <w:vAlign w:val="center"/>
          </w:tcPr>
          <w:p w14:paraId="48C10979" w14:textId="77777777" w:rsidR="004015E4" w:rsidRPr="00D75DB7" w:rsidRDefault="004015E4" w:rsidP="00AE0B7B">
            <w:pPr>
              <w:spacing w:after="0" w:line="240" w:lineRule="auto"/>
              <w:jc w:val="center"/>
              <w:rPr>
                <w:rFonts w:cs="Times New Roman"/>
                <w:b/>
                <w:sz w:val="22"/>
              </w:rPr>
            </w:pPr>
            <w:r w:rsidRPr="00D75DB7">
              <w:rPr>
                <w:rFonts w:cs="Times New Roman"/>
                <w:b/>
                <w:sz w:val="22"/>
              </w:rPr>
              <w:t>Norādes uz dokumenta atrašanas vietu</w:t>
            </w:r>
          </w:p>
        </w:tc>
      </w:tr>
      <w:tr w:rsidR="00DA4950" w:rsidRPr="00F5511B" w14:paraId="0FDA67D4" w14:textId="77777777" w:rsidTr="00345802">
        <w:trPr>
          <w:trHeight w:val="567"/>
        </w:trPr>
        <w:tc>
          <w:tcPr>
            <w:tcW w:w="239" w:type="pct"/>
            <w:vMerge w:val="restart"/>
          </w:tcPr>
          <w:p w14:paraId="6B3C68C0" w14:textId="77777777" w:rsidR="004015E4" w:rsidRPr="00F5511B" w:rsidRDefault="004015E4" w:rsidP="00325DF8">
            <w:pPr>
              <w:spacing w:after="0" w:line="240" w:lineRule="auto"/>
              <w:jc w:val="center"/>
              <w:rPr>
                <w:rFonts w:cs="Times New Roman"/>
                <w:b/>
                <w:sz w:val="22"/>
                <w:highlight w:val="yellow"/>
              </w:rPr>
            </w:pPr>
            <w:r w:rsidRPr="00416F83">
              <w:rPr>
                <w:rFonts w:cs="Times New Roman"/>
                <w:b/>
                <w:sz w:val="22"/>
              </w:rPr>
              <w:t>1.</w:t>
            </w:r>
          </w:p>
        </w:tc>
        <w:tc>
          <w:tcPr>
            <w:tcW w:w="1142" w:type="pct"/>
            <w:vMerge w:val="restart"/>
          </w:tcPr>
          <w:p w14:paraId="078B7C33" w14:textId="77777777" w:rsidR="006A03F1" w:rsidRPr="006A03F1" w:rsidRDefault="00EF1F00" w:rsidP="006A03F1">
            <w:pPr>
              <w:pStyle w:val="tv213"/>
              <w:spacing w:before="0" w:beforeAutospacing="0" w:after="0" w:afterAutospacing="0"/>
              <w:rPr>
                <w:rFonts w:eastAsiaTheme="minorHAnsi"/>
                <w:sz w:val="22"/>
                <w:szCs w:val="22"/>
                <w:lang w:eastAsia="en-US"/>
              </w:rPr>
            </w:pPr>
            <w:r w:rsidRPr="006A03F1">
              <w:rPr>
                <w:rFonts w:eastAsiaTheme="minorHAnsi"/>
                <w:sz w:val="22"/>
                <w:szCs w:val="22"/>
                <w:lang w:eastAsia="en-US"/>
              </w:rPr>
              <w:t>Ārējā ekonomiskā politika (4.1.1.)</w:t>
            </w:r>
            <w:r w:rsidR="003205CB" w:rsidRPr="006A03F1">
              <w:rPr>
                <w:rFonts w:eastAsiaTheme="minorHAnsi"/>
                <w:sz w:val="22"/>
                <w:szCs w:val="22"/>
                <w:lang w:eastAsia="en-US"/>
              </w:rPr>
              <w:t>;</w:t>
            </w:r>
          </w:p>
          <w:p w14:paraId="0D285A1E" w14:textId="77777777" w:rsidR="006A03F1" w:rsidRPr="006A03F1" w:rsidRDefault="006A03F1" w:rsidP="006A03F1">
            <w:pPr>
              <w:pStyle w:val="tv213"/>
              <w:spacing w:before="0" w:beforeAutospacing="0" w:after="0" w:afterAutospacing="0"/>
              <w:rPr>
                <w:rFonts w:eastAsia="Franklin Gothic Book"/>
                <w:sz w:val="22"/>
                <w:szCs w:val="22"/>
              </w:rPr>
            </w:pPr>
            <w:r w:rsidRPr="006A03F1">
              <w:rPr>
                <w:rFonts w:eastAsiaTheme="minorHAnsi"/>
                <w:sz w:val="22"/>
                <w:szCs w:val="22"/>
              </w:rPr>
              <w:t>K</w:t>
            </w:r>
            <w:r w:rsidRPr="006A03F1">
              <w:rPr>
                <w:rFonts w:eastAsia="Franklin Gothic Book"/>
                <w:sz w:val="22"/>
                <w:szCs w:val="22"/>
              </w:rPr>
              <w:t>onkurētspējas attīstības politika</w:t>
            </w:r>
            <w:r>
              <w:rPr>
                <w:rFonts w:eastAsia="Franklin Gothic Book"/>
                <w:sz w:val="22"/>
                <w:szCs w:val="22"/>
              </w:rPr>
              <w:t> </w:t>
            </w:r>
            <w:r w:rsidRPr="006A03F1">
              <w:rPr>
                <w:rFonts w:eastAsia="Franklin Gothic Book"/>
                <w:sz w:val="22"/>
                <w:szCs w:val="22"/>
              </w:rPr>
              <w:t xml:space="preserve">(4.1.7.); </w:t>
            </w:r>
          </w:p>
          <w:p w14:paraId="6015DD1B" w14:textId="77777777" w:rsidR="006A03F1" w:rsidRPr="006A03F1" w:rsidRDefault="006A03F1" w:rsidP="006A03F1">
            <w:pPr>
              <w:pStyle w:val="tv213"/>
              <w:spacing w:before="0" w:beforeAutospacing="0" w:after="0" w:afterAutospacing="0"/>
              <w:rPr>
                <w:rFonts w:eastAsia="Franklin Gothic Book"/>
                <w:sz w:val="22"/>
                <w:szCs w:val="22"/>
              </w:rPr>
            </w:pPr>
            <w:r w:rsidRPr="006A03F1">
              <w:rPr>
                <w:rFonts w:eastAsia="Franklin Gothic Book"/>
                <w:sz w:val="22"/>
                <w:szCs w:val="22"/>
              </w:rPr>
              <w:t>Rūpniecības politika (4.1.11.);</w:t>
            </w:r>
          </w:p>
          <w:p w14:paraId="6B919CDA" w14:textId="0E5130ED" w:rsidR="004015E4" w:rsidRPr="00DA4950" w:rsidRDefault="00352487" w:rsidP="00DA4950">
            <w:pPr>
              <w:pStyle w:val="tv213"/>
              <w:spacing w:before="0" w:beforeAutospacing="0" w:after="0" w:afterAutospacing="0"/>
              <w:rPr>
                <w:rFonts w:eastAsiaTheme="minorHAnsi"/>
                <w:sz w:val="22"/>
                <w:szCs w:val="22"/>
                <w:lang w:eastAsia="en-US"/>
              </w:rPr>
            </w:pPr>
            <w:r w:rsidRPr="006A03F1">
              <w:rPr>
                <w:rFonts w:eastAsiaTheme="minorHAnsi"/>
                <w:sz w:val="22"/>
                <w:szCs w:val="22"/>
                <w:lang w:eastAsia="en-US"/>
              </w:rPr>
              <w:t>T</w:t>
            </w:r>
            <w:r w:rsidR="004015E4" w:rsidRPr="006A03F1">
              <w:rPr>
                <w:rFonts w:eastAsiaTheme="minorHAnsi"/>
                <w:sz w:val="22"/>
                <w:szCs w:val="22"/>
                <w:lang w:eastAsia="en-US"/>
              </w:rPr>
              <w:t xml:space="preserve">autsaimniecības </w:t>
            </w:r>
            <w:r w:rsidR="003205CB" w:rsidRPr="006A03F1">
              <w:rPr>
                <w:rFonts w:eastAsiaTheme="minorHAnsi"/>
                <w:sz w:val="22"/>
                <w:szCs w:val="22"/>
                <w:lang w:eastAsia="en-US"/>
              </w:rPr>
              <w:t>struktūr</w:t>
            </w:r>
            <w:r w:rsidR="004015E4" w:rsidRPr="006A03F1">
              <w:rPr>
                <w:rFonts w:eastAsiaTheme="minorHAnsi"/>
                <w:sz w:val="22"/>
                <w:szCs w:val="22"/>
                <w:lang w:eastAsia="en-US"/>
              </w:rPr>
              <w:t>politik</w:t>
            </w:r>
            <w:r w:rsidR="003205CB" w:rsidRPr="006A03F1">
              <w:rPr>
                <w:rFonts w:eastAsiaTheme="minorHAnsi"/>
                <w:sz w:val="22"/>
                <w:szCs w:val="22"/>
                <w:lang w:eastAsia="en-US"/>
              </w:rPr>
              <w:t>a</w:t>
            </w:r>
            <w:r w:rsidR="00D86659">
              <w:rPr>
                <w:rFonts w:eastAsiaTheme="minorHAnsi"/>
                <w:sz w:val="22"/>
                <w:szCs w:val="22"/>
                <w:lang w:eastAsia="en-US"/>
              </w:rPr>
              <w:t> </w:t>
            </w:r>
            <w:r w:rsidR="003205CB" w:rsidRPr="006A03F1">
              <w:rPr>
                <w:rFonts w:eastAsiaTheme="minorHAnsi"/>
                <w:sz w:val="22"/>
                <w:szCs w:val="22"/>
                <w:lang w:eastAsia="en-US"/>
              </w:rPr>
              <w:t>(4.1.13.)</w:t>
            </w:r>
          </w:p>
        </w:tc>
        <w:tc>
          <w:tcPr>
            <w:tcW w:w="1877" w:type="pct"/>
          </w:tcPr>
          <w:p w14:paraId="4C3B4DCE" w14:textId="1FCAB6DA" w:rsidR="004015E4" w:rsidRPr="00E3000D" w:rsidRDefault="00935B5A" w:rsidP="00325DF8">
            <w:pPr>
              <w:spacing w:after="0" w:line="240" w:lineRule="auto"/>
              <w:rPr>
                <w:rFonts w:cs="Times New Roman"/>
                <w:b/>
                <w:sz w:val="22"/>
              </w:rPr>
            </w:pPr>
            <w:hyperlink r:id="rId126" w:history="1">
              <w:r w:rsidR="00AE0B7B" w:rsidRPr="00E3000D">
                <w:rPr>
                  <w:rStyle w:val="Hyperlink"/>
                  <w:i/>
                  <w:iCs/>
                  <w:color w:val="00859B"/>
                  <w:sz w:val="22"/>
                </w:rPr>
                <w:t>Nacionālās industriālās politikas pamatnostādnes 2021.-2027.gadam</w:t>
              </w:r>
            </w:hyperlink>
            <w:r w:rsidR="00AE0B7B" w:rsidRPr="00E3000D">
              <w:rPr>
                <w:sz w:val="22"/>
              </w:rPr>
              <w:t xml:space="preserve">, </w:t>
            </w:r>
            <w:r w:rsidR="00C62163" w:rsidRPr="00E3000D">
              <w:rPr>
                <w:sz w:val="22"/>
              </w:rPr>
              <w:t>MK</w:t>
            </w:r>
            <w:r w:rsidR="00494951">
              <w:rPr>
                <w:sz w:val="22"/>
              </w:rPr>
              <w:t xml:space="preserve"> </w:t>
            </w:r>
            <w:r w:rsidR="00C62163" w:rsidRPr="00E3000D">
              <w:rPr>
                <w:sz w:val="22"/>
              </w:rPr>
              <w:t>2020.</w:t>
            </w:r>
            <w:r w:rsidR="00494951">
              <w:rPr>
                <w:sz w:val="22"/>
              </w:rPr>
              <w:t> gada 16. februāra</w:t>
            </w:r>
            <w:r w:rsidR="00C62163" w:rsidRPr="00E3000D">
              <w:rPr>
                <w:sz w:val="22"/>
              </w:rPr>
              <w:t xml:space="preserve"> rīkojums Nr.93</w:t>
            </w:r>
          </w:p>
        </w:tc>
        <w:tc>
          <w:tcPr>
            <w:tcW w:w="1742" w:type="pct"/>
          </w:tcPr>
          <w:p w14:paraId="1A24C65C" w14:textId="061E4857" w:rsidR="00AE0B7B" w:rsidRPr="00E3000D" w:rsidRDefault="00935B5A" w:rsidP="00325DF8">
            <w:pPr>
              <w:spacing w:after="0" w:line="240" w:lineRule="auto"/>
              <w:rPr>
                <w:rFonts w:cs="Times New Roman"/>
                <w:i/>
                <w:iCs/>
                <w:color w:val="00859B"/>
                <w:sz w:val="20"/>
                <w:szCs w:val="20"/>
              </w:rPr>
            </w:pPr>
            <w:hyperlink r:id="rId127" w:history="1">
              <w:r w:rsidR="00AE0B7B" w:rsidRPr="00E3000D">
                <w:rPr>
                  <w:rStyle w:val="Hyperlink"/>
                  <w:rFonts w:cs="Times New Roman"/>
                  <w:i/>
                  <w:iCs/>
                  <w:color w:val="00859B"/>
                  <w:sz w:val="20"/>
                  <w:szCs w:val="20"/>
                </w:rPr>
                <w:t>https://likumi.lv/ta/id/321037-par-nacionalas-industrialas-politikas-pamatnostadnem-2021-2027-gadam</w:t>
              </w:r>
            </w:hyperlink>
            <w:r w:rsidR="00AE0B7B" w:rsidRPr="00E3000D">
              <w:rPr>
                <w:rFonts w:cs="Times New Roman"/>
                <w:i/>
                <w:iCs/>
                <w:color w:val="00859B"/>
                <w:sz w:val="20"/>
                <w:szCs w:val="20"/>
              </w:rPr>
              <w:t xml:space="preserve"> </w:t>
            </w:r>
          </w:p>
        </w:tc>
      </w:tr>
      <w:tr w:rsidR="00FF7660" w:rsidRPr="00F5511B" w14:paraId="3A1D360F" w14:textId="77777777" w:rsidTr="00494951">
        <w:trPr>
          <w:trHeight w:val="737"/>
        </w:trPr>
        <w:tc>
          <w:tcPr>
            <w:tcW w:w="239" w:type="pct"/>
            <w:vMerge/>
          </w:tcPr>
          <w:p w14:paraId="12073676" w14:textId="77777777" w:rsidR="00FF7660" w:rsidRPr="00F5511B" w:rsidRDefault="00FF7660" w:rsidP="00FF7660">
            <w:pPr>
              <w:spacing w:after="0" w:line="240" w:lineRule="auto"/>
              <w:jc w:val="center"/>
              <w:rPr>
                <w:rFonts w:cs="Times New Roman"/>
                <w:b/>
                <w:sz w:val="22"/>
                <w:highlight w:val="yellow"/>
              </w:rPr>
            </w:pPr>
          </w:p>
        </w:tc>
        <w:tc>
          <w:tcPr>
            <w:tcW w:w="1142" w:type="pct"/>
            <w:vMerge/>
          </w:tcPr>
          <w:p w14:paraId="39C1097C" w14:textId="77777777" w:rsidR="00FF7660" w:rsidRPr="00F5511B" w:rsidRDefault="00FF7660" w:rsidP="00FF7660">
            <w:pPr>
              <w:pStyle w:val="tv213"/>
              <w:spacing w:before="0" w:beforeAutospacing="0" w:after="0" w:afterAutospacing="0"/>
              <w:jc w:val="both"/>
              <w:rPr>
                <w:rFonts w:ascii="Arial" w:hAnsi="Arial" w:cs="Arial"/>
                <w:color w:val="414142"/>
                <w:sz w:val="20"/>
                <w:szCs w:val="20"/>
                <w:highlight w:val="yellow"/>
              </w:rPr>
            </w:pPr>
          </w:p>
        </w:tc>
        <w:tc>
          <w:tcPr>
            <w:tcW w:w="1877" w:type="pct"/>
          </w:tcPr>
          <w:p w14:paraId="3D95B1DD" w14:textId="4C41278D" w:rsidR="00FF7660" w:rsidRDefault="00935B5A" w:rsidP="00FF7660">
            <w:pPr>
              <w:pStyle w:val="liknoteik"/>
              <w:spacing w:before="0" w:beforeAutospacing="0" w:after="0" w:afterAutospacing="0"/>
            </w:pPr>
            <w:hyperlink r:id="rId128" w:history="1">
              <w:r w:rsidR="00FF7660" w:rsidRPr="00365BD6">
                <w:rPr>
                  <w:rStyle w:val="Hyperlink"/>
                  <w:i/>
                  <w:iCs/>
                  <w:color w:val="00859B"/>
                  <w:sz w:val="22"/>
                  <w:szCs w:val="22"/>
                </w:rPr>
                <w:t>Informatīvais ziņojums "Par vienota Latvijas valsts tēla ieviešanas stratēģiju"</w:t>
              </w:r>
            </w:hyperlink>
            <w:r w:rsidR="00FF7660" w:rsidRPr="00365BD6">
              <w:rPr>
                <w:sz w:val="22"/>
                <w:szCs w:val="22"/>
              </w:rPr>
              <w:t>, MK</w:t>
            </w:r>
            <w:r w:rsidR="00FF7660">
              <w:rPr>
                <w:sz w:val="22"/>
                <w:szCs w:val="22"/>
              </w:rPr>
              <w:t xml:space="preserve"> </w:t>
            </w:r>
            <w:r w:rsidR="00FF7660" w:rsidRPr="00365BD6">
              <w:rPr>
                <w:sz w:val="22"/>
                <w:szCs w:val="22"/>
              </w:rPr>
              <w:t>2021.</w:t>
            </w:r>
            <w:r w:rsidR="00FF7660">
              <w:rPr>
                <w:sz w:val="22"/>
                <w:szCs w:val="22"/>
              </w:rPr>
              <w:t> gada 31. augusta</w:t>
            </w:r>
            <w:r w:rsidR="00FF7660" w:rsidRPr="00365BD6">
              <w:rPr>
                <w:sz w:val="22"/>
                <w:szCs w:val="22"/>
              </w:rPr>
              <w:t xml:space="preserve"> prot</w:t>
            </w:r>
            <w:r w:rsidR="00FF7660">
              <w:rPr>
                <w:sz w:val="22"/>
                <w:szCs w:val="22"/>
              </w:rPr>
              <w:t>okols</w:t>
            </w:r>
            <w:r w:rsidR="00FF7660" w:rsidRPr="00365BD6">
              <w:rPr>
                <w:sz w:val="22"/>
                <w:szCs w:val="22"/>
              </w:rPr>
              <w:t xml:space="preserve"> Nr.58</w:t>
            </w:r>
            <w:r w:rsidR="00345802">
              <w:rPr>
                <w:sz w:val="22"/>
                <w:szCs w:val="22"/>
              </w:rPr>
              <w:t>,</w:t>
            </w:r>
            <w:r w:rsidR="00FF7660" w:rsidRPr="00365BD6">
              <w:rPr>
                <w:sz w:val="22"/>
                <w:szCs w:val="22"/>
              </w:rPr>
              <w:t xml:space="preserve"> 38.§</w:t>
            </w:r>
          </w:p>
        </w:tc>
        <w:tc>
          <w:tcPr>
            <w:tcW w:w="1742" w:type="pct"/>
          </w:tcPr>
          <w:p w14:paraId="1BFA134D" w14:textId="77777777" w:rsidR="00FF7660" w:rsidRPr="00365BD6" w:rsidRDefault="00935B5A" w:rsidP="00FF7660">
            <w:pPr>
              <w:spacing w:after="0" w:line="240" w:lineRule="auto"/>
              <w:rPr>
                <w:rFonts w:cs="Times New Roman"/>
                <w:i/>
                <w:iCs/>
                <w:sz w:val="20"/>
                <w:szCs w:val="20"/>
              </w:rPr>
            </w:pPr>
            <w:hyperlink r:id="rId129" w:history="1">
              <w:r w:rsidR="00FF7660" w:rsidRPr="00365BD6">
                <w:rPr>
                  <w:rStyle w:val="Hyperlink"/>
                  <w:rFonts w:cs="Times New Roman"/>
                  <w:i/>
                  <w:iCs/>
                  <w:color w:val="00859B"/>
                  <w:sz w:val="20"/>
                  <w:szCs w:val="20"/>
                </w:rPr>
                <w:t>https://tap.mk.gov.lv/mk/tap/?pid=40506593</w:t>
              </w:r>
            </w:hyperlink>
          </w:p>
          <w:p w14:paraId="32D540A1" w14:textId="77777777" w:rsidR="00FF7660" w:rsidRDefault="00FF7660" w:rsidP="00FF7660">
            <w:pPr>
              <w:spacing w:after="0" w:line="240" w:lineRule="auto"/>
            </w:pPr>
          </w:p>
        </w:tc>
      </w:tr>
      <w:tr w:rsidR="00FF7660" w:rsidRPr="00F5511B" w14:paraId="4C0833EC" w14:textId="77777777" w:rsidTr="00494951">
        <w:trPr>
          <w:trHeight w:val="737"/>
        </w:trPr>
        <w:tc>
          <w:tcPr>
            <w:tcW w:w="239" w:type="pct"/>
            <w:vMerge/>
          </w:tcPr>
          <w:p w14:paraId="4A2D9260" w14:textId="77777777" w:rsidR="00FF7660" w:rsidRPr="00F5511B" w:rsidRDefault="00FF7660" w:rsidP="00FF7660">
            <w:pPr>
              <w:spacing w:after="0" w:line="240" w:lineRule="auto"/>
              <w:jc w:val="center"/>
              <w:rPr>
                <w:rFonts w:cs="Times New Roman"/>
                <w:b/>
                <w:sz w:val="22"/>
                <w:highlight w:val="yellow"/>
              </w:rPr>
            </w:pPr>
          </w:p>
        </w:tc>
        <w:tc>
          <w:tcPr>
            <w:tcW w:w="1142" w:type="pct"/>
            <w:vMerge/>
          </w:tcPr>
          <w:p w14:paraId="51553A6D" w14:textId="77777777" w:rsidR="00FF7660" w:rsidRPr="00F5511B" w:rsidRDefault="00FF7660" w:rsidP="00FF7660">
            <w:pPr>
              <w:pStyle w:val="tv213"/>
              <w:spacing w:before="0" w:beforeAutospacing="0" w:after="0" w:afterAutospacing="0"/>
              <w:jc w:val="both"/>
              <w:rPr>
                <w:rFonts w:ascii="Arial" w:hAnsi="Arial" w:cs="Arial"/>
                <w:color w:val="414142"/>
                <w:sz w:val="20"/>
                <w:szCs w:val="20"/>
                <w:highlight w:val="yellow"/>
              </w:rPr>
            </w:pPr>
          </w:p>
        </w:tc>
        <w:tc>
          <w:tcPr>
            <w:tcW w:w="1877" w:type="pct"/>
          </w:tcPr>
          <w:p w14:paraId="4DAF415C" w14:textId="0485A1BD" w:rsidR="00FF7660" w:rsidRPr="00345802" w:rsidRDefault="00935B5A" w:rsidP="00345802">
            <w:pPr>
              <w:spacing w:after="0" w:line="240" w:lineRule="auto"/>
              <w:rPr>
                <w:i/>
                <w:iCs/>
                <w:color w:val="00859B"/>
                <w:sz w:val="22"/>
              </w:rPr>
            </w:pPr>
            <w:hyperlink r:id="rId130" w:tgtFrame="_blank" w:history="1">
              <w:r w:rsidR="00FF7660" w:rsidRPr="00345802">
                <w:rPr>
                  <w:rStyle w:val="Hyperlink"/>
                  <w:i/>
                  <w:iCs/>
                  <w:color w:val="00859B"/>
                  <w:sz w:val="22"/>
                </w:rPr>
                <w:t xml:space="preserve">Informatīvais ziņojums </w:t>
              </w:r>
              <w:r w:rsidR="00345802" w:rsidRPr="00345802">
                <w:rPr>
                  <w:rStyle w:val="Hyperlink"/>
                  <w:i/>
                  <w:iCs/>
                  <w:color w:val="00859B"/>
                  <w:sz w:val="22"/>
                </w:rPr>
                <w:t>“</w:t>
              </w:r>
              <w:r w:rsidR="00FF7660" w:rsidRPr="00345802">
                <w:rPr>
                  <w:rStyle w:val="Hyperlink"/>
                  <w:i/>
                  <w:iCs/>
                  <w:color w:val="00859B"/>
                  <w:sz w:val="22"/>
                </w:rPr>
                <w:t>Prioritārie rīcības virzieni ekonomikas transformācijas īstenošanai</w:t>
              </w:r>
            </w:hyperlink>
            <w:r w:rsidR="00345802" w:rsidRPr="00345802">
              <w:rPr>
                <w:rStyle w:val="value-setvalue--spaced"/>
                <w:i/>
                <w:iCs/>
                <w:color w:val="00859B"/>
                <w:sz w:val="22"/>
              </w:rPr>
              <w:t>”</w:t>
            </w:r>
            <w:r w:rsidR="00345802" w:rsidRPr="00345802">
              <w:rPr>
                <w:rStyle w:val="value-setvalue--spaced"/>
              </w:rPr>
              <w:t xml:space="preserve">, </w:t>
            </w:r>
            <w:r w:rsidR="00FF7660" w:rsidRPr="00345802">
              <w:rPr>
                <w:sz w:val="22"/>
              </w:rPr>
              <w:t>MK 202</w:t>
            </w:r>
            <w:r w:rsidR="00345802" w:rsidRPr="00345802">
              <w:rPr>
                <w:sz w:val="22"/>
              </w:rPr>
              <w:t>3</w:t>
            </w:r>
            <w:r w:rsidR="00FF7660" w:rsidRPr="00345802">
              <w:rPr>
                <w:sz w:val="22"/>
              </w:rPr>
              <w:t xml:space="preserve">. gada </w:t>
            </w:r>
            <w:r w:rsidR="00345802" w:rsidRPr="00345802">
              <w:rPr>
                <w:sz w:val="22"/>
              </w:rPr>
              <w:t>20</w:t>
            </w:r>
            <w:r w:rsidR="00FF7660" w:rsidRPr="00345802">
              <w:rPr>
                <w:sz w:val="22"/>
              </w:rPr>
              <w:t>. </w:t>
            </w:r>
            <w:r w:rsidR="00345802" w:rsidRPr="00345802">
              <w:rPr>
                <w:sz w:val="22"/>
              </w:rPr>
              <w:t>jūnija</w:t>
            </w:r>
            <w:r w:rsidR="00FF7660" w:rsidRPr="00345802">
              <w:rPr>
                <w:sz w:val="22"/>
              </w:rPr>
              <w:t xml:space="preserve"> protokols Nr.</w:t>
            </w:r>
            <w:r w:rsidR="00345802" w:rsidRPr="00345802">
              <w:rPr>
                <w:sz w:val="22"/>
              </w:rPr>
              <w:t>33,</w:t>
            </w:r>
            <w:r w:rsidR="00FF7660" w:rsidRPr="00345802">
              <w:rPr>
                <w:sz w:val="22"/>
              </w:rPr>
              <w:t xml:space="preserve"> </w:t>
            </w:r>
            <w:r w:rsidR="00345802" w:rsidRPr="00345802">
              <w:rPr>
                <w:sz w:val="22"/>
              </w:rPr>
              <w:t>47</w:t>
            </w:r>
            <w:r w:rsidR="00FF7660" w:rsidRPr="00345802">
              <w:rPr>
                <w:sz w:val="22"/>
              </w:rPr>
              <w:t>.§</w:t>
            </w:r>
            <w:r w:rsidR="00345802">
              <w:rPr>
                <w:rStyle w:val="FootnoteReference"/>
                <w:sz w:val="22"/>
              </w:rPr>
              <w:footnoteReference w:id="64"/>
            </w:r>
          </w:p>
        </w:tc>
        <w:tc>
          <w:tcPr>
            <w:tcW w:w="1742" w:type="pct"/>
          </w:tcPr>
          <w:p w14:paraId="45DE8448" w14:textId="77777777" w:rsidR="00FF7660" w:rsidRDefault="00935B5A" w:rsidP="00FF7660">
            <w:pPr>
              <w:spacing w:after="0" w:line="240" w:lineRule="auto"/>
              <w:rPr>
                <w:rFonts w:cs="Times New Roman"/>
                <w:i/>
                <w:iCs/>
                <w:color w:val="00859B"/>
                <w:sz w:val="20"/>
                <w:szCs w:val="20"/>
              </w:rPr>
            </w:pPr>
            <w:hyperlink r:id="rId131" w:history="1">
              <w:r w:rsidR="00345802" w:rsidRPr="00345802">
                <w:rPr>
                  <w:rStyle w:val="Hyperlink"/>
                  <w:rFonts w:cs="Times New Roman"/>
                  <w:i/>
                  <w:iCs/>
                  <w:color w:val="00859B"/>
                  <w:sz w:val="20"/>
                  <w:szCs w:val="20"/>
                </w:rPr>
                <w:t>https://tapportals.mk.gov.lv/legal_acts/086161d4-4660-4d55-a4e3-def0d860b745</w:t>
              </w:r>
            </w:hyperlink>
            <w:r w:rsidR="00345802" w:rsidRPr="00345802">
              <w:rPr>
                <w:rFonts w:cs="Times New Roman"/>
                <w:i/>
                <w:iCs/>
                <w:color w:val="00859B"/>
                <w:sz w:val="20"/>
                <w:szCs w:val="20"/>
              </w:rPr>
              <w:t xml:space="preserve"> </w:t>
            </w:r>
          </w:p>
          <w:p w14:paraId="576B577D" w14:textId="3F449A41" w:rsidR="00345802" w:rsidRPr="00345802" w:rsidRDefault="00345802" w:rsidP="00FF7660">
            <w:pPr>
              <w:spacing w:after="0" w:line="240" w:lineRule="auto"/>
              <w:rPr>
                <w:rFonts w:cs="Times New Roman"/>
                <w:i/>
                <w:iCs/>
                <w:sz w:val="20"/>
                <w:szCs w:val="20"/>
                <w:highlight w:val="cyan"/>
              </w:rPr>
            </w:pPr>
          </w:p>
        </w:tc>
      </w:tr>
      <w:tr w:rsidR="00FF7660" w:rsidRPr="00F5511B" w14:paraId="571886FF" w14:textId="77777777" w:rsidTr="00494951">
        <w:trPr>
          <w:trHeight w:val="794"/>
        </w:trPr>
        <w:tc>
          <w:tcPr>
            <w:tcW w:w="239" w:type="pct"/>
            <w:tcBorders>
              <w:bottom w:val="nil"/>
            </w:tcBorders>
          </w:tcPr>
          <w:p w14:paraId="54EB9082" w14:textId="77777777" w:rsidR="00FF7660" w:rsidRPr="003D1671" w:rsidRDefault="00FF7660" w:rsidP="00FF7660">
            <w:pPr>
              <w:spacing w:after="0" w:line="240" w:lineRule="auto"/>
              <w:jc w:val="center"/>
              <w:rPr>
                <w:rFonts w:cs="Times New Roman"/>
                <w:b/>
                <w:sz w:val="22"/>
              </w:rPr>
            </w:pPr>
            <w:r>
              <w:rPr>
                <w:rFonts w:cs="Times New Roman"/>
                <w:b/>
                <w:sz w:val="22"/>
              </w:rPr>
              <w:t>2</w:t>
            </w:r>
            <w:r w:rsidRPr="003D1671">
              <w:rPr>
                <w:rFonts w:cs="Times New Roman"/>
                <w:b/>
                <w:sz w:val="22"/>
              </w:rPr>
              <w:t>.</w:t>
            </w:r>
          </w:p>
        </w:tc>
        <w:tc>
          <w:tcPr>
            <w:tcW w:w="1142" w:type="pct"/>
            <w:tcBorders>
              <w:bottom w:val="nil"/>
            </w:tcBorders>
          </w:tcPr>
          <w:p w14:paraId="68C7C81A" w14:textId="77777777" w:rsidR="00FF7660" w:rsidRDefault="00FF7660" w:rsidP="00FF7660">
            <w:pPr>
              <w:pStyle w:val="tv213"/>
              <w:spacing w:before="0" w:beforeAutospacing="0" w:after="0" w:afterAutospacing="0"/>
              <w:jc w:val="both"/>
              <w:rPr>
                <w:rFonts w:eastAsiaTheme="minorHAnsi"/>
                <w:sz w:val="22"/>
                <w:szCs w:val="22"/>
                <w:lang w:eastAsia="en-US"/>
              </w:rPr>
            </w:pPr>
            <w:r w:rsidRPr="003D1671">
              <w:rPr>
                <w:rFonts w:eastAsiaTheme="minorHAnsi"/>
                <w:sz w:val="22"/>
                <w:szCs w:val="22"/>
                <w:lang w:eastAsia="en-US"/>
              </w:rPr>
              <w:t xml:space="preserve">Būvniecības politika (4.1.2.) </w:t>
            </w:r>
          </w:p>
          <w:p w14:paraId="6C13BA91" w14:textId="107EBA8F" w:rsidR="00FF7660" w:rsidRPr="003D1671" w:rsidRDefault="00FF7660" w:rsidP="00FF7660">
            <w:pPr>
              <w:pStyle w:val="tv213"/>
              <w:spacing w:before="0" w:beforeAutospacing="0" w:after="0" w:afterAutospacing="0"/>
              <w:jc w:val="both"/>
              <w:rPr>
                <w:rFonts w:ascii="Arial" w:hAnsi="Arial" w:cs="Arial"/>
                <w:sz w:val="20"/>
                <w:szCs w:val="20"/>
              </w:rPr>
            </w:pPr>
          </w:p>
        </w:tc>
        <w:tc>
          <w:tcPr>
            <w:tcW w:w="1877" w:type="pct"/>
            <w:tcBorders>
              <w:bottom w:val="nil"/>
            </w:tcBorders>
          </w:tcPr>
          <w:p w14:paraId="4BE949BB" w14:textId="1770EFBC" w:rsidR="00FF7660" w:rsidRPr="00E3000D" w:rsidRDefault="00935B5A" w:rsidP="00FF7660">
            <w:pPr>
              <w:spacing w:after="0" w:line="240" w:lineRule="auto"/>
              <w:rPr>
                <w:rFonts w:cs="Times New Roman"/>
                <w:sz w:val="22"/>
                <w:highlight w:val="cyan"/>
              </w:rPr>
            </w:pPr>
            <w:hyperlink r:id="rId132" w:history="1">
              <w:r w:rsidR="00FF7660" w:rsidRPr="008E1E71">
                <w:rPr>
                  <w:rStyle w:val="Hyperlink"/>
                  <w:i/>
                  <w:iCs/>
                  <w:color w:val="00859B"/>
                </w:rPr>
                <w:t>Latvija</w:t>
              </w:r>
              <w:r w:rsidR="00FF7660" w:rsidRPr="008E1E71">
                <w:rPr>
                  <w:rStyle w:val="Hyperlink"/>
                  <w:rFonts w:cs="Times New Roman"/>
                  <w:i/>
                  <w:iCs/>
                  <w:color w:val="00859B"/>
                  <w:sz w:val="22"/>
                </w:rPr>
                <w:t>s būvniecības nozares attīstības stratēģija 2017.-2024.gadam</w:t>
              </w:r>
            </w:hyperlink>
            <w:r w:rsidR="00FF7660" w:rsidRPr="008E1E71">
              <w:rPr>
                <w:rFonts w:cs="Times New Roman"/>
                <w:sz w:val="22"/>
              </w:rPr>
              <w:t>, apstiprināta Latvijas Būvniecības padomes 2017.</w:t>
            </w:r>
            <w:r w:rsidR="00FF7660">
              <w:rPr>
                <w:rFonts w:cs="Times New Roman"/>
                <w:sz w:val="22"/>
              </w:rPr>
              <w:t> gada 13. aprīļa</w:t>
            </w:r>
            <w:r w:rsidR="00FF7660" w:rsidRPr="008E1E71">
              <w:rPr>
                <w:rFonts w:cs="Times New Roman"/>
                <w:sz w:val="22"/>
              </w:rPr>
              <w:t xml:space="preserve"> sēdē</w:t>
            </w:r>
          </w:p>
        </w:tc>
        <w:tc>
          <w:tcPr>
            <w:tcW w:w="1742" w:type="pct"/>
            <w:tcBorders>
              <w:bottom w:val="nil"/>
            </w:tcBorders>
          </w:tcPr>
          <w:p w14:paraId="429E664C" w14:textId="05500FFE" w:rsidR="00FF7660" w:rsidRPr="008E1E71" w:rsidRDefault="00935B5A" w:rsidP="00FF7660">
            <w:pPr>
              <w:spacing w:after="0" w:line="240" w:lineRule="auto"/>
              <w:rPr>
                <w:rFonts w:cs="Times New Roman"/>
                <w:i/>
                <w:iCs/>
                <w:color w:val="00859B"/>
                <w:sz w:val="20"/>
                <w:szCs w:val="20"/>
              </w:rPr>
            </w:pPr>
            <w:hyperlink r:id="rId133" w:history="1">
              <w:r w:rsidR="00FF7660" w:rsidRPr="008E1E71">
                <w:rPr>
                  <w:rStyle w:val="Hyperlink"/>
                  <w:rFonts w:cs="Times New Roman"/>
                  <w:i/>
                  <w:iCs/>
                  <w:color w:val="00859B"/>
                  <w:sz w:val="20"/>
                  <w:szCs w:val="20"/>
                </w:rPr>
                <w:t>https://www.em.gov.lv/lv/buvniecibas-nozare-attistiba-strategija-un-petijumi</w:t>
              </w:r>
            </w:hyperlink>
          </w:p>
          <w:p w14:paraId="4FBE6AEB" w14:textId="4FDF3FC6" w:rsidR="00FF7660" w:rsidRPr="008E1E71" w:rsidRDefault="00FF7660" w:rsidP="00FF7660">
            <w:pPr>
              <w:spacing w:after="0" w:line="240" w:lineRule="auto"/>
              <w:rPr>
                <w:rFonts w:cs="Times New Roman"/>
                <w:sz w:val="20"/>
                <w:szCs w:val="20"/>
              </w:rPr>
            </w:pPr>
          </w:p>
        </w:tc>
      </w:tr>
      <w:tr w:rsidR="00FF7660" w:rsidRPr="00F5511B" w14:paraId="36CF4C40" w14:textId="77777777" w:rsidTr="00494951">
        <w:trPr>
          <w:trHeight w:val="567"/>
        </w:trPr>
        <w:tc>
          <w:tcPr>
            <w:tcW w:w="239" w:type="pct"/>
            <w:vMerge w:val="restart"/>
          </w:tcPr>
          <w:p w14:paraId="62FFC55E" w14:textId="77777777" w:rsidR="00FF7660" w:rsidRPr="00CC5F3E" w:rsidRDefault="00FF7660" w:rsidP="00FF7660">
            <w:pPr>
              <w:spacing w:after="0" w:line="240" w:lineRule="auto"/>
              <w:jc w:val="center"/>
              <w:rPr>
                <w:rFonts w:cs="Times New Roman"/>
                <w:b/>
                <w:sz w:val="22"/>
              </w:rPr>
            </w:pPr>
            <w:r w:rsidRPr="00CC5F3E">
              <w:rPr>
                <w:rFonts w:cs="Times New Roman"/>
                <w:b/>
                <w:sz w:val="22"/>
              </w:rPr>
              <w:t>3.</w:t>
            </w:r>
          </w:p>
        </w:tc>
        <w:tc>
          <w:tcPr>
            <w:tcW w:w="1142" w:type="pct"/>
            <w:vMerge w:val="restart"/>
          </w:tcPr>
          <w:p w14:paraId="6D551047" w14:textId="263D53A3" w:rsidR="00FF7660" w:rsidRPr="00CC5F3E" w:rsidRDefault="00FF7660" w:rsidP="00FF7660">
            <w:pPr>
              <w:pStyle w:val="tv213"/>
              <w:spacing w:before="0" w:beforeAutospacing="0" w:after="0" w:afterAutospacing="0"/>
              <w:jc w:val="both"/>
              <w:rPr>
                <w:rFonts w:eastAsiaTheme="minorHAnsi"/>
                <w:sz w:val="22"/>
                <w:szCs w:val="22"/>
                <w:lang w:eastAsia="en-US"/>
              </w:rPr>
            </w:pPr>
            <w:r w:rsidRPr="00CC5F3E">
              <w:rPr>
                <w:rFonts w:eastAsiaTheme="minorHAnsi"/>
                <w:sz w:val="22"/>
                <w:szCs w:val="22"/>
                <w:lang w:eastAsia="en-US"/>
              </w:rPr>
              <w:t>Enerģētikas politika (4.1.3.)</w:t>
            </w:r>
          </w:p>
          <w:p w14:paraId="09439419" w14:textId="724E0E41" w:rsidR="00FF7660" w:rsidRPr="00CC5F3E" w:rsidRDefault="00FF7660" w:rsidP="00FF7660">
            <w:pPr>
              <w:pStyle w:val="tv213"/>
              <w:spacing w:before="0" w:beforeAutospacing="0" w:after="0" w:afterAutospacing="0"/>
              <w:jc w:val="both"/>
              <w:rPr>
                <w:rFonts w:eastAsiaTheme="minorHAnsi"/>
                <w:sz w:val="22"/>
                <w:szCs w:val="22"/>
                <w:lang w:eastAsia="en-US"/>
              </w:rPr>
            </w:pPr>
            <w:r w:rsidRPr="00365BD6">
              <w:rPr>
                <w:rFonts w:eastAsiaTheme="minorHAnsi"/>
                <w:i/>
                <w:iCs/>
                <w:sz w:val="22"/>
                <w:szCs w:val="22"/>
                <w:lang w:eastAsia="en-US"/>
              </w:rPr>
              <w:t>2022.gada laikā atbildības joma bija EM kompetencē</w:t>
            </w:r>
            <w:r w:rsidRPr="00CC5F3E">
              <w:rPr>
                <w:rStyle w:val="FootnoteReference"/>
                <w:rFonts w:eastAsiaTheme="minorHAnsi"/>
                <w:sz w:val="22"/>
                <w:szCs w:val="22"/>
                <w:lang w:eastAsia="en-US"/>
              </w:rPr>
              <w:footnoteReference w:id="65"/>
            </w:r>
          </w:p>
        </w:tc>
        <w:tc>
          <w:tcPr>
            <w:tcW w:w="1877" w:type="pct"/>
          </w:tcPr>
          <w:p w14:paraId="00953A9C" w14:textId="0E34EC37" w:rsidR="00FF7660" w:rsidRPr="00554B3D" w:rsidRDefault="00935B5A" w:rsidP="00FF7660">
            <w:pPr>
              <w:pStyle w:val="liknoteik"/>
              <w:rPr>
                <w:sz w:val="22"/>
                <w:szCs w:val="22"/>
              </w:rPr>
            </w:pPr>
            <w:hyperlink r:id="rId134" w:history="1">
              <w:r w:rsidR="00FF7660" w:rsidRPr="00554B3D">
                <w:rPr>
                  <w:rStyle w:val="Hyperlink"/>
                  <w:i/>
                  <w:iCs/>
                  <w:color w:val="00859B"/>
                  <w:sz w:val="22"/>
                  <w:szCs w:val="22"/>
                </w:rPr>
                <w:t>Latvijas Nacionālais enerģētikas un klimata plāns 2021.-2030.gadam</w:t>
              </w:r>
            </w:hyperlink>
            <w:r w:rsidR="00FF7660" w:rsidRPr="00554B3D">
              <w:rPr>
                <w:sz w:val="22"/>
                <w:szCs w:val="22"/>
              </w:rPr>
              <w:t>, MK 2020.</w:t>
            </w:r>
            <w:r w:rsidR="00FF7660">
              <w:rPr>
                <w:sz w:val="22"/>
                <w:szCs w:val="22"/>
              </w:rPr>
              <w:t> gada 4. februāra</w:t>
            </w:r>
            <w:r w:rsidR="00FF7660" w:rsidRPr="00554B3D">
              <w:rPr>
                <w:sz w:val="22"/>
                <w:szCs w:val="22"/>
              </w:rPr>
              <w:t xml:space="preserve"> rīkojums Nr.46</w:t>
            </w:r>
          </w:p>
        </w:tc>
        <w:tc>
          <w:tcPr>
            <w:tcW w:w="1742" w:type="pct"/>
          </w:tcPr>
          <w:p w14:paraId="77F616A2" w14:textId="1300E307" w:rsidR="00FF7660" w:rsidRPr="00554B3D" w:rsidRDefault="00935B5A" w:rsidP="00FF7660">
            <w:pPr>
              <w:spacing w:after="0" w:line="240" w:lineRule="auto"/>
              <w:rPr>
                <w:i/>
                <w:iCs/>
                <w:sz w:val="20"/>
                <w:szCs w:val="20"/>
              </w:rPr>
            </w:pPr>
            <w:hyperlink r:id="rId135" w:history="1">
              <w:r w:rsidR="00FF7660" w:rsidRPr="00554B3D">
                <w:rPr>
                  <w:rStyle w:val="Hyperlink"/>
                  <w:i/>
                  <w:iCs/>
                  <w:color w:val="00859B"/>
                  <w:sz w:val="20"/>
                  <w:szCs w:val="20"/>
                </w:rPr>
                <w:t>https://likumi.lv/ta/id/312423-par-latvijas-nacionalo-energetikas-un-klimata-planu-20212030-gadam</w:t>
              </w:r>
            </w:hyperlink>
            <w:r w:rsidR="00FF7660" w:rsidRPr="00554B3D">
              <w:rPr>
                <w:i/>
                <w:iCs/>
                <w:color w:val="00859B"/>
                <w:sz w:val="20"/>
                <w:szCs w:val="20"/>
              </w:rPr>
              <w:t xml:space="preserve"> </w:t>
            </w:r>
          </w:p>
        </w:tc>
      </w:tr>
      <w:tr w:rsidR="00FF7660" w:rsidRPr="00F5511B" w14:paraId="7514400B" w14:textId="77777777" w:rsidTr="00494951">
        <w:trPr>
          <w:trHeight w:val="567"/>
        </w:trPr>
        <w:tc>
          <w:tcPr>
            <w:tcW w:w="239" w:type="pct"/>
            <w:vMerge/>
          </w:tcPr>
          <w:p w14:paraId="12E68D60" w14:textId="77777777" w:rsidR="00FF7660" w:rsidRPr="00F5511B" w:rsidRDefault="00FF7660" w:rsidP="00FF7660">
            <w:pPr>
              <w:spacing w:after="0" w:line="240" w:lineRule="auto"/>
              <w:jc w:val="center"/>
              <w:rPr>
                <w:rFonts w:cs="Times New Roman"/>
                <w:b/>
                <w:sz w:val="22"/>
                <w:highlight w:val="yellow"/>
              </w:rPr>
            </w:pPr>
          </w:p>
        </w:tc>
        <w:tc>
          <w:tcPr>
            <w:tcW w:w="1142" w:type="pct"/>
            <w:vMerge/>
          </w:tcPr>
          <w:p w14:paraId="31CA4C48" w14:textId="77777777" w:rsidR="00FF7660" w:rsidRPr="00F5511B" w:rsidRDefault="00FF7660" w:rsidP="00FF7660">
            <w:pPr>
              <w:pStyle w:val="tv213"/>
              <w:spacing w:before="0" w:beforeAutospacing="0" w:after="0" w:afterAutospacing="0"/>
              <w:jc w:val="both"/>
              <w:rPr>
                <w:b/>
                <w:sz w:val="22"/>
                <w:szCs w:val="22"/>
                <w:highlight w:val="yellow"/>
              </w:rPr>
            </w:pPr>
          </w:p>
        </w:tc>
        <w:tc>
          <w:tcPr>
            <w:tcW w:w="1877" w:type="pct"/>
          </w:tcPr>
          <w:p w14:paraId="38DD26AC" w14:textId="3F9260FE" w:rsidR="00FF7660" w:rsidRPr="00E3000D" w:rsidRDefault="00935B5A" w:rsidP="00FF7660">
            <w:pPr>
              <w:spacing w:after="0" w:line="240" w:lineRule="auto"/>
              <w:rPr>
                <w:i/>
                <w:iCs/>
                <w:sz w:val="22"/>
              </w:rPr>
            </w:pPr>
            <w:hyperlink r:id="rId136" w:history="1">
              <w:r w:rsidR="00FF7660" w:rsidRPr="00E3000D">
                <w:rPr>
                  <w:rStyle w:val="Hyperlink"/>
                  <w:i/>
                  <w:iCs/>
                  <w:color w:val="00859B"/>
                  <w:sz w:val="22"/>
                </w:rPr>
                <w:t>Konceptuāls ziņojums "Par valsts naftas produktu drošības rezervju nodrošināšanu"</w:t>
              </w:r>
            </w:hyperlink>
            <w:r w:rsidR="00FF7660" w:rsidRPr="00E3000D">
              <w:rPr>
                <w:sz w:val="22"/>
              </w:rPr>
              <w:t>, MK 2021.</w:t>
            </w:r>
            <w:r w:rsidR="00FF7660">
              <w:rPr>
                <w:sz w:val="22"/>
              </w:rPr>
              <w:t> gada 8. jūnija</w:t>
            </w:r>
            <w:r w:rsidR="00FF7660" w:rsidRPr="00E3000D">
              <w:rPr>
                <w:sz w:val="22"/>
              </w:rPr>
              <w:t xml:space="preserve"> rīkojums Nr.399</w:t>
            </w:r>
          </w:p>
        </w:tc>
        <w:tc>
          <w:tcPr>
            <w:tcW w:w="1742" w:type="pct"/>
          </w:tcPr>
          <w:p w14:paraId="17215706" w14:textId="634325FD" w:rsidR="00FF7660" w:rsidRPr="00E3000D" w:rsidRDefault="00935B5A" w:rsidP="00FF7660">
            <w:pPr>
              <w:spacing w:after="0" w:line="240" w:lineRule="auto"/>
              <w:rPr>
                <w:i/>
                <w:iCs/>
                <w:sz w:val="20"/>
                <w:szCs w:val="20"/>
              </w:rPr>
            </w:pPr>
            <w:hyperlink r:id="rId137" w:history="1">
              <w:r w:rsidR="00FF7660" w:rsidRPr="00E3000D">
                <w:rPr>
                  <w:rStyle w:val="Hyperlink"/>
                  <w:i/>
                  <w:iCs/>
                  <w:color w:val="00859B"/>
                  <w:sz w:val="20"/>
                  <w:szCs w:val="20"/>
                </w:rPr>
                <w:t>https://likumi.lv/ta/id/323886-par-konceptualo-zinojumu-par-valsts-naftas-produktu-drosibas-rezervju-nodrosinasanu</w:t>
              </w:r>
            </w:hyperlink>
            <w:r w:rsidR="00FF7660" w:rsidRPr="00E3000D">
              <w:rPr>
                <w:i/>
                <w:iCs/>
                <w:color w:val="00859B"/>
                <w:sz w:val="20"/>
                <w:szCs w:val="20"/>
              </w:rPr>
              <w:t xml:space="preserve"> </w:t>
            </w:r>
          </w:p>
        </w:tc>
      </w:tr>
      <w:tr w:rsidR="00FF7660" w:rsidRPr="00F5511B" w14:paraId="5A3F4856" w14:textId="77777777" w:rsidTr="00494951">
        <w:trPr>
          <w:trHeight w:val="624"/>
        </w:trPr>
        <w:tc>
          <w:tcPr>
            <w:tcW w:w="239" w:type="pct"/>
            <w:vMerge w:val="restart"/>
          </w:tcPr>
          <w:p w14:paraId="0374AAFE" w14:textId="77777777" w:rsidR="00FF7660" w:rsidRPr="00F5511B" w:rsidRDefault="00FF7660" w:rsidP="00FF7660">
            <w:pPr>
              <w:spacing w:after="0" w:line="240" w:lineRule="auto"/>
              <w:jc w:val="center"/>
              <w:rPr>
                <w:rFonts w:cs="Times New Roman"/>
                <w:b/>
                <w:sz w:val="22"/>
                <w:highlight w:val="yellow"/>
              </w:rPr>
            </w:pPr>
            <w:r w:rsidRPr="005775F7">
              <w:rPr>
                <w:rFonts w:cs="Times New Roman"/>
                <w:b/>
                <w:sz w:val="22"/>
              </w:rPr>
              <w:t>4.</w:t>
            </w:r>
          </w:p>
        </w:tc>
        <w:tc>
          <w:tcPr>
            <w:tcW w:w="1142" w:type="pct"/>
            <w:vMerge w:val="restart"/>
          </w:tcPr>
          <w:p w14:paraId="2DD07544" w14:textId="77777777" w:rsidR="00FF7660" w:rsidRDefault="00FF7660" w:rsidP="00FF7660">
            <w:pPr>
              <w:pStyle w:val="tv213"/>
              <w:spacing w:before="0" w:beforeAutospacing="0" w:after="0" w:afterAutospacing="0"/>
              <w:rPr>
                <w:rFonts w:eastAsiaTheme="minorHAnsi"/>
                <w:sz w:val="22"/>
                <w:szCs w:val="22"/>
                <w:lang w:eastAsia="en-US"/>
              </w:rPr>
            </w:pPr>
            <w:r w:rsidRPr="003205CB">
              <w:rPr>
                <w:rFonts w:eastAsiaTheme="minorHAnsi"/>
                <w:sz w:val="22"/>
                <w:szCs w:val="22"/>
                <w:lang w:eastAsia="en-US"/>
              </w:rPr>
              <w:t>Inovāciju attīstības politika (4.1.5.)</w:t>
            </w:r>
          </w:p>
          <w:p w14:paraId="312F84E0" w14:textId="77777777" w:rsidR="00FF7660" w:rsidRPr="005775F7" w:rsidRDefault="00FF7660" w:rsidP="00FF7660">
            <w:pPr>
              <w:pStyle w:val="tv213"/>
              <w:spacing w:before="0" w:beforeAutospacing="0" w:after="0" w:afterAutospacing="0"/>
              <w:rPr>
                <w:rFonts w:eastAsiaTheme="minorHAnsi"/>
                <w:sz w:val="22"/>
                <w:szCs w:val="22"/>
                <w:lang w:eastAsia="en-US"/>
              </w:rPr>
            </w:pPr>
          </w:p>
        </w:tc>
        <w:tc>
          <w:tcPr>
            <w:tcW w:w="1877" w:type="pct"/>
          </w:tcPr>
          <w:p w14:paraId="0B68EBBF" w14:textId="0191AEDC" w:rsidR="00FF7660" w:rsidRPr="00E3000D" w:rsidRDefault="00935B5A" w:rsidP="00FF7660">
            <w:pPr>
              <w:spacing w:after="0" w:line="240" w:lineRule="auto"/>
              <w:rPr>
                <w:rFonts w:cs="Times New Roman"/>
                <w:b/>
                <w:bCs/>
                <w:sz w:val="22"/>
              </w:rPr>
            </w:pPr>
            <w:hyperlink r:id="rId138" w:history="1">
              <w:r w:rsidR="00FF7660" w:rsidRPr="00E3000D">
                <w:rPr>
                  <w:rStyle w:val="Hyperlink"/>
                  <w:i/>
                  <w:iCs/>
                  <w:color w:val="00859B"/>
                  <w:sz w:val="22"/>
                </w:rPr>
                <w:t>Nacionālās industriālās politikas pamatnostādnes 2021.-2027.gadam</w:t>
              </w:r>
            </w:hyperlink>
            <w:r w:rsidR="00FF7660" w:rsidRPr="00E3000D">
              <w:rPr>
                <w:sz w:val="22"/>
              </w:rPr>
              <w:t>, MK 2020.</w:t>
            </w:r>
            <w:r w:rsidR="00FF7660">
              <w:rPr>
                <w:sz w:val="22"/>
              </w:rPr>
              <w:t> gada 16. februāra</w:t>
            </w:r>
            <w:r w:rsidR="00FF7660" w:rsidRPr="00E3000D">
              <w:rPr>
                <w:sz w:val="22"/>
              </w:rPr>
              <w:t xml:space="preserve"> rīkojums Nr.93</w:t>
            </w:r>
            <w:r w:rsidR="00FF7660" w:rsidRPr="00E3000D">
              <w:rPr>
                <w:rStyle w:val="FootnoteReference"/>
                <w:sz w:val="22"/>
              </w:rPr>
              <w:footnoteReference w:id="66"/>
            </w:r>
          </w:p>
        </w:tc>
        <w:tc>
          <w:tcPr>
            <w:tcW w:w="1742" w:type="pct"/>
          </w:tcPr>
          <w:p w14:paraId="5328AB45" w14:textId="48BB8A43" w:rsidR="00FF7660" w:rsidRPr="00E3000D" w:rsidRDefault="00935B5A" w:rsidP="00FF7660">
            <w:pPr>
              <w:spacing w:after="0" w:line="240" w:lineRule="auto"/>
              <w:rPr>
                <w:rFonts w:cs="Times New Roman"/>
                <w:i/>
                <w:iCs/>
                <w:sz w:val="20"/>
                <w:szCs w:val="20"/>
              </w:rPr>
            </w:pPr>
            <w:hyperlink r:id="rId139" w:history="1">
              <w:r w:rsidR="00FF7660" w:rsidRPr="00E3000D">
                <w:rPr>
                  <w:rStyle w:val="Hyperlink"/>
                  <w:rFonts w:cs="Times New Roman"/>
                  <w:i/>
                  <w:iCs/>
                  <w:color w:val="00859B"/>
                  <w:sz w:val="20"/>
                  <w:szCs w:val="20"/>
                </w:rPr>
                <w:t>https://likumi.lv/ta/id/321037-par-nacionalas-industrialas-politikas-pamatnostadnem-2021-2027-gadam</w:t>
              </w:r>
            </w:hyperlink>
            <w:r w:rsidR="00FF7660" w:rsidRPr="00E3000D">
              <w:rPr>
                <w:rFonts w:cs="Times New Roman"/>
                <w:i/>
                <w:iCs/>
                <w:sz w:val="20"/>
                <w:szCs w:val="20"/>
              </w:rPr>
              <w:t xml:space="preserve"> </w:t>
            </w:r>
          </w:p>
        </w:tc>
      </w:tr>
      <w:tr w:rsidR="00FF7660" w:rsidRPr="00F5511B" w14:paraId="67F3B39B" w14:textId="77777777" w:rsidTr="00494951">
        <w:trPr>
          <w:trHeight w:val="722"/>
        </w:trPr>
        <w:tc>
          <w:tcPr>
            <w:tcW w:w="239" w:type="pct"/>
            <w:vMerge/>
          </w:tcPr>
          <w:p w14:paraId="1AA04326" w14:textId="77777777" w:rsidR="00FF7660" w:rsidRPr="00F5511B" w:rsidRDefault="00FF7660" w:rsidP="00FF7660">
            <w:pPr>
              <w:spacing w:after="0" w:line="240" w:lineRule="auto"/>
              <w:jc w:val="center"/>
              <w:rPr>
                <w:rFonts w:cs="Times New Roman"/>
                <w:b/>
                <w:sz w:val="22"/>
                <w:highlight w:val="yellow"/>
              </w:rPr>
            </w:pPr>
          </w:p>
        </w:tc>
        <w:tc>
          <w:tcPr>
            <w:tcW w:w="1142" w:type="pct"/>
            <w:vMerge/>
          </w:tcPr>
          <w:p w14:paraId="113CD1F0" w14:textId="77777777" w:rsidR="00FF7660" w:rsidRPr="00F5511B" w:rsidRDefault="00FF7660" w:rsidP="00FF7660">
            <w:pPr>
              <w:pStyle w:val="tv213"/>
              <w:spacing w:before="0" w:beforeAutospacing="0" w:after="0" w:afterAutospacing="0"/>
              <w:jc w:val="both"/>
              <w:rPr>
                <w:rFonts w:eastAsiaTheme="minorHAnsi"/>
                <w:sz w:val="22"/>
                <w:szCs w:val="22"/>
                <w:highlight w:val="yellow"/>
                <w:lang w:eastAsia="en-US"/>
              </w:rPr>
            </w:pPr>
          </w:p>
        </w:tc>
        <w:tc>
          <w:tcPr>
            <w:tcW w:w="1877" w:type="pct"/>
          </w:tcPr>
          <w:p w14:paraId="654EA273" w14:textId="7A34E218" w:rsidR="00FF7660" w:rsidRPr="00494951" w:rsidRDefault="00935B5A" w:rsidP="00FF7660">
            <w:pPr>
              <w:pStyle w:val="liknoteik"/>
              <w:spacing w:before="0" w:beforeAutospacing="0" w:after="0" w:afterAutospacing="0"/>
              <w:rPr>
                <w:sz w:val="22"/>
                <w:szCs w:val="22"/>
              </w:rPr>
            </w:pPr>
            <w:hyperlink r:id="rId140" w:history="1">
              <w:r w:rsidR="00FF7660" w:rsidRPr="008E1E71">
                <w:rPr>
                  <w:rStyle w:val="Hyperlink"/>
                  <w:i/>
                  <w:iCs/>
                  <w:color w:val="00859B"/>
                  <w:sz w:val="22"/>
                  <w:szCs w:val="22"/>
                </w:rPr>
                <w:t>Zinātnes, tehnoloģijas attīstības un inovācijas pamatnostādnes 2021.-2027.gadam</w:t>
              </w:r>
            </w:hyperlink>
            <w:r w:rsidR="00FF7660" w:rsidRPr="008E1E71">
              <w:rPr>
                <w:sz w:val="22"/>
                <w:szCs w:val="22"/>
              </w:rPr>
              <w:t>, MK 2021.</w:t>
            </w:r>
            <w:r w:rsidR="00FF7660">
              <w:rPr>
                <w:sz w:val="22"/>
                <w:szCs w:val="22"/>
              </w:rPr>
              <w:t> gada 14. aprīļa</w:t>
            </w:r>
            <w:r w:rsidR="00FF7660" w:rsidRPr="008E1E71">
              <w:rPr>
                <w:sz w:val="22"/>
                <w:szCs w:val="22"/>
              </w:rPr>
              <w:t xml:space="preserve"> rīkojums Nr.246</w:t>
            </w:r>
          </w:p>
        </w:tc>
        <w:tc>
          <w:tcPr>
            <w:tcW w:w="1742" w:type="pct"/>
          </w:tcPr>
          <w:p w14:paraId="14BB13CF" w14:textId="0FCA6BC7" w:rsidR="00FF7660" w:rsidRPr="008E1E71" w:rsidRDefault="00935B5A" w:rsidP="00FF7660">
            <w:pPr>
              <w:spacing w:after="0" w:line="240" w:lineRule="auto"/>
              <w:rPr>
                <w:i/>
                <w:iCs/>
                <w:sz w:val="20"/>
                <w:szCs w:val="20"/>
              </w:rPr>
            </w:pPr>
            <w:hyperlink r:id="rId141" w:history="1">
              <w:r w:rsidR="00FF7660" w:rsidRPr="008E1E71">
                <w:rPr>
                  <w:rStyle w:val="Hyperlink"/>
                  <w:i/>
                  <w:iCs/>
                  <w:color w:val="00859B"/>
                  <w:sz w:val="20"/>
                  <w:szCs w:val="20"/>
                </w:rPr>
                <w:t>https://likumi.lv/ta/id/322468-par-zinatnes-tehnologijas-attistibas-un-inovacijas-pamatnostadnem-20212027-gadam</w:t>
              </w:r>
            </w:hyperlink>
            <w:r w:rsidR="00FF7660" w:rsidRPr="008E1E71">
              <w:rPr>
                <w:i/>
                <w:iCs/>
                <w:sz w:val="20"/>
                <w:szCs w:val="20"/>
              </w:rPr>
              <w:t xml:space="preserve"> </w:t>
            </w:r>
          </w:p>
        </w:tc>
      </w:tr>
      <w:tr w:rsidR="00FF7660" w:rsidRPr="00F5511B" w14:paraId="7C793A58" w14:textId="77777777" w:rsidTr="00494951">
        <w:trPr>
          <w:trHeight w:val="624"/>
        </w:trPr>
        <w:tc>
          <w:tcPr>
            <w:tcW w:w="239" w:type="pct"/>
            <w:vMerge w:val="restart"/>
          </w:tcPr>
          <w:p w14:paraId="0B3E1F1F" w14:textId="77777777" w:rsidR="00FF7660" w:rsidRPr="005775F7" w:rsidRDefault="00FF7660" w:rsidP="00FF7660">
            <w:pPr>
              <w:spacing w:after="0" w:line="240" w:lineRule="auto"/>
              <w:jc w:val="center"/>
              <w:rPr>
                <w:rFonts w:cs="Times New Roman"/>
                <w:b/>
                <w:sz w:val="22"/>
              </w:rPr>
            </w:pPr>
            <w:r w:rsidRPr="005775F7">
              <w:rPr>
                <w:rFonts w:cs="Times New Roman"/>
                <w:b/>
                <w:sz w:val="22"/>
              </w:rPr>
              <w:t>5.</w:t>
            </w:r>
          </w:p>
        </w:tc>
        <w:tc>
          <w:tcPr>
            <w:tcW w:w="1142" w:type="pct"/>
            <w:vMerge w:val="restart"/>
          </w:tcPr>
          <w:p w14:paraId="693CAB9F" w14:textId="77777777" w:rsidR="00FF7660" w:rsidRDefault="00FF7660" w:rsidP="00FF7660">
            <w:pPr>
              <w:pStyle w:val="tv213"/>
              <w:spacing w:before="0" w:beforeAutospacing="0" w:after="0" w:afterAutospacing="0"/>
              <w:rPr>
                <w:rFonts w:eastAsia="Franklin Gothic Book"/>
                <w:sz w:val="22"/>
                <w:szCs w:val="22"/>
              </w:rPr>
            </w:pPr>
            <w:r w:rsidRPr="00D86659">
              <w:rPr>
                <w:rFonts w:eastAsia="Franklin Gothic Book"/>
                <w:sz w:val="22"/>
                <w:szCs w:val="22"/>
              </w:rPr>
              <w:t>Iekšējā tirgus politika (4.1.4.);</w:t>
            </w:r>
          </w:p>
          <w:p w14:paraId="5790D7EA" w14:textId="77777777" w:rsidR="00FF7660" w:rsidRPr="00D86659" w:rsidRDefault="00FF7660" w:rsidP="00FF7660">
            <w:pPr>
              <w:pStyle w:val="tv213"/>
              <w:spacing w:before="0" w:beforeAutospacing="0" w:after="0" w:afterAutospacing="0"/>
              <w:rPr>
                <w:rFonts w:eastAsia="Franklin Gothic Book"/>
                <w:sz w:val="22"/>
                <w:szCs w:val="22"/>
              </w:rPr>
            </w:pPr>
            <w:r>
              <w:rPr>
                <w:rFonts w:eastAsia="Franklin Gothic Book"/>
                <w:sz w:val="22"/>
                <w:szCs w:val="22"/>
              </w:rPr>
              <w:t>K</w:t>
            </w:r>
            <w:r w:rsidRPr="00D86659">
              <w:rPr>
                <w:rFonts w:eastAsia="Franklin Gothic Book"/>
                <w:sz w:val="22"/>
                <w:szCs w:val="22"/>
              </w:rPr>
              <w:t>omercdarbības attīstības politika</w:t>
            </w:r>
            <w:r>
              <w:rPr>
                <w:rFonts w:eastAsia="Franklin Gothic Book"/>
                <w:sz w:val="22"/>
                <w:szCs w:val="22"/>
              </w:rPr>
              <w:t> (4.1.6.);</w:t>
            </w:r>
          </w:p>
          <w:p w14:paraId="32015947" w14:textId="3A58BE85" w:rsidR="00FF7660" w:rsidRPr="00846353" w:rsidRDefault="00FF7660" w:rsidP="00FF7660">
            <w:pPr>
              <w:pStyle w:val="tv213"/>
              <w:spacing w:before="0" w:beforeAutospacing="0" w:after="0" w:afterAutospacing="0"/>
              <w:rPr>
                <w:rFonts w:eastAsia="Franklin Gothic Book"/>
                <w:sz w:val="22"/>
                <w:szCs w:val="22"/>
              </w:rPr>
            </w:pPr>
            <w:r w:rsidRPr="00D86659">
              <w:rPr>
                <w:rFonts w:eastAsia="Franklin Gothic Book"/>
                <w:sz w:val="22"/>
                <w:szCs w:val="22"/>
              </w:rPr>
              <w:t>Patērētāju tiesību aizsardzības politika (4.1.9.)</w:t>
            </w:r>
          </w:p>
        </w:tc>
        <w:tc>
          <w:tcPr>
            <w:tcW w:w="1877" w:type="pct"/>
          </w:tcPr>
          <w:p w14:paraId="18FC5725" w14:textId="3BAF2C1F" w:rsidR="00FF7660" w:rsidRPr="008E1E71" w:rsidRDefault="00935B5A" w:rsidP="00FF7660">
            <w:pPr>
              <w:spacing w:after="0" w:line="240" w:lineRule="auto"/>
              <w:rPr>
                <w:sz w:val="22"/>
              </w:rPr>
            </w:pPr>
            <w:hyperlink r:id="rId142" w:history="1">
              <w:r w:rsidR="00FF7660" w:rsidRPr="008E1E71">
                <w:rPr>
                  <w:rFonts w:cs="Times New Roman"/>
                  <w:i/>
                  <w:iCs/>
                  <w:color w:val="00859B"/>
                  <w:sz w:val="22"/>
                  <w:u w:val="single"/>
                </w:rPr>
                <w:t>Uzņēmējdarbības vides pilnveidošanas pasākumu plāns 2019.–2022.gadam</w:t>
              </w:r>
            </w:hyperlink>
            <w:r w:rsidR="00FF7660" w:rsidRPr="008E1E71">
              <w:rPr>
                <w:rFonts w:cs="Times New Roman"/>
                <w:sz w:val="22"/>
              </w:rPr>
              <w:t xml:space="preserve">, </w:t>
            </w:r>
            <w:r w:rsidR="00FF7660" w:rsidRPr="008E1E71">
              <w:rPr>
                <w:sz w:val="22"/>
              </w:rPr>
              <w:t xml:space="preserve">MK </w:t>
            </w:r>
            <w:r w:rsidR="00FF7660" w:rsidRPr="008E1E71">
              <w:rPr>
                <w:rFonts w:cs="Times New Roman"/>
                <w:sz w:val="22"/>
              </w:rPr>
              <w:t>2019.</w:t>
            </w:r>
            <w:r w:rsidR="00FF7660">
              <w:rPr>
                <w:rFonts w:cs="Times New Roman"/>
                <w:sz w:val="22"/>
              </w:rPr>
              <w:t> gada 22. maija</w:t>
            </w:r>
            <w:r w:rsidR="00FF7660" w:rsidRPr="008E1E71">
              <w:rPr>
                <w:sz w:val="22"/>
              </w:rPr>
              <w:t xml:space="preserve"> rīkojums Nr.247 </w:t>
            </w:r>
          </w:p>
        </w:tc>
        <w:tc>
          <w:tcPr>
            <w:tcW w:w="1742" w:type="pct"/>
          </w:tcPr>
          <w:p w14:paraId="23A7EE99" w14:textId="19D75110" w:rsidR="00FF7660" w:rsidRPr="00E3000D" w:rsidRDefault="00935B5A" w:rsidP="00FF7660">
            <w:pPr>
              <w:spacing w:after="0" w:line="240" w:lineRule="auto"/>
              <w:rPr>
                <w:rFonts w:cs="Times New Roman"/>
                <w:i/>
                <w:iCs/>
                <w:sz w:val="20"/>
                <w:szCs w:val="20"/>
                <w:highlight w:val="cyan"/>
              </w:rPr>
            </w:pPr>
            <w:hyperlink r:id="rId143" w:history="1">
              <w:r w:rsidR="00FF7660" w:rsidRPr="008E1E71">
                <w:rPr>
                  <w:rStyle w:val="Hyperlink"/>
                  <w:rFonts w:cs="Times New Roman"/>
                  <w:i/>
                  <w:iCs/>
                  <w:color w:val="00859B"/>
                  <w:sz w:val="20"/>
                  <w:szCs w:val="20"/>
                </w:rPr>
                <w:t>https://likumi.lv/ta/id/307037-par-uznemejdarbibas-vides-pilnveidosanas-pasakumu-planu-2019-2022-gadam</w:t>
              </w:r>
            </w:hyperlink>
            <w:r w:rsidR="00FF7660" w:rsidRPr="008E1E71">
              <w:rPr>
                <w:rFonts w:cs="Times New Roman"/>
                <w:i/>
                <w:iCs/>
                <w:color w:val="00859B"/>
                <w:sz w:val="20"/>
                <w:szCs w:val="20"/>
              </w:rPr>
              <w:t xml:space="preserve"> </w:t>
            </w:r>
          </w:p>
        </w:tc>
      </w:tr>
      <w:tr w:rsidR="00FF7660" w:rsidRPr="00F5511B" w14:paraId="3908BB07" w14:textId="77777777" w:rsidTr="00494951">
        <w:trPr>
          <w:trHeight w:val="624"/>
        </w:trPr>
        <w:tc>
          <w:tcPr>
            <w:tcW w:w="239" w:type="pct"/>
            <w:vMerge/>
          </w:tcPr>
          <w:p w14:paraId="51C04F35" w14:textId="77777777" w:rsidR="00FF7660" w:rsidRPr="00F5511B" w:rsidRDefault="00FF7660" w:rsidP="00FF7660">
            <w:pPr>
              <w:spacing w:after="0" w:line="240" w:lineRule="auto"/>
              <w:jc w:val="center"/>
              <w:rPr>
                <w:rFonts w:cs="Times New Roman"/>
                <w:b/>
                <w:sz w:val="22"/>
                <w:highlight w:val="yellow"/>
              </w:rPr>
            </w:pPr>
          </w:p>
        </w:tc>
        <w:tc>
          <w:tcPr>
            <w:tcW w:w="1142" w:type="pct"/>
            <w:vMerge/>
          </w:tcPr>
          <w:p w14:paraId="59AB8D3A" w14:textId="77777777" w:rsidR="00FF7660" w:rsidRPr="00F5511B" w:rsidRDefault="00FF7660" w:rsidP="00FF7660">
            <w:pPr>
              <w:pStyle w:val="tv213"/>
              <w:spacing w:before="0" w:beforeAutospacing="0" w:after="0" w:afterAutospacing="0"/>
              <w:jc w:val="both"/>
              <w:rPr>
                <w:rFonts w:eastAsiaTheme="minorHAnsi"/>
                <w:sz w:val="22"/>
                <w:szCs w:val="22"/>
                <w:highlight w:val="yellow"/>
                <w:lang w:eastAsia="en-US"/>
              </w:rPr>
            </w:pPr>
          </w:p>
        </w:tc>
        <w:tc>
          <w:tcPr>
            <w:tcW w:w="1877" w:type="pct"/>
          </w:tcPr>
          <w:p w14:paraId="2555D645" w14:textId="6032AD1D" w:rsidR="00FF7660" w:rsidRPr="00E3000D" w:rsidRDefault="00935B5A" w:rsidP="00FF7660">
            <w:pPr>
              <w:pStyle w:val="liknoteik"/>
              <w:rPr>
                <w:sz w:val="22"/>
                <w:szCs w:val="22"/>
              </w:rPr>
            </w:pPr>
            <w:hyperlink r:id="rId144" w:history="1">
              <w:r w:rsidR="00FF7660" w:rsidRPr="00E3000D">
                <w:rPr>
                  <w:rStyle w:val="Hyperlink"/>
                  <w:i/>
                  <w:iCs/>
                  <w:color w:val="00859B"/>
                  <w:sz w:val="22"/>
                  <w:szCs w:val="22"/>
                </w:rPr>
                <w:t>Rīcības plāns publisko iepirkumu sistēmas uzlabošanai</w:t>
              </w:r>
            </w:hyperlink>
            <w:r w:rsidR="00FF7660" w:rsidRPr="00E3000D">
              <w:rPr>
                <w:sz w:val="22"/>
                <w:szCs w:val="22"/>
              </w:rPr>
              <w:t>, MK</w:t>
            </w:r>
            <w:r w:rsidR="00FF7660">
              <w:rPr>
                <w:sz w:val="22"/>
                <w:szCs w:val="22"/>
              </w:rPr>
              <w:t xml:space="preserve"> </w:t>
            </w:r>
            <w:r w:rsidR="00FF7660" w:rsidRPr="00E3000D">
              <w:rPr>
                <w:sz w:val="22"/>
                <w:szCs w:val="22"/>
              </w:rPr>
              <w:t>2020.</w:t>
            </w:r>
            <w:r w:rsidR="00FF7660">
              <w:rPr>
                <w:sz w:val="22"/>
                <w:szCs w:val="22"/>
              </w:rPr>
              <w:t xml:space="preserve"> gada 11. februāra </w:t>
            </w:r>
            <w:r w:rsidR="00FF7660" w:rsidRPr="00E3000D">
              <w:rPr>
                <w:sz w:val="22"/>
                <w:szCs w:val="22"/>
              </w:rPr>
              <w:t>rīkojums Nr.49</w:t>
            </w:r>
          </w:p>
        </w:tc>
        <w:tc>
          <w:tcPr>
            <w:tcW w:w="1742" w:type="pct"/>
          </w:tcPr>
          <w:p w14:paraId="6909D3A1" w14:textId="1FB9F864" w:rsidR="00FF7660" w:rsidRPr="00E3000D" w:rsidRDefault="00935B5A" w:rsidP="00FF7660">
            <w:pPr>
              <w:spacing w:after="0" w:line="240" w:lineRule="auto"/>
              <w:rPr>
                <w:i/>
                <w:iCs/>
                <w:sz w:val="20"/>
                <w:szCs w:val="20"/>
              </w:rPr>
            </w:pPr>
            <w:hyperlink r:id="rId145" w:history="1">
              <w:r w:rsidR="00FF7660" w:rsidRPr="00E3000D">
                <w:rPr>
                  <w:rStyle w:val="Hyperlink"/>
                  <w:i/>
                  <w:iCs/>
                  <w:color w:val="00859B"/>
                  <w:sz w:val="20"/>
                  <w:szCs w:val="20"/>
                </w:rPr>
                <w:t>https://likumi.lv/ta/id/312539-par-ricibas-planu-publisko-iepirkumu-sistemas-uzlabosanai</w:t>
              </w:r>
            </w:hyperlink>
            <w:r w:rsidR="00FF7660" w:rsidRPr="00E3000D">
              <w:rPr>
                <w:i/>
                <w:iCs/>
                <w:sz w:val="20"/>
                <w:szCs w:val="20"/>
              </w:rPr>
              <w:t xml:space="preserve"> </w:t>
            </w:r>
          </w:p>
        </w:tc>
      </w:tr>
      <w:tr w:rsidR="00FF7660" w:rsidRPr="00F5511B" w14:paraId="6365725D" w14:textId="77777777" w:rsidTr="00494951">
        <w:trPr>
          <w:trHeight w:val="624"/>
        </w:trPr>
        <w:tc>
          <w:tcPr>
            <w:tcW w:w="239" w:type="pct"/>
          </w:tcPr>
          <w:p w14:paraId="7B42FEE8" w14:textId="3F4A2757" w:rsidR="00FF7660" w:rsidRPr="00352487" w:rsidRDefault="00FF7660" w:rsidP="00FF7660">
            <w:pPr>
              <w:spacing w:after="0" w:line="240" w:lineRule="auto"/>
              <w:jc w:val="center"/>
              <w:rPr>
                <w:rFonts w:cs="Times New Roman"/>
                <w:b/>
                <w:sz w:val="22"/>
              </w:rPr>
            </w:pPr>
            <w:r>
              <w:rPr>
                <w:rFonts w:cs="Times New Roman"/>
                <w:b/>
                <w:sz w:val="22"/>
              </w:rPr>
              <w:lastRenderedPageBreak/>
              <w:t>6</w:t>
            </w:r>
            <w:r w:rsidRPr="00352487">
              <w:rPr>
                <w:rFonts w:cs="Times New Roman"/>
                <w:b/>
                <w:sz w:val="22"/>
              </w:rPr>
              <w:t>.</w:t>
            </w:r>
          </w:p>
        </w:tc>
        <w:tc>
          <w:tcPr>
            <w:tcW w:w="1142" w:type="pct"/>
          </w:tcPr>
          <w:p w14:paraId="5439F1C2" w14:textId="77777777" w:rsidR="00FF7660" w:rsidRDefault="00FF7660" w:rsidP="00FF7660">
            <w:pPr>
              <w:pStyle w:val="tv213"/>
              <w:spacing w:before="0" w:beforeAutospacing="0" w:after="0" w:afterAutospacing="0"/>
              <w:jc w:val="both"/>
              <w:rPr>
                <w:rFonts w:eastAsiaTheme="minorHAnsi"/>
                <w:sz w:val="22"/>
                <w:szCs w:val="22"/>
                <w:lang w:eastAsia="en-US"/>
              </w:rPr>
            </w:pPr>
            <w:r w:rsidRPr="00EF1F00">
              <w:rPr>
                <w:rFonts w:eastAsiaTheme="minorHAnsi"/>
                <w:sz w:val="22"/>
                <w:szCs w:val="22"/>
                <w:lang w:eastAsia="en-US"/>
              </w:rPr>
              <w:t>Tūrisma politika (4.1.14.)</w:t>
            </w:r>
          </w:p>
          <w:p w14:paraId="4DFC7378" w14:textId="77777777" w:rsidR="00FF7660" w:rsidRPr="00352487" w:rsidRDefault="00FF7660" w:rsidP="00FF7660">
            <w:pPr>
              <w:pStyle w:val="tv213"/>
              <w:spacing w:before="0" w:beforeAutospacing="0" w:after="0" w:afterAutospacing="0"/>
              <w:jc w:val="both"/>
              <w:rPr>
                <w:b/>
                <w:sz w:val="22"/>
                <w:szCs w:val="22"/>
              </w:rPr>
            </w:pPr>
          </w:p>
        </w:tc>
        <w:tc>
          <w:tcPr>
            <w:tcW w:w="1877" w:type="pct"/>
          </w:tcPr>
          <w:p w14:paraId="68E6B42F" w14:textId="0D714AF5" w:rsidR="00FF7660" w:rsidRPr="00E3000D" w:rsidRDefault="00935B5A" w:rsidP="00FF7660">
            <w:pPr>
              <w:spacing w:after="0" w:line="240" w:lineRule="auto"/>
              <w:rPr>
                <w:rFonts w:cs="Times New Roman"/>
                <w:b/>
                <w:sz w:val="22"/>
                <w:highlight w:val="cyan"/>
              </w:rPr>
            </w:pPr>
            <w:hyperlink r:id="rId146" w:history="1">
              <w:r w:rsidR="00FF7660" w:rsidRPr="008E1E71">
                <w:rPr>
                  <w:rFonts w:cs="Times New Roman"/>
                  <w:i/>
                  <w:iCs/>
                  <w:color w:val="00859B"/>
                  <w:sz w:val="22"/>
                  <w:u w:val="single"/>
                </w:rPr>
                <w:t>Latvijas tūrisma attīstības pamatnostādnes 2014.–2020.gadam</w:t>
              </w:r>
            </w:hyperlink>
            <w:r w:rsidR="00FF7660" w:rsidRPr="008E1E71">
              <w:rPr>
                <w:rFonts w:cs="Times New Roman"/>
                <w:sz w:val="22"/>
              </w:rPr>
              <w:t xml:space="preserve">, </w:t>
            </w:r>
            <w:r w:rsidR="00FF7660" w:rsidRPr="008E1E71">
              <w:rPr>
                <w:rFonts w:cs="Times New Roman"/>
                <w:bCs/>
                <w:sz w:val="22"/>
              </w:rPr>
              <w:t>MK 2014.</w:t>
            </w:r>
            <w:r w:rsidR="00FF7660">
              <w:rPr>
                <w:rFonts w:cs="Times New Roman"/>
                <w:bCs/>
                <w:sz w:val="22"/>
              </w:rPr>
              <w:t> gada 3. jūlija</w:t>
            </w:r>
            <w:r w:rsidR="00FF7660" w:rsidRPr="008E1E71">
              <w:rPr>
                <w:rFonts w:cs="Times New Roman"/>
                <w:bCs/>
                <w:sz w:val="22"/>
              </w:rPr>
              <w:t xml:space="preserve"> rīkojums Nr.326 </w:t>
            </w:r>
          </w:p>
        </w:tc>
        <w:tc>
          <w:tcPr>
            <w:tcW w:w="1742" w:type="pct"/>
          </w:tcPr>
          <w:p w14:paraId="759B56FF" w14:textId="40C8CDEB" w:rsidR="00FF7660" w:rsidRPr="00E3000D" w:rsidRDefault="00935B5A" w:rsidP="00FF7660">
            <w:pPr>
              <w:spacing w:after="0" w:line="240" w:lineRule="auto"/>
              <w:rPr>
                <w:rFonts w:cs="Times New Roman"/>
                <w:i/>
                <w:iCs/>
                <w:sz w:val="20"/>
                <w:szCs w:val="20"/>
                <w:highlight w:val="cyan"/>
              </w:rPr>
            </w:pPr>
            <w:hyperlink r:id="rId147" w:history="1">
              <w:r w:rsidR="00FF7660" w:rsidRPr="008E1E71">
                <w:rPr>
                  <w:rStyle w:val="Hyperlink"/>
                  <w:rFonts w:cs="Times New Roman"/>
                  <w:i/>
                  <w:iCs/>
                  <w:color w:val="00859B"/>
                  <w:sz w:val="20"/>
                  <w:szCs w:val="20"/>
                </w:rPr>
                <w:t>https://likumi.lv/ta/id/267332-par-latvijas-turisma-attistibas-pamatnostadnem-2014-2020-gadam</w:t>
              </w:r>
            </w:hyperlink>
            <w:r w:rsidR="00FF7660" w:rsidRPr="008E1E71">
              <w:rPr>
                <w:rFonts w:cs="Times New Roman"/>
                <w:i/>
                <w:iCs/>
                <w:color w:val="00859B"/>
                <w:sz w:val="20"/>
                <w:szCs w:val="20"/>
              </w:rPr>
              <w:t xml:space="preserve"> </w:t>
            </w:r>
          </w:p>
        </w:tc>
      </w:tr>
      <w:tr w:rsidR="00FF7660" w:rsidRPr="00F5511B" w14:paraId="78C34BD8" w14:textId="77777777" w:rsidTr="00494951">
        <w:trPr>
          <w:trHeight w:val="624"/>
        </w:trPr>
        <w:tc>
          <w:tcPr>
            <w:tcW w:w="239" w:type="pct"/>
          </w:tcPr>
          <w:p w14:paraId="45E15232" w14:textId="747FA3B8" w:rsidR="00FF7660" w:rsidRPr="00F5511B" w:rsidRDefault="00FF7660" w:rsidP="00FF7660">
            <w:pPr>
              <w:spacing w:after="0" w:line="240" w:lineRule="auto"/>
              <w:jc w:val="center"/>
              <w:rPr>
                <w:rFonts w:cs="Times New Roman"/>
                <w:b/>
                <w:sz w:val="22"/>
                <w:highlight w:val="yellow"/>
              </w:rPr>
            </w:pPr>
            <w:r>
              <w:rPr>
                <w:rFonts w:cs="Times New Roman"/>
                <w:b/>
                <w:sz w:val="22"/>
              </w:rPr>
              <w:t>7</w:t>
            </w:r>
            <w:r w:rsidRPr="005775F7">
              <w:rPr>
                <w:rFonts w:cs="Times New Roman"/>
                <w:b/>
                <w:sz w:val="22"/>
              </w:rPr>
              <w:t>.</w:t>
            </w:r>
          </w:p>
        </w:tc>
        <w:tc>
          <w:tcPr>
            <w:tcW w:w="1142" w:type="pct"/>
          </w:tcPr>
          <w:p w14:paraId="701B1E07" w14:textId="77777777" w:rsidR="00FF7660" w:rsidRDefault="00FF7660" w:rsidP="00FF7660">
            <w:pPr>
              <w:pStyle w:val="tv213"/>
              <w:spacing w:before="0" w:beforeAutospacing="0" w:after="0" w:afterAutospacing="0"/>
              <w:jc w:val="both"/>
              <w:rPr>
                <w:rFonts w:eastAsia="Franklin Gothic Book"/>
                <w:sz w:val="22"/>
                <w:szCs w:val="22"/>
              </w:rPr>
            </w:pPr>
            <w:r w:rsidRPr="00D86659">
              <w:rPr>
                <w:rFonts w:eastAsia="Franklin Gothic Book"/>
                <w:sz w:val="22"/>
                <w:szCs w:val="22"/>
              </w:rPr>
              <w:t>Mājokļu politika (4.1.8.)</w:t>
            </w:r>
          </w:p>
          <w:p w14:paraId="5B5BF8E3" w14:textId="77777777" w:rsidR="00FF7660" w:rsidRPr="00D86659" w:rsidRDefault="00FF7660" w:rsidP="00FF7660">
            <w:pPr>
              <w:pStyle w:val="tv213"/>
              <w:spacing w:before="0" w:beforeAutospacing="0" w:after="0" w:afterAutospacing="0"/>
              <w:jc w:val="both"/>
              <w:rPr>
                <w:b/>
                <w:sz w:val="22"/>
                <w:szCs w:val="22"/>
                <w:highlight w:val="yellow"/>
              </w:rPr>
            </w:pPr>
          </w:p>
        </w:tc>
        <w:tc>
          <w:tcPr>
            <w:tcW w:w="1877" w:type="pct"/>
          </w:tcPr>
          <w:p w14:paraId="72681087" w14:textId="322CE2D5" w:rsidR="00FF7660" w:rsidRPr="00494951" w:rsidRDefault="00935B5A" w:rsidP="00FF7660">
            <w:pPr>
              <w:spacing w:after="0" w:line="240" w:lineRule="auto"/>
              <w:rPr>
                <w:rFonts w:cs="Times New Roman"/>
                <w:bCs/>
                <w:sz w:val="22"/>
              </w:rPr>
            </w:pPr>
            <w:hyperlink r:id="rId148" w:history="1">
              <w:r w:rsidR="00FF7660" w:rsidRPr="00365BD6">
                <w:rPr>
                  <w:rStyle w:val="Hyperlink"/>
                  <w:i/>
                  <w:iCs/>
                  <w:color w:val="00859B"/>
                  <w:sz w:val="22"/>
                </w:rPr>
                <w:t>Rīcības plāns pasākumiem dzīvojamā fonda tehniskā stāvokļa pilnveidošanai ekspluatācijas laikā</w:t>
              </w:r>
            </w:hyperlink>
            <w:r w:rsidR="00FF7660" w:rsidRPr="00365BD6">
              <w:rPr>
                <w:rFonts w:cs="Times New Roman"/>
                <w:bCs/>
                <w:sz w:val="22"/>
              </w:rPr>
              <w:t>, MK</w:t>
            </w:r>
            <w:r w:rsidR="00FF7660">
              <w:rPr>
                <w:rFonts w:cs="Times New Roman"/>
                <w:bCs/>
                <w:sz w:val="22"/>
              </w:rPr>
              <w:t xml:space="preserve"> </w:t>
            </w:r>
            <w:r w:rsidR="00FF7660" w:rsidRPr="00365BD6">
              <w:rPr>
                <w:rFonts w:cs="Times New Roman"/>
                <w:bCs/>
                <w:sz w:val="22"/>
              </w:rPr>
              <w:t>2020.</w:t>
            </w:r>
            <w:r w:rsidR="00FF7660">
              <w:rPr>
                <w:rFonts w:cs="Times New Roman"/>
                <w:bCs/>
                <w:sz w:val="22"/>
              </w:rPr>
              <w:t> gada 11. decembra</w:t>
            </w:r>
            <w:r w:rsidR="00FF7660" w:rsidRPr="00365BD6">
              <w:rPr>
                <w:rFonts w:cs="Times New Roman"/>
                <w:bCs/>
                <w:sz w:val="22"/>
              </w:rPr>
              <w:t xml:space="preserve"> rīkojums Nr.761</w:t>
            </w:r>
            <w:r w:rsidR="00FF7660">
              <w:rPr>
                <w:rFonts w:cs="Times New Roman"/>
                <w:bCs/>
                <w:sz w:val="22"/>
              </w:rPr>
              <w:t xml:space="preserve"> </w:t>
            </w:r>
          </w:p>
        </w:tc>
        <w:tc>
          <w:tcPr>
            <w:tcW w:w="1742" w:type="pct"/>
          </w:tcPr>
          <w:p w14:paraId="1D4EF2BF" w14:textId="6F97613A" w:rsidR="00FF7660" w:rsidRPr="00365BD6" w:rsidRDefault="00935B5A" w:rsidP="00FF7660">
            <w:pPr>
              <w:spacing w:after="0" w:line="240" w:lineRule="auto"/>
              <w:rPr>
                <w:rFonts w:cs="Times New Roman"/>
                <w:sz w:val="20"/>
                <w:szCs w:val="20"/>
              </w:rPr>
            </w:pPr>
            <w:hyperlink r:id="rId149" w:history="1">
              <w:r w:rsidR="00FF7660" w:rsidRPr="00365BD6">
                <w:rPr>
                  <w:rStyle w:val="Hyperlink"/>
                  <w:rFonts w:cs="Times New Roman"/>
                  <w:i/>
                  <w:iCs/>
                  <w:color w:val="00859B"/>
                  <w:sz w:val="20"/>
                  <w:szCs w:val="20"/>
                </w:rPr>
                <w:t>https://likumi.lv/ta/id/319472-par-ricibas-planu-pasakumiem-dzivojama-fonda-tehniska-stavokla-pilnveidosanai-ekspluatacijas-laika</w:t>
              </w:r>
            </w:hyperlink>
            <w:r w:rsidR="00FF7660" w:rsidRPr="00365BD6">
              <w:rPr>
                <w:rFonts w:cs="Times New Roman"/>
                <w:i/>
                <w:iCs/>
                <w:color w:val="00859B"/>
                <w:sz w:val="20"/>
                <w:szCs w:val="20"/>
              </w:rPr>
              <w:t xml:space="preserve"> </w:t>
            </w:r>
          </w:p>
        </w:tc>
      </w:tr>
      <w:tr w:rsidR="00FF7660" w:rsidRPr="00F5511B" w14:paraId="03BA9D7F" w14:textId="77777777" w:rsidTr="00494951">
        <w:trPr>
          <w:trHeight w:val="850"/>
        </w:trPr>
        <w:tc>
          <w:tcPr>
            <w:tcW w:w="239" w:type="pct"/>
          </w:tcPr>
          <w:p w14:paraId="0BECA7AA" w14:textId="6FD63ECA" w:rsidR="00FF7660" w:rsidRPr="00B81A1F" w:rsidRDefault="00FF7660" w:rsidP="00FF7660">
            <w:pPr>
              <w:spacing w:after="0" w:line="240" w:lineRule="auto"/>
              <w:jc w:val="center"/>
              <w:rPr>
                <w:rFonts w:cs="Times New Roman"/>
                <w:b/>
                <w:sz w:val="22"/>
              </w:rPr>
            </w:pPr>
            <w:r>
              <w:rPr>
                <w:rFonts w:cs="Times New Roman"/>
                <w:b/>
                <w:sz w:val="22"/>
              </w:rPr>
              <w:t>8</w:t>
            </w:r>
            <w:r w:rsidRPr="00B81A1F">
              <w:rPr>
                <w:rFonts w:cs="Times New Roman"/>
                <w:b/>
                <w:sz w:val="22"/>
              </w:rPr>
              <w:t>.</w:t>
            </w:r>
          </w:p>
        </w:tc>
        <w:tc>
          <w:tcPr>
            <w:tcW w:w="1142" w:type="pct"/>
          </w:tcPr>
          <w:p w14:paraId="10E8D457" w14:textId="77777777" w:rsidR="00FF7660" w:rsidRDefault="00FF7660" w:rsidP="00FF7660">
            <w:pPr>
              <w:pStyle w:val="tv213"/>
              <w:spacing w:before="0" w:beforeAutospacing="0" w:after="0" w:afterAutospacing="0"/>
              <w:jc w:val="both"/>
              <w:rPr>
                <w:rFonts w:eastAsiaTheme="minorHAnsi"/>
                <w:sz w:val="22"/>
                <w:szCs w:val="22"/>
                <w:lang w:eastAsia="en-US"/>
              </w:rPr>
            </w:pPr>
            <w:r>
              <w:rPr>
                <w:rFonts w:eastAsiaTheme="minorHAnsi"/>
                <w:sz w:val="22"/>
                <w:szCs w:val="22"/>
                <w:lang w:eastAsia="en-US"/>
              </w:rPr>
              <w:t xml:space="preserve">Privatizācijas politika (4.1.10) </w:t>
            </w:r>
          </w:p>
          <w:p w14:paraId="4F26CE31" w14:textId="77777777" w:rsidR="00FF7660" w:rsidRPr="00B21FBD" w:rsidRDefault="00FF7660" w:rsidP="00FF7660">
            <w:pPr>
              <w:pStyle w:val="tv213"/>
              <w:spacing w:before="0" w:beforeAutospacing="0" w:after="0" w:afterAutospacing="0"/>
              <w:jc w:val="both"/>
              <w:rPr>
                <w:b/>
                <w:sz w:val="20"/>
                <w:szCs w:val="20"/>
              </w:rPr>
            </w:pPr>
          </w:p>
        </w:tc>
        <w:tc>
          <w:tcPr>
            <w:tcW w:w="1877" w:type="pct"/>
          </w:tcPr>
          <w:p w14:paraId="719C0A3A" w14:textId="7997C26F" w:rsidR="00FF7660" w:rsidRPr="00494951" w:rsidRDefault="00935B5A" w:rsidP="00FF7660">
            <w:pPr>
              <w:spacing w:after="0" w:line="240" w:lineRule="auto"/>
              <w:rPr>
                <w:sz w:val="22"/>
              </w:rPr>
            </w:pPr>
            <w:hyperlink r:id="rId150" w:history="1">
              <w:r w:rsidR="00FF7660" w:rsidRPr="009F3855">
                <w:rPr>
                  <w:rStyle w:val="Hyperlink"/>
                  <w:i/>
                  <w:iCs/>
                  <w:color w:val="00859B"/>
                </w:rPr>
                <w:t>V</w:t>
              </w:r>
              <w:r w:rsidR="00FF7660" w:rsidRPr="009F3855">
                <w:rPr>
                  <w:rStyle w:val="Hyperlink"/>
                  <w:rFonts w:cs="Times New Roman"/>
                  <w:i/>
                  <w:iCs/>
                  <w:color w:val="00859B"/>
                  <w:sz w:val="22"/>
                </w:rPr>
                <w:t>alsts un pašvaldību īpašuma privatizācijas valsts stratēģija (pamatnostādnes)</w:t>
              </w:r>
            </w:hyperlink>
            <w:r w:rsidR="00FF7660" w:rsidRPr="009F3855">
              <w:rPr>
                <w:rFonts w:cs="Times New Roman"/>
                <w:sz w:val="22"/>
              </w:rPr>
              <w:t xml:space="preserve">, </w:t>
            </w:r>
            <w:r w:rsidR="00FF7660" w:rsidRPr="009F3855">
              <w:rPr>
                <w:sz w:val="22"/>
              </w:rPr>
              <w:t xml:space="preserve">MK </w:t>
            </w:r>
            <w:r w:rsidR="00FF7660" w:rsidRPr="009F3855">
              <w:rPr>
                <w:rFonts w:cs="Times New Roman"/>
                <w:sz w:val="22"/>
              </w:rPr>
              <w:t>2003.</w:t>
            </w:r>
            <w:r w:rsidR="00FF7660">
              <w:rPr>
                <w:rFonts w:cs="Times New Roman"/>
                <w:sz w:val="22"/>
              </w:rPr>
              <w:t> g</w:t>
            </w:r>
            <w:r w:rsidR="00FF7660">
              <w:t>ada 4. augusta</w:t>
            </w:r>
            <w:r w:rsidR="00FF7660" w:rsidRPr="009F3855">
              <w:rPr>
                <w:sz w:val="22"/>
              </w:rPr>
              <w:t xml:space="preserve"> rīkojums Nr.486</w:t>
            </w:r>
            <w:r w:rsidR="00FF7660">
              <w:rPr>
                <w:sz w:val="22"/>
              </w:rPr>
              <w:t xml:space="preserve">; </w:t>
            </w:r>
            <w:r w:rsidR="00FF7660" w:rsidRPr="00D2728D">
              <w:rPr>
                <w:sz w:val="22"/>
              </w:rPr>
              <w:t>EM turpina strādāt pie privatizācijas procesa pabeigšanas</w:t>
            </w:r>
            <w:r w:rsidR="00FF7660">
              <w:rPr>
                <w:sz w:val="22"/>
              </w:rPr>
              <w:t xml:space="preserve"> un sagatavotais </w:t>
            </w:r>
            <w:hyperlink r:id="rId151" w:history="1">
              <w:r w:rsidR="00FF7660" w:rsidRPr="00E3000D">
                <w:rPr>
                  <w:rStyle w:val="Hyperlink"/>
                  <w:rFonts w:cs="Times New Roman"/>
                  <w:i/>
                  <w:iCs/>
                  <w:color w:val="00859B"/>
                  <w:sz w:val="22"/>
                </w:rPr>
                <w:t>Informatīvais ziņojums "Par privatizācijas un zemes izpirkšanas procesu gaitu un priekšlikumiem to pabeigšanai saprātīgā termiņā"</w:t>
              </w:r>
            </w:hyperlink>
            <w:r w:rsidR="00FF7660" w:rsidRPr="00E3000D">
              <w:rPr>
                <w:rStyle w:val="Strong"/>
                <w:rFonts w:cs="Times New Roman"/>
                <w:b w:val="0"/>
                <w:bCs w:val="0"/>
                <w:color w:val="333333"/>
                <w:sz w:val="22"/>
              </w:rPr>
              <w:t xml:space="preserve"> </w:t>
            </w:r>
            <w:r w:rsidR="00FF7660" w:rsidRPr="008E1E71">
              <w:rPr>
                <w:rStyle w:val="Strong"/>
                <w:rFonts w:cs="Times New Roman"/>
                <w:b w:val="0"/>
                <w:bCs w:val="0"/>
                <w:sz w:val="22"/>
              </w:rPr>
              <w:t>akceptēts MK 2022</w:t>
            </w:r>
            <w:r w:rsidR="00FF7660" w:rsidRPr="00494951">
              <w:rPr>
                <w:rStyle w:val="Strong"/>
                <w:rFonts w:cs="Times New Roman"/>
                <w:b w:val="0"/>
                <w:bCs w:val="0"/>
                <w:sz w:val="22"/>
              </w:rPr>
              <w:t>.</w:t>
            </w:r>
            <w:r w:rsidR="00FF7660">
              <w:rPr>
                <w:rStyle w:val="Strong"/>
                <w:rFonts w:cs="Times New Roman"/>
                <w:b w:val="0"/>
                <w:bCs w:val="0"/>
                <w:sz w:val="22"/>
              </w:rPr>
              <w:t> </w:t>
            </w:r>
            <w:r w:rsidR="00FF7660" w:rsidRPr="00494951">
              <w:rPr>
                <w:rStyle w:val="Strong"/>
                <w:rFonts w:cs="Times New Roman"/>
                <w:b w:val="0"/>
                <w:bCs w:val="0"/>
                <w:sz w:val="22"/>
              </w:rPr>
              <w:t>g</w:t>
            </w:r>
            <w:r w:rsidR="00FF7660" w:rsidRPr="00494951">
              <w:rPr>
                <w:rStyle w:val="Strong"/>
                <w:b w:val="0"/>
                <w:bCs w:val="0"/>
              </w:rPr>
              <w:t>ada</w:t>
            </w:r>
            <w:r w:rsidR="00FF7660" w:rsidRPr="00494951">
              <w:rPr>
                <w:color w:val="333333"/>
              </w:rPr>
              <w:t xml:space="preserve"> </w:t>
            </w:r>
            <w:r w:rsidR="00FF7660">
              <w:rPr>
                <w:color w:val="333333"/>
              </w:rPr>
              <w:t>15. novembrī</w:t>
            </w:r>
            <w:r w:rsidR="00FF7660" w:rsidRPr="00494951">
              <w:rPr>
                <w:color w:val="333333"/>
              </w:rPr>
              <w:t xml:space="preserve"> </w:t>
            </w:r>
          </w:p>
        </w:tc>
        <w:tc>
          <w:tcPr>
            <w:tcW w:w="1742" w:type="pct"/>
          </w:tcPr>
          <w:p w14:paraId="147FEBF9" w14:textId="7CE27E59" w:rsidR="00FF7660" w:rsidRPr="00365BD6" w:rsidRDefault="00935B5A" w:rsidP="00FF7660">
            <w:pPr>
              <w:spacing w:after="0" w:line="240" w:lineRule="auto"/>
              <w:rPr>
                <w:rFonts w:cs="Times New Roman"/>
                <w:i/>
                <w:iCs/>
                <w:sz w:val="22"/>
              </w:rPr>
            </w:pPr>
            <w:hyperlink r:id="rId152" w:history="1">
              <w:r w:rsidR="00FF7660" w:rsidRPr="00365BD6">
                <w:rPr>
                  <w:rStyle w:val="Hyperlink"/>
                  <w:rFonts w:cs="Times New Roman"/>
                  <w:i/>
                  <w:iCs/>
                  <w:color w:val="00859B"/>
                  <w:sz w:val="22"/>
                </w:rPr>
                <w:t>https://likumi.lv/ta/id/77812-par-valsts-un-pasvaldibu-ipasuma-privatizacijas-valsts-strategiju-pamatnostadnem</w:t>
              </w:r>
            </w:hyperlink>
            <w:r w:rsidR="00FF7660" w:rsidRPr="00365BD6">
              <w:rPr>
                <w:rFonts w:cs="Times New Roman"/>
                <w:i/>
                <w:iCs/>
                <w:sz w:val="22"/>
              </w:rPr>
              <w:t xml:space="preserve"> </w:t>
            </w:r>
          </w:p>
          <w:p w14:paraId="0A413C7F" w14:textId="47395A63" w:rsidR="00FF7660" w:rsidRPr="00365BD6" w:rsidRDefault="00FF7660" w:rsidP="00FF7660">
            <w:pPr>
              <w:spacing w:after="0" w:line="240" w:lineRule="auto"/>
              <w:rPr>
                <w:rFonts w:cs="Times New Roman"/>
                <w:b/>
                <w:bCs/>
                <w:sz w:val="22"/>
                <w:highlight w:val="yellow"/>
              </w:rPr>
            </w:pPr>
          </w:p>
        </w:tc>
      </w:tr>
    </w:tbl>
    <w:p w14:paraId="2938BDF2" w14:textId="6F1F2863" w:rsidR="004015E4" w:rsidRPr="00B81A1F" w:rsidRDefault="004015E4" w:rsidP="006937F0">
      <w:pPr>
        <w:spacing w:before="60" w:after="20"/>
        <w:jc w:val="both"/>
        <w:rPr>
          <w:rFonts w:cs="Times New Roman"/>
          <w:i/>
          <w:sz w:val="18"/>
          <w:szCs w:val="18"/>
        </w:rPr>
      </w:pPr>
      <w:r w:rsidRPr="00B81A1F">
        <w:rPr>
          <w:rFonts w:cs="Times New Roman"/>
          <w:i/>
          <w:sz w:val="18"/>
          <w:szCs w:val="18"/>
        </w:rPr>
        <w:t>Avots: www.likumi.lv; Politikas plānošanas dokumentu datubāze POLSIS, EM mājas lapa, EM nolikums</w:t>
      </w:r>
      <w:r w:rsidR="00C62163">
        <w:rPr>
          <w:rFonts w:cs="Times New Roman"/>
          <w:i/>
          <w:sz w:val="18"/>
          <w:szCs w:val="18"/>
        </w:rPr>
        <w:t xml:space="preserve"> </w:t>
      </w:r>
    </w:p>
    <w:p w14:paraId="00DBB839" w14:textId="67AEF591" w:rsidR="00B03F01" w:rsidRDefault="00B03F01">
      <w:pPr>
        <w:spacing w:after="0" w:line="240" w:lineRule="auto"/>
        <w:rPr>
          <w:rFonts w:cs="Times New Roman"/>
          <w:i/>
          <w:sz w:val="18"/>
          <w:szCs w:val="18"/>
          <w:highlight w:val="yellow"/>
        </w:rPr>
      </w:pPr>
    </w:p>
    <w:p w14:paraId="737915C9" w14:textId="6307AC17" w:rsidR="009C635A" w:rsidRDefault="009C635A">
      <w:pPr>
        <w:spacing w:after="0" w:line="240" w:lineRule="auto"/>
        <w:rPr>
          <w:rFonts w:cs="Times New Roman"/>
          <w:i/>
          <w:sz w:val="18"/>
          <w:szCs w:val="18"/>
          <w:highlight w:val="yellow"/>
        </w:rPr>
      </w:pPr>
    </w:p>
    <w:p w14:paraId="19D7FD49" w14:textId="77777777" w:rsidR="009C635A" w:rsidRDefault="009C635A">
      <w:pPr>
        <w:spacing w:after="0" w:line="240" w:lineRule="auto"/>
        <w:rPr>
          <w:rFonts w:cs="Times New Roman"/>
          <w:i/>
          <w:sz w:val="18"/>
          <w:szCs w:val="18"/>
          <w:highlight w:val="yellow"/>
        </w:rPr>
      </w:pPr>
    </w:p>
    <w:p w14:paraId="083704E1" w14:textId="77777777" w:rsidR="003E3763" w:rsidRPr="00F5511B" w:rsidRDefault="003E3763">
      <w:pPr>
        <w:spacing w:after="0" w:line="240" w:lineRule="auto"/>
        <w:rPr>
          <w:rFonts w:cs="Times New Roman"/>
          <w:i/>
          <w:sz w:val="18"/>
          <w:szCs w:val="18"/>
          <w:highlight w:val="yellow"/>
        </w:rPr>
      </w:pPr>
      <w:r w:rsidRPr="00F5511B">
        <w:rPr>
          <w:rFonts w:cs="Times New Roman"/>
          <w:i/>
          <w:sz w:val="18"/>
          <w:szCs w:val="18"/>
          <w:highlight w:val="yellow"/>
        </w:rPr>
        <w:br w:type="page"/>
      </w:r>
    </w:p>
    <w:p w14:paraId="41C2D89F" w14:textId="77777777" w:rsidR="00B50A89" w:rsidRPr="00F5511B" w:rsidRDefault="00B50A89" w:rsidP="00290B7C">
      <w:pPr>
        <w:spacing w:before="20" w:after="20"/>
        <w:jc w:val="both"/>
        <w:rPr>
          <w:rFonts w:cs="Times New Roman"/>
          <w:i/>
          <w:sz w:val="18"/>
          <w:szCs w:val="18"/>
          <w:highlight w:val="yellow"/>
        </w:rPr>
      </w:pPr>
    </w:p>
    <w:p w14:paraId="6AFD2988" w14:textId="1A272BD3" w:rsidR="0007454F" w:rsidRPr="004B7530" w:rsidRDefault="00290B7C" w:rsidP="00BE6C4B">
      <w:pPr>
        <w:pStyle w:val="Heading1"/>
        <w:numPr>
          <w:ilvl w:val="0"/>
          <w:numId w:val="9"/>
        </w:numPr>
        <w:spacing w:after="60"/>
        <w:ind w:left="714" w:hanging="357"/>
      </w:pPr>
      <w:bookmarkStart w:id="104" w:name="_EM_darbības_virziena"/>
      <w:bookmarkStart w:id="105" w:name="_Toc143679686"/>
      <w:bookmarkEnd w:id="104"/>
      <w:r w:rsidRPr="004B7530">
        <w:t xml:space="preserve">Pielikums. </w:t>
      </w:r>
      <w:r w:rsidR="0007454F" w:rsidRPr="004B7530">
        <w:t xml:space="preserve">EM </w:t>
      </w:r>
      <w:r w:rsidR="0007454F" w:rsidRPr="004B7530">
        <w:rPr>
          <w:b w:val="0"/>
        </w:rPr>
        <w:t>darbības</w:t>
      </w:r>
      <w:r w:rsidR="0007454F" w:rsidRPr="004B7530">
        <w:t xml:space="preserve"> virziena “Produktivitātes paaugstināšana” </w:t>
      </w:r>
      <w:r w:rsidR="00F2362C" w:rsidRPr="004B7530">
        <w:t>rezultatīvo rādītāju dinamika</w:t>
      </w:r>
      <w:bookmarkEnd w:id="102"/>
      <w:bookmarkEnd w:id="105"/>
    </w:p>
    <w:tbl>
      <w:tblPr>
        <w:tblW w:w="14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268"/>
        <w:gridCol w:w="4479"/>
        <w:gridCol w:w="1417"/>
        <w:gridCol w:w="1304"/>
        <w:gridCol w:w="1304"/>
        <w:gridCol w:w="1304"/>
        <w:gridCol w:w="1304"/>
        <w:gridCol w:w="1304"/>
      </w:tblGrid>
      <w:tr w:rsidR="006124B3" w:rsidRPr="00F5511B" w14:paraId="5DB6FA32" w14:textId="77777777" w:rsidTr="00D60F1C">
        <w:trPr>
          <w:trHeight w:val="340"/>
          <w:jc w:val="center"/>
        </w:trPr>
        <w:tc>
          <w:tcPr>
            <w:tcW w:w="2268" w:type="dxa"/>
            <w:vMerge w:val="restart"/>
            <w:shd w:val="clear" w:color="auto" w:fill="FFFFFF" w:themeFill="background1"/>
            <w:vAlign w:val="center"/>
          </w:tcPr>
          <w:p w14:paraId="0D2F3FCB" w14:textId="77777777" w:rsidR="006124B3" w:rsidRPr="004B7530" w:rsidRDefault="006124B3" w:rsidP="006158BA">
            <w:pPr>
              <w:pStyle w:val="naislab"/>
              <w:spacing w:before="0" w:after="0"/>
              <w:jc w:val="center"/>
              <w:rPr>
                <w:b/>
                <w:sz w:val="24"/>
              </w:rPr>
            </w:pPr>
            <w:r w:rsidRPr="004B7530">
              <w:rPr>
                <w:b/>
                <w:sz w:val="24"/>
              </w:rPr>
              <w:t>Rezultāts</w:t>
            </w:r>
          </w:p>
        </w:tc>
        <w:tc>
          <w:tcPr>
            <w:tcW w:w="4479" w:type="dxa"/>
            <w:vMerge w:val="restart"/>
            <w:shd w:val="clear" w:color="auto" w:fill="FFFFFF" w:themeFill="background1"/>
            <w:vAlign w:val="center"/>
          </w:tcPr>
          <w:p w14:paraId="68AF0C1C" w14:textId="77777777" w:rsidR="006124B3" w:rsidRPr="004B7530" w:rsidRDefault="006124B3" w:rsidP="006158BA">
            <w:pPr>
              <w:pStyle w:val="naislab"/>
              <w:spacing w:before="0" w:after="0"/>
              <w:jc w:val="center"/>
              <w:rPr>
                <w:b/>
                <w:sz w:val="24"/>
              </w:rPr>
            </w:pPr>
            <w:r w:rsidRPr="004B7530">
              <w:rPr>
                <w:b/>
                <w:sz w:val="24"/>
              </w:rPr>
              <w:t>Rezultatīvais rādītājs</w:t>
            </w:r>
          </w:p>
        </w:tc>
        <w:tc>
          <w:tcPr>
            <w:tcW w:w="7937" w:type="dxa"/>
            <w:gridSpan w:val="6"/>
            <w:shd w:val="clear" w:color="auto" w:fill="FFFFFF" w:themeFill="background1"/>
          </w:tcPr>
          <w:p w14:paraId="1E70854F" w14:textId="5C18D24F" w:rsidR="006124B3" w:rsidRPr="004B7530" w:rsidRDefault="006124B3" w:rsidP="002C04D4">
            <w:pPr>
              <w:pStyle w:val="naislab"/>
              <w:spacing w:before="0" w:after="0"/>
              <w:jc w:val="center"/>
              <w:rPr>
                <w:b/>
                <w:sz w:val="24"/>
              </w:rPr>
            </w:pPr>
            <w:r w:rsidRPr="004B7530">
              <w:rPr>
                <w:b/>
                <w:sz w:val="24"/>
              </w:rPr>
              <w:t>Rezultatīvā rādītāja skaitliskās vērtības</w:t>
            </w:r>
          </w:p>
        </w:tc>
      </w:tr>
      <w:tr w:rsidR="006124B3" w:rsidRPr="00F5511B" w14:paraId="07790235" w14:textId="77777777" w:rsidTr="00D60F1C">
        <w:trPr>
          <w:trHeight w:val="20"/>
          <w:jc w:val="center"/>
        </w:trPr>
        <w:tc>
          <w:tcPr>
            <w:tcW w:w="2268" w:type="dxa"/>
            <w:vMerge/>
            <w:shd w:val="clear" w:color="auto" w:fill="00859B"/>
          </w:tcPr>
          <w:p w14:paraId="4FA9297A" w14:textId="77777777" w:rsidR="006124B3" w:rsidRPr="004B7530" w:rsidRDefault="006124B3" w:rsidP="00846E72">
            <w:pPr>
              <w:pStyle w:val="naislab"/>
              <w:spacing w:before="0" w:after="0"/>
              <w:jc w:val="left"/>
              <w:rPr>
                <w:sz w:val="24"/>
              </w:rPr>
            </w:pPr>
          </w:p>
        </w:tc>
        <w:tc>
          <w:tcPr>
            <w:tcW w:w="4479" w:type="dxa"/>
            <w:vMerge/>
            <w:shd w:val="clear" w:color="auto" w:fill="00859B"/>
          </w:tcPr>
          <w:p w14:paraId="27A91AF1" w14:textId="77777777" w:rsidR="006124B3" w:rsidRPr="004B7530" w:rsidRDefault="006124B3" w:rsidP="00846E72">
            <w:pPr>
              <w:pStyle w:val="naislab"/>
              <w:spacing w:before="0" w:after="0"/>
              <w:jc w:val="left"/>
              <w:rPr>
                <w:sz w:val="24"/>
              </w:rPr>
            </w:pPr>
          </w:p>
        </w:tc>
        <w:tc>
          <w:tcPr>
            <w:tcW w:w="1417" w:type="dxa"/>
            <w:shd w:val="clear" w:color="auto" w:fill="DAEEF3" w:themeFill="accent5" w:themeFillTint="33"/>
            <w:vAlign w:val="center"/>
          </w:tcPr>
          <w:p w14:paraId="214A59A8" w14:textId="16CF9F53" w:rsidR="006124B3" w:rsidRPr="004B7530" w:rsidRDefault="006124B3" w:rsidP="00846E72">
            <w:pPr>
              <w:pStyle w:val="naislab"/>
              <w:spacing w:before="0" w:after="0"/>
              <w:jc w:val="center"/>
              <w:rPr>
                <w:b/>
                <w:sz w:val="24"/>
              </w:rPr>
            </w:pPr>
            <w:r w:rsidRPr="004B7530">
              <w:rPr>
                <w:b/>
                <w:sz w:val="24"/>
              </w:rPr>
              <w:t>20</w:t>
            </w:r>
            <w:r>
              <w:rPr>
                <w:b/>
                <w:sz w:val="24"/>
              </w:rPr>
              <w:t>19</w:t>
            </w:r>
            <w:r w:rsidRPr="004B7530">
              <w:rPr>
                <w:b/>
                <w:sz w:val="24"/>
              </w:rPr>
              <w:t>.</w:t>
            </w:r>
          </w:p>
          <w:p w14:paraId="32D93407" w14:textId="3C5E562D" w:rsidR="006124B3" w:rsidRPr="004B7530" w:rsidRDefault="006124B3" w:rsidP="00846E72">
            <w:pPr>
              <w:pStyle w:val="naislab"/>
              <w:spacing w:before="0" w:after="0"/>
              <w:jc w:val="center"/>
              <w:rPr>
                <w:sz w:val="24"/>
              </w:rPr>
            </w:pPr>
            <w:r w:rsidRPr="004B7530">
              <w:rPr>
                <w:b/>
                <w:sz w:val="24"/>
              </w:rPr>
              <w:t>(fakts)</w:t>
            </w:r>
          </w:p>
        </w:tc>
        <w:tc>
          <w:tcPr>
            <w:tcW w:w="1304" w:type="dxa"/>
            <w:shd w:val="clear" w:color="auto" w:fill="DAEEF3" w:themeFill="accent5" w:themeFillTint="33"/>
          </w:tcPr>
          <w:p w14:paraId="6612FB37" w14:textId="77777777" w:rsidR="006124B3" w:rsidRPr="004B7530" w:rsidRDefault="006124B3" w:rsidP="006124B3">
            <w:pPr>
              <w:pStyle w:val="naislab"/>
              <w:spacing w:before="0" w:after="0"/>
              <w:jc w:val="center"/>
              <w:rPr>
                <w:b/>
                <w:sz w:val="24"/>
              </w:rPr>
            </w:pPr>
            <w:r w:rsidRPr="004B7530">
              <w:rPr>
                <w:b/>
                <w:sz w:val="24"/>
              </w:rPr>
              <w:t>20</w:t>
            </w:r>
            <w:r>
              <w:rPr>
                <w:b/>
                <w:sz w:val="24"/>
              </w:rPr>
              <w:t>20</w:t>
            </w:r>
            <w:r w:rsidRPr="004B7530">
              <w:rPr>
                <w:b/>
                <w:sz w:val="24"/>
              </w:rPr>
              <w:t>.</w:t>
            </w:r>
          </w:p>
          <w:p w14:paraId="238F6B0A" w14:textId="013C54E9" w:rsidR="006124B3" w:rsidRPr="004B7530" w:rsidRDefault="006124B3" w:rsidP="006124B3">
            <w:pPr>
              <w:pStyle w:val="naislab"/>
              <w:spacing w:before="0" w:after="0"/>
              <w:jc w:val="center"/>
              <w:rPr>
                <w:b/>
                <w:sz w:val="24"/>
              </w:rPr>
            </w:pPr>
            <w:r w:rsidRPr="004B7530">
              <w:rPr>
                <w:b/>
                <w:sz w:val="24"/>
              </w:rPr>
              <w:t>(fakts)</w:t>
            </w:r>
          </w:p>
        </w:tc>
        <w:tc>
          <w:tcPr>
            <w:tcW w:w="1304" w:type="dxa"/>
            <w:shd w:val="clear" w:color="auto" w:fill="DAEEF3" w:themeFill="accent5" w:themeFillTint="33"/>
            <w:vAlign w:val="center"/>
          </w:tcPr>
          <w:p w14:paraId="0F37E247" w14:textId="6DF9CF37" w:rsidR="006124B3" w:rsidRDefault="006124B3" w:rsidP="00846E72">
            <w:pPr>
              <w:pStyle w:val="naislab"/>
              <w:spacing w:before="0" w:after="0"/>
              <w:jc w:val="center"/>
              <w:rPr>
                <w:b/>
                <w:sz w:val="24"/>
              </w:rPr>
            </w:pPr>
            <w:r w:rsidRPr="004B7530">
              <w:rPr>
                <w:b/>
                <w:sz w:val="24"/>
              </w:rPr>
              <w:t>20</w:t>
            </w:r>
            <w:r>
              <w:rPr>
                <w:b/>
                <w:sz w:val="24"/>
              </w:rPr>
              <w:t>21</w:t>
            </w:r>
            <w:r w:rsidRPr="004B7530">
              <w:rPr>
                <w:b/>
                <w:sz w:val="24"/>
              </w:rPr>
              <w:t>.</w:t>
            </w:r>
          </w:p>
          <w:p w14:paraId="1170D7D7" w14:textId="6DF06F8B" w:rsidR="006124B3" w:rsidRPr="004B7530" w:rsidRDefault="006124B3" w:rsidP="00846E72">
            <w:pPr>
              <w:pStyle w:val="naislab"/>
              <w:spacing w:before="0" w:after="0"/>
              <w:jc w:val="center"/>
              <w:rPr>
                <w:noProof/>
                <w:sz w:val="24"/>
              </w:rPr>
            </w:pPr>
            <w:r>
              <w:rPr>
                <w:b/>
                <w:sz w:val="24"/>
              </w:rPr>
              <w:t>(fakts)</w:t>
            </w:r>
          </w:p>
        </w:tc>
        <w:tc>
          <w:tcPr>
            <w:tcW w:w="1304" w:type="dxa"/>
            <w:shd w:val="clear" w:color="auto" w:fill="auto"/>
            <w:vAlign w:val="center"/>
          </w:tcPr>
          <w:p w14:paraId="31150934" w14:textId="7E5AEE18" w:rsidR="006124B3" w:rsidRPr="00846E72" w:rsidRDefault="006124B3" w:rsidP="00846E72">
            <w:pPr>
              <w:pStyle w:val="naislab"/>
              <w:spacing w:before="0" w:after="0"/>
              <w:jc w:val="center"/>
              <w:rPr>
                <w:b/>
                <w:sz w:val="24"/>
              </w:rPr>
            </w:pPr>
            <w:r w:rsidRPr="00846E72">
              <w:rPr>
                <w:b/>
                <w:sz w:val="24"/>
              </w:rPr>
              <w:t>2022.</w:t>
            </w:r>
          </w:p>
          <w:p w14:paraId="0F0EEF47" w14:textId="3B2A3CC2" w:rsidR="006124B3" w:rsidRPr="00846E72" w:rsidRDefault="006124B3" w:rsidP="00846E72">
            <w:pPr>
              <w:pStyle w:val="naislab"/>
              <w:spacing w:before="0" w:after="0"/>
              <w:jc w:val="center"/>
              <w:rPr>
                <w:sz w:val="24"/>
              </w:rPr>
            </w:pPr>
            <w:r w:rsidRPr="00846E72">
              <w:rPr>
                <w:b/>
                <w:sz w:val="24"/>
              </w:rPr>
              <w:t>plāns</w:t>
            </w:r>
          </w:p>
        </w:tc>
        <w:tc>
          <w:tcPr>
            <w:tcW w:w="1304" w:type="dxa"/>
            <w:shd w:val="clear" w:color="auto" w:fill="DAEEF3" w:themeFill="accent5" w:themeFillTint="33"/>
            <w:vAlign w:val="center"/>
          </w:tcPr>
          <w:p w14:paraId="03B416FA" w14:textId="358ED79E" w:rsidR="006124B3" w:rsidRDefault="006124B3" w:rsidP="00846E72">
            <w:pPr>
              <w:pStyle w:val="naislab"/>
              <w:spacing w:before="0" w:after="0"/>
              <w:jc w:val="center"/>
              <w:rPr>
                <w:b/>
                <w:sz w:val="24"/>
              </w:rPr>
            </w:pPr>
            <w:r w:rsidRPr="004B7530">
              <w:rPr>
                <w:b/>
                <w:sz w:val="24"/>
              </w:rPr>
              <w:t>20</w:t>
            </w:r>
            <w:r>
              <w:rPr>
                <w:b/>
                <w:sz w:val="24"/>
              </w:rPr>
              <w:t>22</w:t>
            </w:r>
            <w:r w:rsidRPr="004B7530">
              <w:rPr>
                <w:b/>
                <w:sz w:val="24"/>
              </w:rPr>
              <w:t>.</w:t>
            </w:r>
          </w:p>
          <w:p w14:paraId="14F8BB9C" w14:textId="13B43309" w:rsidR="006124B3" w:rsidRPr="004B7530" w:rsidRDefault="006124B3" w:rsidP="00846E72">
            <w:pPr>
              <w:pStyle w:val="naislab"/>
              <w:spacing w:before="0" w:after="0"/>
              <w:jc w:val="center"/>
              <w:rPr>
                <w:sz w:val="24"/>
              </w:rPr>
            </w:pPr>
            <w:r>
              <w:rPr>
                <w:b/>
                <w:sz w:val="24"/>
              </w:rPr>
              <w:t>(fakts)</w:t>
            </w:r>
          </w:p>
        </w:tc>
        <w:tc>
          <w:tcPr>
            <w:tcW w:w="1304" w:type="dxa"/>
            <w:shd w:val="clear" w:color="auto" w:fill="auto"/>
            <w:vAlign w:val="center"/>
          </w:tcPr>
          <w:p w14:paraId="72E99EAB" w14:textId="1AC68EF5" w:rsidR="006124B3" w:rsidRPr="004B7530" w:rsidRDefault="006124B3" w:rsidP="00846E72">
            <w:pPr>
              <w:pStyle w:val="naislab"/>
              <w:spacing w:before="0" w:after="0"/>
              <w:jc w:val="center"/>
              <w:rPr>
                <w:sz w:val="24"/>
              </w:rPr>
            </w:pPr>
            <w:r>
              <w:rPr>
                <w:b/>
                <w:sz w:val="24"/>
              </w:rPr>
              <w:t>Izmaiņas</w:t>
            </w:r>
          </w:p>
        </w:tc>
      </w:tr>
      <w:tr w:rsidR="006124B3" w:rsidRPr="00F5511B" w14:paraId="10692CA3" w14:textId="77777777" w:rsidTr="00D60F1C">
        <w:trPr>
          <w:trHeight w:val="20"/>
          <w:jc w:val="center"/>
        </w:trPr>
        <w:tc>
          <w:tcPr>
            <w:tcW w:w="2268" w:type="dxa"/>
            <w:vMerge w:val="restart"/>
            <w:shd w:val="clear" w:color="auto" w:fill="FFFFFF"/>
          </w:tcPr>
          <w:p w14:paraId="485656F0" w14:textId="77777777" w:rsidR="006124B3" w:rsidRPr="00F5511B" w:rsidRDefault="006124B3" w:rsidP="00846E72">
            <w:pPr>
              <w:pStyle w:val="naislab"/>
              <w:spacing w:before="0" w:after="0"/>
              <w:jc w:val="left"/>
              <w:rPr>
                <w:sz w:val="24"/>
                <w:highlight w:val="yellow"/>
              </w:rPr>
            </w:pPr>
            <w:r w:rsidRPr="001A3D04">
              <w:rPr>
                <w:sz w:val="24"/>
              </w:rPr>
              <w:t>1.1. Palielinās Latvijas apstrādes rūpniecības ieguldījums IKP</w:t>
            </w:r>
          </w:p>
        </w:tc>
        <w:tc>
          <w:tcPr>
            <w:tcW w:w="4479" w:type="dxa"/>
            <w:shd w:val="clear" w:color="auto" w:fill="FFFFFF"/>
          </w:tcPr>
          <w:p w14:paraId="33520B0E" w14:textId="18CDAECE" w:rsidR="006124B3" w:rsidRPr="00F5511B" w:rsidRDefault="006124B3" w:rsidP="00846E72">
            <w:pPr>
              <w:pStyle w:val="naislab"/>
              <w:spacing w:before="0" w:after="0"/>
              <w:jc w:val="left"/>
              <w:rPr>
                <w:sz w:val="24"/>
                <w:highlight w:val="yellow"/>
              </w:rPr>
            </w:pPr>
            <w:r w:rsidRPr="001A3D04">
              <w:rPr>
                <w:sz w:val="24"/>
              </w:rPr>
              <w:t>1.1.1. Produktivitāte apstrādes rūpniecībā (pievienotā vērtība salīdzināmās cenās,</w:t>
            </w:r>
            <w:r>
              <w:rPr>
                <w:sz w:val="24"/>
              </w:rPr>
              <w:t xml:space="preserve"> </w:t>
            </w:r>
            <w:r w:rsidRPr="001A3D04">
              <w:rPr>
                <w:i/>
                <w:sz w:val="24"/>
              </w:rPr>
              <w:t>euro</w:t>
            </w:r>
            <w:r w:rsidRPr="001A3D04">
              <w:rPr>
                <w:sz w:val="24"/>
              </w:rPr>
              <w:t xml:space="preserve"> uz </w:t>
            </w:r>
            <w:r>
              <w:rPr>
                <w:sz w:val="24"/>
              </w:rPr>
              <w:t>vienu</w:t>
            </w:r>
            <w:r w:rsidRPr="001A3D04">
              <w:rPr>
                <w:sz w:val="24"/>
              </w:rPr>
              <w:t xml:space="preserve"> nodarbināto</w:t>
            </w:r>
            <w:r w:rsidRPr="00273C38">
              <w:rPr>
                <w:sz w:val="24"/>
              </w:rPr>
              <w:t xml:space="preserve">, </w:t>
            </w:r>
            <w:r w:rsidRPr="00ED45EB">
              <w:rPr>
                <w:sz w:val="24"/>
              </w:rPr>
              <w:t>2015.</w:t>
            </w:r>
            <w:r>
              <w:rPr>
                <w:sz w:val="24"/>
              </w:rPr>
              <w:t> </w:t>
            </w:r>
            <w:r w:rsidRPr="00273C38">
              <w:rPr>
                <w:sz w:val="24"/>
              </w:rPr>
              <w:t>gada</w:t>
            </w:r>
            <w:r w:rsidRPr="001A3D04">
              <w:rPr>
                <w:sz w:val="24"/>
              </w:rPr>
              <w:t xml:space="preserve"> cenās) </w:t>
            </w:r>
          </w:p>
        </w:tc>
        <w:tc>
          <w:tcPr>
            <w:tcW w:w="1417" w:type="dxa"/>
            <w:shd w:val="clear" w:color="auto" w:fill="DAEEF3" w:themeFill="accent5" w:themeFillTint="33"/>
            <w:vAlign w:val="center"/>
          </w:tcPr>
          <w:p w14:paraId="6E910689" w14:textId="77777777" w:rsidR="006124B3" w:rsidRPr="006124B3" w:rsidRDefault="006124B3" w:rsidP="006124B3">
            <w:pPr>
              <w:pStyle w:val="naislab"/>
              <w:spacing w:before="0" w:after="0"/>
              <w:jc w:val="center"/>
              <w:rPr>
                <w:sz w:val="24"/>
              </w:rPr>
            </w:pPr>
            <w:r w:rsidRPr="006124B3">
              <w:rPr>
                <w:sz w:val="24"/>
              </w:rPr>
              <w:t>24536,5</w:t>
            </w:r>
          </w:p>
          <w:p w14:paraId="3771CDDB" w14:textId="4CB4AD48" w:rsidR="006124B3" w:rsidRPr="006124B3" w:rsidRDefault="006124B3" w:rsidP="006124B3">
            <w:pPr>
              <w:pStyle w:val="naislab"/>
              <w:spacing w:before="0" w:after="0"/>
              <w:jc w:val="center"/>
              <w:rPr>
                <w:sz w:val="24"/>
              </w:rPr>
            </w:pPr>
            <w:r w:rsidRPr="006124B3">
              <w:rPr>
                <w:sz w:val="24"/>
              </w:rPr>
              <w:t>(2018)</w:t>
            </w:r>
          </w:p>
        </w:tc>
        <w:tc>
          <w:tcPr>
            <w:tcW w:w="1304" w:type="dxa"/>
            <w:shd w:val="clear" w:color="auto" w:fill="DAEEF3" w:themeFill="accent5" w:themeFillTint="33"/>
            <w:vAlign w:val="center"/>
          </w:tcPr>
          <w:p w14:paraId="328A129D" w14:textId="7ED2E52B" w:rsidR="006124B3" w:rsidRPr="007D0782" w:rsidRDefault="006124B3" w:rsidP="006124B3">
            <w:pPr>
              <w:pStyle w:val="naislab"/>
              <w:spacing w:before="0" w:after="0"/>
              <w:jc w:val="center"/>
              <w:rPr>
                <w:sz w:val="24"/>
              </w:rPr>
            </w:pPr>
            <w:r w:rsidRPr="007D0782">
              <w:rPr>
                <w:sz w:val="24"/>
              </w:rPr>
              <w:t>26443,0</w:t>
            </w:r>
          </w:p>
        </w:tc>
        <w:tc>
          <w:tcPr>
            <w:tcW w:w="1304" w:type="dxa"/>
            <w:shd w:val="clear" w:color="auto" w:fill="DAEEF3" w:themeFill="accent5" w:themeFillTint="33"/>
            <w:vAlign w:val="center"/>
          </w:tcPr>
          <w:p w14:paraId="23F32898" w14:textId="500A346D" w:rsidR="006124B3" w:rsidRPr="00DB7D76" w:rsidRDefault="006124B3" w:rsidP="00846E72">
            <w:pPr>
              <w:pStyle w:val="naislab"/>
              <w:spacing w:before="0" w:after="0"/>
              <w:jc w:val="center"/>
              <w:rPr>
                <w:sz w:val="24"/>
              </w:rPr>
            </w:pPr>
            <w:r w:rsidRPr="007D0782">
              <w:rPr>
                <w:sz w:val="24"/>
              </w:rPr>
              <w:t>27148,5</w:t>
            </w:r>
          </w:p>
        </w:tc>
        <w:tc>
          <w:tcPr>
            <w:tcW w:w="1304" w:type="dxa"/>
            <w:shd w:val="clear" w:color="auto" w:fill="auto"/>
            <w:vAlign w:val="center"/>
          </w:tcPr>
          <w:p w14:paraId="4269277C" w14:textId="7F022D23" w:rsidR="006124B3" w:rsidRPr="00846E72" w:rsidRDefault="006124B3" w:rsidP="00846E72">
            <w:pPr>
              <w:pStyle w:val="naislab"/>
              <w:spacing w:before="0" w:after="0"/>
              <w:jc w:val="center"/>
              <w:rPr>
                <w:sz w:val="24"/>
              </w:rPr>
            </w:pPr>
            <w:r>
              <w:rPr>
                <w:sz w:val="24"/>
              </w:rPr>
              <w:t>28156</w:t>
            </w:r>
          </w:p>
        </w:tc>
        <w:tc>
          <w:tcPr>
            <w:tcW w:w="1304" w:type="dxa"/>
            <w:shd w:val="clear" w:color="auto" w:fill="DAEEF3" w:themeFill="accent5" w:themeFillTint="33"/>
            <w:vAlign w:val="center"/>
          </w:tcPr>
          <w:p w14:paraId="571C98D6" w14:textId="337EB0B9" w:rsidR="006124B3" w:rsidRPr="007D0782" w:rsidRDefault="006124B3" w:rsidP="00846E72">
            <w:pPr>
              <w:pStyle w:val="naislab"/>
              <w:spacing w:before="0" w:after="0"/>
              <w:jc w:val="center"/>
              <w:rPr>
                <w:sz w:val="24"/>
              </w:rPr>
            </w:pPr>
            <w:r>
              <w:rPr>
                <w:sz w:val="24"/>
              </w:rPr>
              <w:t>28291</w:t>
            </w:r>
          </w:p>
        </w:tc>
        <w:tc>
          <w:tcPr>
            <w:tcW w:w="1304" w:type="dxa"/>
            <w:shd w:val="clear" w:color="auto" w:fill="auto"/>
            <w:vAlign w:val="center"/>
          </w:tcPr>
          <w:p w14:paraId="7F202CF2" w14:textId="195F470B" w:rsidR="006124B3" w:rsidRPr="00DB7D76" w:rsidRDefault="006124B3" w:rsidP="00846E72">
            <w:pPr>
              <w:pStyle w:val="naislab"/>
              <w:spacing w:before="0" w:after="0"/>
              <w:jc w:val="center"/>
              <w:rPr>
                <w:sz w:val="24"/>
              </w:rPr>
            </w:pPr>
            <w:r>
              <w:rPr>
                <w:noProof/>
                <w:sz w:val="24"/>
              </w:rPr>
              <mc:AlternateContent>
                <mc:Choice Requires="wps">
                  <w:drawing>
                    <wp:inline distT="0" distB="0" distL="0" distR="0" wp14:anchorId="77353328" wp14:editId="642CB25A">
                      <wp:extent cx="265430" cy="288000"/>
                      <wp:effectExtent l="19050" t="19050" r="20320" b="17145"/>
                      <wp:docPr id="22" name="Arrow: Down 22"/>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A380D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6124B3" w:rsidRPr="00F5511B" w14:paraId="79793433" w14:textId="77777777" w:rsidTr="00D60F1C">
        <w:trPr>
          <w:trHeight w:val="567"/>
          <w:jc w:val="center"/>
        </w:trPr>
        <w:tc>
          <w:tcPr>
            <w:tcW w:w="2268" w:type="dxa"/>
            <w:vMerge/>
            <w:shd w:val="clear" w:color="auto" w:fill="FFFFFF"/>
          </w:tcPr>
          <w:p w14:paraId="2DE23245" w14:textId="77777777" w:rsidR="006124B3" w:rsidRPr="00F5511B" w:rsidRDefault="006124B3" w:rsidP="00846E72">
            <w:pPr>
              <w:pStyle w:val="naislab"/>
              <w:spacing w:before="0" w:after="0"/>
              <w:jc w:val="left"/>
              <w:rPr>
                <w:sz w:val="24"/>
                <w:highlight w:val="yellow"/>
              </w:rPr>
            </w:pPr>
          </w:p>
        </w:tc>
        <w:tc>
          <w:tcPr>
            <w:tcW w:w="4479" w:type="dxa"/>
            <w:shd w:val="clear" w:color="auto" w:fill="FFFFFF"/>
          </w:tcPr>
          <w:p w14:paraId="59AF5EBA" w14:textId="5465C63E" w:rsidR="006124B3" w:rsidRPr="00F5511B" w:rsidRDefault="006124B3" w:rsidP="00846E72">
            <w:pPr>
              <w:pStyle w:val="naislab"/>
              <w:spacing w:before="0" w:after="0"/>
              <w:jc w:val="left"/>
              <w:rPr>
                <w:sz w:val="24"/>
                <w:highlight w:val="yellow"/>
              </w:rPr>
            </w:pPr>
            <w:r w:rsidRPr="001A3D04">
              <w:rPr>
                <w:sz w:val="24"/>
              </w:rPr>
              <w:t>1.1.2. Apstrādes rūpniecības ieguldījuma daļa Kopējā pievienotā vērtībā</w:t>
            </w:r>
            <w:r>
              <w:rPr>
                <w:sz w:val="24"/>
              </w:rPr>
              <w:t xml:space="preserve"> faktiskajās cenās</w:t>
            </w:r>
            <w:r w:rsidRPr="001A3D04">
              <w:rPr>
                <w:sz w:val="24"/>
              </w:rPr>
              <w:t xml:space="preserve"> (%)</w:t>
            </w:r>
          </w:p>
        </w:tc>
        <w:tc>
          <w:tcPr>
            <w:tcW w:w="1417" w:type="dxa"/>
            <w:shd w:val="clear" w:color="auto" w:fill="DAEEF3" w:themeFill="accent5" w:themeFillTint="33"/>
            <w:vAlign w:val="center"/>
          </w:tcPr>
          <w:p w14:paraId="34FFD526" w14:textId="77777777" w:rsidR="006124B3" w:rsidRPr="006124B3" w:rsidRDefault="006124B3" w:rsidP="006124B3">
            <w:pPr>
              <w:pStyle w:val="naislab"/>
              <w:spacing w:before="0" w:after="0"/>
              <w:jc w:val="center"/>
              <w:rPr>
                <w:sz w:val="24"/>
              </w:rPr>
            </w:pPr>
            <w:r w:rsidRPr="006124B3">
              <w:rPr>
                <w:sz w:val="24"/>
              </w:rPr>
              <w:t>11,9</w:t>
            </w:r>
          </w:p>
          <w:p w14:paraId="491BC5EC" w14:textId="55A0D318" w:rsidR="006124B3" w:rsidRPr="006124B3" w:rsidRDefault="006124B3" w:rsidP="006124B3">
            <w:pPr>
              <w:pStyle w:val="naislab"/>
              <w:spacing w:before="0" w:after="0"/>
              <w:jc w:val="center"/>
              <w:rPr>
                <w:sz w:val="24"/>
              </w:rPr>
            </w:pPr>
            <w:r w:rsidRPr="006124B3">
              <w:rPr>
                <w:sz w:val="24"/>
              </w:rPr>
              <w:t>(2018)</w:t>
            </w:r>
          </w:p>
        </w:tc>
        <w:tc>
          <w:tcPr>
            <w:tcW w:w="1304" w:type="dxa"/>
            <w:shd w:val="clear" w:color="auto" w:fill="DAEEF3" w:themeFill="accent5" w:themeFillTint="33"/>
            <w:vAlign w:val="center"/>
          </w:tcPr>
          <w:p w14:paraId="6820F303" w14:textId="7F3F2B56" w:rsidR="006124B3" w:rsidRDefault="006124B3" w:rsidP="006124B3">
            <w:pPr>
              <w:pStyle w:val="naislab"/>
              <w:spacing w:before="0" w:after="0"/>
              <w:jc w:val="center"/>
              <w:rPr>
                <w:sz w:val="24"/>
              </w:rPr>
            </w:pPr>
            <w:r>
              <w:rPr>
                <w:sz w:val="24"/>
              </w:rPr>
              <w:t>12,5</w:t>
            </w:r>
          </w:p>
        </w:tc>
        <w:tc>
          <w:tcPr>
            <w:tcW w:w="1304" w:type="dxa"/>
            <w:shd w:val="clear" w:color="auto" w:fill="DAEEF3" w:themeFill="accent5" w:themeFillTint="33"/>
            <w:vAlign w:val="center"/>
          </w:tcPr>
          <w:p w14:paraId="4984D204" w14:textId="75F8E2C7" w:rsidR="006124B3" w:rsidRPr="00DB7D76" w:rsidRDefault="006124B3" w:rsidP="00846E72">
            <w:pPr>
              <w:pStyle w:val="naislab"/>
              <w:spacing w:before="0" w:after="0"/>
              <w:jc w:val="center"/>
              <w:rPr>
                <w:sz w:val="24"/>
              </w:rPr>
            </w:pPr>
            <w:r>
              <w:rPr>
                <w:sz w:val="24"/>
              </w:rPr>
              <w:t>13,5</w:t>
            </w:r>
          </w:p>
        </w:tc>
        <w:tc>
          <w:tcPr>
            <w:tcW w:w="1304" w:type="dxa"/>
            <w:shd w:val="clear" w:color="auto" w:fill="auto"/>
            <w:vAlign w:val="center"/>
          </w:tcPr>
          <w:p w14:paraId="0779B0C8" w14:textId="0EE14DE1" w:rsidR="006124B3" w:rsidRPr="00846E72" w:rsidRDefault="006124B3" w:rsidP="00846E72">
            <w:pPr>
              <w:pStyle w:val="naislab"/>
              <w:spacing w:before="0" w:after="0"/>
              <w:jc w:val="center"/>
              <w:rPr>
                <w:sz w:val="24"/>
              </w:rPr>
            </w:pPr>
            <w:r>
              <w:rPr>
                <w:sz w:val="24"/>
              </w:rPr>
              <w:t>12,5</w:t>
            </w:r>
          </w:p>
        </w:tc>
        <w:tc>
          <w:tcPr>
            <w:tcW w:w="1304" w:type="dxa"/>
            <w:shd w:val="clear" w:color="auto" w:fill="DAEEF3" w:themeFill="accent5" w:themeFillTint="33"/>
            <w:vAlign w:val="center"/>
          </w:tcPr>
          <w:p w14:paraId="627FAD83" w14:textId="67B96DBC" w:rsidR="006124B3" w:rsidRPr="00DB7D76" w:rsidRDefault="006124B3" w:rsidP="00846E72">
            <w:pPr>
              <w:pStyle w:val="naislab"/>
              <w:spacing w:before="0" w:after="0"/>
              <w:jc w:val="center"/>
              <w:rPr>
                <w:sz w:val="24"/>
              </w:rPr>
            </w:pPr>
            <w:r>
              <w:rPr>
                <w:sz w:val="24"/>
              </w:rPr>
              <w:t>14,3</w:t>
            </w:r>
          </w:p>
        </w:tc>
        <w:tc>
          <w:tcPr>
            <w:tcW w:w="1304" w:type="dxa"/>
            <w:shd w:val="clear" w:color="auto" w:fill="auto"/>
            <w:vAlign w:val="center"/>
          </w:tcPr>
          <w:p w14:paraId="57307805" w14:textId="0F87306F" w:rsidR="006124B3" w:rsidRPr="00DB7D76" w:rsidRDefault="006124B3" w:rsidP="00846E72">
            <w:pPr>
              <w:pStyle w:val="naislab"/>
              <w:spacing w:before="0" w:after="0"/>
              <w:jc w:val="center"/>
              <w:rPr>
                <w:sz w:val="24"/>
              </w:rPr>
            </w:pPr>
            <w:r>
              <w:rPr>
                <w:noProof/>
                <w:sz w:val="24"/>
              </w:rPr>
              <mc:AlternateContent>
                <mc:Choice Requires="wps">
                  <w:drawing>
                    <wp:inline distT="0" distB="0" distL="0" distR="0" wp14:anchorId="5059CB1F" wp14:editId="309191B5">
                      <wp:extent cx="265430" cy="288000"/>
                      <wp:effectExtent l="19050" t="19050" r="20320" b="17145"/>
                      <wp:docPr id="23" name="Arrow: Down 23"/>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91E503" id="Arrow: Down 23"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6124B3" w:rsidRPr="00F5511B" w14:paraId="020FD2E7" w14:textId="77777777" w:rsidTr="00D60F1C">
        <w:trPr>
          <w:trHeight w:val="624"/>
          <w:jc w:val="center"/>
        </w:trPr>
        <w:tc>
          <w:tcPr>
            <w:tcW w:w="2268" w:type="dxa"/>
            <w:shd w:val="clear" w:color="auto" w:fill="FFFFFF"/>
          </w:tcPr>
          <w:p w14:paraId="39D4874F" w14:textId="77777777" w:rsidR="006124B3" w:rsidRPr="00F5511B" w:rsidRDefault="006124B3" w:rsidP="00846E72">
            <w:pPr>
              <w:pStyle w:val="naislab"/>
              <w:spacing w:before="0" w:after="0"/>
              <w:jc w:val="left"/>
              <w:rPr>
                <w:sz w:val="24"/>
                <w:highlight w:val="yellow"/>
              </w:rPr>
            </w:pPr>
            <w:r w:rsidRPr="006758D4">
              <w:rPr>
                <w:sz w:val="24"/>
              </w:rPr>
              <w:t>1.2. Palielinās ieguldījumi pētniecībā un attīstībā</w:t>
            </w:r>
          </w:p>
        </w:tc>
        <w:tc>
          <w:tcPr>
            <w:tcW w:w="4479" w:type="dxa"/>
            <w:shd w:val="clear" w:color="auto" w:fill="FFFFFF"/>
          </w:tcPr>
          <w:p w14:paraId="2957A210" w14:textId="67B4B019" w:rsidR="006124B3" w:rsidRPr="006758D4" w:rsidRDefault="006124B3" w:rsidP="00846E72">
            <w:pPr>
              <w:pStyle w:val="naislab"/>
              <w:spacing w:before="0" w:after="0"/>
              <w:jc w:val="left"/>
              <w:rPr>
                <w:sz w:val="24"/>
              </w:rPr>
            </w:pPr>
            <w:r w:rsidRPr="006758D4">
              <w:rPr>
                <w:sz w:val="24"/>
              </w:rPr>
              <w:t xml:space="preserve">1.2.1. </w:t>
            </w:r>
            <w:r w:rsidRPr="00273C38">
              <w:rPr>
                <w:sz w:val="24"/>
              </w:rPr>
              <w:t>Finansējuma īpatsvars pētniecībai un attīstībai IKP (% no IKP)</w:t>
            </w:r>
          </w:p>
        </w:tc>
        <w:tc>
          <w:tcPr>
            <w:tcW w:w="1417" w:type="dxa"/>
            <w:shd w:val="clear" w:color="auto" w:fill="DAEEF3" w:themeFill="accent5" w:themeFillTint="33"/>
            <w:vAlign w:val="center"/>
          </w:tcPr>
          <w:p w14:paraId="13462414" w14:textId="77777777" w:rsidR="00D60F1C" w:rsidRPr="00D60F1C" w:rsidRDefault="00D60F1C" w:rsidP="00D60F1C">
            <w:pPr>
              <w:pStyle w:val="naislab"/>
              <w:spacing w:before="0" w:after="0"/>
              <w:jc w:val="center"/>
              <w:rPr>
                <w:sz w:val="24"/>
              </w:rPr>
            </w:pPr>
            <w:r w:rsidRPr="00D60F1C">
              <w:rPr>
                <w:sz w:val="24"/>
              </w:rPr>
              <w:t>0,63</w:t>
            </w:r>
          </w:p>
          <w:p w14:paraId="58CB305B" w14:textId="04E2DF66" w:rsidR="006124B3" w:rsidRPr="00D60F1C" w:rsidRDefault="00D60F1C" w:rsidP="00D60F1C">
            <w:pPr>
              <w:pStyle w:val="naislab"/>
              <w:spacing w:before="0" w:after="0"/>
              <w:jc w:val="center"/>
              <w:rPr>
                <w:sz w:val="24"/>
              </w:rPr>
            </w:pPr>
            <w:r w:rsidRPr="00D60F1C">
              <w:rPr>
                <w:sz w:val="24"/>
              </w:rPr>
              <w:t>(2018)</w:t>
            </w:r>
          </w:p>
        </w:tc>
        <w:tc>
          <w:tcPr>
            <w:tcW w:w="1304" w:type="dxa"/>
            <w:shd w:val="clear" w:color="auto" w:fill="DAEEF3" w:themeFill="accent5" w:themeFillTint="33"/>
            <w:vAlign w:val="center"/>
          </w:tcPr>
          <w:p w14:paraId="19840417" w14:textId="77777777" w:rsidR="00D60F1C" w:rsidRPr="005E2F00" w:rsidRDefault="00D60F1C" w:rsidP="00D60F1C">
            <w:pPr>
              <w:pStyle w:val="naislab"/>
              <w:spacing w:before="0" w:after="0"/>
              <w:jc w:val="center"/>
              <w:rPr>
                <w:sz w:val="24"/>
              </w:rPr>
            </w:pPr>
            <w:r w:rsidRPr="005E2F00">
              <w:rPr>
                <w:sz w:val="24"/>
              </w:rPr>
              <w:t>0,64</w:t>
            </w:r>
          </w:p>
          <w:p w14:paraId="4DFCBBD1" w14:textId="789DAA03" w:rsidR="006124B3" w:rsidRPr="005E2F00" w:rsidRDefault="00D60F1C" w:rsidP="00D60F1C">
            <w:pPr>
              <w:pStyle w:val="naislab"/>
              <w:spacing w:before="0" w:after="0"/>
              <w:jc w:val="center"/>
              <w:rPr>
                <w:sz w:val="24"/>
              </w:rPr>
            </w:pPr>
            <w:r w:rsidRPr="005E2F00">
              <w:rPr>
                <w:sz w:val="24"/>
              </w:rPr>
              <w:t>(2019)</w:t>
            </w:r>
          </w:p>
        </w:tc>
        <w:tc>
          <w:tcPr>
            <w:tcW w:w="1304" w:type="dxa"/>
            <w:shd w:val="clear" w:color="auto" w:fill="DAEEF3" w:themeFill="accent5" w:themeFillTint="33"/>
            <w:vAlign w:val="center"/>
          </w:tcPr>
          <w:p w14:paraId="7531DFA2" w14:textId="5317AAB5" w:rsidR="006124B3" w:rsidRPr="005E2F00" w:rsidRDefault="006124B3" w:rsidP="00846E72">
            <w:pPr>
              <w:pStyle w:val="naislab"/>
              <w:spacing w:before="0" w:after="0"/>
              <w:jc w:val="center"/>
              <w:rPr>
                <w:sz w:val="24"/>
              </w:rPr>
            </w:pPr>
            <w:r w:rsidRPr="005E2F00">
              <w:rPr>
                <w:sz w:val="24"/>
              </w:rPr>
              <w:t>0,7</w:t>
            </w:r>
            <w:r>
              <w:rPr>
                <w:sz w:val="24"/>
              </w:rPr>
              <w:t>3</w:t>
            </w:r>
          </w:p>
          <w:p w14:paraId="060AE6E8" w14:textId="155D44A9" w:rsidR="006124B3" w:rsidRPr="009D3CED" w:rsidRDefault="006124B3" w:rsidP="00846E72">
            <w:pPr>
              <w:pStyle w:val="naislab"/>
              <w:spacing w:before="0" w:after="0"/>
              <w:jc w:val="center"/>
              <w:rPr>
                <w:sz w:val="24"/>
              </w:rPr>
            </w:pPr>
            <w:r w:rsidRPr="005E2F00">
              <w:rPr>
                <w:sz w:val="24"/>
              </w:rPr>
              <w:t>(2020)</w:t>
            </w:r>
          </w:p>
        </w:tc>
        <w:tc>
          <w:tcPr>
            <w:tcW w:w="1304" w:type="dxa"/>
            <w:shd w:val="clear" w:color="auto" w:fill="auto"/>
            <w:vAlign w:val="center"/>
          </w:tcPr>
          <w:p w14:paraId="6B490F92" w14:textId="54CF17F5" w:rsidR="006124B3" w:rsidRPr="00846E72" w:rsidRDefault="006124B3" w:rsidP="00846E72">
            <w:pPr>
              <w:pStyle w:val="naislab"/>
              <w:spacing w:before="0" w:after="0"/>
              <w:jc w:val="center"/>
              <w:rPr>
                <w:sz w:val="24"/>
              </w:rPr>
            </w:pPr>
            <w:r>
              <w:rPr>
                <w:sz w:val="24"/>
              </w:rPr>
              <w:t>0,75</w:t>
            </w:r>
          </w:p>
        </w:tc>
        <w:tc>
          <w:tcPr>
            <w:tcW w:w="1304" w:type="dxa"/>
            <w:shd w:val="clear" w:color="auto" w:fill="DAEEF3" w:themeFill="accent5" w:themeFillTint="33"/>
            <w:vAlign w:val="center"/>
          </w:tcPr>
          <w:p w14:paraId="3A592970" w14:textId="77777777" w:rsidR="006124B3" w:rsidRPr="005E2F00" w:rsidRDefault="006124B3" w:rsidP="00846E72">
            <w:pPr>
              <w:pStyle w:val="naislab"/>
              <w:spacing w:before="0" w:after="0"/>
              <w:jc w:val="center"/>
              <w:rPr>
                <w:sz w:val="24"/>
              </w:rPr>
            </w:pPr>
            <w:r w:rsidRPr="005E2F00">
              <w:rPr>
                <w:sz w:val="24"/>
              </w:rPr>
              <w:t>0,71</w:t>
            </w:r>
          </w:p>
          <w:p w14:paraId="6CE74434" w14:textId="072B4805" w:rsidR="006124B3" w:rsidRPr="009D3CED" w:rsidRDefault="006124B3" w:rsidP="00846E72">
            <w:pPr>
              <w:pStyle w:val="naislab"/>
              <w:spacing w:before="0" w:after="0"/>
              <w:jc w:val="center"/>
              <w:rPr>
                <w:sz w:val="24"/>
              </w:rPr>
            </w:pPr>
            <w:r w:rsidRPr="005E2F00">
              <w:rPr>
                <w:sz w:val="24"/>
              </w:rPr>
              <w:t>(202</w:t>
            </w:r>
            <w:r w:rsidR="00D60F1C">
              <w:rPr>
                <w:sz w:val="24"/>
              </w:rPr>
              <w:t>1</w:t>
            </w:r>
            <w:r w:rsidRPr="005E2F00">
              <w:rPr>
                <w:sz w:val="24"/>
              </w:rPr>
              <w:t>)</w:t>
            </w:r>
          </w:p>
        </w:tc>
        <w:tc>
          <w:tcPr>
            <w:tcW w:w="1304" w:type="dxa"/>
            <w:shd w:val="clear" w:color="auto" w:fill="auto"/>
            <w:vAlign w:val="center"/>
          </w:tcPr>
          <w:p w14:paraId="7F307BF1" w14:textId="563C8D27" w:rsidR="006124B3" w:rsidRPr="009D3CED" w:rsidRDefault="006124B3" w:rsidP="00846E72">
            <w:pPr>
              <w:pStyle w:val="naislab"/>
              <w:spacing w:before="0" w:after="0"/>
              <w:jc w:val="center"/>
              <w:rPr>
                <w:sz w:val="24"/>
              </w:rPr>
            </w:pPr>
            <w:r>
              <w:rPr>
                <w:noProof/>
                <w:sz w:val="24"/>
              </w:rPr>
              <mc:AlternateContent>
                <mc:Choice Requires="wps">
                  <w:drawing>
                    <wp:inline distT="0" distB="0" distL="0" distR="0" wp14:anchorId="6BFFE8AF" wp14:editId="181FE351">
                      <wp:extent cx="265430" cy="288000"/>
                      <wp:effectExtent l="19050" t="0" r="20320" b="36195"/>
                      <wp:docPr id="21" name="Arrow: Down 21"/>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3E147C" id="Arrow: Down 21"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6124B3" w:rsidRPr="00F5511B" w14:paraId="28C6A41D" w14:textId="77777777" w:rsidTr="00D60F1C">
        <w:trPr>
          <w:trHeight w:val="567"/>
          <w:jc w:val="center"/>
        </w:trPr>
        <w:tc>
          <w:tcPr>
            <w:tcW w:w="2268" w:type="dxa"/>
            <w:vMerge w:val="restart"/>
            <w:shd w:val="clear" w:color="auto" w:fill="FFFFFF"/>
          </w:tcPr>
          <w:p w14:paraId="341A8F42" w14:textId="77777777" w:rsidR="006124B3" w:rsidRPr="00F5511B" w:rsidRDefault="006124B3" w:rsidP="00846E72">
            <w:pPr>
              <w:pStyle w:val="naislab"/>
              <w:spacing w:before="0" w:after="0"/>
              <w:jc w:val="left"/>
              <w:rPr>
                <w:sz w:val="24"/>
                <w:highlight w:val="yellow"/>
              </w:rPr>
            </w:pPr>
            <w:r w:rsidRPr="006758D4">
              <w:rPr>
                <w:sz w:val="24"/>
              </w:rPr>
              <w:t>1.3. Pieaug Latvijas tautsaimniecības un komersantu konkurētspēja</w:t>
            </w:r>
          </w:p>
        </w:tc>
        <w:tc>
          <w:tcPr>
            <w:tcW w:w="4479" w:type="dxa"/>
            <w:shd w:val="clear" w:color="auto" w:fill="FFFFFF"/>
          </w:tcPr>
          <w:p w14:paraId="79F69850" w14:textId="1D4D68B4" w:rsidR="006124B3" w:rsidRPr="007D0782" w:rsidRDefault="006124B3" w:rsidP="00846E72">
            <w:pPr>
              <w:pStyle w:val="naislab"/>
              <w:spacing w:before="0" w:after="0"/>
              <w:jc w:val="left"/>
              <w:rPr>
                <w:sz w:val="24"/>
                <w:highlight w:val="cyan"/>
              </w:rPr>
            </w:pPr>
            <w:r w:rsidRPr="00E873FA">
              <w:rPr>
                <w:sz w:val="24"/>
              </w:rPr>
              <w:t>1.3.1. Kopējais primārās enerģijas patēriņš (tūkst. TJ)</w:t>
            </w:r>
            <w:r>
              <w:rPr>
                <w:sz w:val="24"/>
              </w:rPr>
              <w:t>*</w:t>
            </w:r>
          </w:p>
        </w:tc>
        <w:tc>
          <w:tcPr>
            <w:tcW w:w="1417" w:type="dxa"/>
            <w:shd w:val="clear" w:color="auto" w:fill="DAEEF3" w:themeFill="accent5" w:themeFillTint="33"/>
            <w:vAlign w:val="center"/>
          </w:tcPr>
          <w:p w14:paraId="46464C52" w14:textId="77777777" w:rsidR="00D60F1C" w:rsidRPr="00D60F1C" w:rsidRDefault="00D60F1C" w:rsidP="00D60F1C">
            <w:pPr>
              <w:pStyle w:val="naislab"/>
              <w:spacing w:before="0" w:after="0"/>
              <w:jc w:val="center"/>
              <w:rPr>
                <w:sz w:val="24"/>
              </w:rPr>
            </w:pPr>
            <w:r w:rsidRPr="00D60F1C">
              <w:rPr>
                <w:sz w:val="24"/>
              </w:rPr>
              <w:t>196</w:t>
            </w:r>
          </w:p>
          <w:p w14:paraId="0261418E" w14:textId="11EAC83F" w:rsidR="006124B3" w:rsidRPr="00D60F1C" w:rsidRDefault="00D60F1C" w:rsidP="00D60F1C">
            <w:pPr>
              <w:pStyle w:val="naislab"/>
              <w:spacing w:before="0" w:after="0"/>
              <w:jc w:val="center"/>
              <w:rPr>
                <w:sz w:val="24"/>
              </w:rPr>
            </w:pPr>
            <w:r w:rsidRPr="00D60F1C">
              <w:rPr>
                <w:sz w:val="24"/>
              </w:rPr>
              <w:t>(2018)</w:t>
            </w:r>
          </w:p>
        </w:tc>
        <w:tc>
          <w:tcPr>
            <w:tcW w:w="1304" w:type="dxa"/>
            <w:shd w:val="clear" w:color="auto" w:fill="DAEEF3" w:themeFill="accent5" w:themeFillTint="33"/>
            <w:vAlign w:val="center"/>
          </w:tcPr>
          <w:p w14:paraId="60FE4CE3" w14:textId="1305CC02" w:rsidR="006124B3" w:rsidRPr="007C36A4" w:rsidRDefault="00D60F1C" w:rsidP="00D60F1C">
            <w:pPr>
              <w:pStyle w:val="naislab"/>
              <w:spacing w:before="0" w:after="0"/>
              <w:jc w:val="center"/>
              <w:rPr>
                <w:sz w:val="24"/>
              </w:rPr>
            </w:pPr>
            <w:r w:rsidRPr="00E873FA">
              <w:rPr>
                <w:sz w:val="24"/>
              </w:rPr>
              <w:t>183</w:t>
            </w:r>
            <w:r>
              <w:rPr>
                <w:sz w:val="24"/>
              </w:rPr>
              <w:t>,</w:t>
            </w:r>
            <w:r w:rsidRPr="00E873FA">
              <w:rPr>
                <w:sz w:val="24"/>
              </w:rPr>
              <w:t>5</w:t>
            </w:r>
          </w:p>
        </w:tc>
        <w:tc>
          <w:tcPr>
            <w:tcW w:w="1304" w:type="dxa"/>
            <w:shd w:val="clear" w:color="auto" w:fill="DAEEF3" w:themeFill="accent5" w:themeFillTint="33"/>
            <w:vAlign w:val="center"/>
          </w:tcPr>
          <w:p w14:paraId="681CA8B2" w14:textId="73BE2780" w:rsidR="006124B3" w:rsidRPr="007C36A4" w:rsidRDefault="006124B3" w:rsidP="00846E72">
            <w:pPr>
              <w:pStyle w:val="naislab"/>
              <w:spacing w:before="0" w:after="0"/>
              <w:jc w:val="center"/>
              <w:rPr>
                <w:sz w:val="24"/>
              </w:rPr>
            </w:pPr>
            <w:r w:rsidRPr="007C36A4">
              <w:rPr>
                <w:sz w:val="24"/>
              </w:rPr>
              <w:t>192,75</w:t>
            </w:r>
          </w:p>
        </w:tc>
        <w:tc>
          <w:tcPr>
            <w:tcW w:w="1304" w:type="dxa"/>
            <w:shd w:val="clear" w:color="auto" w:fill="auto"/>
            <w:vAlign w:val="center"/>
          </w:tcPr>
          <w:p w14:paraId="2E8092C7" w14:textId="7A4DD8B5" w:rsidR="006124B3" w:rsidRPr="007C36A4" w:rsidRDefault="006124B3" w:rsidP="00846E72">
            <w:pPr>
              <w:pStyle w:val="naislab"/>
              <w:spacing w:before="0" w:after="0"/>
              <w:jc w:val="center"/>
              <w:rPr>
                <w:sz w:val="24"/>
              </w:rPr>
            </w:pPr>
            <w:r w:rsidRPr="007C36A4">
              <w:rPr>
                <w:sz w:val="24"/>
              </w:rPr>
              <w:t>186</w:t>
            </w:r>
          </w:p>
        </w:tc>
        <w:tc>
          <w:tcPr>
            <w:tcW w:w="1304" w:type="dxa"/>
            <w:shd w:val="clear" w:color="auto" w:fill="DAEEF3" w:themeFill="accent5" w:themeFillTint="33"/>
            <w:vAlign w:val="center"/>
          </w:tcPr>
          <w:p w14:paraId="158BAC2B" w14:textId="283CD8B7" w:rsidR="006124B3" w:rsidRPr="007C36A4" w:rsidRDefault="006124B3" w:rsidP="00846E72">
            <w:pPr>
              <w:pStyle w:val="naislab"/>
              <w:spacing w:before="0" w:after="0"/>
              <w:jc w:val="center"/>
              <w:rPr>
                <w:sz w:val="24"/>
              </w:rPr>
            </w:pPr>
            <w:r w:rsidRPr="007C36A4">
              <w:rPr>
                <w:sz w:val="24"/>
              </w:rPr>
              <w:t>187,5</w:t>
            </w:r>
          </w:p>
        </w:tc>
        <w:tc>
          <w:tcPr>
            <w:tcW w:w="1304" w:type="dxa"/>
            <w:shd w:val="clear" w:color="auto" w:fill="auto"/>
            <w:vAlign w:val="center"/>
          </w:tcPr>
          <w:p w14:paraId="2A58B93A" w14:textId="5C9AA9B2" w:rsidR="006124B3" w:rsidRPr="009D3CED" w:rsidRDefault="006124B3" w:rsidP="00846E72">
            <w:pPr>
              <w:pStyle w:val="naislab"/>
              <w:spacing w:before="0" w:after="0"/>
              <w:jc w:val="center"/>
              <w:rPr>
                <w:sz w:val="24"/>
              </w:rPr>
            </w:pPr>
            <w:r>
              <w:rPr>
                <w:noProof/>
                <w:sz w:val="24"/>
              </w:rPr>
              <mc:AlternateContent>
                <mc:Choice Requires="wps">
                  <w:drawing>
                    <wp:inline distT="0" distB="0" distL="0" distR="0" wp14:anchorId="346CF612" wp14:editId="1377C77A">
                      <wp:extent cx="265430" cy="288000"/>
                      <wp:effectExtent l="19050" t="0" r="20320" b="36195"/>
                      <wp:docPr id="24" name="Arrow: Down 24"/>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FDD49B" id="Arrow: Down 24"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6124B3" w:rsidRPr="00F5511B" w14:paraId="35610BAE" w14:textId="77777777" w:rsidTr="00D60F1C">
        <w:trPr>
          <w:trHeight w:val="20"/>
          <w:jc w:val="center"/>
        </w:trPr>
        <w:tc>
          <w:tcPr>
            <w:tcW w:w="2268" w:type="dxa"/>
            <w:vMerge/>
            <w:shd w:val="clear" w:color="auto" w:fill="FFFFFF"/>
          </w:tcPr>
          <w:p w14:paraId="6792AF4B" w14:textId="77777777" w:rsidR="006124B3" w:rsidRPr="00F5511B" w:rsidRDefault="006124B3" w:rsidP="00846E72">
            <w:pPr>
              <w:pStyle w:val="naislab"/>
              <w:spacing w:before="0" w:after="0"/>
              <w:jc w:val="left"/>
              <w:rPr>
                <w:sz w:val="24"/>
                <w:highlight w:val="yellow"/>
              </w:rPr>
            </w:pPr>
          </w:p>
        </w:tc>
        <w:tc>
          <w:tcPr>
            <w:tcW w:w="4479" w:type="dxa"/>
            <w:shd w:val="clear" w:color="auto" w:fill="FFFFFF"/>
          </w:tcPr>
          <w:p w14:paraId="015BCA62" w14:textId="52535DF2" w:rsidR="006124B3" w:rsidRPr="007D0782" w:rsidRDefault="006124B3" w:rsidP="00846E72">
            <w:pPr>
              <w:pStyle w:val="naislab"/>
              <w:spacing w:before="0" w:after="0"/>
              <w:jc w:val="left"/>
              <w:rPr>
                <w:sz w:val="24"/>
                <w:highlight w:val="cyan"/>
              </w:rPr>
            </w:pPr>
            <w:r w:rsidRPr="003C0303">
              <w:rPr>
                <w:sz w:val="24"/>
              </w:rPr>
              <w:t xml:space="preserve">1.3.2. Energoatkarība, </w:t>
            </w:r>
            <w:r w:rsidRPr="003C0303">
              <w:rPr>
                <w:rFonts w:cstheme="minorHAnsi"/>
                <w:color w:val="000000" w:themeColor="text1"/>
                <w:sz w:val="24"/>
              </w:rPr>
              <w:t>importa īpatsvars bruto iekšzemes enerģijas patēriņā (t.sk. bunkurēšana) (%)</w:t>
            </w:r>
            <w:r w:rsidR="00FE6128">
              <w:rPr>
                <w:rFonts w:cstheme="minorHAnsi"/>
                <w:color w:val="000000" w:themeColor="text1"/>
                <w:sz w:val="24"/>
              </w:rPr>
              <w:t>**</w:t>
            </w:r>
          </w:p>
        </w:tc>
        <w:tc>
          <w:tcPr>
            <w:tcW w:w="1417" w:type="dxa"/>
            <w:tcBorders>
              <w:bottom w:val="single" w:sz="4" w:space="0" w:color="auto"/>
            </w:tcBorders>
            <w:shd w:val="clear" w:color="auto" w:fill="DAEEF3" w:themeFill="accent5" w:themeFillTint="33"/>
            <w:vAlign w:val="center"/>
          </w:tcPr>
          <w:p w14:paraId="51C7CCE9" w14:textId="77777777" w:rsidR="008F7145" w:rsidRPr="008F7145" w:rsidRDefault="008F7145" w:rsidP="008F7145">
            <w:pPr>
              <w:pStyle w:val="naislab"/>
              <w:spacing w:before="0" w:after="0"/>
              <w:jc w:val="center"/>
              <w:rPr>
                <w:sz w:val="24"/>
              </w:rPr>
            </w:pPr>
            <w:r w:rsidRPr="008F7145">
              <w:rPr>
                <w:sz w:val="24"/>
              </w:rPr>
              <w:t>44,1</w:t>
            </w:r>
          </w:p>
          <w:p w14:paraId="3F75D0E3" w14:textId="790CDBFC" w:rsidR="006124B3" w:rsidRPr="008F7145" w:rsidRDefault="008F7145" w:rsidP="008F7145">
            <w:pPr>
              <w:pStyle w:val="naislab"/>
              <w:spacing w:before="0" w:after="0"/>
              <w:jc w:val="center"/>
              <w:rPr>
                <w:sz w:val="24"/>
              </w:rPr>
            </w:pPr>
            <w:r w:rsidRPr="008F7145">
              <w:rPr>
                <w:sz w:val="24"/>
              </w:rPr>
              <w:t>(2017)</w:t>
            </w:r>
          </w:p>
        </w:tc>
        <w:tc>
          <w:tcPr>
            <w:tcW w:w="1304" w:type="dxa"/>
            <w:tcBorders>
              <w:bottom w:val="single" w:sz="4" w:space="0" w:color="auto"/>
            </w:tcBorders>
            <w:shd w:val="clear" w:color="auto" w:fill="DAEEF3" w:themeFill="accent5" w:themeFillTint="33"/>
            <w:vAlign w:val="center"/>
          </w:tcPr>
          <w:p w14:paraId="19AFBA2D" w14:textId="77777777" w:rsidR="006124B3" w:rsidRDefault="008F7145" w:rsidP="00D60F1C">
            <w:pPr>
              <w:pStyle w:val="naislab"/>
              <w:spacing w:before="0" w:after="0"/>
              <w:jc w:val="center"/>
              <w:rPr>
                <w:sz w:val="24"/>
              </w:rPr>
            </w:pPr>
            <w:r>
              <w:rPr>
                <w:sz w:val="24"/>
              </w:rPr>
              <w:t>43,91</w:t>
            </w:r>
          </w:p>
          <w:p w14:paraId="0E0623E7" w14:textId="277AC6E0" w:rsidR="008F7145" w:rsidRDefault="008F7145" w:rsidP="00D60F1C">
            <w:pPr>
              <w:pStyle w:val="naislab"/>
              <w:spacing w:before="0" w:after="0"/>
              <w:jc w:val="center"/>
              <w:rPr>
                <w:sz w:val="24"/>
              </w:rPr>
            </w:pPr>
            <w:r>
              <w:rPr>
                <w:sz w:val="24"/>
              </w:rPr>
              <w:t>(2019)</w:t>
            </w:r>
          </w:p>
        </w:tc>
        <w:tc>
          <w:tcPr>
            <w:tcW w:w="1304" w:type="dxa"/>
            <w:tcBorders>
              <w:bottom w:val="single" w:sz="4" w:space="0" w:color="auto"/>
            </w:tcBorders>
            <w:shd w:val="clear" w:color="auto" w:fill="DAEEF3" w:themeFill="accent5" w:themeFillTint="33"/>
            <w:vAlign w:val="center"/>
          </w:tcPr>
          <w:p w14:paraId="589DC872" w14:textId="77777777" w:rsidR="006124B3" w:rsidRDefault="008F7145" w:rsidP="00846E72">
            <w:pPr>
              <w:pStyle w:val="naislab"/>
              <w:spacing w:before="0" w:after="0"/>
              <w:jc w:val="center"/>
              <w:rPr>
                <w:color w:val="000000" w:themeColor="text1"/>
                <w:sz w:val="24"/>
              </w:rPr>
            </w:pPr>
            <w:r>
              <w:rPr>
                <w:color w:val="000000" w:themeColor="text1"/>
                <w:sz w:val="24"/>
              </w:rPr>
              <w:t>45,48</w:t>
            </w:r>
          </w:p>
          <w:p w14:paraId="25DB68E9" w14:textId="3213A9B5" w:rsidR="008F7145" w:rsidRPr="00AC0D20" w:rsidRDefault="008F7145" w:rsidP="00846E72">
            <w:pPr>
              <w:pStyle w:val="naislab"/>
              <w:spacing w:before="0" w:after="0"/>
              <w:jc w:val="center"/>
              <w:rPr>
                <w:sz w:val="24"/>
              </w:rPr>
            </w:pPr>
            <w:r>
              <w:rPr>
                <w:color w:val="000000" w:themeColor="text1"/>
                <w:sz w:val="24"/>
              </w:rPr>
              <w:t>(2020)</w:t>
            </w:r>
          </w:p>
        </w:tc>
        <w:tc>
          <w:tcPr>
            <w:tcW w:w="1304" w:type="dxa"/>
            <w:tcBorders>
              <w:bottom w:val="single" w:sz="4" w:space="0" w:color="auto"/>
            </w:tcBorders>
            <w:shd w:val="clear" w:color="auto" w:fill="auto"/>
            <w:vAlign w:val="center"/>
          </w:tcPr>
          <w:p w14:paraId="6D548151" w14:textId="149967E4" w:rsidR="006124B3" w:rsidRPr="00846E72" w:rsidRDefault="006124B3" w:rsidP="00846E72">
            <w:pPr>
              <w:pStyle w:val="naislab"/>
              <w:spacing w:before="0" w:after="0"/>
              <w:jc w:val="center"/>
              <w:rPr>
                <w:color w:val="000000" w:themeColor="text1"/>
                <w:sz w:val="24"/>
              </w:rPr>
            </w:pPr>
            <w:r>
              <w:rPr>
                <w:sz w:val="24"/>
              </w:rPr>
              <w:t>38,9</w:t>
            </w:r>
          </w:p>
        </w:tc>
        <w:tc>
          <w:tcPr>
            <w:tcW w:w="1304" w:type="dxa"/>
            <w:tcBorders>
              <w:bottom w:val="single" w:sz="4" w:space="0" w:color="auto"/>
            </w:tcBorders>
            <w:shd w:val="clear" w:color="auto" w:fill="DAEEF3" w:themeFill="accent5" w:themeFillTint="33"/>
            <w:vAlign w:val="center"/>
          </w:tcPr>
          <w:p w14:paraId="0C087085" w14:textId="77777777" w:rsidR="006124B3" w:rsidRDefault="008F7145" w:rsidP="00846E72">
            <w:pPr>
              <w:pStyle w:val="naislab"/>
              <w:spacing w:before="0" w:after="0"/>
              <w:jc w:val="center"/>
              <w:rPr>
                <w:sz w:val="24"/>
              </w:rPr>
            </w:pPr>
            <w:r>
              <w:rPr>
                <w:sz w:val="24"/>
              </w:rPr>
              <w:t>38,33</w:t>
            </w:r>
          </w:p>
          <w:p w14:paraId="5DF1F5FD" w14:textId="23B35037" w:rsidR="008F7145" w:rsidRPr="00AC0D20" w:rsidRDefault="008F7145" w:rsidP="00846E72">
            <w:pPr>
              <w:pStyle w:val="naislab"/>
              <w:spacing w:before="0" w:after="0"/>
              <w:jc w:val="center"/>
              <w:rPr>
                <w:sz w:val="24"/>
              </w:rPr>
            </w:pPr>
            <w:r>
              <w:rPr>
                <w:sz w:val="24"/>
              </w:rPr>
              <w:t>(2021)</w:t>
            </w:r>
          </w:p>
        </w:tc>
        <w:tc>
          <w:tcPr>
            <w:tcW w:w="1304" w:type="dxa"/>
            <w:tcBorders>
              <w:bottom w:val="single" w:sz="4" w:space="0" w:color="auto"/>
            </w:tcBorders>
            <w:shd w:val="clear" w:color="auto" w:fill="auto"/>
            <w:vAlign w:val="center"/>
          </w:tcPr>
          <w:p w14:paraId="2676C49A" w14:textId="355A32BF" w:rsidR="006124B3" w:rsidRPr="00AC0D20" w:rsidRDefault="008F7145" w:rsidP="00846E72">
            <w:pPr>
              <w:pStyle w:val="naislab"/>
              <w:spacing w:before="0" w:after="0"/>
              <w:jc w:val="center"/>
              <w:rPr>
                <w:sz w:val="24"/>
              </w:rPr>
            </w:pPr>
            <w:r>
              <w:rPr>
                <w:noProof/>
                <w:sz w:val="24"/>
              </w:rPr>
              <mc:AlternateContent>
                <mc:Choice Requires="wps">
                  <w:drawing>
                    <wp:inline distT="0" distB="0" distL="0" distR="0" wp14:anchorId="60599669" wp14:editId="67EC2FDB">
                      <wp:extent cx="265430" cy="288000"/>
                      <wp:effectExtent l="19050" t="19050" r="20320" b="17145"/>
                      <wp:docPr id="9" name="Arrow: Down 9"/>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939314" id="Arrow: Down 9"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6124B3" w:rsidRPr="00F5511B" w14:paraId="06B8608B" w14:textId="77777777" w:rsidTr="00D60F1C">
        <w:trPr>
          <w:trHeight w:val="20"/>
          <w:jc w:val="center"/>
        </w:trPr>
        <w:tc>
          <w:tcPr>
            <w:tcW w:w="2268" w:type="dxa"/>
            <w:vMerge/>
            <w:shd w:val="clear" w:color="auto" w:fill="FFFFFF"/>
          </w:tcPr>
          <w:p w14:paraId="6709F3D7" w14:textId="77777777" w:rsidR="006124B3" w:rsidRPr="00F5511B" w:rsidRDefault="006124B3" w:rsidP="00846E72">
            <w:pPr>
              <w:pStyle w:val="naislab"/>
              <w:spacing w:before="0" w:after="0"/>
              <w:jc w:val="left"/>
              <w:rPr>
                <w:sz w:val="24"/>
                <w:highlight w:val="yellow"/>
              </w:rPr>
            </w:pPr>
          </w:p>
        </w:tc>
        <w:tc>
          <w:tcPr>
            <w:tcW w:w="4479" w:type="dxa"/>
            <w:shd w:val="clear" w:color="auto" w:fill="FFFFFF"/>
          </w:tcPr>
          <w:p w14:paraId="03DC72F3" w14:textId="77777777" w:rsidR="006124B3" w:rsidRPr="007D0782" w:rsidRDefault="006124B3" w:rsidP="00846E72">
            <w:pPr>
              <w:pStyle w:val="naislab"/>
              <w:spacing w:before="0" w:after="0"/>
              <w:jc w:val="left"/>
              <w:rPr>
                <w:sz w:val="24"/>
                <w:highlight w:val="cyan"/>
              </w:rPr>
            </w:pPr>
            <w:r w:rsidRPr="007D0782">
              <w:rPr>
                <w:sz w:val="24"/>
              </w:rPr>
              <w:t>1.3.3. Latvijas novērtējums Globālās konkurētspējas indeksa pētījumā (vieta valstu reitingā/kopējais apkopojamo valstu skaits)</w:t>
            </w:r>
          </w:p>
        </w:tc>
        <w:tc>
          <w:tcPr>
            <w:tcW w:w="1417" w:type="dxa"/>
            <w:shd w:val="clear" w:color="auto" w:fill="DAEEF3" w:themeFill="accent5" w:themeFillTint="33"/>
            <w:vAlign w:val="center"/>
          </w:tcPr>
          <w:p w14:paraId="2EDEBEB0" w14:textId="238F97BB" w:rsidR="006124B3" w:rsidRPr="008F7145" w:rsidRDefault="008F7145" w:rsidP="00846E72">
            <w:pPr>
              <w:pStyle w:val="naislab"/>
              <w:spacing w:before="0" w:after="0"/>
              <w:jc w:val="center"/>
              <w:rPr>
                <w:sz w:val="24"/>
              </w:rPr>
            </w:pPr>
            <w:r w:rsidRPr="008F7145">
              <w:rPr>
                <w:sz w:val="24"/>
              </w:rPr>
              <w:t>41/141</w:t>
            </w:r>
          </w:p>
        </w:tc>
        <w:tc>
          <w:tcPr>
            <w:tcW w:w="1304" w:type="dxa"/>
            <w:shd w:val="clear" w:color="auto" w:fill="DAEEF3" w:themeFill="accent5" w:themeFillTint="33"/>
            <w:vAlign w:val="center"/>
          </w:tcPr>
          <w:p w14:paraId="29231A8E" w14:textId="58B7086C" w:rsidR="006124B3" w:rsidRDefault="00D60F1C" w:rsidP="00D60F1C">
            <w:pPr>
              <w:pStyle w:val="naislab"/>
              <w:spacing w:before="0" w:after="0"/>
              <w:jc w:val="center"/>
              <w:rPr>
                <w:sz w:val="24"/>
              </w:rPr>
            </w:pPr>
            <w:r w:rsidRPr="007D0782">
              <w:rPr>
                <w:sz w:val="24"/>
              </w:rPr>
              <w:t>n.a.*</w:t>
            </w:r>
            <w:r>
              <w:rPr>
                <w:sz w:val="24"/>
              </w:rPr>
              <w:t>*</w:t>
            </w:r>
            <w:r w:rsidR="00FE6128">
              <w:rPr>
                <w:sz w:val="24"/>
              </w:rPr>
              <w:t>*</w:t>
            </w:r>
          </w:p>
        </w:tc>
        <w:tc>
          <w:tcPr>
            <w:tcW w:w="1304" w:type="dxa"/>
            <w:shd w:val="clear" w:color="auto" w:fill="DAEEF3" w:themeFill="accent5" w:themeFillTint="33"/>
            <w:vAlign w:val="center"/>
          </w:tcPr>
          <w:p w14:paraId="32463750" w14:textId="00CAF892" w:rsidR="006124B3" w:rsidRPr="005C5C57" w:rsidRDefault="006124B3" w:rsidP="00846E72">
            <w:pPr>
              <w:pStyle w:val="naislab"/>
              <w:spacing w:before="0" w:after="0"/>
              <w:jc w:val="center"/>
              <w:rPr>
                <w:sz w:val="24"/>
              </w:rPr>
            </w:pPr>
            <w:r>
              <w:rPr>
                <w:sz w:val="24"/>
              </w:rPr>
              <w:t>38/</w:t>
            </w:r>
            <w:r w:rsidRPr="007D0782">
              <w:rPr>
                <w:sz w:val="24"/>
              </w:rPr>
              <w:t>n.a.*</w:t>
            </w:r>
            <w:r>
              <w:rPr>
                <w:sz w:val="24"/>
              </w:rPr>
              <w:t>*</w:t>
            </w:r>
            <w:r w:rsidR="00FE6128">
              <w:rPr>
                <w:sz w:val="24"/>
              </w:rPr>
              <w:t>*</w:t>
            </w:r>
          </w:p>
        </w:tc>
        <w:tc>
          <w:tcPr>
            <w:tcW w:w="1304" w:type="dxa"/>
            <w:shd w:val="clear" w:color="auto" w:fill="auto"/>
            <w:vAlign w:val="center"/>
          </w:tcPr>
          <w:p w14:paraId="4AC4B594" w14:textId="3A0DFECA" w:rsidR="006124B3" w:rsidRPr="00846E72" w:rsidRDefault="006124B3" w:rsidP="00846E72">
            <w:pPr>
              <w:pStyle w:val="naislab"/>
              <w:spacing w:before="0" w:after="0"/>
              <w:jc w:val="center"/>
              <w:rPr>
                <w:sz w:val="24"/>
              </w:rPr>
            </w:pPr>
            <w:r>
              <w:rPr>
                <w:sz w:val="24"/>
              </w:rPr>
              <w:t>39/n.a.</w:t>
            </w:r>
          </w:p>
        </w:tc>
        <w:tc>
          <w:tcPr>
            <w:tcW w:w="1304" w:type="dxa"/>
            <w:shd w:val="clear" w:color="auto" w:fill="DAEEF3" w:themeFill="accent5" w:themeFillTint="33"/>
            <w:vAlign w:val="center"/>
          </w:tcPr>
          <w:p w14:paraId="7776CD79" w14:textId="05AEAAA5" w:rsidR="006124B3" w:rsidRPr="007D0782" w:rsidRDefault="006124B3" w:rsidP="00846E72">
            <w:pPr>
              <w:pStyle w:val="naislab"/>
              <w:spacing w:before="0" w:after="0"/>
              <w:jc w:val="center"/>
              <w:rPr>
                <w:sz w:val="24"/>
              </w:rPr>
            </w:pPr>
            <w:r w:rsidRPr="007D0782">
              <w:rPr>
                <w:sz w:val="24"/>
              </w:rPr>
              <w:t>n.a.*</w:t>
            </w:r>
            <w:r>
              <w:rPr>
                <w:sz w:val="24"/>
              </w:rPr>
              <w:t>*</w:t>
            </w:r>
            <w:r w:rsidR="00FE6128">
              <w:rPr>
                <w:sz w:val="24"/>
              </w:rPr>
              <w:t>*</w:t>
            </w:r>
          </w:p>
        </w:tc>
        <w:tc>
          <w:tcPr>
            <w:tcW w:w="1304" w:type="dxa"/>
            <w:shd w:val="clear" w:color="auto" w:fill="auto"/>
            <w:vAlign w:val="center"/>
          </w:tcPr>
          <w:p w14:paraId="23B58B94" w14:textId="4972092F" w:rsidR="006124B3" w:rsidRPr="00AC0D20" w:rsidRDefault="006124B3" w:rsidP="00846E72">
            <w:pPr>
              <w:pStyle w:val="naislab"/>
              <w:spacing w:before="0" w:after="0"/>
              <w:jc w:val="center"/>
              <w:rPr>
                <w:sz w:val="24"/>
              </w:rPr>
            </w:pPr>
            <w:r>
              <w:rPr>
                <w:sz w:val="24"/>
              </w:rPr>
              <w:t>-</w:t>
            </w:r>
          </w:p>
        </w:tc>
      </w:tr>
    </w:tbl>
    <w:p w14:paraId="44F9FF23" w14:textId="21346643" w:rsidR="00D24A5D" w:rsidRDefault="00F608F7" w:rsidP="007C36A4">
      <w:pPr>
        <w:pStyle w:val="ListParagraph"/>
        <w:spacing w:before="60" w:after="20"/>
        <w:ind w:left="0" w:right="108"/>
        <w:contextualSpacing w:val="0"/>
        <w:rPr>
          <w:i/>
          <w:sz w:val="18"/>
          <w:szCs w:val="18"/>
        </w:rPr>
      </w:pPr>
      <w:r w:rsidRPr="004B7530">
        <w:rPr>
          <w:i/>
          <w:sz w:val="18"/>
          <w:szCs w:val="18"/>
        </w:rPr>
        <w:t>Avots: EM darbības stratēģija 20</w:t>
      </w:r>
      <w:r w:rsidR="004B7530">
        <w:rPr>
          <w:i/>
          <w:sz w:val="18"/>
          <w:szCs w:val="18"/>
        </w:rPr>
        <w:t>20</w:t>
      </w:r>
      <w:r w:rsidRPr="004B7530">
        <w:rPr>
          <w:i/>
          <w:sz w:val="18"/>
          <w:szCs w:val="18"/>
        </w:rPr>
        <w:t>.-20</w:t>
      </w:r>
      <w:r w:rsidR="004B7530">
        <w:rPr>
          <w:i/>
          <w:sz w:val="18"/>
          <w:szCs w:val="18"/>
        </w:rPr>
        <w:t>22</w:t>
      </w:r>
      <w:r w:rsidRPr="004B7530">
        <w:rPr>
          <w:i/>
          <w:sz w:val="18"/>
          <w:szCs w:val="18"/>
        </w:rPr>
        <w:t>.gadam, CSP datubāze; Eurostat datubāze</w:t>
      </w:r>
      <w:r w:rsidR="00D24A5D">
        <w:rPr>
          <w:i/>
          <w:sz w:val="18"/>
          <w:szCs w:val="18"/>
        </w:rPr>
        <w:t>,</w:t>
      </w:r>
      <w:r w:rsidRPr="004B7530">
        <w:rPr>
          <w:i/>
          <w:sz w:val="18"/>
          <w:szCs w:val="18"/>
        </w:rPr>
        <w:t xml:space="preserve"> </w:t>
      </w:r>
      <w:r w:rsidR="00D24A5D" w:rsidRPr="00D24A5D">
        <w:rPr>
          <w:i/>
          <w:sz w:val="18"/>
          <w:szCs w:val="18"/>
        </w:rPr>
        <w:t>dati par 202</w:t>
      </w:r>
      <w:r w:rsidR="006A7F4C">
        <w:rPr>
          <w:i/>
          <w:sz w:val="18"/>
          <w:szCs w:val="18"/>
        </w:rPr>
        <w:t>2</w:t>
      </w:r>
      <w:r w:rsidR="00D24A5D" w:rsidRPr="00D24A5D">
        <w:rPr>
          <w:i/>
          <w:sz w:val="18"/>
          <w:szCs w:val="18"/>
        </w:rPr>
        <w:t>.gadu izgūti 202</w:t>
      </w:r>
      <w:r w:rsidR="006A7F4C">
        <w:rPr>
          <w:i/>
          <w:sz w:val="18"/>
          <w:szCs w:val="18"/>
        </w:rPr>
        <w:t>3</w:t>
      </w:r>
      <w:r w:rsidR="00D24A5D" w:rsidRPr="00D24A5D">
        <w:rPr>
          <w:i/>
          <w:sz w:val="18"/>
          <w:szCs w:val="18"/>
        </w:rPr>
        <w:t xml:space="preserve">.gada </w:t>
      </w:r>
      <w:r w:rsidR="00D60F1C">
        <w:rPr>
          <w:i/>
          <w:sz w:val="18"/>
          <w:szCs w:val="18"/>
        </w:rPr>
        <w:t>augusta</w:t>
      </w:r>
      <w:r w:rsidR="00D24A5D" w:rsidRPr="00D24A5D">
        <w:rPr>
          <w:i/>
          <w:sz w:val="18"/>
          <w:szCs w:val="18"/>
        </w:rPr>
        <w:t xml:space="preserve"> mēnesī </w:t>
      </w:r>
    </w:p>
    <w:p w14:paraId="7AE8990C" w14:textId="7FBD7511" w:rsidR="00407184" w:rsidRDefault="00407184" w:rsidP="006A7F4C">
      <w:pPr>
        <w:pStyle w:val="ListParagraph"/>
        <w:spacing w:beforeLines="20" w:before="48" w:after="20"/>
        <w:ind w:left="0" w:right="108"/>
        <w:contextualSpacing w:val="0"/>
        <w:rPr>
          <w:i/>
          <w:sz w:val="18"/>
          <w:szCs w:val="18"/>
        </w:rPr>
      </w:pPr>
      <w:r>
        <w:rPr>
          <w:i/>
          <w:sz w:val="18"/>
          <w:szCs w:val="18"/>
        </w:rPr>
        <w:t xml:space="preserve">* </w:t>
      </w:r>
      <w:r w:rsidRPr="00407184">
        <w:rPr>
          <w:rStyle w:val="Strong"/>
          <w:b w:val="0"/>
          <w:bCs w:val="0"/>
          <w:color w:val="1D3234"/>
          <w:sz w:val="18"/>
          <w:szCs w:val="18"/>
          <w:shd w:val="clear" w:color="auto" w:fill="FFFFFF"/>
        </w:rPr>
        <w:t>Kopējais energoresursu patēriņš</w:t>
      </w:r>
      <w:r>
        <w:rPr>
          <w:rStyle w:val="Strong"/>
          <w:b w:val="0"/>
          <w:bCs w:val="0"/>
          <w:color w:val="1D3234"/>
          <w:sz w:val="18"/>
          <w:szCs w:val="18"/>
          <w:shd w:val="clear" w:color="auto" w:fill="FFFFFF"/>
        </w:rPr>
        <w:t xml:space="preserve"> </w:t>
      </w:r>
      <w:r w:rsidRPr="00407184">
        <w:rPr>
          <w:rStyle w:val="Strong"/>
          <w:b w:val="0"/>
          <w:bCs w:val="0"/>
          <w:color w:val="1D3234"/>
          <w:sz w:val="18"/>
          <w:szCs w:val="18"/>
          <w:shd w:val="clear" w:color="auto" w:fill="FFFFFF"/>
        </w:rPr>
        <w:t>2022. gadā bija 187,5 petadžouli (PJ), kas ir par 2,8 % mazāk nekā 2021. gadā</w:t>
      </w:r>
      <w:r>
        <w:rPr>
          <w:rStyle w:val="Strong"/>
          <w:b w:val="0"/>
          <w:bCs w:val="0"/>
          <w:color w:val="1D3234"/>
          <w:sz w:val="18"/>
          <w:szCs w:val="18"/>
          <w:shd w:val="clear" w:color="auto" w:fill="FFFFFF"/>
        </w:rPr>
        <w:t>,</w:t>
      </w:r>
      <w:r>
        <w:rPr>
          <w:i/>
          <w:sz w:val="18"/>
          <w:szCs w:val="18"/>
        </w:rPr>
        <w:t xml:space="preserve"> </w:t>
      </w:r>
      <w:hyperlink r:id="rId153" w:history="1">
        <w:r w:rsidRPr="00407184">
          <w:rPr>
            <w:rStyle w:val="Hyperlink"/>
            <w:i/>
            <w:color w:val="00859B"/>
            <w:sz w:val="18"/>
            <w:szCs w:val="18"/>
          </w:rPr>
          <w:t>https://stat.gov.lv/lv/statistikas-temas/noz/energetika/preses-relizes/12336-energoresursu-paterins-latvija-2022-gada</w:t>
        </w:r>
      </w:hyperlink>
      <w:r>
        <w:rPr>
          <w:i/>
          <w:sz w:val="18"/>
          <w:szCs w:val="18"/>
        </w:rPr>
        <w:t xml:space="preserve">  </w:t>
      </w:r>
    </w:p>
    <w:p w14:paraId="22410E48" w14:textId="38E46E1B" w:rsidR="00FE6128" w:rsidRPr="00FE6128" w:rsidRDefault="00FE6128" w:rsidP="006A7F4C">
      <w:pPr>
        <w:pStyle w:val="ListParagraph"/>
        <w:spacing w:beforeLines="20" w:before="48" w:after="20"/>
        <w:ind w:left="0" w:right="108"/>
        <w:contextualSpacing w:val="0"/>
        <w:rPr>
          <w:i/>
          <w:color w:val="00859B"/>
          <w:sz w:val="18"/>
          <w:szCs w:val="18"/>
        </w:rPr>
      </w:pPr>
      <w:r w:rsidRPr="00AC0D20">
        <w:rPr>
          <w:i/>
          <w:sz w:val="18"/>
          <w:szCs w:val="18"/>
        </w:rPr>
        <w:t>*</w:t>
      </w:r>
      <w:r>
        <w:rPr>
          <w:i/>
          <w:sz w:val="18"/>
          <w:szCs w:val="18"/>
        </w:rPr>
        <w:t>*</w:t>
      </w:r>
      <w:r w:rsidRPr="00AC0D20">
        <w:rPr>
          <w:i/>
          <w:sz w:val="18"/>
          <w:szCs w:val="18"/>
        </w:rPr>
        <w:t xml:space="preserve"> </w:t>
      </w:r>
      <w:hyperlink r:id="rId154" w:history="1">
        <w:r w:rsidRPr="00FE6128">
          <w:rPr>
            <w:rStyle w:val="Hyperlink"/>
            <w:i/>
            <w:color w:val="00859B"/>
            <w:sz w:val="18"/>
            <w:szCs w:val="18"/>
          </w:rPr>
          <w:t>https://ec.europa.eu/eurostat/databrowser/view/NRG_IND_ID__custom_7308623/default/table?lang=en</w:t>
        </w:r>
      </w:hyperlink>
      <w:r w:rsidRPr="00FE6128">
        <w:rPr>
          <w:i/>
          <w:color w:val="00859B"/>
          <w:sz w:val="18"/>
          <w:szCs w:val="18"/>
        </w:rPr>
        <w:t xml:space="preserve"> </w:t>
      </w:r>
    </w:p>
    <w:p w14:paraId="0AB25545" w14:textId="6347E8B3" w:rsidR="008F7145" w:rsidRDefault="00F608F7" w:rsidP="006A7F4C">
      <w:pPr>
        <w:pStyle w:val="ListParagraph"/>
        <w:spacing w:beforeLines="20" w:before="48" w:after="20"/>
        <w:ind w:left="0" w:right="108"/>
        <w:contextualSpacing w:val="0"/>
        <w:rPr>
          <w:i/>
          <w:sz w:val="18"/>
          <w:szCs w:val="18"/>
        </w:rPr>
      </w:pPr>
      <w:r w:rsidRPr="00AC0D20">
        <w:rPr>
          <w:i/>
          <w:sz w:val="18"/>
          <w:szCs w:val="18"/>
        </w:rPr>
        <w:t>*</w:t>
      </w:r>
      <w:r w:rsidR="00407184">
        <w:rPr>
          <w:i/>
          <w:sz w:val="18"/>
          <w:szCs w:val="18"/>
        </w:rPr>
        <w:t>*</w:t>
      </w:r>
      <w:r w:rsidR="00FE6128">
        <w:rPr>
          <w:i/>
          <w:sz w:val="18"/>
          <w:szCs w:val="18"/>
        </w:rPr>
        <w:t>*</w:t>
      </w:r>
      <w:r w:rsidRPr="00AC0D20">
        <w:rPr>
          <w:i/>
          <w:sz w:val="18"/>
          <w:szCs w:val="18"/>
        </w:rPr>
        <w:t xml:space="preserve"> </w:t>
      </w:r>
      <w:bookmarkStart w:id="106" w:name="_Hlk111706826"/>
      <w:r w:rsidR="008F7145" w:rsidRPr="00485CC3">
        <w:rPr>
          <w:i/>
          <w:iCs/>
          <w:color w:val="000000" w:themeColor="text1"/>
          <w:sz w:val="18"/>
          <w:szCs w:val="18"/>
        </w:rPr>
        <w:t>Globālās konkurētspējas indekss kopš 2020. gada vairs netiek sagatavots</w:t>
      </w:r>
    </w:p>
    <w:p w14:paraId="79018B1D" w14:textId="3EACEAA3" w:rsidR="00F608F7" w:rsidRDefault="00AC0D20" w:rsidP="006A7F4C">
      <w:pPr>
        <w:pStyle w:val="ListParagraph"/>
        <w:spacing w:beforeLines="20" w:before="48" w:after="20"/>
        <w:ind w:left="0" w:right="108"/>
        <w:contextualSpacing w:val="0"/>
        <w:rPr>
          <w:i/>
          <w:iCs/>
          <w:color w:val="000000" w:themeColor="text1"/>
          <w:sz w:val="18"/>
          <w:szCs w:val="18"/>
        </w:rPr>
      </w:pPr>
      <w:r w:rsidRPr="00AC0D20">
        <w:rPr>
          <w:i/>
          <w:iCs/>
          <w:color w:val="000000" w:themeColor="text1"/>
          <w:sz w:val="18"/>
          <w:szCs w:val="18"/>
        </w:rPr>
        <w:t>Globālās konkurētspējas indeksa novērtēšanas vietā 2020.gadā tika sagatavots speciālizdevums (</w:t>
      </w:r>
      <w:hyperlink r:id="rId155" w:history="1">
        <w:r w:rsidRPr="00AC0D20">
          <w:rPr>
            <w:rStyle w:val="Hyperlink"/>
            <w:i/>
            <w:iCs/>
            <w:color w:val="00859B"/>
            <w:sz w:val="18"/>
            <w:szCs w:val="18"/>
          </w:rPr>
          <w:t>http://www3.weforum.org/docs/WEF_TheGlobalCompetitivenessReport2020.pdf</w:t>
        </w:r>
      </w:hyperlink>
      <w:r w:rsidRPr="00AC0D20">
        <w:rPr>
          <w:i/>
          <w:iCs/>
          <w:color w:val="000000" w:themeColor="text1"/>
          <w:sz w:val="18"/>
          <w:szCs w:val="18"/>
        </w:rPr>
        <w:t xml:space="preserve">) </w:t>
      </w:r>
    </w:p>
    <w:bookmarkEnd w:id="106"/>
    <w:p w14:paraId="4152F24F" w14:textId="77777777" w:rsidR="00805C32" w:rsidRPr="00F5511B" w:rsidRDefault="00805C32" w:rsidP="008D631D">
      <w:pPr>
        <w:pStyle w:val="ListParagraph"/>
        <w:ind w:left="0" w:right="108"/>
        <w:rPr>
          <w:i/>
          <w:sz w:val="18"/>
          <w:szCs w:val="18"/>
          <w:highlight w:val="yellow"/>
        </w:rPr>
      </w:pPr>
    </w:p>
    <w:p w14:paraId="768FCEEA" w14:textId="77777777" w:rsidR="00B91024" w:rsidRPr="00F5511B" w:rsidRDefault="00B91024" w:rsidP="008D631D">
      <w:pPr>
        <w:pStyle w:val="ListParagraph"/>
        <w:ind w:left="0" w:right="108"/>
        <w:rPr>
          <w:i/>
          <w:sz w:val="18"/>
          <w:szCs w:val="18"/>
          <w:highlight w:val="yellow"/>
        </w:rPr>
      </w:pPr>
      <w:r w:rsidRPr="00F5511B">
        <w:rPr>
          <w:i/>
          <w:sz w:val="18"/>
          <w:szCs w:val="18"/>
          <w:highlight w:val="yellow"/>
        </w:rPr>
        <w:br w:type="page"/>
      </w:r>
    </w:p>
    <w:p w14:paraId="0601E830" w14:textId="77777777" w:rsidR="00C85E1B" w:rsidRPr="00F5511B" w:rsidRDefault="00C85E1B">
      <w:pPr>
        <w:spacing w:after="0" w:line="240" w:lineRule="auto"/>
        <w:rPr>
          <w:rFonts w:eastAsia="Times New Roman" w:cs="Times New Roman"/>
          <w:i/>
          <w:sz w:val="18"/>
          <w:szCs w:val="18"/>
          <w:highlight w:val="yellow"/>
          <w:lang w:eastAsia="lv-LV"/>
        </w:rPr>
      </w:pPr>
    </w:p>
    <w:p w14:paraId="1235329C" w14:textId="380CC324" w:rsidR="00CB5405" w:rsidRPr="008B0C3D" w:rsidRDefault="008E0258" w:rsidP="00BE6C4B">
      <w:pPr>
        <w:pStyle w:val="Heading1"/>
        <w:numPr>
          <w:ilvl w:val="0"/>
          <w:numId w:val="9"/>
        </w:numPr>
        <w:spacing w:after="60"/>
        <w:ind w:left="714" w:hanging="357"/>
      </w:pPr>
      <w:bookmarkStart w:id="107" w:name="_Pielikums._EM_darbības"/>
      <w:bookmarkStart w:id="108" w:name="_Toc520374383"/>
      <w:bookmarkStart w:id="109" w:name="_Toc143679687"/>
      <w:bookmarkEnd w:id="107"/>
      <w:r w:rsidRPr="008B0C3D">
        <w:rPr>
          <w:b w:val="0"/>
        </w:rPr>
        <w:t>P</w:t>
      </w:r>
      <w:r w:rsidR="00CB5405" w:rsidRPr="008B0C3D">
        <w:rPr>
          <w:b w:val="0"/>
        </w:rPr>
        <w:t>ielikums</w:t>
      </w:r>
      <w:r w:rsidR="00CB5405" w:rsidRPr="008B0C3D">
        <w:t>. EM darbības virziena “</w:t>
      </w:r>
      <w:r w:rsidR="00CB5405" w:rsidRPr="008B0C3D">
        <w:rPr>
          <w:rFonts w:eastAsia="Franklin Gothic Book"/>
        </w:rPr>
        <w:t>Eksporta veicināšana</w:t>
      </w:r>
      <w:r w:rsidR="00CB5405" w:rsidRPr="008B0C3D">
        <w:t>” rezultatīvo rādītāju dinamika</w:t>
      </w:r>
      <w:bookmarkEnd w:id="108"/>
      <w:bookmarkEnd w:id="109"/>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15"/>
        <w:gridCol w:w="3633"/>
        <w:gridCol w:w="1302"/>
        <w:gridCol w:w="1302"/>
        <w:gridCol w:w="1302"/>
        <w:gridCol w:w="1302"/>
        <w:gridCol w:w="1302"/>
        <w:gridCol w:w="1302"/>
      </w:tblGrid>
      <w:tr w:rsidR="00086E3F" w:rsidRPr="00F5511B" w14:paraId="5CD00FC7" w14:textId="77777777" w:rsidTr="00086E3F">
        <w:trPr>
          <w:trHeight w:val="340"/>
        </w:trPr>
        <w:tc>
          <w:tcPr>
            <w:tcW w:w="1070" w:type="pct"/>
            <w:vMerge w:val="restart"/>
            <w:shd w:val="clear" w:color="auto" w:fill="FFFFFF" w:themeFill="background1"/>
            <w:vAlign w:val="center"/>
          </w:tcPr>
          <w:p w14:paraId="1DE354DA" w14:textId="77777777" w:rsidR="00086E3F" w:rsidRPr="008B0C3D" w:rsidRDefault="00086E3F" w:rsidP="006158BA">
            <w:pPr>
              <w:pStyle w:val="naislab"/>
              <w:spacing w:before="0" w:after="0"/>
              <w:jc w:val="center"/>
              <w:rPr>
                <w:sz w:val="24"/>
              </w:rPr>
            </w:pPr>
            <w:bookmarkStart w:id="110" w:name="_Hlk144218593"/>
            <w:r w:rsidRPr="008B0C3D">
              <w:rPr>
                <w:b/>
                <w:sz w:val="24"/>
              </w:rPr>
              <w:t>Rezultāts</w:t>
            </w:r>
          </w:p>
        </w:tc>
        <w:tc>
          <w:tcPr>
            <w:tcW w:w="1248" w:type="pct"/>
            <w:vMerge w:val="restart"/>
            <w:shd w:val="clear" w:color="auto" w:fill="FFFFFF" w:themeFill="background1"/>
            <w:vAlign w:val="center"/>
          </w:tcPr>
          <w:p w14:paraId="353B024B" w14:textId="77777777" w:rsidR="00086E3F" w:rsidRPr="00F5511B" w:rsidRDefault="00086E3F" w:rsidP="006158BA">
            <w:pPr>
              <w:pStyle w:val="naislab"/>
              <w:spacing w:before="0" w:after="0"/>
              <w:jc w:val="center"/>
              <w:rPr>
                <w:sz w:val="24"/>
                <w:highlight w:val="yellow"/>
              </w:rPr>
            </w:pPr>
            <w:r w:rsidRPr="008B0C3D">
              <w:rPr>
                <w:b/>
                <w:sz w:val="24"/>
              </w:rPr>
              <w:t>Rezultatīvais rādītājs</w:t>
            </w:r>
          </w:p>
        </w:tc>
        <w:tc>
          <w:tcPr>
            <w:tcW w:w="2683" w:type="pct"/>
            <w:gridSpan w:val="6"/>
            <w:shd w:val="clear" w:color="auto" w:fill="FFFFFF" w:themeFill="background1"/>
          </w:tcPr>
          <w:p w14:paraId="33D3BB95" w14:textId="5D3C3711" w:rsidR="00086E3F" w:rsidRPr="00F5511B" w:rsidRDefault="00086E3F" w:rsidP="002C04D4">
            <w:pPr>
              <w:pStyle w:val="naislab"/>
              <w:spacing w:before="0" w:after="0"/>
              <w:jc w:val="center"/>
              <w:rPr>
                <w:sz w:val="24"/>
                <w:highlight w:val="yellow"/>
              </w:rPr>
            </w:pPr>
            <w:r w:rsidRPr="008B0C3D">
              <w:rPr>
                <w:b/>
                <w:sz w:val="24"/>
              </w:rPr>
              <w:t>Rezultatīvā rādītāja skaitliskās vērtības</w:t>
            </w:r>
          </w:p>
        </w:tc>
      </w:tr>
      <w:tr w:rsidR="00086E3F" w:rsidRPr="00F5511B" w14:paraId="54344572" w14:textId="77777777" w:rsidTr="00086E3F">
        <w:trPr>
          <w:trHeight w:val="20"/>
        </w:trPr>
        <w:tc>
          <w:tcPr>
            <w:tcW w:w="1070" w:type="pct"/>
            <w:vMerge/>
            <w:shd w:val="clear" w:color="auto" w:fill="00859B"/>
          </w:tcPr>
          <w:p w14:paraId="34FA3E87" w14:textId="77777777" w:rsidR="00086E3F" w:rsidRPr="008B0C3D" w:rsidRDefault="00086E3F" w:rsidP="00E50075">
            <w:pPr>
              <w:pStyle w:val="naislab"/>
              <w:spacing w:before="0" w:after="0"/>
              <w:jc w:val="left"/>
              <w:rPr>
                <w:sz w:val="24"/>
              </w:rPr>
            </w:pPr>
          </w:p>
        </w:tc>
        <w:tc>
          <w:tcPr>
            <w:tcW w:w="1248" w:type="pct"/>
            <w:vMerge/>
            <w:shd w:val="clear" w:color="auto" w:fill="00859B"/>
          </w:tcPr>
          <w:p w14:paraId="7F3D96D5" w14:textId="77777777" w:rsidR="00086E3F" w:rsidRPr="00F5511B" w:rsidRDefault="00086E3F" w:rsidP="00E50075">
            <w:pPr>
              <w:pStyle w:val="naislab"/>
              <w:spacing w:before="0" w:after="0"/>
              <w:jc w:val="left"/>
              <w:rPr>
                <w:sz w:val="24"/>
                <w:highlight w:val="yellow"/>
              </w:rPr>
            </w:pPr>
          </w:p>
        </w:tc>
        <w:tc>
          <w:tcPr>
            <w:tcW w:w="447" w:type="pct"/>
            <w:shd w:val="clear" w:color="auto" w:fill="DAEEF3" w:themeFill="accent5" w:themeFillTint="33"/>
            <w:vAlign w:val="center"/>
          </w:tcPr>
          <w:p w14:paraId="728887D2" w14:textId="77E79FC6" w:rsidR="00086E3F" w:rsidRPr="008B0C3D" w:rsidRDefault="00086E3F" w:rsidP="00E50075">
            <w:pPr>
              <w:pStyle w:val="naislab"/>
              <w:spacing w:before="0" w:after="0"/>
              <w:jc w:val="center"/>
              <w:rPr>
                <w:b/>
                <w:sz w:val="24"/>
              </w:rPr>
            </w:pPr>
            <w:r w:rsidRPr="008B0C3D">
              <w:rPr>
                <w:b/>
                <w:sz w:val="24"/>
              </w:rPr>
              <w:t>20</w:t>
            </w:r>
            <w:r>
              <w:rPr>
                <w:b/>
                <w:sz w:val="24"/>
              </w:rPr>
              <w:t>19</w:t>
            </w:r>
            <w:r w:rsidRPr="008B0C3D">
              <w:rPr>
                <w:b/>
                <w:sz w:val="24"/>
              </w:rPr>
              <w:t>.</w:t>
            </w:r>
          </w:p>
          <w:p w14:paraId="314B0589" w14:textId="7ACF788C" w:rsidR="00086E3F" w:rsidRPr="008B0C3D" w:rsidRDefault="00086E3F" w:rsidP="00E50075">
            <w:pPr>
              <w:pStyle w:val="naislab"/>
              <w:spacing w:before="0" w:after="0"/>
              <w:jc w:val="center"/>
              <w:rPr>
                <w:sz w:val="24"/>
              </w:rPr>
            </w:pPr>
            <w:r w:rsidRPr="008B0C3D">
              <w:rPr>
                <w:b/>
                <w:sz w:val="24"/>
              </w:rPr>
              <w:t>(fakts)</w:t>
            </w:r>
          </w:p>
        </w:tc>
        <w:tc>
          <w:tcPr>
            <w:tcW w:w="447" w:type="pct"/>
            <w:shd w:val="clear" w:color="auto" w:fill="DAEEF3" w:themeFill="accent5" w:themeFillTint="33"/>
          </w:tcPr>
          <w:p w14:paraId="5A0DE1E9" w14:textId="77777777" w:rsidR="00086E3F" w:rsidRPr="008B0C3D" w:rsidRDefault="00086E3F" w:rsidP="00086E3F">
            <w:pPr>
              <w:pStyle w:val="naislab"/>
              <w:spacing w:before="0" w:after="0"/>
              <w:jc w:val="center"/>
              <w:rPr>
                <w:b/>
                <w:sz w:val="24"/>
              </w:rPr>
            </w:pPr>
            <w:r w:rsidRPr="008B0C3D">
              <w:rPr>
                <w:b/>
                <w:sz w:val="24"/>
              </w:rPr>
              <w:t>20</w:t>
            </w:r>
            <w:r>
              <w:rPr>
                <w:b/>
                <w:sz w:val="24"/>
              </w:rPr>
              <w:t>20</w:t>
            </w:r>
            <w:r w:rsidRPr="008B0C3D">
              <w:rPr>
                <w:b/>
                <w:sz w:val="24"/>
              </w:rPr>
              <w:t>.</w:t>
            </w:r>
          </w:p>
          <w:p w14:paraId="3FFC8308" w14:textId="61A08048" w:rsidR="00086E3F" w:rsidRPr="008B0C3D" w:rsidRDefault="00086E3F" w:rsidP="00086E3F">
            <w:pPr>
              <w:pStyle w:val="naislab"/>
              <w:spacing w:before="0" w:after="0"/>
              <w:jc w:val="center"/>
              <w:rPr>
                <w:b/>
                <w:sz w:val="24"/>
              </w:rPr>
            </w:pPr>
            <w:r w:rsidRPr="008B0C3D">
              <w:rPr>
                <w:b/>
                <w:sz w:val="24"/>
              </w:rPr>
              <w:t>(fakts)</w:t>
            </w:r>
          </w:p>
        </w:tc>
        <w:tc>
          <w:tcPr>
            <w:tcW w:w="447" w:type="pct"/>
            <w:shd w:val="clear" w:color="auto" w:fill="DAEEF3" w:themeFill="accent5" w:themeFillTint="33"/>
            <w:vAlign w:val="center"/>
          </w:tcPr>
          <w:p w14:paraId="23B34CB7" w14:textId="6EFB7676" w:rsidR="00086E3F" w:rsidRDefault="00086E3F" w:rsidP="00E50075">
            <w:pPr>
              <w:pStyle w:val="naislab"/>
              <w:spacing w:before="0" w:after="0"/>
              <w:jc w:val="center"/>
              <w:rPr>
                <w:b/>
                <w:sz w:val="24"/>
              </w:rPr>
            </w:pPr>
            <w:r w:rsidRPr="008B0C3D">
              <w:rPr>
                <w:b/>
                <w:sz w:val="24"/>
              </w:rPr>
              <w:t>202</w:t>
            </w:r>
            <w:r>
              <w:rPr>
                <w:b/>
                <w:sz w:val="24"/>
              </w:rPr>
              <w:t>1</w:t>
            </w:r>
            <w:r w:rsidRPr="008B0C3D">
              <w:rPr>
                <w:b/>
                <w:sz w:val="24"/>
              </w:rPr>
              <w:t>.</w:t>
            </w:r>
          </w:p>
          <w:p w14:paraId="388DC706" w14:textId="3092C938" w:rsidR="00086E3F" w:rsidRPr="008B0C3D" w:rsidRDefault="00086E3F" w:rsidP="00E50075">
            <w:pPr>
              <w:pStyle w:val="naislab"/>
              <w:spacing w:before="0" w:after="0"/>
              <w:jc w:val="center"/>
              <w:rPr>
                <w:sz w:val="24"/>
              </w:rPr>
            </w:pPr>
            <w:r w:rsidRPr="007D0782">
              <w:rPr>
                <w:b/>
                <w:sz w:val="24"/>
              </w:rPr>
              <w:t>(fakts)</w:t>
            </w:r>
          </w:p>
        </w:tc>
        <w:tc>
          <w:tcPr>
            <w:tcW w:w="447" w:type="pct"/>
            <w:shd w:val="clear" w:color="auto" w:fill="auto"/>
            <w:vAlign w:val="center"/>
          </w:tcPr>
          <w:p w14:paraId="3218F571" w14:textId="67C2E3FB" w:rsidR="00086E3F" w:rsidRPr="008B0C3D" w:rsidRDefault="00086E3F" w:rsidP="00E50075">
            <w:pPr>
              <w:pStyle w:val="naislab"/>
              <w:spacing w:before="0" w:after="0"/>
              <w:jc w:val="center"/>
              <w:rPr>
                <w:b/>
                <w:sz w:val="24"/>
              </w:rPr>
            </w:pPr>
            <w:r w:rsidRPr="008B0C3D">
              <w:rPr>
                <w:b/>
                <w:sz w:val="24"/>
              </w:rPr>
              <w:t>20</w:t>
            </w:r>
            <w:r>
              <w:rPr>
                <w:b/>
                <w:sz w:val="24"/>
              </w:rPr>
              <w:t>22</w:t>
            </w:r>
            <w:r w:rsidRPr="008B0C3D">
              <w:rPr>
                <w:b/>
                <w:sz w:val="24"/>
              </w:rPr>
              <w:t>.</w:t>
            </w:r>
          </w:p>
          <w:p w14:paraId="028CB5BD" w14:textId="3B5E85CF" w:rsidR="00086E3F" w:rsidRPr="00F5511B" w:rsidRDefault="00086E3F" w:rsidP="00E50075">
            <w:pPr>
              <w:pStyle w:val="naislab"/>
              <w:spacing w:before="0" w:after="0"/>
              <w:jc w:val="center"/>
              <w:rPr>
                <w:b/>
                <w:sz w:val="24"/>
                <w:highlight w:val="yellow"/>
              </w:rPr>
            </w:pPr>
            <w:r w:rsidRPr="008B0C3D">
              <w:rPr>
                <w:b/>
                <w:sz w:val="24"/>
              </w:rPr>
              <w:t>(</w:t>
            </w:r>
            <w:r>
              <w:rPr>
                <w:b/>
                <w:sz w:val="24"/>
              </w:rPr>
              <w:t>plāns</w:t>
            </w:r>
            <w:r w:rsidRPr="008B0C3D">
              <w:rPr>
                <w:b/>
                <w:sz w:val="24"/>
              </w:rPr>
              <w:t>)</w:t>
            </w:r>
          </w:p>
        </w:tc>
        <w:tc>
          <w:tcPr>
            <w:tcW w:w="447" w:type="pct"/>
            <w:shd w:val="clear" w:color="auto" w:fill="DAEEF3" w:themeFill="accent5" w:themeFillTint="33"/>
            <w:vAlign w:val="center"/>
          </w:tcPr>
          <w:p w14:paraId="1FF8B503" w14:textId="0479F8A1" w:rsidR="00086E3F" w:rsidRDefault="00086E3F" w:rsidP="00E50075">
            <w:pPr>
              <w:pStyle w:val="naislab"/>
              <w:spacing w:before="0" w:after="0"/>
              <w:jc w:val="center"/>
              <w:rPr>
                <w:b/>
                <w:sz w:val="24"/>
              </w:rPr>
            </w:pPr>
            <w:r w:rsidRPr="008B0C3D">
              <w:rPr>
                <w:b/>
                <w:sz w:val="24"/>
              </w:rPr>
              <w:t>202</w:t>
            </w:r>
            <w:r>
              <w:rPr>
                <w:b/>
                <w:sz w:val="24"/>
              </w:rPr>
              <w:t>2</w:t>
            </w:r>
            <w:r w:rsidRPr="008B0C3D">
              <w:rPr>
                <w:b/>
                <w:sz w:val="24"/>
              </w:rPr>
              <w:t>.</w:t>
            </w:r>
          </w:p>
          <w:p w14:paraId="7C8B204D" w14:textId="5AD9D8F1" w:rsidR="00086E3F" w:rsidRPr="00F5511B" w:rsidRDefault="00086E3F" w:rsidP="00E50075">
            <w:pPr>
              <w:pStyle w:val="naislab"/>
              <w:spacing w:before="0" w:after="0"/>
              <w:jc w:val="center"/>
              <w:rPr>
                <w:b/>
                <w:sz w:val="24"/>
                <w:highlight w:val="yellow"/>
              </w:rPr>
            </w:pPr>
            <w:r w:rsidRPr="007D0782">
              <w:rPr>
                <w:b/>
                <w:sz w:val="24"/>
              </w:rPr>
              <w:t>(fakts)</w:t>
            </w:r>
          </w:p>
        </w:tc>
        <w:tc>
          <w:tcPr>
            <w:tcW w:w="447" w:type="pct"/>
            <w:shd w:val="clear" w:color="auto" w:fill="auto"/>
            <w:vAlign w:val="center"/>
          </w:tcPr>
          <w:p w14:paraId="7572E7D1" w14:textId="407691F1" w:rsidR="00086E3F" w:rsidRPr="00F5511B" w:rsidRDefault="00086E3F" w:rsidP="00E50075">
            <w:pPr>
              <w:pStyle w:val="naislab"/>
              <w:spacing w:before="0" w:after="0"/>
              <w:jc w:val="center"/>
              <w:rPr>
                <w:sz w:val="24"/>
                <w:highlight w:val="yellow"/>
              </w:rPr>
            </w:pPr>
            <w:r>
              <w:rPr>
                <w:b/>
                <w:sz w:val="24"/>
              </w:rPr>
              <w:t>Izmaiņas</w:t>
            </w:r>
          </w:p>
        </w:tc>
      </w:tr>
      <w:tr w:rsidR="00086E3F" w:rsidRPr="00F5511B" w14:paraId="1945CF85" w14:textId="77777777" w:rsidTr="00086E3F">
        <w:trPr>
          <w:trHeight w:val="721"/>
        </w:trPr>
        <w:tc>
          <w:tcPr>
            <w:tcW w:w="1070" w:type="pct"/>
            <w:vMerge w:val="restart"/>
            <w:shd w:val="clear" w:color="auto" w:fill="FFFFFF"/>
          </w:tcPr>
          <w:p w14:paraId="74590CB0" w14:textId="77777777" w:rsidR="00086E3F" w:rsidRPr="008B0C3D" w:rsidRDefault="00086E3F" w:rsidP="00E50075">
            <w:pPr>
              <w:pStyle w:val="naislab"/>
              <w:spacing w:before="0" w:after="0"/>
              <w:jc w:val="left"/>
              <w:rPr>
                <w:sz w:val="24"/>
              </w:rPr>
            </w:pPr>
            <w:r w:rsidRPr="008B0C3D">
              <w:rPr>
                <w:sz w:val="24"/>
              </w:rPr>
              <w:t>2.1. Palielinās Latvijas eksports</w:t>
            </w:r>
          </w:p>
        </w:tc>
        <w:tc>
          <w:tcPr>
            <w:tcW w:w="1248" w:type="pct"/>
            <w:shd w:val="clear" w:color="auto" w:fill="FFFFFF"/>
          </w:tcPr>
          <w:p w14:paraId="1748B9D2" w14:textId="5D7B53C4" w:rsidR="00086E3F" w:rsidRPr="00F5511B" w:rsidRDefault="00086E3F" w:rsidP="00E50075">
            <w:pPr>
              <w:pStyle w:val="naislab"/>
              <w:spacing w:before="0" w:after="0"/>
              <w:jc w:val="left"/>
              <w:rPr>
                <w:sz w:val="24"/>
                <w:highlight w:val="yellow"/>
              </w:rPr>
            </w:pPr>
            <w:r w:rsidRPr="008B0C3D">
              <w:rPr>
                <w:sz w:val="24"/>
              </w:rPr>
              <w:t xml:space="preserve">2.1.1. Eksporta dinamika </w:t>
            </w:r>
            <w:r>
              <w:rPr>
                <w:sz w:val="24"/>
              </w:rPr>
              <w:t xml:space="preserve">2015.gada </w:t>
            </w:r>
            <w:r w:rsidRPr="008B0C3D">
              <w:rPr>
                <w:sz w:val="24"/>
              </w:rPr>
              <w:t xml:space="preserve">salīdzināmās cenās (milj. </w:t>
            </w:r>
            <w:r w:rsidRPr="008B0C3D">
              <w:rPr>
                <w:i/>
                <w:sz w:val="24"/>
              </w:rPr>
              <w:t>euro</w:t>
            </w:r>
            <w:r w:rsidRPr="008B0C3D">
              <w:rPr>
                <w:sz w:val="24"/>
              </w:rPr>
              <w:t xml:space="preserve">) </w:t>
            </w:r>
          </w:p>
        </w:tc>
        <w:tc>
          <w:tcPr>
            <w:tcW w:w="447" w:type="pct"/>
            <w:shd w:val="clear" w:color="auto" w:fill="DAEEF3" w:themeFill="accent5" w:themeFillTint="33"/>
            <w:vAlign w:val="center"/>
          </w:tcPr>
          <w:p w14:paraId="5916A5C8" w14:textId="77777777" w:rsidR="00086E3F" w:rsidRPr="00086E3F" w:rsidRDefault="00086E3F" w:rsidP="00086E3F">
            <w:pPr>
              <w:pStyle w:val="naislab"/>
              <w:spacing w:before="0" w:after="0"/>
              <w:jc w:val="center"/>
              <w:rPr>
                <w:sz w:val="24"/>
              </w:rPr>
            </w:pPr>
            <w:r w:rsidRPr="00086E3F">
              <w:rPr>
                <w:sz w:val="24"/>
              </w:rPr>
              <w:t>17 052</w:t>
            </w:r>
          </w:p>
          <w:p w14:paraId="0F6E4FA7" w14:textId="54E2E177" w:rsidR="00086E3F" w:rsidRPr="00086E3F" w:rsidRDefault="00086E3F" w:rsidP="00086E3F">
            <w:pPr>
              <w:pStyle w:val="naislab"/>
              <w:spacing w:before="0" w:after="0"/>
              <w:jc w:val="center"/>
              <w:rPr>
                <w:sz w:val="24"/>
              </w:rPr>
            </w:pPr>
            <w:r w:rsidRPr="00086E3F">
              <w:rPr>
                <w:sz w:val="24"/>
              </w:rPr>
              <w:t>(2018)</w:t>
            </w:r>
          </w:p>
        </w:tc>
        <w:tc>
          <w:tcPr>
            <w:tcW w:w="447" w:type="pct"/>
            <w:shd w:val="clear" w:color="auto" w:fill="DAEEF3" w:themeFill="accent5" w:themeFillTint="33"/>
            <w:vAlign w:val="center"/>
          </w:tcPr>
          <w:p w14:paraId="68DB0C87" w14:textId="3B5BABB3" w:rsidR="00086E3F" w:rsidRDefault="00086E3F" w:rsidP="00086E3F">
            <w:pPr>
              <w:pStyle w:val="naislab"/>
              <w:spacing w:before="0" w:after="0"/>
              <w:jc w:val="center"/>
              <w:rPr>
                <w:sz w:val="24"/>
              </w:rPr>
            </w:pPr>
            <w:r>
              <w:rPr>
                <w:sz w:val="24"/>
              </w:rPr>
              <w:t>17 083</w:t>
            </w:r>
          </w:p>
        </w:tc>
        <w:tc>
          <w:tcPr>
            <w:tcW w:w="447" w:type="pct"/>
            <w:shd w:val="clear" w:color="auto" w:fill="DAEEF3" w:themeFill="accent5" w:themeFillTint="33"/>
            <w:vAlign w:val="center"/>
          </w:tcPr>
          <w:p w14:paraId="15F2783C" w14:textId="553B8E9D" w:rsidR="00086E3F" w:rsidRPr="001A175E" w:rsidRDefault="00086E3F" w:rsidP="00E50075">
            <w:pPr>
              <w:pStyle w:val="naislab"/>
              <w:spacing w:before="0" w:after="0"/>
              <w:jc w:val="center"/>
              <w:rPr>
                <w:sz w:val="24"/>
              </w:rPr>
            </w:pPr>
            <w:r>
              <w:rPr>
                <w:sz w:val="24"/>
              </w:rPr>
              <w:t>18 433</w:t>
            </w:r>
          </w:p>
        </w:tc>
        <w:tc>
          <w:tcPr>
            <w:tcW w:w="447" w:type="pct"/>
            <w:shd w:val="clear" w:color="auto" w:fill="auto"/>
            <w:vAlign w:val="center"/>
          </w:tcPr>
          <w:p w14:paraId="11FB62FA" w14:textId="77B6F8CF" w:rsidR="00086E3F" w:rsidRPr="00901046" w:rsidRDefault="00086E3F" w:rsidP="00E50075">
            <w:pPr>
              <w:pStyle w:val="naislab"/>
              <w:spacing w:before="0" w:after="0"/>
              <w:jc w:val="center"/>
              <w:rPr>
                <w:sz w:val="24"/>
              </w:rPr>
            </w:pPr>
            <w:r>
              <w:rPr>
                <w:sz w:val="24"/>
              </w:rPr>
              <w:t>18 530</w:t>
            </w:r>
          </w:p>
        </w:tc>
        <w:tc>
          <w:tcPr>
            <w:tcW w:w="447" w:type="pct"/>
            <w:shd w:val="clear" w:color="auto" w:fill="DAEEF3" w:themeFill="accent5" w:themeFillTint="33"/>
            <w:vAlign w:val="center"/>
          </w:tcPr>
          <w:p w14:paraId="7410C7BD" w14:textId="5AFF8A24" w:rsidR="00086E3F" w:rsidRPr="00901046" w:rsidRDefault="00086E3F" w:rsidP="00E50075">
            <w:pPr>
              <w:pStyle w:val="naislab"/>
              <w:spacing w:before="0" w:after="0"/>
              <w:jc w:val="center"/>
              <w:rPr>
                <w:sz w:val="24"/>
              </w:rPr>
            </w:pPr>
            <w:r>
              <w:rPr>
                <w:sz w:val="24"/>
              </w:rPr>
              <w:t>20 113</w:t>
            </w:r>
          </w:p>
        </w:tc>
        <w:tc>
          <w:tcPr>
            <w:tcW w:w="447" w:type="pct"/>
            <w:shd w:val="clear" w:color="auto" w:fill="auto"/>
            <w:vAlign w:val="center"/>
          </w:tcPr>
          <w:p w14:paraId="42CBA355" w14:textId="40AD2A61" w:rsidR="00086E3F" w:rsidRPr="00901046" w:rsidRDefault="00086E3F" w:rsidP="00E50075">
            <w:pPr>
              <w:pStyle w:val="naislab"/>
              <w:spacing w:before="0" w:after="0"/>
              <w:jc w:val="center"/>
              <w:rPr>
                <w:sz w:val="24"/>
              </w:rPr>
            </w:pPr>
            <w:r>
              <w:rPr>
                <w:noProof/>
                <w:sz w:val="24"/>
              </w:rPr>
              <mc:AlternateContent>
                <mc:Choice Requires="wps">
                  <w:drawing>
                    <wp:inline distT="0" distB="0" distL="0" distR="0" wp14:anchorId="4E3FA454" wp14:editId="7A90033A">
                      <wp:extent cx="265430" cy="288000"/>
                      <wp:effectExtent l="19050" t="19050" r="20320" b="17145"/>
                      <wp:docPr id="26" name="Arrow: Down 26"/>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B3A0A7" id="Arrow: Down 26"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086E3F" w:rsidRPr="00F5511B" w14:paraId="6F58C736" w14:textId="77777777" w:rsidTr="00086E3F">
        <w:trPr>
          <w:trHeight w:val="20"/>
        </w:trPr>
        <w:tc>
          <w:tcPr>
            <w:tcW w:w="1070" w:type="pct"/>
            <w:vMerge/>
            <w:shd w:val="clear" w:color="auto" w:fill="FFFFFF"/>
          </w:tcPr>
          <w:p w14:paraId="2636DA6A" w14:textId="77777777" w:rsidR="00086E3F" w:rsidRPr="00F5511B" w:rsidRDefault="00086E3F" w:rsidP="00E50075">
            <w:pPr>
              <w:pStyle w:val="naislab"/>
              <w:spacing w:before="0" w:after="0"/>
              <w:jc w:val="left"/>
              <w:rPr>
                <w:sz w:val="24"/>
                <w:highlight w:val="yellow"/>
              </w:rPr>
            </w:pPr>
          </w:p>
        </w:tc>
        <w:tc>
          <w:tcPr>
            <w:tcW w:w="1248" w:type="pct"/>
            <w:shd w:val="clear" w:color="auto" w:fill="FFFFFF"/>
          </w:tcPr>
          <w:p w14:paraId="2165D7B8" w14:textId="2463CA90" w:rsidR="00086E3F" w:rsidRPr="001423FA" w:rsidRDefault="00086E3F" w:rsidP="00E50075">
            <w:pPr>
              <w:pStyle w:val="naislab"/>
              <w:spacing w:before="0" w:after="0"/>
              <w:jc w:val="left"/>
              <w:rPr>
                <w:sz w:val="24"/>
                <w:highlight w:val="yellow"/>
              </w:rPr>
            </w:pPr>
            <w:r w:rsidRPr="001423FA">
              <w:rPr>
                <w:sz w:val="24"/>
              </w:rPr>
              <w:t>2.1.2. Vidējais preču un pakalpojumu eksporta (faktiskajās cenās) pieauguma temps (%)</w:t>
            </w:r>
          </w:p>
        </w:tc>
        <w:tc>
          <w:tcPr>
            <w:tcW w:w="447" w:type="pct"/>
            <w:shd w:val="clear" w:color="auto" w:fill="DAEEF3" w:themeFill="accent5" w:themeFillTint="33"/>
            <w:vAlign w:val="center"/>
          </w:tcPr>
          <w:p w14:paraId="68AE8226" w14:textId="05510F36" w:rsidR="00086E3F" w:rsidRPr="00086E3F" w:rsidRDefault="00086E3F" w:rsidP="00086E3F">
            <w:pPr>
              <w:pStyle w:val="naislab"/>
              <w:spacing w:before="0" w:after="0"/>
              <w:jc w:val="center"/>
              <w:rPr>
                <w:sz w:val="24"/>
              </w:rPr>
            </w:pPr>
            <w:r w:rsidRPr="00086E3F">
              <w:rPr>
                <w:sz w:val="24"/>
              </w:rPr>
              <w:t>7,0</w:t>
            </w:r>
          </w:p>
          <w:p w14:paraId="6553A2EB" w14:textId="09C3D528" w:rsidR="00086E3F" w:rsidRPr="00086E3F" w:rsidRDefault="00086E3F" w:rsidP="00086E3F">
            <w:pPr>
              <w:pStyle w:val="naislab"/>
              <w:spacing w:before="0" w:after="0"/>
              <w:jc w:val="center"/>
              <w:rPr>
                <w:sz w:val="24"/>
              </w:rPr>
            </w:pPr>
            <w:r w:rsidRPr="00086E3F">
              <w:rPr>
                <w:sz w:val="24"/>
              </w:rPr>
              <w:t>(2018)</w:t>
            </w:r>
          </w:p>
        </w:tc>
        <w:tc>
          <w:tcPr>
            <w:tcW w:w="447" w:type="pct"/>
            <w:shd w:val="clear" w:color="auto" w:fill="DAEEF3" w:themeFill="accent5" w:themeFillTint="33"/>
            <w:vAlign w:val="center"/>
          </w:tcPr>
          <w:p w14:paraId="60A14D26" w14:textId="15AAC62D" w:rsidR="00086E3F" w:rsidRDefault="00086E3F" w:rsidP="00086E3F">
            <w:pPr>
              <w:pStyle w:val="naislab"/>
              <w:spacing w:before="0" w:after="0"/>
              <w:jc w:val="center"/>
              <w:rPr>
                <w:sz w:val="24"/>
              </w:rPr>
            </w:pPr>
            <w:r>
              <w:rPr>
                <w:sz w:val="24"/>
              </w:rPr>
              <w:t>-2,9</w:t>
            </w:r>
          </w:p>
        </w:tc>
        <w:tc>
          <w:tcPr>
            <w:tcW w:w="447" w:type="pct"/>
            <w:shd w:val="clear" w:color="auto" w:fill="DAEEF3" w:themeFill="accent5" w:themeFillTint="33"/>
            <w:vAlign w:val="center"/>
          </w:tcPr>
          <w:p w14:paraId="6CDC32ED" w14:textId="367C7BAC" w:rsidR="00086E3F" w:rsidRPr="00901046" w:rsidRDefault="00086E3F" w:rsidP="00E50075">
            <w:pPr>
              <w:pStyle w:val="naislab"/>
              <w:spacing w:before="0" w:after="0"/>
              <w:jc w:val="center"/>
              <w:rPr>
                <w:sz w:val="24"/>
              </w:rPr>
            </w:pPr>
            <w:r>
              <w:rPr>
                <w:sz w:val="24"/>
              </w:rPr>
              <w:t>17,9</w:t>
            </w:r>
          </w:p>
        </w:tc>
        <w:tc>
          <w:tcPr>
            <w:tcW w:w="447" w:type="pct"/>
            <w:shd w:val="clear" w:color="auto" w:fill="auto"/>
            <w:vAlign w:val="center"/>
          </w:tcPr>
          <w:p w14:paraId="1F92F12A" w14:textId="57F70E11" w:rsidR="00086E3F" w:rsidRDefault="00086E3F" w:rsidP="00E50075">
            <w:pPr>
              <w:pStyle w:val="naislab"/>
              <w:spacing w:before="0" w:after="0"/>
              <w:jc w:val="center"/>
              <w:rPr>
                <w:sz w:val="24"/>
              </w:rPr>
            </w:pPr>
            <w:r>
              <w:rPr>
                <w:sz w:val="24"/>
              </w:rPr>
              <w:t>4%</w:t>
            </w:r>
          </w:p>
          <w:p w14:paraId="569AAB74" w14:textId="684A1430" w:rsidR="00086E3F" w:rsidRPr="00086E3F" w:rsidRDefault="003641F6" w:rsidP="00E50075">
            <w:pPr>
              <w:pStyle w:val="naislab"/>
              <w:spacing w:before="0" w:after="0"/>
              <w:jc w:val="center"/>
              <w:rPr>
                <w:sz w:val="20"/>
                <w:szCs w:val="20"/>
              </w:rPr>
            </w:pPr>
            <w:r>
              <w:rPr>
                <w:sz w:val="20"/>
                <w:szCs w:val="20"/>
              </w:rPr>
              <w:t>(</w:t>
            </w:r>
            <w:r w:rsidR="00086E3F" w:rsidRPr="00086E3F">
              <w:rPr>
                <w:sz w:val="20"/>
                <w:szCs w:val="20"/>
              </w:rPr>
              <w:t>vidēji gadā</w:t>
            </w:r>
            <w:r>
              <w:rPr>
                <w:sz w:val="20"/>
                <w:szCs w:val="20"/>
              </w:rPr>
              <w:t>)</w:t>
            </w:r>
          </w:p>
        </w:tc>
        <w:tc>
          <w:tcPr>
            <w:tcW w:w="447" w:type="pct"/>
            <w:shd w:val="clear" w:color="auto" w:fill="DAEEF3" w:themeFill="accent5" w:themeFillTint="33"/>
            <w:vAlign w:val="center"/>
          </w:tcPr>
          <w:p w14:paraId="15C84D4B" w14:textId="2C051D38" w:rsidR="00086E3F" w:rsidRPr="00901046" w:rsidRDefault="00086E3F" w:rsidP="00E50075">
            <w:pPr>
              <w:pStyle w:val="naislab"/>
              <w:spacing w:before="0" w:after="0"/>
              <w:jc w:val="center"/>
              <w:rPr>
                <w:sz w:val="24"/>
              </w:rPr>
            </w:pPr>
            <w:r>
              <w:rPr>
                <w:sz w:val="24"/>
              </w:rPr>
              <w:t>28,5</w:t>
            </w:r>
          </w:p>
        </w:tc>
        <w:tc>
          <w:tcPr>
            <w:tcW w:w="447" w:type="pct"/>
            <w:shd w:val="clear" w:color="auto" w:fill="auto"/>
            <w:vAlign w:val="center"/>
          </w:tcPr>
          <w:p w14:paraId="4049EEBE" w14:textId="60E90900" w:rsidR="00086E3F" w:rsidRPr="00901046" w:rsidRDefault="00086E3F" w:rsidP="00E50075">
            <w:pPr>
              <w:pStyle w:val="naislab"/>
              <w:spacing w:before="0" w:after="0"/>
              <w:jc w:val="center"/>
              <w:rPr>
                <w:sz w:val="24"/>
              </w:rPr>
            </w:pPr>
            <w:r>
              <w:rPr>
                <w:noProof/>
                <w:sz w:val="24"/>
              </w:rPr>
              <mc:AlternateContent>
                <mc:Choice Requires="wps">
                  <w:drawing>
                    <wp:inline distT="0" distB="0" distL="0" distR="0" wp14:anchorId="670B317E" wp14:editId="3376AF94">
                      <wp:extent cx="265430" cy="288000"/>
                      <wp:effectExtent l="19050" t="19050" r="20320" b="17145"/>
                      <wp:docPr id="25" name="Arrow: Down 25"/>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D10C05" id="Arrow: Down 25"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086E3F" w:rsidRPr="00F5511B" w14:paraId="7C133940" w14:textId="77777777" w:rsidTr="00086E3F">
        <w:trPr>
          <w:trHeight w:val="20"/>
        </w:trPr>
        <w:tc>
          <w:tcPr>
            <w:tcW w:w="1070" w:type="pct"/>
            <w:vMerge/>
            <w:shd w:val="clear" w:color="auto" w:fill="FFFFFF"/>
          </w:tcPr>
          <w:p w14:paraId="3BDF5ACE" w14:textId="77777777" w:rsidR="00086E3F" w:rsidRPr="00F5511B" w:rsidRDefault="00086E3F" w:rsidP="00E50075">
            <w:pPr>
              <w:pStyle w:val="naislab"/>
              <w:spacing w:before="0" w:after="0"/>
              <w:jc w:val="left"/>
              <w:rPr>
                <w:sz w:val="24"/>
                <w:highlight w:val="yellow"/>
              </w:rPr>
            </w:pPr>
          </w:p>
        </w:tc>
        <w:tc>
          <w:tcPr>
            <w:tcW w:w="1248" w:type="pct"/>
            <w:shd w:val="clear" w:color="auto" w:fill="FFFFFF"/>
          </w:tcPr>
          <w:p w14:paraId="02AB51CE" w14:textId="18544002" w:rsidR="00086E3F" w:rsidRPr="001423FA" w:rsidRDefault="00086E3F" w:rsidP="00E50075">
            <w:pPr>
              <w:pStyle w:val="naislab"/>
              <w:spacing w:before="0" w:after="0"/>
              <w:jc w:val="left"/>
              <w:rPr>
                <w:sz w:val="24"/>
              </w:rPr>
            </w:pPr>
            <w:r w:rsidRPr="001423FA">
              <w:rPr>
                <w:sz w:val="24"/>
              </w:rPr>
              <w:t>2.1.3. Eksporta vērtība (SITC</w:t>
            </w:r>
            <w:r>
              <w:rPr>
                <w:sz w:val="24"/>
              </w:rPr>
              <w:t> </w:t>
            </w:r>
            <w:r w:rsidRPr="001423FA">
              <w:rPr>
                <w:sz w:val="24"/>
              </w:rPr>
              <w:t>5-8), 5</w:t>
            </w:r>
            <w:r>
              <w:rPr>
                <w:sz w:val="24"/>
              </w:rPr>
              <w:t> </w:t>
            </w:r>
            <w:r w:rsidRPr="001423FA">
              <w:rPr>
                <w:sz w:val="24"/>
              </w:rPr>
              <w:t>gadu slīdošais vidējais pieauguma temps (%)</w:t>
            </w:r>
          </w:p>
        </w:tc>
        <w:tc>
          <w:tcPr>
            <w:tcW w:w="447" w:type="pct"/>
            <w:shd w:val="clear" w:color="auto" w:fill="DAEEF3" w:themeFill="accent5" w:themeFillTint="33"/>
            <w:vAlign w:val="center"/>
          </w:tcPr>
          <w:p w14:paraId="1DC43F73" w14:textId="17AD541C" w:rsidR="00086E3F" w:rsidRPr="00086E3F" w:rsidRDefault="00086E3F" w:rsidP="00086E3F">
            <w:pPr>
              <w:pStyle w:val="naislab"/>
              <w:spacing w:before="0" w:after="0"/>
              <w:jc w:val="center"/>
              <w:rPr>
                <w:sz w:val="24"/>
              </w:rPr>
            </w:pPr>
            <w:r w:rsidRPr="00086E3F">
              <w:rPr>
                <w:sz w:val="24"/>
              </w:rPr>
              <w:t>9,2</w:t>
            </w:r>
          </w:p>
          <w:p w14:paraId="107C8CA9" w14:textId="0CC2EBF5" w:rsidR="00086E3F" w:rsidRPr="00086E3F" w:rsidRDefault="00086E3F" w:rsidP="00086E3F">
            <w:pPr>
              <w:pStyle w:val="naislab"/>
              <w:spacing w:before="0" w:after="0"/>
              <w:jc w:val="center"/>
              <w:rPr>
                <w:sz w:val="24"/>
              </w:rPr>
            </w:pPr>
            <w:r w:rsidRPr="00086E3F">
              <w:rPr>
                <w:sz w:val="24"/>
              </w:rPr>
              <w:t>(2018)</w:t>
            </w:r>
          </w:p>
        </w:tc>
        <w:tc>
          <w:tcPr>
            <w:tcW w:w="447" w:type="pct"/>
            <w:shd w:val="clear" w:color="auto" w:fill="DAEEF3" w:themeFill="accent5" w:themeFillTint="33"/>
            <w:vAlign w:val="center"/>
          </w:tcPr>
          <w:p w14:paraId="1BFF1D37" w14:textId="43507FC8" w:rsidR="00086E3F" w:rsidRDefault="00086E3F" w:rsidP="00086E3F">
            <w:pPr>
              <w:pStyle w:val="naislab"/>
              <w:spacing w:before="0" w:after="0"/>
              <w:jc w:val="center"/>
              <w:rPr>
                <w:sz w:val="24"/>
              </w:rPr>
            </w:pPr>
            <w:r>
              <w:rPr>
                <w:sz w:val="24"/>
              </w:rPr>
              <w:t>5,6</w:t>
            </w:r>
          </w:p>
        </w:tc>
        <w:tc>
          <w:tcPr>
            <w:tcW w:w="447" w:type="pct"/>
            <w:shd w:val="clear" w:color="auto" w:fill="DAEEF3" w:themeFill="accent5" w:themeFillTint="33"/>
            <w:vAlign w:val="center"/>
          </w:tcPr>
          <w:p w14:paraId="152CF142" w14:textId="27199894" w:rsidR="00086E3F" w:rsidRPr="00770F21" w:rsidRDefault="00086E3F" w:rsidP="00E50075">
            <w:pPr>
              <w:pStyle w:val="naislab"/>
              <w:spacing w:before="0" w:after="0"/>
              <w:jc w:val="center"/>
              <w:rPr>
                <w:sz w:val="24"/>
              </w:rPr>
            </w:pPr>
            <w:r>
              <w:rPr>
                <w:sz w:val="24"/>
              </w:rPr>
              <w:t>10,7</w:t>
            </w:r>
          </w:p>
        </w:tc>
        <w:tc>
          <w:tcPr>
            <w:tcW w:w="447" w:type="pct"/>
            <w:shd w:val="clear" w:color="auto" w:fill="auto"/>
            <w:vAlign w:val="center"/>
          </w:tcPr>
          <w:p w14:paraId="78303DDA" w14:textId="26CB5C5D" w:rsidR="00086E3F" w:rsidRPr="002C4EA2" w:rsidRDefault="00086E3F" w:rsidP="00E50075">
            <w:pPr>
              <w:pStyle w:val="naislab"/>
              <w:spacing w:before="0" w:after="0"/>
              <w:jc w:val="center"/>
              <w:rPr>
                <w:sz w:val="24"/>
              </w:rPr>
            </w:pPr>
            <w:r w:rsidRPr="002C4EA2">
              <w:rPr>
                <w:sz w:val="24"/>
              </w:rPr>
              <w:t>11</w:t>
            </w:r>
          </w:p>
        </w:tc>
        <w:tc>
          <w:tcPr>
            <w:tcW w:w="447" w:type="pct"/>
            <w:shd w:val="clear" w:color="auto" w:fill="DAEEF3" w:themeFill="accent5" w:themeFillTint="33"/>
            <w:vAlign w:val="center"/>
          </w:tcPr>
          <w:p w14:paraId="3C5508F6" w14:textId="3841DC0D" w:rsidR="00086E3F" w:rsidRPr="002C4EA2" w:rsidRDefault="00086E3F" w:rsidP="00E50075">
            <w:pPr>
              <w:pStyle w:val="naislab"/>
              <w:spacing w:before="0" w:after="0"/>
              <w:jc w:val="center"/>
              <w:rPr>
                <w:sz w:val="24"/>
              </w:rPr>
            </w:pPr>
            <w:r>
              <w:rPr>
                <w:sz w:val="24"/>
              </w:rPr>
              <w:t>11,4</w:t>
            </w:r>
          </w:p>
        </w:tc>
        <w:tc>
          <w:tcPr>
            <w:tcW w:w="447" w:type="pct"/>
            <w:shd w:val="clear" w:color="auto" w:fill="auto"/>
            <w:vAlign w:val="center"/>
          </w:tcPr>
          <w:p w14:paraId="2545A68D" w14:textId="4B2C02C2" w:rsidR="00086E3F" w:rsidRPr="00770F21" w:rsidRDefault="00086E3F" w:rsidP="00E50075">
            <w:pPr>
              <w:pStyle w:val="naislab"/>
              <w:spacing w:before="0" w:after="0"/>
              <w:jc w:val="center"/>
              <w:rPr>
                <w:sz w:val="24"/>
              </w:rPr>
            </w:pPr>
            <w:r>
              <w:rPr>
                <w:noProof/>
                <w:sz w:val="24"/>
              </w:rPr>
              <mc:AlternateContent>
                <mc:Choice Requires="wps">
                  <w:drawing>
                    <wp:inline distT="0" distB="0" distL="0" distR="0" wp14:anchorId="72729B26" wp14:editId="31B6F65E">
                      <wp:extent cx="265430" cy="288000"/>
                      <wp:effectExtent l="19050" t="19050" r="20320" b="17145"/>
                      <wp:docPr id="8" name="Arrow: Down 8"/>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16F90B" id="Arrow: Down 8"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bookmarkEnd w:id="110"/>
      <w:tr w:rsidR="00086E3F" w:rsidRPr="00F5511B" w14:paraId="35E45808" w14:textId="77777777" w:rsidTr="00086E3F">
        <w:trPr>
          <w:trHeight w:val="850"/>
        </w:trPr>
        <w:tc>
          <w:tcPr>
            <w:tcW w:w="1070" w:type="pct"/>
            <w:vMerge w:val="restart"/>
            <w:shd w:val="clear" w:color="auto" w:fill="FFFFFF"/>
          </w:tcPr>
          <w:p w14:paraId="088837C7" w14:textId="77777777" w:rsidR="00086E3F" w:rsidRPr="00F5511B" w:rsidRDefault="00086E3F" w:rsidP="00E50075">
            <w:pPr>
              <w:pStyle w:val="naislab"/>
              <w:spacing w:before="0" w:after="0"/>
              <w:jc w:val="left"/>
              <w:rPr>
                <w:sz w:val="24"/>
                <w:highlight w:val="yellow"/>
              </w:rPr>
            </w:pPr>
            <w:r w:rsidRPr="001423FA">
              <w:rPr>
                <w:sz w:val="24"/>
              </w:rPr>
              <w:t>2.2. Palielinās apstrādes rūpniecības un augsto tehnoloģiju produktu eksporta īpatsvars</w:t>
            </w:r>
          </w:p>
        </w:tc>
        <w:tc>
          <w:tcPr>
            <w:tcW w:w="1248" w:type="pct"/>
            <w:shd w:val="clear" w:color="auto" w:fill="FFFFFF"/>
          </w:tcPr>
          <w:p w14:paraId="6CD07394" w14:textId="1366CD26" w:rsidR="00086E3F" w:rsidRPr="001423FA" w:rsidRDefault="00086E3F" w:rsidP="00E50075">
            <w:pPr>
              <w:pStyle w:val="naislab"/>
              <w:spacing w:before="0" w:after="0"/>
              <w:jc w:val="left"/>
              <w:rPr>
                <w:sz w:val="24"/>
                <w:highlight w:val="yellow"/>
              </w:rPr>
            </w:pPr>
            <w:r w:rsidRPr="001423FA">
              <w:rPr>
                <w:sz w:val="24"/>
              </w:rPr>
              <w:t>2.2.1. Augsto tehnoloģiju produktu eksporta īpatsvars, kopējā eksportā</w:t>
            </w:r>
            <w:r>
              <w:rPr>
                <w:sz w:val="24"/>
              </w:rPr>
              <w:t> </w:t>
            </w:r>
            <w:r w:rsidRPr="001423FA">
              <w:rPr>
                <w:sz w:val="24"/>
              </w:rPr>
              <w:t>(%)</w:t>
            </w:r>
            <w:r>
              <w:rPr>
                <w:sz w:val="24"/>
              </w:rPr>
              <w:t>**</w:t>
            </w:r>
          </w:p>
        </w:tc>
        <w:tc>
          <w:tcPr>
            <w:tcW w:w="447" w:type="pct"/>
            <w:shd w:val="clear" w:color="auto" w:fill="DAEEF3" w:themeFill="accent5" w:themeFillTint="33"/>
            <w:vAlign w:val="center"/>
          </w:tcPr>
          <w:p w14:paraId="36DAD393" w14:textId="77777777" w:rsidR="00086E3F" w:rsidRPr="00086E3F" w:rsidRDefault="00086E3F" w:rsidP="00086E3F">
            <w:pPr>
              <w:pStyle w:val="naislab"/>
              <w:spacing w:before="0" w:after="0"/>
              <w:jc w:val="center"/>
              <w:rPr>
                <w:sz w:val="24"/>
              </w:rPr>
            </w:pPr>
            <w:r w:rsidRPr="00086E3F">
              <w:rPr>
                <w:sz w:val="24"/>
              </w:rPr>
              <w:t>11,2</w:t>
            </w:r>
          </w:p>
          <w:p w14:paraId="74C74380" w14:textId="03F3864C" w:rsidR="00086E3F" w:rsidRPr="00086E3F" w:rsidRDefault="00086E3F" w:rsidP="00086E3F">
            <w:pPr>
              <w:pStyle w:val="naislab"/>
              <w:spacing w:before="0" w:after="0"/>
              <w:jc w:val="center"/>
              <w:rPr>
                <w:sz w:val="24"/>
              </w:rPr>
            </w:pPr>
            <w:r w:rsidRPr="00086E3F">
              <w:rPr>
                <w:sz w:val="24"/>
              </w:rPr>
              <w:t>(2018)</w:t>
            </w:r>
          </w:p>
        </w:tc>
        <w:tc>
          <w:tcPr>
            <w:tcW w:w="447" w:type="pct"/>
            <w:shd w:val="clear" w:color="auto" w:fill="DAEEF3" w:themeFill="accent5" w:themeFillTint="33"/>
            <w:vAlign w:val="center"/>
          </w:tcPr>
          <w:p w14:paraId="069810C3" w14:textId="76AD5831" w:rsidR="00086E3F" w:rsidRDefault="00086E3F" w:rsidP="00086E3F">
            <w:pPr>
              <w:pStyle w:val="naislab"/>
              <w:spacing w:before="0" w:after="0"/>
              <w:jc w:val="center"/>
              <w:rPr>
                <w:sz w:val="24"/>
              </w:rPr>
            </w:pPr>
            <w:r>
              <w:rPr>
                <w:sz w:val="24"/>
              </w:rPr>
              <w:t>11,7</w:t>
            </w:r>
          </w:p>
        </w:tc>
        <w:tc>
          <w:tcPr>
            <w:tcW w:w="447" w:type="pct"/>
            <w:shd w:val="clear" w:color="auto" w:fill="DAEEF3" w:themeFill="accent5" w:themeFillTint="33"/>
            <w:vAlign w:val="center"/>
          </w:tcPr>
          <w:p w14:paraId="06291EE9" w14:textId="25108A58" w:rsidR="00086E3F" w:rsidRPr="005E79B0" w:rsidRDefault="00086E3F" w:rsidP="00E50075">
            <w:pPr>
              <w:pStyle w:val="naislab"/>
              <w:spacing w:before="0" w:after="0"/>
              <w:jc w:val="center"/>
              <w:rPr>
                <w:sz w:val="24"/>
              </w:rPr>
            </w:pPr>
            <w:r>
              <w:rPr>
                <w:sz w:val="24"/>
              </w:rPr>
              <w:t>9,6</w:t>
            </w:r>
          </w:p>
        </w:tc>
        <w:tc>
          <w:tcPr>
            <w:tcW w:w="447" w:type="pct"/>
            <w:shd w:val="clear" w:color="auto" w:fill="auto"/>
            <w:vAlign w:val="center"/>
          </w:tcPr>
          <w:p w14:paraId="08E00484" w14:textId="633A8B18" w:rsidR="00086E3F" w:rsidRDefault="00086E3F" w:rsidP="00E50075">
            <w:pPr>
              <w:pStyle w:val="naislab"/>
              <w:spacing w:before="0" w:after="0"/>
              <w:jc w:val="center"/>
              <w:rPr>
                <w:sz w:val="24"/>
              </w:rPr>
            </w:pPr>
            <w:r>
              <w:rPr>
                <w:sz w:val="24"/>
              </w:rPr>
              <w:t>12%</w:t>
            </w:r>
          </w:p>
          <w:p w14:paraId="729395CD" w14:textId="0326F70B" w:rsidR="00086E3F" w:rsidRPr="00086E3F" w:rsidRDefault="00086E3F" w:rsidP="00E50075">
            <w:pPr>
              <w:pStyle w:val="naislab"/>
              <w:spacing w:before="0" w:after="0"/>
              <w:jc w:val="center"/>
              <w:rPr>
                <w:sz w:val="20"/>
                <w:szCs w:val="20"/>
              </w:rPr>
            </w:pPr>
            <w:r w:rsidRPr="00086E3F">
              <w:rPr>
                <w:sz w:val="20"/>
                <w:szCs w:val="20"/>
              </w:rPr>
              <w:t>(vidēji 2020.-2022.gadā)</w:t>
            </w:r>
          </w:p>
        </w:tc>
        <w:tc>
          <w:tcPr>
            <w:tcW w:w="447" w:type="pct"/>
            <w:shd w:val="clear" w:color="auto" w:fill="DAEEF3" w:themeFill="accent5" w:themeFillTint="33"/>
            <w:vAlign w:val="center"/>
          </w:tcPr>
          <w:p w14:paraId="3633B7CD" w14:textId="15FC17BA" w:rsidR="00086E3F" w:rsidRPr="005E79B0" w:rsidRDefault="00086E3F" w:rsidP="00E50075">
            <w:pPr>
              <w:pStyle w:val="naislab"/>
              <w:spacing w:before="0" w:after="0"/>
              <w:jc w:val="center"/>
              <w:rPr>
                <w:sz w:val="24"/>
              </w:rPr>
            </w:pPr>
            <w:r w:rsidRPr="00485CC3">
              <w:rPr>
                <w:sz w:val="22"/>
                <w:szCs w:val="22"/>
              </w:rPr>
              <w:t>Pēdējie dati par 2021.g. (</w:t>
            </w:r>
            <w:r>
              <w:rPr>
                <w:sz w:val="22"/>
                <w:szCs w:val="22"/>
              </w:rPr>
              <w:t>9,6</w:t>
            </w:r>
            <w:r w:rsidRPr="00485CC3">
              <w:rPr>
                <w:sz w:val="22"/>
                <w:szCs w:val="22"/>
              </w:rPr>
              <w:t>%)</w:t>
            </w:r>
          </w:p>
        </w:tc>
        <w:tc>
          <w:tcPr>
            <w:tcW w:w="447" w:type="pct"/>
            <w:shd w:val="clear" w:color="auto" w:fill="auto"/>
            <w:vAlign w:val="center"/>
          </w:tcPr>
          <w:p w14:paraId="791F03DE" w14:textId="7B86AE14" w:rsidR="00086E3F" w:rsidRPr="005E79B0" w:rsidRDefault="00086E3F" w:rsidP="00E50075">
            <w:pPr>
              <w:pStyle w:val="naislab"/>
              <w:spacing w:before="0" w:after="0"/>
              <w:jc w:val="center"/>
              <w:rPr>
                <w:sz w:val="24"/>
              </w:rPr>
            </w:pPr>
            <w:r>
              <w:rPr>
                <w:noProof/>
                <w:sz w:val="24"/>
              </w:rPr>
              <mc:AlternateContent>
                <mc:Choice Requires="wps">
                  <w:drawing>
                    <wp:inline distT="0" distB="0" distL="0" distR="0" wp14:anchorId="78D13025" wp14:editId="0C30F774">
                      <wp:extent cx="265430" cy="288000"/>
                      <wp:effectExtent l="19050" t="0" r="20320" b="36195"/>
                      <wp:docPr id="13" name="Arrow: Down 13"/>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C1FE0F" id="Arrow: Down 13"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086E3F" w:rsidRPr="00F5511B" w14:paraId="4AB22A03" w14:textId="77777777" w:rsidTr="00086E3F">
        <w:trPr>
          <w:trHeight w:val="850"/>
        </w:trPr>
        <w:tc>
          <w:tcPr>
            <w:tcW w:w="1070" w:type="pct"/>
            <w:vMerge/>
            <w:shd w:val="clear" w:color="auto" w:fill="FFFFFF"/>
          </w:tcPr>
          <w:p w14:paraId="1411F277" w14:textId="77777777" w:rsidR="00086E3F" w:rsidRPr="00F5511B" w:rsidRDefault="00086E3F" w:rsidP="00E50075">
            <w:pPr>
              <w:pStyle w:val="naislab"/>
              <w:spacing w:before="0" w:after="0"/>
              <w:jc w:val="left"/>
              <w:rPr>
                <w:sz w:val="24"/>
                <w:highlight w:val="yellow"/>
              </w:rPr>
            </w:pPr>
          </w:p>
        </w:tc>
        <w:tc>
          <w:tcPr>
            <w:tcW w:w="1248" w:type="pct"/>
            <w:shd w:val="clear" w:color="auto" w:fill="FFFFFF"/>
          </w:tcPr>
          <w:p w14:paraId="0F8F849E" w14:textId="4007FF80" w:rsidR="00086E3F" w:rsidRPr="00F5511B" w:rsidRDefault="00086E3F" w:rsidP="00E50075">
            <w:pPr>
              <w:pStyle w:val="naislab"/>
              <w:spacing w:before="0" w:after="0"/>
              <w:jc w:val="left"/>
              <w:rPr>
                <w:sz w:val="24"/>
                <w:highlight w:val="yellow"/>
              </w:rPr>
            </w:pPr>
            <w:r w:rsidRPr="00721693">
              <w:rPr>
                <w:sz w:val="24"/>
              </w:rPr>
              <w:t>2.2.2. Apstrādes rūpniecības īpatsvars kopējā preču un pakalpojumu eksportā</w:t>
            </w:r>
            <w:r>
              <w:rPr>
                <w:sz w:val="24"/>
              </w:rPr>
              <w:t> (</w:t>
            </w:r>
            <w:r w:rsidRPr="00721693">
              <w:rPr>
                <w:sz w:val="24"/>
              </w:rPr>
              <w:t>%</w:t>
            </w:r>
            <w:r>
              <w:rPr>
                <w:sz w:val="24"/>
              </w:rPr>
              <w:t>)</w:t>
            </w:r>
            <w:r w:rsidRPr="00721693">
              <w:rPr>
                <w:sz w:val="24"/>
              </w:rPr>
              <w:t xml:space="preserve"> </w:t>
            </w:r>
          </w:p>
        </w:tc>
        <w:tc>
          <w:tcPr>
            <w:tcW w:w="447" w:type="pct"/>
            <w:shd w:val="clear" w:color="auto" w:fill="DAEEF3" w:themeFill="accent5" w:themeFillTint="33"/>
            <w:vAlign w:val="center"/>
          </w:tcPr>
          <w:p w14:paraId="47126A8E" w14:textId="77777777" w:rsidR="00086E3F" w:rsidRPr="00086E3F" w:rsidRDefault="00086E3F" w:rsidP="00086E3F">
            <w:pPr>
              <w:pStyle w:val="naislab"/>
              <w:spacing w:before="0" w:after="0"/>
              <w:jc w:val="center"/>
              <w:rPr>
                <w:sz w:val="24"/>
              </w:rPr>
            </w:pPr>
            <w:r w:rsidRPr="00086E3F">
              <w:rPr>
                <w:sz w:val="24"/>
              </w:rPr>
              <w:t>40</w:t>
            </w:r>
          </w:p>
          <w:p w14:paraId="5105C199" w14:textId="288E9963" w:rsidR="00086E3F" w:rsidRPr="00086E3F" w:rsidRDefault="00086E3F" w:rsidP="00086E3F">
            <w:pPr>
              <w:pStyle w:val="naislab"/>
              <w:spacing w:before="0" w:after="0"/>
              <w:jc w:val="center"/>
              <w:rPr>
                <w:sz w:val="24"/>
              </w:rPr>
            </w:pPr>
            <w:r w:rsidRPr="00086E3F">
              <w:rPr>
                <w:sz w:val="24"/>
              </w:rPr>
              <w:t>(2018)</w:t>
            </w:r>
          </w:p>
        </w:tc>
        <w:tc>
          <w:tcPr>
            <w:tcW w:w="447" w:type="pct"/>
            <w:shd w:val="clear" w:color="auto" w:fill="DAEEF3" w:themeFill="accent5" w:themeFillTint="33"/>
            <w:vAlign w:val="center"/>
          </w:tcPr>
          <w:p w14:paraId="14CC72E0" w14:textId="5D5E7481" w:rsidR="00086E3F" w:rsidRDefault="00086E3F" w:rsidP="00086E3F">
            <w:pPr>
              <w:pStyle w:val="naislab"/>
              <w:spacing w:before="0" w:after="0"/>
              <w:jc w:val="center"/>
              <w:rPr>
                <w:sz w:val="24"/>
              </w:rPr>
            </w:pPr>
            <w:r w:rsidRPr="00901046">
              <w:rPr>
                <w:sz w:val="24"/>
              </w:rPr>
              <w:t>40</w:t>
            </w:r>
            <w:r>
              <w:rPr>
                <w:sz w:val="24"/>
              </w:rPr>
              <w:t>,9</w:t>
            </w:r>
          </w:p>
        </w:tc>
        <w:tc>
          <w:tcPr>
            <w:tcW w:w="447" w:type="pct"/>
            <w:shd w:val="clear" w:color="auto" w:fill="DAEEF3" w:themeFill="accent5" w:themeFillTint="33"/>
            <w:vAlign w:val="center"/>
          </w:tcPr>
          <w:p w14:paraId="64E0D8A8" w14:textId="12C7C490" w:rsidR="00086E3F" w:rsidRPr="00901046" w:rsidRDefault="00086E3F" w:rsidP="00E50075">
            <w:pPr>
              <w:pStyle w:val="naislab"/>
              <w:spacing w:before="0" w:after="0"/>
              <w:jc w:val="center"/>
              <w:rPr>
                <w:sz w:val="24"/>
              </w:rPr>
            </w:pPr>
            <w:r>
              <w:rPr>
                <w:sz w:val="24"/>
              </w:rPr>
              <w:t>41,8</w:t>
            </w:r>
          </w:p>
        </w:tc>
        <w:tc>
          <w:tcPr>
            <w:tcW w:w="447" w:type="pct"/>
            <w:shd w:val="clear" w:color="auto" w:fill="auto"/>
            <w:vAlign w:val="center"/>
          </w:tcPr>
          <w:p w14:paraId="20E48936" w14:textId="5BA7A6A0" w:rsidR="00086E3F" w:rsidRPr="00901046" w:rsidRDefault="00086E3F" w:rsidP="00E50075">
            <w:pPr>
              <w:pStyle w:val="naislab"/>
              <w:spacing w:before="0" w:after="0"/>
              <w:jc w:val="center"/>
              <w:rPr>
                <w:sz w:val="24"/>
              </w:rPr>
            </w:pPr>
            <w:r>
              <w:rPr>
                <w:sz w:val="24"/>
              </w:rPr>
              <w:t>43</w:t>
            </w:r>
          </w:p>
        </w:tc>
        <w:tc>
          <w:tcPr>
            <w:tcW w:w="447" w:type="pct"/>
            <w:shd w:val="clear" w:color="auto" w:fill="DAEEF3" w:themeFill="accent5" w:themeFillTint="33"/>
            <w:vAlign w:val="center"/>
          </w:tcPr>
          <w:p w14:paraId="7A70B0D5" w14:textId="340E9746" w:rsidR="00086E3F" w:rsidRPr="005E79B0" w:rsidRDefault="00086E3F" w:rsidP="00E50075">
            <w:pPr>
              <w:pStyle w:val="naislab"/>
              <w:spacing w:before="0" w:after="0"/>
              <w:jc w:val="center"/>
              <w:rPr>
                <w:sz w:val="24"/>
              </w:rPr>
            </w:pPr>
            <w:r>
              <w:rPr>
                <w:sz w:val="24"/>
              </w:rPr>
              <w:t>38,1</w:t>
            </w:r>
          </w:p>
        </w:tc>
        <w:tc>
          <w:tcPr>
            <w:tcW w:w="447" w:type="pct"/>
            <w:shd w:val="clear" w:color="auto" w:fill="auto"/>
            <w:vAlign w:val="center"/>
          </w:tcPr>
          <w:p w14:paraId="503CE1E0" w14:textId="50C0703C" w:rsidR="00086E3F" w:rsidRPr="005E79B0" w:rsidRDefault="00086E3F" w:rsidP="00E50075">
            <w:pPr>
              <w:pStyle w:val="naislab"/>
              <w:spacing w:before="0" w:after="0"/>
              <w:jc w:val="center"/>
              <w:rPr>
                <w:sz w:val="24"/>
              </w:rPr>
            </w:pPr>
            <w:r>
              <w:rPr>
                <w:noProof/>
                <w:sz w:val="24"/>
              </w:rPr>
              <mc:AlternateContent>
                <mc:Choice Requires="wps">
                  <w:drawing>
                    <wp:inline distT="0" distB="0" distL="0" distR="0" wp14:anchorId="019E88B0" wp14:editId="39EE8814">
                      <wp:extent cx="265430" cy="288000"/>
                      <wp:effectExtent l="19050" t="0" r="20320" b="36195"/>
                      <wp:docPr id="27" name="Arrow: Down 27"/>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ED7F64" id="Arrow: Down 27"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bl>
    <w:p w14:paraId="3002948D" w14:textId="61811CEF" w:rsidR="00C85E1B" w:rsidRDefault="00C85E1B" w:rsidP="007C36A4">
      <w:pPr>
        <w:pStyle w:val="ListParagraph"/>
        <w:spacing w:before="60"/>
        <w:ind w:left="0" w:right="108"/>
        <w:rPr>
          <w:i/>
          <w:sz w:val="18"/>
          <w:szCs w:val="18"/>
        </w:rPr>
      </w:pPr>
      <w:r w:rsidRPr="008B0C3D">
        <w:rPr>
          <w:i/>
          <w:sz w:val="18"/>
          <w:szCs w:val="18"/>
        </w:rPr>
        <w:t>Avots: EM darbības stratēģija 20</w:t>
      </w:r>
      <w:r w:rsidR="008B0C3D" w:rsidRPr="008B0C3D">
        <w:rPr>
          <w:i/>
          <w:sz w:val="18"/>
          <w:szCs w:val="18"/>
        </w:rPr>
        <w:t>20</w:t>
      </w:r>
      <w:r w:rsidRPr="008B0C3D">
        <w:rPr>
          <w:i/>
          <w:sz w:val="18"/>
          <w:szCs w:val="18"/>
        </w:rPr>
        <w:t>.-20</w:t>
      </w:r>
      <w:r w:rsidR="008B0C3D" w:rsidRPr="008B0C3D">
        <w:rPr>
          <w:i/>
          <w:sz w:val="18"/>
          <w:szCs w:val="18"/>
        </w:rPr>
        <w:t>22</w:t>
      </w:r>
      <w:r w:rsidRPr="008B0C3D">
        <w:rPr>
          <w:i/>
          <w:sz w:val="18"/>
          <w:szCs w:val="18"/>
        </w:rPr>
        <w:t>.gadam, CSP datubāze, Eurostat datubāze</w:t>
      </w:r>
      <w:r w:rsidR="001A175E" w:rsidRPr="00295D95">
        <w:rPr>
          <w:i/>
          <w:sz w:val="18"/>
          <w:szCs w:val="18"/>
        </w:rPr>
        <w:t xml:space="preserve">, dati par </w:t>
      </w:r>
      <w:r w:rsidR="00295D95" w:rsidRPr="00295D95">
        <w:rPr>
          <w:i/>
          <w:sz w:val="18"/>
          <w:szCs w:val="18"/>
        </w:rPr>
        <w:t>202</w:t>
      </w:r>
      <w:r w:rsidR="00E50075">
        <w:rPr>
          <w:i/>
          <w:sz w:val="18"/>
          <w:szCs w:val="18"/>
        </w:rPr>
        <w:t>2</w:t>
      </w:r>
      <w:r w:rsidR="001A175E" w:rsidRPr="00295D95">
        <w:rPr>
          <w:i/>
          <w:sz w:val="18"/>
          <w:szCs w:val="18"/>
        </w:rPr>
        <w:t xml:space="preserve">.gadu izgūti </w:t>
      </w:r>
      <w:r w:rsidR="00295D95" w:rsidRPr="00295D95">
        <w:rPr>
          <w:i/>
          <w:sz w:val="18"/>
          <w:szCs w:val="18"/>
        </w:rPr>
        <w:t>202</w:t>
      </w:r>
      <w:r w:rsidR="00E50075">
        <w:rPr>
          <w:i/>
          <w:sz w:val="18"/>
          <w:szCs w:val="18"/>
        </w:rPr>
        <w:t>3</w:t>
      </w:r>
      <w:r w:rsidR="001A175E" w:rsidRPr="00295D95">
        <w:rPr>
          <w:i/>
          <w:sz w:val="18"/>
          <w:szCs w:val="18"/>
        </w:rPr>
        <w:t xml:space="preserve">.gada </w:t>
      </w:r>
      <w:r w:rsidR="00086E3F">
        <w:rPr>
          <w:i/>
          <w:sz w:val="18"/>
          <w:szCs w:val="18"/>
        </w:rPr>
        <w:t>augusta</w:t>
      </w:r>
      <w:r w:rsidR="00295D95" w:rsidRPr="00295D95">
        <w:rPr>
          <w:i/>
          <w:sz w:val="18"/>
          <w:szCs w:val="18"/>
        </w:rPr>
        <w:t xml:space="preserve"> </w:t>
      </w:r>
      <w:r w:rsidR="001A175E" w:rsidRPr="00295D95">
        <w:rPr>
          <w:i/>
          <w:sz w:val="18"/>
          <w:szCs w:val="18"/>
        </w:rPr>
        <w:t xml:space="preserve">mēnesī </w:t>
      </w:r>
    </w:p>
    <w:p w14:paraId="55F1107A" w14:textId="637C1F2B" w:rsidR="002D6D35" w:rsidRPr="002D6D35" w:rsidRDefault="002D6D35" w:rsidP="002D6D35">
      <w:pPr>
        <w:spacing w:before="20" w:after="20" w:line="240" w:lineRule="auto"/>
        <w:rPr>
          <w:i/>
          <w:iCs/>
          <w:color w:val="00859B"/>
          <w:sz w:val="18"/>
          <w:szCs w:val="18"/>
          <w:lang w:eastAsia="lv-LV"/>
        </w:rPr>
      </w:pPr>
      <w:r w:rsidRPr="002D6D35">
        <w:rPr>
          <w:i/>
          <w:sz w:val="18"/>
          <w:szCs w:val="18"/>
        </w:rPr>
        <w:t xml:space="preserve">* </w:t>
      </w:r>
      <w:r w:rsidRPr="002D6D35">
        <w:rPr>
          <w:i/>
          <w:iCs/>
          <w:sz w:val="18"/>
          <w:szCs w:val="18"/>
        </w:rPr>
        <w:t xml:space="preserve">Eurostat dati:  </w:t>
      </w:r>
      <w:hyperlink r:id="rId156" w:history="1">
        <w:r w:rsidRPr="002D6D35">
          <w:rPr>
            <w:rStyle w:val="Hyperlink"/>
            <w:i/>
            <w:iCs/>
            <w:color w:val="00859B"/>
            <w:sz w:val="18"/>
            <w:szCs w:val="18"/>
          </w:rPr>
          <w:t>International trade of EU, the euro area and the Member States by SITC product group [EXT_LT_INTERTRD__custom_7275817]</w:t>
        </w:r>
      </w:hyperlink>
    </w:p>
    <w:p w14:paraId="701FE41E" w14:textId="5C23705A" w:rsidR="002D6D35" w:rsidRPr="002D6D35" w:rsidRDefault="00935B5A" w:rsidP="002D6D35">
      <w:pPr>
        <w:pStyle w:val="ListParagraph"/>
        <w:spacing w:before="20" w:after="20"/>
        <w:ind w:left="0" w:right="108"/>
        <w:rPr>
          <w:i/>
          <w:color w:val="00859B"/>
          <w:sz w:val="18"/>
          <w:szCs w:val="18"/>
        </w:rPr>
      </w:pPr>
      <w:hyperlink r:id="rId157" w:history="1">
        <w:r w:rsidR="002D6D35" w:rsidRPr="002D6D35">
          <w:rPr>
            <w:rStyle w:val="Hyperlink"/>
            <w:i/>
            <w:color w:val="00859B"/>
            <w:sz w:val="18"/>
            <w:szCs w:val="18"/>
          </w:rPr>
          <w:t>https://ec.europa.eu/eurostat/databrowser/view/EXT_LT_INTERTRD__custom_7275817/bookmark/table?lang=en&amp;bookmarkId=86c7ef3f-eea7-4c60-904b-2431288a4</w:t>
        </w:r>
      </w:hyperlink>
      <w:r w:rsidR="002D6D35" w:rsidRPr="002D6D35">
        <w:rPr>
          <w:i/>
          <w:color w:val="00859B"/>
          <w:sz w:val="18"/>
          <w:szCs w:val="18"/>
        </w:rPr>
        <w:t xml:space="preserve"> </w:t>
      </w:r>
    </w:p>
    <w:p w14:paraId="038F818B" w14:textId="2BC4961B" w:rsidR="00C85E1B" w:rsidRPr="00770F21" w:rsidRDefault="00C85E1B" w:rsidP="002D6D35">
      <w:pPr>
        <w:pStyle w:val="ListParagraph"/>
        <w:spacing w:before="20" w:after="20"/>
        <w:ind w:left="0" w:right="108"/>
        <w:rPr>
          <w:i/>
          <w:sz w:val="18"/>
          <w:szCs w:val="18"/>
        </w:rPr>
      </w:pPr>
      <w:r w:rsidRPr="00770F21">
        <w:rPr>
          <w:i/>
          <w:sz w:val="18"/>
          <w:szCs w:val="18"/>
        </w:rPr>
        <w:t>*</w:t>
      </w:r>
      <w:r w:rsidR="002D6D35">
        <w:rPr>
          <w:i/>
          <w:sz w:val="18"/>
          <w:szCs w:val="18"/>
        </w:rPr>
        <w:t>*</w:t>
      </w:r>
      <w:r w:rsidRPr="00770F21">
        <w:rPr>
          <w:i/>
          <w:sz w:val="18"/>
          <w:szCs w:val="18"/>
        </w:rPr>
        <w:t xml:space="preserve"> </w:t>
      </w:r>
      <w:r w:rsidR="00770F21" w:rsidRPr="00CC4A5D">
        <w:rPr>
          <w:i/>
          <w:iCs/>
          <w:sz w:val="18"/>
          <w:szCs w:val="18"/>
        </w:rPr>
        <w:t>Eurostat dati:</w:t>
      </w:r>
      <w:r w:rsidR="00770F21" w:rsidRPr="00770F21">
        <w:rPr>
          <w:i/>
          <w:iCs/>
          <w:sz w:val="18"/>
          <w:szCs w:val="18"/>
        </w:rPr>
        <w:t xml:space="preserve"> </w:t>
      </w:r>
      <w:r w:rsidR="00E50075">
        <w:rPr>
          <w:i/>
          <w:iCs/>
          <w:sz w:val="18"/>
          <w:szCs w:val="18"/>
        </w:rPr>
        <w:t xml:space="preserve"> </w:t>
      </w:r>
      <w:hyperlink r:id="rId158" w:history="1">
        <w:r w:rsidR="00E50075" w:rsidRPr="00E50075">
          <w:rPr>
            <w:rStyle w:val="Hyperlink"/>
            <w:i/>
            <w:iCs/>
            <w:color w:val="00859B"/>
            <w:sz w:val="18"/>
            <w:szCs w:val="18"/>
          </w:rPr>
          <w:t>https://ec.europa.eu/eurostat/databrowser/view/HTEC_TRD_TOT4/default/table?lang=en</w:t>
        </w:r>
      </w:hyperlink>
      <w:r w:rsidR="00E50075" w:rsidRPr="00E50075">
        <w:rPr>
          <w:rStyle w:val="Hyperlink"/>
          <w:i/>
          <w:iCs/>
          <w:color w:val="00859B"/>
          <w:sz w:val="18"/>
          <w:szCs w:val="18"/>
        </w:rPr>
        <w:t xml:space="preserve"> </w:t>
      </w:r>
    </w:p>
    <w:p w14:paraId="723B247F" w14:textId="168EA406" w:rsidR="00B67AD6" w:rsidRDefault="00B67AD6" w:rsidP="00CB5405">
      <w:pPr>
        <w:pStyle w:val="ListParagraph"/>
        <w:ind w:left="0" w:right="108"/>
        <w:rPr>
          <w:i/>
          <w:sz w:val="18"/>
          <w:szCs w:val="18"/>
          <w:highlight w:val="yellow"/>
        </w:rPr>
      </w:pPr>
    </w:p>
    <w:p w14:paraId="48926ACE" w14:textId="77777777" w:rsidR="002D6D35" w:rsidRPr="00F5511B" w:rsidRDefault="002D6D35" w:rsidP="00CB5405">
      <w:pPr>
        <w:pStyle w:val="ListParagraph"/>
        <w:ind w:left="0" w:right="108"/>
        <w:rPr>
          <w:i/>
          <w:sz w:val="18"/>
          <w:szCs w:val="18"/>
          <w:highlight w:val="yellow"/>
        </w:rPr>
      </w:pPr>
    </w:p>
    <w:p w14:paraId="7A6AA952" w14:textId="77777777" w:rsidR="00B91024" w:rsidRPr="00F5511B" w:rsidRDefault="00B91024">
      <w:pPr>
        <w:spacing w:after="0" w:line="240" w:lineRule="auto"/>
        <w:rPr>
          <w:i/>
          <w:sz w:val="18"/>
          <w:szCs w:val="18"/>
          <w:highlight w:val="yellow"/>
        </w:rPr>
      </w:pPr>
      <w:r w:rsidRPr="00F5511B">
        <w:rPr>
          <w:i/>
          <w:sz w:val="18"/>
          <w:szCs w:val="18"/>
          <w:highlight w:val="yellow"/>
        </w:rPr>
        <w:br w:type="page"/>
      </w:r>
    </w:p>
    <w:p w14:paraId="68EEA925" w14:textId="77777777" w:rsidR="00F4297F" w:rsidRPr="00F5511B" w:rsidRDefault="00F4297F">
      <w:pPr>
        <w:spacing w:after="0" w:line="240" w:lineRule="auto"/>
        <w:rPr>
          <w:rFonts w:eastAsia="Times New Roman" w:cs="Times New Roman"/>
          <w:i/>
          <w:sz w:val="18"/>
          <w:szCs w:val="18"/>
          <w:highlight w:val="yellow"/>
          <w:lang w:eastAsia="lv-LV"/>
        </w:rPr>
      </w:pPr>
    </w:p>
    <w:p w14:paraId="26DBE21C" w14:textId="6CF2A487" w:rsidR="00CB5405" w:rsidRPr="00721693" w:rsidRDefault="008E0258" w:rsidP="00BE6C4B">
      <w:pPr>
        <w:pStyle w:val="Heading1"/>
        <w:numPr>
          <w:ilvl w:val="0"/>
          <w:numId w:val="9"/>
        </w:numPr>
        <w:spacing w:after="60"/>
        <w:ind w:left="714" w:hanging="357"/>
      </w:pPr>
      <w:bookmarkStart w:id="111" w:name="_Pielikums._EM_darbības_1"/>
      <w:bookmarkStart w:id="112" w:name="_Toc520374384"/>
      <w:bookmarkStart w:id="113" w:name="_Toc143679688"/>
      <w:bookmarkEnd w:id="111"/>
      <w:r w:rsidRPr="00721693">
        <w:rPr>
          <w:b w:val="0"/>
        </w:rPr>
        <w:t>P</w:t>
      </w:r>
      <w:r w:rsidR="00CB5405" w:rsidRPr="00721693">
        <w:rPr>
          <w:b w:val="0"/>
        </w:rPr>
        <w:t>ielikums</w:t>
      </w:r>
      <w:r w:rsidR="00CB5405" w:rsidRPr="00721693">
        <w:t>. EM darbības virziena “</w:t>
      </w:r>
      <w:r w:rsidR="002E28A3" w:rsidRPr="00721693">
        <w:t>Investīciju veicināšana un piesaiste</w:t>
      </w:r>
      <w:r w:rsidR="00CB5405" w:rsidRPr="00721693">
        <w:t>” rezultatīvo rādītāju dinamika</w:t>
      </w:r>
      <w:bookmarkEnd w:id="112"/>
      <w:bookmarkEnd w:id="113"/>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553"/>
        <w:gridCol w:w="4196"/>
        <w:gridCol w:w="1430"/>
        <w:gridCol w:w="1321"/>
        <w:gridCol w:w="1321"/>
        <w:gridCol w:w="1321"/>
        <w:gridCol w:w="1321"/>
        <w:gridCol w:w="1155"/>
      </w:tblGrid>
      <w:tr w:rsidR="00A108F1" w:rsidRPr="00F5511B" w14:paraId="30F2F2F9" w14:textId="77777777" w:rsidTr="00A108F1">
        <w:trPr>
          <w:trHeight w:val="340"/>
          <w:jc w:val="center"/>
        </w:trPr>
        <w:tc>
          <w:tcPr>
            <w:tcW w:w="873" w:type="pct"/>
            <w:vMerge w:val="restart"/>
            <w:shd w:val="clear" w:color="auto" w:fill="FFFFFF" w:themeFill="background1"/>
            <w:vAlign w:val="center"/>
          </w:tcPr>
          <w:p w14:paraId="5C7E14B3" w14:textId="77777777" w:rsidR="00A108F1" w:rsidRPr="00721693" w:rsidRDefault="00A108F1" w:rsidP="006158BA">
            <w:pPr>
              <w:pStyle w:val="naislab"/>
              <w:spacing w:before="0" w:after="0"/>
              <w:jc w:val="center"/>
              <w:rPr>
                <w:sz w:val="24"/>
              </w:rPr>
            </w:pPr>
            <w:r w:rsidRPr="00721693">
              <w:rPr>
                <w:b/>
                <w:sz w:val="24"/>
              </w:rPr>
              <w:t>Rezultāts</w:t>
            </w:r>
          </w:p>
        </w:tc>
        <w:tc>
          <w:tcPr>
            <w:tcW w:w="1435" w:type="pct"/>
            <w:vMerge w:val="restart"/>
            <w:shd w:val="clear" w:color="auto" w:fill="FFFFFF" w:themeFill="background1"/>
            <w:vAlign w:val="center"/>
          </w:tcPr>
          <w:p w14:paraId="6BED10A2" w14:textId="77777777" w:rsidR="00A108F1" w:rsidRPr="00721693" w:rsidRDefault="00A108F1" w:rsidP="006158BA">
            <w:pPr>
              <w:pStyle w:val="naislab"/>
              <w:spacing w:before="0" w:after="0"/>
              <w:jc w:val="center"/>
              <w:rPr>
                <w:sz w:val="24"/>
              </w:rPr>
            </w:pPr>
            <w:r w:rsidRPr="00721693">
              <w:rPr>
                <w:b/>
                <w:sz w:val="24"/>
              </w:rPr>
              <w:t>Rezultatīvais rādītājs</w:t>
            </w:r>
          </w:p>
        </w:tc>
        <w:tc>
          <w:tcPr>
            <w:tcW w:w="2692" w:type="pct"/>
            <w:gridSpan w:val="6"/>
            <w:shd w:val="clear" w:color="auto" w:fill="FFFFFF" w:themeFill="background1"/>
          </w:tcPr>
          <w:p w14:paraId="00A40F7E" w14:textId="52C7C145" w:rsidR="00A108F1" w:rsidRPr="00F5511B" w:rsidRDefault="00A108F1" w:rsidP="00044E18">
            <w:pPr>
              <w:pStyle w:val="naislab"/>
              <w:spacing w:before="0" w:after="0"/>
              <w:jc w:val="center"/>
              <w:rPr>
                <w:sz w:val="24"/>
                <w:highlight w:val="yellow"/>
              </w:rPr>
            </w:pPr>
            <w:r w:rsidRPr="00721693">
              <w:rPr>
                <w:b/>
                <w:sz w:val="24"/>
              </w:rPr>
              <w:t>Rezultatīvā rādītāja skaitliskās vērtības</w:t>
            </w:r>
          </w:p>
        </w:tc>
      </w:tr>
      <w:tr w:rsidR="00A108F1" w:rsidRPr="00F5511B" w14:paraId="192C052D" w14:textId="77777777" w:rsidTr="00A108F1">
        <w:trPr>
          <w:trHeight w:val="20"/>
          <w:jc w:val="center"/>
        </w:trPr>
        <w:tc>
          <w:tcPr>
            <w:tcW w:w="873" w:type="pct"/>
            <w:vMerge/>
            <w:shd w:val="clear" w:color="auto" w:fill="00859B"/>
          </w:tcPr>
          <w:p w14:paraId="735FF5A6" w14:textId="77777777" w:rsidR="00A108F1" w:rsidRPr="00F5511B" w:rsidRDefault="00A108F1" w:rsidP="00FE58D1">
            <w:pPr>
              <w:pStyle w:val="naislab"/>
              <w:spacing w:before="0" w:after="0"/>
              <w:jc w:val="left"/>
              <w:rPr>
                <w:sz w:val="24"/>
                <w:highlight w:val="yellow"/>
              </w:rPr>
            </w:pPr>
          </w:p>
        </w:tc>
        <w:tc>
          <w:tcPr>
            <w:tcW w:w="1435" w:type="pct"/>
            <w:vMerge/>
            <w:shd w:val="clear" w:color="auto" w:fill="00859B"/>
          </w:tcPr>
          <w:p w14:paraId="435FD9AD" w14:textId="77777777" w:rsidR="00A108F1" w:rsidRPr="00F5511B" w:rsidRDefault="00A108F1" w:rsidP="00FE58D1">
            <w:pPr>
              <w:pStyle w:val="naislab"/>
              <w:spacing w:before="0" w:after="0"/>
              <w:jc w:val="left"/>
              <w:rPr>
                <w:sz w:val="24"/>
                <w:highlight w:val="yellow"/>
              </w:rPr>
            </w:pPr>
          </w:p>
        </w:tc>
        <w:tc>
          <w:tcPr>
            <w:tcW w:w="489" w:type="pct"/>
            <w:shd w:val="clear" w:color="auto" w:fill="DAEEF3" w:themeFill="accent5" w:themeFillTint="33"/>
            <w:vAlign w:val="center"/>
          </w:tcPr>
          <w:p w14:paraId="74AEA296" w14:textId="4599092D" w:rsidR="00A108F1" w:rsidRPr="00721693" w:rsidRDefault="00A108F1" w:rsidP="00FE58D1">
            <w:pPr>
              <w:pStyle w:val="naislab"/>
              <w:spacing w:before="0" w:after="0"/>
              <w:jc w:val="center"/>
              <w:rPr>
                <w:b/>
                <w:sz w:val="24"/>
              </w:rPr>
            </w:pPr>
            <w:r w:rsidRPr="00721693">
              <w:rPr>
                <w:b/>
                <w:sz w:val="24"/>
              </w:rPr>
              <w:t>20</w:t>
            </w:r>
            <w:r>
              <w:rPr>
                <w:b/>
                <w:sz w:val="24"/>
              </w:rPr>
              <w:t>19</w:t>
            </w:r>
            <w:r w:rsidRPr="00721693">
              <w:rPr>
                <w:b/>
                <w:sz w:val="24"/>
              </w:rPr>
              <w:t>.</w:t>
            </w:r>
          </w:p>
          <w:p w14:paraId="1694A22A" w14:textId="6AA04E2C" w:rsidR="00A108F1" w:rsidRPr="00721693" w:rsidRDefault="00A108F1" w:rsidP="00FE58D1">
            <w:pPr>
              <w:pStyle w:val="naislab"/>
              <w:spacing w:before="0" w:after="0"/>
              <w:jc w:val="center"/>
              <w:rPr>
                <w:sz w:val="24"/>
              </w:rPr>
            </w:pPr>
            <w:r w:rsidRPr="00721693">
              <w:rPr>
                <w:b/>
                <w:sz w:val="24"/>
              </w:rPr>
              <w:t>(fakts)</w:t>
            </w:r>
          </w:p>
        </w:tc>
        <w:tc>
          <w:tcPr>
            <w:tcW w:w="452" w:type="pct"/>
            <w:shd w:val="clear" w:color="auto" w:fill="DAEEF3" w:themeFill="accent5" w:themeFillTint="33"/>
          </w:tcPr>
          <w:p w14:paraId="5AF14C29" w14:textId="77777777" w:rsidR="00A108F1" w:rsidRPr="00721693" w:rsidRDefault="00A108F1" w:rsidP="00A108F1">
            <w:pPr>
              <w:pStyle w:val="naislab"/>
              <w:spacing w:before="0" w:after="0"/>
              <w:jc w:val="center"/>
              <w:rPr>
                <w:b/>
                <w:sz w:val="24"/>
              </w:rPr>
            </w:pPr>
            <w:r w:rsidRPr="00721693">
              <w:rPr>
                <w:b/>
                <w:sz w:val="24"/>
              </w:rPr>
              <w:t>20</w:t>
            </w:r>
            <w:r>
              <w:rPr>
                <w:b/>
                <w:sz w:val="24"/>
              </w:rPr>
              <w:t>20</w:t>
            </w:r>
            <w:r w:rsidRPr="00721693">
              <w:rPr>
                <w:b/>
                <w:sz w:val="24"/>
              </w:rPr>
              <w:t>.</w:t>
            </w:r>
          </w:p>
          <w:p w14:paraId="29BC824B" w14:textId="760395A3" w:rsidR="00A108F1" w:rsidRPr="006937F0" w:rsidRDefault="00A108F1" w:rsidP="00A108F1">
            <w:pPr>
              <w:pStyle w:val="naislab"/>
              <w:spacing w:before="0" w:after="0"/>
              <w:jc w:val="center"/>
              <w:rPr>
                <w:b/>
                <w:sz w:val="24"/>
              </w:rPr>
            </w:pPr>
            <w:r w:rsidRPr="00721693">
              <w:rPr>
                <w:b/>
                <w:sz w:val="24"/>
              </w:rPr>
              <w:t>(fakts)</w:t>
            </w:r>
          </w:p>
        </w:tc>
        <w:tc>
          <w:tcPr>
            <w:tcW w:w="452" w:type="pct"/>
            <w:shd w:val="clear" w:color="auto" w:fill="DAEEF3" w:themeFill="accent5" w:themeFillTint="33"/>
            <w:vAlign w:val="center"/>
          </w:tcPr>
          <w:p w14:paraId="1D1E7A25" w14:textId="5E1D6BC6" w:rsidR="00A108F1" w:rsidRDefault="00A108F1" w:rsidP="00FE58D1">
            <w:pPr>
              <w:pStyle w:val="naislab"/>
              <w:spacing w:before="0" w:after="0"/>
              <w:jc w:val="center"/>
              <w:rPr>
                <w:b/>
                <w:sz w:val="24"/>
              </w:rPr>
            </w:pPr>
            <w:r w:rsidRPr="006937F0">
              <w:rPr>
                <w:b/>
                <w:sz w:val="24"/>
              </w:rPr>
              <w:t>202</w:t>
            </w:r>
            <w:r>
              <w:rPr>
                <w:b/>
                <w:sz w:val="24"/>
              </w:rPr>
              <w:t>1</w:t>
            </w:r>
            <w:r w:rsidRPr="006937F0">
              <w:rPr>
                <w:b/>
                <w:sz w:val="24"/>
              </w:rPr>
              <w:t>.</w:t>
            </w:r>
          </w:p>
          <w:p w14:paraId="167AFCB2" w14:textId="3540B170" w:rsidR="00A108F1" w:rsidRPr="00721693" w:rsidRDefault="00A108F1" w:rsidP="00FE58D1">
            <w:pPr>
              <w:pStyle w:val="naislab"/>
              <w:spacing w:before="0" w:after="0"/>
              <w:jc w:val="center"/>
              <w:rPr>
                <w:b/>
                <w:sz w:val="24"/>
              </w:rPr>
            </w:pPr>
            <w:r>
              <w:rPr>
                <w:b/>
                <w:sz w:val="24"/>
              </w:rPr>
              <w:t>(fakts)</w:t>
            </w:r>
          </w:p>
        </w:tc>
        <w:tc>
          <w:tcPr>
            <w:tcW w:w="452" w:type="pct"/>
            <w:shd w:val="clear" w:color="auto" w:fill="auto"/>
            <w:vAlign w:val="center"/>
          </w:tcPr>
          <w:p w14:paraId="073D022C" w14:textId="7DA9F525" w:rsidR="00A108F1" w:rsidRPr="00721693" w:rsidRDefault="00A108F1" w:rsidP="00FE58D1">
            <w:pPr>
              <w:pStyle w:val="naislab"/>
              <w:spacing w:before="0" w:after="0"/>
              <w:jc w:val="center"/>
              <w:rPr>
                <w:b/>
                <w:sz w:val="24"/>
              </w:rPr>
            </w:pPr>
            <w:r w:rsidRPr="00721693">
              <w:rPr>
                <w:b/>
                <w:sz w:val="24"/>
              </w:rPr>
              <w:t>20</w:t>
            </w:r>
            <w:r>
              <w:rPr>
                <w:b/>
                <w:sz w:val="24"/>
              </w:rPr>
              <w:t>22</w:t>
            </w:r>
            <w:r w:rsidRPr="00721693">
              <w:rPr>
                <w:b/>
                <w:sz w:val="24"/>
              </w:rPr>
              <w:t>.</w:t>
            </w:r>
          </w:p>
          <w:p w14:paraId="4A890CBA" w14:textId="5459F846" w:rsidR="00A108F1" w:rsidRPr="00721693" w:rsidRDefault="00A108F1" w:rsidP="00FE58D1">
            <w:pPr>
              <w:pStyle w:val="naislab"/>
              <w:spacing w:before="0" w:after="0"/>
              <w:jc w:val="center"/>
              <w:rPr>
                <w:sz w:val="24"/>
              </w:rPr>
            </w:pPr>
            <w:r w:rsidRPr="00721693">
              <w:rPr>
                <w:b/>
                <w:sz w:val="24"/>
              </w:rPr>
              <w:t>(</w:t>
            </w:r>
            <w:r>
              <w:rPr>
                <w:b/>
                <w:sz w:val="24"/>
              </w:rPr>
              <w:t>plāns</w:t>
            </w:r>
            <w:r w:rsidRPr="00721693">
              <w:rPr>
                <w:b/>
                <w:sz w:val="24"/>
              </w:rPr>
              <w:t>)</w:t>
            </w:r>
          </w:p>
        </w:tc>
        <w:tc>
          <w:tcPr>
            <w:tcW w:w="452" w:type="pct"/>
            <w:shd w:val="clear" w:color="auto" w:fill="DAEEF3" w:themeFill="accent5" w:themeFillTint="33"/>
            <w:vAlign w:val="center"/>
          </w:tcPr>
          <w:p w14:paraId="350E87C8" w14:textId="1F5818F7" w:rsidR="00A108F1" w:rsidRDefault="00A108F1" w:rsidP="00FE58D1">
            <w:pPr>
              <w:pStyle w:val="naislab"/>
              <w:spacing w:before="0" w:after="0"/>
              <w:jc w:val="center"/>
              <w:rPr>
                <w:b/>
                <w:sz w:val="24"/>
              </w:rPr>
            </w:pPr>
            <w:r w:rsidRPr="006937F0">
              <w:rPr>
                <w:b/>
                <w:sz w:val="24"/>
              </w:rPr>
              <w:t>202</w:t>
            </w:r>
            <w:r>
              <w:rPr>
                <w:b/>
                <w:sz w:val="24"/>
              </w:rPr>
              <w:t>2</w:t>
            </w:r>
            <w:r w:rsidRPr="006937F0">
              <w:rPr>
                <w:b/>
                <w:sz w:val="24"/>
              </w:rPr>
              <w:t>.</w:t>
            </w:r>
          </w:p>
          <w:p w14:paraId="2E2A13EB" w14:textId="0825EEFC" w:rsidR="00A108F1" w:rsidRPr="006937F0" w:rsidRDefault="00A108F1" w:rsidP="00FE58D1">
            <w:pPr>
              <w:pStyle w:val="naislab"/>
              <w:spacing w:before="0" w:after="0"/>
              <w:jc w:val="center"/>
              <w:rPr>
                <w:sz w:val="24"/>
              </w:rPr>
            </w:pPr>
            <w:r>
              <w:rPr>
                <w:b/>
                <w:sz w:val="24"/>
              </w:rPr>
              <w:t>(fakts)</w:t>
            </w:r>
          </w:p>
        </w:tc>
        <w:tc>
          <w:tcPr>
            <w:tcW w:w="394" w:type="pct"/>
            <w:shd w:val="clear" w:color="auto" w:fill="auto"/>
            <w:vAlign w:val="center"/>
          </w:tcPr>
          <w:p w14:paraId="1815D8D4" w14:textId="154726EB" w:rsidR="00A108F1" w:rsidRPr="006937F0" w:rsidRDefault="00A108F1" w:rsidP="00FE58D1">
            <w:pPr>
              <w:pStyle w:val="naislab"/>
              <w:spacing w:before="0" w:after="0"/>
              <w:jc w:val="center"/>
              <w:rPr>
                <w:sz w:val="24"/>
              </w:rPr>
            </w:pPr>
            <w:r>
              <w:rPr>
                <w:b/>
                <w:sz w:val="24"/>
              </w:rPr>
              <w:t>Izmaiņas</w:t>
            </w:r>
          </w:p>
        </w:tc>
      </w:tr>
      <w:tr w:rsidR="00A108F1" w:rsidRPr="00F5511B" w14:paraId="0868CE7E" w14:textId="77777777" w:rsidTr="00A108F1">
        <w:trPr>
          <w:trHeight w:val="850"/>
          <w:jc w:val="center"/>
        </w:trPr>
        <w:tc>
          <w:tcPr>
            <w:tcW w:w="873" w:type="pct"/>
            <w:vMerge w:val="restart"/>
            <w:shd w:val="clear" w:color="auto" w:fill="FFFFFF"/>
          </w:tcPr>
          <w:p w14:paraId="48CF3FC0" w14:textId="77777777" w:rsidR="00A108F1" w:rsidRPr="00F5511B" w:rsidRDefault="00A108F1" w:rsidP="00FE58D1">
            <w:pPr>
              <w:pStyle w:val="naislab"/>
              <w:spacing w:before="0" w:after="0"/>
              <w:jc w:val="left"/>
              <w:rPr>
                <w:sz w:val="24"/>
                <w:highlight w:val="yellow"/>
              </w:rPr>
            </w:pPr>
            <w:r w:rsidRPr="00721693">
              <w:rPr>
                <w:sz w:val="24"/>
              </w:rPr>
              <w:t>3.1. Palielinās piesaistīto investīciju apjoms un investīciju portfeļu skaits</w:t>
            </w:r>
          </w:p>
        </w:tc>
        <w:tc>
          <w:tcPr>
            <w:tcW w:w="1435" w:type="pct"/>
            <w:shd w:val="clear" w:color="auto" w:fill="FFFFFF"/>
          </w:tcPr>
          <w:p w14:paraId="51CD8FA0" w14:textId="77777777" w:rsidR="00A108F1" w:rsidRPr="006937F0" w:rsidRDefault="00A108F1" w:rsidP="00FE58D1">
            <w:pPr>
              <w:pStyle w:val="naislab"/>
              <w:spacing w:before="0" w:after="0"/>
              <w:jc w:val="left"/>
              <w:rPr>
                <w:sz w:val="24"/>
                <w:highlight w:val="yellow"/>
              </w:rPr>
            </w:pPr>
            <w:r w:rsidRPr="006937F0">
              <w:rPr>
                <w:sz w:val="24"/>
              </w:rPr>
              <w:t>3.1.1. Ikgadēji izstrādāti investīciju piedāvājumi ārvalstu investoriem investēšanai stratēģiski nozīmīgās ekosistēmās (skaits)</w:t>
            </w:r>
          </w:p>
        </w:tc>
        <w:tc>
          <w:tcPr>
            <w:tcW w:w="489" w:type="pct"/>
            <w:shd w:val="clear" w:color="auto" w:fill="DAEEF3" w:themeFill="accent5" w:themeFillTint="33"/>
            <w:vAlign w:val="center"/>
          </w:tcPr>
          <w:p w14:paraId="718A43D4" w14:textId="695C1BA3" w:rsidR="00A108F1" w:rsidRPr="00E20E51" w:rsidRDefault="00A108F1" w:rsidP="00FE58D1">
            <w:pPr>
              <w:pStyle w:val="naislab"/>
              <w:spacing w:before="0" w:after="0"/>
              <w:jc w:val="center"/>
              <w:rPr>
                <w:sz w:val="24"/>
              </w:rPr>
            </w:pPr>
            <w:r>
              <w:rPr>
                <w:sz w:val="24"/>
              </w:rPr>
              <w:t>-</w:t>
            </w:r>
          </w:p>
        </w:tc>
        <w:tc>
          <w:tcPr>
            <w:tcW w:w="452" w:type="pct"/>
            <w:shd w:val="clear" w:color="auto" w:fill="DAEEF3" w:themeFill="accent5" w:themeFillTint="33"/>
            <w:vAlign w:val="center"/>
          </w:tcPr>
          <w:p w14:paraId="717F1578" w14:textId="5F70117F" w:rsidR="00A108F1" w:rsidRPr="00E20E51" w:rsidRDefault="00A108F1" w:rsidP="00A108F1">
            <w:pPr>
              <w:pStyle w:val="naislab"/>
              <w:spacing w:before="0" w:after="0"/>
              <w:jc w:val="center"/>
              <w:rPr>
                <w:sz w:val="24"/>
              </w:rPr>
            </w:pPr>
            <w:r>
              <w:rPr>
                <w:sz w:val="24"/>
              </w:rPr>
              <w:t>4*</w:t>
            </w:r>
          </w:p>
        </w:tc>
        <w:tc>
          <w:tcPr>
            <w:tcW w:w="452" w:type="pct"/>
            <w:shd w:val="clear" w:color="auto" w:fill="DAEEF3" w:themeFill="accent5" w:themeFillTint="33"/>
            <w:vAlign w:val="center"/>
          </w:tcPr>
          <w:p w14:paraId="60590F2E" w14:textId="3FDF3849" w:rsidR="00A108F1" w:rsidRPr="00E20E51" w:rsidRDefault="00A108F1" w:rsidP="00FE58D1">
            <w:pPr>
              <w:pStyle w:val="naislab"/>
              <w:spacing w:before="0" w:after="0"/>
              <w:jc w:val="center"/>
              <w:rPr>
                <w:sz w:val="24"/>
              </w:rPr>
            </w:pPr>
            <w:r w:rsidRPr="00E20E51">
              <w:rPr>
                <w:sz w:val="24"/>
              </w:rPr>
              <w:t>2</w:t>
            </w:r>
            <w:r>
              <w:rPr>
                <w:sz w:val="24"/>
              </w:rPr>
              <w:t>*</w:t>
            </w:r>
          </w:p>
        </w:tc>
        <w:tc>
          <w:tcPr>
            <w:tcW w:w="452" w:type="pct"/>
            <w:shd w:val="clear" w:color="auto" w:fill="auto"/>
            <w:vAlign w:val="center"/>
          </w:tcPr>
          <w:p w14:paraId="53A83898" w14:textId="4F8E1E4A" w:rsidR="00A108F1" w:rsidRPr="00E20E51" w:rsidRDefault="00A108F1" w:rsidP="00FE58D1">
            <w:pPr>
              <w:pStyle w:val="naislab"/>
              <w:spacing w:before="0" w:after="0"/>
              <w:jc w:val="center"/>
              <w:rPr>
                <w:sz w:val="24"/>
              </w:rPr>
            </w:pPr>
            <w:r>
              <w:rPr>
                <w:sz w:val="24"/>
              </w:rPr>
              <w:t>2</w:t>
            </w:r>
          </w:p>
        </w:tc>
        <w:tc>
          <w:tcPr>
            <w:tcW w:w="452" w:type="pct"/>
            <w:shd w:val="clear" w:color="auto" w:fill="DAEEF3" w:themeFill="accent5" w:themeFillTint="33"/>
            <w:vAlign w:val="center"/>
          </w:tcPr>
          <w:p w14:paraId="778FF3BC" w14:textId="651416E6" w:rsidR="00A108F1" w:rsidRPr="00E20E51" w:rsidRDefault="00A108F1" w:rsidP="00FE58D1">
            <w:pPr>
              <w:pStyle w:val="naislab"/>
              <w:spacing w:before="0" w:after="0"/>
              <w:jc w:val="center"/>
              <w:rPr>
                <w:sz w:val="24"/>
              </w:rPr>
            </w:pPr>
            <w:r w:rsidRPr="00E036E8">
              <w:rPr>
                <w:sz w:val="24"/>
              </w:rPr>
              <w:t>4*</w:t>
            </w:r>
          </w:p>
        </w:tc>
        <w:tc>
          <w:tcPr>
            <w:tcW w:w="394" w:type="pct"/>
            <w:shd w:val="clear" w:color="auto" w:fill="auto"/>
            <w:vAlign w:val="center"/>
          </w:tcPr>
          <w:p w14:paraId="68866F4D" w14:textId="46EF5A73" w:rsidR="00A108F1" w:rsidRPr="00E20E51" w:rsidRDefault="00A108F1" w:rsidP="00FE58D1">
            <w:pPr>
              <w:pStyle w:val="naislab"/>
              <w:spacing w:before="0" w:after="0"/>
              <w:jc w:val="center"/>
              <w:rPr>
                <w:sz w:val="20"/>
                <w:szCs w:val="20"/>
              </w:rPr>
            </w:pPr>
            <w:r>
              <w:rPr>
                <w:noProof/>
                <w:sz w:val="24"/>
              </w:rPr>
              <mc:AlternateContent>
                <mc:Choice Requires="wps">
                  <w:drawing>
                    <wp:inline distT="0" distB="0" distL="0" distR="0" wp14:anchorId="676DC61E" wp14:editId="79564CA7">
                      <wp:extent cx="265430" cy="288000"/>
                      <wp:effectExtent l="19050" t="19050" r="20320" b="17145"/>
                      <wp:docPr id="31" name="Arrow: Down 31"/>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C514EF" id="Arrow: Down 31"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A108F1" w:rsidRPr="00F5511B" w14:paraId="574BE44B" w14:textId="77777777" w:rsidTr="00A108F1">
        <w:trPr>
          <w:trHeight w:val="510"/>
          <w:jc w:val="center"/>
        </w:trPr>
        <w:tc>
          <w:tcPr>
            <w:tcW w:w="873" w:type="pct"/>
            <w:vMerge/>
            <w:shd w:val="clear" w:color="auto" w:fill="FFFFFF"/>
          </w:tcPr>
          <w:p w14:paraId="37C6725E" w14:textId="77777777" w:rsidR="00A108F1" w:rsidRPr="00F5511B" w:rsidRDefault="00A108F1" w:rsidP="00FE58D1">
            <w:pPr>
              <w:pStyle w:val="naislab"/>
              <w:spacing w:before="0" w:after="0"/>
              <w:jc w:val="left"/>
              <w:rPr>
                <w:sz w:val="24"/>
                <w:highlight w:val="yellow"/>
              </w:rPr>
            </w:pPr>
          </w:p>
        </w:tc>
        <w:tc>
          <w:tcPr>
            <w:tcW w:w="1435" w:type="pct"/>
            <w:shd w:val="clear" w:color="auto" w:fill="FFFFFF"/>
          </w:tcPr>
          <w:p w14:paraId="531E5BA3" w14:textId="54A8F545" w:rsidR="00A108F1" w:rsidRPr="00F5511B" w:rsidRDefault="00A108F1" w:rsidP="00FE58D1">
            <w:pPr>
              <w:pStyle w:val="naislab"/>
              <w:spacing w:before="0" w:after="0"/>
              <w:jc w:val="left"/>
              <w:rPr>
                <w:sz w:val="24"/>
                <w:highlight w:val="yellow"/>
              </w:rPr>
            </w:pPr>
            <w:r w:rsidRPr="00721693">
              <w:rPr>
                <w:sz w:val="24"/>
              </w:rPr>
              <w:t>3.1.2.</w:t>
            </w:r>
            <w:r>
              <w:rPr>
                <w:sz w:val="24"/>
              </w:rPr>
              <w:t xml:space="preserve"> </w:t>
            </w:r>
            <w:r w:rsidRPr="00721693">
              <w:rPr>
                <w:sz w:val="24"/>
              </w:rPr>
              <w:t>Bruto pamatkapitāla veidošana (% no IKP)</w:t>
            </w:r>
          </w:p>
        </w:tc>
        <w:tc>
          <w:tcPr>
            <w:tcW w:w="489" w:type="pct"/>
            <w:shd w:val="clear" w:color="auto" w:fill="DAEEF3" w:themeFill="accent5" w:themeFillTint="33"/>
            <w:vAlign w:val="center"/>
          </w:tcPr>
          <w:p w14:paraId="7C288A00" w14:textId="6D5D4E51" w:rsidR="00A108F1" w:rsidRPr="00A108F1" w:rsidRDefault="00A108F1" w:rsidP="00FE58D1">
            <w:pPr>
              <w:pStyle w:val="naislab"/>
              <w:spacing w:before="0" w:after="0"/>
              <w:jc w:val="center"/>
              <w:rPr>
                <w:sz w:val="24"/>
              </w:rPr>
            </w:pPr>
            <w:r w:rsidRPr="00A108F1">
              <w:rPr>
                <w:sz w:val="24"/>
              </w:rPr>
              <w:t>22,9</w:t>
            </w:r>
          </w:p>
        </w:tc>
        <w:tc>
          <w:tcPr>
            <w:tcW w:w="452" w:type="pct"/>
            <w:shd w:val="clear" w:color="auto" w:fill="DAEEF3" w:themeFill="accent5" w:themeFillTint="33"/>
            <w:vAlign w:val="center"/>
          </w:tcPr>
          <w:p w14:paraId="26594E11" w14:textId="3DB843C9" w:rsidR="00A108F1" w:rsidRDefault="00A108F1" w:rsidP="00A108F1">
            <w:pPr>
              <w:pStyle w:val="naislab"/>
              <w:spacing w:before="0" w:after="0"/>
              <w:jc w:val="center"/>
              <w:rPr>
                <w:sz w:val="24"/>
              </w:rPr>
            </w:pPr>
            <w:r>
              <w:rPr>
                <w:sz w:val="24"/>
              </w:rPr>
              <w:t>23,1</w:t>
            </w:r>
          </w:p>
        </w:tc>
        <w:tc>
          <w:tcPr>
            <w:tcW w:w="452" w:type="pct"/>
            <w:shd w:val="clear" w:color="auto" w:fill="DAEEF3" w:themeFill="accent5" w:themeFillTint="33"/>
            <w:vAlign w:val="center"/>
          </w:tcPr>
          <w:p w14:paraId="3A43135E" w14:textId="33678B57" w:rsidR="00A108F1" w:rsidRPr="00E20E51" w:rsidRDefault="00A108F1" w:rsidP="00FE58D1">
            <w:pPr>
              <w:pStyle w:val="naislab"/>
              <w:spacing w:before="0" w:after="0"/>
              <w:jc w:val="center"/>
              <w:rPr>
                <w:sz w:val="24"/>
              </w:rPr>
            </w:pPr>
            <w:r>
              <w:rPr>
                <w:sz w:val="24"/>
              </w:rPr>
              <w:t>22,3</w:t>
            </w:r>
          </w:p>
        </w:tc>
        <w:tc>
          <w:tcPr>
            <w:tcW w:w="452" w:type="pct"/>
            <w:shd w:val="clear" w:color="auto" w:fill="auto"/>
            <w:vAlign w:val="center"/>
          </w:tcPr>
          <w:p w14:paraId="3A4AD03F" w14:textId="65B5F7F7" w:rsidR="00A108F1" w:rsidRPr="00E20E51" w:rsidRDefault="00A108F1" w:rsidP="00FE58D1">
            <w:pPr>
              <w:pStyle w:val="naislab"/>
              <w:spacing w:before="0" w:after="0"/>
              <w:jc w:val="center"/>
              <w:rPr>
                <w:sz w:val="24"/>
              </w:rPr>
            </w:pPr>
            <w:r>
              <w:rPr>
                <w:sz w:val="24"/>
              </w:rPr>
              <w:t>23</w:t>
            </w:r>
          </w:p>
        </w:tc>
        <w:tc>
          <w:tcPr>
            <w:tcW w:w="452" w:type="pct"/>
            <w:shd w:val="clear" w:color="auto" w:fill="DAEEF3" w:themeFill="accent5" w:themeFillTint="33"/>
            <w:vAlign w:val="center"/>
          </w:tcPr>
          <w:p w14:paraId="6323C538" w14:textId="13FF0722" w:rsidR="00A108F1" w:rsidRPr="00E20E51" w:rsidRDefault="00A108F1" w:rsidP="00FE58D1">
            <w:pPr>
              <w:pStyle w:val="naislab"/>
              <w:spacing w:before="0" w:after="0"/>
              <w:jc w:val="center"/>
              <w:rPr>
                <w:sz w:val="24"/>
              </w:rPr>
            </w:pPr>
            <w:r>
              <w:rPr>
                <w:sz w:val="24"/>
              </w:rPr>
              <w:t>21,8</w:t>
            </w:r>
          </w:p>
        </w:tc>
        <w:tc>
          <w:tcPr>
            <w:tcW w:w="394" w:type="pct"/>
            <w:shd w:val="clear" w:color="auto" w:fill="auto"/>
            <w:vAlign w:val="center"/>
          </w:tcPr>
          <w:p w14:paraId="6E51E85B" w14:textId="5FC0A547" w:rsidR="00A108F1" w:rsidRPr="00E20E51" w:rsidRDefault="00A108F1" w:rsidP="00FE58D1">
            <w:pPr>
              <w:pStyle w:val="naislab"/>
              <w:spacing w:before="0" w:after="0"/>
              <w:jc w:val="center"/>
              <w:rPr>
                <w:sz w:val="24"/>
              </w:rPr>
            </w:pPr>
            <w:r>
              <w:rPr>
                <w:noProof/>
                <w:sz w:val="24"/>
              </w:rPr>
              <mc:AlternateContent>
                <mc:Choice Requires="wps">
                  <w:drawing>
                    <wp:inline distT="0" distB="0" distL="0" distR="0" wp14:anchorId="7C9180E9" wp14:editId="750B6EF7">
                      <wp:extent cx="265430" cy="288000"/>
                      <wp:effectExtent l="19050" t="0" r="20320" b="36195"/>
                      <wp:docPr id="30" name="Arrow: Down 30"/>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254B1F" id="Arrow: Down 30"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A108F1" w:rsidRPr="00F5511B" w14:paraId="59B4848A" w14:textId="77777777" w:rsidTr="00A108F1">
        <w:trPr>
          <w:trHeight w:val="567"/>
          <w:jc w:val="center"/>
        </w:trPr>
        <w:tc>
          <w:tcPr>
            <w:tcW w:w="873" w:type="pct"/>
            <w:vMerge/>
            <w:shd w:val="clear" w:color="auto" w:fill="FFFFFF"/>
          </w:tcPr>
          <w:p w14:paraId="1581E731" w14:textId="77777777" w:rsidR="00A108F1" w:rsidRPr="00F5511B" w:rsidRDefault="00A108F1" w:rsidP="00FE58D1">
            <w:pPr>
              <w:pStyle w:val="naislab"/>
              <w:spacing w:before="0" w:after="0"/>
              <w:jc w:val="left"/>
              <w:rPr>
                <w:sz w:val="24"/>
                <w:highlight w:val="yellow"/>
              </w:rPr>
            </w:pPr>
          </w:p>
        </w:tc>
        <w:tc>
          <w:tcPr>
            <w:tcW w:w="1435" w:type="pct"/>
            <w:shd w:val="clear" w:color="auto" w:fill="FFFFFF"/>
          </w:tcPr>
          <w:p w14:paraId="338F0364" w14:textId="09085942" w:rsidR="00A108F1" w:rsidRPr="00721693" w:rsidRDefault="00A108F1" w:rsidP="00FE58D1">
            <w:pPr>
              <w:pStyle w:val="naislab"/>
              <w:spacing w:before="0" w:after="0"/>
              <w:jc w:val="left"/>
              <w:rPr>
                <w:sz w:val="24"/>
              </w:rPr>
            </w:pPr>
            <w:r w:rsidRPr="00721693">
              <w:rPr>
                <w:sz w:val="24"/>
              </w:rPr>
              <w:t xml:space="preserve">3.1.3. Akciju tirgus kapitalizācija </w:t>
            </w:r>
            <w:r>
              <w:rPr>
                <w:sz w:val="24"/>
              </w:rPr>
              <w:t>(</w:t>
            </w:r>
            <w:r w:rsidRPr="00721693">
              <w:rPr>
                <w:sz w:val="24"/>
              </w:rPr>
              <w:t>% no IKP</w:t>
            </w:r>
            <w:r>
              <w:rPr>
                <w:sz w:val="24"/>
              </w:rPr>
              <w:t>)</w:t>
            </w:r>
          </w:p>
        </w:tc>
        <w:tc>
          <w:tcPr>
            <w:tcW w:w="489" w:type="pct"/>
            <w:shd w:val="clear" w:color="auto" w:fill="DAEEF3" w:themeFill="accent5" w:themeFillTint="33"/>
            <w:vAlign w:val="center"/>
          </w:tcPr>
          <w:p w14:paraId="09E49837" w14:textId="4506878F" w:rsidR="00A108F1" w:rsidRPr="00A108F1" w:rsidRDefault="00A108F1" w:rsidP="00A108F1">
            <w:pPr>
              <w:pStyle w:val="naislab"/>
              <w:spacing w:before="0" w:after="0"/>
              <w:jc w:val="center"/>
              <w:rPr>
                <w:sz w:val="24"/>
              </w:rPr>
            </w:pPr>
            <w:r w:rsidRPr="00A108F1">
              <w:rPr>
                <w:sz w:val="24"/>
              </w:rPr>
              <w:t>2,5</w:t>
            </w:r>
          </w:p>
          <w:p w14:paraId="1A0F5679" w14:textId="21B01C0C" w:rsidR="00A108F1" w:rsidRPr="00A108F1" w:rsidRDefault="00A108F1" w:rsidP="00A108F1">
            <w:pPr>
              <w:pStyle w:val="naislab"/>
              <w:spacing w:before="0" w:after="0"/>
              <w:jc w:val="center"/>
              <w:rPr>
                <w:sz w:val="24"/>
              </w:rPr>
            </w:pPr>
            <w:r w:rsidRPr="00A108F1">
              <w:rPr>
                <w:sz w:val="24"/>
              </w:rPr>
              <w:t>(2018)</w:t>
            </w:r>
          </w:p>
        </w:tc>
        <w:tc>
          <w:tcPr>
            <w:tcW w:w="452" w:type="pct"/>
            <w:shd w:val="clear" w:color="auto" w:fill="DAEEF3" w:themeFill="accent5" w:themeFillTint="33"/>
            <w:vAlign w:val="center"/>
          </w:tcPr>
          <w:p w14:paraId="71EE801E" w14:textId="6FD138D6" w:rsidR="00A108F1" w:rsidRDefault="00A108F1" w:rsidP="00A108F1">
            <w:pPr>
              <w:pStyle w:val="naislab"/>
              <w:spacing w:before="0" w:after="0"/>
              <w:jc w:val="center"/>
              <w:rPr>
                <w:sz w:val="24"/>
              </w:rPr>
            </w:pPr>
            <w:r>
              <w:rPr>
                <w:sz w:val="24"/>
              </w:rPr>
              <w:t>3</w:t>
            </w:r>
          </w:p>
        </w:tc>
        <w:tc>
          <w:tcPr>
            <w:tcW w:w="452" w:type="pct"/>
            <w:shd w:val="clear" w:color="auto" w:fill="DAEEF3" w:themeFill="accent5" w:themeFillTint="33"/>
            <w:vAlign w:val="center"/>
          </w:tcPr>
          <w:p w14:paraId="5975293C" w14:textId="4B14A443" w:rsidR="00A108F1" w:rsidRPr="00D675EC" w:rsidRDefault="00A108F1" w:rsidP="00FE58D1">
            <w:pPr>
              <w:pStyle w:val="naislab"/>
              <w:spacing w:before="0" w:after="0"/>
              <w:jc w:val="center"/>
              <w:rPr>
                <w:sz w:val="24"/>
              </w:rPr>
            </w:pPr>
            <w:r>
              <w:rPr>
                <w:sz w:val="24"/>
              </w:rPr>
              <w:t>2,5</w:t>
            </w:r>
          </w:p>
        </w:tc>
        <w:tc>
          <w:tcPr>
            <w:tcW w:w="452" w:type="pct"/>
            <w:shd w:val="clear" w:color="auto" w:fill="auto"/>
            <w:vAlign w:val="center"/>
          </w:tcPr>
          <w:p w14:paraId="7EBBD55C" w14:textId="13ACB5F0" w:rsidR="00A108F1" w:rsidRPr="00D675EC" w:rsidRDefault="00A108F1" w:rsidP="00FE58D1">
            <w:pPr>
              <w:pStyle w:val="naislab"/>
              <w:spacing w:before="0" w:after="0"/>
              <w:jc w:val="center"/>
              <w:rPr>
                <w:sz w:val="24"/>
              </w:rPr>
            </w:pPr>
            <w:r>
              <w:rPr>
                <w:sz w:val="24"/>
              </w:rPr>
              <w:t>4</w:t>
            </w:r>
          </w:p>
        </w:tc>
        <w:tc>
          <w:tcPr>
            <w:tcW w:w="452" w:type="pct"/>
            <w:shd w:val="clear" w:color="auto" w:fill="DAEEF3" w:themeFill="accent5" w:themeFillTint="33"/>
            <w:vAlign w:val="center"/>
          </w:tcPr>
          <w:p w14:paraId="04E17FC7" w14:textId="2DD965E7" w:rsidR="00A108F1" w:rsidRPr="00D675EC" w:rsidRDefault="00A108F1" w:rsidP="00FE58D1">
            <w:pPr>
              <w:pStyle w:val="naislab"/>
              <w:spacing w:before="0" w:after="0"/>
              <w:jc w:val="center"/>
              <w:rPr>
                <w:sz w:val="24"/>
              </w:rPr>
            </w:pPr>
            <w:r>
              <w:rPr>
                <w:sz w:val="24"/>
              </w:rPr>
              <w:t>1,6</w:t>
            </w:r>
          </w:p>
        </w:tc>
        <w:tc>
          <w:tcPr>
            <w:tcW w:w="394" w:type="pct"/>
            <w:shd w:val="clear" w:color="auto" w:fill="auto"/>
            <w:vAlign w:val="center"/>
          </w:tcPr>
          <w:p w14:paraId="59EFA5B2" w14:textId="71D89CFF" w:rsidR="00A108F1" w:rsidRPr="00D675EC" w:rsidRDefault="00A108F1" w:rsidP="00FE58D1">
            <w:pPr>
              <w:pStyle w:val="naislab"/>
              <w:spacing w:before="0" w:after="0"/>
              <w:jc w:val="center"/>
              <w:rPr>
                <w:sz w:val="24"/>
              </w:rPr>
            </w:pPr>
            <w:r>
              <w:rPr>
                <w:noProof/>
                <w:sz w:val="24"/>
              </w:rPr>
              <mc:AlternateContent>
                <mc:Choice Requires="wps">
                  <w:drawing>
                    <wp:inline distT="0" distB="0" distL="0" distR="0" wp14:anchorId="1E0BC3F9" wp14:editId="4469D922">
                      <wp:extent cx="265430" cy="288000"/>
                      <wp:effectExtent l="19050" t="0" r="20320" b="36195"/>
                      <wp:docPr id="29" name="Arrow: Down 29"/>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131E68" id="Arrow: Down 29"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A108F1" w:rsidRPr="00F5511B" w14:paraId="489E46FF" w14:textId="77777777" w:rsidTr="00A108F1">
        <w:trPr>
          <w:trHeight w:val="737"/>
          <w:jc w:val="center"/>
        </w:trPr>
        <w:tc>
          <w:tcPr>
            <w:tcW w:w="873" w:type="pct"/>
            <w:shd w:val="clear" w:color="auto" w:fill="FFFFFF"/>
          </w:tcPr>
          <w:p w14:paraId="7D4D8B07" w14:textId="77777777" w:rsidR="00A108F1" w:rsidRPr="006937F0" w:rsidRDefault="00A108F1" w:rsidP="00FE58D1">
            <w:pPr>
              <w:pStyle w:val="naislab"/>
              <w:spacing w:before="0" w:after="0"/>
              <w:jc w:val="left"/>
              <w:rPr>
                <w:sz w:val="24"/>
                <w:highlight w:val="yellow"/>
              </w:rPr>
            </w:pPr>
            <w:r w:rsidRPr="006937F0">
              <w:rPr>
                <w:sz w:val="24"/>
              </w:rPr>
              <w:t>3.2. Palielinās Latvijas loma Baltijā ĀTI piesaistē</w:t>
            </w:r>
          </w:p>
        </w:tc>
        <w:tc>
          <w:tcPr>
            <w:tcW w:w="1435" w:type="pct"/>
            <w:shd w:val="clear" w:color="auto" w:fill="FFFFFF"/>
          </w:tcPr>
          <w:p w14:paraId="22DB9723" w14:textId="77777777" w:rsidR="00A108F1" w:rsidRPr="00F5511B" w:rsidRDefault="00A108F1" w:rsidP="00FE58D1">
            <w:pPr>
              <w:pStyle w:val="naislab"/>
              <w:spacing w:before="0" w:after="0"/>
              <w:jc w:val="left"/>
              <w:rPr>
                <w:rFonts w:ascii="Cambria" w:hAnsi="Cambria" w:cs="Cambria"/>
                <w:sz w:val="24"/>
                <w:highlight w:val="yellow"/>
              </w:rPr>
            </w:pPr>
            <w:r w:rsidRPr="006937F0">
              <w:rPr>
                <w:sz w:val="24"/>
              </w:rPr>
              <w:t>3.2.1. ĀTI snieguma indekss, 3-gadu vidējais rādītājs</w:t>
            </w:r>
          </w:p>
        </w:tc>
        <w:tc>
          <w:tcPr>
            <w:tcW w:w="489" w:type="pct"/>
            <w:shd w:val="clear" w:color="auto" w:fill="DAEEF3" w:themeFill="accent5" w:themeFillTint="33"/>
            <w:vAlign w:val="center"/>
          </w:tcPr>
          <w:p w14:paraId="5B93542A" w14:textId="24E58419" w:rsidR="00A108F1" w:rsidRPr="00A108F1" w:rsidRDefault="00A108F1" w:rsidP="00A108F1">
            <w:pPr>
              <w:pStyle w:val="naislab"/>
              <w:spacing w:before="0" w:after="0"/>
              <w:jc w:val="center"/>
              <w:rPr>
                <w:sz w:val="24"/>
              </w:rPr>
            </w:pPr>
            <w:r w:rsidRPr="00A108F1">
              <w:rPr>
                <w:sz w:val="24"/>
              </w:rPr>
              <w:t>0,8</w:t>
            </w:r>
          </w:p>
          <w:p w14:paraId="1CF76EED" w14:textId="3E10ACFE" w:rsidR="00A108F1" w:rsidRPr="00A108F1" w:rsidRDefault="00A108F1" w:rsidP="00A108F1">
            <w:pPr>
              <w:pStyle w:val="naislab"/>
              <w:spacing w:before="0" w:after="0"/>
              <w:jc w:val="center"/>
              <w:rPr>
                <w:sz w:val="24"/>
              </w:rPr>
            </w:pPr>
            <w:r w:rsidRPr="00A108F1">
              <w:rPr>
                <w:sz w:val="24"/>
              </w:rPr>
              <w:t>(2018)</w:t>
            </w:r>
          </w:p>
        </w:tc>
        <w:tc>
          <w:tcPr>
            <w:tcW w:w="452" w:type="pct"/>
            <w:shd w:val="clear" w:color="auto" w:fill="DAEEF3" w:themeFill="accent5" w:themeFillTint="33"/>
            <w:vAlign w:val="center"/>
          </w:tcPr>
          <w:p w14:paraId="1244B768" w14:textId="4227BBDC" w:rsidR="00A108F1" w:rsidRDefault="00A108F1" w:rsidP="00A108F1">
            <w:pPr>
              <w:pStyle w:val="naislab"/>
              <w:spacing w:before="0" w:after="0"/>
              <w:jc w:val="center"/>
              <w:rPr>
                <w:sz w:val="24"/>
              </w:rPr>
            </w:pPr>
            <w:r w:rsidRPr="00D675EC">
              <w:rPr>
                <w:sz w:val="24"/>
              </w:rPr>
              <w:t>0,7</w:t>
            </w:r>
            <w:r>
              <w:rPr>
                <w:sz w:val="24"/>
              </w:rPr>
              <w:t>**</w:t>
            </w:r>
          </w:p>
        </w:tc>
        <w:tc>
          <w:tcPr>
            <w:tcW w:w="452" w:type="pct"/>
            <w:shd w:val="clear" w:color="auto" w:fill="DAEEF3" w:themeFill="accent5" w:themeFillTint="33"/>
            <w:vAlign w:val="center"/>
          </w:tcPr>
          <w:p w14:paraId="5B6729FA" w14:textId="65B600AC" w:rsidR="00A108F1" w:rsidRPr="00D675EC" w:rsidRDefault="00A108F1" w:rsidP="00FE58D1">
            <w:pPr>
              <w:pStyle w:val="naislab"/>
              <w:spacing w:before="0" w:after="0"/>
              <w:jc w:val="center"/>
              <w:rPr>
                <w:sz w:val="24"/>
              </w:rPr>
            </w:pPr>
            <w:r>
              <w:rPr>
                <w:sz w:val="24"/>
              </w:rPr>
              <w:t>0</w:t>
            </w:r>
            <w:r w:rsidRPr="00D675EC">
              <w:rPr>
                <w:sz w:val="24"/>
              </w:rPr>
              <w:t>,</w:t>
            </w:r>
            <w:r>
              <w:rPr>
                <w:sz w:val="24"/>
              </w:rPr>
              <w:t>9**</w:t>
            </w:r>
          </w:p>
        </w:tc>
        <w:tc>
          <w:tcPr>
            <w:tcW w:w="452" w:type="pct"/>
            <w:shd w:val="clear" w:color="auto" w:fill="auto"/>
            <w:vAlign w:val="center"/>
          </w:tcPr>
          <w:p w14:paraId="1FC23849" w14:textId="3B9E31A4" w:rsidR="00A108F1" w:rsidRPr="00D675EC" w:rsidRDefault="00A108F1" w:rsidP="00FE58D1">
            <w:pPr>
              <w:pStyle w:val="naislab"/>
              <w:spacing w:before="0" w:after="0"/>
              <w:jc w:val="center"/>
              <w:rPr>
                <w:sz w:val="24"/>
              </w:rPr>
            </w:pPr>
            <w:r w:rsidRPr="00D675EC">
              <w:rPr>
                <w:sz w:val="24"/>
              </w:rPr>
              <w:t>Ikgadēji ne mazāk kā 1,0</w:t>
            </w:r>
          </w:p>
        </w:tc>
        <w:tc>
          <w:tcPr>
            <w:tcW w:w="452" w:type="pct"/>
            <w:shd w:val="clear" w:color="auto" w:fill="DAEEF3" w:themeFill="accent5" w:themeFillTint="33"/>
            <w:vAlign w:val="center"/>
          </w:tcPr>
          <w:p w14:paraId="527E15E2" w14:textId="7D2F77B4" w:rsidR="00A108F1" w:rsidRPr="00D675EC" w:rsidRDefault="00A108F1" w:rsidP="00FE58D1">
            <w:pPr>
              <w:pStyle w:val="naislab"/>
              <w:spacing w:before="0" w:after="0"/>
              <w:jc w:val="center"/>
              <w:rPr>
                <w:sz w:val="20"/>
                <w:szCs w:val="20"/>
              </w:rPr>
            </w:pPr>
            <w:r>
              <w:rPr>
                <w:sz w:val="24"/>
              </w:rPr>
              <w:t>1</w:t>
            </w:r>
            <w:r w:rsidRPr="00D675EC">
              <w:rPr>
                <w:sz w:val="24"/>
              </w:rPr>
              <w:t>,</w:t>
            </w:r>
            <w:r>
              <w:rPr>
                <w:sz w:val="24"/>
              </w:rPr>
              <w:t>1**</w:t>
            </w:r>
          </w:p>
        </w:tc>
        <w:tc>
          <w:tcPr>
            <w:tcW w:w="394" w:type="pct"/>
            <w:shd w:val="clear" w:color="auto" w:fill="FFFFFF"/>
            <w:vAlign w:val="center"/>
          </w:tcPr>
          <w:p w14:paraId="10A5EDBE" w14:textId="52E1D8E4" w:rsidR="00A108F1" w:rsidRPr="00D675EC" w:rsidRDefault="00A108F1" w:rsidP="00FE58D1">
            <w:pPr>
              <w:pStyle w:val="naislab"/>
              <w:spacing w:before="0" w:after="0"/>
              <w:jc w:val="center"/>
              <w:rPr>
                <w:sz w:val="20"/>
                <w:szCs w:val="20"/>
              </w:rPr>
            </w:pPr>
            <w:r>
              <w:rPr>
                <w:noProof/>
                <w:sz w:val="24"/>
              </w:rPr>
              <mc:AlternateContent>
                <mc:Choice Requires="wps">
                  <w:drawing>
                    <wp:inline distT="0" distB="0" distL="0" distR="0" wp14:anchorId="3D4A8702" wp14:editId="6F2A2BF2">
                      <wp:extent cx="265430" cy="288000"/>
                      <wp:effectExtent l="19050" t="19050" r="20320" b="17145"/>
                      <wp:docPr id="28" name="Arrow: Down 28"/>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4D92AA" id="Arrow: Down 28"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bl>
    <w:p w14:paraId="7B168E95" w14:textId="3B8D806F" w:rsidR="00F4297F" w:rsidRPr="006937F0" w:rsidRDefault="00F4297F" w:rsidP="006937F0">
      <w:pPr>
        <w:pStyle w:val="ListParagraph"/>
        <w:spacing w:before="60"/>
        <w:ind w:left="0" w:right="108"/>
        <w:rPr>
          <w:i/>
          <w:sz w:val="18"/>
          <w:szCs w:val="18"/>
        </w:rPr>
      </w:pPr>
      <w:r w:rsidRPr="006937F0">
        <w:rPr>
          <w:i/>
          <w:sz w:val="18"/>
          <w:szCs w:val="18"/>
        </w:rPr>
        <w:t>Avots: EM darbības stratēģija 20</w:t>
      </w:r>
      <w:r w:rsidR="006937F0" w:rsidRPr="006937F0">
        <w:rPr>
          <w:i/>
          <w:sz w:val="18"/>
          <w:szCs w:val="18"/>
        </w:rPr>
        <w:t>20</w:t>
      </w:r>
      <w:r w:rsidRPr="006937F0">
        <w:rPr>
          <w:i/>
          <w:sz w:val="18"/>
          <w:szCs w:val="18"/>
        </w:rPr>
        <w:t>.-20</w:t>
      </w:r>
      <w:r w:rsidR="006937F0" w:rsidRPr="006937F0">
        <w:rPr>
          <w:i/>
          <w:sz w:val="18"/>
          <w:szCs w:val="18"/>
        </w:rPr>
        <w:t>22</w:t>
      </w:r>
      <w:r w:rsidRPr="006937F0">
        <w:rPr>
          <w:i/>
          <w:sz w:val="18"/>
          <w:szCs w:val="18"/>
        </w:rPr>
        <w:t xml:space="preserve">.gadam, CSP datubāze, </w:t>
      </w:r>
      <w:r w:rsidR="00D675EC" w:rsidRPr="00CC4A5D">
        <w:rPr>
          <w:i/>
          <w:sz w:val="18"/>
          <w:szCs w:val="18"/>
        </w:rPr>
        <w:t xml:space="preserve">dati par </w:t>
      </w:r>
      <w:r w:rsidR="00CC4A5D" w:rsidRPr="00CC4A5D">
        <w:rPr>
          <w:i/>
          <w:sz w:val="18"/>
          <w:szCs w:val="18"/>
        </w:rPr>
        <w:t>202</w:t>
      </w:r>
      <w:r w:rsidR="00FE58D1">
        <w:rPr>
          <w:i/>
          <w:sz w:val="18"/>
          <w:szCs w:val="18"/>
        </w:rPr>
        <w:t>2</w:t>
      </w:r>
      <w:r w:rsidR="00D675EC" w:rsidRPr="00CC4A5D">
        <w:rPr>
          <w:i/>
          <w:sz w:val="18"/>
          <w:szCs w:val="18"/>
        </w:rPr>
        <w:t xml:space="preserve">.gadu izgūti </w:t>
      </w:r>
      <w:r w:rsidR="00CC4A5D" w:rsidRPr="00CC4A5D">
        <w:rPr>
          <w:i/>
          <w:sz w:val="18"/>
          <w:szCs w:val="18"/>
        </w:rPr>
        <w:t>202</w:t>
      </w:r>
      <w:r w:rsidR="00FE58D1">
        <w:rPr>
          <w:i/>
          <w:sz w:val="18"/>
          <w:szCs w:val="18"/>
        </w:rPr>
        <w:t>3</w:t>
      </w:r>
      <w:r w:rsidR="00D675EC" w:rsidRPr="00CC4A5D">
        <w:rPr>
          <w:i/>
          <w:sz w:val="18"/>
          <w:szCs w:val="18"/>
        </w:rPr>
        <w:t>.gada jū</w:t>
      </w:r>
      <w:r w:rsidR="00FE58D1">
        <w:rPr>
          <w:i/>
          <w:sz w:val="18"/>
          <w:szCs w:val="18"/>
        </w:rPr>
        <w:t>n</w:t>
      </w:r>
      <w:r w:rsidR="00D675EC" w:rsidRPr="00CC4A5D">
        <w:rPr>
          <w:i/>
          <w:sz w:val="18"/>
          <w:szCs w:val="18"/>
        </w:rPr>
        <w:t xml:space="preserve">ija mēnesī </w:t>
      </w:r>
    </w:p>
    <w:p w14:paraId="2B68E430" w14:textId="58C56B86" w:rsidR="00F4297F" w:rsidRDefault="00F4297F" w:rsidP="007C36A4">
      <w:pPr>
        <w:pStyle w:val="ListParagraph"/>
        <w:spacing w:before="20" w:after="20"/>
        <w:ind w:left="0" w:right="108"/>
        <w:contextualSpacing w:val="0"/>
        <w:rPr>
          <w:i/>
          <w:sz w:val="18"/>
          <w:szCs w:val="18"/>
        </w:rPr>
      </w:pPr>
      <w:r w:rsidRPr="007C36A4">
        <w:rPr>
          <w:i/>
          <w:sz w:val="18"/>
          <w:szCs w:val="18"/>
        </w:rPr>
        <w:t xml:space="preserve">* </w:t>
      </w:r>
      <w:r w:rsidR="006237FB" w:rsidRPr="007C36A4">
        <w:rPr>
          <w:i/>
          <w:sz w:val="18"/>
          <w:szCs w:val="18"/>
        </w:rPr>
        <w:t>LIAA</w:t>
      </w:r>
      <w:r w:rsidRPr="007C36A4">
        <w:rPr>
          <w:i/>
          <w:sz w:val="18"/>
          <w:szCs w:val="18"/>
        </w:rPr>
        <w:t xml:space="preserve"> dati par </w:t>
      </w:r>
      <w:r w:rsidR="006237FB" w:rsidRPr="007C36A4">
        <w:rPr>
          <w:i/>
          <w:sz w:val="18"/>
          <w:szCs w:val="18"/>
        </w:rPr>
        <w:t>2020</w:t>
      </w:r>
      <w:r w:rsidRPr="007C36A4">
        <w:rPr>
          <w:i/>
          <w:sz w:val="18"/>
          <w:szCs w:val="18"/>
        </w:rPr>
        <w:t>.</w:t>
      </w:r>
      <w:r w:rsidR="007C36A4" w:rsidRPr="007C36A4">
        <w:rPr>
          <w:i/>
          <w:sz w:val="18"/>
          <w:szCs w:val="18"/>
        </w:rPr>
        <w:t>, 2021.</w:t>
      </w:r>
      <w:r w:rsidR="00E56288" w:rsidRPr="007C36A4">
        <w:rPr>
          <w:i/>
          <w:sz w:val="18"/>
          <w:szCs w:val="18"/>
        </w:rPr>
        <w:t xml:space="preserve"> un 202</w:t>
      </w:r>
      <w:r w:rsidR="007C36A4" w:rsidRPr="007C36A4">
        <w:rPr>
          <w:i/>
          <w:sz w:val="18"/>
          <w:szCs w:val="18"/>
        </w:rPr>
        <w:t>2</w:t>
      </w:r>
      <w:r w:rsidR="00E56288" w:rsidRPr="007C36A4">
        <w:rPr>
          <w:i/>
          <w:sz w:val="18"/>
          <w:szCs w:val="18"/>
        </w:rPr>
        <w:t>.</w:t>
      </w:r>
      <w:r w:rsidRPr="007C36A4">
        <w:rPr>
          <w:i/>
          <w:sz w:val="18"/>
          <w:szCs w:val="18"/>
        </w:rPr>
        <w:t>gadu</w:t>
      </w:r>
      <w:r w:rsidRPr="006237FB">
        <w:rPr>
          <w:i/>
          <w:sz w:val="18"/>
          <w:szCs w:val="18"/>
        </w:rPr>
        <w:t xml:space="preserve"> </w:t>
      </w:r>
    </w:p>
    <w:p w14:paraId="4E699DAF" w14:textId="23891BA3" w:rsidR="006237FB" w:rsidRPr="006237FB" w:rsidRDefault="006237FB" w:rsidP="007C36A4">
      <w:pPr>
        <w:pStyle w:val="ListParagraph"/>
        <w:spacing w:before="20" w:after="20"/>
        <w:ind w:left="0" w:right="108"/>
        <w:contextualSpacing w:val="0"/>
        <w:rPr>
          <w:i/>
          <w:sz w:val="18"/>
          <w:szCs w:val="18"/>
        </w:rPr>
      </w:pPr>
      <w:r>
        <w:rPr>
          <w:i/>
          <w:sz w:val="18"/>
          <w:szCs w:val="18"/>
        </w:rPr>
        <w:t xml:space="preserve">** </w:t>
      </w:r>
      <w:r w:rsidRPr="006937F0">
        <w:rPr>
          <w:i/>
          <w:sz w:val="18"/>
          <w:szCs w:val="18"/>
        </w:rPr>
        <w:t>EM aprēķini</w:t>
      </w:r>
    </w:p>
    <w:p w14:paraId="1D61F01E" w14:textId="77777777" w:rsidR="00E20E51" w:rsidRPr="00F5511B" w:rsidRDefault="00E20E51" w:rsidP="0007454F">
      <w:pPr>
        <w:pStyle w:val="ListParagraph"/>
        <w:ind w:left="0" w:right="108"/>
        <w:rPr>
          <w:i/>
          <w:sz w:val="18"/>
          <w:szCs w:val="18"/>
          <w:highlight w:val="yellow"/>
        </w:rPr>
      </w:pPr>
    </w:p>
    <w:p w14:paraId="262FF087" w14:textId="77777777" w:rsidR="00FD3CA4" w:rsidRPr="00F5511B" w:rsidRDefault="00FD3CA4" w:rsidP="0007454F">
      <w:pPr>
        <w:pStyle w:val="ListParagraph"/>
        <w:ind w:left="0" w:right="108"/>
        <w:rPr>
          <w:i/>
          <w:sz w:val="18"/>
          <w:szCs w:val="18"/>
          <w:highlight w:val="yellow"/>
        </w:rPr>
      </w:pPr>
    </w:p>
    <w:p w14:paraId="182B250A" w14:textId="77777777" w:rsidR="00B91024" w:rsidRPr="00F5511B" w:rsidRDefault="00B91024">
      <w:pPr>
        <w:spacing w:after="0" w:line="240" w:lineRule="auto"/>
        <w:rPr>
          <w:i/>
          <w:sz w:val="18"/>
          <w:szCs w:val="18"/>
          <w:highlight w:val="yellow"/>
        </w:rPr>
      </w:pPr>
      <w:r w:rsidRPr="00F5511B">
        <w:rPr>
          <w:i/>
          <w:sz w:val="18"/>
          <w:szCs w:val="18"/>
          <w:highlight w:val="yellow"/>
        </w:rPr>
        <w:br w:type="page"/>
      </w:r>
    </w:p>
    <w:p w14:paraId="4A38BABD" w14:textId="77777777" w:rsidR="004E08D7" w:rsidRPr="00F5511B" w:rsidRDefault="004E08D7">
      <w:pPr>
        <w:spacing w:after="0" w:line="240" w:lineRule="auto"/>
        <w:rPr>
          <w:rFonts w:eastAsia="Times New Roman" w:cs="Times New Roman"/>
          <w:i/>
          <w:sz w:val="18"/>
          <w:szCs w:val="18"/>
          <w:highlight w:val="yellow"/>
          <w:lang w:eastAsia="lv-LV"/>
        </w:rPr>
      </w:pPr>
    </w:p>
    <w:p w14:paraId="7D60B0C9" w14:textId="630FD272" w:rsidR="002E28A3" w:rsidRPr="00A177E7" w:rsidRDefault="00810CC0" w:rsidP="00BE6C4B">
      <w:pPr>
        <w:pStyle w:val="Heading1"/>
        <w:numPr>
          <w:ilvl w:val="0"/>
          <w:numId w:val="9"/>
        </w:numPr>
        <w:spacing w:after="60"/>
        <w:ind w:left="714" w:hanging="357"/>
      </w:pPr>
      <w:bookmarkStart w:id="114" w:name="_Pielikums._EM_darbības_2"/>
      <w:bookmarkStart w:id="115" w:name="_Toc520374385"/>
      <w:bookmarkStart w:id="116" w:name="_Toc143679689"/>
      <w:bookmarkEnd w:id="114"/>
      <w:r w:rsidRPr="007B2825">
        <w:rPr>
          <w:b w:val="0"/>
        </w:rPr>
        <w:t>P</w:t>
      </w:r>
      <w:r w:rsidR="002E28A3" w:rsidRPr="007B2825">
        <w:rPr>
          <w:b w:val="0"/>
        </w:rPr>
        <w:t>ielikums</w:t>
      </w:r>
      <w:r w:rsidR="002E28A3" w:rsidRPr="007B2825">
        <w:t>. EM darbības virziena “</w:t>
      </w:r>
      <w:r w:rsidR="00B91024" w:rsidRPr="007B2825">
        <w:rPr>
          <w:rFonts w:eastAsia="Franklin Gothic Book"/>
        </w:rPr>
        <w:t>Cilvēkkapitāla attīstība</w:t>
      </w:r>
      <w:r w:rsidR="002E28A3" w:rsidRPr="007B2825">
        <w:t>” rezultatīvo rādītāju dinamika</w:t>
      </w:r>
      <w:bookmarkEnd w:id="115"/>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43"/>
        <w:gridCol w:w="3823"/>
        <w:gridCol w:w="1313"/>
        <w:gridCol w:w="1255"/>
        <w:gridCol w:w="1255"/>
        <w:gridCol w:w="1255"/>
        <w:gridCol w:w="1255"/>
        <w:gridCol w:w="1261"/>
      </w:tblGrid>
      <w:tr w:rsidR="00CA02F9" w:rsidRPr="00F5511B" w14:paraId="2A41D610" w14:textId="77777777" w:rsidTr="00CA02F9">
        <w:trPr>
          <w:trHeight w:val="340"/>
          <w:jc w:val="center"/>
        </w:trPr>
        <w:tc>
          <w:tcPr>
            <w:tcW w:w="1079" w:type="pct"/>
            <w:vMerge w:val="restart"/>
            <w:shd w:val="clear" w:color="auto" w:fill="FFFFFF" w:themeFill="background1"/>
            <w:vAlign w:val="center"/>
          </w:tcPr>
          <w:p w14:paraId="016AFDD8" w14:textId="77777777" w:rsidR="00CA02F9" w:rsidRPr="007B2825" w:rsidRDefault="00CA02F9" w:rsidP="006158BA">
            <w:pPr>
              <w:pStyle w:val="naislab"/>
              <w:spacing w:before="0" w:after="0"/>
              <w:jc w:val="center"/>
              <w:rPr>
                <w:sz w:val="24"/>
              </w:rPr>
            </w:pPr>
            <w:bookmarkStart w:id="117" w:name="_Hlk144218744"/>
            <w:r w:rsidRPr="007B2825">
              <w:rPr>
                <w:b/>
                <w:sz w:val="24"/>
              </w:rPr>
              <w:t>Rezultāts</w:t>
            </w:r>
          </w:p>
        </w:tc>
        <w:tc>
          <w:tcPr>
            <w:tcW w:w="1313" w:type="pct"/>
            <w:vMerge w:val="restart"/>
            <w:shd w:val="clear" w:color="auto" w:fill="FFFFFF" w:themeFill="background1"/>
            <w:vAlign w:val="center"/>
          </w:tcPr>
          <w:p w14:paraId="0098ED76" w14:textId="77777777" w:rsidR="00CA02F9" w:rsidRPr="007B2825" w:rsidRDefault="00CA02F9" w:rsidP="006158BA">
            <w:pPr>
              <w:pStyle w:val="naislab"/>
              <w:spacing w:before="0"/>
              <w:jc w:val="center"/>
              <w:rPr>
                <w:sz w:val="24"/>
              </w:rPr>
            </w:pPr>
            <w:r w:rsidRPr="007B2825">
              <w:rPr>
                <w:b/>
                <w:sz w:val="24"/>
              </w:rPr>
              <w:t>Rezultatīvais rādītājs</w:t>
            </w:r>
          </w:p>
        </w:tc>
        <w:tc>
          <w:tcPr>
            <w:tcW w:w="2608" w:type="pct"/>
            <w:gridSpan w:val="6"/>
            <w:shd w:val="clear" w:color="auto" w:fill="FFFFFF" w:themeFill="background1"/>
          </w:tcPr>
          <w:p w14:paraId="05DA7EDF" w14:textId="1D38AAE2" w:rsidR="00CA02F9" w:rsidRPr="00F5511B" w:rsidRDefault="00CA02F9" w:rsidP="00044E18">
            <w:pPr>
              <w:pStyle w:val="naislab"/>
              <w:spacing w:before="0" w:after="0"/>
              <w:jc w:val="center"/>
              <w:rPr>
                <w:sz w:val="24"/>
                <w:highlight w:val="yellow"/>
              </w:rPr>
            </w:pPr>
            <w:r w:rsidRPr="007B2825">
              <w:rPr>
                <w:b/>
                <w:sz w:val="24"/>
              </w:rPr>
              <w:t>Rezultatīvā rādītāja skaitliskās vērtības</w:t>
            </w:r>
          </w:p>
        </w:tc>
      </w:tr>
      <w:tr w:rsidR="00CA02F9" w:rsidRPr="00F5511B" w14:paraId="4994BBA7" w14:textId="77777777" w:rsidTr="00CA02F9">
        <w:trPr>
          <w:trHeight w:val="20"/>
          <w:jc w:val="center"/>
        </w:trPr>
        <w:tc>
          <w:tcPr>
            <w:tcW w:w="1079" w:type="pct"/>
            <w:vMerge/>
            <w:shd w:val="clear" w:color="auto" w:fill="00859B"/>
          </w:tcPr>
          <w:p w14:paraId="3ABDF2FC" w14:textId="77777777" w:rsidR="00CA02F9" w:rsidRPr="00F5511B" w:rsidRDefault="00CA02F9" w:rsidP="00D531EC">
            <w:pPr>
              <w:pStyle w:val="naislab"/>
              <w:spacing w:before="0" w:after="0"/>
              <w:jc w:val="left"/>
              <w:rPr>
                <w:sz w:val="24"/>
                <w:highlight w:val="yellow"/>
              </w:rPr>
            </w:pPr>
          </w:p>
        </w:tc>
        <w:tc>
          <w:tcPr>
            <w:tcW w:w="1313" w:type="pct"/>
            <w:vMerge/>
            <w:shd w:val="clear" w:color="auto" w:fill="00859B"/>
          </w:tcPr>
          <w:p w14:paraId="241F7FBF" w14:textId="77777777" w:rsidR="00CA02F9" w:rsidRPr="00F5511B" w:rsidRDefault="00CA02F9" w:rsidP="00D531EC">
            <w:pPr>
              <w:pStyle w:val="naislab"/>
              <w:spacing w:before="0"/>
              <w:jc w:val="left"/>
              <w:rPr>
                <w:sz w:val="24"/>
                <w:highlight w:val="yellow"/>
              </w:rPr>
            </w:pPr>
          </w:p>
        </w:tc>
        <w:tc>
          <w:tcPr>
            <w:tcW w:w="451" w:type="pct"/>
            <w:shd w:val="clear" w:color="auto" w:fill="DAEEF3" w:themeFill="accent5" w:themeFillTint="33"/>
            <w:vAlign w:val="center"/>
          </w:tcPr>
          <w:p w14:paraId="05ECC806" w14:textId="2A780573" w:rsidR="00CA02F9" w:rsidRPr="007B2825" w:rsidRDefault="00CA02F9" w:rsidP="00CA02F9">
            <w:pPr>
              <w:pStyle w:val="naislab"/>
              <w:spacing w:before="0" w:after="0"/>
              <w:jc w:val="center"/>
              <w:rPr>
                <w:b/>
                <w:sz w:val="24"/>
              </w:rPr>
            </w:pPr>
            <w:r w:rsidRPr="007B2825">
              <w:rPr>
                <w:b/>
                <w:sz w:val="24"/>
              </w:rPr>
              <w:t>20</w:t>
            </w:r>
            <w:r>
              <w:rPr>
                <w:b/>
                <w:sz w:val="24"/>
              </w:rPr>
              <w:t>19</w:t>
            </w:r>
            <w:r w:rsidRPr="007B2825">
              <w:rPr>
                <w:b/>
                <w:sz w:val="24"/>
              </w:rPr>
              <w:t>.</w:t>
            </w:r>
          </w:p>
          <w:p w14:paraId="5D9EF4F0" w14:textId="67C2307F" w:rsidR="00CA02F9" w:rsidRPr="007B2825" w:rsidRDefault="00CA02F9" w:rsidP="00CA02F9">
            <w:pPr>
              <w:pStyle w:val="naislab"/>
              <w:spacing w:before="0" w:after="0"/>
              <w:jc w:val="center"/>
              <w:rPr>
                <w:sz w:val="24"/>
              </w:rPr>
            </w:pPr>
            <w:r w:rsidRPr="007B2825">
              <w:rPr>
                <w:b/>
                <w:sz w:val="24"/>
              </w:rPr>
              <w:t>(fakts)</w:t>
            </w:r>
          </w:p>
        </w:tc>
        <w:tc>
          <w:tcPr>
            <w:tcW w:w="431" w:type="pct"/>
            <w:shd w:val="clear" w:color="auto" w:fill="DAEEF3" w:themeFill="accent5" w:themeFillTint="33"/>
          </w:tcPr>
          <w:p w14:paraId="49F52C4F" w14:textId="77777777" w:rsidR="00CA02F9" w:rsidRPr="007B2825" w:rsidRDefault="00CA02F9" w:rsidP="00CA02F9">
            <w:pPr>
              <w:pStyle w:val="naislab"/>
              <w:spacing w:before="0" w:after="0"/>
              <w:jc w:val="center"/>
              <w:rPr>
                <w:b/>
                <w:sz w:val="24"/>
              </w:rPr>
            </w:pPr>
            <w:r w:rsidRPr="007B2825">
              <w:rPr>
                <w:b/>
                <w:sz w:val="24"/>
              </w:rPr>
              <w:t>20</w:t>
            </w:r>
            <w:r>
              <w:rPr>
                <w:b/>
                <w:sz w:val="24"/>
              </w:rPr>
              <w:t>20</w:t>
            </w:r>
            <w:r w:rsidRPr="007B2825">
              <w:rPr>
                <w:b/>
                <w:sz w:val="24"/>
              </w:rPr>
              <w:t>.</w:t>
            </w:r>
          </w:p>
          <w:p w14:paraId="15092220" w14:textId="5DB1B800" w:rsidR="00CA02F9" w:rsidRPr="007B2825" w:rsidRDefault="00CA02F9" w:rsidP="00CA02F9">
            <w:pPr>
              <w:pStyle w:val="naislab"/>
              <w:spacing w:before="0" w:after="0"/>
              <w:jc w:val="center"/>
              <w:rPr>
                <w:b/>
                <w:sz w:val="24"/>
              </w:rPr>
            </w:pPr>
            <w:r w:rsidRPr="007B2825">
              <w:rPr>
                <w:b/>
                <w:sz w:val="24"/>
              </w:rPr>
              <w:t>(fakts)</w:t>
            </w:r>
          </w:p>
        </w:tc>
        <w:tc>
          <w:tcPr>
            <w:tcW w:w="431" w:type="pct"/>
            <w:shd w:val="clear" w:color="auto" w:fill="DAEEF3" w:themeFill="accent5" w:themeFillTint="33"/>
            <w:vAlign w:val="center"/>
          </w:tcPr>
          <w:p w14:paraId="1AD7987B" w14:textId="0128CB3A" w:rsidR="00CA02F9" w:rsidRDefault="00CA02F9" w:rsidP="00D531EC">
            <w:pPr>
              <w:pStyle w:val="naislab"/>
              <w:spacing w:before="0" w:after="0"/>
              <w:jc w:val="center"/>
              <w:rPr>
                <w:b/>
                <w:sz w:val="24"/>
              </w:rPr>
            </w:pPr>
            <w:r w:rsidRPr="007B2825">
              <w:rPr>
                <w:b/>
                <w:sz w:val="24"/>
              </w:rPr>
              <w:t>202</w:t>
            </w:r>
            <w:r>
              <w:rPr>
                <w:b/>
                <w:sz w:val="24"/>
              </w:rPr>
              <w:t>1</w:t>
            </w:r>
            <w:r w:rsidRPr="007B2825">
              <w:rPr>
                <w:b/>
                <w:sz w:val="24"/>
              </w:rPr>
              <w:t>.</w:t>
            </w:r>
          </w:p>
          <w:p w14:paraId="26C3910C" w14:textId="5C01549D" w:rsidR="00CA02F9" w:rsidRPr="007B2825" w:rsidRDefault="00CA02F9" w:rsidP="00D531EC">
            <w:pPr>
              <w:pStyle w:val="naislab"/>
              <w:spacing w:before="0" w:after="0"/>
              <w:jc w:val="center"/>
              <w:rPr>
                <w:b/>
                <w:sz w:val="24"/>
              </w:rPr>
            </w:pPr>
            <w:r w:rsidRPr="0071356D">
              <w:rPr>
                <w:b/>
                <w:bCs/>
                <w:sz w:val="24"/>
              </w:rPr>
              <w:t>(fakts)</w:t>
            </w:r>
          </w:p>
        </w:tc>
        <w:tc>
          <w:tcPr>
            <w:tcW w:w="431" w:type="pct"/>
            <w:shd w:val="clear" w:color="auto" w:fill="auto"/>
            <w:vAlign w:val="center"/>
          </w:tcPr>
          <w:p w14:paraId="37A04556" w14:textId="5B19EA24" w:rsidR="00CA02F9" w:rsidRPr="007B2825" w:rsidRDefault="00CA02F9" w:rsidP="00D531EC">
            <w:pPr>
              <w:pStyle w:val="naislab"/>
              <w:spacing w:before="0" w:after="0"/>
              <w:jc w:val="center"/>
              <w:rPr>
                <w:b/>
                <w:sz w:val="24"/>
              </w:rPr>
            </w:pPr>
            <w:r w:rsidRPr="007B2825">
              <w:rPr>
                <w:b/>
                <w:sz w:val="24"/>
              </w:rPr>
              <w:t>20</w:t>
            </w:r>
            <w:r>
              <w:rPr>
                <w:b/>
                <w:sz w:val="24"/>
              </w:rPr>
              <w:t>22</w:t>
            </w:r>
            <w:r w:rsidRPr="007B2825">
              <w:rPr>
                <w:b/>
                <w:sz w:val="24"/>
              </w:rPr>
              <w:t>.</w:t>
            </w:r>
          </w:p>
          <w:p w14:paraId="1A90D521" w14:textId="043904A2" w:rsidR="00CA02F9" w:rsidRPr="007B2825" w:rsidRDefault="00CA02F9" w:rsidP="00D531EC">
            <w:pPr>
              <w:pStyle w:val="naislab"/>
              <w:spacing w:before="0" w:after="0"/>
              <w:jc w:val="center"/>
              <w:rPr>
                <w:sz w:val="24"/>
              </w:rPr>
            </w:pPr>
            <w:r w:rsidRPr="007B2825">
              <w:rPr>
                <w:b/>
                <w:sz w:val="24"/>
              </w:rPr>
              <w:t>(</w:t>
            </w:r>
            <w:r>
              <w:rPr>
                <w:b/>
                <w:sz w:val="24"/>
              </w:rPr>
              <w:t>plāns</w:t>
            </w:r>
            <w:r w:rsidRPr="007B2825">
              <w:rPr>
                <w:b/>
                <w:sz w:val="24"/>
              </w:rPr>
              <w:t>)</w:t>
            </w:r>
          </w:p>
        </w:tc>
        <w:tc>
          <w:tcPr>
            <w:tcW w:w="431" w:type="pct"/>
            <w:shd w:val="clear" w:color="auto" w:fill="DAEEF3" w:themeFill="accent5" w:themeFillTint="33"/>
            <w:vAlign w:val="center"/>
          </w:tcPr>
          <w:p w14:paraId="04864151" w14:textId="671092AB" w:rsidR="00CA02F9" w:rsidRDefault="00CA02F9" w:rsidP="00D531EC">
            <w:pPr>
              <w:pStyle w:val="naislab"/>
              <w:spacing w:before="0" w:after="0"/>
              <w:jc w:val="center"/>
              <w:rPr>
                <w:b/>
                <w:sz w:val="24"/>
              </w:rPr>
            </w:pPr>
            <w:r w:rsidRPr="007B2825">
              <w:rPr>
                <w:b/>
                <w:sz w:val="24"/>
              </w:rPr>
              <w:t>202</w:t>
            </w:r>
            <w:r>
              <w:rPr>
                <w:b/>
                <w:sz w:val="24"/>
              </w:rPr>
              <w:t>2</w:t>
            </w:r>
            <w:r w:rsidRPr="007B2825">
              <w:rPr>
                <w:b/>
                <w:sz w:val="24"/>
              </w:rPr>
              <w:t>.</w:t>
            </w:r>
          </w:p>
          <w:p w14:paraId="4231BE16" w14:textId="10FE9188" w:rsidR="00CA02F9" w:rsidRPr="0071356D" w:rsidRDefault="00CA02F9" w:rsidP="00D531EC">
            <w:pPr>
              <w:pStyle w:val="naislab"/>
              <w:spacing w:before="0" w:after="0"/>
              <w:jc w:val="center"/>
              <w:rPr>
                <w:b/>
                <w:bCs/>
                <w:sz w:val="24"/>
              </w:rPr>
            </w:pPr>
            <w:r w:rsidRPr="0071356D">
              <w:rPr>
                <w:b/>
                <w:bCs/>
                <w:sz w:val="24"/>
              </w:rPr>
              <w:t>(fakts)</w:t>
            </w:r>
          </w:p>
        </w:tc>
        <w:tc>
          <w:tcPr>
            <w:tcW w:w="433" w:type="pct"/>
            <w:shd w:val="clear" w:color="auto" w:fill="auto"/>
            <w:vAlign w:val="center"/>
          </w:tcPr>
          <w:p w14:paraId="47A61587" w14:textId="51F16664" w:rsidR="00CA02F9" w:rsidRPr="007B2825" w:rsidRDefault="00CA02F9" w:rsidP="00D531EC">
            <w:pPr>
              <w:pStyle w:val="naislab"/>
              <w:spacing w:before="0" w:after="0"/>
              <w:jc w:val="center"/>
              <w:rPr>
                <w:sz w:val="24"/>
              </w:rPr>
            </w:pPr>
            <w:r>
              <w:rPr>
                <w:b/>
                <w:sz w:val="24"/>
              </w:rPr>
              <w:t>Izmaiņas</w:t>
            </w:r>
          </w:p>
        </w:tc>
      </w:tr>
      <w:tr w:rsidR="00CA02F9" w:rsidRPr="00F5511B" w14:paraId="3BB1FAF7" w14:textId="77777777" w:rsidTr="00CA02F9">
        <w:trPr>
          <w:trHeight w:val="20"/>
          <w:jc w:val="center"/>
        </w:trPr>
        <w:tc>
          <w:tcPr>
            <w:tcW w:w="1079" w:type="pct"/>
            <w:shd w:val="clear" w:color="auto" w:fill="FFFFFF"/>
          </w:tcPr>
          <w:p w14:paraId="69EFC6D0" w14:textId="77777777" w:rsidR="00CA02F9" w:rsidRPr="00891897" w:rsidRDefault="00CA02F9" w:rsidP="00D531EC">
            <w:pPr>
              <w:pStyle w:val="naislab"/>
              <w:spacing w:before="0" w:after="0"/>
              <w:jc w:val="left"/>
              <w:rPr>
                <w:sz w:val="22"/>
                <w:szCs w:val="22"/>
              </w:rPr>
            </w:pPr>
            <w:r w:rsidRPr="00891897">
              <w:rPr>
                <w:sz w:val="22"/>
                <w:szCs w:val="22"/>
              </w:rPr>
              <w:t>4.1. Tiks veicināta iekļaujoša izaugsme, palielinot iedzīvotāju iesaisti darba tirgū</w:t>
            </w:r>
          </w:p>
        </w:tc>
        <w:tc>
          <w:tcPr>
            <w:tcW w:w="1313" w:type="pct"/>
            <w:shd w:val="clear" w:color="auto" w:fill="FFFFFF"/>
          </w:tcPr>
          <w:p w14:paraId="2EAB0EE7" w14:textId="77777777" w:rsidR="00CA02F9" w:rsidRPr="00891897" w:rsidRDefault="00CA02F9" w:rsidP="00D531EC">
            <w:pPr>
              <w:pStyle w:val="naislab"/>
              <w:spacing w:before="0"/>
              <w:jc w:val="left"/>
              <w:rPr>
                <w:sz w:val="22"/>
                <w:szCs w:val="22"/>
                <w:highlight w:val="yellow"/>
              </w:rPr>
            </w:pPr>
            <w:r w:rsidRPr="00891897">
              <w:rPr>
                <w:sz w:val="22"/>
                <w:szCs w:val="22"/>
              </w:rPr>
              <w:t>4.1.1.Nodarbinātības līmenis (15-74) (%)</w:t>
            </w:r>
          </w:p>
        </w:tc>
        <w:tc>
          <w:tcPr>
            <w:tcW w:w="451" w:type="pct"/>
            <w:shd w:val="clear" w:color="auto" w:fill="DAEEF3" w:themeFill="accent5" w:themeFillTint="33"/>
            <w:vAlign w:val="center"/>
          </w:tcPr>
          <w:p w14:paraId="49F32AD9" w14:textId="44AF3BB8" w:rsidR="00CA02F9" w:rsidRPr="00CA02F9" w:rsidRDefault="00CA02F9" w:rsidP="00CA02F9">
            <w:pPr>
              <w:pStyle w:val="naislab"/>
              <w:spacing w:before="0" w:after="0"/>
              <w:jc w:val="center"/>
              <w:rPr>
                <w:sz w:val="24"/>
              </w:rPr>
            </w:pPr>
            <w:r w:rsidRPr="00CA02F9">
              <w:rPr>
                <w:sz w:val="24"/>
              </w:rPr>
              <w:t>64,5</w:t>
            </w:r>
          </w:p>
          <w:p w14:paraId="79F86F06" w14:textId="10BFA578" w:rsidR="00CA02F9" w:rsidRPr="00CA02F9" w:rsidRDefault="00CA02F9" w:rsidP="00CA02F9">
            <w:pPr>
              <w:pStyle w:val="naislab"/>
              <w:spacing w:before="0" w:after="0"/>
              <w:jc w:val="center"/>
              <w:rPr>
                <w:sz w:val="24"/>
              </w:rPr>
            </w:pPr>
            <w:r w:rsidRPr="00CA02F9">
              <w:rPr>
                <w:sz w:val="24"/>
              </w:rPr>
              <w:t>(2018)</w:t>
            </w:r>
          </w:p>
        </w:tc>
        <w:tc>
          <w:tcPr>
            <w:tcW w:w="431" w:type="pct"/>
            <w:shd w:val="clear" w:color="auto" w:fill="DAEEF3" w:themeFill="accent5" w:themeFillTint="33"/>
            <w:vAlign w:val="center"/>
          </w:tcPr>
          <w:p w14:paraId="2B7A0160" w14:textId="661CB8CB" w:rsidR="00CA02F9" w:rsidRPr="00891897" w:rsidRDefault="00CA02F9" w:rsidP="00CA02F9">
            <w:pPr>
              <w:pStyle w:val="naislab"/>
              <w:spacing w:before="0" w:after="0"/>
              <w:jc w:val="center"/>
              <w:rPr>
                <w:sz w:val="22"/>
                <w:szCs w:val="22"/>
              </w:rPr>
            </w:pPr>
            <w:r w:rsidRPr="00891897">
              <w:rPr>
                <w:sz w:val="22"/>
                <w:szCs w:val="22"/>
              </w:rPr>
              <w:t>64,2</w:t>
            </w:r>
          </w:p>
        </w:tc>
        <w:tc>
          <w:tcPr>
            <w:tcW w:w="431" w:type="pct"/>
            <w:shd w:val="clear" w:color="auto" w:fill="DAEEF3" w:themeFill="accent5" w:themeFillTint="33"/>
            <w:vAlign w:val="center"/>
          </w:tcPr>
          <w:p w14:paraId="4AC83735" w14:textId="1A6EE5FE" w:rsidR="00CA02F9" w:rsidRPr="00891897" w:rsidRDefault="00CA02F9" w:rsidP="00D531EC">
            <w:pPr>
              <w:pStyle w:val="naislab"/>
              <w:spacing w:before="0" w:after="0"/>
              <w:jc w:val="center"/>
              <w:rPr>
                <w:sz w:val="22"/>
                <w:szCs w:val="22"/>
              </w:rPr>
            </w:pPr>
            <w:r w:rsidRPr="00891897">
              <w:rPr>
                <w:sz w:val="22"/>
                <w:szCs w:val="22"/>
              </w:rPr>
              <w:t>62,5</w:t>
            </w:r>
          </w:p>
        </w:tc>
        <w:tc>
          <w:tcPr>
            <w:tcW w:w="431" w:type="pct"/>
            <w:shd w:val="clear" w:color="auto" w:fill="auto"/>
            <w:vAlign w:val="center"/>
          </w:tcPr>
          <w:p w14:paraId="7DFADA2C" w14:textId="0630597F" w:rsidR="00CA02F9" w:rsidRPr="00891897" w:rsidRDefault="00CA02F9" w:rsidP="00D531EC">
            <w:pPr>
              <w:pStyle w:val="naislab"/>
              <w:spacing w:before="0" w:after="0"/>
              <w:jc w:val="center"/>
              <w:rPr>
                <w:sz w:val="22"/>
                <w:szCs w:val="22"/>
              </w:rPr>
            </w:pPr>
            <w:r w:rsidRPr="00891897">
              <w:rPr>
                <w:sz w:val="22"/>
                <w:szCs w:val="22"/>
              </w:rPr>
              <w:t>6</w:t>
            </w:r>
            <w:r>
              <w:rPr>
                <w:sz w:val="22"/>
                <w:szCs w:val="22"/>
              </w:rPr>
              <w:t>5</w:t>
            </w:r>
            <w:r w:rsidRPr="00891897">
              <w:rPr>
                <w:sz w:val="22"/>
                <w:szCs w:val="22"/>
              </w:rPr>
              <w:t>,</w:t>
            </w:r>
            <w:r>
              <w:rPr>
                <w:sz w:val="22"/>
                <w:szCs w:val="22"/>
              </w:rPr>
              <w:t>9</w:t>
            </w:r>
          </w:p>
        </w:tc>
        <w:tc>
          <w:tcPr>
            <w:tcW w:w="431" w:type="pct"/>
            <w:shd w:val="clear" w:color="auto" w:fill="DAEEF3" w:themeFill="accent5" w:themeFillTint="33"/>
            <w:vAlign w:val="center"/>
          </w:tcPr>
          <w:p w14:paraId="1998A891" w14:textId="1AAC4467" w:rsidR="00CA02F9" w:rsidRPr="00891897" w:rsidRDefault="00CA02F9" w:rsidP="00D531EC">
            <w:pPr>
              <w:pStyle w:val="naislab"/>
              <w:spacing w:before="0" w:after="0"/>
              <w:jc w:val="center"/>
              <w:rPr>
                <w:sz w:val="22"/>
                <w:szCs w:val="22"/>
              </w:rPr>
            </w:pPr>
            <w:r w:rsidRPr="00891897">
              <w:rPr>
                <w:sz w:val="22"/>
                <w:szCs w:val="22"/>
              </w:rPr>
              <w:t>6</w:t>
            </w:r>
            <w:r>
              <w:rPr>
                <w:sz w:val="22"/>
                <w:szCs w:val="22"/>
              </w:rPr>
              <w:t>3</w:t>
            </w:r>
            <w:r w:rsidRPr="00891897">
              <w:rPr>
                <w:sz w:val="22"/>
                <w:szCs w:val="22"/>
              </w:rPr>
              <w:t>,</w:t>
            </w:r>
            <w:r>
              <w:rPr>
                <w:sz w:val="22"/>
                <w:szCs w:val="22"/>
              </w:rPr>
              <w:t>9</w:t>
            </w:r>
          </w:p>
        </w:tc>
        <w:tc>
          <w:tcPr>
            <w:tcW w:w="433" w:type="pct"/>
            <w:shd w:val="clear" w:color="auto" w:fill="auto"/>
            <w:vAlign w:val="center"/>
          </w:tcPr>
          <w:p w14:paraId="10879028" w14:textId="18B6ACFF" w:rsidR="00CA02F9" w:rsidRPr="00891897" w:rsidRDefault="00CA02F9" w:rsidP="00D531EC">
            <w:pPr>
              <w:pStyle w:val="naislab"/>
              <w:spacing w:before="0" w:after="0"/>
              <w:jc w:val="center"/>
              <w:rPr>
                <w:sz w:val="22"/>
                <w:szCs w:val="22"/>
              </w:rPr>
            </w:pPr>
            <w:r>
              <w:rPr>
                <w:noProof/>
                <w:sz w:val="24"/>
              </w:rPr>
              <mc:AlternateContent>
                <mc:Choice Requires="wps">
                  <w:drawing>
                    <wp:inline distT="0" distB="0" distL="0" distR="0" wp14:anchorId="33176032" wp14:editId="22D2226D">
                      <wp:extent cx="265430" cy="288000"/>
                      <wp:effectExtent l="19050" t="19050" r="20320" b="17145"/>
                      <wp:docPr id="32" name="Arrow: Down 32"/>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90BA24" id="Arrow: Down 32"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CA02F9" w:rsidRPr="00F5511B" w14:paraId="3C8A31B5" w14:textId="77777777" w:rsidTr="00CA02F9">
        <w:trPr>
          <w:trHeight w:val="20"/>
          <w:jc w:val="center"/>
        </w:trPr>
        <w:tc>
          <w:tcPr>
            <w:tcW w:w="1079" w:type="pct"/>
            <w:vMerge w:val="restart"/>
            <w:shd w:val="clear" w:color="auto" w:fill="FFFFFF"/>
          </w:tcPr>
          <w:p w14:paraId="35F5A48E" w14:textId="77777777" w:rsidR="00CA02F9" w:rsidRPr="00891897" w:rsidRDefault="00CA02F9" w:rsidP="00D531EC">
            <w:pPr>
              <w:pStyle w:val="naislab"/>
              <w:spacing w:before="0" w:after="0"/>
              <w:jc w:val="left"/>
              <w:rPr>
                <w:sz w:val="22"/>
                <w:szCs w:val="22"/>
                <w:highlight w:val="yellow"/>
              </w:rPr>
            </w:pPr>
            <w:r w:rsidRPr="00891897">
              <w:rPr>
                <w:sz w:val="22"/>
                <w:szCs w:val="22"/>
              </w:rPr>
              <w:t>4.2. Palielināts nodarbināto skaits ar profesionālo un augstāko izglītību</w:t>
            </w:r>
          </w:p>
        </w:tc>
        <w:tc>
          <w:tcPr>
            <w:tcW w:w="1313" w:type="pct"/>
            <w:shd w:val="clear" w:color="auto" w:fill="FFFFFF"/>
          </w:tcPr>
          <w:p w14:paraId="2BB6B8B9" w14:textId="77777777" w:rsidR="00CA02F9" w:rsidRPr="00891897" w:rsidRDefault="00CA02F9" w:rsidP="00D531EC">
            <w:pPr>
              <w:pStyle w:val="naislab"/>
              <w:spacing w:before="0"/>
              <w:jc w:val="left"/>
              <w:rPr>
                <w:sz w:val="22"/>
                <w:szCs w:val="22"/>
              </w:rPr>
            </w:pPr>
            <w:r w:rsidRPr="00891897">
              <w:rPr>
                <w:sz w:val="22"/>
                <w:szCs w:val="22"/>
              </w:rPr>
              <w:t>4.2.1. Nodarbināto skaita īpatsvars ar profesionālo izglītību (%)</w:t>
            </w:r>
          </w:p>
        </w:tc>
        <w:tc>
          <w:tcPr>
            <w:tcW w:w="451" w:type="pct"/>
            <w:shd w:val="clear" w:color="auto" w:fill="DAEEF3" w:themeFill="accent5" w:themeFillTint="33"/>
            <w:vAlign w:val="center"/>
          </w:tcPr>
          <w:p w14:paraId="2470B7A7" w14:textId="380230F8" w:rsidR="00CA02F9" w:rsidRPr="00CA02F9" w:rsidRDefault="00CA02F9" w:rsidP="00D531EC">
            <w:pPr>
              <w:pStyle w:val="naislab"/>
              <w:spacing w:before="0" w:after="0"/>
              <w:jc w:val="center"/>
              <w:rPr>
                <w:sz w:val="24"/>
              </w:rPr>
            </w:pPr>
            <w:r w:rsidRPr="00CA02F9">
              <w:rPr>
                <w:sz w:val="24"/>
              </w:rPr>
              <w:t>30,7</w:t>
            </w:r>
          </w:p>
        </w:tc>
        <w:tc>
          <w:tcPr>
            <w:tcW w:w="431" w:type="pct"/>
            <w:shd w:val="clear" w:color="auto" w:fill="DAEEF3" w:themeFill="accent5" w:themeFillTint="33"/>
            <w:vAlign w:val="center"/>
          </w:tcPr>
          <w:p w14:paraId="72E02A33" w14:textId="11DAA41B" w:rsidR="00CA02F9" w:rsidRPr="00891897" w:rsidRDefault="00CA02F9" w:rsidP="00CA02F9">
            <w:pPr>
              <w:pStyle w:val="naislab"/>
              <w:spacing w:before="0" w:after="0"/>
              <w:jc w:val="center"/>
              <w:rPr>
                <w:sz w:val="22"/>
                <w:szCs w:val="22"/>
              </w:rPr>
            </w:pPr>
            <w:r w:rsidRPr="00891897">
              <w:rPr>
                <w:sz w:val="22"/>
                <w:szCs w:val="22"/>
              </w:rPr>
              <w:t>29,6</w:t>
            </w:r>
          </w:p>
        </w:tc>
        <w:tc>
          <w:tcPr>
            <w:tcW w:w="431" w:type="pct"/>
            <w:shd w:val="clear" w:color="auto" w:fill="DAEEF3" w:themeFill="accent5" w:themeFillTint="33"/>
            <w:vAlign w:val="center"/>
          </w:tcPr>
          <w:p w14:paraId="13424BED" w14:textId="029395A2" w:rsidR="00CA02F9" w:rsidRPr="00891897" w:rsidRDefault="00CA02F9" w:rsidP="00D531EC">
            <w:pPr>
              <w:pStyle w:val="naislab"/>
              <w:spacing w:before="0" w:after="0"/>
              <w:jc w:val="center"/>
              <w:rPr>
                <w:sz w:val="22"/>
                <w:szCs w:val="22"/>
              </w:rPr>
            </w:pPr>
            <w:r w:rsidRPr="00891897">
              <w:rPr>
                <w:sz w:val="22"/>
                <w:szCs w:val="22"/>
              </w:rPr>
              <w:t>31,3</w:t>
            </w:r>
          </w:p>
        </w:tc>
        <w:tc>
          <w:tcPr>
            <w:tcW w:w="431" w:type="pct"/>
            <w:shd w:val="clear" w:color="auto" w:fill="auto"/>
            <w:vAlign w:val="center"/>
          </w:tcPr>
          <w:p w14:paraId="716776CC" w14:textId="2C491E1B" w:rsidR="00CA02F9" w:rsidRPr="00891897" w:rsidRDefault="00CA02F9" w:rsidP="00D531EC">
            <w:pPr>
              <w:pStyle w:val="naislab"/>
              <w:spacing w:before="0" w:after="0"/>
              <w:jc w:val="center"/>
              <w:rPr>
                <w:sz w:val="22"/>
                <w:szCs w:val="22"/>
              </w:rPr>
            </w:pPr>
            <w:r>
              <w:rPr>
                <w:sz w:val="22"/>
                <w:szCs w:val="22"/>
              </w:rPr>
              <w:t>32</w:t>
            </w:r>
          </w:p>
        </w:tc>
        <w:tc>
          <w:tcPr>
            <w:tcW w:w="431" w:type="pct"/>
            <w:shd w:val="clear" w:color="auto" w:fill="DAEEF3" w:themeFill="accent5" w:themeFillTint="33"/>
            <w:vAlign w:val="center"/>
          </w:tcPr>
          <w:p w14:paraId="641B6B09" w14:textId="5B557D45" w:rsidR="00CA02F9" w:rsidRPr="00891897" w:rsidRDefault="00CA02F9" w:rsidP="00D531EC">
            <w:pPr>
              <w:pStyle w:val="naislab"/>
              <w:spacing w:before="0" w:after="0"/>
              <w:jc w:val="center"/>
              <w:rPr>
                <w:sz w:val="22"/>
                <w:szCs w:val="22"/>
                <w:highlight w:val="yellow"/>
              </w:rPr>
            </w:pPr>
            <w:r w:rsidRPr="00891897">
              <w:rPr>
                <w:sz w:val="22"/>
                <w:szCs w:val="22"/>
              </w:rPr>
              <w:t>3</w:t>
            </w:r>
            <w:r>
              <w:rPr>
                <w:sz w:val="22"/>
                <w:szCs w:val="22"/>
              </w:rPr>
              <w:t>0</w:t>
            </w:r>
            <w:r w:rsidRPr="00891897">
              <w:rPr>
                <w:sz w:val="22"/>
                <w:szCs w:val="22"/>
              </w:rPr>
              <w:t>,</w:t>
            </w:r>
            <w:r>
              <w:rPr>
                <w:sz w:val="22"/>
                <w:szCs w:val="22"/>
              </w:rPr>
              <w:t>6</w:t>
            </w:r>
          </w:p>
        </w:tc>
        <w:tc>
          <w:tcPr>
            <w:tcW w:w="433" w:type="pct"/>
            <w:shd w:val="clear" w:color="auto" w:fill="auto"/>
            <w:vAlign w:val="center"/>
          </w:tcPr>
          <w:p w14:paraId="0AE634F4" w14:textId="3CD9362F" w:rsidR="00CA02F9" w:rsidRPr="00891897" w:rsidRDefault="00CA02F9" w:rsidP="00D531EC">
            <w:pPr>
              <w:pStyle w:val="naislab"/>
              <w:spacing w:before="0" w:after="0"/>
              <w:jc w:val="center"/>
              <w:rPr>
                <w:sz w:val="22"/>
                <w:szCs w:val="22"/>
                <w:highlight w:val="yellow"/>
              </w:rPr>
            </w:pPr>
            <w:r>
              <w:rPr>
                <w:noProof/>
                <w:sz w:val="24"/>
              </w:rPr>
              <mc:AlternateContent>
                <mc:Choice Requires="wps">
                  <w:drawing>
                    <wp:inline distT="0" distB="0" distL="0" distR="0" wp14:anchorId="74008AC7" wp14:editId="53D8EF19">
                      <wp:extent cx="265430" cy="288000"/>
                      <wp:effectExtent l="19050" t="0" r="20320" b="36195"/>
                      <wp:docPr id="34" name="Arrow: Down 34"/>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A01B80" id="Arrow: Down 34"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CA02F9" w:rsidRPr="00F5511B" w14:paraId="2C3079AB" w14:textId="77777777" w:rsidTr="00CA02F9">
        <w:trPr>
          <w:trHeight w:val="20"/>
          <w:jc w:val="center"/>
        </w:trPr>
        <w:tc>
          <w:tcPr>
            <w:tcW w:w="1079" w:type="pct"/>
            <w:vMerge/>
            <w:shd w:val="clear" w:color="auto" w:fill="FFFFFF"/>
          </w:tcPr>
          <w:p w14:paraId="1CA1C805" w14:textId="77777777" w:rsidR="00CA02F9" w:rsidRPr="00891897" w:rsidRDefault="00CA02F9" w:rsidP="00D531EC">
            <w:pPr>
              <w:pStyle w:val="naislab"/>
              <w:spacing w:before="0" w:after="0"/>
              <w:jc w:val="left"/>
              <w:rPr>
                <w:sz w:val="22"/>
                <w:szCs w:val="22"/>
                <w:highlight w:val="yellow"/>
              </w:rPr>
            </w:pPr>
          </w:p>
        </w:tc>
        <w:tc>
          <w:tcPr>
            <w:tcW w:w="1313" w:type="pct"/>
            <w:shd w:val="clear" w:color="auto" w:fill="FFFFFF"/>
          </w:tcPr>
          <w:p w14:paraId="05832470" w14:textId="77777777" w:rsidR="00CA02F9" w:rsidRPr="00891897" w:rsidRDefault="00CA02F9" w:rsidP="00D531EC">
            <w:pPr>
              <w:pStyle w:val="naislab"/>
              <w:spacing w:before="0"/>
              <w:jc w:val="left"/>
              <w:rPr>
                <w:sz w:val="22"/>
                <w:szCs w:val="22"/>
              </w:rPr>
            </w:pPr>
            <w:r w:rsidRPr="00891897">
              <w:rPr>
                <w:sz w:val="22"/>
                <w:szCs w:val="22"/>
              </w:rPr>
              <w:t>4.2.2. Nodarbināto skaita īpatsvars ar augstāko izglītību (%)</w:t>
            </w:r>
          </w:p>
        </w:tc>
        <w:tc>
          <w:tcPr>
            <w:tcW w:w="451" w:type="pct"/>
            <w:shd w:val="clear" w:color="auto" w:fill="DAEEF3" w:themeFill="accent5" w:themeFillTint="33"/>
            <w:vAlign w:val="center"/>
          </w:tcPr>
          <w:p w14:paraId="60E2F3D2" w14:textId="3CC1F302" w:rsidR="00CA02F9" w:rsidRPr="00CA02F9" w:rsidRDefault="00CA02F9" w:rsidP="00CA02F9">
            <w:pPr>
              <w:pStyle w:val="naislab"/>
              <w:spacing w:before="0" w:after="0"/>
              <w:jc w:val="center"/>
              <w:rPr>
                <w:sz w:val="24"/>
              </w:rPr>
            </w:pPr>
            <w:r w:rsidRPr="00CA02F9">
              <w:rPr>
                <w:sz w:val="24"/>
              </w:rPr>
              <w:t>37,3</w:t>
            </w:r>
          </w:p>
          <w:p w14:paraId="743E94CD" w14:textId="7DB0AD7F" w:rsidR="00CA02F9" w:rsidRPr="00CA02F9" w:rsidRDefault="00CA02F9" w:rsidP="00CA02F9">
            <w:pPr>
              <w:pStyle w:val="naislab"/>
              <w:spacing w:before="0" w:after="0"/>
              <w:jc w:val="center"/>
              <w:rPr>
                <w:sz w:val="24"/>
              </w:rPr>
            </w:pPr>
            <w:r w:rsidRPr="00CA02F9">
              <w:rPr>
                <w:sz w:val="24"/>
              </w:rPr>
              <w:t>(2018)</w:t>
            </w:r>
          </w:p>
        </w:tc>
        <w:tc>
          <w:tcPr>
            <w:tcW w:w="431" w:type="pct"/>
            <w:shd w:val="clear" w:color="auto" w:fill="DAEEF3" w:themeFill="accent5" w:themeFillTint="33"/>
            <w:vAlign w:val="center"/>
          </w:tcPr>
          <w:p w14:paraId="053C382B" w14:textId="1F3562B9" w:rsidR="00CA02F9" w:rsidRPr="00891897" w:rsidRDefault="00CA02F9" w:rsidP="00CA02F9">
            <w:pPr>
              <w:pStyle w:val="naislab"/>
              <w:spacing w:before="0" w:after="0"/>
              <w:jc w:val="center"/>
              <w:rPr>
                <w:sz w:val="22"/>
                <w:szCs w:val="22"/>
              </w:rPr>
            </w:pPr>
            <w:r w:rsidRPr="00891897">
              <w:rPr>
                <w:sz w:val="22"/>
                <w:szCs w:val="22"/>
              </w:rPr>
              <w:t>40,2</w:t>
            </w:r>
          </w:p>
        </w:tc>
        <w:tc>
          <w:tcPr>
            <w:tcW w:w="431" w:type="pct"/>
            <w:shd w:val="clear" w:color="auto" w:fill="DAEEF3" w:themeFill="accent5" w:themeFillTint="33"/>
            <w:vAlign w:val="center"/>
          </w:tcPr>
          <w:p w14:paraId="1FDF66F3" w14:textId="1CBFCD85" w:rsidR="00CA02F9" w:rsidRPr="00891897" w:rsidRDefault="00CA02F9" w:rsidP="00D531EC">
            <w:pPr>
              <w:pStyle w:val="naislab"/>
              <w:spacing w:before="0" w:after="0"/>
              <w:jc w:val="center"/>
              <w:rPr>
                <w:sz w:val="22"/>
                <w:szCs w:val="22"/>
              </w:rPr>
            </w:pPr>
            <w:r w:rsidRPr="00891897">
              <w:rPr>
                <w:sz w:val="22"/>
                <w:szCs w:val="22"/>
              </w:rPr>
              <w:t>41,8</w:t>
            </w:r>
          </w:p>
        </w:tc>
        <w:tc>
          <w:tcPr>
            <w:tcW w:w="431" w:type="pct"/>
            <w:shd w:val="clear" w:color="auto" w:fill="auto"/>
            <w:vAlign w:val="center"/>
          </w:tcPr>
          <w:p w14:paraId="587D3019" w14:textId="6302AFED" w:rsidR="00CA02F9" w:rsidRPr="00891897" w:rsidRDefault="00CA02F9" w:rsidP="00D531EC">
            <w:pPr>
              <w:pStyle w:val="naislab"/>
              <w:spacing w:before="0" w:after="0"/>
              <w:jc w:val="center"/>
              <w:rPr>
                <w:sz w:val="22"/>
                <w:szCs w:val="22"/>
              </w:rPr>
            </w:pPr>
            <w:r>
              <w:rPr>
                <w:sz w:val="22"/>
                <w:szCs w:val="22"/>
              </w:rPr>
              <w:t>38</w:t>
            </w:r>
          </w:p>
        </w:tc>
        <w:tc>
          <w:tcPr>
            <w:tcW w:w="431" w:type="pct"/>
            <w:shd w:val="clear" w:color="auto" w:fill="DAEEF3" w:themeFill="accent5" w:themeFillTint="33"/>
            <w:vAlign w:val="center"/>
          </w:tcPr>
          <w:p w14:paraId="1F5C6212" w14:textId="2E05865A" w:rsidR="00CA02F9" w:rsidRPr="00891897" w:rsidRDefault="00CA02F9" w:rsidP="00D531EC">
            <w:pPr>
              <w:pStyle w:val="naislab"/>
              <w:spacing w:before="0" w:after="0"/>
              <w:jc w:val="center"/>
              <w:rPr>
                <w:sz w:val="22"/>
                <w:szCs w:val="22"/>
                <w:highlight w:val="yellow"/>
              </w:rPr>
            </w:pPr>
            <w:r w:rsidRPr="00891897">
              <w:rPr>
                <w:sz w:val="22"/>
                <w:szCs w:val="22"/>
              </w:rPr>
              <w:t>41,</w:t>
            </w:r>
            <w:r>
              <w:rPr>
                <w:sz w:val="22"/>
                <w:szCs w:val="22"/>
              </w:rPr>
              <w:t>6</w:t>
            </w:r>
          </w:p>
        </w:tc>
        <w:tc>
          <w:tcPr>
            <w:tcW w:w="433" w:type="pct"/>
            <w:shd w:val="clear" w:color="auto" w:fill="auto"/>
            <w:vAlign w:val="center"/>
          </w:tcPr>
          <w:p w14:paraId="362B0A22" w14:textId="343B4A07" w:rsidR="00CA02F9" w:rsidRPr="00891897" w:rsidRDefault="00CA02F9" w:rsidP="00D531EC">
            <w:pPr>
              <w:pStyle w:val="naislab"/>
              <w:spacing w:before="0" w:after="0"/>
              <w:jc w:val="center"/>
              <w:rPr>
                <w:sz w:val="22"/>
                <w:szCs w:val="22"/>
                <w:highlight w:val="yellow"/>
              </w:rPr>
            </w:pPr>
            <w:r>
              <w:rPr>
                <w:noProof/>
                <w:sz w:val="24"/>
              </w:rPr>
              <mc:AlternateContent>
                <mc:Choice Requires="wps">
                  <w:drawing>
                    <wp:inline distT="0" distB="0" distL="0" distR="0" wp14:anchorId="6193CFF3" wp14:editId="7E9D7C35">
                      <wp:extent cx="265430" cy="288000"/>
                      <wp:effectExtent l="19050" t="19050" r="20320" b="17145"/>
                      <wp:docPr id="36" name="Arrow: Down 36"/>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CE6FD0" id="Arrow: Down 36"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CA02F9" w:rsidRPr="00F5511B" w14:paraId="6FEE7438" w14:textId="77777777" w:rsidTr="00CA02F9">
        <w:trPr>
          <w:trHeight w:val="20"/>
          <w:jc w:val="center"/>
        </w:trPr>
        <w:tc>
          <w:tcPr>
            <w:tcW w:w="1079" w:type="pct"/>
            <w:vMerge w:val="restart"/>
            <w:shd w:val="clear" w:color="auto" w:fill="FFFFFF"/>
          </w:tcPr>
          <w:p w14:paraId="5AB85B41" w14:textId="77777777" w:rsidR="00CA02F9" w:rsidRPr="00891897" w:rsidRDefault="00CA02F9" w:rsidP="00D531EC">
            <w:pPr>
              <w:pStyle w:val="naislab"/>
              <w:spacing w:before="0" w:after="0"/>
              <w:jc w:val="left"/>
              <w:rPr>
                <w:sz w:val="22"/>
                <w:szCs w:val="22"/>
                <w:highlight w:val="yellow"/>
              </w:rPr>
            </w:pPr>
            <w:r w:rsidRPr="00891897">
              <w:rPr>
                <w:sz w:val="22"/>
                <w:szCs w:val="22"/>
              </w:rPr>
              <w:t>4.3. Paaugstinās iedzīvotāju digitālās prasmes un pieaudzis STEM nozarēs studējošo skaits</w:t>
            </w:r>
          </w:p>
        </w:tc>
        <w:tc>
          <w:tcPr>
            <w:tcW w:w="1313" w:type="pct"/>
            <w:shd w:val="clear" w:color="auto" w:fill="FFFFFF"/>
          </w:tcPr>
          <w:p w14:paraId="6D91A70D" w14:textId="411EC912" w:rsidR="00CA02F9" w:rsidRPr="00891897" w:rsidRDefault="00CA02F9" w:rsidP="00D531EC">
            <w:pPr>
              <w:pStyle w:val="naislab"/>
              <w:spacing w:before="0" w:after="0"/>
              <w:jc w:val="left"/>
              <w:rPr>
                <w:sz w:val="22"/>
                <w:szCs w:val="22"/>
              </w:rPr>
            </w:pPr>
            <w:r w:rsidRPr="00891897">
              <w:rPr>
                <w:sz w:val="22"/>
                <w:szCs w:val="22"/>
              </w:rPr>
              <w:t>4.3.1. Augstskolās un koledžās studentu skaita īpatsvars STEM izglītības tematiskajās grupās* kopējā augstskolu un koledžu studentu skaitā (%, mācību gada sākumā)</w:t>
            </w:r>
          </w:p>
        </w:tc>
        <w:tc>
          <w:tcPr>
            <w:tcW w:w="451" w:type="pct"/>
            <w:shd w:val="clear" w:color="auto" w:fill="DAEEF3" w:themeFill="accent5" w:themeFillTint="33"/>
            <w:vAlign w:val="center"/>
          </w:tcPr>
          <w:p w14:paraId="53F75014" w14:textId="39E93B6B" w:rsidR="00CA02F9" w:rsidRPr="00CA02F9" w:rsidRDefault="00CA02F9" w:rsidP="00CA02F9">
            <w:pPr>
              <w:pStyle w:val="naislab"/>
              <w:spacing w:before="0" w:after="0"/>
              <w:jc w:val="center"/>
              <w:rPr>
                <w:sz w:val="24"/>
              </w:rPr>
            </w:pPr>
            <w:r w:rsidRPr="00CA02F9">
              <w:rPr>
                <w:sz w:val="24"/>
              </w:rPr>
              <w:t>24,6</w:t>
            </w:r>
          </w:p>
          <w:p w14:paraId="28496E23" w14:textId="51C80294" w:rsidR="00CA02F9" w:rsidRPr="00CA02F9" w:rsidRDefault="00CA02F9" w:rsidP="00CA02F9">
            <w:pPr>
              <w:pStyle w:val="naislab"/>
              <w:spacing w:before="0" w:after="0"/>
              <w:jc w:val="center"/>
              <w:rPr>
                <w:sz w:val="24"/>
              </w:rPr>
            </w:pPr>
            <w:r w:rsidRPr="00CA02F9">
              <w:rPr>
                <w:sz w:val="24"/>
              </w:rPr>
              <w:t>(2018)</w:t>
            </w:r>
          </w:p>
        </w:tc>
        <w:tc>
          <w:tcPr>
            <w:tcW w:w="431" w:type="pct"/>
            <w:shd w:val="clear" w:color="auto" w:fill="DAEEF3" w:themeFill="accent5" w:themeFillTint="33"/>
            <w:vAlign w:val="center"/>
          </w:tcPr>
          <w:p w14:paraId="22149A67" w14:textId="5487BD14" w:rsidR="00CA02F9" w:rsidRPr="00891897" w:rsidRDefault="00CA02F9" w:rsidP="00CA02F9">
            <w:pPr>
              <w:pStyle w:val="naislab"/>
              <w:spacing w:before="0" w:after="0"/>
              <w:jc w:val="center"/>
              <w:rPr>
                <w:sz w:val="22"/>
                <w:szCs w:val="22"/>
              </w:rPr>
            </w:pPr>
            <w:r w:rsidRPr="00891897">
              <w:rPr>
                <w:sz w:val="22"/>
                <w:szCs w:val="22"/>
              </w:rPr>
              <w:t>24,8</w:t>
            </w:r>
          </w:p>
        </w:tc>
        <w:tc>
          <w:tcPr>
            <w:tcW w:w="431" w:type="pct"/>
            <w:shd w:val="clear" w:color="auto" w:fill="DAEEF3" w:themeFill="accent5" w:themeFillTint="33"/>
            <w:vAlign w:val="center"/>
          </w:tcPr>
          <w:p w14:paraId="2412F60E" w14:textId="72437CB8" w:rsidR="00CA02F9" w:rsidRPr="00891897" w:rsidRDefault="00CA02F9" w:rsidP="00D531EC">
            <w:pPr>
              <w:pStyle w:val="naislab"/>
              <w:spacing w:before="0" w:after="0"/>
              <w:jc w:val="center"/>
              <w:rPr>
                <w:sz w:val="22"/>
                <w:szCs w:val="22"/>
              </w:rPr>
            </w:pPr>
            <w:r w:rsidRPr="00891897">
              <w:rPr>
                <w:sz w:val="22"/>
                <w:szCs w:val="22"/>
              </w:rPr>
              <w:t>24,5</w:t>
            </w:r>
          </w:p>
        </w:tc>
        <w:tc>
          <w:tcPr>
            <w:tcW w:w="431" w:type="pct"/>
            <w:shd w:val="clear" w:color="auto" w:fill="auto"/>
            <w:vAlign w:val="center"/>
          </w:tcPr>
          <w:p w14:paraId="06764730" w14:textId="459DFC66" w:rsidR="00CA02F9" w:rsidRPr="00891897" w:rsidRDefault="00CA02F9" w:rsidP="00D531EC">
            <w:pPr>
              <w:pStyle w:val="naislab"/>
              <w:spacing w:before="0" w:after="0"/>
              <w:jc w:val="center"/>
              <w:rPr>
                <w:sz w:val="22"/>
                <w:szCs w:val="22"/>
              </w:rPr>
            </w:pPr>
            <w:r>
              <w:rPr>
                <w:sz w:val="22"/>
                <w:szCs w:val="22"/>
              </w:rPr>
              <w:t>26</w:t>
            </w:r>
          </w:p>
        </w:tc>
        <w:tc>
          <w:tcPr>
            <w:tcW w:w="431" w:type="pct"/>
            <w:shd w:val="clear" w:color="auto" w:fill="DAEEF3" w:themeFill="accent5" w:themeFillTint="33"/>
            <w:vAlign w:val="center"/>
          </w:tcPr>
          <w:p w14:paraId="448A4A2B" w14:textId="3B1FF718" w:rsidR="00CA02F9" w:rsidRPr="00891897" w:rsidRDefault="00CA02F9" w:rsidP="00D531EC">
            <w:pPr>
              <w:pStyle w:val="naislab"/>
              <w:spacing w:before="0" w:after="0"/>
              <w:jc w:val="center"/>
              <w:rPr>
                <w:sz w:val="22"/>
                <w:szCs w:val="22"/>
              </w:rPr>
            </w:pPr>
            <w:r w:rsidRPr="003C5B55">
              <w:rPr>
                <w:sz w:val="22"/>
                <w:szCs w:val="22"/>
              </w:rPr>
              <w:t>24,9**</w:t>
            </w:r>
          </w:p>
        </w:tc>
        <w:tc>
          <w:tcPr>
            <w:tcW w:w="433" w:type="pct"/>
            <w:shd w:val="clear" w:color="auto" w:fill="auto"/>
            <w:vAlign w:val="center"/>
          </w:tcPr>
          <w:p w14:paraId="084C3DE0" w14:textId="51D9B32D" w:rsidR="00CA02F9" w:rsidRPr="00891897" w:rsidRDefault="00CA02F9" w:rsidP="00D531EC">
            <w:pPr>
              <w:pStyle w:val="naislab"/>
              <w:spacing w:before="0" w:after="0"/>
              <w:jc w:val="center"/>
              <w:rPr>
                <w:sz w:val="22"/>
                <w:szCs w:val="22"/>
                <w:highlight w:val="yellow"/>
              </w:rPr>
            </w:pPr>
            <w:r>
              <w:rPr>
                <w:noProof/>
                <w:sz w:val="24"/>
              </w:rPr>
              <mc:AlternateContent>
                <mc:Choice Requires="wps">
                  <w:drawing>
                    <wp:inline distT="0" distB="0" distL="0" distR="0" wp14:anchorId="27BBAD20" wp14:editId="65ED6E0E">
                      <wp:extent cx="265430" cy="288000"/>
                      <wp:effectExtent l="19050" t="0" r="20320" b="36195"/>
                      <wp:docPr id="33" name="Arrow: Down 33"/>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4DA5AB" id="Arrow: Down 33"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bookmarkEnd w:id="117"/>
      <w:tr w:rsidR="00CA02F9" w:rsidRPr="00F5511B" w14:paraId="6DAC4ABC" w14:textId="77777777" w:rsidTr="00D11ABB">
        <w:trPr>
          <w:trHeight w:val="20"/>
          <w:jc w:val="center"/>
        </w:trPr>
        <w:tc>
          <w:tcPr>
            <w:tcW w:w="1079" w:type="pct"/>
            <w:vMerge/>
            <w:shd w:val="clear" w:color="auto" w:fill="FFFFFF"/>
          </w:tcPr>
          <w:p w14:paraId="29ED6AE0" w14:textId="77777777" w:rsidR="00CA02F9" w:rsidRPr="00891897" w:rsidRDefault="00CA02F9" w:rsidP="00D531EC">
            <w:pPr>
              <w:pStyle w:val="naislab"/>
              <w:spacing w:before="0" w:after="0"/>
              <w:jc w:val="left"/>
              <w:rPr>
                <w:sz w:val="22"/>
                <w:szCs w:val="22"/>
                <w:highlight w:val="yellow"/>
              </w:rPr>
            </w:pPr>
          </w:p>
        </w:tc>
        <w:tc>
          <w:tcPr>
            <w:tcW w:w="1313" w:type="pct"/>
            <w:shd w:val="clear" w:color="auto" w:fill="FFFFFF"/>
          </w:tcPr>
          <w:p w14:paraId="1429E7D2" w14:textId="1A0A006C" w:rsidR="00CA02F9" w:rsidRPr="00891897" w:rsidRDefault="00CA02F9" w:rsidP="00D531EC">
            <w:pPr>
              <w:pStyle w:val="naislab"/>
              <w:spacing w:before="0" w:after="0"/>
              <w:jc w:val="left"/>
              <w:rPr>
                <w:sz w:val="22"/>
                <w:szCs w:val="22"/>
                <w:highlight w:val="yellow"/>
              </w:rPr>
            </w:pPr>
            <w:r w:rsidRPr="00891897">
              <w:rPr>
                <w:sz w:val="22"/>
                <w:szCs w:val="22"/>
              </w:rPr>
              <w:t>4.3.2. 25–64 gadus vecu personu īpatsvars, kurām ir pamata un augstākas digitālās prasmes (%)</w:t>
            </w:r>
          </w:p>
        </w:tc>
        <w:tc>
          <w:tcPr>
            <w:tcW w:w="451" w:type="pct"/>
            <w:shd w:val="clear" w:color="auto" w:fill="DAEEF3" w:themeFill="accent5" w:themeFillTint="33"/>
            <w:vAlign w:val="center"/>
          </w:tcPr>
          <w:p w14:paraId="27304714" w14:textId="3F26EA12" w:rsidR="00CA02F9" w:rsidRPr="00D11ABB" w:rsidRDefault="00D11ABB" w:rsidP="00D531EC">
            <w:pPr>
              <w:pStyle w:val="naislab"/>
              <w:spacing w:before="0" w:after="0"/>
              <w:jc w:val="center"/>
              <w:rPr>
                <w:sz w:val="24"/>
              </w:rPr>
            </w:pPr>
            <w:r w:rsidRPr="00D11ABB">
              <w:rPr>
                <w:sz w:val="24"/>
              </w:rPr>
              <w:t>45</w:t>
            </w:r>
          </w:p>
        </w:tc>
        <w:tc>
          <w:tcPr>
            <w:tcW w:w="431" w:type="pct"/>
            <w:shd w:val="clear" w:color="auto" w:fill="DAEEF3" w:themeFill="accent5" w:themeFillTint="33"/>
            <w:vAlign w:val="center"/>
          </w:tcPr>
          <w:p w14:paraId="025A83F3" w14:textId="1E22CAE8" w:rsidR="00CA02F9" w:rsidRPr="00891897" w:rsidRDefault="00D11ABB" w:rsidP="00D11ABB">
            <w:pPr>
              <w:pStyle w:val="naislab"/>
              <w:spacing w:before="0" w:after="0"/>
              <w:jc w:val="center"/>
              <w:rPr>
                <w:sz w:val="22"/>
                <w:szCs w:val="22"/>
              </w:rPr>
            </w:pPr>
            <w:r w:rsidRPr="00891897">
              <w:rPr>
                <w:sz w:val="22"/>
                <w:szCs w:val="22"/>
              </w:rPr>
              <w:t>45</w:t>
            </w:r>
          </w:p>
        </w:tc>
        <w:tc>
          <w:tcPr>
            <w:tcW w:w="431" w:type="pct"/>
            <w:shd w:val="clear" w:color="auto" w:fill="DAEEF3" w:themeFill="accent5" w:themeFillTint="33"/>
            <w:vAlign w:val="center"/>
          </w:tcPr>
          <w:p w14:paraId="02238709" w14:textId="0B742921" w:rsidR="00CA02F9" w:rsidRPr="00891897" w:rsidRDefault="00CA02F9" w:rsidP="00D531EC">
            <w:pPr>
              <w:pStyle w:val="naislab"/>
              <w:spacing w:before="0" w:after="0"/>
              <w:jc w:val="center"/>
              <w:rPr>
                <w:sz w:val="22"/>
                <w:szCs w:val="22"/>
              </w:rPr>
            </w:pPr>
            <w:r w:rsidRPr="00891897">
              <w:rPr>
                <w:sz w:val="22"/>
                <w:szCs w:val="22"/>
              </w:rPr>
              <w:t>53</w:t>
            </w:r>
          </w:p>
        </w:tc>
        <w:tc>
          <w:tcPr>
            <w:tcW w:w="431" w:type="pct"/>
            <w:shd w:val="clear" w:color="auto" w:fill="auto"/>
            <w:vAlign w:val="center"/>
          </w:tcPr>
          <w:p w14:paraId="280023A9" w14:textId="370BEC0E" w:rsidR="00CA02F9" w:rsidRPr="00891897" w:rsidRDefault="00CA02F9" w:rsidP="00D531EC">
            <w:pPr>
              <w:pStyle w:val="naislab"/>
              <w:spacing w:before="0" w:after="0"/>
              <w:jc w:val="center"/>
              <w:rPr>
                <w:sz w:val="22"/>
                <w:szCs w:val="22"/>
                <w:highlight w:val="yellow"/>
              </w:rPr>
            </w:pPr>
            <w:r w:rsidRPr="00891897">
              <w:rPr>
                <w:sz w:val="22"/>
                <w:szCs w:val="22"/>
              </w:rPr>
              <w:t>4</w:t>
            </w:r>
            <w:r>
              <w:rPr>
                <w:sz w:val="22"/>
                <w:szCs w:val="22"/>
              </w:rPr>
              <w:t>9</w:t>
            </w:r>
          </w:p>
        </w:tc>
        <w:tc>
          <w:tcPr>
            <w:tcW w:w="431" w:type="pct"/>
            <w:shd w:val="clear" w:color="auto" w:fill="DAEEF3" w:themeFill="accent5" w:themeFillTint="33"/>
            <w:vAlign w:val="center"/>
          </w:tcPr>
          <w:p w14:paraId="3FAC1075" w14:textId="64217191" w:rsidR="00CA02F9" w:rsidRPr="00891897" w:rsidRDefault="00CA02F9" w:rsidP="00D531EC">
            <w:pPr>
              <w:pStyle w:val="naislab"/>
              <w:spacing w:before="0" w:after="0"/>
              <w:jc w:val="center"/>
              <w:rPr>
                <w:sz w:val="22"/>
                <w:szCs w:val="22"/>
              </w:rPr>
            </w:pPr>
            <w:r w:rsidRPr="00485CC3">
              <w:rPr>
                <w:sz w:val="22"/>
                <w:szCs w:val="22"/>
              </w:rPr>
              <w:t>Pēdējie dati par 2021.g. (53</w:t>
            </w:r>
            <w:r>
              <w:rPr>
                <w:sz w:val="22"/>
                <w:szCs w:val="22"/>
              </w:rPr>
              <w:t>,</w:t>
            </w:r>
            <w:r w:rsidRPr="00485CC3">
              <w:rPr>
                <w:sz w:val="22"/>
                <w:szCs w:val="22"/>
              </w:rPr>
              <w:t>4%)</w:t>
            </w:r>
          </w:p>
        </w:tc>
        <w:tc>
          <w:tcPr>
            <w:tcW w:w="433" w:type="pct"/>
            <w:shd w:val="clear" w:color="auto" w:fill="auto"/>
            <w:vAlign w:val="center"/>
          </w:tcPr>
          <w:p w14:paraId="470032DE" w14:textId="488EE63C" w:rsidR="00CA02F9" w:rsidRPr="00891897" w:rsidRDefault="00D11ABB" w:rsidP="00D531EC">
            <w:pPr>
              <w:pStyle w:val="naislab"/>
              <w:spacing w:before="0" w:after="0"/>
              <w:jc w:val="center"/>
              <w:rPr>
                <w:sz w:val="22"/>
                <w:szCs w:val="22"/>
              </w:rPr>
            </w:pPr>
            <w:r>
              <w:rPr>
                <w:noProof/>
                <w:sz w:val="24"/>
              </w:rPr>
              <mc:AlternateContent>
                <mc:Choice Requires="wps">
                  <w:drawing>
                    <wp:inline distT="0" distB="0" distL="0" distR="0" wp14:anchorId="2D2366E9" wp14:editId="422FCDB0">
                      <wp:extent cx="265430" cy="288000"/>
                      <wp:effectExtent l="19050" t="19050" r="20320" b="17145"/>
                      <wp:docPr id="41" name="Arrow: Down 41"/>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2798A9" id="Arrow: Down 41"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CA02F9" w:rsidRPr="00F5511B" w14:paraId="751BCBEF" w14:textId="77777777" w:rsidTr="00D11ABB">
        <w:trPr>
          <w:trHeight w:val="897"/>
          <w:jc w:val="center"/>
        </w:trPr>
        <w:tc>
          <w:tcPr>
            <w:tcW w:w="1079" w:type="pct"/>
            <w:shd w:val="clear" w:color="auto" w:fill="FFFFFF"/>
          </w:tcPr>
          <w:p w14:paraId="05BBF135" w14:textId="77777777" w:rsidR="00CA02F9" w:rsidRPr="00891897" w:rsidRDefault="00CA02F9" w:rsidP="00D531EC">
            <w:pPr>
              <w:pStyle w:val="naislab"/>
              <w:spacing w:before="0" w:after="0"/>
              <w:jc w:val="left"/>
              <w:rPr>
                <w:sz w:val="22"/>
                <w:szCs w:val="22"/>
              </w:rPr>
            </w:pPr>
            <w:r w:rsidRPr="00891897">
              <w:rPr>
                <w:sz w:val="22"/>
                <w:szCs w:val="22"/>
              </w:rPr>
              <w:t xml:space="preserve">4.4. Mazināts jauniešu skaits, kas nemācās </w:t>
            </w:r>
          </w:p>
        </w:tc>
        <w:tc>
          <w:tcPr>
            <w:tcW w:w="1313" w:type="pct"/>
            <w:shd w:val="clear" w:color="auto" w:fill="FFFFFF"/>
          </w:tcPr>
          <w:p w14:paraId="162128BE" w14:textId="77777777" w:rsidR="00CA02F9" w:rsidRPr="00891897" w:rsidRDefault="00CA02F9" w:rsidP="00D531EC">
            <w:pPr>
              <w:pStyle w:val="naislab"/>
              <w:spacing w:before="0" w:after="0"/>
              <w:jc w:val="left"/>
              <w:rPr>
                <w:sz w:val="22"/>
                <w:szCs w:val="22"/>
              </w:rPr>
            </w:pPr>
            <w:r w:rsidRPr="00891897">
              <w:rPr>
                <w:sz w:val="22"/>
                <w:szCs w:val="22"/>
              </w:rPr>
              <w:t>4.4.1. Vidusskolu beigušo, kas neturpina mācīties, īpatsvars kopējā vidusskolu beigušo skaitā (%)</w:t>
            </w:r>
          </w:p>
        </w:tc>
        <w:tc>
          <w:tcPr>
            <w:tcW w:w="451" w:type="pct"/>
            <w:shd w:val="clear" w:color="auto" w:fill="DAEEF3" w:themeFill="accent5" w:themeFillTint="33"/>
            <w:vAlign w:val="center"/>
          </w:tcPr>
          <w:p w14:paraId="6908B3EB" w14:textId="6E326817" w:rsidR="00CA02F9" w:rsidRPr="00D11ABB" w:rsidRDefault="00D11ABB" w:rsidP="00D531EC">
            <w:pPr>
              <w:pStyle w:val="naislab"/>
              <w:spacing w:before="0" w:after="0"/>
              <w:jc w:val="center"/>
              <w:rPr>
                <w:sz w:val="24"/>
                <w:highlight w:val="yellow"/>
              </w:rPr>
            </w:pPr>
            <w:r w:rsidRPr="00D11ABB">
              <w:rPr>
                <w:sz w:val="24"/>
              </w:rPr>
              <w:t>31,7</w:t>
            </w:r>
          </w:p>
        </w:tc>
        <w:tc>
          <w:tcPr>
            <w:tcW w:w="431" w:type="pct"/>
            <w:shd w:val="clear" w:color="auto" w:fill="DAEEF3" w:themeFill="accent5" w:themeFillTint="33"/>
            <w:vAlign w:val="center"/>
          </w:tcPr>
          <w:p w14:paraId="2F0022D3" w14:textId="050CF8D0" w:rsidR="00CA02F9" w:rsidRPr="00891897" w:rsidRDefault="00D11ABB" w:rsidP="00D11ABB">
            <w:pPr>
              <w:pStyle w:val="naislab"/>
              <w:spacing w:before="0" w:after="0"/>
              <w:jc w:val="center"/>
              <w:rPr>
                <w:sz w:val="22"/>
                <w:szCs w:val="22"/>
              </w:rPr>
            </w:pPr>
            <w:r w:rsidRPr="00891897">
              <w:rPr>
                <w:color w:val="000000" w:themeColor="text1"/>
                <w:sz w:val="22"/>
                <w:szCs w:val="22"/>
              </w:rPr>
              <w:t>31,3</w:t>
            </w:r>
          </w:p>
        </w:tc>
        <w:tc>
          <w:tcPr>
            <w:tcW w:w="431" w:type="pct"/>
            <w:shd w:val="clear" w:color="auto" w:fill="DAEEF3" w:themeFill="accent5" w:themeFillTint="33"/>
            <w:vAlign w:val="center"/>
          </w:tcPr>
          <w:p w14:paraId="0DEB3117" w14:textId="6584B427" w:rsidR="00CA02F9" w:rsidRPr="00891897" w:rsidRDefault="00CA02F9" w:rsidP="00D531EC">
            <w:pPr>
              <w:pStyle w:val="naislab"/>
              <w:spacing w:before="0" w:after="0"/>
              <w:jc w:val="center"/>
              <w:rPr>
                <w:sz w:val="22"/>
                <w:szCs w:val="22"/>
              </w:rPr>
            </w:pPr>
            <w:r w:rsidRPr="00891897">
              <w:rPr>
                <w:sz w:val="22"/>
                <w:szCs w:val="22"/>
              </w:rPr>
              <w:t>30,4</w:t>
            </w:r>
          </w:p>
        </w:tc>
        <w:tc>
          <w:tcPr>
            <w:tcW w:w="431" w:type="pct"/>
            <w:shd w:val="clear" w:color="auto" w:fill="auto"/>
            <w:vAlign w:val="center"/>
          </w:tcPr>
          <w:p w14:paraId="12C6F65B" w14:textId="425B0499" w:rsidR="00CA02F9" w:rsidRPr="00891897" w:rsidRDefault="00CA02F9" w:rsidP="00D531EC">
            <w:pPr>
              <w:pStyle w:val="naislab"/>
              <w:spacing w:before="0" w:after="0"/>
              <w:jc w:val="center"/>
              <w:rPr>
                <w:color w:val="000000" w:themeColor="text1"/>
                <w:sz w:val="22"/>
                <w:szCs w:val="22"/>
              </w:rPr>
            </w:pPr>
            <w:r>
              <w:rPr>
                <w:color w:val="000000" w:themeColor="text1"/>
                <w:sz w:val="22"/>
                <w:szCs w:val="22"/>
              </w:rPr>
              <w:t>30</w:t>
            </w:r>
          </w:p>
        </w:tc>
        <w:tc>
          <w:tcPr>
            <w:tcW w:w="431" w:type="pct"/>
            <w:shd w:val="clear" w:color="auto" w:fill="DAEEF3" w:themeFill="accent5" w:themeFillTint="33"/>
            <w:vAlign w:val="center"/>
          </w:tcPr>
          <w:p w14:paraId="0A28E7FA" w14:textId="3B40EFBE" w:rsidR="00CA02F9" w:rsidRPr="00891897" w:rsidRDefault="00CA02F9" w:rsidP="00D531EC">
            <w:pPr>
              <w:pStyle w:val="naislab"/>
              <w:spacing w:before="0" w:after="0"/>
              <w:jc w:val="center"/>
              <w:rPr>
                <w:sz w:val="22"/>
                <w:szCs w:val="22"/>
              </w:rPr>
            </w:pPr>
            <w:r w:rsidRPr="00485CC3">
              <w:rPr>
                <w:sz w:val="22"/>
                <w:szCs w:val="22"/>
              </w:rPr>
              <w:t>Pēdējie dati par 2021.g. (3</w:t>
            </w:r>
            <w:r>
              <w:rPr>
                <w:sz w:val="22"/>
                <w:szCs w:val="22"/>
              </w:rPr>
              <w:t>0,</w:t>
            </w:r>
            <w:r w:rsidRPr="00485CC3">
              <w:rPr>
                <w:sz w:val="22"/>
                <w:szCs w:val="22"/>
              </w:rPr>
              <w:t>4%)</w:t>
            </w:r>
          </w:p>
        </w:tc>
        <w:tc>
          <w:tcPr>
            <w:tcW w:w="433" w:type="pct"/>
            <w:shd w:val="clear" w:color="auto" w:fill="auto"/>
            <w:vAlign w:val="center"/>
          </w:tcPr>
          <w:p w14:paraId="5E581B4A" w14:textId="54FB50CD" w:rsidR="00CA02F9" w:rsidRPr="00891897" w:rsidRDefault="00CA02F9" w:rsidP="00D531EC">
            <w:pPr>
              <w:pStyle w:val="naislab"/>
              <w:spacing w:before="0" w:after="0"/>
              <w:jc w:val="center"/>
              <w:rPr>
                <w:sz w:val="22"/>
                <w:szCs w:val="22"/>
              </w:rPr>
            </w:pPr>
            <w:r>
              <w:rPr>
                <w:noProof/>
                <w:sz w:val="24"/>
              </w:rPr>
              <mc:AlternateContent>
                <mc:Choice Requires="wps">
                  <w:drawing>
                    <wp:inline distT="0" distB="0" distL="0" distR="0" wp14:anchorId="4857A037" wp14:editId="64AA2C5B">
                      <wp:extent cx="265430" cy="288000"/>
                      <wp:effectExtent l="19050" t="0" r="20320" b="36195"/>
                      <wp:docPr id="10" name="Arrow: Down 10"/>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CE9A75" id="Arrow: Down 10"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CA02F9" w:rsidRPr="00F5511B" w14:paraId="117A1A05" w14:textId="77777777" w:rsidTr="00D11ABB">
        <w:trPr>
          <w:trHeight w:val="642"/>
          <w:jc w:val="center"/>
        </w:trPr>
        <w:tc>
          <w:tcPr>
            <w:tcW w:w="1079" w:type="pct"/>
            <w:shd w:val="clear" w:color="auto" w:fill="FFFFFF"/>
          </w:tcPr>
          <w:p w14:paraId="466B78CC" w14:textId="77777777" w:rsidR="00CA02F9" w:rsidRPr="00891897" w:rsidRDefault="00CA02F9" w:rsidP="00D531EC">
            <w:pPr>
              <w:pStyle w:val="naislab"/>
              <w:spacing w:before="0" w:after="0"/>
              <w:jc w:val="left"/>
              <w:rPr>
                <w:sz w:val="22"/>
                <w:szCs w:val="22"/>
              </w:rPr>
            </w:pPr>
            <w:r w:rsidRPr="00891897">
              <w:rPr>
                <w:sz w:val="22"/>
                <w:szCs w:val="22"/>
              </w:rPr>
              <w:t>4.5. Nodrošināts atbalsts norēķiniem par elekroenerģiju maksimāli lielai aizsargātā lietotāja statusa atbilstīgai lietotāju daļai</w:t>
            </w:r>
          </w:p>
        </w:tc>
        <w:tc>
          <w:tcPr>
            <w:tcW w:w="1313" w:type="pct"/>
            <w:shd w:val="clear" w:color="auto" w:fill="FFFFFF"/>
          </w:tcPr>
          <w:p w14:paraId="24061662" w14:textId="77777777" w:rsidR="00CA02F9" w:rsidRPr="00891897" w:rsidRDefault="00CA02F9" w:rsidP="00D531EC">
            <w:pPr>
              <w:pStyle w:val="naislab"/>
              <w:spacing w:before="0" w:after="0"/>
              <w:jc w:val="left"/>
              <w:rPr>
                <w:sz w:val="22"/>
                <w:szCs w:val="22"/>
              </w:rPr>
            </w:pPr>
            <w:r w:rsidRPr="00891897">
              <w:rPr>
                <w:sz w:val="22"/>
                <w:szCs w:val="22"/>
              </w:rPr>
              <w:t>4.5.1. Elektroenerģijas aizsargāta lietotāja pakalpojuma saņēmēju skaits (%)</w:t>
            </w:r>
          </w:p>
        </w:tc>
        <w:tc>
          <w:tcPr>
            <w:tcW w:w="451" w:type="pct"/>
            <w:shd w:val="clear" w:color="auto" w:fill="DAEEF3" w:themeFill="accent5" w:themeFillTint="33"/>
            <w:vAlign w:val="center"/>
          </w:tcPr>
          <w:p w14:paraId="0DFF393B" w14:textId="25F43AF0" w:rsidR="00CA02F9" w:rsidRPr="00891897" w:rsidRDefault="00CA02F9" w:rsidP="00D531EC">
            <w:pPr>
              <w:pStyle w:val="naislab"/>
              <w:spacing w:before="0" w:after="0"/>
              <w:jc w:val="center"/>
              <w:rPr>
                <w:sz w:val="22"/>
                <w:szCs w:val="22"/>
              </w:rPr>
            </w:pPr>
            <w:r w:rsidRPr="00891897">
              <w:rPr>
                <w:sz w:val="22"/>
                <w:szCs w:val="22"/>
              </w:rPr>
              <w:t>≥50</w:t>
            </w:r>
          </w:p>
        </w:tc>
        <w:tc>
          <w:tcPr>
            <w:tcW w:w="431" w:type="pct"/>
            <w:shd w:val="clear" w:color="auto" w:fill="DAEEF3" w:themeFill="accent5" w:themeFillTint="33"/>
            <w:vAlign w:val="center"/>
          </w:tcPr>
          <w:p w14:paraId="6F1E820B" w14:textId="78815331" w:rsidR="00CA02F9" w:rsidRPr="00891897" w:rsidRDefault="00D11ABB" w:rsidP="00D11ABB">
            <w:pPr>
              <w:pStyle w:val="naislab"/>
              <w:spacing w:before="0" w:after="0"/>
              <w:jc w:val="center"/>
              <w:rPr>
                <w:sz w:val="22"/>
                <w:szCs w:val="22"/>
              </w:rPr>
            </w:pPr>
            <w:r w:rsidRPr="00891897">
              <w:rPr>
                <w:sz w:val="22"/>
                <w:szCs w:val="22"/>
              </w:rPr>
              <w:t>≥50</w:t>
            </w:r>
          </w:p>
        </w:tc>
        <w:tc>
          <w:tcPr>
            <w:tcW w:w="431" w:type="pct"/>
            <w:shd w:val="clear" w:color="auto" w:fill="DAEEF3" w:themeFill="accent5" w:themeFillTint="33"/>
            <w:vAlign w:val="center"/>
          </w:tcPr>
          <w:p w14:paraId="134341DC" w14:textId="3344BD4A" w:rsidR="00CA02F9" w:rsidRPr="00891897" w:rsidRDefault="00CA02F9" w:rsidP="00D531EC">
            <w:pPr>
              <w:pStyle w:val="naislab"/>
              <w:spacing w:before="0" w:after="0"/>
              <w:jc w:val="center"/>
              <w:rPr>
                <w:sz w:val="22"/>
                <w:szCs w:val="22"/>
              </w:rPr>
            </w:pPr>
            <w:r w:rsidRPr="00891897">
              <w:rPr>
                <w:sz w:val="22"/>
                <w:szCs w:val="22"/>
              </w:rPr>
              <w:t>≥95</w:t>
            </w:r>
          </w:p>
        </w:tc>
        <w:tc>
          <w:tcPr>
            <w:tcW w:w="431" w:type="pct"/>
            <w:shd w:val="clear" w:color="auto" w:fill="auto"/>
            <w:vAlign w:val="center"/>
          </w:tcPr>
          <w:p w14:paraId="16425BF5" w14:textId="791DDF96" w:rsidR="00CA02F9" w:rsidRPr="00891897" w:rsidRDefault="00CA02F9" w:rsidP="00D531EC">
            <w:pPr>
              <w:pStyle w:val="naislab"/>
              <w:spacing w:before="0" w:after="0"/>
              <w:jc w:val="center"/>
              <w:rPr>
                <w:color w:val="000000" w:themeColor="text1"/>
                <w:sz w:val="22"/>
                <w:szCs w:val="22"/>
              </w:rPr>
            </w:pPr>
            <w:r w:rsidRPr="00891897">
              <w:rPr>
                <w:sz w:val="22"/>
                <w:szCs w:val="22"/>
              </w:rPr>
              <w:t>≥</w:t>
            </w:r>
            <w:r>
              <w:rPr>
                <w:sz w:val="22"/>
                <w:szCs w:val="22"/>
              </w:rPr>
              <w:t>9</w:t>
            </w:r>
            <w:r w:rsidRPr="00891897">
              <w:rPr>
                <w:sz w:val="22"/>
                <w:szCs w:val="22"/>
              </w:rPr>
              <w:t>5</w:t>
            </w:r>
          </w:p>
        </w:tc>
        <w:tc>
          <w:tcPr>
            <w:tcW w:w="431" w:type="pct"/>
            <w:shd w:val="clear" w:color="auto" w:fill="DAEEF3" w:themeFill="accent5" w:themeFillTint="33"/>
            <w:vAlign w:val="center"/>
          </w:tcPr>
          <w:p w14:paraId="5EE81A83" w14:textId="543EE461" w:rsidR="00CA02F9" w:rsidRPr="00891897" w:rsidRDefault="00CA02F9" w:rsidP="00D531EC">
            <w:pPr>
              <w:pStyle w:val="naislab"/>
              <w:spacing w:before="0" w:after="0"/>
              <w:jc w:val="center"/>
              <w:rPr>
                <w:sz w:val="22"/>
                <w:szCs w:val="22"/>
              </w:rPr>
            </w:pPr>
            <w:r w:rsidRPr="00891897">
              <w:rPr>
                <w:sz w:val="22"/>
                <w:szCs w:val="22"/>
              </w:rPr>
              <w:t>≥95</w:t>
            </w:r>
          </w:p>
        </w:tc>
        <w:tc>
          <w:tcPr>
            <w:tcW w:w="433" w:type="pct"/>
            <w:shd w:val="clear" w:color="auto" w:fill="auto"/>
            <w:vAlign w:val="center"/>
          </w:tcPr>
          <w:p w14:paraId="094E0748" w14:textId="2C9B8F1B" w:rsidR="00CA02F9" w:rsidRPr="00891897" w:rsidRDefault="0033255E" w:rsidP="00D531EC">
            <w:pPr>
              <w:pStyle w:val="naislab"/>
              <w:spacing w:before="0" w:after="0"/>
              <w:jc w:val="center"/>
              <w:rPr>
                <w:sz w:val="22"/>
                <w:szCs w:val="22"/>
              </w:rPr>
            </w:pPr>
            <w:r>
              <w:rPr>
                <w:noProof/>
              </w:rPr>
              <mc:AlternateContent>
                <mc:Choice Requires="wps">
                  <w:drawing>
                    <wp:inline distT="0" distB="0" distL="0" distR="0" wp14:anchorId="13DF27B9" wp14:editId="694AC550">
                      <wp:extent cx="463550" cy="251460"/>
                      <wp:effectExtent l="0" t="0" r="12700" b="15240"/>
                      <wp:docPr id="40" name="Arrow: Left-Right 40"/>
                      <wp:cNvGraphicFramePr/>
                      <a:graphic xmlns:a="http://schemas.openxmlformats.org/drawingml/2006/main">
                        <a:graphicData uri="http://schemas.microsoft.com/office/word/2010/wordprocessingShape">
                          <wps:wsp>
                            <wps:cNvSpPr/>
                            <wps:spPr>
                              <a:xfrm>
                                <a:off x="0" y="0"/>
                                <a:ext cx="463550" cy="251460"/>
                              </a:xfrm>
                              <a:prstGeom prst="leftRightArrow">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7339B8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0" o:spid="_x0000_s1026" type="#_x0000_t69" style="width:36.5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" adj="5859" fillcolor="#31849b [2408]" strokecolor="#31849b [2408]" strokeweight="2pt">
                      <w10:anchorlock/>
                    </v:shape>
                  </w:pict>
                </mc:Fallback>
              </mc:AlternateContent>
            </w:r>
          </w:p>
        </w:tc>
      </w:tr>
    </w:tbl>
    <w:p w14:paraId="1444E286" w14:textId="0D4FFF53" w:rsidR="00DB3C71" w:rsidRPr="001552CD" w:rsidRDefault="00DB3C71" w:rsidP="001552CD">
      <w:pPr>
        <w:pStyle w:val="ListParagraph"/>
        <w:spacing w:before="60"/>
        <w:ind w:left="0" w:right="108"/>
        <w:rPr>
          <w:i/>
          <w:sz w:val="18"/>
          <w:szCs w:val="18"/>
        </w:rPr>
      </w:pPr>
      <w:r w:rsidRPr="001552CD">
        <w:rPr>
          <w:i/>
          <w:sz w:val="18"/>
          <w:szCs w:val="18"/>
        </w:rPr>
        <w:t>Avots: EM darbības stratēģija 20</w:t>
      </w:r>
      <w:r w:rsidR="001552CD" w:rsidRPr="001552CD">
        <w:rPr>
          <w:i/>
          <w:sz w:val="18"/>
          <w:szCs w:val="18"/>
        </w:rPr>
        <w:t>20</w:t>
      </w:r>
      <w:r w:rsidRPr="001552CD">
        <w:rPr>
          <w:i/>
          <w:sz w:val="18"/>
          <w:szCs w:val="18"/>
        </w:rPr>
        <w:t>.-20</w:t>
      </w:r>
      <w:r w:rsidR="001552CD" w:rsidRPr="001552CD">
        <w:rPr>
          <w:i/>
          <w:sz w:val="18"/>
          <w:szCs w:val="18"/>
        </w:rPr>
        <w:t>22</w:t>
      </w:r>
      <w:r w:rsidRPr="001552CD">
        <w:rPr>
          <w:i/>
          <w:sz w:val="18"/>
          <w:szCs w:val="18"/>
        </w:rPr>
        <w:t>.gadam, CSP</w:t>
      </w:r>
      <w:r w:rsidR="00893E72">
        <w:rPr>
          <w:i/>
          <w:sz w:val="18"/>
          <w:szCs w:val="18"/>
        </w:rPr>
        <w:t xml:space="preserve"> </w:t>
      </w:r>
      <w:r w:rsidR="00893E72" w:rsidRPr="00891897">
        <w:rPr>
          <w:i/>
          <w:sz w:val="18"/>
          <w:szCs w:val="18"/>
        </w:rPr>
        <w:t xml:space="preserve">dati par </w:t>
      </w:r>
      <w:r w:rsidR="00891897" w:rsidRPr="00891897">
        <w:rPr>
          <w:i/>
          <w:sz w:val="18"/>
          <w:szCs w:val="18"/>
        </w:rPr>
        <w:t>202</w:t>
      </w:r>
      <w:r w:rsidR="00407736">
        <w:rPr>
          <w:i/>
          <w:sz w:val="18"/>
          <w:szCs w:val="18"/>
        </w:rPr>
        <w:t>2</w:t>
      </w:r>
      <w:r w:rsidR="00893E72" w:rsidRPr="00891897">
        <w:rPr>
          <w:i/>
          <w:sz w:val="18"/>
          <w:szCs w:val="18"/>
        </w:rPr>
        <w:t xml:space="preserve">.gadu izgūti </w:t>
      </w:r>
      <w:r w:rsidR="00891897" w:rsidRPr="00891897">
        <w:rPr>
          <w:i/>
          <w:sz w:val="18"/>
          <w:szCs w:val="18"/>
        </w:rPr>
        <w:t>202</w:t>
      </w:r>
      <w:r w:rsidR="00407736">
        <w:rPr>
          <w:i/>
          <w:sz w:val="18"/>
          <w:szCs w:val="18"/>
        </w:rPr>
        <w:t>3</w:t>
      </w:r>
      <w:r w:rsidR="00893E72" w:rsidRPr="00891897">
        <w:rPr>
          <w:i/>
          <w:sz w:val="18"/>
          <w:szCs w:val="18"/>
        </w:rPr>
        <w:t>.gada jū</w:t>
      </w:r>
      <w:r w:rsidR="00C9059E">
        <w:rPr>
          <w:i/>
          <w:sz w:val="18"/>
          <w:szCs w:val="18"/>
        </w:rPr>
        <w:t>l</w:t>
      </w:r>
      <w:r w:rsidR="00893E72" w:rsidRPr="00891897">
        <w:rPr>
          <w:i/>
          <w:sz w:val="18"/>
          <w:szCs w:val="18"/>
        </w:rPr>
        <w:t xml:space="preserve">ija mēnesī </w:t>
      </w:r>
    </w:p>
    <w:p w14:paraId="653DA231" w14:textId="614B84E1" w:rsidR="00364B81" w:rsidRDefault="00DB3C71" w:rsidP="0072740C">
      <w:pPr>
        <w:pStyle w:val="ListParagraph"/>
        <w:ind w:left="0" w:right="108"/>
        <w:rPr>
          <w:i/>
          <w:sz w:val="18"/>
          <w:szCs w:val="18"/>
        </w:rPr>
      </w:pPr>
      <w:r w:rsidRPr="00891897">
        <w:rPr>
          <w:i/>
          <w:sz w:val="18"/>
          <w:szCs w:val="18"/>
        </w:rPr>
        <w:t>*</w:t>
      </w:r>
      <w:r w:rsidR="0072740C" w:rsidRPr="00891897">
        <w:rPr>
          <w:i/>
          <w:sz w:val="18"/>
          <w:szCs w:val="18"/>
        </w:rPr>
        <w:t xml:space="preserve"> </w:t>
      </w:r>
      <w:r w:rsidR="00364B81" w:rsidRPr="00891897">
        <w:rPr>
          <w:i/>
          <w:sz w:val="18"/>
          <w:szCs w:val="18"/>
        </w:rPr>
        <w:t>dabaszinātnes, matemātika, informācijas tehnoloģijas, inženierzinātnes, ražošana, būvniecība</w:t>
      </w:r>
    </w:p>
    <w:p w14:paraId="2194ACC0" w14:textId="003DAF56" w:rsidR="00364B81" w:rsidRDefault="003C5B55" w:rsidP="0072740C">
      <w:pPr>
        <w:pStyle w:val="ListParagraph"/>
        <w:ind w:left="0" w:right="108"/>
        <w:rPr>
          <w:sz w:val="18"/>
          <w:szCs w:val="18"/>
        </w:rPr>
      </w:pPr>
      <w:r w:rsidRPr="003C5B55">
        <w:rPr>
          <w:i/>
          <w:sz w:val="18"/>
          <w:szCs w:val="18"/>
        </w:rPr>
        <w:t xml:space="preserve">** </w:t>
      </w:r>
      <w:r w:rsidRPr="003C5B55">
        <w:rPr>
          <w:i/>
          <w:iCs/>
          <w:sz w:val="18"/>
          <w:szCs w:val="18"/>
        </w:rPr>
        <w:t>2022.</w:t>
      </w:r>
      <w:r w:rsidR="00CA02F9">
        <w:rPr>
          <w:i/>
          <w:iCs/>
          <w:sz w:val="18"/>
          <w:szCs w:val="18"/>
        </w:rPr>
        <w:t> </w:t>
      </w:r>
      <w:r w:rsidRPr="003C5B55">
        <w:rPr>
          <w:i/>
          <w:iCs/>
          <w:sz w:val="18"/>
          <w:szCs w:val="18"/>
        </w:rPr>
        <w:t>gadā pie STEM izglītības tematiskajām grupām nākusi klāt arī “Vides zinātne un vides pārvalde”</w:t>
      </w:r>
      <w:r w:rsidR="00D11ABB">
        <w:rPr>
          <w:sz w:val="18"/>
          <w:szCs w:val="18"/>
        </w:rPr>
        <w:t xml:space="preserve">, </w:t>
      </w:r>
      <w:r w:rsidR="00D11ABB" w:rsidRPr="00D11ABB">
        <w:rPr>
          <w:i/>
          <w:iCs/>
          <w:sz w:val="18"/>
          <w:szCs w:val="18"/>
        </w:rPr>
        <w:t>dati par 2022.</w:t>
      </w:r>
      <w:r w:rsidR="00D11ABB">
        <w:rPr>
          <w:i/>
          <w:iCs/>
          <w:sz w:val="18"/>
          <w:szCs w:val="18"/>
        </w:rPr>
        <w:t> </w:t>
      </w:r>
      <w:r w:rsidR="00D11ABB" w:rsidRPr="00D11ABB">
        <w:rPr>
          <w:i/>
          <w:iCs/>
          <w:sz w:val="18"/>
          <w:szCs w:val="18"/>
        </w:rPr>
        <w:t xml:space="preserve">gadu </w:t>
      </w:r>
    </w:p>
    <w:p w14:paraId="46758D46" w14:textId="2A7D3CDD" w:rsidR="00B91024" w:rsidRPr="0072740C" w:rsidRDefault="00B91024" w:rsidP="0072740C">
      <w:pPr>
        <w:pStyle w:val="ListParagraph"/>
        <w:ind w:left="0" w:right="108"/>
        <w:rPr>
          <w:sz w:val="16"/>
          <w:szCs w:val="16"/>
          <w:highlight w:val="yellow"/>
        </w:rPr>
      </w:pPr>
      <w:r w:rsidRPr="00F5511B">
        <w:rPr>
          <w:highlight w:val="yellow"/>
        </w:rPr>
        <w:br w:type="page"/>
      </w:r>
    </w:p>
    <w:p w14:paraId="26B9A3E7" w14:textId="77777777" w:rsidR="00822D23" w:rsidRPr="00F5511B" w:rsidRDefault="00822D23">
      <w:pPr>
        <w:spacing w:after="0" w:line="240" w:lineRule="auto"/>
        <w:rPr>
          <w:rFonts w:eastAsia="Times New Roman" w:cs="Times New Roman"/>
          <w:i/>
          <w:sz w:val="18"/>
          <w:szCs w:val="18"/>
          <w:highlight w:val="yellow"/>
          <w:lang w:eastAsia="lv-LV"/>
        </w:rPr>
      </w:pPr>
    </w:p>
    <w:p w14:paraId="3AD196DB" w14:textId="4258481C" w:rsidR="002E28A3" w:rsidRPr="00A177E7" w:rsidRDefault="00810CC0" w:rsidP="00BE6C4B">
      <w:pPr>
        <w:pStyle w:val="Heading1"/>
        <w:numPr>
          <w:ilvl w:val="0"/>
          <w:numId w:val="9"/>
        </w:numPr>
        <w:spacing w:after="60"/>
        <w:ind w:right="-31"/>
      </w:pPr>
      <w:bookmarkStart w:id="118" w:name="_Pielikums._EM_darbības_3"/>
      <w:bookmarkStart w:id="119" w:name="_Toc520374386"/>
      <w:bookmarkStart w:id="120" w:name="_Toc143679690"/>
      <w:bookmarkEnd w:id="118"/>
      <w:r w:rsidRPr="00A177E7">
        <w:rPr>
          <w:b w:val="0"/>
        </w:rPr>
        <w:t>P</w:t>
      </w:r>
      <w:r w:rsidR="00B91024" w:rsidRPr="00A177E7">
        <w:rPr>
          <w:b w:val="0"/>
        </w:rPr>
        <w:t>ielikums</w:t>
      </w:r>
      <w:r w:rsidR="00B91024" w:rsidRPr="00A177E7">
        <w:t xml:space="preserve">. EM darbības virziena “Inovācijas </w:t>
      </w:r>
      <w:r w:rsidR="00A177E7">
        <w:t xml:space="preserve">un </w:t>
      </w:r>
      <w:r w:rsidR="00A177E7">
        <w:rPr>
          <w:rFonts w:eastAsia="Calibri"/>
          <w:lang w:eastAsia="en-US"/>
        </w:rPr>
        <w:t>digitalizācijas</w:t>
      </w:r>
      <w:r w:rsidR="003B36A4">
        <w:rPr>
          <w:rFonts w:eastAsia="Calibri"/>
          <w:lang w:eastAsia="en-US"/>
        </w:rPr>
        <w:t xml:space="preserve"> </w:t>
      </w:r>
      <w:r w:rsidR="00B91024" w:rsidRPr="00A177E7">
        <w:t>veicināšana” rezultatīvo rādītāju dinamika</w:t>
      </w:r>
      <w:bookmarkEnd w:id="119"/>
      <w:bookmarkEnd w:id="120"/>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600"/>
        <w:gridCol w:w="3343"/>
        <w:gridCol w:w="1445"/>
        <w:gridCol w:w="1360"/>
        <w:gridCol w:w="1359"/>
        <w:gridCol w:w="1359"/>
        <w:gridCol w:w="1359"/>
        <w:gridCol w:w="1362"/>
      </w:tblGrid>
      <w:tr w:rsidR="0033255E" w:rsidRPr="00F5511B" w14:paraId="29A7AA5F" w14:textId="77777777" w:rsidTr="0033255E">
        <w:trPr>
          <w:trHeight w:val="340"/>
          <w:jc w:val="center"/>
        </w:trPr>
        <w:tc>
          <w:tcPr>
            <w:tcW w:w="916" w:type="pct"/>
            <w:vMerge w:val="restart"/>
            <w:shd w:val="clear" w:color="auto" w:fill="FFFFFF" w:themeFill="background1"/>
            <w:vAlign w:val="center"/>
          </w:tcPr>
          <w:p w14:paraId="15952368" w14:textId="77777777" w:rsidR="0033255E" w:rsidRPr="00A177E7" w:rsidRDefault="0033255E" w:rsidP="006158BA">
            <w:pPr>
              <w:pStyle w:val="naislab"/>
              <w:spacing w:before="0" w:after="0"/>
              <w:jc w:val="center"/>
              <w:rPr>
                <w:sz w:val="24"/>
              </w:rPr>
            </w:pPr>
            <w:r w:rsidRPr="00A177E7">
              <w:rPr>
                <w:b/>
                <w:sz w:val="24"/>
              </w:rPr>
              <w:t>Rezultāts</w:t>
            </w:r>
          </w:p>
        </w:tc>
        <w:tc>
          <w:tcPr>
            <w:tcW w:w="1178" w:type="pct"/>
            <w:vMerge w:val="restart"/>
            <w:shd w:val="clear" w:color="auto" w:fill="FFFFFF" w:themeFill="background1"/>
            <w:vAlign w:val="center"/>
          </w:tcPr>
          <w:p w14:paraId="157C0A13" w14:textId="77777777" w:rsidR="0033255E" w:rsidRPr="00A177E7" w:rsidRDefault="0033255E" w:rsidP="006158BA">
            <w:pPr>
              <w:autoSpaceDE w:val="0"/>
              <w:autoSpaceDN w:val="0"/>
              <w:adjustRightInd w:val="0"/>
              <w:spacing w:after="0" w:line="240" w:lineRule="auto"/>
              <w:jc w:val="center"/>
              <w:rPr>
                <w:szCs w:val="24"/>
              </w:rPr>
            </w:pPr>
            <w:r w:rsidRPr="00A177E7">
              <w:rPr>
                <w:b/>
              </w:rPr>
              <w:t>Rezultatīvais rādītājs</w:t>
            </w:r>
          </w:p>
        </w:tc>
        <w:tc>
          <w:tcPr>
            <w:tcW w:w="2905" w:type="pct"/>
            <w:gridSpan w:val="6"/>
            <w:shd w:val="clear" w:color="auto" w:fill="FFFFFF" w:themeFill="background1"/>
          </w:tcPr>
          <w:p w14:paraId="529B44B5" w14:textId="74F51443" w:rsidR="0033255E" w:rsidRPr="00F5511B" w:rsidRDefault="0033255E" w:rsidP="00305C2F">
            <w:pPr>
              <w:pStyle w:val="naislab"/>
              <w:spacing w:before="0" w:after="0"/>
              <w:jc w:val="center"/>
              <w:rPr>
                <w:sz w:val="24"/>
                <w:highlight w:val="yellow"/>
              </w:rPr>
            </w:pPr>
            <w:r w:rsidRPr="00A177E7">
              <w:rPr>
                <w:b/>
                <w:sz w:val="24"/>
              </w:rPr>
              <w:t>Rezultatīvā rādītāja skaitliskās vērtības</w:t>
            </w:r>
          </w:p>
        </w:tc>
      </w:tr>
      <w:tr w:rsidR="0033255E" w:rsidRPr="00F5511B" w14:paraId="69ECDE63" w14:textId="77777777" w:rsidTr="0033255E">
        <w:trPr>
          <w:trHeight w:val="20"/>
          <w:jc w:val="center"/>
        </w:trPr>
        <w:tc>
          <w:tcPr>
            <w:tcW w:w="916" w:type="pct"/>
            <w:vMerge/>
            <w:shd w:val="clear" w:color="auto" w:fill="00859B"/>
          </w:tcPr>
          <w:p w14:paraId="203FD774" w14:textId="77777777" w:rsidR="0033255E" w:rsidRPr="00F5511B" w:rsidRDefault="0033255E" w:rsidP="003311B7">
            <w:pPr>
              <w:pStyle w:val="naislab"/>
              <w:spacing w:before="0" w:after="0"/>
              <w:jc w:val="left"/>
              <w:rPr>
                <w:sz w:val="24"/>
                <w:highlight w:val="yellow"/>
              </w:rPr>
            </w:pPr>
          </w:p>
        </w:tc>
        <w:tc>
          <w:tcPr>
            <w:tcW w:w="1178" w:type="pct"/>
            <w:vMerge/>
            <w:shd w:val="clear" w:color="auto" w:fill="00859B"/>
          </w:tcPr>
          <w:p w14:paraId="4C3947EB" w14:textId="77777777" w:rsidR="0033255E" w:rsidRPr="00F5511B" w:rsidRDefault="0033255E" w:rsidP="003311B7">
            <w:pPr>
              <w:autoSpaceDE w:val="0"/>
              <w:autoSpaceDN w:val="0"/>
              <w:adjustRightInd w:val="0"/>
              <w:spacing w:after="0" w:line="240" w:lineRule="auto"/>
              <w:rPr>
                <w:szCs w:val="24"/>
                <w:highlight w:val="yellow"/>
              </w:rPr>
            </w:pPr>
          </w:p>
        </w:tc>
        <w:tc>
          <w:tcPr>
            <w:tcW w:w="509" w:type="pct"/>
            <w:shd w:val="clear" w:color="auto" w:fill="DAEEF3" w:themeFill="accent5" w:themeFillTint="33"/>
            <w:vAlign w:val="center"/>
          </w:tcPr>
          <w:p w14:paraId="6FF15634" w14:textId="4BEB1178" w:rsidR="0033255E" w:rsidRPr="00B01D27" w:rsidRDefault="0033255E" w:rsidP="003311B7">
            <w:pPr>
              <w:pStyle w:val="naislab"/>
              <w:spacing w:before="0" w:after="0"/>
              <w:jc w:val="center"/>
              <w:rPr>
                <w:b/>
                <w:sz w:val="24"/>
              </w:rPr>
            </w:pPr>
            <w:r w:rsidRPr="00B01D27">
              <w:rPr>
                <w:b/>
                <w:sz w:val="24"/>
              </w:rPr>
              <w:t>20</w:t>
            </w:r>
            <w:r>
              <w:rPr>
                <w:b/>
                <w:sz w:val="24"/>
              </w:rPr>
              <w:t>19</w:t>
            </w:r>
            <w:r w:rsidRPr="00B01D27">
              <w:rPr>
                <w:b/>
                <w:sz w:val="24"/>
              </w:rPr>
              <w:t>.</w:t>
            </w:r>
          </w:p>
          <w:p w14:paraId="453A5774" w14:textId="1884EA00" w:rsidR="0033255E" w:rsidRPr="00A177E7" w:rsidRDefault="0033255E" w:rsidP="003311B7">
            <w:pPr>
              <w:pStyle w:val="naislab"/>
              <w:spacing w:before="0" w:after="0"/>
              <w:jc w:val="center"/>
              <w:rPr>
                <w:b/>
                <w:sz w:val="24"/>
              </w:rPr>
            </w:pPr>
            <w:r w:rsidRPr="00B01D27">
              <w:rPr>
                <w:b/>
                <w:sz w:val="24"/>
              </w:rPr>
              <w:t>(fakts)</w:t>
            </w:r>
          </w:p>
        </w:tc>
        <w:tc>
          <w:tcPr>
            <w:tcW w:w="479" w:type="pct"/>
            <w:shd w:val="clear" w:color="auto" w:fill="DAEEF3" w:themeFill="accent5" w:themeFillTint="33"/>
          </w:tcPr>
          <w:p w14:paraId="674A3EAA" w14:textId="77777777" w:rsidR="0033255E" w:rsidRPr="00B01D27" w:rsidRDefault="0033255E" w:rsidP="0033255E">
            <w:pPr>
              <w:pStyle w:val="naislab"/>
              <w:spacing w:before="0" w:after="0"/>
              <w:jc w:val="center"/>
              <w:rPr>
                <w:b/>
                <w:sz w:val="24"/>
              </w:rPr>
            </w:pPr>
            <w:r w:rsidRPr="00B01D27">
              <w:rPr>
                <w:b/>
                <w:sz w:val="24"/>
              </w:rPr>
              <w:t>20</w:t>
            </w:r>
            <w:r>
              <w:rPr>
                <w:b/>
                <w:sz w:val="24"/>
              </w:rPr>
              <w:t>20</w:t>
            </w:r>
            <w:r w:rsidRPr="00B01D27">
              <w:rPr>
                <w:b/>
                <w:sz w:val="24"/>
              </w:rPr>
              <w:t>.</w:t>
            </w:r>
          </w:p>
          <w:p w14:paraId="4FACC74B" w14:textId="2652FC4A" w:rsidR="0033255E" w:rsidRPr="00B01D27" w:rsidRDefault="0033255E" w:rsidP="0033255E">
            <w:pPr>
              <w:pStyle w:val="naislab"/>
              <w:spacing w:before="0" w:after="0"/>
              <w:jc w:val="center"/>
              <w:rPr>
                <w:b/>
                <w:sz w:val="24"/>
              </w:rPr>
            </w:pPr>
            <w:r w:rsidRPr="00B01D27">
              <w:rPr>
                <w:b/>
                <w:sz w:val="24"/>
              </w:rPr>
              <w:t>(fakts)</w:t>
            </w:r>
          </w:p>
        </w:tc>
        <w:tc>
          <w:tcPr>
            <w:tcW w:w="479" w:type="pct"/>
            <w:shd w:val="clear" w:color="auto" w:fill="DAEEF3" w:themeFill="accent5" w:themeFillTint="33"/>
            <w:vAlign w:val="center"/>
          </w:tcPr>
          <w:p w14:paraId="4AC1C018" w14:textId="0C16544D" w:rsidR="0033255E" w:rsidRDefault="0033255E" w:rsidP="003311B7">
            <w:pPr>
              <w:pStyle w:val="naislab"/>
              <w:spacing w:before="0" w:after="0"/>
              <w:jc w:val="center"/>
              <w:rPr>
                <w:b/>
                <w:sz w:val="24"/>
              </w:rPr>
            </w:pPr>
            <w:r w:rsidRPr="00B01D27">
              <w:rPr>
                <w:b/>
                <w:sz w:val="24"/>
              </w:rPr>
              <w:t>202</w:t>
            </w:r>
            <w:r>
              <w:rPr>
                <w:b/>
                <w:sz w:val="24"/>
              </w:rPr>
              <w:t>1</w:t>
            </w:r>
            <w:r w:rsidRPr="00B01D27">
              <w:rPr>
                <w:b/>
                <w:sz w:val="24"/>
              </w:rPr>
              <w:t>.</w:t>
            </w:r>
          </w:p>
          <w:p w14:paraId="47697352" w14:textId="05F324ED" w:rsidR="0033255E" w:rsidRPr="00F5511B" w:rsidRDefault="0033255E" w:rsidP="003311B7">
            <w:pPr>
              <w:pStyle w:val="naislab"/>
              <w:spacing w:before="0" w:after="0"/>
              <w:jc w:val="center"/>
              <w:rPr>
                <w:b/>
                <w:sz w:val="24"/>
                <w:highlight w:val="yellow"/>
              </w:rPr>
            </w:pPr>
            <w:r>
              <w:rPr>
                <w:b/>
                <w:sz w:val="24"/>
              </w:rPr>
              <w:t>(fakts)</w:t>
            </w:r>
          </w:p>
        </w:tc>
        <w:tc>
          <w:tcPr>
            <w:tcW w:w="479" w:type="pct"/>
            <w:shd w:val="clear" w:color="auto" w:fill="auto"/>
            <w:vAlign w:val="center"/>
          </w:tcPr>
          <w:p w14:paraId="3379F86A" w14:textId="529A06BE" w:rsidR="0033255E" w:rsidRPr="003311B7" w:rsidRDefault="0033255E" w:rsidP="003311B7">
            <w:pPr>
              <w:pStyle w:val="naislab"/>
              <w:spacing w:before="0" w:after="0"/>
              <w:jc w:val="center"/>
              <w:rPr>
                <w:b/>
                <w:sz w:val="24"/>
              </w:rPr>
            </w:pPr>
            <w:r w:rsidRPr="003311B7">
              <w:rPr>
                <w:b/>
                <w:sz w:val="24"/>
              </w:rPr>
              <w:t>202</w:t>
            </w:r>
            <w:r>
              <w:rPr>
                <w:b/>
                <w:sz w:val="24"/>
              </w:rPr>
              <w:t>2</w:t>
            </w:r>
            <w:r w:rsidRPr="003311B7">
              <w:rPr>
                <w:b/>
                <w:sz w:val="24"/>
              </w:rPr>
              <w:t>.</w:t>
            </w:r>
          </w:p>
          <w:p w14:paraId="693BDC5D" w14:textId="74FF4453" w:rsidR="0033255E" w:rsidRPr="003311B7" w:rsidRDefault="0033255E" w:rsidP="003311B7">
            <w:pPr>
              <w:pStyle w:val="naislab"/>
              <w:spacing w:before="0" w:after="0"/>
              <w:jc w:val="center"/>
              <w:rPr>
                <w:sz w:val="24"/>
              </w:rPr>
            </w:pPr>
            <w:r w:rsidRPr="003311B7">
              <w:rPr>
                <w:b/>
                <w:sz w:val="24"/>
              </w:rPr>
              <w:t>(</w:t>
            </w:r>
            <w:r>
              <w:rPr>
                <w:b/>
                <w:sz w:val="24"/>
              </w:rPr>
              <w:t>plāns</w:t>
            </w:r>
            <w:r w:rsidRPr="003311B7">
              <w:rPr>
                <w:b/>
                <w:sz w:val="24"/>
              </w:rPr>
              <w:t>)</w:t>
            </w:r>
          </w:p>
        </w:tc>
        <w:tc>
          <w:tcPr>
            <w:tcW w:w="479" w:type="pct"/>
            <w:shd w:val="clear" w:color="auto" w:fill="DAEEF3" w:themeFill="accent5" w:themeFillTint="33"/>
            <w:vAlign w:val="center"/>
          </w:tcPr>
          <w:p w14:paraId="75ED8CC9" w14:textId="452BA4BD" w:rsidR="0033255E" w:rsidRDefault="0033255E" w:rsidP="003311B7">
            <w:pPr>
              <w:pStyle w:val="naislab"/>
              <w:spacing w:before="0" w:after="0"/>
              <w:jc w:val="center"/>
              <w:rPr>
                <w:b/>
                <w:sz w:val="24"/>
              </w:rPr>
            </w:pPr>
            <w:r w:rsidRPr="00B01D27">
              <w:rPr>
                <w:b/>
                <w:sz w:val="24"/>
              </w:rPr>
              <w:t>202</w:t>
            </w:r>
            <w:r>
              <w:rPr>
                <w:b/>
                <w:sz w:val="24"/>
              </w:rPr>
              <w:t>2</w:t>
            </w:r>
            <w:r w:rsidRPr="00B01D27">
              <w:rPr>
                <w:b/>
                <w:sz w:val="24"/>
              </w:rPr>
              <w:t>.</w:t>
            </w:r>
          </w:p>
          <w:p w14:paraId="64693E0D" w14:textId="3C010545" w:rsidR="0033255E" w:rsidRPr="00B01D27" w:rsidRDefault="0033255E" w:rsidP="003311B7">
            <w:pPr>
              <w:pStyle w:val="naislab"/>
              <w:spacing w:before="0" w:after="0"/>
              <w:jc w:val="center"/>
              <w:rPr>
                <w:sz w:val="24"/>
              </w:rPr>
            </w:pPr>
            <w:r>
              <w:rPr>
                <w:b/>
                <w:sz w:val="24"/>
              </w:rPr>
              <w:t>(fakts)</w:t>
            </w:r>
          </w:p>
        </w:tc>
        <w:tc>
          <w:tcPr>
            <w:tcW w:w="479" w:type="pct"/>
            <w:shd w:val="clear" w:color="auto" w:fill="auto"/>
            <w:vAlign w:val="center"/>
          </w:tcPr>
          <w:p w14:paraId="71767ED6" w14:textId="3718251B" w:rsidR="0033255E" w:rsidRPr="00B01D27" w:rsidRDefault="0033255E" w:rsidP="003311B7">
            <w:pPr>
              <w:pStyle w:val="naislab"/>
              <w:spacing w:before="0" w:after="0"/>
              <w:jc w:val="center"/>
              <w:rPr>
                <w:sz w:val="24"/>
              </w:rPr>
            </w:pPr>
            <w:r>
              <w:rPr>
                <w:b/>
                <w:sz w:val="24"/>
              </w:rPr>
              <w:t>Izmaiņas</w:t>
            </w:r>
          </w:p>
        </w:tc>
      </w:tr>
      <w:tr w:rsidR="0033255E" w:rsidRPr="00F5511B" w14:paraId="0124099F" w14:textId="77777777" w:rsidTr="0033255E">
        <w:trPr>
          <w:trHeight w:val="20"/>
          <w:jc w:val="center"/>
        </w:trPr>
        <w:tc>
          <w:tcPr>
            <w:tcW w:w="916" w:type="pct"/>
            <w:shd w:val="clear" w:color="auto" w:fill="FFFFFF"/>
          </w:tcPr>
          <w:p w14:paraId="3F1C658A" w14:textId="77777777" w:rsidR="0033255E" w:rsidRPr="00A177E7" w:rsidRDefault="0033255E" w:rsidP="003311B7">
            <w:pPr>
              <w:pStyle w:val="naislab"/>
              <w:spacing w:before="0" w:after="0"/>
              <w:jc w:val="left"/>
              <w:rPr>
                <w:sz w:val="24"/>
                <w:highlight w:val="yellow"/>
              </w:rPr>
            </w:pPr>
            <w:r w:rsidRPr="00A177E7">
              <w:rPr>
                <w:sz w:val="24"/>
              </w:rPr>
              <w:t>5.1. Paaugstinās inovatīvu un starptautiski konkurētspējīgu produktu izlaide</w:t>
            </w:r>
          </w:p>
        </w:tc>
        <w:tc>
          <w:tcPr>
            <w:tcW w:w="1178" w:type="pct"/>
            <w:shd w:val="clear" w:color="auto" w:fill="FFFFFF"/>
          </w:tcPr>
          <w:p w14:paraId="3F70365A" w14:textId="216821BE" w:rsidR="0033255E" w:rsidRPr="00F5511B" w:rsidRDefault="0033255E" w:rsidP="003311B7">
            <w:pPr>
              <w:autoSpaceDE w:val="0"/>
              <w:autoSpaceDN w:val="0"/>
              <w:adjustRightInd w:val="0"/>
              <w:spacing w:after="0" w:line="240" w:lineRule="auto"/>
              <w:rPr>
                <w:i/>
                <w:iCs/>
                <w:szCs w:val="24"/>
                <w:highlight w:val="yellow"/>
                <w:lang w:eastAsia="lv-LV"/>
              </w:rPr>
            </w:pPr>
            <w:r w:rsidRPr="00384381">
              <w:t xml:space="preserve">5.1.1. </w:t>
            </w:r>
            <w:r w:rsidRPr="00384381">
              <w:rPr>
                <w:szCs w:val="24"/>
              </w:rPr>
              <w:t xml:space="preserve">Latvijas novērtējums Globālās inovācijas indeksa </w:t>
            </w:r>
            <w:r w:rsidRPr="00AA6A9B">
              <w:rPr>
                <w:szCs w:val="24"/>
              </w:rPr>
              <w:t xml:space="preserve">apakškategorijā: </w:t>
            </w:r>
            <w:r>
              <w:rPr>
                <w:szCs w:val="24"/>
              </w:rPr>
              <w:t>z</w:t>
            </w:r>
            <w:r w:rsidRPr="00AA6A9B">
              <w:rPr>
                <w:szCs w:val="24"/>
              </w:rPr>
              <w:t>ināšanu un tehnoloģiju izlaide</w:t>
            </w:r>
            <w:r w:rsidRPr="00384381">
              <w:rPr>
                <w:szCs w:val="24"/>
              </w:rPr>
              <w:t xml:space="preserve"> (vieta/</w:t>
            </w:r>
            <w:r>
              <w:rPr>
                <w:szCs w:val="24"/>
              </w:rPr>
              <w:t xml:space="preserve"> </w:t>
            </w:r>
            <w:r w:rsidRPr="00384381">
              <w:rPr>
                <w:szCs w:val="24"/>
              </w:rPr>
              <w:t>kopējais valstu skaits)</w:t>
            </w:r>
          </w:p>
        </w:tc>
        <w:tc>
          <w:tcPr>
            <w:tcW w:w="509" w:type="pct"/>
            <w:shd w:val="clear" w:color="auto" w:fill="DAEEF3" w:themeFill="accent5" w:themeFillTint="33"/>
            <w:vAlign w:val="center"/>
          </w:tcPr>
          <w:p w14:paraId="6DACE95D" w14:textId="30E0BF6F" w:rsidR="0033255E" w:rsidRPr="0033255E" w:rsidRDefault="0033255E" w:rsidP="003311B7">
            <w:pPr>
              <w:pStyle w:val="naislab"/>
              <w:spacing w:before="0" w:after="0"/>
              <w:jc w:val="center"/>
              <w:rPr>
                <w:sz w:val="24"/>
              </w:rPr>
            </w:pPr>
            <w:r w:rsidRPr="0033255E">
              <w:rPr>
                <w:sz w:val="24"/>
              </w:rPr>
              <w:t>45/129</w:t>
            </w:r>
          </w:p>
        </w:tc>
        <w:tc>
          <w:tcPr>
            <w:tcW w:w="479" w:type="pct"/>
            <w:shd w:val="clear" w:color="auto" w:fill="DAEEF3" w:themeFill="accent5" w:themeFillTint="33"/>
            <w:vAlign w:val="center"/>
          </w:tcPr>
          <w:p w14:paraId="1C8B9AA4" w14:textId="1EBBFD5B" w:rsidR="0033255E" w:rsidRDefault="0033255E" w:rsidP="0033255E">
            <w:pPr>
              <w:pStyle w:val="naislab"/>
              <w:spacing w:before="0" w:after="0"/>
              <w:jc w:val="center"/>
              <w:rPr>
                <w:sz w:val="24"/>
              </w:rPr>
            </w:pPr>
            <w:r>
              <w:rPr>
                <w:sz w:val="24"/>
              </w:rPr>
              <w:t>42/131</w:t>
            </w:r>
          </w:p>
        </w:tc>
        <w:tc>
          <w:tcPr>
            <w:tcW w:w="479" w:type="pct"/>
            <w:shd w:val="clear" w:color="auto" w:fill="DAEEF3" w:themeFill="accent5" w:themeFillTint="33"/>
            <w:vAlign w:val="center"/>
          </w:tcPr>
          <w:p w14:paraId="1D818F12" w14:textId="3266605D" w:rsidR="0033255E" w:rsidRPr="00666B07" w:rsidRDefault="0033255E" w:rsidP="003311B7">
            <w:pPr>
              <w:pStyle w:val="naislab"/>
              <w:spacing w:before="0" w:after="0"/>
              <w:jc w:val="center"/>
              <w:rPr>
                <w:sz w:val="24"/>
              </w:rPr>
            </w:pPr>
            <w:r>
              <w:rPr>
                <w:sz w:val="24"/>
              </w:rPr>
              <w:t>45/132*</w:t>
            </w:r>
          </w:p>
        </w:tc>
        <w:tc>
          <w:tcPr>
            <w:tcW w:w="479" w:type="pct"/>
            <w:shd w:val="clear" w:color="auto" w:fill="auto"/>
            <w:vAlign w:val="center"/>
          </w:tcPr>
          <w:p w14:paraId="3D99A328" w14:textId="50093CCD" w:rsidR="0033255E" w:rsidRPr="003311B7" w:rsidRDefault="0033255E" w:rsidP="003311B7">
            <w:pPr>
              <w:pStyle w:val="naislab"/>
              <w:spacing w:before="0" w:after="0"/>
              <w:jc w:val="center"/>
              <w:rPr>
                <w:sz w:val="24"/>
              </w:rPr>
            </w:pPr>
            <w:r w:rsidRPr="00B01D27">
              <w:rPr>
                <w:sz w:val="24"/>
              </w:rPr>
              <w:t>43/n.a</w:t>
            </w:r>
            <w:r>
              <w:rPr>
                <w:sz w:val="24"/>
              </w:rPr>
              <w:t>.</w:t>
            </w:r>
          </w:p>
        </w:tc>
        <w:tc>
          <w:tcPr>
            <w:tcW w:w="479" w:type="pct"/>
            <w:shd w:val="clear" w:color="auto" w:fill="DAEEF3" w:themeFill="accent5" w:themeFillTint="33"/>
            <w:vAlign w:val="center"/>
          </w:tcPr>
          <w:p w14:paraId="4A150C86" w14:textId="788B9541" w:rsidR="0033255E" w:rsidRPr="00F5511B" w:rsidRDefault="0033255E" w:rsidP="003311B7">
            <w:pPr>
              <w:pStyle w:val="naislab"/>
              <w:spacing w:before="0" w:after="0"/>
              <w:jc w:val="center"/>
              <w:rPr>
                <w:sz w:val="24"/>
                <w:highlight w:val="yellow"/>
              </w:rPr>
            </w:pPr>
            <w:r>
              <w:rPr>
                <w:sz w:val="24"/>
              </w:rPr>
              <w:t>44/132*</w:t>
            </w:r>
          </w:p>
        </w:tc>
        <w:tc>
          <w:tcPr>
            <w:tcW w:w="479" w:type="pct"/>
            <w:shd w:val="clear" w:color="auto" w:fill="auto"/>
            <w:vAlign w:val="center"/>
          </w:tcPr>
          <w:p w14:paraId="248E461A" w14:textId="442C0511" w:rsidR="0033255E" w:rsidRPr="00F5511B" w:rsidRDefault="0033255E" w:rsidP="003311B7">
            <w:pPr>
              <w:pStyle w:val="naislab"/>
              <w:spacing w:before="0" w:after="0"/>
              <w:jc w:val="center"/>
              <w:rPr>
                <w:sz w:val="24"/>
                <w:highlight w:val="yellow"/>
              </w:rPr>
            </w:pPr>
            <w:r>
              <w:rPr>
                <w:noProof/>
                <w:sz w:val="24"/>
              </w:rPr>
              <mc:AlternateContent>
                <mc:Choice Requires="wps">
                  <w:drawing>
                    <wp:inline distT="0" distB="0" distL="0" distR="0" wp14:anchorId="67CB3E35" wp14:editId="7B1E59B5">
                      <wp:extent cx="265430" cy="288000"/>
                      <wp:effectExtent l="19050" t="19050" r="20320" b="17145"/>
                      <wp:docPr id="37" name="Arrow: Down 37"/>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A71A0A" id="Arrow: Down 37"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r w:rsidR="0033255E" w:rsidRPr="00F5511B" w14:paraId="5B894143" w14:textId="77777777" w:rsidTr="0033255E">
        <w:trPr>
          <w:trHeight w:val="784"/>
          <w:jc w:val="center"/>
        </w:trPr>
        <w:tc>
          <w:tcPr>
            <w:tcW w:w="916" w:type="pct"/>
            <w:shd w:val="clear" w:color="auto" w:fill="FFFFFF"/>
          </w:tcPr>
          <w:p w14:paraId="5E91D8C0" w14:textId="77777777" w:rsidR="0033255E" w:rsidRPr="00B01D27" w:rsidRDefault="0033255E" w:rsidP="003311B7">
            <w:pPr>
              <w:pStyle w:val="naislab"/>
              <w:spacing w:before="0" w:after="0"/>
              <w:jc w:val="left"/>
              <w:rPr>
                <w:sz w:val="24"/>
                <w:highlight w:val="yellow"/>
              </w:rPr>
            </w:pPr>
            <w:r w:rsidRPr="00B01D27">
              <w:rPr>
                <w:sz w:val="24"/>
              </w:rPr>
              <w:t>5.2. Paaugstinās inovāciju attīstības kapaci</w:t>
            </w:r>
            <w:r>
              <w:rPr>
                <w:sz w:val="24"/>
              </w:rPr>
              <w:t>t</w:t>
            </w:r>
            <w:r w:rsidRPr="00B01D27">
              <w:rPr>
                <w:sz w:val="24"/>
              </w:rPr>
              <w:t>āte</w:t>
            </w:r>
          </w:p>
        </w:tc>
        <w:tc>
          <w:tcPr>
            <w:tcW w:w="1178" w:type="pct"/>
            <w:shd w:val="clear" w:color="auto" w:fill="FFFFFF"/>
          </w:tcPr>
          <w:p w14:paraId="1C351C3D" w14:textId="1D4FAECA" w:rsidR="0033255E" w:rsidRPr="002A5BDA" w:rsidRDefault="0033255E" w:rsidP="003311B7">
            <w:pPr>
              <w:pStyle w:val="naislab"/>
              <w:spacing w:before="0"/>
              <w:jc w:val="left"/>
              <w:rPr>
                <w:sz w:val="24"/>
                <w:highlight w:val="yellow"/>
              </w:rPr>
            </w:pPr>
            <w:r w:rsidRPr="002A5BDA">
              <w:rPr>
                <w:sz w:val="24"/>
              </w:rPr>
              <w:t xml:space="preserve">5.2.1. </w:t>
            </w:r>
            <w:bookmarkStart w:id="121" w:name="_Hlk35421135"/>
            <w:r w:rsidRPr="002A5BDA">
              <w:rPr>
                <w:color w:val="000000"/>
                <w:sz w:val="24"/>
                <w:lang w:eastAsia="en-US"/>
              </w:rPr>
              <w:t>Latvijas uzņēmumu piesaistītais P&amp;A&amp;I finansējums programmas “Apvārsnis Eiropa”, Eiropas Inovācijas padome</w:t>
            </w:r>
            <w:r w:rsidRPr="002A5BDA">
              <w:rPr>
                <w:sz w:val="24"/>
              </w:rPr>
              <w:t xml:space="preserve"> (milj. </w:t>
            </w:r>
            <w:r w:rsidRPr="002A5BDA">
              <w:rPr>
                <w:i/>
                <w:iCs/>
                <w:sz w:val="24"/>
              </w:rPr>
              <w:t>euro</w:t>
            </w:r>
            <w:r w:rsidRPr="002A5BDA">
              <w:rPr>
                <w:sz w:val="24"/>
              </w:rPr>
              <w:t>)</w:t>
            </w:r>
            <w:bookmarkEnd w:id="121"/>
          </w:p>
        </w:tc>
        <w:tc>
          <w:tcPr>
            <w:tcW w:w="509" w:type="pct"/>
            <w:shd w:val="clear" w:color="auto" w:fill="DAEEF3" w:themeFill="accent5" w:themeFillTint="33"/>
            <w:vAlign w:val="center"/>
          </w:tcPr>
          <w:p w14:paraId="17AA5F65" w14:textId="55DDF892" w:rsidR="0033255E" w:rsidRPr="0033255E" w:rsidRDefault="0033255E" w:rsidP="003311B7">
            <w:pPr>
              <w:pStyle w:val="naislab"/>
              <w:spacing w:before="0" w:after="0"/>
              <w:jc w:val="center"/>
              <w:rPr>
                <w:sz w:val="24"/>
              </w:rPr>
            </w:pPr>
            <w:r w:rsidRPr="0033255E">
              <w:rPr>
                <w:sz w:val="24"/>
              </w:rPr>
              <w:t>10,95</w:t>
            </w:r>
            <w:r>
              <w:rPr>
                <w:sz w:val="24"/>
              </w:rPr>
              <w:t>**</w:t>
            </w:r>
          </w:p>
        </w:tc>
        <w:tc>
          <w:tcPr>
            <w:tcW w:w="479" w:type="pct"/>
            <w:shd w:val="clear" w:color="auto" w:fill="DAEEF3" w:themeFill="accent5" w:themeFillTint="33"/>
            <w:vAlign w:val="center"/>
          </w:tcPr>
          <w:p w14:paraId="6315215D" w14:textId="5E1AF6CE" w:rsidR="0033255E" w:rsidRDefault="0033255E" w:rsidP="0033255E">
            <w:pPr>
              <w:pStyle w:val="naislab"/>
              <w:spacing w:before="0" w:after="0"/>
              <w:jc w:val="center"/>
              <w:rPr>
                <w:sz w:val="24"/>
              </w:rPr>
            </w:pPr>
            <w:r>
              <w:rPr>
                <w:sz w:val="24"/>
              </w:rPr>
              <w:t>2,25</w:t>
            </w:r>
          </w:p>
        </w:tc>
        <w:tc>
          <w:tcPr>
            <w:tcW w:w="479" w:type="pct"/>
            <w:shd w:val="clear" w:color="auto" w:fill="DAEEF3" w:themeFill="accent5" w:themeFillTint="33"/>
            <w:vAlign w:val="center"/>
          </w:tcPr>
          <w:p w14:paraId="7E1A69F3" w14:textId="32B84AAA" w:rsidR="0033255E" w:rsidRPr="00305C2F" w:rsidRDefault="0033255E" w:rsidP="003311B7">
            <w:pPr>
              <w:pStyle w:val="naislab"/>
              <w:spacing w:before="0" w:after="0"/>
              <w:jc w:val="center"/>
              <w:rPr>
                <w:sz w:val="24"/>
              </w:rPr>
            </w:pPr>
            <w:r>
              <w:rPr>
                <w:sz w:val="24"/>
              </w:rPr>
              <w:t>2,5</w:t>
            </w:r>
          </w:p>
        </w:tc>
        <w:tc>
          <w:tcPr>
            <w:tcW w:w="479" w:type="pct"/>
            <w:shd w:val="clear" w:color="auto" w:fill="auto"/>
            <w:vAlign w:val="center"/>
          </w:tcPr>
          <w:p w14:paraId="565F7B53" w14:textId="05CC44BC" w:rsidR="0033255E" w:rsidRPr="003311B7" w:rsidRDefault="0033255E" w:rsidP="003311B7">
            <w:pPr>
              <w:pStyle w:val="naislab"/>
              <w:spacing w:before="0" w:after="0"/>
              <w:jc w:val="center"/>
              <w:rPr>
                <w:sz w:val="24"/>
              </w:rPr>
            </w:pPr>
            <w:r>
              <w:rPr>
                <w:sz w:val="24"/>
              </w:rPr>
              <w:t>3,0</w:t>
            </w:r>
          </w:p>
        </w:tc>
        <w:tc>
          <w:tcPr>
            <w:tcW w:w="479" w:type="pct"/>
            <w:shd w:val="clear" w:color="auto" w:fill="DAEEF3" w:themeFill="accent5" w:themeFillTint="33"/>
            <w:vAlign w:val="center"/>
          </w:tcPr>
          <w:p w14:paraId="47977E9A" w14:textId="3A233903" w:rsidR="0033255E" w:rsidRPr="00305C2F" w:rsidRDefault="0033255E" w:rsidP="003311B7">
            <w:pPr>
              <w:pStyle w:val="naislab"/>
              <w:spacing w:before="0" w:after="0"/>
              <w:jc w:val="center"/>
              <w:rPr>
                <w:sz w:val="24"/>
              </w:rPr>
            </w:pPr>
            <w:r>
              <w:rPr>
                <w:sz w:val="24"/>
              </w:rPr>
              <w:t>2,5</w:t>
            </w:r>
          </w:p>
        </w:tc>
        <w:tc>
          <w:tcPr>
            <w:tcW w:w="479" w:type="pct"/>
            <w:shd w:val="clear" w:color="auto" w:fill="auto"/>
            <w:vAlign w:val="center"/>
          </w:tcPr>
          <w:p w14:paraId="19E0AE3E" w14:textId="2C1E658E" w:rsidR="0033255E" w:rsidRPr="00F5511B" w:rsidRDefault="009539F3" w:rsidP="003311B7">
            <w:pPr>
              <w:pStyle w:val="naislab"/>
              <w:spacing w:before="0" w:after="0"/>
              <w:jc w:val="center"/>
              <w:rPr>
                <w:sz w:val="24"/>
                <w:highlight w:val="yellow"/>
              </w:rPr>
            </w:pPr>
            <w:r>
              <w:rPr>
                <w:noProof/>
                <w:sz w:val="24"/>
              </w:rPr>
              <mc:AlternateContent>
                <mc:Choice Requires="wps">
                  <w:drawing>
                    <wp:inline distT="0" distB="0" distL="0" distR="0" wp14:anchorId="447E3378" wp14:editId="38894C06">
                      <wp:extent cx="265430" cy="288000"/>
                      <wp:effectExtent l="19050" t="0" r="20320" b="36195"/>
                      <wp:docPr id="42" name="Arrow: Down 42"/>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30CCAF" id="Arrow: Down 42"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33255E" w:rsidRPr="00F5511B" w14:paraId="331CD082" w14:textId="77777777" w:rsidTr="0033255E">
        <w:trPr>
          <w:trHeight w:val="784"/>
          <w:jc w:val="center"/>
        </w:trPr>
        <w:tc>
          <w:tcPr>
            <w:tcW w:w="916" w:type="pct"/>
            <w:shd w:val="clear" w:color="auto" w:fill="FFFFFF"/>
          </w:tcPr>
          <w:p w14:paraId="3B997EC8" w14:textId="77777777" w:rsidR="0033255E" w:rsidRPr="00305C2F" w:rsidRDefault="0033255E" w:rsidP="003311B7">
            <w:pPr>
              <w:pStyle w:val="naislab"/>
              <w:spacing w:before="0" w:after="0"/>
              <w:jc w:val="left"/>
              <w:rPr>
                <w:sz w:val="24"/>
                <w:highlight w:val="yellow"/>
              </w:rPr>
            </w:pPr>
            <w:r w:rsidRPr="00305C2F">
              <w:rPr>
                <w:sz w:val="24"/>
              </w:rPr>
              <w:t>5.3.Paaugstinās Latvijas digitāla konkurētspēja</w:t>
            </w:r>
          </w:p>
        </w:tc>
        <w:tc>
          <w:tcPr>
            <w:tcW w:w="1178" w:type="pct"/>
            <w:shd w:val="clear" w:color="auto" w:fill="FFFFFF"/>
          </w:tcPr>
          <w:p w14:paraId="0AA19786" w14:textId="54165BF4" w:rsidR="0033255E" w:rsidRPr="00305C2F" w:rsidRDefault="0033255E" w:rsidP="003311B7">
            <w:pPr>
              <w:pStyle w:val="naislab"/>
              <w:spacing w:before="0"/>
              <w:jc w:val="left"/>
              <w:rPr>
                <w:sz w:val="24"/>
                <w:highlight w:val="yellow"/>
              </w:rPr>
            </w:pPr>
            <w:r w:rsidRPr="00305C2F">
              <w:rPr>
                <w:sz w:val="24"/>
              </w:rPr>
              <w:t>5.3.1. Latvijas novērtējums/ pozīcija Digitālās ekonomikas un sabiedrības indeksa apakškategorijā: Digitālo tehnoloģiju integrēšana (vieta)</w:t>
            </w:r>
          </w:p>
        </w:tc>
        <w:tc>
          <w:tcPr>
            <w:tcW w:w="509" w:type="pct"/>
            <w:shd w:val="clear" w:color="auto" w:fill="DAEEF3" w:themeFill="accent5" w:themeFillTint="33"/>
            <w:vAlign w:val="center"/>
          </w:tcPr>
          <w:p w14:paraId="44455B72" w14:textId="2323BF56" w:rsidR="0033255E" w:rsidRPr="00F5511B" w:rsidRDefault="0033255E" w:rsidP="003311B7">
            <w:pPr>
              <w:pStyle w:val="naislab"/>
              <w:spacing w:before="0" w:after="0"/>
              <w:jc w:val="center"/>
              <w:rPr>
                <w:sz w:val="24"/>
                <w:highlight w:val="yellow"/>
              </w:rPr>
            </w:pPr>
            <w:r w:rsidRPr="00305C2F">
              <w:rPr>
                <w:sz w:val="24"/>
              </w:rPr>
              <w:t>2</w:t>
            </w:r>
            <w:r>
              <w:rPr>
                <w:sz w:val="24"/>
              </w:rPr>
              <w:t>4</w:t>
            </w:r>
          </w:p>
        </w:tc>
        <w:tc>
          <w:tcPr>
            <w:tcW w:w="479" w:type="pct"/>
            <w:shd w:val="clear" w:color="auto" w:fill="DAEEF3" w:themeFill="accent5" w:themeFillTint="33"/>
            <w:vAlign w:val="center"/>
          </w:tcPr>
          <w:p w14:paraId="75F0E885" w14:textId="760D7C5E" w:rsidR="0033255E" w:rsidRDefault="0033255E" w:rsidP="0033255E">
            <w:pPr>
              <w:pStyle w:val="naislab"/>
              <w:spacing w:before="0" w:after="0"/>
              <w:jc w:val="center"/>
              <w:rPr>
                <w:sz w:val="24"/>
              </w:rPr>
            </w:pPr>
            <w:r w:rsidRPr="00305C2F">
              <w:rPr>
                <w:sz w:val="24"/>
              </w:rPr>
              <w:t>2</w:t>
            </w:r>
            <w:r>
              <w:rPr>
                <w:sz w:val="24"/>
              </w:rPr>
              <w:t>3</w:t>
            </w:r>
          </w:p>
        </w:tc>
        <w:tc>
          <w:tcPr>
            <w:tcW w:w="479" w:type="pct"/>
            <w:shd w:val="clear" w:color="auto" w:fill="DAEEF3" w:themeFill="accent5" w:themeFillTint="33"/>
            <w:vAlign w:val="center"/>
          </w:tcPr>
          <w:p w14:paraId="33D1F796" w14:textId="3F95DD12" w:rsidR="0033255E" w:rsidRPr="00A177E7" w:rsidRDefault="0033255E" w:rsidP="003311B7">
            <w:pPr>
              <w:pStyle w:val="naislab"/>
              <w:spacing w:before="0" w:after="0"/>
              <w:jc w:val="center"/>
              <w:rPr>
                <w:sz w:val="24"/>
              </w:rPr>
            </w:pPr>
            <w:r>
              <w:rPr>
                <w:sz w:val="24"/>
              </w:rPr>
              <w:t>22***</w:t>
            </w:r>
          </w:p>
        </w:tc>
        <w:tc>
          <w:tcPr>
            <w:tcW w:w="479" w:type="pct"/>
            <w:shd w:val="clear" w:color="auto" w:fill="auto"/>
            <w:vAlign w:val="center"/>
          </w:tcPr>
          <w:p w14:paraId="191400CC" w14:textId="58DEE4D6" w:rsidR="0033255E" w:rsidRPr="003311B7" w:rsidRDefault="0033255E" w:rsidP="003311B7">
            <w:pPr>
              <w:pStyle w:val="naislab"/>
              <w:spacing w:before="0" w:after="0"/>
              <w:jc w:val="center"/>
              <w:rPr>
                <w:sz w:val="24"/>
              </w:rPr>
            </w:pPr>
            <w:r w:rsidRPr="003311B7">
              <w:rPr>
                <w:sz w:val="24"/>
              </w:rPr>
              <w:t>2</w:t>
            </w:r>
            <w:r>
              <w:rPr>
                <w:sz w:val="24"/>
              </w:rPr>
              <w:t>2</w:t>
            </w:r>
          </w:p>
        </w:tc>
        <w:tc>
          <w:tcPr>
            <w:tcW w:w="479" w:type="pct"/>
            <w:shd w:val="clear" w:color="auto" w:fill="DAEEF3" w:themeFill="accent5" w:themeFillTint="33"/>
            <w:vAlign w:val="center"/>
          </w:tcPr>
          <w:p w14:paraId="5DF518D2" w14:textId="734EC1D2" w:rsidR="0033255E" w:rsidRPr="00F5511B" w:rsidRDefault="0033255E" w:rsidP="003311B7">
            <w:pPr>
              <w:pStyle w:val="naislab"/>
              <w:spacing w:before="0" w:after="0"/>
              <w:jc w:val="center"/>
              <w:rPr>
                <w:sz w:val="24"/>
                <w:highlight w:val="yellow"/>
              </w:rPr>
            </w:pPr>
            <w:r>
              <w:rPr>
                <w:sz w:val="24"/>
              </w:rPr>
              <w:t>23***</w:t>
            </w:r>
          </w:p>
        </w:tc>
        <w:tc>
          <w:tcPr>
            <w:tcW w:w="479" w:type="pct"/>
            <w:shd w:val="clear" w:color="auto" w:fill="auto"/>
            <w:vAlign w:val="center"/>
          </w:tcPr>
          <w:p w14:paraId="1EC628ED" w14:textId="2A143C18" w:rsidR="0033255E" w:rsidRPr="00F5511B" w:rsidRDefault="0033255E" w:rsidP="003311B7">
            <w:pPr>
              <w:pStyle w:val="naislab"/>
              <w:spacing w:before="0" w:after="0"/>
              <w:jc w:val="center"/>
              <w:rPr>
                <w:sz w:val="24"/>
                <w:highlight w:val="yellow"/>
              </w:rPr>
            </w:pPr>
            <w:r>
              <w:rPr>
                <w:noProof/>
                <w:sz w:val="24"/>
              </w:rPr>
              <mc:AlternateContent>
                <mc:Choice Requires="wps">
                  <w:drawing>
                    <wp:inline distT="0" distB="0" distL="0" distR="0" wp14:anchorId="6552309F" wp14:editId="1D201DAE">
                      <wp:extent cx="265430" cy="288000"/>
                      <wp:effectExtent l="19050" t="0" r="20320" b="36195"/>
                      <wp:docPr id="38" name="Arrow: Down 38"/>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B36796" id="Arrow: Down 38"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bl>
    <w:p w14:paraId="2F8AB6A6" w14:textId="0DFEDF13" w:rsidR="00B01D27" w:rsidRDefault="004E08D7" w:rsidP="00080586">
      <w:pPr>
        <w:autoSpaceDE w:val="0"/>
        <w:autoSpaceDN w:val="0"/>
        <w:adjustRightInd w:val="0"/>
        <w:spacing w:before="60" w:after="60" w:line="240" w:lineRule="auto"/>
        <w:ind w:left="142" w:firstLine="142"/>
        <w:rPr>
          <w:i/>
          <w:sz w:val="18"/>
          <w:szCs w:val="18"/>
        </w:rPr>
      </w:pPr>
      <w:r w:rsidRPr="00B01D27">
        <w:rPr>
          <w:i/>
          <w:sz w:val="18"/>
          <w:szCs w:val="18"/>
        </w:rPr>
        <w:t>Avots: EM darbības stratēģija 20</w:t>
      </w:r>
      <w:r w:rsidR="00B01D27">
        <w:rPr>
          <w:i/>
          <w:sz w:val="18"/>
          <w:szCs w:val="18"/>
        </w:rPr>
        <w:t>20</w:t>
      </w:r>
      <w:r w:rsidRPr="00B01D27">
        <w:rPr>
          <w:i/>
          <w:sz w:val="18"/>
          <w:szCs w:val="18"/>
        </w:rPr>
        <w:t>.-20</w:t>
      </w:r>
      <w:r w:rsidR="00B01D27">
        <w:rPr>
          <w:i/>
          <w:sz w:val="18"/>
          <w:szCs w:val="18"/>
        </w:rPr>
        <w:t>22</w:t>
      </w:r>
      <w:r w:rsidRPr="00B01D27">
        <w:rPr>
          <w:i/>
          <w:sz w:val="18"/>
          <w:szCs w:val="18"/>
        </w:rPr>
        <w:t xml:space="preserve">.gadam, CSP datubāze, Eurostat datubāze, </w:t>
      </w:r>
      <w:r w:rsidR="00C54DD4" w:rsidRPr="004016D1">
        <w:rPr>
          <w:i/>
          <w:sz w:val="18"/>
          <w:szCs w:val="18"/>
        </w:rPr>
        <w:t xml:space="preserve">dati par </w:t>
      </w:r>
      <w:r w:rsidR="004016D1" w:rsidRPr="004016D1">
        <w:rPr>
          <w:i/>
          <w:sz w:val="18"/>
          <w:szCs w:val="18"/>
        </w:rPr>
        <w:t>202</w:t>
      </w:r>
      <w:r w:rsidR="003311B7">
        <w:rPr>
          <w:i/>
          <w:sz w:val="18"/>
          <w:szCs w:val="18"/>
        </w:rPr>
        <w:t>2</w:t>
      </w:r>
      <w:r w:rsidR="00C54DD4" w:rsidRPr="004016D1">
        <w:rPr>
          <w:i/>
          <w:sz w:val="18"/>
          <w:szCs w:val="18"/>
        </w:rPr>
        <w:t xml:space="preserve">.gadu izgūti </w:t>
      </w:r>
      <w:r w:rsidR="004016D1" w:rsidRPr="004016D1">
        <w:rPr>
          <w:i/>
          <w:sz w:val="18"/>
          <w:szCs w:val="18"/>
        </w:rPr>
        <w:t>202</w:t>
      </w:r>
      <w:r w:rsidR="003311B7">
        <w:rPr>
          <w:i/>
          <w:sz w:val="18"/>
          <w:szCs w:val="18"/>
        </w:rPr>
        <w:t>3</w:t>
      </w:r>
      <w:r w:rsidR="00C54DD4" w:rsidRPr="004016D1">
        <w:rPr>
          <w:i/>
          <w:sz w:val="18"/>
          <w:szCs w:val="18"/>
        </w:rPr>
        <w:t>.gada jū</w:t>
      </w:r>
      <w:r w:rsidR="003311B7">
        <w:rPr>
          <w:i/>
          <w:sz w:val="18"/>
          <w:szCs w:val="18"/>
        </w:rPr>
        <w:t>n</w:t>
      </w:r>
      <w:r w:rsidR="00C54DD4" w:rsidRPr="004016D1">
        <w:rPr>
          <w:i/>
          <w:sz w:val="18"/>
          <w:szCs w:val="18"/>
        </w:rPr>
        <w:t xml:space="preserve">ija mēnesī </w:t>
      </w:r>
    </w:p>
    <w:p w14:paraId="7920E7A0" w14:textId="7CA6884A" w:rsidR="00364B81" w:rsidRDefault="00364B81" w:rsidP="00080586">
      <w:pPr>
        <w:autoSpaceDE w:val="0"/>
        <w:autoSpaceDN w:val="0"/>
        <w:adjustRightInd w:val="0"/>
        <w:spacing w:before="20" w:after="20" w:line="240" w:lineRule="auto"/>
        <w:ind w:left="142" w:firstLine="142"/>
        <w:rPr>
          <w:sz w:val="18"/>
          <w:szCs w:val="18"/>
        </w:rPr>
      </w:pPr>
      <w:r w:rsidRPr="00E719DE">
        <w:rPr>
          <w:i/>
          <w:sz w:val="18"/>
          <w:szCs w:val="18"/>
        </w:rPr>
        <w:t xml:space="preserve">* </w:t>
      </w:r>
      <w:r w:rsidR="00557F5C" w:rsidRPr="00E719DE">
        <w:rPr>
          <w:i/>
          <w:iCs/>
          <w:sz w:val="18"/>
          <w:szCs w:val="18"/>
        </w:rPr>
        <w:t>Global Innovation Index</w:t>
      </w:r>
      <w:r w:rsidR="00557F5C" w:rsidRPr="00E719DE">
        <w:rPr>
          <w:sz w:val="18"/>
          <w:szCs w:val="18"/>
        </w:rPr>
        <w:t xml:space="preserve"> </w:t>
      </w:r>
      <w:r w:rsidR="00557F5C" w:rsidRPr="00E719DE">
        <w:rPr>
          <w:i/>
          <w:iCs/>
          <w:sz w:val="18"/>
          <w:szCs w:val="18"/>
        </w:rPr>
        <w:t>202</w:t>
      </w:r>
      <w:r w:rsidR="00E719DE" w:rsidRPr="00E719DE">
        <w:rPr>
          <w:i/>
          <w:iCs/>
          <w:sz w:val="18"/>
          <w:szCs w:val="18"/>
        </w:rPr>
        <w:t>2</w:t>
      </w:r>
      <w:r w:rsidR="00557F5C" w:rsidRPr="00E719DE">
        <w:rPr>
          <w:i/>
          <w:iCs/>
          <w:sz w:val="18"/>
          <w:szCs w:val="18"/>
        </w:rPr>
        <w:t>. Pieejams</w:t>
      </w:r>
      <w:r w:rsidR="00557F5C" w:rsidRPr="00E719DE">
        <w:rPr>
          <w:sz w:val="18"/>
          <w:szCs w:val="18"/>
        </w:rPr>
        <w:t>:</w:t>
      </w:r>
      <w:r w:rsidR="00E719DE" w:rsidRPr="00E719DE">
        <w:rPr>
          <w:sz w:val="18"/>
          <w:szCs w:val="18"/>
        </w:rPr>
        <w:t xml:space="preserve">  </w:t>
      </w:r>
      <w:hyperlink r:id="rId159" w:history="1">
        <w:r w:rsidR="00E719DE" w:rsidRPr="00E719DE">
          <w:rPr>
            <w:rStyle w:val="Hyperlink"/>
            <w:i/>
            <w:iCs/>
            <w:color w:val="00859B"/>
            <w:sz w:val="18"/>
            <w:szCs w:val="18"/>
          </w:rPr>
          <w:t>https://www.wipo.int/edocs/pubdocs/en/wipo_pub_2000_2022/lv.pdf</w:t>
        </w:r>
      </w:hyperlink>
      <w:r w:rsidR="00E719DE">
        <w:rPr>
          <w:sz w:val="18"/>
          <w:szCs w:val="18"/>
        </w:rPr>
        <w:t xml:space="preserve">  </w:t>
      </w:r>
    </w:p>
    <w:p w14:paraId="3B934972" w14:textId="3DE1C5D8" w:rsidR="0033255E" w:rsidRDefault="0033255E" w:rsidP="00080586">
      <w:pPr>
        <w:autoSpaceDE w:val="0"/>
        <w:autoSpaceDN w:val="0"/>
        <w:adjustRightInd w:val="0"/>
        <w:spacing w:before="20" w:after="20" w:line="240" w:lineRule="auto"/>
        <w:ind w:left="284"/>
        <w:rPr>
          <w:i/>
          <w:sz w:val="18"/>
          <w:szCs w:val="18"/>
        </w:rPr>
      </w:pPr>
      <w:r>
        <w:rPr>
          <w:i/>
          <w:sz w:val="18"/>
          <w:szCs w:val="18"/>
        </w:rPr>
        <w:t>** Sākotnēji stratēģijā</w:t>
      </w:r>
      <w:r w:rsidR="009539F3">
        <w:rPr>
          <w:i/>
          <w:sz w:val="18"/>
          <w:szCs w:val="18"/>
        </w:rPr>
        <w:t xml:space="preserve"> rezultāts tika paredzēts kā “P</w:t>
      </w:r>
      <w:r w:rsidRPr="009539F3">
        <w:rPr>
          <w:i/>
          <w:sz w:val="18"/>
          <w:szCs w:val="18"/>
        </w:rPr>
        <w:t>iesaistītais ārvalstu finanšu instrumentu finansējums P&amp;A&amp;I aktivitātēm, SME instruments (milj.euro)</w:t>
      </w:r>
      <w:r w:rsidR="009539F3">
        <w:rPr>
          <w:i/>
          <w:sz w:val="18"/>
          <w:szCs w:val="18"/>
        </w:rPr>
        <w:t>”</w:t>
      </w:r>
    </w:p>
    <w:p w14:paraId="658EB255" w14:textId="3CD7BDA5" w:rsidR="00557F5C" w:rsidRDefault="00557F5C" w:rsidP="00080586">
      <w:pPr>
        <w:autoSpaceDE w:val="0"/>
        <w:autoSpaceDN w:val="0"/>
        <w:adjustRightInd w:val="0"/>
        <w:spacing w:before="20" w:after="20" w:line="240" w:lineRule="auto"/>
        <w:ind w:left="284"/>
        <w:rPr>
          <w:rStyle w:val="Hyperlink"/>
          <w:i/>
          <w:iCs/>
          <w:color w:val="00859B"/>
          <w:sz w:val="18"/>
          <w:szCs w:val="18"/>
        </w:rPr>
      </w:pPr>
      <w:r>
        <w:rPr>
          <w:i/>
          <w:sz w:val="18"/>
          <w:szCs w:val="18"/>
        </w:rPr>
        <w:t>**</w:t>
      </w:r>
      <w:r w:rsidR="0033255E">
        <w:rPr>
          <w:i/>
          <w:sz w:val="18"/>
          <w:szCs w:val="18"/>
        </w:rPr>
        <w:t>*</w:t>
      </w:r>
      <w:r>
        <w:rPr>
          <w:i/>
          <w:sz w:val="18"/>
          <w:szCs w:val="18"/>
        </w:rPr>
        <w:t xml:space="preserve"> </w:t>
      </w:r>
      <w:r w:rsidRPr="00557F5C">
        <w:rPr>
          <w:i/>
          <w:iCs/>
          <w:sz w:val="18"/>
          <w:szCs w:val="18"/>
        </w:rPr>
        <w:t xml:space="preserve">DESI by component. Pieejams: </w:t>
      </w:r>
      <w:hyperlink r:id="rId160" w:anchor="chart={%22indicator%22:%22desi_idt%22,%22breakdown-group%22:%22desi_idt%22,%22unit-measure%22:%22pc_desi_idt%22,%22time-period%22:%222021%22}" w:history="1">
        <w:r w:rsidRPr="00557F5C">
          <w:rPr>
            <w:rStyle w:val="Hyperlink"/>
            <w:i/>
            <w:iCs/>
            <w:color w:val="00859B"/>
            <w:sz w:val="18"/>
            <w:szCs w:val="18"/>
          </w:rPr>
          <w:t>https://digital-agenda-data.eu/charts/desi-components#chart={%22indicator%22:%22desi_idt%22,%22breakdown-group%22:%22desi_idt%22,%22unit-measure%22:%22pc_desi_idt%22,%22time-period%22:%222021%22}</w:t>
        </w:r>
      </w:hyperlink>
    </w:p>
    <w:p w14:paraId="4F59E570" w14:textId="689BC9CD" w:rsidR="00E566C8" w:rsidRDefault="00935B5A" w:rsidP="00080586">
      <w:pPr>
        <w:autoSpaceDE w:val="0"/>
        <w:autoSpaceDN w:val="0"/>
        <w:adjustRightInd w:val="0"/>
        <w:spacing w:before="20" w:after="20" w:line="240" w:lineRule="auto"/>
        <w:ind w:left="284"/>
        <w:jc w:val="both"/>
        <w:rPr>
          <w:i/>
          <w:sz w:val="18"/>
          <w:szCs w:val="18"/>
        </w:rPr>
      </w:pPr>
      <w:hyperlink r:id="rId161" w:anchor="chart={%22indicator%22:%22desi_idt%22,%22breakdown%22:%22desi_idt_di%22, %22unit-measure%22:%22pc_desi_idt%22,%22ref-area%22:[%22LV%22]}" w:history="1">
        <w:r w:rsidR="00080586" w:rsidRPr="00080586">
          <w:rPr>
            <w:rStyle w:val="Hyperlink"/>
            <w:i/>
            <w:color w:val="00859B"/>
            <w:sz w:val="18"/>
            <w:szCs w:val="18"/>
          </w:rPr>
          <w:t>https://digital-agenda-data.eu/charts/desi-see-the-evolution-of-two-indicators-and-compare-countries#chart={%22indicator%22:%22desi_idt%22,%22breakdown%22:%22desi_idt_di%22, %22unit-measure%22:%22pc_desi_idt%22,%22ref-area%22:[%22LV%22]}</w:t>
        </w:r>
      </w:hyperlink>
      <w:r w:rsidR="00E566C8">
        <w:rPr>
          <w:i/>
          <w:sz w:val="18"/>
          <w:szCs w:val="18"/>
        </w:rPr>
        <w:t xml:space="preserve">  </w:t>
      </w:r>
    </w:p>
    <w:p w14:paraId="60605011" w14:textId="7402950F" w:rsidR="00E566C8" w:rsidRPr="00080586" w:rsidRDefault="00935B5A" w:rsidP="00080586">
      <w:pPr>
        <w:autoSpaceDE w:val="0"/>
        <w:autoSpaceDN w:val="0"/>
        <w:adjustRightInd w:val="0"/>
        <w:spacing w:before="20" w:after="20" w:line="240" w:lineRule="auto"/>
        <w:ind w:left="284"/>
        <w:rPr>
          <w:i/>
          <w:color w:val="00859B"/>
          <w:sz w:val="18"/>
          <w:szCs w:val="18"/>
        </w:rPr>
      </w:pPr>
      <w:hyperlink r:id="rId162" w:anchor="chart={%22indicator%22:%22desi_idt%22,%22breakdown-group%22:%22desi_idt%22,%22unit-measure%22:%22pc_desi_idt%22, %22time-period%22:%222022%22}" w:history="1">
        <w:r w:rsidR="00080586" w:rsidRPr="00080586">
          <w:rPr>
            <w:rStyle w:val="Hyperlink"/>
            <w:i/>
            <w:color w:val="00859B"/>
            <w:sz w:val="18"/>
            <w:szCs w:val="18"/>
          </w:rPr>
          <w:t>https://digital-agenda-data.eu/charts/desi-components#chart={%22indicator%22:%22desi_idt%22,%22breakdown-group%22:%22desi_idt%22,%22unit-measure%22:%22pc_desi_idt%22, %22time-period%22:%222022%22}</w:t>
        </w:r>
      </w:hyperlink>
    </w:p>
    <w:p w14:paraId="44525430" w14:textId="77777777" w:rsidR="002A5BDA" w:rsidRPr="00F5511B" w:rsidRDefault="002A5BDA" w:rsidP="0041674B">
      <w:pPr>
        <w:pStyle w:val="ListParagraph"/>
        <w:ind w:left="0" w:right="108" w:firstLine="284"/>
        <w:rPr>
          <w:i/>
          <w:sz w:val="18"/>
          <w:szCs w:val="18"/>
          <w:highlight w:val="yellow"/>
        </w:rPr>
      </w:pPr>
    </w:p>
    <w:p w14:paraId="1ADCF861" w14:textId="77777777" w:rsidR="00F608F7" w:rsidRPr="00F5511B" w:rsidRDefault="00F608F7" w:rsidP="0041674B">
      <w:pPr>
        <w:spacing w:after="0" w:line="240" w:lineRule="auto"/>
        <w:ind w:firstLine="284"/>
        <w:rPr>
          <w:rFonts w:eastAsia="Times New Roman" w:cs="Times New Roman"/>
          <w:i/>
          <w:sz w:val="18"/>
          <w:szCs w:val="18"/>
          <w:highlight w:val="yellow"/>
          <w:lang w:eastAsia="lv-LV"/>
        </w:rPr>
      </w:pPr>
      <w:r w:rsidRPr="00F5511B">
        <w:rPr>
          <w:i/>
          <w:sz w:val="18"/>
          <w:szCs w:val="18"/>
          <w:highlight w:val="yellow"/>
        </w:rPr>
        <w:br w:type="page"/>
      </w:r>
    </w:p>
    <w:p w14:paraId="2A316ABF" w14:textId="77777777" w:rsidR="00F608F7" w:rsidRPr="00F5511B" w:rsidRDefault="00F608F7" w:rsidP="00F608F7">
      <w:pPr>
        <w:pStyle w:val="ListParagraph"/>
        <w:ind w:left="0" w:right="108"/>
        <w:rPr>
          <w:i/>
          <w:sz w:val="18"/>
          <w:szCs w:val="18"/>
          <w:highlight w:val="yellow"/>
        </w:rPr>
      </w:pPr>
    </w:p>
    <w:p w14:paraId="44D8DC21" w14:textId="7A48E9DC" w:rsidR="00B91024" w:rsidRPr="00305C2F" w:rsidRDefault="00810CC0" w:rsidP="00BE6C4B">
      <w:pPr>
        <w:pStyle w:val="Heading1"/>
        <w:numPr>
          <w:ilvl w:val="0"/>
          <w:numId w:val="9"/>
        </w:numPr>
        <w:spacing w:after="60"/>
      </w:pPr>
      <w:bookmarkStart w:id="122" w:name="_Pielikums._EM_darbības_4"/>
      <w:bookmarkStart w:id="123" w:name="_Toc520374387"/>
      <w:bookmarkStart w:id="124" w:name="_Toc143679691"/>
      <w:bookmarkEnd w:id="122"/>
      <w:r w:rsidRPr="00305C2F">
        <w:rPr>
          <w:b w:val="0"/>
        </w:rPr>
        <w:t>P</w:t>
      </w:r>
      <w:r w:rsidR="00B91024" w:rsidRPr="00305C2F">
        <w:rPr>
          <w:b w:val="0"/>
        </w:rPr>
        <w:t>ielikums</w:t>
      </w:r>
      <w:r w:rsidR="00B91024" w:rsidRPr="00305C2F">
        <w:t xml:space="preserve">. EM darbības virziena </w:t>
      </w:r>
      <w:r w:rsidR="00B91024" w:rsidRPr="004016D1">
        <w:t>“</w:t>
      </w:r>
      <w:r w:rsidR="00B91024" w:rsidRPr="004016D1">
        <w:rPr>
          <w:rFonts w:eastAsia="Franklin Gothic Book"/>
        </w:rPr>
        <w:t>Uzņēmējdarbības veicināšana</w:t>
      </w:r>
      <w:r w:rsidR="00305C2F" w:rsidRPr="004016D1">
        <w:rPr>
          <w:rFonts w:eastAsia="Franklin Gothic Book"/>
        </w:rPr>
        <w:t xml:space="preserve"> (t.sk. uzņēmējdarbības vides uzlabošana) un infrastruktūras attīstība</w:t>
      </w:r>
      <w:r w:rsidR="00B91024" w:rsidRPr="004016D1">
        <w:t>” rezultatīvo rādītāju dinamika</w:t>
      </w:r>
      <w:bookmarkEnd w:id="123"/>
      <w:bookmarkEnd w:id="124"/>
    </w:p>
    <w:tbl>
      <w:tblPr>
        <w:tblStyle w:val="TableGrid"/>
        <w:tblW w:w="5111" w:type="pct"/>
        <w:tblLayout w:type="fixed"/>
        <w:tblCellMar>
          <w:left w:w="115" w:type="dxa"/>
          <w:right w:w="115" w:type="dxa"/>
        </w:tblCellMar>
        <w:tblLook w:val="01E0" w:firstRow="1" w:lastRow="1" w:firstColumn="1" w:lastColumn="1" w:noHBand="0" w:noVBand="0"/>
      </w:tblPr>
      <w:tblGrid>
        <w:gridCol w:w="3398"/>
        <w:gridCol w:w="3411"/>
        <w:gridCol w:w="1542"/>
        <w:gridCol w:w="1307"/>
        <w:gridCol w:w="1307"/>
        <w:gridCol w:w="1307"/>
        <w:gridCol w:w="1307"/>
        <w:gridCol w:w="1304"/>
      </w:tblGrid>
      <w:tr w:rsidR="00F05571" w:rsidRPr="00F5511B" w14:paraId="58109CEA" w14:textId="77777777" w:rsidTr="00F05571">
        <w:trPr>
          <w:trHeight w:val="340"/>
        </w:trPr>
        <w:tc>
          <w:tcPr>
            <w:tcW w:w="1142" w:type="pct"/>
            <w:vMerge w:val="restart"/>
            <w:shd w:val="clear" w:color="auto" w:fill="FFFFFF" w:themeFill="background1"/>
            <w:vAlign w:val="center"/>
          </w:tcPr>
          <w:p w14:paraId="4E81C769" w14:textId="77777777" w:rsidR="00F05571" w:rsidRPr="00305C2F" w:rsidRDefault="00F05571" w:rsidP="006158BA">
            <w:pPr>
              <w:pStyle w:val="naislab"/>
              <w:spacing w:before="0" w:after="0"/>
              <w:jc w:val="center"/>
              <w:rPr>
                <w:sz w:val="24"/>
              </w:rPr>
            </w:pPr>
            <w:r w:rsidRPr="00305C2F">
              <w:rPr>
                <w:b/>
                <w:sz w:val="24"/>
              </w:rPr>
              <w:t>Rezultāts</w:t>
            </w:r>
          </w:p>
        </w:tc>
        <w:tc>
          <w:tcPr>
            <w:tcW w:w="1146" w:type="pct"/>
            <w:vMerge w:val="restart"/>
            <w:shd w:val="clear" w:color="auto" w:fill="FFFFFF" w:themeFill="background1"/>
            <w:vAlign w:val="center"/>
          </w:tcPr>
          <w:p w14:paraId="63CBF6C9" w14:textId="77777777" w:rsidR="00F05571" w:rsidRPr="00305C2F" w:rsidRDefault="00F05571" w:rsidP="006158BA">
            <w:pPr>
              <w:pStyle w:val="naislab"/>
              <w:spacing w:before="0" w:after="0"/>
              <w:jc w:val="center"/>
              <w:rPr>
                <w:sz w:val="24"/>
              </w:rPr>
            </w:pPr>
            <w:r w:rsidRPr="00305C2F">
              <w:rPr>
                <w:b/>
                <w:sz w:val="24"/>
              </w:rPr>
              <w:t>Rezultatīvais rādītājs</w:t>
            </w:r>
          </w:p>
        </w:tc>
        <w:tc>
          <w:tcPr>
            <w:tcW w:w="2711" w:type="pct"/>
            <w:gridSpan w:val="6"/>
            <w:shd w:val="clear" w:color="auto" w:fill="FFFFFF" w:themeFill="background1"/>
          </w:tcPr>
          <w:p w14:paraId="22C76F96" w14:textId="38AD4B6F" w:rsidR="00F05571" w:rsidRPr="00F5511B" w:rsidRDefault="00F05571" w:rsidP="00305C2F">
            <w:pPr>
              <w:pStyle w:val="naislab"/>
              <w:spacing w:before="0" w:after="0"/>
              <w:jc w:val="center"/>
              <w:rPr>
                <w:sz w:val="24"/>
                <w:highlight w:val="yellow"/>
              </w:rPr>
            </w:pPr>
            <w:r w:rsidRPr="00305C2F">
              <w:rPr>
                <w:b/>
                <w:sz w:val="24"/>
              </w:rPr>
              <w:t>Rezultatīvā rādītāja skaitliskās vērtības</w:t>
            </w:r>
          </w:p>
        </w:tc>
      </w:tr>
      <w:tr w:rsidR="00F05571" w:rsidRPr="00F5511B" w14:paraId="4F188B0B" w14:textId="77777777" w:rsidTr="00F05571">
        <w:trPr>
          <w:trHeight w:val="624"/>
        </w:trPr>
        <w:tc>
          <w:tcPr>
            <w:tcW w:w="1142" w:type="pct"/>
            <w:vMerge/>
            <w:shd w:val="clear" w:color="auto" w:fill="00859B"/>
          </w:tcPr>
          <w:p w14:paraId="1060AB88" w14:textId="77777777" w:rsidR="00F05571" w:rsidRPr="00F5511B" w:rsidRDefault="00F05571" w:rsidP="00E06935">
            <w:pPr>
              <w:pStyle w:val="naislab"/>
              <w:spacing w:before="0" w:after="0"/>
              <w:jc w:val="left"/>
              <w:rPr>
                <w:sz w:val="24"/>
                <w:highlight w:val="yellow"/>
              </w:rPr>
            </w:pPr>
          </w:p>
        </w:tc>
        <w:tc>
          <w:tcPr>
            <w:tcW w:w="1146" w:type="pct"/>
            <w:vMerge/>
            <w:shd w:val="clear" w:color="auto" w:fill="00859B"/>
          </w:tcPr>
          <w:p w14:paraId="67A130CF" w14:textId="77777777" w:rsidR="00F05571" w:rsidRPr="00F5511B" w:rsidRDefault="00F05571" w:rsidP="00E06935">
            <w:pPr>
              <w:pStyle w:val="naislab"/>
              <w:spacing w:before="0" w:after="0"/>
              <w:jc w:val="left"/>
              <w:rPr>
                <w:sz w:val="24"/>
                <w:highlight w:val="yellow"/>
              </w:rPr>
            </w:pPr>
          </w:p>
        </w:tc>
        <w:tc>
          <w:tcPr>
            <w:tcW w:w="518" w:type="pct"/>
            <w:shd w:val="clear" w:color="auto" w:fill="DAEEF3" w:themeFill="accent5" w:themeFillTint="33"/>
            <w:vAlign w:val="center"/>
          </w:tcPr>
          <w:p w14:paraId="3E008A67" w14:textId="1BA3C021" w:rsidR="00F05571" w:rsidRPr="00305C2F" w:rsidRDefault="00F05571" w:rsidP="00E06935">
            <w:pPr>
              <w:pStyle w:val="naislab"/>
              <w:spacing w:before="0" w:after="0"/>
              <w:jc w:val="center"/>
              <w:rPr>
                <w:b/>
                <w:sz w:val="24"/>
              </w:rPr>
            </w:pPr>
            <w:r w:rsidRPr="00305C2F">
              <w:rPr>
                <w:b/>
                <w:sz w:val="24"/>
              </w:rPr>
              <w:t>20</w:t>
            </w:r>
            <w:r>
              <w:rPr>
                <w:b/>
                <w:sz w:val="24"/>
              </w:rPr>
              <w:t>19</w:t>
            </w:r>
            <w:r w:rsidRPr="00305C2F">
              <w:rPr>
                <w:b/>
                <w:sz w:val="24"/>
              </w:rPr>
              <w:t>.</w:t>
            </w:r>
          </w:p>
          <w:p w14:paraId="1ACFF2FC" w14:textId="35CA54B4" w:rsidR="00F05571" w:rsidRPr="00305C2F" w:rsidRDefault="00F05571" w:rsidP="00E06935">
            <w:pPr>
              <w:pStyle w:val="naislab"/>
              <w:spacing w:before="0" w:after="0"/>
              <w:jc w:val="center"/>
              <w:rPr>
                <w:b/>
                <w:sz w:val="24"/>
              </w:rPr>
            </w:pPr>
            <w:r w:rsidRPr="00305C2F">
              <w:rPr>
                <w:b/>
                <w:sz w:val="24"/>
              </w:rPr>
              <w:t>(fakts)</w:t>
            </w:r>
          </w:p>
        </w:tc>
        <w:tc>
          <w:tcPr>
            <w:tcW w:w="439" w:type="pct"/>
            <w:shd w:val="clear" w:color="auto" w:fill="DAEEF3" w:themeFill="accent5" w:themeFillTint="33"/>
            <w:vAlign w:val="center"/>
          </w:tcPr>
          <w:p w14:paraId="1ADCCE31" w14:textId="77777777" w:rsidR="00F05571" w:rsidRPr="00305C2F" w:rsidRDefault="00F05571" w:rsidP="00F05571">
            <w:pPr>
              <w:pStyle w:val="naislab"/>
              <w:spacing w:before="0" w:after="0"/>
              <w:jc w:val="center"/>
              <w:rPr>
                <w:b/>
                <w:sz w:val="24"/>
              </w:rPr>
            </w:pPr>
            <w:r w:rsidRPr="00305C2F">
              <w:rPr>
                <w:b/>
                <w:sz w:val="24"/>
              </w:rPr>
              <w:t>2020.</w:t>
            </w:r>
          </w:p>
          <w:p w14:paraId="023202F0" w14:textId="23DEF549" w:rsidR="00F05571" w:rsidRPr="00305C2F" w:rsidRDefault="00F05571" w:rsidP="00F05571">
            <w:pPr>
              <w:pStyle w:val="naislab"/>
              <w:spacing w:before="0" w:after="0"/>
              <w:jc w:val="center"/>
              <w:rPr>
                <w:b/>
                <w:sz w:val="24"/>
              </w:rPr>
            </w:pPr>
            <w:r w:rsidRPr="00305C2F">
              <w:rPr>
                <w:b/>
                <w:sz w:val="24"/>
              </w:rPr>
              <w:t>(fakts)</w:t>
            </w:r>
          </w:p>
        </w:tc>
        <w:tc>
          <w:tcPr>
            <w:tcW w:w="439" w:type="pct"/>
            <w:shd w:val="clear" w:color="auto" w:fill="DAEEF3" w:themeFill="accent5" w:themeFillTint="33"/>
            <w:vAlign w:val="center"/>
          </w:tcPr>
          <w:p w14:paraId="2A65FC9B" w14:textId="36EB769C" w:rsidR="00F05571" w:rsidRDefault="00F05571" w:rsidP="00E06935">
            <w:pPr>
              <w:pStyle w:val="naislab"/>
              <w:spacing w:before="0" w:after="0"/>
              <w:jc w:val="center"/>
              <w:rPr>
                <w:b/>
                <w:sz w:val="24"/>
              </w:rPr>
            </w:pPr>
            <w:r w:rsidRPr="00305C2F">
              <w:rPr>
                <w:b/>
                <w:sz w:val="24"/>
              </w:rPr>
              <w:t>202</w:t>
            </w:r>
            <w:r>
              <w:rPr>
                <w:b/>
                <w:sz w:val="24"/>
              </w:rPr>
              <w:t>1</w:t>
            </w:r>
            <w:r w:rsidRPr="00305C2F">
              <w:rPr>
                <w:b/>
                <w:sz w:val="24"/>
              </w:rPr>
              <w:t>.</w:t>
            </w:r>
          </w:p>
          <w:p w14:paraId="1EE447D9" w14:textId="259896DC" w:rsidR="00F05571" w:rsidRPr="00305C2F" w:rsidRDefault="00F05571" w:rsidP="00E06935">
            <w:pPr>
              <w:pStyle w:val="naislab"/>
              <w:spacing w:before="0" w:after="0"/>
              <w:jc w:val="center"/>
              <w:rPr>
                <w:b/>
                <w:sz w:val="24"/>
              </w:rPr>
            </w:pPr>
            <w:r>
              <w:rPr>
                <w:b/>
                <w:sz w:val="24"/>
              </w:rPr>
              <w:t>(fakts)</w:t>
            </w:r>
          </w:p>
        </w:tc>
        <w:tc>
          <w:tcPr>
            <w:tcW w:w="439" w:type="pct"/>
            <w:shd w:val="clear" w:color="auto" w:fill="auto"/>
            <w:vAlign w:val="center"/>
          </w:tcPr>
          <w:p w14:paraId="3651900E" w14:textId="5B246FE5" w:rsidR="00F05571" w:rsidRPr="00305C2F" w:rsidRDefault="00F05571" w:rsidP="00E06935">
            <w:pPr>
              <w:pStyle w:val="naislab"/>
              <w:spacing w:before="0" w:after="0"/>
              <w:jc w:val="center"/>
              <w:rPr>
                <w:b/>
                <w:sz w:val="24"/>
              </w:rPr>
            </w:pPr>
            <w:r w:rsidRPr="00305C2F">
              <w:rPr>
                <w:b/>
                <w:sz w:val="24"/>
              </w:rPr>
              <w:t>202</w:t>
            </w:r>
            <w:r>
              <w:rPr>
                <w:b/>
                <w:sz w:val="24"/>
              </w:rPr>
              <w:t>2</w:t>
            </w:r>
            <w:r w:rsidRPr="00305C2F">
              <w:rPr>
                <w:b/>
                <w:sz w:val="24"/>
              </w:rPr>
              <w:t>.</w:t>
            </w:r>
          </w:p>
          <w:p w14:paraId="76F7D747" w14:textId="2B269F07" w:rsidR="00F05571" w:rsidRPr="00305C2F" w:rsidRDefault="00F05571" w:rsidP="00E06935">
            <w:pPr>
              <w:pStyle w:val="naislab"/>
              <w:spacing w:before="0" w:after="0"/>
              <w:jc w:val="center"/>
              <w:rPr>
                <w:sz w:val="24"/>
              </w:rPr>
            </w:pPr>
            <w:r w:rsidRPr="00305C2F">
              <w:rPr>
                <w:b/>
                <w:sz w:val="24"/>
              </w:rPr>
              <w:t>(</w:t>
            </w:r>
            <w:r>
              <w:rPr>
                <w:b/>
                <w:sz w:val="24"/>
              </w:rPr>
              <w:t>plāns</w:t>
            </w:r>
            <w:r w:rsidRPr="00305C2F">
              <w:rPr>
                <w:b/>
                <w:sz w:val="24"/>
              </w:rPr>
              <w:t>)</w:t>
            </w:r>
          </w:p>
        </w:tc>
        <w:tc>
          <w:tcPr>
            <w:tcW w:w="439" w:type="pct"/>
            <w:shd w:val="clear" w:color="auto" w:fill="DAEEF3" w:themeFill="accent5" w:themeFillTint="33"/>
            <w:vAlign w:val="center"/>
          </w:tcPr>
          <w:p w14:paraId="16973613" w14:textId="248CF6E8" w:rsidR="00F05571" w:rsidRDefault="00F05571" w:rsidP="00E06935">
            <w:pPr>
              <w:pStyle w:val="naislab"/>
              <w:spacing w:before="0" w:after="0"/>
              <w:jc w:val="center"/>
              <w:rPr>
                <w:b/>
                <w:sz w:val="24"/>
              </w:rPr>
            </w:pPr>
            <w:r w:rsidRPr="00305C2F">
              <w:rPr>
                <w:b/>
                <w:sz w:val="24"/>
              </w:rPr>
              <w:t>202</w:t>
            </w:r>
            <w:r>
              <w:rPr>
                <w:b/>
                <w:sz w:val="24"/>
              </w:rPr>
              <w:t>2</w:t>
            </w:r>
            <w:r w:rsidRPr="00305C2F">
              <w:rPr>
                <w:b/>
                <w:sz w:val="24"/>
              </w:rPr>
              <w:t>.</w:t>
            </w:r>
          </w:p>
          <w:p w14:paraId="3E822313" w14:textId="53B9CAC6" w:rsidR="00F05571" w:rsidRPr="00557F5C" w:rsidRDefault="00F05571" w:rsidP="00E06935">
            <w:pPr>
              <w:pStyle w:val="naislab"/>
              <w:spacing w:before="0" w:after="0"/>
              <w:jc w:val="center"/>
              <w:rPr>
                <w:b/>
                <w:sz w:val="24"/>
              </w:rPr>
            </w:pPr>
            <w:r>
              <w:rPr>
                <w:b/>
                <w:sz w:val="24"/>
              </w:rPr>
              <w:t>(fakts)</w:t>
            </w:r>
          </w:p>
        </w:tc>
        <w:tc>
          <w:tcPr>
            <w:tcW w:w="439" w:type="pct"/>
            <w:shd w:val="clear" w:color="auto" w:fill="auto"/>
            <w:vAlign w:val="center"/>
          </w:tcPr>
          <w:p w14:paraId="0B5B7808" w14:textId="7F1081E2" w:rsidR="00F05571" w:rsidRPr="00305C2F" w:rsidRDefault="00F05571" w:rsidP="00E06935">
            <w:pPr>
              <w:pStyle w:val="naislab"/>
              <w:spacing w:before="0" w:after="0"/>
              <w:jc w:val="center"/>
              <w:rPr>
                <w:sz w:val="24"/>
              </w:rPr>
            </w:pPr>
            <w:r>
              <w:rPr>
                <w:b/>
                <w:sz w:val="24"/>
              </w:rPr>
              <w:t>Izmaiņas</w:t>
            </w:r>
          </w:p>
        </w:tc>
      </w:tr>
      <w:tr w:rsidR="00F05571" w:rsidRPr="00F5511B" w14:paraId="2DA7C8BB" w14:textId="77777777" w:rsidTr="00F05571">
        <w:trPr>
          <w:trHeight w:val="1000"/>
        </w:trPr>
        <w:tc>
          <w:tcPr>
            <w:tcW w:w="1142" w:type="pct"/>
            <w:vMerge w:val="restart"/>
          </w:tcPr>
          <w:p w14:paraId="7B9B116A" w14:textId="77777777" w:rsidR="00F05571" w:rsidRPr="006A4E5D" w:rsidRDefault="00F05571" w:rsidP="00E06935">
            <w:pPr>
              <w:pStyle w:val="naislab"/>
              <w:spacing w:before="0" w:after="0"/>
              <w:jc w:val="left"/>
              <w:rPr>
                <w:sz w:val="24"/>
                <w:highlight w:val="yellow"/>
              </w:rPr>
            </w:pPr>
            <w:r w:rsidRPr="006A4E5D">
              <w:rPr>
                <w:sz w:val="24"/>
              </w:rPr>
              <w:t>6.1. Atbilstoši starptautiskai labai praksei Latvija tiecās uz izcilo uzņēmējdarbības vidi un procesu digitalizāciju</w:t>
            </w:r>
          </w:p>
        </w:tc>
        <w:tc>
          <w:tcPr>
            <w:tcW w:w="1146" w:type="pct"/>
          </w:tcPr>
          <w:p w14:paraId="06F80958" w14:textId="77777777" w:rsidR="00F05571" w:rsidRPr="006A4E5D" w:rsidRDefault="00F05571" w:rsidP="00E06935">
            <w:pPr>
              <w:pStyle w:val="naislab"/>
              <w:spacing w:before="0" w:after="0"/>
              <w:jc w:val="left"/>
              <w:rPr>
                <w:sz w:val="24"/>
                <w:highlight w:val="yellow"/>
              </w:rPr>
            </w:pPr>
            <w:r w:rsidRPr="006A4E5D">
              <w:rPr>
                <w:sz w:val="24"/>
              </w:rPr>
              <w:t>6.1.1. Latvijas novērtējums Digitālās ekonomikas un sabiedrības (DESI) indeksā (vieta valstu kopējā reitingā)</w:t>
            </w:r>
          </w:p>
        </w:tc>
        <w:tc>
          <w:tcPr>
            <w:tcW w:w="518" w:type="pct"/>
            <w:shd w:val="clear" w:color="auto" w:fill="DAEEF3" w:themeFill="accent5" w:themeFillTint="33"/>
            <w:vAlign w:val="center"/>
          </w:tcPr>
          <w:p w14:paraId="0483ECDB" w14:textId="59250E44" w:rsidR="00F05571" w:rsidRPr="006A4E5D" w:rsidRDefault="00F05571" w:rsidP="00E06935">
            <w:pPr>
              <w:pStyle w:val="naislab"/>
              <w:spacing w:before="0" w:after="0"/>
              <w:jc w:val="center"/>
              <w:rPr>
                <w:sz w:val="24"/>
              </w:rPr>
            </w:pPr>
            <w:r w:rsidRPr="00A34562">
              <w:rPr>
                <w:sz w:val="24"/>
              </w:rPr>
              <w:t>18</w:t>
            </w:r>
          </w:p>
        </w:tc>
        <w:tc>
          <w:tcPr>
            <w:tcW w:w="439" w:type="pct"/>
            <w:shd w:val="clear" w:color="auto" w:fill="DAEEF3" w:themeFill="accent5" w:themeFillTint="33"/>
            <w:vAlign w:val="center"/>
          </w:tcPr>
          <w:p w14:paraId="54C86238" w14:textId="2EE02E90" w:rsidR="00F05571" w:rsidRDefault="00F05571" w:rsidP="00F05571">
            <w:pPr>
              <w:pStyle w:val="naislab"/>
              <w:spacing w:before="0" w:after="0"/>
              <w:jc w:val="center"/>
              <w:rPr>
                <w:sz w:val="24"/>
              </w:rPr>
            </w:pPr>
            <w:r>
              <w:rPr>
                <w:sz w:val="24"/>
              </w:rPr>
              <w:t>18</w:t>
            </w:r>
          </w:p>
        </w:tc>
        <w:tc>
          <w:tcPr>
            <w:tcW w:w="439" w:type="pct"/>
            <w:shd w:val="clear" w:color="auto" w:fill="DAEEF3" w:themeFill="accent5" w:themeFillTint="33"/>
            <w:vAlign w:val="center"/>
          </w:tcPr>
          <w:p w14:paraId="54223A11" w14:textId="53A75082" w:rsidR="00F05571" w:rsidRPr="006A4E5D" w:rsidRDefault="00F05571" w:rsidP="00E06935">
            <w:pPr>
              <w:pStyle w:val="naislab"/>
              <w:spacing w:before="0" w:after="0"/>
              <w:jc w:val="center"/>
              <w:rPr>
                <w:sz w:val="24"/>
              </w:rPr>
            </w:pPr>
            <w:r>
              <w:rPr>
                <w:sz w:val="24"/>
              </w:rPr>
              <w:t>17</w:t>
            </w:r>
          </w:p>
        </w:tc>
        <w:tc>
          <w:tcPr>
            <w:tcW w:w="439" w:type="pct"/>
            <w:shd w:val="clear" w:color="auto" w:fill="auto"/>
            <w:vAlign w:val="center"/>
          </w:tcPr>
          <w:p w14:paraId="401A73F8" w14:textId="25538A57" w:rsidR="00F05571" w:rsidRPr="00F5511B" w:rsidRDefault="00F05571" w:rsidP="00E06935">
            <w:pPr>
              <w:pStyle w:val="naislab"/>
              <w:spacing w:before="0" w:after="0"/>
              <w:jc w:val="center"/>
              <w:rPr>
                <w:sz w:val="24"/>
                <w:highlight w:val="yellow"/>
              </w:rPr>
            </w:pPr>
            <w:r w:rsidRPr="00A34562">
              <w:rPr>
                <w:sz w:val="24"/>
              </w:rPr>
              <w:t>1</w:t>
            </w:r>
            <w:r>
              <w:rPr>
                <w:sz w:val="24"/>
              </w:rPr>
              <w:t>3</w:t>
            </w:r>
          </w:p>
        </w:tc>
        <w:tc>
          <w:tcPr>
            <w:tcW w:w="439" w:type="pct"/>
            <w:shd w:val="clear" w:color="auto" w:fill="DAEEF3" w:themeFill="accent5" w:themeFillTint="33"/>
            <w:vAlign w:val="center"/>
          </w:tcPr>
          <w:p w14:paraId="51DFCA1C" w14:textId="3CCCDE12" w:rsidR="00F05571" w:rsidRPr="006A4E5D" w:rsidRDefault="00F05571" w:rsidP="00E06935">
            <w:pPr>
              <w:pStyle w:val="naislab"/>
              <w:spacing w:before="0" w:after="0"/>
              <w:jc w:val="center"/>
              <w:rPr>
                <w:sz w:val="24"/>
              </w:rPr>
            </w:pPr>
            <w:r>
              <w:rPr>
                <w:sz w:val="24"/>
              </w:rPr>
              <w:t>17</w:t>
            </w:r>
          </w:p>
        </w:tc>
        <w:tc>
          <w:tcPr>
            <w:tcW w:w="439" w:type="pct"/>
            <w:shd w:val="clear" w:color="auto" w:fill="auto"/>
            <w:vAlign w:val="center"/>
          </w:tcPr>
          <w:p w14:paraId="115965EC" w14:textId="5F80F714" w:rsidR="00F05571" w:rsidRPr="00F5511B" w:rsidRDefault="00F05571" w:rsidP="00E06935">
            <w:pPr>
              <w:pStyle w:val="naislab"/>
              <w:spacing w:before="0" w:after="0"/>
              <w:jc w:val="center"/>
              <w:rPr>
                <w:sz w:val="24"/>
                <w:highlight w:val="yellow"/>
              </w:rPr>
            </w:pPr>
            <w:r>
              <w:rPr>
                <w:noProof/>
                <w:sz w:val="24"/>
              </w:rPr>
              <mc:AlternateContent>
                <mc:Choice Requires="wps">
                  <w:drawing>
                    <wp:inline distT="0" distB="0" distL="0" distR="0" wp14:anchorId="7193A449" wp14:editId="4812858C">
                      <wp:extent cx="265430" cy="288000"/>
                      <wp:effectExtent l="19050" t="0" r="20320" b="36195"/>
                      <wp:docPr id="39" name="Arrow: Down 39"/>
                      <wp:cNvGraphicFramePr/>
                      <a:graphic xmlns:a="http://schemas.openxmlformats.org/drawingml/2006/main">
                        <a:graphicData uri="http://schemas.microsoft.com/office/word/2010/wordprocessingShape">
                          <wps:wsp>
                            <wps:cNvSpPr/>
                            <wps:spPr>
                              <a:xfrm>
                                <a:off x="0" y="0"/>
                                <a:ext cx="265430" cy="288000"/>
                              </a:xfrm>
                              <a:prstGeom prst="downArrow">
                                <a:avLst/>
                              </a:prstGeom>
                              <a:solidFill>
                                <a:schemeClr val="accent5">
                                  <a:lumMod val="20000"/>
                                  <a:lumOff val="80000"/>
                                </a:schemeClr>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FEF8E4" id="Arrow: Down 39" o:spid="_x0000_s1026" type="#_x0000_t67" style="width:20.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" adj="11646" fillcolor="#daeef3 [664]" strokecolor="#00859b" strokeweight="1pt">
                      <w10:anchorlock/>
                    </v:shape>
                  </w:pict>
                </mc:Fallback>
              </mc:AlternateContent>
            </w:r>
          </w:p>
        </w:tc>
      </w:tr>
      <w:tr w:rsidR="00F05571" w:rsidRPr="00F5511B" w14:paraId="77E896AE" w14:textId="77777777" w:rsidTr="00F05571">
        <w:trPr>
          <w:trHeight w:val="987"/>
        </w:trPr>
        <w:tc>
          <w:tcPr>
            <w:tcW w:w="1142" w:type="pct"/>
            <w:vMerge/>
          </w:tcPr>
          <w:p w14:paraId="18CC780A" w14:textId="77777777" w:rsidR="00F05571" w:rsidRPr="00F5511B" w:rsidRDefault="00F05571" w:rsidP="00E06935">
            <w:pPr>
              <w:pStyle w:val="naislab"/>
              <w:spacing w:before="0" w:after="0"/>
              <w:jc w:val="left"/>
              <w:rPr>
                <w:sz w:val="24"/>
                <w:highlight w:val="yellow"/>
              </w:rPr>
            </w:pPr>
          </w:p>
        </w:tc>
        <w:tc>
          <w:tcPr>
            <w:tcW w:w="1146" w:type="pct"/>
          </w:tcPr>
          <w:p w14:paraId="7725E3C2" w14:textId="77777777" w:rsidR="00F05571" w:rsidRPr="00F5511B" w:rsidRDefault="00F05571" w:rsidP="00E06935">
            <w:pPr>
              <w:pStyle w:val="naislab"/>
              <w:spacing w:before="0" w:after="0"/>
              <w:jc w:val="left"/>
              <w:rPr>
                <w:sz w:val="24"/>
                <w:highlight w:val="yellow"/>
              </w:rPr>
            </w:pPr>
            <w:r w:rsidRPr="006A4E5D">
              <w:rPr>
                <w:sz w:val="24"/>
              </w:rPr>
              <w:t>6.1.2. Latvijas novērtējums Globālās konkurētspējas indeksā (vieta/kopējais valstu skaits reitingā)</w:t>
            </w:r>
          </w:p>
        </w:tc>
        <w:tc>
          <w:tcPr>
            <w:tcW w:w="518" w:type="pct"/>
            <w:shd w:val="clear" w:color="auto" w:fill="DAEEF3" w:themeFill="accent5" w:themeFillTint="33"/>
            <w:vAlign w:val="center"/>
          </w:tcPr>
          <w:p w14:paraId="1F6296DA" w14:textId="4B768577" w:rsidR="00F05571" w:rsidRPr="00F05571" w:rsidRDefault="00F05571" w:rsidP="00E06935">
            <w:pPr>
              <w:pStyle w:val="naislab"/>
              <w:spacing w:before="0" w:after="0"/>
              <w:jc w:val="center"/>
              <w:rPr>
                <w:sz w:val="24"/>
                <w:highlight w:val="yellow"/>
              </w:rPr>
            </w:pPr>
            <w:r w:rsidRPr="00F05571">
              <w:rPr>
                <w:sz w:val="24"/>
              </w:rPr>
              <w:t>41/141</w:t>
            </w:r>
          </w:p>
        </w:tc>
        <w:tc>
          <w:tcPr>
            <w:tcW w:w="439" w:type="pct"/>
            <w:shd w:val="clear" w:color="auto" w:fill="DAEEF3" w:themeFill="accent5" w:themeFillTint="33"/>
            <w:vAlign w:val="center"/>
          </w:tcPr>
          <w:p w14:paraId="3B7734AD" w14:textId="638EF54D" w:rsidR="00F05571" w:rsidRDefault="00F05571" w:rsidP="00F05571">
            <w:pPr>
              <w:pStyle w:val="naislab"/>
              <w:spacing w:before="0" w:after="0"/>
              <w:jc w:val="center"/>
              <w:rPr>
                <w:sz w:val="24"/>
              </w:rPr>
            </w:pPr>
            <w:r>
              <w:rPr>
                <w:sz w:val="24"/>
              </w:rPr>
              <w:t>n.a.*</w:t>
            </w:r>
          </w:p>
        </w:tc>
        <w:tc>
          <w:tcPr>
            <w:tcW w:w="439" w:type="pct"/>
            <w:shd w:val="clear" w:color="auto" w:fill="DAEEF3" w:themeFill="accent5" w:themeFillTint="33"/>
            <w:vAlign w:val="center"/>
          </w:tcPr>
          <w:p w14:paraId="2441DA5A" w14:textId="266CEAC4" w:rsidR="00F05571" w:rsidRPr="006A4E5D" w:rsidRDefault="00F05571" w:rsidP="00E06935">
            <w:pPr>
              <w:pStyle w:val="naislab"/>
              <w:spacing w:before="0" w:after="0"/>
              <w:jc w:val="center"/>
              <w:rPr>
                <w:sz w:val="24"/>
              </w:rPr>
            </w:pPr>
            <w:r>
              <w:rPr>
                <w:sz w:val="24"/>
              </w:rPr>
              <w:t>38/n.a.**</w:t>
            </w:r>
          </w:p>
        </w:tc>
        <w:tc>
          <w:tcPr>
            <w:tcW w:w="439" w:type="pct"/>
            <w:shd w:val="clear" w:color="auto" w:fill="auto"/>
            <w:vAlign w:val="center"/>
          </w:tcPr>
          <w:p w14:paraId="0D62682B" w14:textId="27D59E30" w:rsidR="00F05571" w:rsidRPr="006A4E5D" w:rsidRDefault="00F05571" w:rsidP="00E06935">
            <w:pPr>
              <w:pStyle w:val="naislab"/>
              <w:spacing w:before="0" w:after="0"/>
              <w:jc w:val="center"/>
              <w:rPr>
                <w:sz w:val="24"/>
              </w:rPr>
            </w:pPr>
            <w:r>
              <w:rPr>
                <w:sz w:val="24"/>
              </w:rPr>
              <w:t>39/n.a.*</w:t>
            </w:r>
          </w:p>
        </w:tc>
        <w:tc>
          <w:tcPr>
            <w:tcW w:w="439" w:type="pct"/>
            <w:shd w:val="clear" w:color="auto" w:fill="DAEEF3" w:themeFill="accent5" w:themeFillTint="33"/>
            <w:vAlign w:val="center"/>
          </w:tcPr>
          <w:p w14:paraId="1342F950" w14:textId="6975C48D" w:rsidR="00F05571" w:rsidRPr="006A4E5D" w:rsidRDefault="00F05571" w:rsidP="00E06935">
            <w:pPr>
              <w:pStyle w:val="naislab"/>
              <w:spacing w:before="0" w:after="0"/>
              <w:jc w:val="center"/>
              <w:rPr>
                <w:sz w:val="24"/>
              </w:rPr>
            </w:pPr>
            <w:r>
              <w:rPr>
                <w:sz w:val="24"/>
              </w:rPr>
              <w:t>n.a.**</w:t>
            </w:r>
          </w:p>
        </w:tc>
        <w:tc>
          <w:tcPr>
            <w:tcW w:w="439" w:type="pct"/>
            <w:shd w:val="clear" w:color="auto" w:fill="auto"/>
            <w:vAlign w:val="center"/>
          </w:tcPr>
          <w:p w14:paraId="0B6334AD" w14:textId="1C89F6E5" w:rsidR="00F05571" w:rsidRPr="00F5511B" w:rsidRDefault="00F05571" w:rsidP="00E06935">
            <w:pPr>
              <w:pStyle w:val="naislab"/>
              <w:spacing w:before="0" w:after="0"/>
              <w:jc w:val="center"/>
              <w:rPr>
                <w:sz w:val="24"/>
                <w:highlight w:val="yellow"/>
              </w:rPr>
            </w:pPr>
            <w:r w:rsidRPr="00F05571">
              <w:rPr>
                <w:sz w:val="24"/>
              </w:rPr>
              <w:t>-</w:t>
            </w:r>
          </w:p>
        </w:tc>
      </w:tr>
      <w:tr w:rsidR="00F05571" w:rsidRPr="00F5511B" w14:paraId="0D865D2D" w14:textId="77777777" w:rsidTr="00F05571">
        <w:trPr>
          <w:trHeight w:val="20"/>
        </w:trPr>
        <w:tc>
          <w:tcPr>
            <w:tcW w:w="1142" w:type="pct"/>
          </w:tcPr>
          <w:p w14:paraId="30E97624" w14:textId="77777777" w:rsidR="00F05571" w:rsidRPr="006A4E5D" w:rsidRDefault="00F05571" w:rsidP="00E06935">
            <w:pPr>
              <w:pStyle w:val="naislab"/>
              <w:spacing w:before="0" w:after="0"/>
              <w:jc w:val="left"/>
              <w:rPr>
                <w:sz w:val="24"/>
                <w:highlight w:val="yellow"/>
              </w:rPr>
            </w:pPr>
            <w:r w:rsidRPr="006A4E5D">
              <w:rPr>
                <w:sz w:val="24"/>
              </w:rPr>
              <w:t>6.2. Uzlabota ES un Baltijas valstu strapsavienojamība dabasgāzes tirgū, lai veicinātu iespējas pirkt dabasgāzi no dažādiem avotiem un pa dažādiem piegādes ceļiem visās trīs Baltijas valstīs</w:t>
            </w:r>
          </w:p>
        </w:tc>
        <w:tc>
          <w:tcPr>
            <w:tcW w:w="1146" w:type="pct"/>
          </w:tcPr>
          <w:p w14:paraId="07661055" w14:textId="77777777" w:rsidR="00F05571" w:rsidRPr="00F5511B" w:rsidRDefault="00F05571" w:rsidP="00E06935">
            <w:pPr>
              <w:pStyle w:val="ListParagraph"/>
              <w:spacing w:before="60" w:after="60"/>
              <w:ind w:left="0"/>
              <w:rPr>
                <w:highlight w:val="yellow"/>
              </w:rPr>
            </w:pPr>
            <w:r>
              <w:t xml:space="preserve">6.2.1. </w:t>
            </w:r>
            <w:r w:rsidRPr="007F1CCA">
              <w:t>Baltijas valstu dabasgāzes pārvades savienojumi ar citām ES valstīm (skaits)</w:t>
            </w:r>
          </w:p>
        </w:tc>
        <w:tc>
          <w:tcPr>
            <w:tcW w:w="518" w:type="pct"/>
            <w:shd w:val="clear" w:color="auto" w:fill="DAEEF3" w:themeFill="accent5" w:themeFillTint="33"/>
            <w:vAlign w:val="center"/>
          </w:tcPr>
          <w:p w14:paraId="715FC233" w14:textId="5C690425" w:rsidR="00F05571" w:rsidRPr="006C1EC5" w:rsidRDefault="005132DD" w:rsidP="00E06935">
            <w:pPr>
              <w:pStyle w:val="naislab"/>
              <w:spacing w:before="0" w:after="0"/>
              <w:jc w:val="center"/>
              <w:rPr>
                <w:sz w:val="24"/>
              </w:rPr>
            </w:pPr>
            <w:r>
              <w:rPr>
                <w:sz w:val="24"/>
              </w:rPr>
              <w:t>-</w:t>
            </w:r>
          </w:p>
        </w:tc>
        <w:tc>
          <w:tcPr>
            <w:tcW w:w="439" w:type="pct"/>
            <w:shd w:val="clear" w:color="auto" w:fill="DAEEF3" w:themeFill="accent5" w:themeFillTint="33"/>
            <w:vAlign w:val="center"/>
          </w:tcPr>
          <w:p w14:paraId="33DCDECE" w14:textId="627C555F" w:rsidR="00F05571" w:rsidRDefault="00F05571" w:rsidP="00F05571">
            <w:pPr>
              <w:pStyle w:val="naislab"/>
              <w:spacing w:before="0" w:after="0"/>
              <w:jc w:val="center"/>
              <w:rPr>
                <w:sz w:val="24"/>
              </w:rPr>
            </w:pPr>
            <w:r>
              <w:rPr>
                <w:sz w:val="24"/>
              </w:rPr>
              <w:t>2</w:t>
            </w:r>
          </w:p>
        </w:tc>
        <w:tc>
          <w:tcPr>
            <w:tcW w:w="439" w:type="pct"/>
            <w:shd w:val="clear" w:color="auto" w:fill="DAEEF3" w:themeFill="accent5" w:themeFillTint="33"/>
            <w:vAlign w:val="center"/>
          </w:tcPr>
          <w:p w14:paraId="01AA0170" w14:textId="672C91A9" w:rsidR="00F05571" w:rsidRPr="006C1EC5" w:rsidRDefault="00F05571" w:rsidP="00E06935">
            <w:pPr>
              <w:pStyle w:val="naislab"/>
              <w:spacing w:before="0" w:after="0"/>
              <w:jc w:val="center"/>
              <w:rPr>
                <w:sz w:val="24"/>
              </w:rPr>
            </w:pPr>
            <w:r>
              <w:rPr>
                <w:sz w:val="24"/>
              </w:rPr>
              <w:t>2</w:t>
            </w:r>
          </w:p>
        </w:tc>
        <w:tc>
          <w:tcPr>
            <w:tcW w:w="439" w:type="pct"/>
            <w:shd w:val="clear" w:color="auto" w:fill="auto"/>
            <w:vAlign w:val="center"/>
          </w:tcPr>
          <w:p w14:paraId="7205D02B" w14:textId="540B57E4" w:rsidR="00F05571" w:rsidRPr="00F5511B" w:rsidRDefault="00F05571" w:rsidP="00E06935">
            <w:pPr>
              <w:pStyle w:val="naislab"/>
              <w:spacing w:before="0" w:after="0"/>
              <w:jc w:val="center"/>
              <w:rPr>
                <w:sz w:val="24"/>
                <w:highlight w:val="yellow"/>
              </w:rPr>
            </w:pPr>
            <w:r>
              <w:rPr>
                <w:sz w:val="24"/>
              </w:rPr>
              <w:t>2</w:t>
            </w:r>
          </w:p>
        </w:tc>
        <w:tc>
          <w:tcPr>
            <w:tcW w:w="439" w:type="pct"/>
            <w:shd w:val="clear" w:color="auto" w:fill="DAEEF3" w:themeFill="accent5" w:themeFillTint="33"/>
            <w:vAlign w:val="center"/>
          </w:tcPr>
          <w:p w14:paraId="64100173" w14:textId="5237A776" w:rsidR="00F05571" w:rsidRPr="006C1EC5" w:rsidRDefault="00F05571" w:rsidP="00E06935">
            <w:pPr>
              <w:pStyle w:val="naislab"/>
              <w:spacing w:before="0" w:after="0"/>
              <w:jc w:val="center"/>
              <w:rPr>
                <w:sz w:val="24"/>
              </w:rPr>
            </w:pPr>
            <w:r>
              <w:rPr>
                <w:sz w:val="24"/>
              </w:rPr>
              <w:t>2</w:t>
            </w:r>
          </w:p>
        </w:tc>
        <w:tc>
          <w:tcPr>
            <w:tcW w:w="439" w:type="pct"/>
            <w:shd w:val="clear" w:color="auto" w:fill="auto"/>
            <w:vAlign w:val="center"/>
          </w:tcPr>
          <w:p w14:paraId="55147982" w14:textId="411E509D" w:rsidR="00F05571" w:rsidRPr="006C1EC5" w:rsidRDefault="00F05571" w:rsidP="00E06935">
            <w:pPr>
              <w:pStyle w:val="naislab"/>
              <w:spacing w:before="0" w:after="0"/>
              <w:jc w:val="center"/>
              <w:rPr>
                <w:sz w:val="24"/>
              </w:rPr>
            </w:pPr>
            <w:r>
              <w:rPr>
                <w:noProof/>
              </w:rPr>
              <mc:AlternateContent>
                <mc:Choice Requires="wps">
                  <w:drawing>
                    <wp:inline distT="0" distB="0" distL="0" distR="0" wp14:anchorId="43076F13" wp14:editId="6AD9DB54">
                      <wp:extent cx="463550" cy="251460"/>
                      <wp:effectExtent l="0" t="0" r="12700" b="15240"/>
                      <wp:docPr id="43" name="Arrow: Left-Right 43"/>
                      <wp:cNvGraphicFramePr/>
                      <a:graphic xmlns:a="http://schemas.openxmlformats.org/drawingml/2006/main">
                        <a:graphicData uri="http://schemas.microsoft.com/office/word/2010/wordprocessingShape">
                          <wps:wsp>
                            <wps:cNvSpPr/>
                            <wps:spPr>
                              <a:xfrm>
                                <a:off x="0" y="0"/>
                                <a:ext cx="463550" cy="251460"/>
                              </a:xfrm>
                              <a:prstGeom prst="leftRightArrow">
                                <a:avLst/>
                              </a:prstGeom>
                              <a:solidFill>
                                <a:srgbClr val="00859B"/>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D92101" id="Arrow: Left-Right 43" o:spid="_x0000_s1026" type="#_x0000_t69" style="width:36.5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" adj="5859" fillcolor="#00859b" strokecolor="#31849b [2408]" strokeweight="2pt">
                      <w10:anchorlock/>
                    </v:shape>
                  </w:pict>
                </mc:Fallback>
              </mc:AlternateContent>
            </w:r>
          </w:p>
        </w:tc>
      </w:tr>
      <w:tr w:rsidR="00F05571" w:rsidRPr="00F5511B" w14:paraId="0E49371F" w14:textId="77777777" w:rsidTr="00F05571">
        <w:trPr>
          <w:trHeight w:val="20"/>
        </w:trPr>
        <w:tc>
          <w:tcPr>
            <w:tcW w:w="1142" w:type="pct"/>
          </w:tcPr>
          <w:p w14:paraId="76B13EDE" w14:textId="77777777" w:rsidR="00F05571" w:rsidRPr="006C1EC5" w:rsidRDefault="00F05571" w:rsidP="00E06935">
            <w:pPr>
              <w:pStyle w:val="naislab"/>
              <w:spacing w:before="0" w:after="0"/>
              <w:jc w:val="left"/>
              <w:rPr>
                <w:sz w:val="24"/>
                <w:highlight w:val="yellow"/>
              </w:rPr>
            </w:pPr>
            <w:r w:rsidRPr="006C1EC5">
              <w:rPr>
                <w:sz w:val="24"/>
              </w:rPr>
              <w:t>6.3. Optimizēts elektroenerģijas piesl</w:t>
            </w:r>
            <w:r>
              <w:rPr>
                <w:sz w:val="24"/>
              </w:rPr>
              <w:t>ē</w:t>
            </w:r>
            <w:r w:rsidRPr="006C1EC5">
              <w:rPr>
                <w:sz w:val="24"/>
              </w:rPr>
              <w:t>guma izveidei nepieciešamais laiks</w:t>
            </w:r>
          </w:p>
        </w:tc>
        <w:tc>
          <w:tcPr>
            <w:tcW w:w="1146" w:type="pct"/>
          </w:tcPr>
          <w:p w14:paraId="08C5BB58" w14:textId="77777777" w:rsidR="00F05571" w:rsidRPr="00F5511B" w:rsidRDefault="00F05571" w:rsidP="00E06935">
            <w:pPr>
              <w:pStyle w:val="ListParagraph"/>
              <w:spacing w:before="60" w:after="60"/>
              <w:ind w:left="0"/>
              <w:rPr>
                <w:highlight w:val="yellow"/>
              </w:rPr>
            </w:pPr>
            <w:r w:rsidRPr="00512D65">
              <w:rPr>
                <w:bCs/>
              </w:rPr>
              <w:t xml:space="preserve">6.3.1. </w:t>
            </w:r>
            <w:r w:rsidRPr="00F06E20">
              <w:t>Cik dienas iepriekš pirms darbu uzsākšanas energoapgādes komersants par jauna objekta ierīkošanu vai esošā objekta paplašināšanu brīdina nekustamā īpašuma īpašnieku (skaits)</w:t>
            </w:r>
          </w:p>
        </w:tc>
        <w:tc>
          <w:tcPr>
            <w:tcW w:w="518" w:type="pct"/>
            <w:shd w:val="clear" w:color="auto" w:fill="DAEEF3" w:themeFill="accent5" w:themeFillTint="33"/>
            <w:vAlign w:val="center"/>
          </w:tcPr>
          <w:p w14:paraId="477DA7E3" w14:textId="673BB67C" w:rsidR="00F05571" w:rsidRPr="00D03C31" w:rsidRDefault="005132DD" w:rsidP="00E06935">
            <w:pPr>
              <w:pStyle w:val="naislab"/>
              <w:spacing w:before="0" w:after="0"/>
              <w:jc w:val="center"/>
              <w:rPr>
                <w:sz w:val="24"/>
              </w:rPr>
            </w:pPr>
            <w:r>
              <w:rPr>
                <w:sz w:val="24"/>
              </w:rPr>
              <w:t>30</w:t>
            </w:r>
          </w:p>
        </w:tc>
        <w:tc>
          <w:tcPr>
            <w:tcW w:w="439" w:type="pct"/>
            <w:shd w:val="clear" w:color="auto" w:fill="DAEEF3" w:themeFill="accent5" w:themeFillTint="33"/>
            <w:vAlign w:val="center"/>
          </w:tcPr>
          <w:p w14:paraId="60E56D50" w14:textId="12A87307" w:rsidR="00F05571" w:rsidRPr="00D03C31" w:rsidRDefault="005132DD" w:rsidP="00F05571">
            <w:pPr>
              <w:pStyle w:val="naislab"/>
              <w:spacing w:before="0" w:after="0"/>
              <w:jc w:val="center"/>
              <w:rPr>
                <w:sz w:val="24"/>
              </w:rPr>
            </w:pPr>
            <w:r>
              <w:rPr>
                <w:sz w:val="24"/>
              </w:rPr>
              <w:t>15</w:t>
            </w:r>
          </w:p>
        </w:tc>
        <w:tc>
          <w:tcPr>
            <w:tcW w:w="439" w:type="pct"/>
            <w:shd w:val="clear" w:color="auto" w:fill="DAEEF3" w:themeFill="accent5" w:themeFillTint="33"/>
            <w:vAlign w:val="center"/>
          </w:tcPr>
          <w:p w14:paraId="3A9E7B4B" w14:textId="3B5C5995" w:rsidR="00F05571" w:rsidRPr="00D03C31" w:rsidRDefault="00F05571" w:rsidP="00E06935">
            <w:pPr>
              <w:pStyle w:val="naislab"/>
              <w:spacing w:before="0" w:after="0"/>
              <w:jc w:val="center"/>
              <w:rPr>
                <w:sz w:val="24"/>
              </w:rPr>
            </w:pPr>
            <w:r w:rsidRPr="00D03C31">
              <w:rPr>
                <w:sz w:val="24"/>
              </w:rPr>
              <w:t>15</w:t>
            </w:r>
          </w:p>
        </w:tc>
        <w:tc>
          <w:tcPr>
            <w:tcW w:w="439" w:type="pct"/>
            <w:shd w:val="clear" w:color="auto" w:fill="auto"/>
            <w:vAlign w:val="center"/>
          </w:tcPr>
          <w:p w14:paraId="6CECBF30" w14:textId="21531531" w:rsidR="00F05571" w:rsidRPr="00D03C31" w:rsidRDefault="00F05571" w:rsidP="00E06935">
            <w:pPr>
              <w:pStyle w:val="naislab"/>
              <w:spacing w:before="0" w:after="0"/>
              <w:jc w:val="center"/>
              <w:rPr>
                <w:sz w:val="24"/>
              </w:rPr>
            </w:pPr>
            <w:r w:rsidRPr="00D03C31">
              <w:rPr>
                <w:sz w:val="24"/>
              </w:rPr>
              <w:t>15</w:t>
            </w:r>
          </w:p>
        </w:tc>
        <w:tc>
          <w:tcPr>
            <w:tcW w:w="439" w:type="pct"/>
            <w:shd w:val="clear" w:color="auto" w:fill="DAEEF3" w:themeFill="accent5" w:themeFillTint="33"/>
            <w:vAlign w:val="center"/>
          </w:tcPr>
          <w:p w14:paraId="516F9790" w14:textId="77777777" w:rsidR="00F05571" w:rsidRPr="00D03C31" w:rsidRDefault="00F05571" w:rsidP="00E06935">
            <w:pPr>
              <w:pStyle w:val="naislab"/>
              <w:spacing w:before="0" w:after="0"/>
              <w:jc w:val="center"/>
              <w:rPr>
                <w:sz w:val="24"/>
              </w:rPr>
            </w:pPr>
            <w:r w:rsidRPr="00D03C31">
              <w:rPr>
                <w:sz w:val="24"/>
              </w:rPr>
              <w:t>15</w:t>
            </w:r>
          </w:p>
        </w:tc>
        <w:tc>
          <w:tcPr>
            <w:tcW w:w="439" w:type="pct"/>
            <w:shd w:val="clear" w:color="auto" w:fill="auto"/>
            <w:vAlign w:val="center"/>
          </w:tcPr>
          <w:p w14:paraId="4116445B" w14:textId="4E07F150" w:rsidR="00F05571" w:rsidRPr="00D03C31" w:rsidRDefault="005132DD" w:rsidP="00E06935">
            <w:pPr>
              <w:pStyle w:val="naislab"/>
              <w:spacing w:before="0" w:after="0"/>
              <w:jc w:val="center"/>
              <w:rPr>
                <w:sz w:val="24"/>
              </w:rPr>
            </w:pPr>
            <w:r>
              <w:rPr>
                <w:noProof/>
                <w:sz w:val="24"/>
              </w:rPr>
              <mc:AlternateContent>
                <mc:Choice Requires="wps">
                  <w:drawing>
                    <wp:inline distT="0" distB="0" distL="0" distR="0" wp14:anchorId="21C174FD" wp14:editId="15B1C91B">
                      <wp:extent cx="265430" cy="288000"/>
                      <wp:effectExtent l="19050" t="19050" r="20320" b="17145"/>
                      <wp:docPr id="45" name="Arrow: Down 45"/>
                      <wp:cNvGraphicFramePr/>
                      <a:graphic xmlns:a="http://schemas.openxmlformats.org/drawingml/2006/main">
                        <a:graphicData uri="http://schemas.microsoft.com/office/word/2010/wordprocessingShape">
                          <wps:wsp>
                            <wps:cNvSpPr/>
                            <wps:spPr>
                              <a:xfrm rot="10800000">
                                <a:off x="0" y="0"/>
                                <a:ext cx="265430" cy="288000"/>
                              </a:xfrm>
                              <a:prstGeom prst="downArrow">
                                <a:avLst/>
                              </a:prstGeom>
                              <a:solidFill>
                                <a:srgbClr val="00859B"/>
                              </a:solidFill>
                              <a:ln w="12700">
                                <a:solidFill>
                                  <a:srgbClr val="0085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CB897D" id="Arrow: Down 45" o:spid="_x0000_s1026" type="#_x0000_t67" style="width:20.9pt;height:22.7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" adj="11646" fillcolor="#00859b" strokecolor="#00859b" strokeweight="1pt">
                      <w10:anchorlock/>
                    </v:shape>
                  </w:pict>
                </mc:Fallback>
              </mc:AlternateContent>
            </w:r>
          </w:p>
        </w:tc>
      </w:tr>
    </w:tbl>
    <w:p w14:paraId="29D44E7F" w14:textId="377D719D" w:rsidR="00305C2F" w:rsidRPr="00305C2F" w:rsidRDefault="006158BA" w:rsidP="00305C2F">
      <w:pPr>
        <w:pStyle w:val="ListParagraph"/>
        <w:spacing w:before="60"/>
        <w:ind w:left="0" w:right="108"/>
        <w:rPr>
          <w:i/>
          <w:sz w:val="18"/>
          <w:szCs w:val="18"/>
        </w:rPr>
      </w:pPr>
      <w:r w:rsidRPr="00305C2F">
        <w:rPr>
          <w:i/>
          <w:sz w:val="18"/>
          <w:szCs w:val="18"/>
        </w:rPr>
        <w:t>Avots: EM darbības stratēģija 20</w:t>
      </w:r>
      <w:r w:rsidR="00305C2F">
        <w:rPr>
          <w:i/>
          <w:sz w:val="18"/>
          <w:szCs w:val="18"/>
        </w:rPr>
        <w:t>20</w:t>
      </w:r>
      <w:r w:rsidRPr="00305C2F">
        <w:rPr>
          <w:i/>
          <w:sz w:val="18"/>
          <w:szCs w:val="18"/>
        </w:rPr>
        <w:t>.-20</w:t>
      </w:r>
      <w:r w:rsidR="00305C2F">
        <w:rPr>
          <w:i/>
          <w:sz w:val="18"/>
          <w:szCs w:val="18"/>
        </w:rPr>
        <w:t>22</w:t>
      </w:r>
      <w:r w:rsidRPr="00305C2F">
        <w:rPr>
          <w:i/>
          <w:sz w:val="18"/>
          <w:szCs w:val="18"/>
        </w:rPr>
        <w:t xml:space="preserve">.gadam, EM aprēķini, </w:t>
      </w:r>
      <w:r w:rsidR="00C54DD4" w:rsidRPr="004016D1">
        <w:rPr>
          <w:i/>
          <w:sz w:val="18"/>
          <w:szCs w:val="18"/>
        </w:rPr>
        <w:t xml:space="preserve">dati par </w:t>
      </w:r>
      <w:r w:rsidR="004016D1" w:rsidRPr="004016D1">
        <w:rPr>
          <w:i/>
          <w:sz w:val="18"/>
          <w:szCs w:val="18"/>
        </w:rPr>
        <w:t>202</w:t>
      </w:r>
      <w:r w:rsidR="00C358C4">
        <w:rPr>
          <w:i/>
          <w:sz w:val="18"/>
          <w:szCs w:val="18"/>
        </w:rPr>
        <w:t>2</w:t>
      </w:r>
      <w:r w:rsidR="00C54DD4" w:rsidRPr="004016D1">
        <w:rPr>
          <w:i/>
          <w:sz w:val="18"/>
          <w:szCs w:val="18"/>
        </w:rPr>
        <w:t xml:space="preserve">.gadu izgūti </w:t>
      </w:r>
      <w:r w:rsidR="004016D1" w:rsidRPr="004016D1">
        <w:rPr>
          <w:i/>
          <w:sz w:val="18"/>
          <w:szCs w:val="18"/>
        </w:rPr>
        <w:t>202</w:t>
      </w:r>
      <w:r w:rsidR="00C358C4">
        <w:rPr>
          <w:i/>
          <w:sz w:val="18"/>
          <w:szCs w:val="18"/>
        </w:rPr>
        <w:t>3</w:t>
      </w:r>
      <w:r w:rsidR="00C54DD4" w:rsidRPr="004016D1">
        <w:rPr>
          <w:i/>
          <w:sz w:val="18"/>
          <w:szCs w:val="18"/>
        </w:rPr>
        <w:t>.gada jū</w:t>
      </w:r>
      <w:r w:rsidR="00F05571">
        <w:rPr>
          <w:i/>
          <w:sz w:val="18"/>
          <w:szCs w:val="18"/>
        </w:rPr>
        <w:t>l</w:t>
      </w:r>
      <w:r w:rsidR="00C54DD4" w:rsidRPr="004016D1">
        <w:rPr>
          <w:i/>
          <w:sz w:val="18"/>
          <w:szCs w:val="18"/>
        </w:rPr>
        <w:t xml:space="preserve">ija mēnesī </w:t>
      </w:r>
    </w:p>
    <w:p w14:paraId="74520A32" w14:textId="3C2504D9" w:rsidR="00F05571" w:rsidRDefault="006158BA" w:rsidP="00D03C31">
      <w:pPr>
        <w:spacing w:after="0" w:line="240" w:lineRule="auto"/>
        <w:rPr>
          <w:i/>
          <w:sz w:val="18"/>
          <w:szCs w:val="18"/>
        </w:rPr>
      </w:pPr>
      <w:r w:rsidRPr="00D03C31">
        <w:rPr>
          <w:i/>
          <w:sz w:val="18"/>
          <w:szCs w:val="18"/>
        </w:rPr>
        <w:t xml:space="preserve">* </w:t>
      </w:r>
      <w:r w:rsidR="00F05571" w:rsidRPr="00485CC3">
        <w:rPr>
          <w:i/>
          <w:iCs/>
          <w:color w:val="000000" w:themeColor="text1"/>
          <w:sz w:val="18"/>
          <w:szCs w:val="18"/>
        </w:rPr>
        <w:t>Globālās konkurētspējas indekss kopš 2020. gada vairs netiek sagatavots</w:t>
      </w:r>
    </w:p>
    <w:p w14:paraId="6A1DA9C9" w14:textId="1F014DE5" w:rsidR="00D03C31" w:rsidRDefault="00F05571" w:rsidP="00D03C31">
      <w:pPr>
        <w:spacing w:after="0" w:line="240" w:lineRule="auto"/>
        <w:rPr>
          <w:i/>
          <w:iCs/>
          <w:color w:val="000000" w:themeColor="text1"/>
          <w:sz w:val="18"/>
          <w:szCs w:val="18"/>
        </w:rPr>
      </w:pPr>
      <w:r>
        <w:rPr>
          <w:i/>
          <w:iCs/>
          <w:color w:val="000000" w:themeColor="text1"/>
          <w:sz w:val="18"/>
          <w:szCs w:val="18"/>
        </w:rPr>
        <w:t xml:space="preserve">** </w:t>
      </w:r>
      <w:r w:rsidR="00D03C31" w:rsidRPr="00D03C31">
        <w:rPr>
          <w:i/>
          <w:iCs/>
          <w:color w:val="000000" w:themeColor="text1"/>
          <w:sz w:val="18"/>
          <w:szCs w:val="18"/>
        </w:rPr>
        <w:t>G</w:t>
      </w:r>
      <w:r w:rsidR="00D03C31" w:rsidRPr="007B44D4">
        <w:rPr>
          <w:i/>
          <w:iCs/>
          <w:color w:val="000000" w:themeColor="text1"/>
          <w:sz w:val="18"/>
          <w:szCs w:val="18"/>
        </w:rPr>
        <w:t>lobālās konkurētspējas indeksa novērtēšanas vietā 2020.gadā tika sagatavots speciālizdevums</w:t>
      </w:r>
      <w:r w:rsidR="00D03C31">
        <w:rPr>
          <w:i/>
          <w:iCs/>
          <w:color w:val="000000" w:themeColor="text1"/>
          <w:sz w:val="18"/>
          <w:szCs w:val="18"/>
        </w:rPr>
        <w:t xml:space="preserve"> (</w:t>
      </w:r>
      <w:hyperlink r:id="rId163" w:history="1">
        <w:r w:rsidR="00D03C31" w:rsidRPr="00D03C31">
          <w:rPr>
            <w:rStyle w:val="Hyperlink"/>
            <w:i/>
            <w:iCs/>
            <w:color w:val="00859B"/>
            <w:sz w:val="18"/>
            <w:szCs w:val="18"/>
          </w:rPr>
          <w:t>http://www3.weforum.org/docs/WEF_TheGlobalCompetitivenessReport2020.pdf</w:t>
        </w:r>
      </w:hyperlink>
      <w:r w:rsidR="00D03C31" w:rsidRPr="00D03C31">
        <w:rPr>
          <w:i/>
          <w:iCs/>
          <w:color w:val="00859B"/>
          <w:sz w:val="18"/>
          <w:szCs w:val="18"/>
        </w:rPr>
        <w:t xml:space="preserve"> </w:t>
      </w:r>
      <w:r w:rsidR="00D03C31">
        <w:rPr>
          <w:i/>
          <w:iCs/>
          <w:color w:val="000000" w:themeColor="text1"/>
          <w:sz w:val="18"/>
          <w:szCs w:val="18"/>
        </w:rPr>
        <w:t>)</w:t>
      </w:r>
    </w:p>
    <w:p w14:paraId="27865713" w14:textId="67C72953" w:rsidR="00DB600F" w:rsidRDefault="00DB600F">
      <w:pPr>
        <w:spacing w:after="0" w:line="240" w:lineRule="auto"/>
        <w:rPr>
          <w:i/>
          <w:sz w:val="18"/>
          <w:szCs w:val="18"/>
          <w:highlight w:val="yellow"/>
        </w:rPr>
      </w:pPr>
      <w:bookmarkStart w:id="125" w:name="_Pielikums._EM_īstenotie"/>
      <w:bookmarkEnd w:id="125"/>
    </w:p>
    <w:p w14:paraId="5E89428C" w14:textId="1AFFDC6F" w:rsidR="00DB600F" w:rsidRDefault="00DB600F">
      <w:pPr>
        <w:spacing w:after="0" w:line="240" w:lineRule="auto"/>
        <w:rPr>
          <w:i/>
          <w:sz w:val="18"/>
          <w:szCs w:val="18"/>
          <w:highlight w:val="yellow"/>
        </w:rPr>
      </w:pPr>
      <w:r>
        <w:rPr>
          <w:i/>
          <w:sz w:val="18"/>
          <w:szCs w:val="18"/>
          <w:highlight w:val="yellow"/>
        </w:rPr>
        <w:br w:type="page"/>
      </w:r>
    </w:p>
    <w:p w14:paraId="1FF1BB46" w14:textId="147CE851" w:rsidR="003539DA" w:rsidRPr="00BE01F2" w:rsidRDefault="00036FF4" w:rsidP="00DB600F">
      <w:pPr>
        <w:pStyle w:val="Heading1"/>
        <w:numPr>
          <w:ilvl w:val="0"/>
          <w:numId w:val="9"/>
        </w:numPr>
        <w:spacing w:after="60"/>
        <w:ind w:right="-172"/>
      </w:pPr>
      <w:bookmarkStart w:id="126" w:name="_Pielikums._EM_īstenojamo"/>
      <w:bookmarkStart w:id="127" w:name="_Toc143679692"/>
      <w:bookmarkStart w:id="128" w:name="_Toc520374389"/>
      <w:bookmarkEnd w:id="126"/>
      <w:r w:rsidRPr="00BE01F2">
        <w:rPr>
          <w:b w:val="0"/>
        </w:rPr>
        <w:lastRenderedPageBreak/>
        <w:t>Pielikums</w:t>
      </w:r>
      <w:r w:rsidRPr="00BE01F2">
        <w:t>.</w:t>
      </w:r>
      <w:bookmarkStart w:id="129" w:name="_Toc520210594"/>
      <w:r w:rsidR="003A504F">
        <w:t xml:space="preserve"> </w:t>
      </w:r>
      <w:r w:rsidR="003539DA" w:rsidRPr="00BE01F2">
        <w:t>EM īstenojamo ES fondu pasākumu saraksts plānošanas periodā no 2014. līdz 202</w:t>
      </w:r>
      <w:r w:rsidR="00AE50BD">
        <w:t>2</w:t>
      </w:r>
      <w:r w:rsidR="003539DA" w:rsidRPr="00BE01F2">
        <w:t>.gadam</w:t>
      </w:r>
      <w:bookmarkEnd w:id="127"/>
      <w:bookmarkEnd w:id="129"/>
    </w:p>
    <w:tbl>
      <w:tblPr>
        <w:tblW w:w="14742" w:type="dxa"/>
        <w:tblInd w:w="-10" w:type="dxa"/>
        <w:tblLook w:val="04A0" w:firstRow="1" w:lastRow="0" w:firstColumn="1" w:lastColumn="0" w:noHBand="0" w:noVBand="1"/>
      </w:tblPr>
      <w:tblGrid>
        <w:gridCol w:w="1546"/>
        <w:gridCol w:w="19"/>
        <w:gridCol w:w="1087"/>
        <w:gridCol w:w="47"/>
        <w:gridCol w:w="5528"/>
        <w:gridCol w:w="1962"/>
        <w:gridCol w:w="1519"/>
        <w:gridCol w:w="1560"/>
        <w:gridCol w:w="1474"/>
      </w:tblGrid>
      <w:tr w:rsidR="00E604B5" w:rsidRPr="003E5BB8" w14:paraId="4F713B03" w14:textId="77777777" w:rsidTr="00E81246">
        <w:trPr>
          <w:trHeight w:val="850"/>
        </w:trPr>
        <w:tc>
          <w:tcPr>
            <w:tcW w:w="1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AA25C1" w14:textId="77777777" w:rsidR="00E604B5" w:rsidRPr="00E604B5" w:rsidRDefault="00E604B5" w:rsidP="00945712">
            <w:pPr>
              <w:spacing w:after="0" w:line="240" w:lineRule="auto"/>
              <w:jc w:val="center"/>
              <w:rPr>
                <w:rFonts w:eastAsia="Times New Roman"/>
                <w:b/>
                <w:bCs/>
                <w:color w:val="000000"/>
                <w:sz w:val="20"/>
                <w:szCs w:val="20"/>
                <w:lang w:eastAsia="lv-LV"/>
              </w:rPr>
            </w:pPr>
            <w:bookmarkStart w:id="130" w:name="_Hlk112071866"/>
            <w:r w:rsidRPr="00E604B5">
              <w:rPr>
                <w:rFonts w:eastAsia="Times New Roman"/>
                <w:b/>
                <w:bCs/>
                <w:color w:val="000000"/>
                <w:sz w:val="20"/>
                <w:szCs w:val="20"/>
                <w:lang w:eastAsia="lv-LV"/>
              </w:rPr>
              <w:t>EM prioritārie virzieni</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770EDD" w14:textId="77777777"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Pasākuma Nr.</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3822580" w14:textId="77777777"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Pasākuma nosaukums</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58B05" w14:textId="4574E632"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ES fondu finansējuma daļa 2014.- 202</w:t>
            </w:r>
            <w:r w:rsidR="00AE50BD">
              <w:rPr>
                <w:rFonts w:eastAsia="Times New Roman"/>
                <w:b/>
                <w:bCs/>
                <w:color w:val="000000"/>
                <w:sz w:val="20"/>
                <w:szCs w:val="20"/>
                <w:lang w:eastAsia="lv-LV"/>
              </w:rPr>
              <w:t>2</w:t>
            </w:r>
            <w:r w:rsidRPr="00E604B5">
              <w:rPr>
                <w:rFonts w:eastAsia="Times New Roman"/>
                <w:b/>
                <w:bCs/>
                <w:color w:val="000000"/>
                <w:sz w:val="20"/>
                <w:szCs w:val="20"/>
                <w:lang w:eastAsia="lv-LV"/>
              </w:rPr>
              <w:t xml:space="preserve">.g., </w:t>
            </w:r>
            <w:r w:rsidRPr="00E604B5">
              <w:rPr>
                <w:rFonts w:eastAsia="Times New Roman"/>
                <w:b/>
                <w:bCs/>
                <w:i/>
                <w:iCs/>
                <w:color w:val="000000"/>
                <w:sz w:val="20"/>
                <w:szCs w:val="20"/>
                <w:lang w:eastAsia="lv-LV"/>
              </w:rPr>
              <w:t>euro</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331D5" w14:textId="416E9188"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Izmaksāts līdz 31.12.202</w:t>
            </w:r>
            <w:r w:rsidR="00AE50BD">
              <w:rPr>
                <w:rFonts w:eastAsia="Times New Roman"/>
                <w:b/>
                <w:bCs/>
                <w:color w:val="000000"/>
                <w:sz w:val="20"/>
                <w:szCs w:val="20"/>
                <w:lang w:eastAsia="lv-LV"/>
              </w:rPr>
              <w:t>2</w:t>
            </w:r>
            <w:r w:rsidRPr="00E604B5">
              <w:rPr>
                <w:rFonts w:eastAsia="Times New Roman"/>
                <w:b/>
                <w:bCs/>
                <w:color w:val="000000"/>
                <w:sz w:val="20"/>
                <w:szCs w:val="20"/>
                <w:lang w:eastAsia="lv-LV"/>
              </w:rPr>
              <w:t xml:space="preserve">., </w:t>
            </w:r>
            <w:r w:rsidRPr="00E604B5">
              <w:rPr>
                <w:rFonts w:eastAsia="Times New Roman"/>
                <w:b/>
                <w:bCs/>
                <w:i/>
                <w:iCs/>
                <w:color w:val="000000"/>
                <w:sz w:val="20"/>
                <w:szCs w:val="20"/>
                <w:lang w:eastAsia="lv-LV"/>
              </w:rPr>
              <w:t>euro</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B8B40" w14:textId="1711F02E" w:rsidR="00E604B5" w:rsidRPr="00E604B5" w:rsidRDefault="00E604B5" w:rsidP="00945712">
            <w:pPr>
              <w:spacing w:after="0" w:line="240" w:lineRule="auto"/>
              <w:jc w:val="center"/>
              <w:rPr>
                <w:rFonts w:eastAsia="Times New Roman"/>
                <w:b/>
                <w:bCs/>
                <w:color w:val="000000"/>
                <w:sz w:val="20"/>
                <w:szCs w:val="20"/>
                <w:lang w:eastAsia="lv-LV"/>
              </w:rPr>
            </w:pPr>
            <w:r w:rsidRPr="00E604B5">
              <w:rPr>
                <w:rFonts w:eastAsia="Times New Roman"/>
                <w:b/>
                <w:bCs/>
                <w:color w:val="000000"/>
                <w:sz w:val="20"/>
                <w:szCs w:val="20"/>
                <w:lang w:eastAsia="lv-LV"/>
              </w:rPr>
              <w:t>Izmaksāts līdz 31.12.202</w:t>
            </w:r>
            <w:r w:rsidR="00AE50BD">
              <w:rPr>
                <w:rFonts w:eastAsia="Times New Roman"/>
                <w:b/>
                <w:bCs/>
                <w:color w:val="000000"/>
                <w:sz w:val="20"/>
                <w:szCs w:val="20"/>
                <w:lang w:eastAsia="lv-LV"/>
              </w:rPr>
              <w:t>2</w:t>
            </w:r>
            <w:r w:rsidRPr="00E604B5">
              <w:rPr>
                <w:rFonts w:eastAsia="Times New Roman"/>
                <w:b/>
                <w:bCs/>
                <w:color w:val="000000"/>
                <w:sz w:val="20"/>
                <w:szCs w:val="20"/>
                <w:lang w:eastAsia="lv-LV"/>
              </w:rPr>
              <w:t>., % no piešķīruma</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C9EC0C" w14:textId="0FC711FD" w:rsidR="00E604B5" w:rsidRPr="00E604B5" w:rsidRDefault="00EC24BF" w:rsidP="00945712">
            <w:pPr>
              <w:spacing w:after="0" w:line="240" w:lineRule="auto"/>
              <w:jc w:val="center"/>
              <w:rPr>
                <w:rFonts w:eastAsia="Times New Roman"/>
                <w:b/>
                <w:bCs/>
                <w:color w:val="000000"/>
                <w:sz w:val="20"/>
                <w:szCs w:val="20"/>
                <w:lang w:eastAsia="lv-LV"/>
              </w:rPr>
            </w:pPr>
            <w:r>
              <w:rPr>
                <w:rFonts w:eastAsia="Times New Roman"/>
                <w:b/>
                <w:bCs/>
                <w:color w:val="000000"/>
                <w:sz w:val="20"/>
                <w:szCs w:val="20"/>
                <w:lang w:eastAsia="lv-LV"/>
              </w:rPr>
              <w:t>M</w:t>
            </w:r>
            <w:r w:rsidR="00E604B5" w:rsidRPr="00E604B5">
              <w:rPr>
                <w:rFonts w:eastAsia="Times New Roman"/>
                <w:b/>
                <w:bCs/>
                <w:color w:val="000000"/>
                <w:sz w:val="20"/>
                <w:szCs w:val="20"/>
                <w:lang w:eastAsia="lv-LV"/>
              </w:rPr>
              <w:t>aksājumi 202</w:t>
            </w:r>
            <w:r w:rsidR="003F29A9">
              <w:rPr>
                <w:rFonts w:eastAsia="Times New Roman"/>
                <w:b/>
                <w:bCs/>
                <w:color w:val="000000"/>
                <w:sz w:val="20"/>
                <w:szCs w:val="20"/>
                <w:lang w:eastAsia="lv-LV"/>
              </w:rPr>
              <w:t>2</w:t>
            </w:r>
            <w:r w:rsidR="00E604B5" w:rsidRPr="00E604B5">
              <w:rPr>
                <w:rFonts w:eastAsia="Times New Roman"/>
                <w:b/>
                <w:bCs/>
                <w:color w:val="000000"/>
                <w:sz w:val="20"/>
                <w:szCs w:val="20"/>
                <w:lang w:eastAsia="lv-LV"/>
              </w:rPr>
              <w:t xml:space="preserve">.g. jan.-dec., </w:t>
            </w:r>
            <w:r w:rsidR="00E604B5" w:rsidRPr="00E604B5">
              <w:rPr>
                <w:rFonts w:eastAsia="Times New Roman"/>
                <w:b/>
                <w:bCs/>
                <w:i/>
                <w:iCs/>
                <w:color w:val="000000"/>
                <w:sz w:val="20"/>
                <w:szCs w:val="20"/>
                <w:lang w:eastAsia="lv-LV"/>
              </w:rPr>
              <w:t>euro</w:t>
            </w:r>
          </w:p>
        </w:tc>
      </w:tr>
      <w:tr w:rsidR="00E604B5" w:rsidRPr="003E5BB8" w14:paraId="1A2BD5FA" w14:textId="77777777" w:rsidTr="0040692F">
        <w:trPr>
          <w:trHeight w:val="283"/>
        </w:trPr>
        <w:tc>
          <w:tcPr>
            <w:tcW w:w="1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F1B3D6" w14:textId="77777777" w:rsidR="00E604B5" w:rsidRPr="003E5BB8" w:rsidRDefault="00E604B5" w:rsidP="00945712">
            <w:pPr>
              <w:spacing w:after="0" w:line="240" w:lineRule="auto"/>
              <w:rPr>
                <w:rFonts w:eastAsia="Times New Roman"/>
                <w:color w:val="000000"/>
                <w:sz w:val="18"/>
                <w:szCs w:val="18"/>
                <w:lang w:eastAsia="lv-LV"/>
              </w:rPr>
            </w:pPr>
            <w:r w:rsidRPr="003E5BB8">
              <w:rPr>
                <w:rFonts w:eastAsia="Times New Roman"/>
                <w:color w:val="000000"/>
                <w:sz w:val="18"/>
                <w:szCs w:val="18"/>
                <w:lang w:eastAsia="lv-LV"/>
              </w:rPr>
              <w:t>Pētniecība, tehnoloģiju attīstība un inovācijas</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8CF919" w14:textId="77777777" w:rsidR="00E604B5" w:rsidRPr="00E81246" w:rsidRDefault="00E604B5" w:rsidP="00945712">
            <w:pPr>
              <w:spacing w:after="0" w:line="240" w:lineRule="auto"/>
              <w:rPr>
                <w:rFonts w:eastAsia="Times New Roman"/>
                <w:color w:val="000000"/>
                <w:sz w:val="18"/>
                <w:szCs w:val="18"/>
                <w:lang w:eastAsia="lv-LV"/>
              </w:rPr>
            </w:pPr>
            <w:r w:rsidRPr="00E81246">
              <w:rPr>
                <w:rFonts w:eastAsia="Times New Roman"/>
                <w:color w:val="000000"/>
                <w:sz w:val="18"/>
                <w:szCs w:val="18"/>
                <w:lang w:eastAsia="lv-LV"/>
              </w:rPr>
              <w:t>1.2.1.1</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F3D248D" w14:textId="77777777" w:rsidR="00E604B5" w:rsidRPr="00E81246" w:rsidRDefault="00E604B5" w:rsidP="00945712">
            <w:pPr>
              <w:spacing w:after="0" w:line="240" w:lineRule="auto"/>
              <w:rPr>
                <w:rFonts w:eastAsia="Times New Roman"/>
                <w:color w:val="000000"/>
                <w:sz w:val="18"/>
                <w:szCs w:val="18"/>
                <w:lang w:eastAsia="lv-LV"/>
              </w:rPr>
            </w:pPr>
            <w:r w:rsidRPr="00E81246">
              <w:rPr>
                <w:rFonts w:eastAsia="Times New Roman"/>
                <w:color w:val="000000"/>
                <w:sz w:val="18"/>
                <w:szCs w:val="18"/>
                <w:lang w:eastAsia="lv-LV"/>
              </w:rPr>
              <w:t>Atbalsts jaunu produktu un tehnoloģiju izstrādei kompetences centru ietvaros</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B0015A" w14:textId="77777777" w:rsidR="00E604B5" w:rsidRPr="00E81246" w:rsidRDefault="00E604B5" w:rsidP="00945712">
            <w:pPr>
              <w:spacing w:after="0" w:line="240" w:lineRule="auto"/>
              <w:jc w:val="center"/>
              <w:rPr>
                <w:rFonts w:eastAsia="Times New Roman"/>
                <w:color w:val="000000"/>
                <w:sz w:val="18"/>
                <w:szCs w:val="18"/>
                <w:lang w:eastAsia="lv-LV"/>
              </w:rPr>
            </w:pPr>
            <w:r w:rsidRPr="00E81246">
              <w:rPr>
                <w:rFonts w:eastAsia="Times New Roman"/>
                <w:color w:val="000000"/>
                <w:sz w:val="18"/>
                <w:szCs w:val="18"/>
                <w:lang w:eastAsia="lv-LV"/>
              </w:rPr>
              <w:t>63 150 605</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30A226" w14:textId="00CB5E67" w:rsidR="00E81246" w:rsidRPr="00400545" w:rsidRDefault="00E81246" w:rsidP="00945712">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60 964 397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97E72" w14:textId="4854CC28" w:rsidR="00E604B5" w:rsidRPr="00400545" w:rsidRDefault="00E81246" w:rsidP="00945712">
            <w:pPr>
              <w:spacing w:after="0" w:line="240" w:lineRule="auto"/>
              <w:jc w:val="center"/>
              <w:rPr>
                <w:rFonts w:eastAsia="Times New Roman"/>
                <w:color w:val="000000"/>
                <w:sz w:val="18"/>
                <w:szCs w:val="18"/>
                <w:highlight w:val="yellow"/>
                <w:lang w:eastAsia="lv-LV"/>
              </w:rPr>
            </w:pPr>
            <w:r w:rsidRPr="00E81246">
              <w:rPr>
                <w:rFonts w:eastAsia="Times New Roman"/>
                <w:color w:val="000000"/>
                <w:sz w:val="18"/>
                <w:szCs w:val="18"/>
                <w:lang w:eastAsia="lv-LV"/>
              </w:rPr>
              <w:t>96.5</w:t>
            </w:r>
            <w:r w:rsidR="00C87CBD" w:rsidRPr="00E81246">
              <w:rPr>
                <w:rFonts w:eastAsia="Times New Roman"/>
                <w:color w:val="000000"/>
                <w:sz w:val="18"/>
                <w:szCs w:val="18"/>
                <w:lang w:eastAsia="lv-LV"/>
              </w:rPr>
              <w:t> </w:t>
            </w:r>
            <w:r w:rsidR="00E604B5" w:rsidRPr="00E81246">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4B1F5" w14:textId="1A8496B9" w:rsidR="00D556DB" w:rsidRPr="00400545" w:rsidRDefault="00E81246" w:rsidP="00945712">
            <w:pPr>
              <w:spacing w:after="0" w:line="240" w:lineRule="auto"/>
              <w:jc w:val="center"/>
              <w:rPr>
                <w:rFonts w:eastAsia="Times New Roman"/>
                <w:color w:val="000000"/>
                <w:sz w:val="18"/>
                <w:szCs w:val="18"/>
                <w:highlight w:val="yellow"/>
                <w:lang w:eastAsia="lv-LV"/>
              </w:rPr>
            </w:pPr>
            <w:r w:rsidRPr="00E81246">
              <w:rPr>
                <w:rFonts w:eastAsia="Times New Roman" w:cs="Times New Roman"/>
                <w:color w:val="000000"/>
                <w:sz w:val="18"/>
                <w:szCs w:val="18"/>
                <w:lang w:eastAsia="lv-LV"/>
              </w:rPr>
              <w:t>7 402 230</w:t>
            </w:r>
          </w:p>
        </w:tc>
      </w:tr>
      <w:tr w:rsidR="00E604B5" w:rsidRPr="003E5BB8" w14:paraId="30CD487F"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EBCA6B9"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54C4F3" w14:textId="77777777" w:rsidR="00E604B5" w:rsidRPr="00721214" w:rsidRDefault="00E604B5" w:rsidP="00945712">
            <w:pPr>
              <w:spacing w:after="0" w:line="240" w:lineRule="auto"/>
              <w:rPr>
                <w:rFonts w:eastAsia="Times New Roman"/>
                <w:color w:val="000000"/>
                <w:sz w:val="18"/>
                <w:szCs w:val="18"/>
                <w:lang w:eastAsia="lv-LV"/>
              </w:rPr>
            </w:pPr>
            <w:r w:rsidRPr="00721214">
              <w:rPr>
                <w:rFonts w:eastAsia="Times New Roman"/>
                <w:color w:val="000000"/>
                <w:sz w:val="18"/>
                <w:szCs w:val="18"/>
                <w:lang w:eastAsia="lv-LV"/>
              </w:rPr>
              <w:t>1.2.1.2</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146B87" w14:textId="77777777" w:rsidR="00E604B5" w:rsidRPr="00721214" w:rsidRDefault="00E604B5" w:rsidP="00945712">
            <w:pPr>
              <w:spacing w:after="0" w:line="240" w:lineRule="auto"/>
              <w:rPr>
                <w:rFonts w:eastAsia="Times New Roman"/>
                <w:color w:val="000000"/>
                <w:sz w:val="18"/>
                <w:szCs w:val="18"/>
                <w:lang w:eastAsia="lv-LV"/>
              </w:rPr>
            </w:pPr>
            <w:r w:rsidRPr="00721214">
              <w:rPr>
                <w:rFonts w:eastAsia="Times New Roman"/>
                <w:color w:val="000000"/>
                <w:sz w:val="18"/>
                <w:szCs w:val="18"/>
                <w:lang w:eastAsia="lv-LV"/>
              </w:rPr>
              <w:t>Atbalsts tehnoloģiju pārneses sistēmas pilnveidošanai</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6DFE4C" w14:textId="7478D0AD" w:rsidR="00721214" w:rsidRPr="007C36A4" w:rsidRDefault="00721214" w:rsidP="00945712">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30 779 847</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184CC" w14:textId="668D305B" w:rsidR="00721214" w:rsidRPr="00400545" w:rsidRDefault="00721214" w:rsidP="00945712">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18 877 819</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10621F" w14:textId="1AEC8D7C" w:rsidR="00E604B5" w:rsidRPr="00400545" w:rsidRDefault="00721214" w:rsidP="00945712">
            <w:pPr>
              <w:spacing w:after="0" w:line="240" w:lineRule="auto"/>
              <w:jc w:val="center"/>
              <w:rPr>
                <w:rFonts w:eastAsia="Times New Roman"/>
                <w:color w:val="000000"/>
                <w:sz w:val="18"/>
                <w:szCs w:val="18"/>
                <w:highlight w:val="yellow"/>
                <w:lang w:eastAsia="lv-LV"/>
              </w:rPr>
            </w:pPr>
            <w:r w:rsidRPr="00721214">
              <w:rPr>
                <w:rFonts w:eastAsia="Times New Roman"/>
                <w:color w:val="000000"/>
                <w:sz w:val="18"/>
                <w:szCs w:val="18"/>
                <w:lang w:eastAsia="lv-LV"/>
              </w:rPr>
              <w:t>61.3</w:t>
            </w:r>
            <w:r w:rsidR="00C87CBD" w:rsidRPr="00721214">
              <w:rPr>
                <w:rFonts w:eastAsia="Times New Roman"/>
                <w:color w:val="000000"/>
                <w:sz w:val="18"/>
                <w:szCs w:val="18"/>
                <w:lang w:eastAsia="lv-LV"/>
              </w:rPr>
              <w:t> </w:t>
            </w:r>
            <w:r w:rsidR="00E604B5" w:rsidRPr="00721214">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11B33" w14:textId="7D65BDDF" w:rsidR="00E604B5" w:rsidRPr="00400545" w:rsidRDefault="00721214" w:rsidP="00945712">
            <w:pPr>
              <w:spacing w:after="0" w:line="240" w:lineRule="auto"/>
              <w:jc w:val="center"/>
              <w:rPr>
                <w:rFonts w:eastAsia="Times New Roman"/>
                <w:color w:val="000000"/>
                <w:sz w:val="18"/>
                <w:szCs w:val="18"/>
                <w:highlight w:val="yellow"/>
                <w:lang w:eastAsia="lv-LV"/>
              </w:rPr>
            </w:pPr>
            <w:r w:rsidRPr="00721214">
              <w:rPr>
                <w:rFonts w:eastAsia="Times New Roman" w:cs="Times New Roman"/>
                <w:color w:val="000000"/>
                <w:sz w:val="18"/>
                <w:szCs w:val="18"/>
                <w:lang w:eastAsia="lv-LV"/>
              </w:rPr>
              <w:t>5 217 473</w:t>
            </w:r>
          </w:p>
        </w:tc>
      </w:tr>
      <w:tr w:rsidR="00E604B5" w:rsidRPr="003E5BB8" w14:paraId="708763AE"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4E63093A"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865CEC9" w14:textId="77777777" w:rsidR="00E604B5" w:rsidRPr="00F15543" w:rsidRDefault="00E604B5" w:rsidP="00945712">
            <w:pPr>
              <w:spacing w:after="0" w:line="240" w:lineRule="auto"/>
              <w:rPr>
                <w:rFonts w:eastAsia="Times New Roman"/>
                <w:color w:val="000000"/>
                <w:sz w:val="18"/>
                <w:szCs w:val="18"/>
                <w:lang w:eastAsia="lv-LV"/>
              </w:rPr>
            </w:pPr>
            <w:r w:rsidRPr="00F15543">
              <w:rPr>
                <w:rFonts w:eastAsia="Times New Roman"/>
                <w:color w:val="000000"/>
                <w:sz w:val="18"/>
                <w:szCs w:val="18"/>
                <w:lang w:eastAsia="lv-LV"/>
              </w:rPr>
              <w:t>1.2.1.4</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BAD143" w14:textId="77777777" w:rsidR="00E604B5" w:rsidRPr="00F15543" w:rsidRDefault="00E604B5" w:rsidP="00945712">
            <w:pPr>
              <w:spacing w:after="0" w:line="240" w:lineRule="auto"/>
              <w:rPr>
                <w:rFonts w:eastAsia="Times New Roman"/>
                <w:color w:val="000000"/>
                <w:sz w:val="18"/>
                <w:szCs w:val="18"/>
                <w:lang w:eastAsia="lv-LV"/>
              </w:rPr>
            </w:pPr>
            <w:r w:rsidRPr="00F15543">
              <w:rPr>
                <w:rFonts w:eastAsia="Times New Roman"/>
                <w:color w:val="000000"/>
                <w:sz w:val="18"/>
                <w:szCs w:val="18"/>
                <w:lang w:eastAsia="lv-LV"/>
              </w:rPr>
              <w:t>Atbalsts jaunu produktu ieviešanai ražošanā</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DFA9B75" w14:textId="6082B0D0" w:rsidR="00366301" w:rsidRPr="007C36A4" w:rsidRDefault="00366301" w:rsidP="00945712">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45 129 876</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AA01C" w14:textId="1731FFE9" w:rsidR="00F15543" w:rsidRPr="00400545" w:rsidRDefault="00F15543" w:rsidP="00945712">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35 168 084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D2C63" w14:textId="46C519F8" w:rsidR="00E604B5" w:rsidRPr="00400545" w:rsidRDefault="00F15543" w:rsidP="00945712">
            <w:pPr>
              <w:spacing w:after="0" w:line="240" w:lineRule="auto"/>
              <w:jc w:val="center"/>
              <w:rPr>
                <w:rFonts w:eastAsia="Times New Roman"/>
                <w:color w:val="000000"/>
                <w:sz w:val="18"/>
                <w:szCs w:val="18"/>
                <w:highlight w:val="yellow"/>
                <w:lang w:eastAsia="lv-LV"/>
              </w:rPr>
            </w:pPr>
            <w:r w:rsidRPr="00F15543">
              <w:rPr>
                <w:rFonts w:eastAsia="Times New Roman"/>
                <w:color w:val="000000"/>
                <w:sz w:val="18"/>
                <w:szCs w:val="18"/>
                <w:lang w:eastAsia="lv-LV"/>
              </w:rPr>
              <w:t>77.9</w:t>
            </w:r>
            <w:r w:rsidR="00C87CBD" w:rsidRPr="00F15543">
              <w:rPr>
                <w:rFonts w:eastAsia="Times New Roman"/>
                <w:color w:val="000000"/>
                <w:sz w:val="18"/>
                <w:szCs w:val="18"/>
                <w:lang w:eastAsia="lv-LV"/>
              </w:rPr>
              <w:t> </w:t>
            </w:r>
            <w:r w:rsidR="00E604B5" w:rsidRPr="00F15543">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ACA01D" w14:textId="6EBB9462" w:rsidR="00AC1E63" w:rsidRPr="00400545" w:rsidRDefault="00F15543" w:rsidP="00945712">
            <w:pPr>
              <w:spacing w:after="0" w:line="240" w:lineRule="auto"/>
              <w:jc w:val="center"/>
              <w:rPr>
                <w:rFonts w:eastAsia="Times New Roman"/>
                <w:color w:val="000000"/>
                <w:sz w:val="18"/>
                <w:szCs w:val="18"/>
                <w:highlight w:val="yellow"/>
                <w:lang w:eastAsia="lv-LV"/>
              </w:rPr>
            </w:pPr>
            <w:r w:rsidRPr="00F15543">
              <w:rPr>
                <w:rFonts w:eastAsia="Times New Roman" w:cs="Times New Roman"/>
                <w:color w:val="000000"/>
                <w:sz w:val="18"/>
                <w:szCs w:val="18"/>
                <w:lang w:eastAsia="lv-LV"/>
              </w:rPr>
              <w:t>5 746 350</w:t>
            </w:r>
          </w:p>
        </w:tc>
      </w:tr>
      <w:tr w:rsidR="00E604B5" w:rsidRPr="003E5BB8" w14:paraId="1AEEAE41"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50800AD"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0EA710" w14:textId="77777777" w:rsidR="00E604B5" w:rsidRPr="008C4B97" w:rsidRDefault="00E604B5" w:rsidP="00945712">
            <w:pPr>
              <w:spacing w:after="0" w:line="240" w:lineRule="auto"/>
              <w:rPr>
                <w:rFonts w:eastAsia="Times New Roman"/>
                <w:color w:val="000000"/>
                <w:sz w:val="18"/>
                <w:szCs w:val="18"/>
                <w:lang w:eastAsia="lv-LV"/>
              </w:rPr>
            </w:pPr>
            <w:r w:rsidRPr="008C4B97">
              <w:rPr>
                <w:rFonts w:eastAsia="Times New Roman"/>
                <w:color w:val="000000"/>
                <w:sz w:val="18"/>
                <w:szCs w:val="18"/>
                <w:lang w:eastAsia="lv-LV"/>
              </w:rPr>
              <w:t>1.2.2.1</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02C1630" w14:textId="77777777" w:rsidR="00E604B5" w:rsidRPr="008C4B97" w:rsidRDefault="00E604B5" w:rsidP="00945712">
            <w:pPr>
              <w:spacing w:after="0" w:line="240" w:lineRule="auto"/>
              <w:rPr>
                <w:rFonts w:eastAsia="Times New Roman"/>
                <w:color w:val="000000"/>
                <w:sz w:val="18"/>
                <w:szCs w:val="18"/>
                <w:lang w:eastAsia="lv-LV"/>
              </w:rPr>
            </w:pPr>
            <w:r w:rsidRPr="008C4B97">
              <w:rPr>
                <w:rFonts w:eastAsia="Times New Roman"/>
                <w:color w:val="000000"/>
                <w:sz w:val="18"/>
                <w:szCs w:val="18"/>
                <w:lang w:eastAsia="lv-LV"/>
              </w:rPr>
              <w:t>Atbalsts nodarbināto apmācībām</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5BEF33" w14:textId="77777777" w:rsidR="00E604B5" w:rsidRPr="007C36A4" w:rsidRDefault="00E604B5" w:rsidP="00945712">
            <w:pPr>
              <w:spacing w:after="0" w:line="240" w:lineRule="auto"/>
              <w:jc w:val="center"/>
              <w:rPr>
                <w:rFonts w:eastAsia="Times New Roman"/>
                <w:color w:val="000000"/>
                <w:sz w:val="18"/>
                <w:szCs w:val="18"/>
                <w:lang w:eastAsia="lv-LV"/>
              </w:rPr>
            </w:pPr>
            <w:r w:rsidRPr="007C36A4">
              <w:rPr>
                <w:rFonts w:eastAsia="Times New Roman"/>
                <w:color w:val="000000"/>
                <w:sz w:val="18"/>
                <w:szCs w:val="18"/>
                <w:lang w:eastAsia="lv-LV"/>
              </w:rPr>
              <w:t>14 735 844</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46779" w14:textId="5804FAF7" w:rsidR="00721214" w:rsidRPr="00721214" w:rsidRDefault="00721214" w:rsidP="00945712">
            <w:pPr>
              <w:spacing w:after="0" w:line="240" w:lineRule="auto"/>
              <w:jc w:val="center"/>
              <w:rPr>
                <w:rFonts w:eastAsia="Times New Roman"/>
                <w:color w:val="000000"/>
                <w:sz w:val="18"/>
                <w:szCs w:val="18"/>
                <w:lang w:eastAsia="lv-LV"/>
              </w:rPr>
            </w:pPr>
            <w:r w:rsidRPr="00AE50BD">
              <w:rPr>
                <w:rFonts w:eastAsia="Times New Roman" w:cs="Times New Roman"/>
                <w:color w:val="000000"/>
                <w:sz w:val="18"/>
                <w:szCs w:val="18"/>
                <w:lang w:eastAsia="lv-LV"/>
              </w:rPr>
              <w:t>9 422 127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324EAA" w14:textId="6DF91FD5" w:rsidR="00E604B5" w:rsidRPr="00721214" w:rsidRDefault="00721214" w:rsidP="00945712">
            <w:pPr>
              <w:spacing w:after="0" w:line="240" w:lineRule="auto"/>
              <w:jc w:val="center"/>
              <w:rPr>
                <w:rFonts w:eastAsia="Times New Roman"/>
                <w:color w:val="000000"/>
                <w:sz w:val="18"/>
                <w:szCs w:val="18"/>
                <w:lang w:eastAsia="lv-LV"/>
              </w:rPr>
            </w:pPr>
            <w:r w:rsidRPr="00721214">
              <w:rPr>
                <w:rFonts w:eastAsia="Times New Roman"/>
                <w:color w:val="000000"/>
                <w:sz w:val="18"/>
                <w:szCs w:val="18"/>
                <w:lang w:eastAsia="lv-LV"/>
              </w:rPr>
              <w:t>6</w:t>
            </w:r>
            <w:r w:rsidR="00AC1E63" w:rsidRPr="00721214">
              <w:rPr>
                <w:rFonts w:eastAsia="Times New Roman"/>
                <w:color w:val="000000"/>
                <w:sz w:val="18"/>
                <w:szCs w:val="18"/>
                <w:lang w:eastAsia="lv-LV"/>
              </w:rPr>
              <w:t>3</w:t>
            </w:r>
            <w:r w:rsidRPr="00721214">
              <w:rPr>
                <w:rFonts w:eastAsia="Times New Roman"/>
                <w:color w:val="000000"/>
                <w:sz w:val="18"/>
                <w:szCs w:val="18"/>
                <w:lang w:eastAsia="lv-LV"/>
              </w:rPr>
              <w:t>.9</w:t>
            </w:r>
            <w:r w:rsidR="00C87CBD" w:rsidRPr="00721214">
              <w:rPr>
                <w:rFonts w:eastAsia="Times New Roman"/>
                <w:color w:val="000000"/>
                <w:sz w:val="18"/>
                <w:szCs w:val="18"/>
                <w:lang w:eastAsia="lv-LV"/>
              </w:rPr>
              <w:t> </w:t>
            </w:r>
            <w:r w:rsidR="00E604B5" w:rsidRPr="00721214">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0DB6C" w14:textId="412C86A7" w:rsidR="00AC1E63" w:rsidRPr="00721214" w:rsidRDefault="00AC1E63" w:rsidP="00945712">
            <w:pPr>
              <w:spacing w:after="0" w:line="240" w:lineRule="auto"/>
              <w:jc w:val="center"/>
              <w:rPr>
                <w:rFonts w:eastAsia="Times New Roman"/>
                <w:color w:val="000000"/>
                <w:sz w:val="18"/>
                <w:szCs w:val="18"/>
                <w:lang w:eastAsia="lv-LV"/>
              </w:rPr>
            </w:pPr>
            <w:r w:rsidRPr="00721214">
              <w:rPr>
                <w:rFonts w:eastAsia="Times New Roman" w:cs="Times New Roman"/>
                <w:color w:val="000000"/>
                <w:sz w:val="18"/>
                <w:szCs w:val="18"/>
                <w:lang w:eastAsia="lv-LV"/>
              </w:rPr>
              <w:t>1</w:t>
            </w:r>
            <w:r w:rsidR="00721214" w:rsidRPr="00721214">
              <w:rPr>
                <w:rFonts w:eastAsia="Times New Roman" w:cs="Times New Roman"/>
                <w:color w:val="000000"/>
                <w:sz w:val="18"/>
                <w:szCs w:val="18"/>
                <w:lang w:eastAsia="lv-LV"/>
              </w:rPr>
              <w:t xml:space="preserve"> 274 730</w:t>
            </w:r>
          </w:p>
        </w:tc>
      </w:tr>
      <w:tr w:rsidR="00E604B5" w:rsidRPr="003E5BB8" w14:paraId="572088B1"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19FBC5E"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0A4A4C" w14:textId="77777777" w:rsidR="00E604B5" w:rsidRPr="00721214" w:rsidRDefault="00E604B5" w:rsidP="00945712">
            <w:pPr>
              <w:spacing w:after="0" w:line="240" w:lineRule="auto"/>
              <w:rPr>
                <w:rFonts w:eastAsia="Times New Roman"/>
                <w:color w:val="000000"/>
                <w:sz w:val="18"/>
                <w:szCs w:val="18"/>
                <w:lang w:eastAsia="lv-LV"/>
              </w:rPr>
            </w:pPr>
            <w:r w:rsidRPr="00721214">
              <w:rPr>
                <w:rFonts w:eastAsia="Times New Roman"/>
                <w:color w:val="000000"/>
                <w:sz w:val="18"/>
                <w:szCs w:val="18"/>
                <w:lang w:eastAsia="lv-LV"/>
              </w:rPr>
              <w:t>1.2.2.2</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D131E2" w14:textId="77777777" w:rsidR="00E604B5" w:rsidRPr="00721214" w:rsidRDefault="00E604B5" w:rsidP="00945712">
            <w:pPr>
              <w:spacing w:after="0" w:line="240" w:lineRule="auto"/>
              <w:rPr>
                <w:rFonts w:eastAsia="Times New Roman"/>
                <w:color w:val="000000"/>
                <w:sz w:val="18"/>
                <w:szCs w:val="18"/>
                <w:lang w:eastAsia="lv-LV"/>
              </w:rPr>
            </w:pPr>
            <w:r w:rsidRPr="00721214">
              <w:rPr>
                <w:rFonts w:eastAsia="Times New Roman"/>
                <w:color w:val="000000"/>
                <w:sz w:val="18"/>
                <w:szCs w:val="18"/>
                <w:lang w:eastAsia="lv-LV"/>
              </w:rPr>
              <w:t>Inovāciju motivācijas programma</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7370B6" w14:textId="77777777" w:rsidR="00E604B5" w:rsidRPr="007C36A4" w:rsidRDefault="00E604B5" w:rsidP="00945712">
            <w:pPr>
              <w:spacing w:after="0" w:line="240" w:lineRule="auto"/>
              <w:jc w:val="center"/>
              <w:rPr>
                <w:rFonts w:eastAsia="Times New Roman"/>
                <w:color w:val="000000"/>
                <w:sz w:val="18"/>
                <w:szCs w:val="18"/>
                <w:lang w:eastAsia="lv-LV"/>
              </w:rPr>
            </w:pPr>
            <w:r w:rsidRPr="007C36A4">
              <w:rPr>
                <w:rFonts w:eastAsia="Times New Roman"/>
                <w:color w:val="000000"/>
                <w:sz w:val="18"/>
                <w:szCs w:val="18"/>
                <w:lang w:eastAsia="lv-LV"/>
              </w:rPr>
              <w:t>4 801 192</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B7C623" w14:textId="2E8B7BD6" w:rsidR="00721214" w:rsidRPr="00400545" w:rsidRDefault="00721214" w:rsidP="00945712">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3 928 495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392C9E" w14:textId="741D7674" w:rsidR="00E604B5" w:rsidRPr="00400545" w:rsidRDefault="00721214" w:rsidP="00945712">
            <w:pPr>
              <w:spacing w:after="0" w:line="240" w:lineRule="auto"/>
              <w:jc w:val="center"/>
              <w:rPr>
                <w:rFonts w:eastAsia="Times New Roman"/>
                <w:color w:val="000000"/>
                <w:sz w:val="18"/>
                <w:szCs w:val="18"/>
                <w:highlight w:val="yellow"/>
                <w:lang w:eastAsia="lv-LV"/>
              </w:rPr>
            </w:pPr>
            <w:r w:rsidRPr="00721214">
              <w:rPr>
                <w:rFonts w:eastAsia="Times New Roman"/>
                <w:color w:val="000000"/>
                <w:sz w:val="18"/>
                <w:szCs w:val="18"/>
                <w:lang w:eastAsia="lv-LV"/>
              </w:rPr>
              <w:t>81</w:t>
            </w:r>
            <w:r w:rsidR="00E604B5" w:rsidRPr="00721214">
              <w:rPr>
                <w:rFonts w:eastAsia="Times New Roman"/>
                <w:color w:val="000000"/>
                <w:sz w:val="18"/>
                <w:szCs w:val="18"/>
                <w:lang w:eastAsia="lv-LV"/>
              </w:rPr>
              <w:t>.</w:t>
            </w:r>
            <w:r w:rsidRPr="00721214">
              <w:rPr>
                <w:rFonts w:eastAsia="Times New Roman"/>
                <w:color w:val="000000"/>
                <w:sz w:val="18"/>
                <w:szCs w:val="18"/>
                <w:lang w:eastAsia="lv-LV"/>
              </w:rPr>
              <w:t>8</w:t>
            </w:r>
            <w:r w:rsidR="00C87CBD" w:rsidRPr="00721214">
              <w:rPr>
                <w:rFonts w:eastAsia="Times New Roman"/>
                <w:color w:val="000000"/>
                <w:sz w:val="18"/>
                <w:szCs w:val="18"/>
                <w:lang w:eastAsia="lv-LV"/>
              </w:rPr>
              <w:t> </w:t>
            </w:r>
            <w:r w:rsidR="00E604B5" w:rsidRPr="00721214">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185A3" w14:textId="5B2393FC" w:rsidR="00C87CBD" w:rsidRPr="00400545" w:rsidRDefault="00721214" w:rsidP="00945712">
            <w:pPr>
              <w:spacing w:after="0" w:line="240" w:lineRule="auto"/>
              <w:jc w:val="center"/>
              <w:rPr>
                <w:rFonts w:eastAsia="Times New Roman"/>
                <w:color w:val="000000"/>
                <w:sz w:val="18"/>
                <w:szCs w:val="18"/>
                <w:highlight w:val="yellow"/>
                <w:lang w:eastAsia="lv-LV"/>
              </w:rPr>
            </w:pPr>
            <w:r w:rsidRPr="00721214">
              <w:rPr>
                <w:rFonts w:eastAsia="Times New Roman" w:cs="Times New Roman"/>
                <w:color w:val="000000"/>
                <w:sz w:val="18"/>
                <w:szCs w:val="18"/>
                <w:lang w:eastAsia="lv-LV"/>
              </w:rPr>
              <w:t>612 358</w:t>
            </w:r>
          </w:p>
        </w:tc>
      </w:tr>
      <w:tr w:rsidR="00E604B5" w:rsidRPr="003E5BB8" w14:paraId="465030AD"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1628DD46"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BD7A48" w14:textId="77777777" w:rsidR="00E604B5" w:rsidRPr="00721214" w:rsidRDefault="00E604B5" w:rsidP="00945712">
            <w:pPr>
              <w:spacing w:after="0" w:line="240" w:lineRule="auto"/>
              <w:rPr>
                <w:rFonts w:eastAsia="Times New Roman"/>
                <w:color w:val="000000"/>
                <w:sz w:val="18"/>
                <w:szCs w:val="18"/>
                <w:lang w:eastAsia="lv-LV"/>
              </w:rPr>
            </w:pPr>
            <w:r w:rsidRPr="00721214">
              <w:rPr>
                <w:rFonts w:eastAsia="Times New Roman"/>
                <w:color w:val="000000"/>
                <w:sz w:val="18"/>
                <w:szCs w:val="18"/>
                <w:lang w:eastAsia="lv-LV"/>
              </w:rPr>
              <w:t>1.2.2.3</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08EA4E" w14:textId="35F455AF" w:rsidR="00E604B5" w:rsidRPr="00721214" w:rsidRDefault="00E604B5" w:rsidP="00945712">
            <w:pPr>
              <w:spacing w:after="0" w:line="240" w:lineRule="auto"/>
              <w:rPr>
                <w:rFonts w:eastAsia="Times New Roman"/>
                <w:color w:val="000000"/>
                <w:sz w:val="18"/>
                <w:szCs w:val="18"/>
                <w:lang w:eastAsia="lv-LV"/>
              </w:rPr>
            </w:pPr>
            <w:r w:rsidRPr="00721214">
              <w:rPr>
                <w:rFonts w:eastAsia="Times New Roman"/>
                <w:color w:val="000000"/>
                <w:sz w:val="18"/>
                <w:szCs w:val="18"/>
                <w:lang w:eastAsia="lv-LV"/>
              </w:rPr>
              <w:t>Atbalsts IKT un netehnoloģiskām, kā arī investoru piesaist</w:t>
            </w:r>
            <w:r w:rsidR="00506BB0" w:rsidRPr="00721214">
              <w:rPr>
                <w:rFonts w:eastAsia="Times New Roman"/>
                <w:color w:val="000000"/>
                <w:sz w:val="18"/>
                <w:szCs w:val="18"/>
                <w:lang w:eastAsia="lv-LV"/>
              </w:rPr>
              <w:t>es apmācībām</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119D7B" w14:textId="6624E6A9" w:rsidR="00721214" w:rsidRPr="007C36A4" w:rsidRDefault="00721214" w:rsidP="00945712">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4 658 242</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6E25" w14:textId="20C9F52C" w:rsidR="00721214" w:rsidRPr="00721214" w:rsidRDefault="00721214" w:rsidP="00945712">
            <w:pPr>
              <w:spacing w:after="0" w:line="240" w:lineRule="auto"/>
              <w:jc w:val="center"/>
              <w:rPr>
                <w:rFonts w:eastAsia="Times New Roman"/>
                <w:color w:val="000000"/>
                <w:sz w:val="18"/>
                <w:szCs w:val="18"/>
                <w:lang w:eastAsia="lv-LV"/>
              </w:rPr>
            </w:pPr>
            <w:r w:rsidRPr="00AE50BD">
              <w:rPr>
                <w:rFonts w:eastAsia="Times New Roman" w:cs="Times New Roman"/>
                <w:color w:val="000000"/>
                <w:sz w:val="18"/>
                <w:szCs w:val="18"/>
                <w:lang w:eastAsia="lv-LV"/>
              </w:rPr>
              <w:t>2 254 626</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561F3" w14:textId="306EAE22" w:rsidR="00E604B5" w:rsidRPr="00721214" w:rsidRDefault="00721214" w:rsidP="00945712">
            <w:pPr>
              <w:spacing w:after="0" w:line="240" w:lineRule="auto"/>
              <w:jc w:val="center"/>
              <w:rPr>
                <w:rFonts w:eastAsia="Times New Roman"/>
                <w:color w:val="000000"/>
                <w:sz w:val="18"/>
                <w:szCs w:val="18"/>
                <w:lang w:eastAsia="lv-LV"/>
              </w:rPr>
            </w:pPr>
            <w:r>
              <w:rPr>
                <w:rFonts w:eastAsia="Times New Roman"/>
                <w:color w:val="000000"/>
                <w:sz w:val="18"/>
                <w:szCs w:val="18"/>
                <w:lang w:eastAsia="lv-LV"/>
              </w:rPr>
              <w:t>48</w:t>
            </w:r>
            <w:r w:rsidR="00E604B5" w:rsidRPr="00721214">
              <w:rPr>
                <w:rFonts w:eastAsia="Times New Roman"/>
                <w:color w:val="000000"/>
                <w:sz w:val="18"/>
                <w:szCs w:val="18"/>
                <w:lang w:eastAsia="lv-LV"/>
              </w:rPr>
              <w:t>.</w:t>
            </w:r>
            <w:r>
              <w:rPr>
                <w:rFonts w:eastAsia="Times New Roman"/>
                <w:color w:val="000000"/>
                <w:sz w:val="18"/>
                <w:szCs w:val="18"/>
                <w:lang w:eastAsia="lv-LV"/>
              </w:rPr>
              <w:t>4</w:t>
            </w:r>
            <w:r w:rsidR="00C87CBD" w:rsidRPr="00721214">
              <w:rPr>
                <w:rFonts w:eastAsia="Times New Roman"/>
                <w:color w:val="000000"/>
                <w:sz w:val="18"/>
                <w:szCs w:val="18"/>
                <w:lang w:eastAsia="lv-LV"/>
              </w:rPr>
              <w:t> </w:t>
            </w:r>
            <w:r w:rsidR="00E604B5" w:rsidRPr="00721214">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FB7F52" w14:textId="56EF3709" w:rsidR="00C87CBD" w:rsidRPr="00721214" w:rsidRDefault="00721214" w:rsidP="00945712">
            <w:pPr>
              <w:spacing w:after="0" w:line="240" w:lineRule="auto"/>
              <w:jc w:val="center"/>
              <w:rPr>
                <w:rFonts w:eastAsia="Times New Roman"/>
                <w:color w:val="000000"/>
                <w:sz w:val="18"/>
                <w:szCs w:val="18"/>
                <w:lang w:eastAsia="lv-LV"/>
              </w:rPr>
            </w:pPr>
            <w:r>
              <w:rPr>
                <w:rFonts w:eastAsia="Times New Roman" w:cs="Times New Roman"/>
                <w:color w:val="000000"/>
                <w:sz w:val="18"/>
                <w:szCs w:val="18"/>
                <w:lang w:eastAsia="lv-LV"/>
              </w:rPr>
              <w:t>172 000</w:t>
            </w:r>
          </w:p>
        </w:tc>
      </w:tr>
      <w:tr w:rsidR="00E604B5" w:rsidRPr="003E5BB8" w14:paraId="6FF58FEF" w14:textId="77777777" w:rsidTr="0040692F">
        <w:trPr>
          <w:trHeight w:val="283"/>
        </w:trPr>
        <w:tc>
          <w:tcPr>
            <w:tcW w:w="1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8260E" w14:textId="77777777" w:rsidR="00E604B5" w:rsidRPr="003E5BB8" w:rsidRDefault="00E604B5" w:rsidP="00945712">
            <w:pPr>
              <w:spacing w:after="0" w:line="240" w:lineRule="auto"/>
              <w:rPr>
                <w:rFonts w:eastAsia="Times New Roman"/>
                <w:color w:val="000000"/>
                <w:sz w:val="18"/>
                <w:szCs w:val="18"/>
                <w:lang w:eastAsia="lv-LV"/>
              </w:rPr>
            </w:pPr>
            <w:r w:rsidRPr="003E5BB8">
              <w:rPr>
                <w:rFonts w:eastAsia="Times New Roman"/>
                <w:color w:val="000000"/>
                <w:sz w:val="18"/>
                <w:szCs w:val="18"/>
                <w:lang w:eastAsia="lv-LV"/>
              </w:rPr>
              <w:t>Mazo un vidējo komersantu konkurētspēja</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88AC51" w14:textId="77777777" w:rsidR="00E604B5" w:rsidRPr="003111A0" w:rsidRDefault="00E604B5" w:rsidP="00945712">
            <w:pPr>
              <w:spacing w:after="0" w:line="240" w:lineRule="auto"/>
              <w:rPr>
                <w:rFonts w:eastAsia="Times New Roman"/>
                <w:color w:val="000000"/>
                <w:sz w:val="18"/>
                <w:szCs w:val="18"/>
                <w:lang w:eastAsia="lv-LV"/>
              </w:rPr>
            </w:pPr>
            <w:r w:rsidRPr="003111A0">
              <w:rPr>
                <w:rFonts w:eastAsia="Times New Roman"/>
                <w:color w:val="000000"/>
                <w:sz w:val="18"/>
                <w:szCs w:val="18"/>
                <w:lang w:eastAsia="lv-LV"/>
              </w:rPr>
              <w:t>3.1.1.1</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479955" w14:textId="77777777" w:rsidR="00E604B5" w:rsidRPr="003111A0" w:rsidRDefault="00E604B5" w:rsidP="00945712">
            <w:pPr>
              <w:spacing w:after="0" w:line="240" w:lineRule="auto"/>
              <w:rPr>
                <w:rFonts w:eastAsia="Times New Roman"/>
                <w:color w:val="000000"/>
                <w:sz w:val="18"/>
                <w:szCs w:val="18"/>
                <w:lang w:eastAsia="lv-LV"/>
              </w:rPr>
            </w:pPr>
            <w:r w:rsidRPr="003111A0">
              <w:rPr>
                <w:rFonts w:eastAsia="Times New Roman"/>
                <w:color w:val="000000"/>
                <w:sz w:val="18"/>
                <w:szCs w:val="18"/>
                <w:lang w:eastAsia="lv-LV"/>
              </w:rPr>
              <w:t>Aizdevumu garantijas</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AD24018" w14:textId="77777777" w:rsidR="00E604B5" w:rsidRPr="007C36A4" w:rsidRDefault="00E604B5" w:rsidP="00945712">
            <w:pPr>
              <w:spacing w:after="0" w:line="240" w:lineRule="auto"/>
              <w:jc w:val="center"/>
              <w:rPr>
                <w:rFonts w:eastAsia="Times New Roman"/>
                <w:color w:val="000000"/>
                <w:sz w:val="18"/>
                <w:szCs w:val="18"/>
                <w:lang w:eastAsia="lv-LV"/>
              </w:rPr>
            </w:pPr>
            <w:r w:rsidRPr="007C36A4">
              <w:rPr>
                <w:rFonts w:eastAsia="Times New Roman"/>
                <w:color w:val="000000"/>
                <w:sz w:val="18"/>
                <w:szCs w:val="18"/>
                <w:lang w:eastAsia="lv-LV"/>
              </w:rPr>
              <w:t>43 800 000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F1E056" w14:textId="0060FB94" w:rsidR="003111A0" w:rsidRPr="00400545" w:rsidRDefault="003111A0" w:rsidP="00945712">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37 680 882</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383AC1" w14:textId="18131B3F" w:rsidR="00E604B5" w:rsidRPr="00400545" w:rsidRDefault="003111A0" w:rsidP="00945712">
            <w:pPr>
              <w:spacing w:after="0" w:line="240" w:lineRule="auto"/>
              <w:jc w:val="center"/>
              <w:rPr>
                <w:rFonts w:eastAsia="Times New Roman"/>
                <w:color w:val="000000"/>
                <w:sz w:val="18"/>
                <w:szCs w:val="18"/>
                <w:highlight w:val="yellow"/>
                <w:lang w:eastAsia="lv-LV"/>
              </w:rPr>
            </w:pPr>
            <w:r w:rsidRPr="003111A0">
              <w:rPr>
                <w:rFonts w:eastAsia="Times New Roman"/>
                <w:color w:val="000000"/>
                <w:sz w:val="18"/>
                <w:szCs w:val="18"/>
                <w:lang w:eastAsia="lv-LV"/>
              </w:rPr>
              <w:t>86.0</w:t>
            </w:r>
            <w:r w:rsidR="0008610D" w:rsidRPr="003111A0">
              <w:rPr>
                <w:rFonts w:eastAsia="Times New Roman"/>
                <w:color w:val="000000"/>
                <w:sz w:val="18"/>
                <w:szCs w:val="18"/>
                <w:lang w:eastAsia="lv-LV"/>
              </w:rPr>
              <w:t> </w:t>
            </w:r>
            <w:r w:rsidR="00E604B5" w:rsidRPr="003111A0">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32CD2A" w14:textId="5397DF0C" w:rsidR="00655E42" w:rsidRPr="00400545" w:rsidRDefault="003111A0" w:rsidP="00945712">
            <w:pPr>
              <w:spacing w:after="0" w:line="240" w:lineRule="auto"/>
              <w:jc w:val="center"/>
              <w:rPr>
                <w:rFonts w:eastAsia="Times New Roman"/>
                <w:color w:val="000000"/>
                <w:sz w:val="18"/>
                <w:szCs w:val="18"/>
                <w:highlight w:val="yellow"/>
                <w:lang w:eastAsia="lv-LV"/>
              </w:rPr>
            </w:pPr>
            <w:r w:rsidRPr="003111A0">
              <w:rPr>
                <w:rFonts w:eastAsia="Times New Roman"/>
                <w:color w:val="000000"/>
                <w:sz w:val="18"/>
                <w:szCs w:val="18"/>
                <w:lang w:eastAsia="lv-LV"/>
              </w:rPr>
              <w:t>6 389 903</w:t>
            </w:r>
          </w:p>
        </w:tc>
      </w:tr>
      <w:tr w:rsidR="00E604B5" w:rsidRPr="003E5BB8" w14:paraId="1464B2B8"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3A9FAF32"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10F63F" w14:textId="77777777" w:rsidR="00E604B5" w:rsidRPr="000F42E6" w:rsidRDefault="00E604B5" w:rsidP="00945712">
            <w:pPr>
              <w:spacing w:after="0" w:line="240" w:lineRule="auto"/>
              <w:rPr>
                <w:rFonts w:eastAsia="Times New Roman"/>
                <w:color w:val="000000"/>
                <w:sz w:val="18"/>
                <w:szCs w:val="18"/>
                <w:lang w:eastAsia="lv-LV"/>
              </w:rPr>
            </w:pPr>
            <w:r w:rsidRPr="000F42E6">
              <w:rPr>
                <w:rFonts w:eastAsia="Times New Roman"/>
                <w:color w:val="000000"/>
                <w:sz w:val="18"/>
                <w:szCs w:val="18"/>
                <w:lang w:eastAsia="lv-LV"/>
              </w:rPr>
              <w:t>3.1.1.2</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4C383A2" w14:textId="77777777" w:rsidR="00E604B5" w:rsidRPr="000F42E6" w:rsidRDefault="00E604B5" w:rsidP="00945712">
            <w:pPr>
              <w:spacing w:after="0" w:line="240" w:lineRule="auto"/>
              <w:rPr>
                <w:rFonts w:eastAsia="Times New Roman"/>
                <w:color w:val="000000"/>
                <w:sz w:val="18"/>
                <w:szCs w:val="18"/>
                <w:lang w:eastAsia="lv-LV"/>
              </w:rPr>
            </w:pPr>
            <w:r w:rsidRPr="000F42E6">
              <w:rPr>
                <w:rFonts w:eastAsia="Times New Roman"/>
                <w:color w:val="000000"/>
                <w:sz w:val="18"/>
                <w:szCs w:val="18"/>
                <w:lang w:eastAsia="lv-LV"/>
              </w:rPr>
              <w:t>Mezanīna aizdevumi</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B9DD943" w14:textId="77777777" w:rsidR="00E604B5" w:rsidRPr="007C36A4" w:rsidRDefault="00E604B5" w:rsidP="00945712">
            <w:pPr>
              <w:spacing w:after="0" w:line="240" w:lineRule="auto"/>
              <w:jc w:val="center"/>
              <w:rPr>
                <w:rFonts w:eastAsia="Times New Roman"/>
                <w:color w:val="000000"/>
                <w:sz w:val="18"/>
                <w:szCs w:val="18"/>
                <w:lang w:eastAsia="lv-LV"/>
              </w:rPr>
            </w:pPr>
            <w:r w:rsidRPr="007C36A4">
              <w:rPr>
                <w:rFonts w:eastAsia="Times New Roman"/>
                <w:color w:val="000000"/>
                <w:sz w:val="18"/>
                <w:szCs w:val="18"/>
                <w:lang w:eastAsia="lv-LV"/>
              </w:rPr>
              <w:t>7 000 000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4991C" w14:textId="5E410AA6" w:rsidR="000F42E6" w:rsidRPr="000F42E6" w:rsidRDefault="000F42E6" w:rsidP="000F42E6">
            <w:pPr>
              <w:spacing w:after="0" w:line="240" w:lineRule="auto"/>
              <w:jc w:val="center"/>
              <w:rPr>
                <w:rFonts w:eastAsia="Times New Roman"/>
                <w:color w:val="000000"/>
                <w:sz w:val="18"/>
                <w:szCs w:val="18"/>
                <w:lang w:eastAsia="lv-LV"/>
              </w:rPr>
            </w:pPr>
            <w:r w:rsidRPr="00AE50BD">
              <w:rPr>
                <w:rFonts w:eastAsia="Times New Roman" w:cs="Times New Roman"/>
                <w:color w:val="000000"/>
                <w:sz w:val="18"/>
                <w:szCs w:val="18"/>
                <w:lang w:eastAsia="lv-LV"/>
              </w:rPr>
              <w:t>6 022 059</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2A2BC" w14:textId="08F8A1DC" w:rsidR="00E604B5" w:rsidRPr="000F42E6" w:rsidRDefault="003111A0" w:rsidP="00945712">
            <w:pPr>
              <w:spacing w:after="0" w:line="240" w:lineRule="auto"/>
              <w:jc w:val="center"/>
              <w:rPr>
                <w:rFonts w:eastAsia="Times New Roman"/>
                <w:color w:val="000000"/>
                <w:sz w:val="18"/>
                <w:szCs w:val="18"/>
                <w:lang w:eastAsia="lv-LV"/>
              </w:rPr>
            </w:pPr>
            <w:r w:rsidRPr="000F42E6">
              <w:rPr>
                <w:rFonts w:eastAsia="Times New Roman"/>
                <w:color w:val="000000"/>
                <w:sz w:val="18"/>
                <w:szCs w:val="18"/>
                <w:lang w:eastAsia="lv-LV"/>
              </w:rPr>
              <w:t>86</w:t>
            </w:r>
            <w:r w:rsidR="00E604B5" w:rsidRPr="000F42E6">
              <w:rPr>
                <w:rFonts w:eastAsia="Times New Roman"/>
                <w:color w:val="000000"/>
                <w:sz w:val="18"/>
                <w:szCs w:val="18"/>
                <w:lang w:eastAsia="lv-LV"/>
              </w:rPr>
              <w:t>.0</w:t>
            </w:r>
            <w:r w:rsidR="00C87CBD" w:rsidRPr="000F42E6">
              <w:rPr>
                <w:rFonts w:eastAsia="Times New Roman"/>
                <w:color w:val="000000"/>
                <w:sz w:val="18"/>
                <w:szCs w:val="18"/>
                <w:lang w:eastAsia="lv-LV"/>
              </w:rPr>
              <w:t> </w:t>
            </w:r>
            <w:r w:rsidR="00E604B5" w:rsidRPr="000F42E6">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79DECA" w14:textId="48187D79" w:rsidR="00BA144B" w:rsidRPr="000F42E6" w:rsidRDefault="000F42E6" w:rsidP="00945712">
            <w:pPr>
              <w:spacing w:after="0" w:line="240" w:lineRule="auto"/>
              <w:jc w:val="center"/>
              <w:rPr>
                <w:rFonts w:eastAsia="Times New Roman"/>
                <w:color w:val="000000"/>
                <w:sz w:val="18"/>
                <w:szCs w:val="18"/>
                <w:lang w:eastAsia="lv-LV"/>
              </w:rPr>
            </w:pPr>
            <w:r w:rsidRPr="000F42E6">
              <w:rPr>
                <w:rFonts w:eastAsia="Times New Roman" w:cs="Times New Roman"/>
                <w:color w:val="000000"/>
                <w:sz w:val="18"/>
                <w:szCs w:val="18"/>
                <w:lang w:eastAsia="lv-LV"/>
              </w:rPr>
              <w:t>772 059</w:t>
            </w:r>
          </w:p>
        </w:tc>
      </w:tr>
      <w:tr w:rsidR="00E604B5" w:rsidRPr="003E5BB8" w14:paraId="6E05C14D"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7628ED52"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2550A3" w14:textId="77777777" w:rsidR="00E604B5" w:rsidRPr="000F42E6" w:rsidRDefault="00E604B5" w:rsidP="00945712">
            <w:pPr>
              <w:spacing w:after="0" w:line="240" w:lineRule="auto"/>
              <w:rPr>
                <w:rFonts w:eastAsia="Times New Roman"/>
                <w:color w:val="000000"/>
                <w:sz w:val="18"/>
                <w:szCs w:val="18"/>
                <w:lang w:eastAsia="lv-LV"/>
              </w:rPr>
            </w:pPr>
            <w:r w:rsidRPr="000F42E6">
              <w:rPr>
                <w:rFonts w:eastAsia="Times New Roman"/>
                <w:color w:val="000000"/>
                <w:sz w:val="18"/>
                <w:szCs w:val="18"/>
                <w:lang w:eastAsia="lv-LV"/>
              </w:rPr>
              <w:t>3.1.1.4</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1933BC9" w14:textId="77777777" w:rsidR="00E604B5" w:rsidRPr="0041674B" w:rsidRDefault="00E604B5" w:rsidP="00945712">
            <w:pPr>
              <w:spacing w:after="0" w:line="240" w:lineRule="auto"/>
              <w:rPr>
                <w:rFonts w:eastAsia="Times New Roman"/>
                <w:sz w:val="18"/>
                <w:szCs w:val="18"/>
                <w:lang w:eastAsia="lv-LV"/>
              </w:rPr>
            </w:pPr>
            <w:r w:rsidRPr="0041674B">
              <w:rPr>
                <w:rFonts w:eastAsia="Times New Roman"/>
                <w:sz w:val="18"/>
                <w:szCs w:val="18"/>
                <w:lang w:eastAsia="lv-LV"/>
              </w:rPr>
              <w:t>Mikrokreditēšana un aizdevumi biznesa uzsācējiem</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86934D6" w14:textId="5EDCD075" w:rsidR="00E604B5" w:rsidRPr="007C36A4" w:rsidRDefault="00BA144B" w:rsidP="00945712">
            <w:pPr>
              <w:spacing w:after="0" w:line="240" w:lineRule="auto"/>
              <w:jc w:val="center"/>
              <w:rPr>
                <w:rFonts w:eastAsia="Times New Roman"/>
                <w:color w:val="000000"/>
                <w:sz w:val="18"/>
                <w:szCs w:val="18"/>
                <w:lang w:eastAsia="lv-LV"/>
              </w:rPr>
            </w:pPr>
            <w:r w:rsidRPr="007C36A4">
              <w:rPr>
                <w:rFonts w:eastAsia="Times New Roman"/>
                <w:color w:val="000000"/>
                <w:sz w:val="18"/>
                <w:szCs w:val="18"/>
                <w:lang w:eastAsia="lv-LV"/>
              </w:rPr>
              <w:t>1</w:t>
            </w:r>
            <w:r w:rsidR="00E604B5" w:rsidRPr="007C36A4">
              <w:rPr>
                <w:rFonts w:eastAsia="Times New Roman"/>
                <w:color w:val="000000"/>
                <w:sz w:val="18"/>
                <w:szCs w:val="18"/>
                <w:lang w:eastAsia="lv-LV"/>
              </w:rPr>
              <w:t>5 000 000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CACAA" w14:textId="02DE00FB" w:rsidR="000F42E6" w:rsidRPr="00400545" w:rsidRDefault="000F42E6" w:rsidP="00945712">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12 904 412</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8E092" w14:textId="25E1DB95" w:rsidR="00E604B5" w:rsidRPr="00400545" w:rsidRDefault="000F42E6" w:rsidP="00945712">
            <w:pPr>
              <w:spacing w:after="0" w:line="240" w:lineRule="auto"/>
              <w:jc w:val="center"/>
              <w:rPr>
                <w:rFonts w:eastAsia="Times New Roman"/>
                <w:color w:val="000000"/>
                <w:sz w:val="18"/>
                <w:szCs w:val="18"/>
                <w:highlight w:val="yellow"/>
                <w:lang w:eastAsia="lv-LV"/>
              </w:rPr>
            </w:pPr>
            <w:r w:rsidRPr="000F42E6">
              <w:rPr>
                <w:rFonts w:eastAsia="Times New Roman"/>
                <w:color w:val="000000"/>
                <w:sz w:val="18"/>
                <w:szCs w:val="18"/>
                <w:lang w:eastAsia="lv-LV"/>
              </w:rPr>
              <w:t>86</w:t>
            </w:r>
            <w:r w:rsidR="00E604B5" w:rsidRPr="000F42E6">
              <w:rPr>
                <w:rFonts w:eastAsia="Times New Roman"/>
                <w:color w:val="000000"/>
                <w:sz w:val="18"/>
                <w:szCs w:val="18"/>
                <w:lang w:eastAsia="lv-LV"/>
              </w:rPr>
              <w:t>.0</w:t>
            </w:r>
            <w:r w:rsidR="00BA144B" w:rsidRPr="000F42E6">
              <w:rPr>
                <w:rFonts w:eastAsia="Times New Roman"/>
                <w:color w:val="000000"/>
                <w:sz w:val="18"/>
                <w:szCs w:val="18"/>
                <w:lang w:eastAsia="lv-LV"/>
              </w:rPr>
              <w:t> </w:t>
            </w:r>
            <w:r w:rsidR="00E604B5" w:rsidRPr="000F42E6">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6C04EC" w14:textId="62349746" w:rsidR="00BA144B" w:rsidRPr="00400545" w:rsidRDefault="000F42E6" w:rsidP="00945712">
            <w:pPr>
              <w:spacing w:after="0" w:line="240" w:lineRule="auto"/>
              <w:jc w:val="center"/>
              <w:rPr>
                <w:rFonts w:eastAsia="Times New Roman"/>
                <w:color w:val="000000"/>
                <w:sz w:val="18"/>
                <w:szCs w:val="18"/>
                <w:highlight w:val="yellow"/>
                <w:lang w:eastAsia="lv-LV"/>
              </w:rPr>
            </w:pPr>
            <w:r w:rsidRPr="000F42E6">
              <w:rPr>
                <w:rFonts w:eastAsia="Times New Roman" w:cs="Times New Roman"/>
                <w:color w:val="000000"/>
                <w:sz w:val="18"/>
                <w:szCs w:val="18"/>
                <w:lang w:eastAsia="lv-LV"/>
              </w:rPr>
              <w:t>1 654 412</w:t>
            </w:r>
          </w:p>
        </w:tc>
      </w:tr>
      <w:tr w:rsidR="00E604B5" w:rsidRPr="003E5BB8" w14:paraId="0341B53B"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6DD592A4"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5679E88" w14:textId="77777777" w:rsidR="00E604B5" w:rsidRPr="000F42E6" w:rsidRDefault="00E604B5" w:rsidP="00945712">
            <w:pPr>
              <w:spacing w:after="0" w:line="240" w:lineRule="auto"/>
              <w:rPr>
                <w:rFonts w:eastAsia="Times New Roman"/>
                <w:color w:val="000000"/>
                <w:sz w:val="18"/>
                <w:szCs w:val="18"/>
                <w:lang w:eastAsia="lv-LV"/>
              </w:rPr>
            </w:pPr>
            <w:r w:rsidRPr="000F42E6">
              <w:rPr>
                <w:rFonts w:eastAsia="Times New Roman"/>
                <w:color w:val="000000"/>
                <w:sz w:val="18"/>
                <w:szCs w:val="18"/>
                <w:lang w:eastAsia="lv-LV"/>
              </w:rPr>
              <w:t>3.1.1.5</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339921C" w14:textId="7BB6C52B" w:rsidR="00E604B5" w:rsidRPr="0041674B" w:rsidRDefault="00E604B5" w:rsidP="00945712">
            <w:pPr>
              <w:spacing w:after="0" w:line="240" w:lineRule="auto"/>
              <w:rPr>
                <w:rFonts w:eastAsia="Times New Roman"/>
                <w:sz w:val="18"/>
                <w:szCs w:val="18"/>
                <w:lang w:eastAsia="lv-LV"/>
              </w:rPr>
            </w:pPr>
            <w:r w:rsidRPr="0041674B">
              <w:rPr>
                <w:rFonts w:eastAsia="Times New Roman"/>
                <w:sz w:val="18"/>
                <w:szCs w:val="18"/>
                <w:lang w:eastAsia="lv-LV"/>
              </w:rPr>
              <w:t>Atbalsts ieguldījumiem ražošanas telp</w:t>
            </w:r>
            <w:r w:rsidR="000F42E6" w:rsidRPr="0041674B">
              <w:rPr>
                <w:rFonts w:eastAsia="Times New Roman"/>
                <w:sz w:val="18"/>
                <w:szCs w:val="18"/>
                <w:lang w:eastAsia="lv-LV"/>
              </w:rPr>
              <w:t xml:space="preserve">ās </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A719AF" w14:textId="1BFAF388" w:rsidR="00BA144B" w:rsidRPr="007C36A4" w:rsidRDefault="00BA144B" w:rsidP="00945712">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41 149 612</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11C6D" w14:textId="7DDFB2CF" w:rsidR="000F42E6" w:rsidRPr="00400545" w:rsidRDefault="000F42E6" w:rsidP="00945712">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24 429 385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C50E0" w14:textId="0BC996F0" w:rsidR="00E604B5" w:rsidRPr="00400545" w:rsidRDefault="00E81246" w:rsidP="00945712">
            <w:pPr>
              <w:spacing w:after="0" w:line="240" w:lineRule="auto"/>
              <w:jc w:val="center"/>
              <w:rPr>
                <w:rFonts w:eastAsia="Times New Roman"/>
                <w:color w:val="000000"/>
                <w:sz w:val="18"/>
                <w:szCs w:val="18"/>
                <w:highlight w:val="yellow"/>
                <w:lang w:eastAsia="lv-LV"/>
              </w:rPr>
            </w:pPr>
            <w:r w:rsidRPr="00E81246">
              <w:rPr>
                <w:rFonts w:eastAsia="Times New Roman"/>
                <w:color w:val="000000"/>
                <w:sz w:val="18"/>
                <w:szCs w:val="18"/>
                <w:lang w:eastAsia="lv-LV"/>
              </w:rPr>
              <w:t>59</w:t>
            </w:r>
            <w:r w:rsidR="00E604B5" w:rsidRPr="00E81246">
              <w:rPr>
                <w:rFonts w:eastAsia="Times New Roman"/>
                <w:color w:val="000000"/>
                <w:sz w:val="18"/>
                <w:szCs w:val="18"/>
                <w:lang w:eastAsia="lv-LV"/>
              </w:rPr>
              <w:t>.</w:t>
            </w:r>
            <w:r w:rsidRPr="00E81246">
              <w:rPr>
                <w:rFonts w:eastAsia="Times New Roman"/>
                <w:color w:val="000000"/>
                <w:sz w:val="18"/>
                <w:szCs w:val="18"/>
                <w:lang w:eastAsia="lv-LV"/>
              </w:rPr>
              <w:t>4</w:t>
            </w:r>
            <w:r w:rsidR="00BA144B" w:rsidRPr="00E81246">
              <w:rPr>
                <w:rFonts w:eastAsia="Times New Roman"/>
                <w:color w:val="000000"/>
                <w:sz w:val="18"/>
                <w:szCs w:val="18"/>
                <w:lang w:eastAsia="lv-LV"/>
              </w:rPr>
              <w:t> </w:t>
            </w:r>
            <w:r w:rsidR="00E604B5" w:rsidRPr="00E81246">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B75B98" w14:textId="6770F892" w:rsidR="00E604B5" w:rsidRPr="00400545" w:rsidRDefault="00E81246" w:rsidP="00945712">
            <w:pPr>
              <w:spacing w:after="0" w:line="240" w:lineRule="auto"/>
              <w:jc w:val="center"/>
              <w:rPr>
                <w:rFonts w:eastAsia="Times New Roman"/>
                <w:color w:val="000000"/>
                <w:sz w:val="18"/>
                <w:szCs w:val="18"/>
                <w:highlight w:val="yellow"/>
                <w:lang w:eastAsia="lv-LV"/>
              </w:rPr>
            </w:pPr>
            <w:r w:rsidRPr="00E81246">
              <w:rPr>
                <w:rFonts w:eastAsia="Times New Roman" w:cs="Times New Roman"/>
                <w:color w:val="000000"/>
                <w:sz w:val="18"/>
                <w:szCs w:val="18"/>
                <w:lang w:eastAsia="lv-LV"/>
              </w:rPr>
              <w:t>4 300 060</w:t>
            </w:r>
          </w:p>
        </w:tc>
      </w:tr>
      <w:tr w:rsidR="00E604B5" w:rsidRPr="003E5BB8" w14:paraId="76D3F34D"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AD25833"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8E661C" w14:textId="77777777" w:rsidR="00E604B5" w:rsidRPr="00400545" w:rsidRDefault="00E604B5" w:rsidP="00945712">
            <w:pPr>
              <w:spacing w:after="0" w:line="240" w:lineRule="auto"/>
              <w:rPr>
                <w:rFonts w:eastAsia="Times New Roman"/>
                <w:color w:val="000000"/>
                <w:sz w:val="18"/>
                <w:szCs w:val="18"/>
                <w:lang w:eastAsia="lv-LV"/>
              </w:rPr>
            </w:pPr>
            <w:r w:rsidRPr="00400545">
              <w:rPr>
                <w:rFonts w:eastAsia="Times New Roman"/>
                <w:color w:val="000000"/>
                <w:sz w:val="18"/>
                <w:szCs w:val="18"/>
                <w:lang w:eastAsia="lv-LV"/>
              </w:rPr>
              <w:t>3.1.1.6</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F018E0" w14:textId="77777777" w:rsidR="00E604B5" w:rsidRPr="0041674B" w:rsidRDefault="00E604B5" w:rsidP="00945712">
            <w:pPr>
              <w:spacing w:after="0" w:line="240" w:lineRule="auto"/>
              <w:rPr>
                <w:rFonts w:eastAsia="Times New Roman"/>
                <w:sz w:val="18"/>
                <w:szCs w:val="18"/>
                <w:lang w:eastAsia="lv-LV"/>
              </w:rPr>
            </w:pPr>
            <w:r w:rsidRPr="0041674B">
              <w:rPr>
                <w:rFonts w:eastAsia="Times New Roman"/>
                <w:sz w:val="18"/>
                <w:szCs w:val="18"/>
                <w:lang w:eastAsia="lv-LV"/>
              </w:rPr>
              <w:t>Reģionālie biznesa inkubatori un radošo industriju inkubators</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F73CB0" w14:textId="1EBAA41A" w:rsidR="006C5CD0" w:rsidRPr="007C36A4" w:rsidRDefault="006C5CD0" w:rsidP="00945712">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31 764 738</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01AC2" w14:textId="0BEC9690" w:rsidR="00400545" w:rsidRPr="00400545" w:rsidRDefault="00400545" w:rsidP="00945712">
            <w:pPr>
              <w:spacing w:after="0" w:line="240" w:lineRule="auto"/>
              <w:jc w:val="center"/>
              <w:rPr>
                <w:rFonts w:eastAsia="Times New Roman"/>
                <w:color w:val="000000"/>
                <w:sz w:val="18"/>
                <w:szCs w:val="18"/>
                <w:lang w:eastAsia="lv-LV"/>
              </w:rPr>
            </w:pPr>
            <w:r w:rsidRPr="00AE50BD">
              <w:rPr>
                <w:rFonts w:eastAsia="Times New Roman" w:cs="Times New Roman"/>
                <w:color w:val="000000"/>
                <w:sz w:val="18"/>
                <w:szCs w:val="18"/>
                <w:lang w:eastAsia="lv-LV"/>
              </w:rPr>
              <w:t>21 158 213</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F50D3" w14:textId="7681FAB9" w:rsidR="00E604B5" w:rsidRPr="00400545" w:rsidRDefault="00400545" w:rsidP="00945712">
            <w:pPr>
              <w:spacing w:after="0" w:line="240" w:lineRule="auto"/>
              <w:jc w:val="center"/>
              <w:rPr>
                <w:rFonts w:eastAsia="Times New Roman"/>
                <w:color w:val="000000"/>
                <w:sz w:val="18"/>
                <w:szCs w:val="18"/>
                <w:lang w:eastAsia="lv-LV"/>
              </w:rPr>
            </w:pPr>
            <w:r w:rsidRPr="00400545">
              <w:rPr>
                <w:rFonts w:eastAsia="Times New Roman"/>
                <w:color w:val="000000"/>
                <w:sz w:val="18"/>
                <w:szCs w:val="18"/>
                <w:lang w:eastAsia="lv-LV"/>
              </w:rPr>
              <w:t>66</w:t>
            </w:r>
            <w:r w:rsidR="00E604B5" w:rsidRPr="00400545">
              <w:rPr>
                <w:rFonts w:eastAsia="Times New Roman"/>
                <w:color w:val="000000"/>
                <w:sz w:val="18"/>
                <w:szCs w:val="18"/>
                <w:lang w:eastAsia="lv-LV"/>
              </w:rPr>
              <w:t>.</w:t>
            </w:r>
            <w:r w:rsidRPr="00400545">
              <w:rPr>
                <w:rFonts w:eastAsia="Times New Roman"/>
                <w:color w:val="000000"/>
                <w:sz w:val="18"/>
                <w:szCs w:val="18"/>
                <w:lang w:eastAsia="lv-LV"/>
              </w:rPr>
              <w:t>6</w:t>
            </w:r>
            <w:r w:rsidR="006C5CD0" w:rsidRPr="00400545">
              <w:rPr>
                <w:rFonts w:eastAsia="Times New Roman"/>
                <w:color w:val="000000"/>
                <w:sz w:val="18"/>
                <w:szCs w:val="18"/>
                <w:lang w:eastAsia="lv-LV"/>
              </w:rPr>
              <w:t> </w:t>
            </w:r>
            <w:r w:rsidR="00E604B5" w:rsidRPr="00400545">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7CB261" w14:textId="1CDB24ED" w:rsidR="006C5CD0" w:rsidRPr="00400545" w:rsidRDefault="006C5CD0" w:rsidP="00945712">
            <w:pPr>
              <w:spacing w:after="0" w:line="240" w:lineRule="auto"/>
              <w:jc w:val="center"/>
              <w:rPr>
                <w:rFonts w:eastAsia="Times New Roman"/>
                <w:color w:val="000000"/>
                <w:sz w:val="18"/>
                <w:szCs w:val="18"/>
                <w:highlight w:val="yellow"/>
                <w:lang w:eastAsia="lv-LV"/>
              </w:rPr>
            </w:pPr>
            <w:r w:rsidRPr="00400545">
              <w:rPr>
                <w:rFonts w:eastAsia="Times New Roman" w:cs="Times New Roman"/>
                <w:color w:val="000000"/>
                <w:sz w:val="18"/>
                <w:szCs w:val="18"/>
                <w:lang w:eastAsia="lv-LV"/>
              </w:rPr>
              <w:t xml:space="preserve">5 </w:t>
            </w:r>
            <w:r w:rsidR="00400545" w:rsidRPr="00400545">
              <w:rPr>
                <w:rFonts w:eastAsia="Times New Roman" w:cs="Times New Roman"/>
                <w:color w:val="000000"/>
                <w:sz w:val="18"/>
                <w:szCs w:val="18"/>
                <w:lang w:eastAsia="lv-LV"/>
              </w:rPr>
              <w:t>247 772</w:t>
            </w:r>
          </w:p>
        </w:tc>
      </w:tr>
      <w:bookmarkEnd w:id="130"/>
      <w:tr w:rsidR="00E604B5" w:rsidRPr="003E5BB8" w14:paraId="45B89402"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3C29B66D"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484B57" w14:textId="77777777" w:rsidR="00E604B5" w:rsidRPr="00400545" w:rsidRDefault="00E604B5" w:rsidP="00945712">
            <w:pPr>
              <w:spacing w:after="0" w:line="240" w:lineRule="auto"/>
              <w:rPr>
                <w:rFonts w:eastAsia="Times New Roman"/>
                <w:color w:val="000000"/>
                <w:sz w:val="18"/>
                <w:szCs w:val="18"/>
                <w:lang w:eastAsia="lv-LV"/>
              </w:rPr>
            </w:pPr>
            <w:r w:rsidRPr="00400545">
              <w:rPr>
                <w:rFonts w:eastAsia="Times New Roman"/>
                <w:color w:val="000000"/>
                <w:sz w:val="18"/>
                <w:szCs w:val="18"/>
                <w:lang w:eastAsia="lv-LV"/>
              </w:rPr>
              <w:t>3.1.2.1</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7F16FC" w14:textId="77777777" w:rsidR="00E604B5" w:rsidRPr="0041674B" w:rsidRDefault="00E604B5" w:rsidP="00945712">
            <w:pPr>
              <w:spacing w:after="0" w:line="240" w:lineRule="auto"/>
              <w:rPr>
                <w:rFonts w:eastAsia="Times New Roman"/>
                <w:sz w:val="18"/>
                <w:szCs w:val="18"/>
                <w:lang w:eastAsia="lv-LV"/>
              </w:rPr>
            </w:pPr>
            <w:r w:rsidRPr="0041674B">
              <w:rPr>
                <w:rFonts w:eastAsia="Times New Roman"/>
                <w:sz w:val="18"/>
                <w:szCs w:val="18"/>
                <w:lang w:eastAsia="lv-LV"/>
              </w:rPr>
              <w:t>Riska kapitāls</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5A174DF" w14:textId="65477C46" w:rsidR="00400545" w:rsidRPr="007C36A4" w:rsidRDefault="00400545" w:rsidP="00945712">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29 200 000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D791C" w14:textId="06503F7F" w:rsidR="00400545" w:rsidRPr="00400545" w:rsidRDefault="00400545" w:rsidP="00945712">
            <w:pPr>
              <w:spacing w:after="0" w:line="240" w:lineRule="auto"/>
              <w:jc w:val="center"/>
              <w:rPr>
                <w:rFonts w:eastAsia="Times New Roman"/>
                <w:color w:val="000000"/>
                <w:sz w:val="18"/>
                <w:szCs w:val="18"/>
                <w:lang w:eastAsia="lv-LV"/>
              </w:rPr>
            </w:pPr>
            <w:r w:rsidRPr="00AE50BD">
              <w:rPr>
                <w:rFonts w:eastAsia="Times New Roman" w:cs="Times New Roman"/>
                <w:color w:val="000000"/>
                <w:sz w:val="18"/>
                <w:szCs w:val="18"/>
                <w:lang w:eastAsia="lv-LV"/>
              </w:rPr>
              <w:t>25 120 588</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EC08CD" w14:textId="2D0737D2" w:rsidR="00E604B5" w:rsidRPr="00400545" w:rsidRDefault="00400545" w:rsidP="00945712">
            <w:pPr>
              <w:spacing w:after="0" w:line="240" w:lineRule="auto"/>
              <w:jc w:val="center"/>
              <w:rPr>
                <w:rFonts w:eastAsia="Times New Roman"/>
                <w:color w:val="000000"/>
                <w:sz w:val="18"/>
                <w:szCs w:val="18"/>
                <w:lang w:eastAsia="lv-LV"/>
              </w:rPr>
            </w:pPr>
            <w:r w:rsidRPr="00400545">
              <w:rPr>
                <w:rFonts w:eastAsia="Times New Roman"/>
                <w:color w:val="000000"/>
                <w:sz w:val="18"/>
                <w:szCs w:val="18"/>
                <w:lang w:eastAsia="lv-LV"/>
              </w:rPr>
              <w:t>86</w:t>
            </w:r>
            <w:r w:rsidR="00E604B5" w:rsidRPr="00400545">
              <w:rPr>
                <w:rFonts w:eastAsia="Times New Roman"/>
                <w:color w:val="000000"/>
                <w:sz w:val="18"/>
                <w:szCs w:val="18"/>
                <w:lang w:eastAsia="lv-LV"/>
              </w:rPr>
              <w:t>.0</w:t>
            </w:r>
            <w:r w:rsidR="00636CA8" w:rsidRPr="00400545">
              <w:rPr>
                <w:rFonts w:eastAsia="Times New Roman"/>
                <w:color w:val="000000"/>
                <w:sz w:val="18"/>
                <w:szCs w:val="18"/>
                <w:lang w:eastAsia="lv-LV"/>
              </w:rPr>
              <w:t> </w:t>
            </w:r>
            <w:r w:rsidR="00E604B5" w:rsidRPr="00400545">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1A944F" w14:textId="2CF60970" w:rsidR="00636CA8" w:rsidRPr="00400545" w:rsidRDefault="00400545" w:rsidP="00945712">
            <w:pPr>
              <w:spacing w:after="0" w:line="240" w:lineRule="auto"/>
              <w:jc w:val="center"/>
              <w:rPr>
                <w:rFonts w:eastAsia="Times New Roman"/>
                <w:color w:val="000000"/>
                <w:sz w:val="18"/>
                <w:szCs w:val="18"/>
                <w:lang w:eastAsia="lv-LV"/>
              </w:rPr>
            </w:pPr>
            <w:r w:rsidRPr="00400545">
              <w:rPr>
                <w:rFonts w:eastAsia="Times New Roman" w:cs="Times New Roman"/>
                <w:color w:val="000000"/>
                <w:sz w:val="18"/>
                <w:szCs w:val="18"/>
                <w:lang w:eastAsia="lv-LV"/>
              </w:rPr>
              <w:t>2 185 588</w:t>
            </w:r>
          </w:p>
        </w:tc>
      </w:tr>
      <w:tr w:rsidR="00E604B5" w:rsidRPr="003E5BB8" w14:paraId="551C78FC"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512ED90"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30892C" w14:textId="77777777" w:rsidR="00E604B5" w:rsidRPr="00593F1E" w:rsidRDefault="00E604B5" w:rsidP="00945712">
            <w:pPr>
              <w:spacing w:after="0" w:line="240" w:lineRule="auto"/>
              <w:rPr>
                <w:rFonts w:eastAsia="Times New Roman"/>
                <w:color w:val="000000"/>
                <w:sz w:val="18"/>
                <w:szCs w:val="18"/>
                <w:lang w:eastAsia="lv-LV"/>
              </w:rPr>
            </w:pPr>
            <w:r w:rsidRPr="00593F1E">
              <w:rPr>
                <w:rFonts w:eastAsia="Times New Roman"/>
                <w:color w:val="000000"/>
                <w:sz w:val="18"/>
                <w:szCs w:val="18"/>
                <w:lang w:eastAsia="lv-LV"/>
              </w:rPr>
              <w:t>3.1.2.2</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0B515A" w14:textId="77777777" w:rsidR="00E604B5" w:rsidRPr="0041674B" w:rsidRDefault="00E604B5" w:rsidP="00945712">
            <w:pPr>
              <w:spacing w:after="0" w:line="240" w:lineRule="auto"/>
              <w:rPr>
                <w:rFonts w:eastAsia="Times New Roman"/>
                <w:sz w:val="18"/>
                <w:szCs w:val="18"/>
                <w:lang w:eastAsia="lv-LV"/>
              </w:rPr>
            </w:pPr>
            <w:r w:rsidRPr="0041674B">
              <w:rPr>
                <w:rFonts w:eastAsia="Times New Roman"/>
                <w:sz w:val="18"/>
                <w:szCs w:val="18"/>
                <w:lang w:eastAsia="lv-LV"/>
              </w:rPr>
              <w:t>Tehnoloģiju akselerators</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C3CA08A" w14:textId="43D3DBE4" w:rsidR="00593F1E" w:rsidRPr="007C36A4" w:rsidRDefault="00593F1E" w:rsidP="00945712">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16 000 000</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E7CCD6" w14:textId="68425B72" w:rsidR="00593F1E" w:rsidRPr="00593F1E" w:rsidRDefault="00593F1E" w:rsidP="00945712">
            <w:pPr>
              <w:spacing w:after="0" w:line="240" w:lineRule="auto"/>
              <w:jc w:val="center"/>
              <w:rPr>
                <w:rFonts w:eastAsia="Times New Roman"/>
                <w:color w:val="000000"/>
                <w:sz w:val="18"/>
                <w:szCs w:val="18"/>
                <w:lang w:eastAsia="lv-LV"/>
              </w:rPr>
            </w:pPr>
            <w:r w:rsidRPr="00AE50BD">
              <w:rPr>
                <w:rFonts w:eastAsia="Times New Roman" w:cs="Times New Roman"/>
                <w:color w:val="000000"/>
                <w:sz w:val="18"/>
                <w:szCs w:val="18"/>
                <w:lang w:eastAsia="lv-LV"/>
              </w:rPr>
              <w:t>13 764 706</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AA0D94" w14:textId="38557467" w:rsidR="00E604B5" w:rsidRPr="00593F1E" w:rsidRDefault="00593F1E" w:rsidP="00945712">
            <w:pPr>
              <w:spacing w:after="0" w:line="240" w:lineRule="auto"/>
              <w:jc w:val="center"/>
              <w:rPr>
                <w:rFonts w:eastAsia="Times New Roman"/>
                <w:color w:val="000000"/>
                <w:sz w:val="18"/>
                <w:szCs w:val="18"/>
                <w:lang w:eastAsia="lv-LV"/>
              </w:rPr>
            </w:pPr>
            <w:r w:rsidRPr="00593F1E">
              <w:rPr>
                <w:rFonts w:eastAsia="Times New Roman"/>
                <w:color w:val="000000"/>
                <w:sz w:val="18"/>
                <w:szCs w:val="18"/>
                <w:lang w:eastAsia="lv-LV"/>
              </w:rPr>
              <w:t>86</w:t>
            </w:r>
            <w:r w:rsidR="00E604B5" w:rsidRPr="00593F1E">
              <w:rPr>
                <w:rFonts w:eastAsia="Times New Roman"/>
                <w:color w:val="000000"/>
                <w:sz w:val="18"/>
                <w:szCs w:val="18"/>
                <w:lang w:eastAsia="lv-LV"/>
              </w:rPr>
              <w:t>.0</w:t>
            </w:r>
            <w:r w:rsidR="00636CA8" w:rsidRPr="00593F1E">
              <w:rPr>
                <w:rFonts w:eastAsia="Times New Roman"/>
                <w:color w:val="000000"/>
                <w:sz w:val="18"/>
                <w:szCs w:val="18"/>
                <w:lang w:eastAsia="lv-LV"/>
              </w:rPr>
              <w:t> </w:t>
            </w:r>
            <w:r w:rsidR="00E604B5" w:rsidRPr="00593F1E">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D7A687" w14:textId="12913D02" w:rsidR="00636CA8" w:rsidRPr="00593F1E" w:rsidRDefault="00636CA8" w:rsidP="00945712">
            <w:pPr>
              <w:spacing w:after="0" w:line="240" w:lineRule="auto"/>
              <w:jc w:val="center"/>
              <w:rPr>
                <w:rFonts w:eastAsia="Times New Roman"/>
                <w:color w:val="000000"/>
                <w:sz w:val="18"/>
                <w:szCs w:val="18"/>
                <w:lang w:eastAsia="lv-LV"/>
              </w:rPr>
            </w:pPr>
            <w:r w:rsidRPr="00593F1E">
              <w:rPr>
                <w:rFonts w:eastAsia="Times New Roman" w:cs="Times New Roman"/>
                <w:color w:val="000000"/>
                <w:sz w:val="18"/>
                <w:szCs w:val="18"/>
                <w:lang w:eastAsia="lv-LV"/>
              </w:rPr>
              <w:t xml:space="preserve">2 </w:t>
            </w:r>
            <w:r w:rsidR="00593F1E" w:rsidRPr="00593F1E">
              <w:rPr>
                <w:rFonts w:eastAsia="Times New Roman" w:cs="Times New Roman"/>
                <w:color w:val="000000"/>
                <w:sz w:val="18"/>
                <w:szCs w:val="18"/>
                <w:lang w:eastAsia="lv-LV"/>
              </w:rPr>
              <w:t>799</w:t>
            </w:r>
            <w:r w:rsidRPr="00593F1E">
              <w:rPr>
                <w:rFonts w:eastAsia="Times New Roman" w:cs="Times New Roman"/>
                <w:color w:val="000000"/>
                <w:sz w:val="18"/>
                <w:szCs w:val="18"/>
                <w:lang w:eastAsia="lv-LV"/>
              </w:rPr>
              <w:t xml:space="preserve"> 7</w:t>
            </w:r>
            <w:r w:rsidR="00593F1E" w:rsidRPr="00593F1E">
              <w:rPr>
                <w:rFonts w:eastAsia="Times New Roman" w:cs="Times New Roman"/>
                <w:color w:val="000000"/>
                <w:sz w:val="18"/>
                <w:szCs w:val="18"/>
                <w:lang w:eastAsia="lv-LV"/>
              </w:rPr>
              <w:t>06</w:t>
            </w:r>
          </w:p>
        </w:tc>
      </w:tr>
      <w:tr w:rsidR="00E604B5" w:rsidRPr="003E5BB8" w14:paraId="5011CCC3"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405A43C6"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1E6CFCE" w14:textId="77777777" w:rsidR="00E604B5" w:rsidRPr="00593F1E" w:rsidRDefault="00E604B5" w:rsidP="00945712">
            <w:pPr>
              <w:spacing w:after="0" w:line="240" w:lineRule="auto"/>
              <w:rPr>
                <w:rFonts w:eastAsia="Times New Roman"/>
                <w:color w:val="000000"/>
                <w:sz w:val="18"/>
                <w:szCs w:val="18"/>
                <w:lang w:eastAsia="lv-LV"/>
              </w:rPr>
            </w:pPr>
            <w:r w:rsidRPr="00593F1E">
              <w:rPr>
                <w:rFonts w:eastAsia="Times New Roman"/>
                <w:color w:val="000000"/>
                <w:sz w:val="18"/>
                <w:szCs w:val="18"/>
                <w:lang w:eastAsia="lv-LV"/>
              </w:rPr>
              <w:t>3.2.1.1</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F99C" w14:textId="77777777" w:rsidR="00E604B5" w:rsidRPr="00593F1E" w:rsidRDefault="00E604B5" w:rsidP="00945712">
            <w:pPr>
              <w:spacing w:after="0" w:line="240" w:lineRule="auto"/>
              <w:rPr>
                <w:rFonts w:eastAsia="Times New Roman"/>
                <w:color w:val="000000"/>
                <w:sz w:val="18"/>
                <w:szCs w:val="18"/>
                <w:lang w:eastAsia="lv-LV"/>
              </w:rPr>
            </w:pPr>
            <w:r w:rsidRPr="00593F1E">
              <w:rPr>
                <w:rFonts w:eastAsia="Times New Roman"/>
                <w:color w:val="000000"/>
                <w:sz w:val="18"/>
                <w:szCs w:val="18"/>
                <w:lang w:eastAsia="lv-LV"/>
              </w:rPr>
              <w:t>Klasteru programma</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7AC577" w14:textId="77777777" w:rsidR="00E604B5" w:rsidRPr="007C36A4" w:rsidRDefault="00E604B5" w:rsidP="00945712">
            <w:pPr>
              <w:spacing w:after="0" w:line="240" w:lineRule="auto"/>
              <w:jc w:val="center"/>
              <w:rPr>
                <w:rFonts w:eastAsia="Times New Roman"/>
                <w:color w:val="000000"/>
                <w:sz w:val="18"/>
                <w:szCs w:val="18"/>
                <w:lang w:eastAsia="lv-LV"/>
              </w:rPr>
            </w:pPr>
            <w:r w:rsidRPr="007C36A4">
              <w:rPr>
                <w:rFonts w:eastAsia="Times New Roman"/>
                <w:color w:val="000000"/>
                <w:sz w:val="18"/>
                <w:szCs w:val="18"/>
                <w:lang w:eastAsia="lv-LV"/>
              </w:rPr>
              <w:t>6 732 853</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F6405F" w14:textId="3E8B42B6" w:rsidR="00593F1E" w:rsidRPr="00593F1E" w:rsidRDefault="00593F1E" w:rsidP="00945712">
            <w:pPr>
              <w:spacing w:after="0" w:line="240" w:lineRule="auto"/>
              <w:jc w:val="center"/>
              <w:rPr>
                <w:rFonts w:eastAsia="Times New Roman"/>
                <w:color w:val="000000"/>
                <w:sz w:val="18"/>
                <w:szCs w:val="18"/>
                <w:lang w:eastAsia="lv-LV"/>
              </w:rPr>
            </w:pPr>
            <w:r w:rsidRPr="00AE50BD">
              <w:rPr>
                <w:rFonts w:eastAsia="Times New Roman" w:cs="Times New Roman"/>
                <w:color w:val="000000"/>
                <w:sz w:val="18"/>
                <w:szCs w:val="18"/>
                <w:lang w:eastAsia="lv-LV"/>
              </w:rPr>
              <w:t>6 224 075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043B1" w14:textId="148133EC" w:rsidR="00E604B5" w:rsidRPr="00593F1E" w:rsidRDefault="00593F1E" w:rsidP="00945712">
            <w:pPr>
              <w:spacing w:after="0" w:line="240" w:lineRule="auto"/>
              <w:jc w:val="center"/>
              <w:rPr>
                <w:rFonts w:eastAsia="Times New Roman"/>
                <w:color w:val="000000"/>
                <w:sz w:val="18"/>
                <w:szCs w:val="18"/>
                <w:lang w:eastAsia="lv-LV"/>
              </w:rPr>
            </w:pPr>
            <w:r>
              <w:rPr>
                <w:rFonts w:eastAsia="Times New Roman"/>
                <w:color w:val="000000"/>
                <w:sz w:val="18"/>
                <w:szCs w:val="18"/>
                <w:lang w:eastAsia="lv-LV"/>
              </w:rPr>
              <w:t>9</w:t>
            </w:r>
            <w:r w:rsidR="006C5CD0" w:rsidRPr="00593F1E">
              <w:rPr>
                <w:rFonts w:eastAsia="Times New Roman"/>
                <w:color w:val="000000"/>
                <w:sz w:val="18"/>
                <w:szCs w:val="18"/>
                <w:lang w:eastAsia="lv-LV"/>
              </w:rPr>
              <w:t>2</w:t>
            </w:r>
            <w:r w:rsidR="00E604B5" w:rsidRPr="00593F1E">
              <w:rPr>
                <w:rFonts w:eastAsia="Times New Roman"/>
                <w:color w:val="000000"/>
                <w:sz w:val="18"/>
                <w:szCs w:val="18"/>
                <w:lang w:eastAsia="lv-LV"/>
              </w:rPr>
              <w:t>.</w:t>
            </w:r>
            <w:r w:rsidR="006C5CD0" w:rsidRPr="00593F1E">
              <w:rPr>
                <w:rFonts w:eastAsia="Times New Roman"/>
                <w:color w:val="000000"/>
                <w:sz w:val="18"/>
                <w:szCs w:val="18"/>
                <w:lang w:eastAsia="lv-LV"/>
              </w:rPr>
              <w:t>4 </w:t>
            </w:r>
            <w:r w:rsidR="00E604B5" w:rsidRPr="00593F1E">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1CC92" w14:textId="1D176925" w:rsidR="006C5CD0" w:rsidRPr="00593F1E" w:rsidRDefault="00593F1E" w:rsidP="00945712">
            <w:pPr>
              <w:spacing w:after="0" w:line="240" w:lineRule="auto"/>
              <w:jc w:val="center"/>
              <w:rPr>
                <w:rFonts w:eastAsia="Times New Roman"/>
                <w:color w:val="000000"/>
                <w:sz w:val="18"/>
                <w:szCs w:val="18"/>
                <w:lang w:eastAsia="lv-LV"/>
              </w:rPr>
            </w:pPr>
            <w:r>
              <w:rPr>
                <w:rFonts w:eastAsia="Times New Roman" w:cs="Times New Roman"/>
                <w:color w:val="000000"/>
                <w:sz w:val="18"/>
                <w:szCs w:val="18"/>
                <w:lang w:eastAsia="lv-LV"/>
              </w:rPr>
              <w:t>674 800</w:t>
            </w:r>
          </w:p>
        </w:tc>
      </w:tr>
      <w:tr w:rsidR="00E604B5" w:rsidRPr="003E5BB8" w14:paraId="776D68BD"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55E938DE" w14:textId="77777777" w:rsidR="00E604B5" w:rsidRPr="003E5BB8" w:rsidRDefault="00E604B5" w:rsidP="00945712">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37894B" w14:textId="77777777" w:rsidR="00E604B5" w:rsidRPr="003111A0" w:rsidRDefault="00E604B5" w:rsidP="00945712">
            <w:pPr>
              <w:spacing w:after="0" w:line="240" w:lineRule="auto"/>
              <w:rPr>
                <w:rFonts w:eastAsia="Times New Roman"/>
                <w:color w:val="000000"/>
                <w:sz w:val="18"/>
                <w:szCs w:val="18"/>
                <w:lang w:eastAsia="lv-LV"/>
              </w:rPr>
            </w:pPr>
            <w:r w:rsidRPr="003111A0">
              <w:rPr>
                <w:rFonts w:eastAsia="Times New Roman"/>
                <w:color w:val="000000"/>
                <w:sz w:val="18"/>
                <w:szCs w:val="18"/>
                <w:lang w:eastAsia="lv-LV"/>
              </w:rPr>
              <w:t>3.2.1.2</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9AEA9F" w14:textId="77777777" w:rsidR="00E604B5" w:rsidRPr="003111A0" w:rsidRDefault="00E604B5" w:rsidP="00945712">
            <w:pPr>
              <w:spacing w:after="0" w:line="240" w:lineRule="auto"/>
              <w:rPr>
                <w:rFonts w:eastAsia="Times New Roman"/>
                <w:color w:val="000000"/>
                <w:sz w:val="18"/>
                <w:szCs w:val="18"/>
                <w:lang w:eastAsia="lv-LV"/>
              </w:rPr>
            </w:pPr>
            <w:r w:rsidRPr="003111A0">
              <w:rPr>
                <w:rFonts w:eastAsia="Times New Roman"/>
                <w:color w:val="000000"/>
                <w:sz w:val="18"/>
                <w:szCs w:val="18"/>
                <w:lang w:eastAsia="lv-LV"/>
              </w:rPr>
              <w:t>Starptautiskās konkurētspējas veicināšana</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27B0A7" w14:textId="470EC244" w:rsidR="00636CA8" w:rsidRPr="007C36A4" w:rsidRDefault="00636CA8" w:rsidP="00945712">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76 841 351</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0B6CF" w14:textId="7E15EAC1" w:rsidR="003111A0" w:rsidRPr="00400545" w:rsidRDefault="003111A0" w:rsidP="00945712">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44 143 185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1E941" w14:textId="484557A8" w:rsidR="00E604B5" w:rsidRPr="00400545" w:rsidRDefault="00E604B5" w:rsidP="00945712">
            <w:pPr>
              <w:spacing w:after="0" w:line="240" w:lineRule="auto"/>
              <w:jc w:val="center"/>
              <w:rPr>
                <w:rFonts w:eastAsia="Times New Roman"/>
                <w:color w:val="000000"/>
                <w:sz w:val="18"/>
                <w:szCs w:val="18"/>
                <w:highlight w:val="yellow"/>
                <w:lang w:eastAsia="lv-LV"/>
              </w:rPr>
            </w:pPr>
            <w:r w:rsidRPr="003111A0">
              <w:rPr>
                <w:rFonts w:eastAsia="Times New Roman"/>
                <w:color w:val="000000"/>
                <w:sz w:val="18"/>
                <w:szCs w:val="18"/>
                <w:lang w:eastAsia="lv-LV"/>
              </w:rPr>
              <w:t>5</w:t>
            </w:r>
            <w:r w:rsidR="003111A0" w:rsidRPr="003111A0">
              <w:rPr>
                <w:rFonts w:eastAsia="Times New Roman"/>
                <w:color w:val="000000"/>
                <w:sz w:val="18"/>
                <w:szCs w:val="18"/>
                <w:lang w:eastAsia="lv-LV"/>
              </w:rPr>
              <w:t>7</w:t>
            </w:r>
            <w:r w:rsidRPr="003111A0">
              <w:rPr>
                <w:rFonts w:eastAsia="Times New Roman"/>
                <w:color w:val="000000"/>
                <w:sz w:val="18"/>
                <w:szCs w:val="18"/>
                <w:lang w:eastAsia="lv-LV"/>
              </w:rPr>
              <w:t>.</w:t>
            </w:r>
            <w:r w:rsidR="003111A0" w:rsidRPr="003111A0">
              <w:rPr>
                <w:rFonts w:eastAsia="Times New Roman"/>
                <w:color w:val="000000"/>
                <w:sz w:val="18"/>
                <w:szCs w:val="18"/>
                <w:lang w:eastAsia="lv-LV"/>
              </w:rPr>
              <w:t>4</w:t>
            </w:r>
            <w:r w:rsidR="008544B6" w:rsidRPr="003111A0">
              <w:rPr>
                <w:rFonts w:eastAsia="Times New Roman"/>
                <w:color w:val="000000"/>
                <w:sz w:val="18"/>
                <w:szCs w:val="18"/>
                <w:lang w:eastAsia="lv-LV"/>
              </w:rPr>
              <w:t> </w:t>
            </w:r>
            <w:r w:rsidRPr="003111A0">
              <w:rPr>
                <w:rFonts w:eastAsia="Times New Roman"/>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3E5C72" w14:textId="23604E50" w:rsidR="008544B6" w:rsidRPr="00400545" w:rsidRDefault="003111A0" w:rsidP="00945712">
            <w:pPr>
              <w:spacing w:after="0" w:line="240" w:lineRule="auto"/>
              <w:jc w:val="center"/>
              <w:rPr>
                <w:rFonts w:eastAsia="Times New Roman"/>
                <w:color w:val="000000"/>
                <w:sz w:val="18"/>
                <w:szCs w:val="18"/>
                <w:highlight w:val="yellow"/>
                <w:lang w:eastAsia="lv-LV"/>
              </w:rPr>
            </w:pPr>
            <w:r w:rsidRPr="003111A0">
              <w:rPr>
                <w:rFonts w:eastAsia="Times New Roman" w:cs="Times New Roman"/>
                <w:color w:val="000000"/>
                <w:sz w:val="18"/>
                <w:szCs w:val="18"/>
                <w:lang w:eastAsia="lv-LV"/>
              </w:rPr>
              <w:t>4 282 523</w:t>
            </w:r>
          </w:p>
        </w:tc>
      </w:tr>
      <w:tr w:rsidR="003111A0" w:rsidRPr="003E5BB8" w14:paraId="7EE4145E" w14:textId="77777777" w:rsidTr="0040692F">
        <w:trPr>
          <w:trHeight w:val="283"/>
        </w:trPr>
        <w:tc>
          <w:tcPr>
            <w:tcW w:w="15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580702" w14:textId="77777777" w:rsidR="003111A0" w:rsidRPr="003E5BB8" w:rsidRDefault="003111A0" w:rsidP="003111A0">
            <w:pPr>
              <w:spacing w:after="0" w:line="240" w:lineRule="auto"/>
              <w:rPr>
                <w:rFonts w:eastAsia="Times New Roman"/>
                <w:color w:val="000000"/>
                <w:sz w:val="18"/>
                <w:szCs w:val="18"/>
                <w:lang w:eastAsia="lv-LV"/>
              </w:rPr>
            </w:pPr>
            <w:r w:rsidRPr="003E5BB8">
              <w:rPr>
                <w:rFonts w:eastAsia="Times New Roman"/>
                <w:color w:val="000000"/>
                <w:sz w:val="18"/>
                <w:szCs w:val="18"/>
                <w:lang w:eastAsia="lv-LV"/>
              </w:rPr>
              <w:t>Pāreja uz ekonomiku ar zemu oglekļa emisijas līmeni visās nozarēs</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1A461" w14:textId="77777777" w:rsidR="003111A0" w:rsidRPr="003111A0" w:rsidRDefault="003111A0" w:rsidP="003111A0">
            <w:pPr>
              <w:spacing w:after="0" w:line="240" w:lineRule="auto"/>
              <w:rPr>
                <w:rFonts w:eastAsia="Times New Roman"/>
                <w:color w:val="000000"/>
                <w:sz w:val="18"/>
                <w:szCs w:val="18"/>
                <w:lang w:eastAsia="lv-LV"/>
              </w:rPr>
            </w:pPr>
            <w:r w:rsidRPr="003111A0">
              <w:rPr>
                <w:rFonts w:eastAsia="Times New Roman"/>
                <w:color w:val="000000"/>
                <w:sz w:val="18"/>
                <w:szCs w:val="18"/>
                <w:lang w:eastAsia="lv-LV"/>
              </w:rPr>
              <w:t>4.1.1</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DBF01C" w14:textId="77777777" w:rsidR="003111A0" w:rsidRPr="003111A0" w:rsidRDefault="003111A0" w:rsidP="003111A0">
            <w:pPr>
              <w:spacing w:after="0" w:line="240" w:lineRule="auto"/>
              <w:rPr>
                <w:rFonts w:eastAsia="Times New Roman"/>
                <w:color w:val="000000"/>
                <w:sz w:val="18"/>
                <w:szCs w:val="18"/>
                <w:lang w:eastAsia="lv-LV"/>
              </w:rPr>
            </w:pPr>
            <w:r w:rsidRPr="003111A0">
              <w:rPr>
                <w:rFonts w:eastAsia="Times New Roman"/>
                <w:color w:val="000000"/>
                <w:sz w:val="18"/>
                <w:szCs w:val="18"/>
                <w:lang w:eastAsia="lv-LV"/>
              </w:rPr>
              <w:t>Apstrādes rūpniecības uzņēmumu energoefektivitāte</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69737F7" w14:textId="7DC26E58" w:rsidR="003111A0" w:rsidRPr="007C36A4" w:rsidRDefault="003111A0" w:rsidP="003111A0">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20 301 399</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4AD7BF" w14:textId="573191E4" w:rsidR="003111A0" w:rsidRPr="00400545" w:rsidRDefault="003111A0" w:rsidP="003111A0">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17 451 329</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38C21" w14:textId="17EA24B5" w:rsidR="003111A0" w:rsidRPr="00400545" w:rsidRDefault="003111A0" w:rsidP="003111A0">
            <w:pPr>
              <w:spacing w:after="0" w:line="240" w:lineRule="auto"/>
              <w:jc w:val="center"/>
              <w:rPr>
                <w:rFonts w:eastAsia="Times New Roman"/>
                <w:color w:val="000000"/>
                <w:sz w:val="18"/>
                <w:szCs w:val="18"/>
                <w:highlight w:val="yellow"/>
                <w:lang w:eastAsia="lv-LV"/>
              </w:rPr>
            </w:pPr>
            <w:r w:rsidRPr="003111A0">
              <w:rPr>
                <w:rFonts w:eastAsia="Times New Roman"/>
                <w:color w:val="000000"/>
                <w:sz w:val="18"/>
                <w:szCs w:val="18"/>
                <w:lang w:eastAsia="lv-LV"/>
              </w:rPr>
              <w:t>86.0 %</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63D4B6" w14:textId="3EAB6BDF" w:rsidR="003111A0" w:rsidRPr="00400545" w:rsidRDefault="003111A0" w:rsidP="003111A0">
            <w:pPr>
              <w:spacing w:after="0" w:line="240" w:lineRule="auto"/>
              <w:jc w:val="center"/>
              <w:rPr>
                <w:rFonts w:eastAsia="Times New Roman"/>
                <w:color w:val="000000"/>
                <w:sz w:val="18"/>
                <w:szCs w:val="18"/>
                <w:highlight w:val="yellow"/>
                <w:lang w:eastAsia="lv-LV"/>
              </w:rPr>
            </w:pPr>
            <w:r w:rsidRPr="003111A0">
              <w:rPr>
                <w:rFonts w:eastAsia="Times New Roman" w:cs="Times New Roman"/>
                <w:color w:val="000000"/>
                <w:sz w:val="18"/>
                <w:szCs w:val="18"/>
                <w:lang w:eastAsia="lv-LV"/>
              </w:rPr>
              <w:t>3 057 414</w:t>
            </w:r>
          </w:p>
        </w:tc>
      </w:tr>
      <w:tr w:rsidR="003111A0" w:rsidRPr="003E5BB8" w14:paraId="014A9DF7"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0EEE5A94" w14:textId="77777777" w:rsidR="003111A0" w:rsidRPr="003E5BB8" w:rsidRDefault="003111A0" w:rsidP="003111A0">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15A020" w14:textId="77777777" w:rsidR="003111A0" w:rsidRPr="000E71F6" w:rsidRDefault="003111A0" w:rsidP="003111A0">
            <w:pPr>
              <w:spacing w:after="0" w:line="240" w:lineRule="auto"/>
              <w:rPr>
                <w:rFonts w:eastAsia="Times New Roman"/>
                <w:color w:val="000000"/>
                <w:sz w:val="18"/>
                <w:szCs w:val="18"/>
                <w:lang w:eastAsia="lv-LV"/>
              </w:rPr>
            </w:pPr>
            <w:r w:rsidRPr="000E71F6">
              <w:rPr>
                <w:rFonts w:eastAsia="Times New Roman"/>
                <w:color w:val="000000"/>
                <w:sz w:val="18"/>
                <w:szCs w:val="18"/>
                <w:lang w:eastAsia="lv-LV"/>
              </w:rPr>
              <w:t>4.2.1.1</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ACECF3" w14:textId="77777777" w:rsidR="003111A0" w:rsidRPr="000E71F6" w:rsidRDefault="003111A0" w:rsidP="003111A0">
            <w:pPr>
              <w:spacing w:after="0" w:line="240" w:lineRule="auto"/>
              <w:rPr>
                <w:rFonts w:eastAsia="Times New Roman"/>
                <w:color w:val="000000"/>
                <w:sz w:val="18"/>
                <w:szCs w:val="18"/>
                <w:lang w:eastAsia="lv-LV"/>
              </w:rPr>
            </w:pPr>
            <w:r w:rsidRPr="000E71F6">
              <w:rPr>
                <w:rFonts w:eastAsia="Times New Roman"/>
                <w:color w:val="000000"/>
                <w:sz w:val="18"/>
                <w:szCs w:val="18"/>
                <w:lang w:eastAsia="lv-LV"/>
              </w:rPr>
              <w:t>Veicināt energoefektivitātes paaugstināšanu dzīvojamās ēkās</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E0B13BF" w14:textId="77777777" w:rsidR="003111A0" w:rsidRPr="007C36A4" w:rsidRDefault="003111A0" w:rsidP="003111A0">
            <w:pPr>
              <w:spacing w:after="0" w:line="240" w:lineRule="auto"/>
              <w:jc w:val="center"/>
              <w:rPr>
                <w:rFonts w:eastAsia="Times New Roman"/>
                <w:color w:val="000000"/>
                <w:sz w:val="18"/>
                <w:szCs w:val="18"/>
                <w:lang w:eastAsia="lv-LV"/>
              </w:rPr>
            </w:pPr>
            <w:r w:rsidRPr="007C36A4">
              <w:rPr>
                <w:rFonts w:eastAsia="Times New Roman"/>
                <w:color w:val="000000"/>
                <w:sz w:val="18"/>
                <w:szCs w:val="18"/>
                <w:lang w:eastAsia="lv-LV"/>
              </w:rPr>
              <w:t>141 493 317</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16EC3" w14:textId="53FA7BF2" w:rsidR="000E71F6" w:rsidRPr="00A402FD" w:rsidRDefault="000E71F6" w:rsidP="003111A0">
            <w:pPr>
              <w:spacing w:after="0" w:line="240" w:lineRule="auto"/>
              <w:jc w:val="center"/>
              <w:rPr>
                <w:rFonts w:eastAsia="Times New Roman"/>
                <w:color w:val="000000"/>
                <w:sz w:val="18"/>
                <w:szCs w:val="18"/>
                <w:lang w:eastAsia="lv-LV"/>
              </w:rPr>
            </w:pPr>
            <w:r w:rsidRPr="00AE50BD">
              <w:rPr>
                <w:rFonts w:eastAsia="Times New Roman" w:cs="Times New Roman"/>
                <w:color w:val="000000"/>
                <w:sz w:val="18"/>
                <w:szCs w:val="18"/>
                <w:lang w:eastAsia="lv-LV"/>
              </w:rPr>
              <w:t>120 124 217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0309BA" w14:textId="61ADCCB2" w:rsidR="003111A0" w:rsidRPr="00A402FD" w:rsidRDefault="000E71F6" w:rsidP="003111A0">
            <w:pPr>
              <w:spacing w:after="0" w:line="240" w:lineRule="auto"/>
              <w:jc w:val="center"/>
              <w:rPr>
                <w:rFonts w:eastAsia="Times New Roman"/>
                <w:color w:val="000000"/>
                <w:sz w:val="18"/>
                <w:szCs w:val="18"/>
                <w:lang w:eastAsia="lv-LV"/>
              </w:rPr>
            </w:pPr>
            <w:r w:rsidRPr="00A402FD">
              <w:rPr>
                <w:rFonts w:eastAsia="Times New Roman"/>
                <w:color w:val="000000"/>
                <w:sz w:val="18"/>
                <w:szCs w:val="18"/>
                <w:lang w:eastAsia="lv-LV"/>
              </w:rPr>
              <w:t>84.9</w:t>
            </w:r>
            <w:r w:rsidR="003111A0" w:rsidRPr="00A402FD">
              <w:rPr>
                <w:rFonts w:eastAsia="Times New Roman"/>
                <w:color w:val="000000"/>
                <w:sz w:val="18"/>
                <w:szCs w:val="18"/>
                <w:lang w:eastAsia="lv-LV"/>
              </w:rPr>
              <w:t> %</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990B12" w14:textId="77B5868E" w:rsidR="003111A0" w:rsidRPr="00400545" w:rsidRDefault="000E71F6" w:rsidP="003111A0">
            <w:pPr>
              <w:spacing w:after="0" w:line="240" w:lineRule="auto"/>
              <w:jc w:val="center"/>
              <w:rPr>
                <w:rFonts w:eastAsia="Times New Roman"/>
                <w:color w:val="000000"/>
                <w:sz w:val="18"/>
                <w:szCs w:val="18"/>
                <w:highlight w:val="yellow"/>
                <w:lang w:eastAsia="lv-LV"/>
              </w:rPr>
            </w:pPr>
            <w:r w:rsidRPr="000E71F6">
              <w:rPr>
                <w:rFonts w:eastAsia="Times New Roman" w:cs="Times New Roman"/>
                <w:color w:val="000000"/>
                <w:sz w:val="18"/>
                <w:szCs w:val="18"/>
                <w:lang w:eastAsia="lv-LV"/>
              </w:rPr>
              <w:t>31 520 074</w:t>
            </w:r>
          </w:p>
        </w:tc>
      </w:tr>
      <w:tr w:rsidR="003111A0" w:rsidRPr="003E5BB8" w14:paraId="1C380867"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269AB9D7" w14:textId="77777777" w:rsidR="003111A0" w:rsidRPr="003E5BB8" w:rsidRDefault="003111A0" w:rsidP="003111A0">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D82DEC" w14:textId="77777777" w:rsidR="003111A0" w:rsidRPr="00A402FD" w:rsidRDefault="003111A0" w:rsidP="003111A0">
            <w:pPr>
              <w:spacing w:after="0" w:line="240" w:lineRule="auto"/>
              <w:rPr>
                <w:rFonts w:eastAsia="Times New Roman"/>
                <w:color w:val="000000"/>
                <w:sz w:val="18"/>
                <w:szCs w:val="18"/>
                <w:lang w:eastAsia="lv-LV"/>
              </w:rPr>
            </w:pPr>
            <w:r w:rsidRPr="00A402FD">
              <w:rPr>
                <w:rFonts w:eastAsia="Times New Roman"/>
                <w:color w:val="000000"/>
                <w:sz w:val="18"/>
                <w:szCs w:val="18"/>
                <w:lang w:eastAsia="lv-LV"/>
              </w:rPr>
              <w:t>4.2.1.2</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667A48" w14:textId="77777777" w:rsidR="003111A0" w:rsidRPr="00A402FD" w:rsidRDefault="003111A0" w:rsidP="003111A0">
            <w:pPr>
              <w:spacing w:after="0" w:line="240" w:lineRule="auto"/>
              <w:rPr>
                <w:rFonts w:eastAsia="Times New Roman"/>
                <w:color w:val="000000"/>
                <w:sz w:val="18"/>
                <w:szCs w:val="18"/>
                <w:lang w:eastAsia="lv-LV"/>
              </w:rPr>
            </w:pPr>
            <w:r w:rsidRPr="00A402FD">
              <w:rPr>
                <w:rFonts w:eastAsia="Times New Roman"/>
                <w:color w:val="000000"/>
                <w:sz w:val="18"/>
                <w:szCs w:val="18"/>
                <w:lang w:eastAsia="lv-LV"/>
              </w:rPr>
              <w:t>Veicināt energoefektivitātes paaugstināšanu valsts ēkās</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E6DFF8C" w14:textId="77777777" w:rsidR="003111A0" w:rsidRPr="007C36A4" w:rsidRDefault="003111A0" w:rsidP="003111A0">
            <w:pPr>
              <w:spacing w:after="0" w:line="240" w:lineRule="auto"/>
              <w:jc w:val="center"/>
              <w:rPr>
                <w:rFonts w:eastAsia="Times New Roman"/>
                <w:color w:val="000000"/>
                <w:sz w:val="18"/>
                <w:szCs w:val="18"/>
                <w:lang w:eastAsia="lv-LV"/>
              </w:rPr>
            </w:pPr>
            <w:r w:rsidRPr="007C36A4">
              <w:rPr>
                <w:rFonts w:eastAsia="Times New Roman"/>
                <w:color w:val="000000"/>
                <w:sz w:val="18"/>
                <w:szCs w:val="18"/>
                <w:lang w:eastAsia="lv-LV"/>
              </w:rPr>
              <w:t>93 357 972</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F188DB" w14:textId="443319D2" w:rsidR="00A402FD" w:rsidRPr="00400545" w:rsidRDefault="00A402FD" w:rsidP="003111A0">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73 369 133</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1C2216" w14:textId="23FACF54" w:rsidR="003111A0" w:rsidRPr="00400545" w:rsidRDefault="00A402FD" w:rsidP="003111A0">
            <w:pPr>
              <w:spacing w:after="0" w:line="240" w:lineRule="auto"/>
              <w:jc w:val="center"/>
              <w:rPr>
                <w:rFonts w:eastAsia="Times New Roman"/>
                <w:color w:val="000000"/>
                <w:sz w:val="18"/>
                <w:szCs w:val="18"/>
                <w:highlight w:val="yellow"/>
                <w:lang w:eastAsia="lv-LV"/>
              </w:rPr>
            </w:pPr>
            <w:r w:rsidRPr="00A402FD">
              <w:rPr>
                <w:rFonts w:eastAsia="Times New Roman"/>
                <w:color w:val="000000"/>
                <w:sz w:val="18"/>
                <w:szCs w:val="18"/>
                <w:lang w:eastAsia="lv-LV"/>
              </w:rPr>
              <w:t>78</w:t>
            </w:r>
            <w:r w:rsidR="003111A0" w:rsidRPr="00A402FD">
              <w:rPr>
                <w:rFonts w:eastAsia="Times New Roman"/>
                <w:color w:val="000000"/>
                <w:sz w:val="18"/>
                <w:szCs w:val="18"/>
                <w:lang w:eastAsia="lv-LV"/>
              </w:rPr>
              <w:t>.</w:t>
            </w:r>
            <w:r w:rsidRPr="00A402FD">
              <w:rPr>
                <w:rFonts w:eastAsia="Times New Roman"/>
                <w:color w:val="000000"/>
                <w:sz w:val="18"/>
                <w:szCs w:val="18"/>
                <w:lang w:eastAsia="lv-LV"/>
              </w:rPr>
              <w:t>6</w:t>
            </w:r>
            <w:r w:rsidR="003111A0" w:rsidRPr="00A402FD">
              <w:rPr>
                <w:rFonts w:eastAsia="Times New Roman"/>
                <w:color w:val="000000"/>
                <w:sz w:val="18"/>
                <w:szCs w:val="18"/>
                <w:lang w:eastAsia="lv-LV"/>
              </w:rPr>
              <w:t> %</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46875" w14:textId="1DD887C6" w:rsidR="003111A0" w:rsidRPr="00400545" w:rsidRDefault="00A402FD" w:rsidP="003111A0">
            <w:pPr>
              <w:spacing w:after="0" w:line="240" w:lineRule="auto"/>
              <w:jc w:val="center"/>
              <w:rPr>
                <w:rFonts w:eastAsia="Times New Roman"/>
                <w:color w:val="000000"/>
                <w:sz w:val="18"/>
                <w:szCs w:val="18"/>
                <w:highlight w:val="yellow"/>
                <w:lang w:eastAsia="lv-LV"/>
              </w:rPr>
            </w:pPr>
            <w:r w:rsidRPr="00A402FD">
              <w:rPr>
                <w:rFonts w:eastAsia="Times New Roman" w:cs="Times New Roman"/>
                <w:color w:val="000000"/>
                <w:sz w:val="18"/>
                <w:szCs w:val="18"/>
                <w:lang w:eastAsia="lv-LV"/>
              </w:rPr>
              <w:t>14 475 136</w:t>
            </w:r>
          </w:p>
        </w:tc>
      </w:tr>
      <w:tr w:rsidR="003111A0" w:rsidRPr="003E5BB8" w14:paraId="5BE5A3C1" w14:textId="77777777" w:rsidTr="0040692F">
        <w:trPr>
          <w:trHeight w:val="283"/>
        </w:trPr>
        <w:tc>
          <w:tcPr>
            <w:tcW w:w="1546" w:type="dxa"/>
            <w:vMerge/>
            <w:tcBorders>
              <w:top w:val="single" w:sz="4" w:space="0" w:color="auto"/>
              <w:left w:val="single" w:sz="4" w:space="0" w:color="auto"/>
              <w:bottom w:val="single" w:sz="4" w:space="0" w:color="auto"/>
              <w:right w:val="single" w:sz="4" w:space="0" w:color="auto"/>
            </w:tcBorders>
            <w:vAlign w:val="center"/>
            <w:hideMark/>
          </w:tcPr>
          <w:p w14:paraId="2CA71E3A" w14:textId="77777777" w:rsidR="003111A0" w:rsidRPr="003E5BB8" w:rsidRDefault="003111A0" w:rsidP="003111A0">
            <w:pPr>
              <w:spacing w:after="0" w:line="240" w:lineRule="auto"/>
              <w:rPr>
                <w:rFonts w:eastAsia="Times New Roman"/>
                <w:color w:val="000000"/>
                <w:sz w:val="18"/>
                <w:szCs w:val="18"/>
                <w:lang w:eastAsia="lv-LV"/>
              </w:rPr>
            </w:pPr>
          </w:p>
        </w:tc>
        <w:tc>
          <w:tcPr>
            <w:tcW w:w="11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F6380" w14:textId="77777777" w:rsidR="003111A0" w:rsidRPr="00A402FD" w:rsidRDefault="003111A0" w:rsidP="003111A0">
            <w:pPr>
              <w:spacing w:after="0" w:line="240" w:lineRule="auto"/>
              <w:rPr>
                <w:rFonts w:eastAsia="Times New Roman"/>
                <w:color w:val="000000"/>
                <w:sz w:val="18"/>
                <w:szCs w:val="18"/>
                <w:lang w:eastAsia="lv-LV"/>
              </w:rPr>
            </w:pPr>
            <w:r w:rsidRPr="00A402FD">
              <w:rPr>
                <w:rFonts w:eastAsia="Times New Roman"/>
                <w:color w:val="000000"/>
                <w:sz w:val="18"/>
                <w:szCs w:val="18"/>
                <w:lang w:eastAsia="lv-LV"/>
              </w:rPr>
              <w:t>4.3.1</w:t>
            </w:r>
          </w:p>
        </w:tc>
        <w:tc>
          <w:tcPr>
            <w:tcW w:w="55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4D8E376" w14:textId="77777777" w:rsidR="003111A0" w:rsidRPr="00A402FD" w:rsidRDefault="003111A0" w:rsidP="003111A0">
            <w:pPr>
              <w:spacing w:after="0" w:line="240" w:lineRule="auto"/>
              <w:rPr>
                <w:rFonts w:eastAsia="Times New Roman"/>
                <w:color w:val="000000"/>
                <w:sz w:val="18"/>
                <w:szCs w:val="18"/>
                <w:lang w:eastAsia="lv-LV"/>
              </w:rPr>
            </w:pPr>
            <w:r w:rsidRPr="00A402FD">
              <w:rPr>
                <w:rFonts w:eastAsia="Times New Roman"/>
                <w:color w:val="000000"/>
                <w:sz w:val="18"/>
                <w:szCs w:val="18"/>
                <w:lang w:eastAsia="lv-LV"/>
              </w:rPr>
              <w:t>Centralizētās siltumapgādes energoefektivitāte</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F9B2E63" w14:textId="61A34B89" w:rsidR="003111A0" w:rsidRPr="007C36A4" w:rsidRDefault="00A402FD" w:rsidP="003111A0">
            <w:pPr>
              <w:spacing w:after="0" w:line="240" w:lineRule="auto"/>
              <w:jc w:val="center"/>
              <w:rPr>
                <w:rFonts w:eastAsia="Times New Roman"/>
                <w:color w:val="000000"/>
                <w:sz w:val="18"/>
                <w:szCs w:val="18"/>
                <w:lang w:eastAsia="lv-LV"/>
              </w:rPr>
            </w:pPr>
            <w:r w:rsidRPr="007C36A4">
              <w:rPr>
                <w:rFonts w:eastAsia="Times New Roman" w:cs="Times New Roman"/>
                <w:color w:val="000000"/>
                <w:sz w:val="18"/>
                <w:szCs w:val="18"/>
                <w:lang w:eastAsia="lv-LV"/>
              </w:rPr>
              <w:t>55 030 511</w:t>
            </w:r>
          </w:p>
        </w:tc>
        <w:tc>
          <w:tcPr>
            <w:tcW w:w="15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4F6402" w14:textId="5AF206E7" w:rsidR="00A402FD" w:rsidRPr="00400545" w:rsidRDefault="00A402FD" w:rsidP="003111A0">
            <w:pPr>
              <w:spacing w:after="0" w:line="240" w:lineRule="auto"/>
              <w:jc w:val="center"/>
              <w:rPr>
                <w:rFonts w:eastAsia="Times New Roman"/>
                <w:color w:val="000000"/>
                <w:sz w:val="18"/>
                <w:szCs w:val="18"/>
                <w:highlight w:val="yellow"/>
                <w:lang w:eastAsia="lv-LV"/>
              </w:rPr>
            </w:pPr>
            <w:r w:rsidRPr="00AE50BD">
              <w:rPr>
                <w:rFonts w:eastAsia="Times New Roman" w:cs="Times New Roman"/>
                <w:color w:val="000000"/>
                <w:sz w:val="18"/>
                <w:szCs w:val="18"/>
                <w:lang w:eastAsia="lv-LV"/>
              </w:rPr>
              <w:t>44 418 405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C649C" w14:textId="00349D61" w:rsidR="003111A0" w:rsidRPr="00400545" w:rsidRDefault="003111A0" w:rsidP="003111A0">
            <w:pPr>
              <w:spacing w:after="0" w:line="240" w:lineRule="auto"/>
              <w:jc w:val="center"/>
              <w:rPr>
                <w:rFonts w:eastAsia="Times New Roman"/>
                <w:color w:val="000000"/>
                <w:sz w:val="18"/>
                <w:szCs w:val="18"/>
                <w:highlight w:val="yellow"/>
                <w:lang w:eastAsia="lv-LV"/>
              </w:rPr>
            </w:pPr>
            <w:r w:rsidRPr="00A402FD">
              <w:rPr>
                <w:rFonts w:eastAsia="Times New Roman"/>
                <w:color w:val="000000"/>
                <w:sz w:val="18"/>
                <w:szCs w:val="18"/>
                <w:lang w:eastAsia="lv-LV"/>
              </w:rPr>
              <w:t>8</w:t>
            </w:r>
            <w:r w:rsidR="00A402FD" w:rsidRPr="00A402FD">
              <w:rPr>
                <w:rFonts w:eastAsia="Times New Roman"/>
                <w:color w:val="000000"/>
                <w:sz w:val="18"/>
                <w:szCs w:val="18"/>
                <w:lang w:eastAsia="lv-LV"/>
              </w:rPr>
              <w:t>0</w:t>
            </w:r>
            <w:r w:rsidRPr="00A402FD">
              <w:rPr>
                <w:rFonts w:eastAsia="Times New Roman"/>
                <w:color w:val="000000"/>
                <w:sz w:val="18"/>
                <w:szCs w:val="18"/>
                <w:lang w:eastAsia="lv-LV"/>
              </w:rPr>
              <w:t>.</w:t>
            </w:r>
            <w:r w:rsidR="00A402FD" w:rsidRPr="00A402FD">
              <w:rPr>
                <w:rFonts w:eastAsia="Times New Roman"/>
                <w:color w:val="000000"/>
                <w:sz w:val="18"/>
                <w:szCs w:val="18"/>
                <w:lang w:eastAsia="lv-LV"/>
              </w:rPr>
              <w:t>7</w:t>
            </w:r>
            <w:r w:rsidRPr="00A402FD">
              <w:rPr>
                <w:rFonts w:eastAsia="Times New Roman"/>
                <w:color w:val="000000"/>
                <w:sz w:val="18"/>
                <w:szCs w:val="18"/>
                <w:lang w:eastAsia="lv-LV"/>
              </w:rPr>
              <w:t> %</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6CA43D" w14:textId="3A6C242C" w:rsidR="003111A0" w:rsidRPr="00400545" w:rsidRDefault="003111A0" w:rsidP="003111A0">
            <w:pPr>
              <w:spacing w:after="0" w:line="240" w:lineRule="auto"/>
              <w:jc w:val="center"/>
              <w:rPr>
                <w:rFonts w:eastAsia="Times New Roman"/>
                <w:color w:val="000000"/>
                <w:sz w:val="18"/>
                <w:szCs w:val="18"/>
                <w:highlight w:val="yellow"/>
                <w:lang w:eastAsia="lv-LV"/>
              </w:rPr>
            </w:pPr>
            <w:r w:rsidRPr="00A402FD">
              <w:rPr>
                <w:rFonts w:eastAsia="Times New Roman" w:cs="Times New Roman"/>
                <w:color w:val="000000"/>
                <w:sz w:val="18"/>
                <w:szCs w:val="18"/>
                <w:lang w:eastAsia="lv-LV"/>
              </w:rPr>
              <w:t>3</w:t>
            </w:r>
            <w:r w:rsidR="00A402FD" w:rsidRPr="00A402FD">
              <w:rPr>
                <w:rFonts w:eastAsia="Times New Roman" w:cs="Times New Roman"/>
                <w:color w:val="000000"/>
                <w:sz w:val="18"/>
                <w:szCs w:val="18"/>
                <w:lang w:eastAsia="lv-LV"/>
              </w:rPr>
              <w:t xml:space="preserve"> 801 288</w:t>
            </w:r>
          </w:p>
        </w:tc>
      </w:tr>
      <w:tr w:rsidR="003111A0" w:rsidRPr="003E5BB8" w14:paraId="665A98BE" w14:textId="77777777" w:rsidTr="00E81246">
        <w:trPr>
          <w:trHeight w:val="300"/>
        </w:trPr>
        <w:tc>
          <w:tcPr>
            <w:tcW w:w="8227"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81D06" w14:textId="77777777" w:rsidR="003111A0" w:rsidRPr="003E5BB8" w:rsidRDefault="003111A0" w:rsidP="003111A0">
            <w:pPr>
              <w:spacing w:after="0" w:line="240" w:lineRule="auto"/>
              <w:jc w:val="right"/>
              <w:rPr>
                <w:rFonts w:eastAsia="Times New Roman"/>
                <w:b/>
                <w:bCs/>
                <w:color w:val="000000"/>
                <w:sz w:val="18"/>
                <w:szCs w:val="18"/>
                <w:lang w:eastAsia="lv-LV"/>
              </w:rPr>
            </w:pPr>
            <w:r w:rsidRPr="003E5BB8">
              <w:rPr>
                <w:rFonts w:eastAsia="Times New Roman"/>
                <w:b/>
                <w:bCs/>
                <w:color w:val="000000"/>
                <w:sz w:val="18"/>
                <w:szCs w:val="18"/>
                <w:lang w:eastAsia="lv-LV"/>
              </w:rPr>
              <w:t>Kopā:</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F0E36F5" w14:textId="53D55F27" w:rsidR="003111A0" w:rsidRPr="003E5BB8" w:rsidRDefault="00362CAB" w:rsidP="003111A0">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740 927 359</w:t>
            </w:r>
          </w:p>
        </w:tc>
        <w:tc>
          <w:tcPr>
            <w:tcW w:w="15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5F55A7" w14:textId="77777777" w:rsidR="003111A0" w:rsidRPr="003E5BB8" w:rsidRDefault="003111A0" w:rsidP="003111A0">
            <w:pPr>
              <w:spacing w:after="0" w:line="240" w:lineRule="auto"/>
              <w:jc w:val="center"/>
              <w:rPr>
                <w:rFonts w:eastAsia="Times New Roman"/>
                <w:b/>
                <w:bCs/>
                <w:color w:val="000000"/>
                <w:sz w:val="18"/>
                <w:szCs w:val="18"/>
                <w:lang w:eastAsia="lv-LV"/>
              </w:rPr>
            </w:pPr>
            <w:r w:rsidRPr="003E5BB8">
              <w:rPr>
                <w:rFonts w:eastAsia="Times New Roman"/>
                <w:b/>
                <w:bCs/>
                <w:color w:val="000000"/>
                <w:sz w:val="18"/>
                <w:szCs w:val="18"/>
                <w:lang w:eastAsia="lv-LV"/>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65E339" w14:textId="77777777" w:rsidR="003111A0" w:rsidRPr="003E5BB8" w:rsidRDefault="003111A0" w:rsidP="003111A0">
            <w:pPr>
              <w:spacing w:after="0" w:line="240" w:lineRule="auto"/>
              <w:jc w:val="center"/>
              <w:rPr>
                <w:rFonts w:eastAsia="Times New Roman"/>
                <w:b/>
                <w:bCs/>
                <w:color w:val="000000"/>
                <w:sz w:val="18"/>
                <w:szCs w:val="18"/>
                <w:lang w:eastAsia="lv-LV"/>
              </w:rPr>
            </w:pPr>
            <w:r w:rsidRPr="003E5BB8">
              <w:rPr>
                <w:rFonts w:eastAsia="Times New Roman"/>
                <w:b/>
                <w:bCs/>
                <w:color w:val="000000"/>
                <w:sz w:val="18"/>
                <w:szCs w:val="18"/>
                <w:lang w:eastAsia="lv-LV"/>
              </w:rPr>
              <w:t> </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AEFB4" w14:textId="6E03257B" w:rsidR="003111A0" w:rsidRPr="00D75CFE" w:rsidRDefault="00362CAB" w:rsidP="003111A0">
            <w:pPr>
              <w:spacing w:after="0" w:line="240" w:lineRule="auto"/>
              <w:jc w:val="center"/>
              <w:rPr>
                <w:rFonts w:eastAsia="Times New Roman"/>
                <w:color w:val="000000"/>
                <w:sz w:val="18"/>
                <w:szCs w:val="18"/>
                <w:lang w:eastAsia="lv-LV"/>
              </w:rPr>
            </w:pPr>
            <w:r w:rsidRPr="00D75CFE">
              <w:rPr>
                <w:rFonts w:eastAsia="Times New Roman"/>
                <w:color w:val="000000"/>
                <w:sz w:val="18"/>
                <w:szCs w:val="18"/>
                <w:lang w:eastAsia="lv-LV"/>
              </w:rPr>
              <w:t>101</w:t>
            </w:r>
            <w:r w:rsidR="00D75CFE">
              <w:rPr>
                <w:rFonts w:eastAsia="Times New Roman"/>
                <w:color w:val="000000"/>
                <w:sz w:val="18"/>
                <w:szCs w:val="18"/>
                <w:lang w:eastAsia="lv-LV"/>
              </w:rPr>
              <w:t xml:space="preserve"> 585 876</w:t>
            </w:r>
          </w:p>
        </w:tc>
      </w:tr>
      <w:tr w:rsidR="000E71F6" w:rsidRPr="003E5BB8" w14:paraId="4DC4612F" w14:textId="77777777" w:rsidTr="0040692F">
        <w:trPr>
          <w:trHeight w:val="283"/>
        </w:trPr>
        <w:tc>
          <w:tcPr>
            <w:tcW w:w="1565" w:type="dxa"/>
            <w:gridSpan w:val="2"/>
            <w:vMerge w:val="restart"/>
            <w:tcBorders>
              <w:top w:val="single" w:sz="4" w:space="0" w:color="auto"/>
              <w:left w:val="single" w:sz="4" w:space="0" w:color="auto"/>
              <w:right w:val="single" w:sz="4" w:space="0" w:color="auto"/>
            </w:tcBorders>
            <w:shd w:val="clear" w:color="000000" w:fill="FFFFFF"/>
            <w:noWrap/>
            <w:vAlign w:val="center"/>
          </w:tcPr>
          <w:p w14:paraId="0CC6E952" w14:textId="651730E5" w:rsidR="000E71F6" w:rsidRPr="00362CAB" w:rsidRDefault="000E71F6" w:rsidP="000E71F6">
            <w:pPr>
              <w:spacing w:after="0" w:line="240" w:lineRule="auto"/>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Atveseļošanas pasākumi ekonomikas nozarē</w:t>
            </w:r>
            <w:r w:rsidRPr="00362CAB">
              <w:rPr>
                <w:rFonts w:eastAsia="Times New Roman" w:cs="Times New Roman"/>
                <w:i/>
                <w:iCs/>
                <w:color w:val="000000"/>
                <w:sz w:val="18"/>
                <w:szCs w:val="18"/>
                <w:lang w:eastAsia="lv-LV"/>
              </w:rPr>
              <w:t>*</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5F1A2A4" w14:textId="03104A7B" w:rsidR="000E71F6" w:rsidRPr="00362CAB" w:rsidRDefault="000E71F6" w:rsidP="000E71F6">
            <w:pPr>
              <w:spacing w:after="0" w:line="240" w:lineRule="auto"/>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13.1.1.1</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14:paraId="40FF2DF1" w14:textId="6325B52E" w:rsidR="000E71F6" w:rsidRPr="00362CAB" w:rsidRDefault="000E71F6" w:rsidP="000E71F6">
            <w:pPr>
              <w:spacing w:after="0" w:line="240" w:lineRule="auto"/>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Aizdevumi MVK</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189250C4" w14:textId="51194A54"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21 059 282</w:t>
            </w:r>
          </w:p>
        </w:tc>
        <w:tc>
          <w:tcPr>
            <w:tcW w:w="1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13D5B" w14:textId="218F69F4"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21 250 000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B90D8" w14:textId="55371332"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100.9%</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tcPr>
          <w:p w14:paraId="22C07E92" w14:textId="15E08478"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21 250 000</w:t>
            </w:r>
          </w:p>
        </w:tc>
      </w:tr>
      <w:tr w:rsidR="000E71F6" w:rsidRPr="003E5BB8" w14:paraId="7B4BAF5A" w14:textId="77777777" w:rsidTr="0040692F">
        <w:trPr>
          <w:trHeight w:val="283"/>
        </w:trPr>
        <w:tc>
          <w:tcPr>
            <w:tcW w:w="1565" w:type="dxa"/>
            <w:gridSpan w:val="2"/>
            <w:vMerge/>
            <w:tcBorders>
              <w:left w:val="single" w:sz="4" w:space="0" w:color="auto"/>
              <w:right w:val="single" w:sz="4" w:space="0" w:color="auto"/>
            </w:tcBorders>
            <w:shd w:val="clear" w:color="000000" w:fill="FFFFFF"/>
            <w:noWrap/>
            <w:vAlign w:val="center"/>
          </w:tcPr>
          <w:p w14:paraId="20698E68" w14:textId="77777777" w:rsidR="000E71F6" w:rsidRPr="00362CAB" w:rsidRDefault="000E71F6" w:rsidP="003111A0">
            <w:pPr>
              <w:spacing w:after="0" w:line="240" w:lineRule="auto"/>
              <w:jc w:val="right"/>
              <w:rPr>
                <w:rFonts w:eastAsia="Times New Roman"/>
                <w:b/>
                <w:bCs/>
                <w:i/>
                <w:iCs/>
                <w:color w:val="000000"/>
                <w:sz w:val="18"/>
                <w:szCs w:val="18"/>
                <w:lang w:eastAsia="lv-LV"/>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88FB5C" w14:textId="4A1F5D89" w:rsidR="000E71F6" w:rsidRPr="00362CAB" w:rsidRDefault="000E71F6" w:rsidP="000E71F6">
            <w:pPr>
              <w:spacing w:after="0" w:line="240" w:lineRule="auto"/>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13.1.1.2</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14:paraId="7E1FA826" w14:textId="5FF3A9F3" w:rsidR="000E71F6" w:rsidRPr="00362CAB" w:rsidRDefault="000E71F6" w:rsidP="000E71F6">
            <w:pPr>
              <w:spacing w:after="0" w:line="240" w:lineRule="auto"/>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Daudzdzīvokļu māju energoefektivitāte</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1F82AEB2" w14:textId="270236BC"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29 750 000</w:t>
            </w:r>
          </w:p>
        </w:tc>
        <w:tc>
          <w:tcPr>
            <w:tcW w:w="1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74A3EC" w14:textId="23CC3EC8"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1 275 000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19CF4" w14:textId="0418DFF5"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4.3</w:t>
            </w:r>
            <w:r w:rsidRPr="00362CAB">
              <w:rPr>
                <w:rFonts w:eastAsia="Times New Roman" w:cs="Times New Roman"/>
                <w:i/>
                <w:iCs/>
                <w:color w:val="000000"/>
                <w:sz w:val="18"/>
                <w:szCs w:val="18"/>
                <w:lang w:eastAsia="lv-LV"/>
              </w:rPr>
              <w:t> </w:t>
            </w:r>
            <w:r w:rsidRPr="00AE50BD">
              <w:rPr>
                <w:rFonts w:eastAsia="Times New Roman" w:cs="Times New Roman"/>
                <w:i/>
                <w:iCs/>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tcPr>
          <w:p w14:paraId="0AAF1F2D" w14:textId="6D914696"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1 275 000</w:t>
            </w:r>
          </w:p>
        </w:tc>
      </w:tr>
      <w:tr w:rsidR="000E71F6" w:rsidRPr="003E5BB8" w14:paraId="1E5C7DC1" w14:textId="77777777" w:rsidTr="0040692F">
        <w:trPr>
          <w:trHeight w:val="283"/>
        </w:trPr>
        <w:tc>
          <w:tcPr>
            <w:tcW w:w="1565" w:type="dxa"/>
            <w:gridSpan w:val="2"/>
            <w:vMerge/>
            <w:tcBorders>
              <w:left w:val="single" w:sz="4" w:space="0" w:color="auto"/>
              <w:bottom w:val="single" w:sz="4" w:space="0" w:color="auto"/>
              <w:right w:val="single" w:sz="4" w:space="0" w:color="auto"/>
            </w:tcBorders>
            <w:shd w:val="clear" w:color="000000" w:fill="FFFFFF"/>
            <w:noWrap/>
            <w:vAlign w:val="center"/>
          </w:tcPr>
          <w:p w14:paraId="6D37A2F0" w14:textId="77777777" w:rsidR="000E71F6" w:rsidRPr="00362CAB" w:rsidRDefault="000E71F6" w:rsidP="003111A0">
            <w:pPr>
              <w:spacing w:after="0" w:line="240" w:lineRule="auto"/>
              <w:jc w:val="right"/>
              <w:rPr>
                <w:rFonts w:eastAsia="Times New Roman"/>
                <w:b/>
                <w:bCs/>
                <w:i/>
                <w:iCs/>
                <w:color w:val="000000"/>
                <w:sz w:val="18"/>
                <w:szCs w:val="18"/>
                <w:lang w:eastAsia="lv-LV"/>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72C627" w14:textId="6F5102D5" w:rsidR="000E71F6" w:rsidRPr="00362CAB" w:rsidRDefault="000E71F6" w:rsidP="000E71F6">
            <w:pPr>
              <w:spacing w:after="0" w:line="240" w:lineRule="auto"/>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13.1.6</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14:paraId="70288E79" w14:textId="6F5C3125" w:rsidR="000E71F6" w:rsidRPr="00362CAB" w:rsidRDefault="000E71F6" w:rsidP="000E71F6">
            <w:pPr>
              <w:spacing w:after="0" w:line="240" w:lineRule="auto"/>
              <w:rPr>
                <w:rFonts w:eastAsia="Times New Roman"/>
                <w:b/>
                <w:bCs/>
                <w:i/>
                <w:iCs/>
                <w:color w:val="000000"/>
                <w:sz w:val="18"/>
                <w:szCs w:val="18"/>
                <w:lang w:eastAsia="lv-LV"/>
              </w:rPr>
            </w:pPr>
            <w:r w:rsidRPr="00362CAB">
              <w:rPr>
                <w:rFonts w:eastAsia="Times New Roman" w:cs="Times New Roman"/>
                <w:i/>
                <w:iCs/>
                <w:color w:val="000000"/>
                <w:sz w:val="18"/>
                <w:szCs w:val="18"/>
                <w:lang w:eastAsia="lv-LV"/>
              </w:rPr>
              <w:t>N</w:t>
            </w:r>
            <w:r w:rsidRPr="00AE50BD">
              <w:rPr>
                <w:rFonts w:eastAsia="Times New Roman" w:cs="Times New Roman"/>
                <w:i/>
                <w:iCs/>
                <w:color w:val="000000"/>
                <w:sz w:val="18"/>
                <w:szCs w:val="18"/>
                <w:lang w:eastAsia="lv-LV"/>
              </w:rPr>
              <w:t>odarbināto apmācības</w:t>
            </w:r>
          </w:p>
        </w:tc>
        <w:tc>
          <w:tcPr>
            <w:tcW w:w="196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EEE9CA9" w14:textId="4B611510"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11 978 265</w:t>
            </w:r>
          </w:p>
        </w:tc>
        <w:tc>
          <w:tcPr>
            <w:tcW w:w="151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FCDE08" w14:textId="5164B8AE"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535 559</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E9C31" w14:textId="38EC041B"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4.5</w:t>
            </w:r>
            <w:r w:rsidRPr="00362CAB">
              <w:rPr>
                <w:rFonts w:eastAsia="Times New Roman" w:cs="Times New Roman"/>
                <w:i/>
                <w:iCs/>
                <w:color w:val="000000"/>
                <w:sz w:val="18"/>
                <w:szCs w:val="18"/>
                <w:lang w:eastAsia="lv-LV"/>
              </w:rPr>
              <w:t> </w:t>
            </w:r>
            <w:r w:rsidRPr="00AE50BD">
              <w:rPr>
                <w:rFonts w:eastAsia="Times New Roman" w:cs="Times New Roman"/>
                <w:i/>
                <w:iCs/>
                <w:color w:val="000000"/>
                <w:sz w:val="18"/>
                <w:szCs w:val="18"/>
                <w:lang w:eastAsia="lv-LV"/>
              </w:rPr>
              <w:t>%</w:t>
            </w:r>
          </w:p>
        </w:tc>
        <w:tc>
          <w:tcPr>
            <w:tcW w:w="1474" w:type="dxa"/>
            <w:tcBorders>
              <w:top w:val="single" w:sz="4" w:space="0" w:color="auto"/>
              <w:left w:val="single" w:sz="4" w:space="0" w:color="auto"/>
              <w:bottom w:val="single" w:sz="4" w:space="0" w:color="auto"/>
              <w:right w:val="single" w:sz="4" w:space="0" w:color="auto"/>
            </w:tcBorders>
            <w:shd w:val="clear" w:color="000000" w:fill="FFFFFF"/>
            <w:vAlign w:val="center"/>
          </w:tcPr>
          <w:p w14:paraId="2C1AE1FD" w14:textId="200DCC52" w:rsidR="000E71F6" w:rsidRPr="00362CAB" w:rsidRDefault="000E71F6" w:rsidP="003111A0">
            <w:pPr>
              <w:spacing w:after="0" w:line="240" w:lineRule="auto"/>
              <w:jc w:val="center"/>
              <w:rPr>
                <w:rFonts w:eastAsia="Times New Roman"/>
                <w:b/>
                <w:bCs/>
                <w:i/>
                <w:iCs/>
                <w:color w:val="000000"/>
                <w:sz w:val="18"/>
                <w:szCs w:val="18"/>
                <w:lang w:eastAsia="lv-LV"/>
              </w:rPr>
            </w:pPr>
            <w:r w:rsidRPr="00AE50BD">
              <w:rPr>
                <w:rFonts w:eastAsia="Times New Roman" w:cs="Times New Roman"/>
                <w:i/>
                <w:iCs/>
                <w:color w:val="000000"/>
                <w:sz w:val="18"/>
                <w:szCs w:val="18"/>
                <w:lang w:eastAsia="lv-LV"/>
              </w:rPr>
              <w:t>535 559</w:t>
            </w:r>
          </w:p>
        </w:tc>
      </w:tr>
    </w:tbl>
    <w:p w14:paraId="608F7866" w14:textId="45BBAFC9" w:rsidR="0008610D" w:rsidRDefault="003E64D8" w:rsidP="000F42E6">
      <w:pPr>
        <w:spacing w:before="40" w:after="0" w:line="240" w:lineRule="auto"/>
        <w:rPr>
          <w:i/>
          <w:sz w:val="18"/>
          <w:szCs w:val="18"/>
        </w:rPr>
      </w:pPr>
      <w:r w:rsidRPr="00E604B5">
        <w:rPr>
          <w:i/>
          <w:sz w:val="18"/>
          <w:szCs w:val="18"/>
        </w:rPr>
        <w:t>Avots: EM dati</w:t>
      </w:r>
      <w:r w:rsidR="00BE01F2">
        <w:rPr>
          <w:i/>
          <w:sz w:val="18"/>
          <w:szCs w:val="18"/>
        </w:rPr>
        <w:t xml:space="preserve"> (</w:t>
      </w:r>
      <w:r w:rsidR="00BE01F2" w:rsidRPr="00BE01F2">
        <w:rPr>
          <w:i/>
          <w:iCs/>
          <w:sz w:val="18"/>
          <w:szCs w:val="18"/>
        </w:rPr>
        <w:t xml:space="preserve">summas no pieejamās informācijas </w:t>
      </w:r>
      <w:r w:rsidR="00506BB0">
        <w:rPr>
          <w:i/>
          <w:iCs/>
          <w:sz w:val="18"/>
          <w:szCs w:val="18"/>
        </w:rPr>
        <w:t xml:space="preserve">ES </w:t>
      </w:r>
      <w:r w:rsidR="00BE01F2" w:rsidRPr="00BE01F2">
        <w:rPr>
          <w:i/>
          <w:iCs/>
          <w:sz w:val="18"/>
          <w:szCs w:val="18"/>
        </w:rPr>
        <w:t xml:space="preserve"> fondu vadības informācijas sistēmā</w:t>
      </w:r>
      <w:r w:rsidR="00BE01F2" w:rsidRPr="00BE01F2">
        <w:rPr>
          <w:i/>
          <w:sz w:val="18"/>
          <w:szCs w:val="18"/>
        </w:rPr>
        <w:t>)</w:t>
      </w:r>
      <w:r w:rsidR="00E604B5" w:rsidRPr="00BE01F2">
        <w:rPr>
          <w:i/>
          <w:sz w:val="18"/>
          <w:szCs w:val="18"/>
        </w:rPr>
        <w:t>,</w:t>
      </w:r>
      <w:r w:rsidR="00381F89">
        <w:rPr>
          <w:i/>
          <w:sz w:val="18"/>
          <w:szCs w:val="18"/>
        </w:rPr>
        <w:t xml:space="preserve"> </w:t>
      </w:r>
      <w:hyperlink r:id="rId164" w:history="1">
        <w:r w:rsidR="000F42E6" w:rsidRPr="005C5EA7">
          <w:rPr>
            <w:rStyle w:val="Hyperlink"/>
            <w:i/>
            <w:color w:val="00859B"/>
            <w:sz w:val="18"/>
            <w:szCs w:val="18"/>
          </w:rPr>
          <w:t>https://m.esfondi.lv/finansu-un-raditaju-plani-to-izpilde</w:t>
        </w:r>
      </w:hyperlink>
      <w:r w:rsidR="00593F1E" w:rsidRPr="005C5EA7">
        <w:rPr>
          <w:i/>
          <w:color w:val="00859B"/>
          <w:sz w:val="18"/>
          <w:szCs w:val="18"/>
        </w:rPr>
        <w:t xml:space="preserve"> </w:t>
      </w:r>
    </w:p>
    <w:p w14:paraId="4C538FC1" w14:textId="39C5F1E4" w:rsidR="000E71F6" w:rsidRPr="000F42E6" w:rsidRDefault="000E71F6" w:rsidP="000F42E6">
      <w:pPr>
        <w:spacing w:before="40" w:after="0" w:line="240" w:lineRule="auto"/>
        <w:rPr>
          <w:i/>
          <w:sz w:val="18"/>
          <w:szCs w:val="18"/>
          <w:u w:val="single"/>
        </w:rPr>
      </w:pPr>
      <w:r>
        <w:rPr>
          <w:i/>
          <w:sz w:val="18"/>
          <w:szCs w:val="18"/>
        </w:rPr>
        <w:t xml:space="preserve">* </w:t>
      </w:r>
      <w:r w:rsidRPr="00AE50BD">
        <w:rPr>
          <w:rFonts w:eastAsia="Times New Roman" w:cs="Times New Roman"/>
          <w:color w:val="000000"/>
          <w:sz w:val="18"/>
          <w:szCs w:val="18"/>
          <w:lang w:eastAsia="lv-LV"/>
        </w:rPr>
        <w:t>Atveseļošanas pasākumi ekonomikas nozarē –</w:t>
      </w:r>
      <w:r>
        <w:rPr>
          <w:rFonts w:eastAsia="Times New Roman" w:cs="Times New Roman"/>
          <w:color w:val="000000"/>
          <w:sz w:val="18"/>
          <w:szCs w:val="18"/>
          <w:lang w:eastAsia="lv-LV"/>
        </w:rPr>
        <w:t xml:space="preserve"> React EU </w:t>
      </w:r>
      <w:r w:rsidRPr="00AE50BD">
        <w:rPr>
          <w:rFonts w:eastAsia="Times New Roman" w:cs="Times New Roman"/>
          <w:color w:val="000000"/>
          <w:sz w:val="18"/>
          <w:szCs w:val="18"/>
          <w:lang w:eastAsia="lv-LV"/>
        </w:rPr>
        <w:t>ERAF</w:t>
      </w:r>
    </w:p>
    <w:p w14:paraId="7B42EDE8" w14:textId="1841FD5C" w:rsidR="002C04D4" w:rsidRDefault="002C04D4" w:rsidP="003539DA">
      <w:pPr>
        <w:pStyle w:val="ListParagraph"/>
        <w:ind w:left="0" w:right="108"/>
        <w:rPr>
          <w:i/>
          <w:sz w:val="18"/>
          <w:szCs w:val="18"/>
          <w:highlight w:val="yellow"/>
        </w:rPr>
      </w:pPr>
      <w:bookmarkStart w:id="131" w:name="_Pielikums._EM_2022."/>
      <w:bookmarkEnd w:id="128"/>
      <w:bookmarkEnd w:id="131"/>
    </w:p>
    <w:p w14:paraId="5CC7E22D" w14:textId="78279146" w:rsidR="0040692F" w:rsidRDefault="0040692F">
      <w:pPr>
        <w:spacing w:after="0" w:line="240" w:lineRule="auto"/>
        <w:rPr>
          <w:rFonts w:eastAsia="Times New Roman" w:cs="Times New Roman"/>
          <w:i/>
          <w:sz w:val="18"/>
          <w:szCs w:val="18"/>
          <w:highlight w:val="yellow"/>
          <w:lang w:eastAsia="lv-LV"/>
        </w:rPr>
      </w:pPr>
      <w:r>
        <w:rPr>
          <w:i/>
          <w:sz w:val="18"/>
          <w:szCs w:val="18"/>
          <w:highlight w:val="yellow"/>
        </w:rPr>
        <w:br w:type="page"/>
      </w:r>
    </w:p>
    <w:p w14:paraId="030D94FE" w14:textId="77777777" w:rsidR="00AE50BD" w:rsidRDefault="00AE50BD" w:rsidP="003539DA">
      <w:pPr>
        <w:pStyle w:val="ListParagraph"/>
        <w:ind w:left="0" w:right="108"/>
        <w:rPr>
          <w:i/>
          <w:sz w:val="18"/>
          <w:szCs w:val="18"/>
          <w:highlight w:val="yellow"/>
        </w:rPr>
      </w:pPr>
    </w:p>
    <w:p w14:paraId="1E1CA6F3" w14:textId="098CE807" w:rsidR="00CF572D" w:rsidRPr="00BE01F2" w:rsidRDefault="00CF572D" w:rsidP="00CF572D">
      <w:pPr>
        <w:pStyle w:val="Heading1"/>
        <w:numPr>
          <w:ilvl w:val="0"/>
          <w:numId w:val="9"/>
        </w:numPr>
        <w:spacing w:after="60"/>
        <w:ind w:left="714" w:right="-170" w:hanging="357"/>
      </w:pPr>
      <w:bookmarkStart w:id="132" w:name="_Pielikums._EM_īstenojamo_1"/>
      <w:bookmarkStart w:id="133" w:name="_Toc143679693"/>
      <w:bookmarkEnd w:id="132"/>
      <w:r w:rsidRPr="00BE01F2">
        <w:rPr>
          <w:b w:val="0"/>
        </w:rPr>
        <w:t>Pielikums</w:t>
      </w:r>
      <w:r w:rsidRPr="00BE01F2">
        <w:t>.</w:t>
      </w:r>
      <w:r>
        <w:t xml:space="preserve"> </w:t>
      </w:r>
      <w:r w:rsidRPr="00BE01F2">
        <w:t xml:space="preserve">EM īstenojamo </w:t>
      </w:r>
      <w:r w:rsidRPr="00DB7B45">
        <w:rPr>
          <w:b w:val="0"/>
          <w:bCs w:val="0"/>
        </w:rPr>
        <w:t>Atveseļošanās fonda</w:t>
      </w:r>
      <w:r w:rsidR="008D51C8">
        <w:rPr>
          <w:b w:val="0"/>
          <w:bCs w:val="0"/>
        </w:rPr>
        <w:t xml:space="preserve"> </w:t>
      </w:r>
      <w:r w:rsidR="008D51C8" w:rsidRPr="008D51C8">
        <w:rPr>
          <w:b w:val="0"/>
          <w:bCs w:val="0"/>
        </w:rPr>
        <w:t>mehānisma</w:t>
      </w:r>
      <w:r w:rsidRPr="008D51C8">
        <w:rPr>
          <w:b w:val="0"/>
          <w:bCs w:val="0"/>
        </w:rPr>
        <w:t xml:space="preserve"> (ANM) investīciju</w:t>
      </w:r>
      <w:r>
        <w:rPr>
          <w:b w:val="0"/>
          <w:bCs w:val="0"/>
        </w:rPr>
        <w:t xml:space="preserve"> </w:t>
      </w:r>
      <w:r w:rsidRPr="00DB7B45">
        <w:rPr>
          <w:b w:val="0"/>
          <w:bCs w:val="0"/>
        </w:rPr>
        <w:t>projektu</w:t>
      </w:r>
      <w:r w:rsidRPr="005C5EA7">
        <w:rPr>
          <w:b w:val="0"/>
          <w:bCs w:val="0"/>
        </w:rPr>
        <w:t xml:space="preserve"> </w:t>
      </w:r>
      <w:r w:rsidRPr="00DB7B45">
        <w:rPr>
          <w:b w:val="0"/>
          <w:bCs w:val="0"/>
        </w:rPr>
        <w:t>līgumi</w:t>
      </w:r>
      <w:bookmarkEnd w:id="133"/>
      <w:r w:rsidRPr="00DB7B45">
        <w:rPr>
          <w:b w:val="0"/>
          <w:bCs w:val="0"/>
        </w:rPr>
        <w:t xml:space="preserve"> </w:t>
      </w:r>
    </w:p>
    <w:tbl>
      <w:tblPr>
        <w:tblW w:w="14684" w:type="dxa"/>
        <w:tblInd w:w="-5" w:type="dxa"/>
        <w:tblLook w:val="04A0" w:firstRow="1" w:lastRow="0" w:firstColumn="1" w:lastColumn="0" w:noHBand="0" w:noVBand="1"/>
      </w:tblPr>
      <w:tblGrid>
        <w:gridCol w:w="1317"/>
        <w:gridCol w:w="1587"/>
        <w:gridCol w:w="1128"/>
        <w:gridCol w:w="3969"/>
        <w:gridCol w:w="3912"/>
        <w:gridCol w:w="1388"/>
        <w:gridCol w:w="1383"/>
      </w:tblGrid>
      <w:tr w:rsidR="000720B6" w:rsidRPr="00CB6268" w14:paraId="3B863CC2" w14:textId="77777777" w:rsidTr="000720B6">
        <w:trPr>
          <w:trHeight w:val="850"/>
          <w:tblHeader/>
        </w:trPr>
        <w:tc>
          <w:tcPr>
            <w:tcW w:w="13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E013AD" w14:textId="77777777" w:rsidR="000720B6" w:rsidRPr="0041674B" w:rsidRDefault="000720B6" w:rsidP="00DB7B45">
            <w:pPr>
              <w:spacing w:after="0" w:line="240" w:lineRule="auto"/>
              <w:jc w:val="center"/>
              <w:rPr>
                <w:rFonts w:eastAsia="Times New Roman" w:cs="Times New Roman"/>
                <w:b/>
                <w:bCs/>
                <w:sz w:val="18"/>
                <w:szCs w:val="18"/>
                <w:lang w:eastAsia="lv-LV"/>
              </w:rPr>
            </w:pPr>
            <w:r w:rsidRPr="0041674B">
              <w:rPr>
                <w:rFonts w:eastAsia="Times New Roman" w:cs="Times New Roman"/>
                <w:b/>
                <w:bCs/>
                <w:sz w:val="18"/>
                <w:szCs w:val="18"/>
                <w:lang w:eastAsia="lv-LV"/>
              </w:rPr>
              <w:t>Jomas nosaukums</w:t>
            </w:r>
          </w:p>
        </w:tc>
        <w:tc>
          <w:tcPr>
            <w:tcW w:w="158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3587B7F" w14:textId="267BA178" w:rsidR="000720B6" w:rsidRPr="0041674B" w:rsidRDefault="000720B6" w:rsidP="00DB7B45">
            <w:pPr>
              <w:spacing w:after="0" w:line="240" w:lineRule="auto"/>
              <w:jc w:val="center"/>
              <w:rPr>
                <w:rFonts w:eastAsia="Times New Roman" w:cs="Times New Roman"/>
                <w:b/>
                <w:bCs/>
                <w:sz w:val="18"/>
                <w:szCs w:val="18"/>
                <w:lang w:eastAsia="lv-LV"/>
              </w:rPr>
            </w:pPr>
            <w:r w:rsidRPr="0041674B">
              <w:rPr>
                <w:rFonts w:eastAsia="Times New Roman" w:cs="Times New Roman"/>
                <w:b/>
                <w:bCs/>
                <w:sz w:val="18"/>
                <w:szCs w:val="18"/>
                <w:lang w:eastAsia="lv-LV"/>
              </w:rPr>
              <w:t>Reformas/ investīcijas virziens (kods) un nosaukums</w:t>
            </w:r>
          </w:p>
        </w:tc>
        <w:tc>
          <w:tcPr>
            <w:tcW w:w="112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4868164" w14:textId="0B779175" w:rsidR="000720B6" w:rsidRPr="0041674B" w:rsidRDefault="000720B6" w:rsidP="00DB7B45">
            <w:pPr>
              <w:spacing w:after="0" w:line="240" w:lineRule="auto"/>
              <w:jc w:val="center"/>
              <w:rPr>
                <w:rFonts w:eastAsia="Times New Roman" w:cs="Times New Roman"/>
                <w:b/>
                <w:bCs/>
                <w:sz w:val="18"/>
                <w:szCs w:val="18"/>
                <w:lang w:eastAsia="lv-LV"/>
              </w:rPr>
            </w:pPr>
            <w:r w:rsidRPr="0041674B">
              <w:rPr>
                <w:rFonts w:eastAsia="Times New Roman" w:cs="Times New Roman"/>
                <w:b/>
                <w:bCs/>
                <w:sz w:val="18"/>
                <w:szCs w:val="18"/>
                <w:lang w:eastAsia="lv-LV"/>
              </w:rPr>
              <w:t>Reformas/ investīcijas numurs</w:t>
            </w:r>
          </w:p>
        </w:tc>
        <w:tc>
          <w:tcPr>
            <w:tcW w:w="396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71EB365" w14:textId="698CE374" w:rsidR="000720B6" w:rsidRPr="0041674B" w:rsidRDefault="000720B6" w:rsidP="00DB7B45">
            <w:pPr>
              <w:spacing w:after="0" w:line="240" w:lineRule="auto"/>
              <w:jc w:val="center"/>
              <w:rPr>
                <w:rFonts w:eastAsia="Times New Roman" w:cs="Times New Roman"/>
                <w:b/>
                <w:bCs/>
                <w:sz w:val="18"/>
                <w:szCs w:val="18"/>
                <w:lang w:eastAsia="lv-LV"/>
              </w:rPr>
            </w:pPr>
            <w:r w:rsidRPr="0041674B">
              <w:rPr>
                <w:rFonts w:eastAsia="Times New Roman" w:cs="Times New Roman"/>
                <w:b/>
                <w:bCs/>
                <w:sz w:val="18"/>
                <w:szCs w:val="18"/>
                <w:lang w:eastAsia="lv-LV"/>
              </w:rPr>
              <w:t>Reformas/ investīcijas nosaukums</w:t>
            </w:r>
          </w:p>
        </w:tc>
        <w:tc>
          <w:tcPr>
            <w:tcW w:w="391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0CC5F1C" w14:textId="77777777" w:rsidR="000720B6" w:rsidRPr="0041674B" w:rsidRDefault="000720B6" w:rsidP="00DB7B45">
            <w:pPr>
              <w:spacing w:after="0" w:line="240" w:lineRule="auto"/>
              <w:jc w:val="center"/>
              <w:rPr>
                <w:rFonts w:eastAsia="Times New Roman" w:cs="Times New Roman"/>
                <w:b/>
                <w:bCs/>
                <w:sz w:val="18"/>
                <w:szCs w:val="18"/>
                <w:lang w:eastAsia="lv-LV"/>
              </w:rPr>
            </w:pPr>
            <w:r w:rsidRPr="0041674B">
              <w:rPr>
                <w:rFonts w:eastAsia="Times New Roman" w:cs="Times New Roman"/>
                <w:b/>
                <w:bCs/>
                <w:sz w:val="18"/>
                <w:szCs w:val="18"/>
                <w:lang w:eastAsia="lv-LV"/>
              </w:rPr>
              <w:t>Projekta nosaukums</w:t>
            </w:r>
          </w:p>
        </w:tc>
        <w:tc>
          <w:tcPr>
            <w:tcW w:w="138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418710A" w14:textId="77777777" w:rsidR="000720B6" w:rsidRPr="0041674B" w:rsidRDefault="000720B6" w:rsidP="00DB7B45">
            <w:pPr>
              <w:spacing w:after="0" w:line="240" w:lineRule="auto"/>
              <w:jc w:val="center"/>
              <w:rPr>
                <w:rFonts w:eastAsia="Times New Roman" w:cs="Times New Roman"/>
                <w:b/>
                <w:bCs/>
                <w:sz w:val="18"/>
                <w:szCs w:val="18"/>
                <w:lang w:eastAsia="lv-LV"/>
              </w:rPr>
            </w:pPr>
            <w:r w:rsidRPr="0041674B">
              <w:rPr>
                <w:rFonts w:eastAsia="Times New Roman" w:cs="Times New Roman"/>
                <w:b/>
                <w:bCs/>
                <w:sz w:val="18"/>
                <w:szCs w:val="18"/>
                <w:lang w:eastAsia="lv-LV"/>
              </w:rPr>
              <w:t>Projekta līguma noslēgšanas datums</w:t>
            </w:r>
          </w:p>
        </w:tc>
        <w:tc>
          <w:tcPr>
            <w:tcW w:w="138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EEED5A0" w14:textId="23C2EE02" w:rsidR="000720B6" w:rsidRPr="0041674B" w:rsidRDefault="000720B6" w:rsidP="00DB7B45">
            <w:pPr>
              <w:spacing w:after="0" w:line="240" w:lineRule="auto"/>
              <w:jc w:val="center"/>
              <w:rPr>
                <w:rFonts w:eastAsia="Times New Roman" w:cs="Times New Roman"/>
                <w:b/>
                <w:bCs/>
                <w:sz w:val="18"/>
                <w:szCs w:val="18"/>
                <w:lang w:eastAsia="lv-LV"/>
              </w:rPr>
            </w:pPr>
            <w:r w:rsidRPr="0041674B">
              <w:rPr>
                <w:rFonts w:eastAsia="Times New Roman" w:cs="Times New Roman"/>
                <w:b/>
                <w:bCs/>
                <w:sz w:val="18"/>
                <w:szCs w:val="18"/>
                <w:lang w:eastAsia="lv-LV"/>
              </w:rPr>
              <w:t xml:space="preserve">finansējums projektos, </w:t>
            </w:r>
            <w:r w:rsidRPr="0041674B">
              <w:rPr>
                <w:rFonts w:eastAsia="Times New Roman" w:cs="Times New Roman"/>
                <w:b/>
                <w:bCs/>
                <w:i/>
                <w:iCs/>
                <w:sz w:val="18"/>
                <w:szCs w:val="18"/>
                <w:lang w:eastAsia="lv-LV"/>
              </w:rPr>
              <w:t>euro</w:t>
            </w:r>
            <w:r w:rsidRPr="0041674B">
              <w:rPr>
                <w:rFonts w:eastAsia="Times New Roman" w:cs="Times New Roman"/>
                <w:b/>
                <w:bCs/>
                <w:sz w:val="18"/>
                <w:szCs w:val="18"/>
                <w:lang w:eastAsia="lv-LV"/>
              </w:rPr>
              <w:t xml:space="preserve"> </w:t>
            </w:r>
          </w:p>
        </w:tc>
      </w:tr>
      <w:tr w:rsidR="000720B6" w:rsidRPr="00CB6268" w14:paraId="7ADF8CD7" w14:textId="77777777" w:rsidTr="000720B6">
        <w:trPr>
          <w:trHeight w:val="680"/>
        </w:trPr>
        <w:tc>
          <w:tcPr>
            <w:tcW w:w="1317" w:type="dxa"/>
            <w:vMerge w:val="restart"/>
            <w:tcBorders>
              <w:top w:val="nil"/>
              <w:left w:val="single" w:sz="4" w:space="0" w:color="auto"/>
              <w:right w:val="single" w:sz="4" w:space="0" w:color="auto"/>
            </w:tcBorders>
            <w:shd w:val="clear" w:color="000000" w:fill="FFFFFF"/>
            <w:vAlign w:val="center"/>
            <w:hideMark/>
          </w:tcPr>
          <w:p w14:paraId="27D5ABF4"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Klimata pārmaiņas</w:t>
            </w:r>
          </w:p>
        </w:tc>
        <w:tc>
          <w:tcPr>
            <w:tcW w:w="1587" w:type="dxa"/>
            <w:vMerge w:val="restart"/>
            <w:tcBorders>
              <w:top w:val="nil"/>
              <w:left w:val="nil"/>
              <w:right w:val="single" w:sz="4" w:space="0" w:color="auto"/>
            </w:tcBorders>
            <w:shd w:val="clear" w:color="000000" w:fill="FFFFFF"/>
            <w:vAlign w:val="center"/>
            <w:hideMark/>
          </w:tcPr>
          <w:p w14:paraId="6BC2D182" w14:textId="1E78833A"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1.2. Energo-efektivitātes uzlabošana</w:t>
            </w:r>
          </w:p>
        </w:tc>
        <w:tc>
          <w:tcPr>
            <w:tcW w:w="1128" w:type="dxa"/>
            <w:tcBorders>
              <w:top w:val="nil"/>
              <w:left w:val="nil"/>
              <w:bottom w:val="single" w:sz="4" w:space="0" w:color="auto"/>
              <w:right w:val="single" w:sz="4" w:space="0" w:color="auto"/>
            </w:tcBorders>
            <w:shd w:val="clear" w:color="000000" w:fill="FFFFFF"/>
            <w:vAlign w:val="center"/>
            <w:hideMark/>
          </w:tcPr>
          <w:p w14:paraId="2BEC6BBA"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1.2.1.1.i</w:t>
            </w:r>
          </w:p>
        </w:tc>
        <w:tc>
          <w:tcPr>
            <w:tcW w:w="3969" w:type="dxa"/>
            <w:tcBorders>
              <w:top w:val="nil"/>
              <w:left w:val="nil"/>
              <w:bottom w:val="single" w:sz="4" w:space="0" w:color="auto"/>
              <w:right w:val="single" w:sz="4" w:space="0" w:color="auto"/>
            </w:tcBorders>
            <w:shd w:val="clear" w:color="000000" w:fill="FFFFFF"/>
            <w:vAlign w:val="center"/>
            <w:hideMark/>
          </w:tcPr>
          <w:p w14:paraId="27ED9005"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Daudzdzīvokļu māju energoefektivitātes uzlabošana un pāreja uz atjaunojamo energoresursu tehnoloģiju izmantošanu</w:t>
            </w:r>
          </w:p>
        </w:tc>
        <w:tc>
          <w:tcPr>
            <w:tcW w:w="3912" w:type="dxa"/>
            <w:tcBorders>
              <w:top w:val="nil"/>
              <w:left w:val="nil"/>
              <w:bottom w:val="single" w:sz="4" w:space="0" w:color="auto"/>
              <w:right w:val="single" w:sz="4" w:space="0" w:color="auto"/>
            </w:tcBorders>
            <w:shd w:val="clear" w:color="000000" w:fill="FFFFFF"/>
            <w:vAlign w:val="center"/>
            <w:hideMark/>
          </w:tcPr>
          <w:p w14:paraId="0DECAD1B"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Daudzdzīvokļu māju energoefektivitātes uzlabošana un pāreja uz atjaunojamo energoresursu tehnoloģiju izmantošanu</w:t>
            </w:r>
          </w:p>
        </w:tc>
        <w:tc>
          <w:tcPr>
            <w:tcW w:w="1388" w:type="dxa"/>
            <w:tcBorders>
              <w:top w:val="nil"/>
              <w:left w:val="nil"/>
              <w:bottom w:val="single" w:sz="4" w:space="0" w:color="auto"/>
              <w:right w:val="single" w:sz="4" w:space="0" w:color="auto"/>
            </w:tcBorders>
            <w:shd w:val="clear" w:color="000000" w:fill="FFFFFF"/>
            <w:vAlign w:val="center"/>
            <w:hideMark/>
          </w:tcPr>
          <w:p w14:paraId="3BAD81FE"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28.10.2022</w:t>
            </w:r>
          </w:p>
        </w:tc>
        <w:tc>
          <w:tcPr>
            <w:tcW w:w="1383" w:type="dxa"/>
            <w:tcBorders>
              <w:top w:val="nil"/>
              <w:left w:val="nil"/>
              <w:bottom w:val="single" w:sz="4" w:space="0" w:color="auto"/>
              <w:right w:val="single" w:sz="4" w:space="0" w:color="auto"/>
            </w:tcBorders>
            <w:shd w:val="clear" w:color="000000" w:fill="FFFFFF"/>
            <w:noWrap/>
            <w:vAlign w:val="center"/>
            <w:hideMark/>
          </w:tcPr>
          <w:p w14:paraId="1E27E096"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57 282 000 </w:t>
            </w:r>
          </w:p>
        </w:tc>
      </w:tr>
      <w:tr w:rsidR="000720B6" w:rsidRPr="00CB6268" w14:paraId="015A288F" w14:textId="77777777" w:rsidTr="000720B6">
        <w:trPr>
          <w:trHeight w:val="624"/>
        </w:trPr>
        <w:tc>
          <w:tcPr>
            <w:tcW w:w="1317" w:type="dxa"/>
            <w:vMerge/>
            <w:tcBorders>
              <w:left w:val="single" w:sz="4" w:space="0" w:color="auto"/>
              <w:right w:val="single" w:sz="4" w:space="0" w:color="auto"/>
            </w:tcBorders>
            <w:shd w:val="clear" w:color="000000" w:fill="FFFFFF"/>
            <w:vAlign w:val="center"/>
          </w:tcPr>
          <w:p w14:paraId="6D2B16B4" w14:textId="60BD8C8F" w:rsidR="000720B6" w:rsidRPr="0041674B" w:rsidRDefault="000720B6" w:rsidP="00DB7B45">
            <w:pPr>
              <w:spacing w:after="0" w:line="240" w:lineRule="auto"/>
              <w:jc w:val="center"/>
              <w:rPr>
                <w:rFonts w:eastAsia="Times New Roman" w:cs="Times New Roman"/>
                <w:sz w:val="18"/>
                <w:szCs w:val="18"/>
                <w:lang w:eastAsia="lv-LV"/>
              </w:rPr>
            </w:pPr>
          </w:p>
        </w:tc>
        <w:tc>
          <w:tcPr>
            <w:tcW w:w="1587" w:type="dxa"/>
            <w:vMerge/>
            <w:tcBorders>
              <w:left w:val="nil"/>
              <w:right w:val="single" w:sz="4" w:space="0" w:color="auto"/>
            </w:tcBorders>
            <w:shd w:val="clear" w:color="000000" w:fill="FFFFFF"/>
            <w:vAlign w:val="center"/>
          </w:tcPr>
          <w:p w14:paraId="5566EE59" w14:textId="5BE311CA" w:rsidR="000720B6" w:rsidRPr="0041674B" w:rsidRDefault="000720B6" w:rsidP="00DB7B45">
            <w:pPr>
              <w:spacing w:after="0" w:line="240" w:lineRule="auto"/>
              <w:jc w:val="center"/>
              <w:rPr>
                <w:rFonts w:eastAsia="Times New Roman" w:cs="Times New Roman"/>
                <w:sz w:val="18"/>
                <w:szCs w:val="18"/>
                <w:lang w:eastAsia="lv-LV"/>
              </w:rPr>
            </w:pPr>
          </w:p>
        </w:tc>
        <w:tc>
          <w:tcPr>
            <w:tcW w:w="1128" w:type="dxa"/>
            <w:tcBorders>
              <w:top w:val="nil"/>
              <w:left w:val="nil"/>
              <w:bottom w:val="single" w:sz="4" w:space="0" w:color="auto"/>
              <w:right w:val="single" w:sz="4" w:space="0" w:color="auto"/>
            </w:tcBorders>
            <w:shd w:val="clear" w:color="000000" w:fill="FFFFFF"/>
            <w:vAlign w:val="center"/>
            <w:hideMark/>
          </w:tcPr>
          <w:p w14:paraId="68D2A964" w14:textId="17B9072A"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1.2.1.2.i*</w:t>
            </w:r>
          </w:p>
        </w:tc>
        <w:tc>
          <w:tcPr>
            <w:tcW w:w="3969" w:type="dxa"/>
            <w:tcBorders>
              <w:top w:val="nil"/>
              <w:left w:val="nil"/>
              <w:bottom w:val="single" w:sz="4" w:space="0" w:color="auto"/>
              <w:right w:val="single" w:sz="4" w:space="0" w:color="auto"/>
            </w:tcBorders>
            <w:shd w:val="clear" w:color="000000" w:fill="FFFFFF"/>
            <w:vAlign w:val="center"/>
            <w:hideMark/>
          </w:tcPr>
          <w:p w14:paraId="74B95218"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Energoefektivitātes paaugstināšana uzņēmējdarbībā, ko plānots īstenot valsts mērogā apvienota finanšu instrumenta veidā</w:t>
            </w:r>
          </w:p>
        </w:tc>
        <w:tc>
          <w:tcPr>
            <w:tcW w:w="3912" w:type="dxa"/>
            <w:tcBorders>
              <w:top w:val="nil"/>
              <w:left w:val="nil"/>
              <w:bottom w:val="single" w:sz="4" w:space="0" w:color="auto"/>
              <w:right w:val="single" w:sz="4" w:space="0" w:color="auto"/>
            </w:tcBorders>
            <w:shd w:val="clear" w:color="000000" w:fill="FFFFFF"/>
            <w:vAlign w:val="center"/>
            <w:hideMark/>
          </w:tcPr>
          <w:p w14:paraId="0672F09B"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Energoefektivitātes paaugstināšana uzņēmējdarbībā</w:t>
            </w:r>
          </w:p>
        </w:tc>
        <w:tc>
          <w:tcPr>
            <w:tcW w:w="1388" w:type="dxa"/>
            <w:tcBorders>
              <w:top w:val="nil"/>
              <w:left w:val="nil"/>
              <w:bottom w:val="single" w:sz="4" w:space="0" w:color="auto"/>
              <w:right w:val="single" w:sz="4" w:space="0" w:color="auto"/>
            </w:tcBorders>
            <w:shd w:val="clear" w:color="000000" w:fill="FFFFFF"/>
            <w:vAlign w:val="center"/>
            <w:hideMark/>
          </w:tcPr>
          <w:p w14:paraId="50AF94A7"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28.10.2022</w:t>
            </w:r>
          </w:p>
        </w:tc>
        <w:tc>
          <w:tcPr>
            <w:tcW w:w="1383" w:type="dxa"/>
            <w:tcBorders>
              <w:top w:val="nil"/>
              <w:left w:val="nil"/>
              <w:bottom w:val="single" w:sz="4" w:space="0" w:color="auto"/>
              <w:right w:val="single" w:sz="4" w:space="0" w:color="auto"/>
            </w:tcBorders>
            <w:shd w:val="clear" w:color="000000" w:fill="FFFFFF"/>
            <w:noWrap/>
            <w:vAlign w:val="center"/>
            <w:hideMark/>
          </w:tcPr>
          <w:p w14:paraId="24704029"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80 586 000 </w:t>
            </w:r>
          </w:p>
        </w:tc>
      </w:tr>
      <w:tr w:rsidR="000720B6" w:rsidRPr="00CB6268" w14:paraId="249A75B6" w14:textId="77777777" w:rsidTr="000720B6">
        <w:trPr>
          <w:trHeight w:val="454"/>
        </w:trPr>
        <w:tc>
          <w:tcPr>
            <w:tcW w:w="1317" w:type="dxa"/>
            <w:vMerge/>
            <w:tcBorders>
              <w:left w:val="single" w:sz="4" w:space="0" w:color="auto"/>
              <w:right w:val="single" w:sz="4" w:space="0" w:color="auto"/>
            </w:tcBorders>
            <w:shd w:val="clear" w:color="000000" w:fill="FFFFFF"/>
            <w:vAlign w:val="center"/>
          </w:tcPr>
          <w:p w14:paraId="7AD2AA3F" w14:textId="62C63ADD" w:rsidR="000720B6" w:rsidRPr="0041674B" w:rsidRDefault="000720B6" w:rsidP="00DB7B45">
            <w:pPr>
              <w:spacing w:after="0" w:line="240" w:lineRule="auto"/>
              <w:jc w:val="center"/>
              <w:rPr>
                <w:rFonts w:eastAsia="Times New Roman" w:cs="Times New Roman"/>
                <w:sz w:val="18"/>
                <w:szCs w:val="18"/>
                <w:lang w:eastAsia="lv-LV"/>
              </w:rPr>
            </w:pPr>
          </w:p>
        </w:tc>
        <w:tc>
          <w:tcPr>
            <w:tcW w:w="1587" w:type="dxa"/>
            <w:vMerge/>
            <w:tcBorders>
              <w:left w:val="nil"/>
              <w:right w:val="single" w:sz="4" w:space="0" w:color="auto"/>
            </w:tcBorders>
            <w:shd w:val="clear" w:color="000000" w:fill="FFFFFF"/>
            <w:vAlign w:val="center"/>
          </w:tcPr>
          <w:p w14:paraId="12AAA4DF" w14:textId="5C53A8A8" w:rsidR="000720B6" w:rsidRPr="0041674B" w:rsidRDefault="000720B6" w:rsidP="00DB7B45">
            <w:pPr>
              <w:spacing w:after="0" w:line="240" w:lineRule="auto"/>
              <w:jc w:val="center"/>
              <w:rPr>
                <w:rFonts w:eastAsia="Times New Roman" w:cs="Times New Roman"/>
                <w:sz w:val="18"/>
                <w:szCs w:val="18"/>
                <w:lang w:eastAsia="lv-LV"/>
              </w:rPr>
            </w:pPr>
          </w:p>
        </w:tc>
        <w:tc>
          <w:tcPr>
            <w:tcW w:w="1128" w:type="dxa"/>
            <w:vMerge w:val="restart"/>
            <w:tcBorders>
              <w:top w:val="nil"/>
              <w:left w:val="nil"/>
              <w:right w:val="single" w:sz="4" w:space="0" w:color="auto"/>
            </w:tcBorders>
            <w:shd w:val="clear" w:color="000000" w:fill="FFFFFF"/>
            <w:vAlign w:val="center"/>
            <w:hideMark/>
          </w:tcPr>
          <w:p w14:paraId="3783B0FD"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1.2.1.5.i</w:t>
            </w:r>
          </w:p>
        </w:tc>
        <w:tc>
          <w:tcPr>
            <w:tcW w:w="3969" w:type="dxa"/>
            <w:vMerge w:val="restart"/>
            <w:tcBorders>
              <w:top w:val="nil"/>
              <w:left w:val="nil"/>
              <w:right w:val="single" w:sz="4" w:space="0" w:color="auto"/>
            </w:tcBorders>
            <w:shd w:val="clear" w:color="000000" w:fill="FFFFFF"/>
            <w:vAlign w:val="center"/>
            <w:hideMark/>
          </w:tcPr>
          <w:p w14:paraId="5229B9AB"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Elektroenerģijas pārvades un sadales tīklu modernizācija</w:t>
            </w:r>
          </w:p>
        </w:tc>
        <w:tc>
          <w:tcPr>
            <w:tcW w:w="3912" w:type="dxa"/>
            <w:tcBorders>
              <w:top w:val="nil"/>
              <w:left w:val="nil"/>
              <w:bottom w:val="single" w:sz="4" w:space="0" w:color="auto"/>
              <w:right w:val="single" w:sz="4" w:space="0" w:color="auto"/>
            </w:tcBorders>
            <w:shd w:val="clear" w:color="000000" w:fill="FFFFFF"/>
            <w:vAlign w:val="center"/>
            <w:hideMark/>
          </w:tcPr>
          <w:p w14:paraId="0C59BA48"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AS "Sadales tīkls" elektroenerģijas sadales sistēmas modernizācija</w:t>
            </w:r>
          </w:p>
        </w:tc>
        <w:tc>
          <w:tcPr>
            <w:tcW w:w="1388" w:type="dxa"/>
            <w:tcBorders>
              <w:top w:val="nil"/>
              <w:left w:val="nil"/>
              <w:bottom w:val="single" w:sz="4" w:space="0" w:color="auto"/>
              <w:right w:val="single" w:sz="4" w:space="0" w:color="auto"/>
            </w:tcBorders>
            <w:shd w:val="clear" w:color="000000" w:fill="FFFFFF"/>
            <w:vAlign w:val="center"/>
            <w:hideMark/>
          </w:tcPr>
          <w:p w14:paraId="03C9365F"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24.03.2023</w:t>
            </w:r>
          </w:p>
        </w:tc>
        <w:tc>
          <w:tcPr>
            <w:tcW w:w="1383" w:type="dxa"/>
            <w:tcBorders>
              <w:top w:val="nil"/>
              <w:left w:val="nil"/>
              <w:bottom w:val="single" w:sz="4" w:space="0" w:color="auto"/>
              <w:right w:val="single" w:sz="4" w:space="0" w:color="auto"/>
            </w:tcBorders>
            <w:shd w:val="clear" w:color="000000" w:fill="FFFFFF"/>
            <w:noWrap/>
            <w:vAlign w:val="center"/>
            <w:hideMark/>
          </w:tcPr>
          <w:p w14:paraId="1F8AA2F6"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41 900 000 </w:t>
            </w:r>
          </w:p>
        </w:tc>
      </w:tr>
      <w:tr w:rsidR="000720B6" w:rsidRPr="00CB6268" w14:paraId="4FBE7723" w14:textId="77777777" w:rsidTr="000720B6">
        <w:trPr>
          <w:trHeight w:val="454"/>
        </w:trPr>
        <w:tc>
          <w:tcPr>
            <w:tcW w:w="1317" w:type="dxa"/>
            <w:vMerge/>
            <w:tcBorders>
              <w:left w:val="single" w:sz="4" w:space="0" w:color="auto"/>
              <w:bottom w:val="single" w:sz="4" w:space="0" w:color="auto"/>
              <w:right w:val="single" w:sz="4" w:space="0" w:color="auto"/>
            </w:tcBorders>
            <w:shd w:val="clear" w:color="000000" w:fill="FFFFFF"/>
            <w:vAlign w:val="center"/>
          </w:tcPr>
          <w:p w14:paraId="54A27F63" w14:textId="69CD2638" w:rsidR="000720B6" w:rsidRPr="0041674B" w:rsidRDefault="000720B6" w:rsidP="00DB7B45">
            <w:pPr>
              <w:spacing w:after="0" w:line="240" w:lineRule="auto"/>
              <w:jc w:val="center"/>
              <w:rPr>
                <w:rFonts w:eastAsia="Times New Roman" w:cs="Times New Roman"/>
                <w:sz w:val="18"/>
                <w:szCs w:val="18"/>
                <w:lang w:eastAsia="lv-LV"/>
              </w:rPr>
            </w:pPr>
          </w:p>
        </w:tc>
        <w:tc>
          <w:tcPr>
            <w:tcW w:w="1587" w:type="dxa"/>
            <w:vMerge/>
            <w:tcBorders>
              <w:left w:val="nil"/>
              <w:bottom w:val="single" w:sz="4" w:space="0" w:color="auto"/>
              <w:right w:val="single" w:sz="4" w:space="0" w:color="auto"/>
            </w:tcBorders>
            <w:shd w:val="clear" w:color="000000" w:fill="FFFFFF"/>
            <w:vAlign w:val="center"/>
          </w:tcPr>
          <w:p w14:paraId="3EEB7F38" w14:textId="379BDB89" w:rsidR="000720B6" w:rsidRPr="0041674B" w:rsidRDefault="000720B6" w:rsidP="00DB7B45">
            <w:pPr>
              <w:spacing w:after="0" w:line="240" w:lineRule="auto"/>
              <w:jc w:val="center"/>
              <w:rPr>
                <w:rFonts w:eastAsia="Times New Roman" w:cs="Times New Roman"/>
                <w:sz w:val="18"/>
                <w:szCs w:val="18"/>
                <w:lang w:eastAsia="lv-LV"/>
              </w:rPr>
            </w:pPr>
          </w:p>
        </w:tc>
        <w:tc>
          <w:tcPr>
            <w:tcW w:w="1128" w:type="dxa"/>
            <w:vMerge/>
            <w:tcBorders>
              <w:left w:val="nil"/>
              <w:bottom w:val="single" w:sz="4" w:space="0" w:color="auto"/>
              <w:right w:val="single" w:sz="4" w:space="0" w:color="auto"/>
            </w:tcBorders>
            <w:shd w:val="clear" w:color="000000" w:fill="FFFFFF"/>
            <w:vAlign w:val="center"/>
          </w:tcPr>
          <w:p w14:paraId="6B7C6D9E" w14:textId="155EE930" w:rsidR="000720B6" w:rsidRPr="0041674B" w:rsidRDefault="000720B6" w:rsidP="00DB7B45">
            <w:pPr>
              <w:spacing w:after="0" w:line="240" w:lineRule="auto"/>
              <w:jc w:val="center"/>
              <w:rPr>
                <w:rFonts w:eastAsia="Times New Roman" w:cs="Times New Roman"/>
                <w:sz w:val="18"/>
                <w:szCs w:val="18"/>
                <w:lang w:eastAsia="lv-LV"/>
              </w:rPr>
            </w:pPr>
          </w:p>
        </w:tc>
        <w:tc>
          <w:tcPr>
            <w:tcW w:w="3969" w:type="dxa"/>
            <w:vMerge/>
            <w:tcBorders>
              <w:left w:val="nil"/>
              <w:bottom w:val="single" w:sz="4" w:space="0" w:color="auto"/>
              <w:right w:val="single" w:sz="4" w:space="0" w:color="auto"/>
            </w:tcBorders>
            <w:shd w:val="clear" w:color="000000" w:fill="FFFFFF"/>
            <w:vAlign w:val="center"/>
          </w:tcPr>
          <w:p w14:paraId="1F864448" w14:textId="732CB66A" w:rsidR="000720B6" w:rsidRPr="0041674B" w:rsidRDefault="000720B6" w:rsidP="00DB7B45">
            <w:pPr>
              <w:spacing w:after="0" w:line="240" w:lineRule="auto"/>
              <w:jc w:val="center"/>
              <w:rPr>
                <w:rFonts w:eastAsia="Times New Roman" w:cs="Times New Roman"/>
                <w:sz w:val="18"/>
                <w:szCs w:val="18"/>
                <w:lang w:eastAsia="lv-LV"/>
              </w:rPr>
            </w:pPr>
          </w:p>
        </w:tc>
        <w:tc>
          <w:tcPr>
            <w:tcW w:w="3912" w:type="dxa"/>
            <w:tcBorders>
              <w:top w:val="nil"/>
              <w:left w:val="nil"/>
              <w:bottom w:val="single" w:sz="4" w:space="0" w:color="auto"/>
              <w:right w:val="single" w:sz="4" w:space="0" w:color="auto"/>
            </w:tcBorders>
            <w:shd w:val="clear" w:color="000000" w:fill="FFFFFF"/>
            <w:vAlign w:val="center"/>
            <w:hideMark/>
          </w:tcPr>
          <w:p w14:paraId="5C25CD5B"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AS "Augstsprieguma tīkls" elektroenerģijas pārvades sistēmas attīstība un modernizācija</w:t>
            </w:r>
          </w:p>
        </w:tc>
        <w:tc>
          <w:tcPr>
            <w:tcW w:w="1388" w:type="dxa"/>
            <w:tcBorders>
              <w:top w:val="nil"/>
              <w:left w:val="nil"/>
              <w:bottom w:val="single" w:sz="4" w:space="0" w:color="auto"/>
              <w:right w:val="single" w:sz="4" w:space="0" w:color="auto"/>
            </w:tcBorders>
            <w:shd w:val="clear" w:color="000000" w:fill="FFFFFF"/>
            <w:vAlign w:val="center"/>
            <w:hideMark/>
          </w:tcPr>
          <w:p w14:paraId="05B0085F"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27.03.2023</w:t>
            </w:r>
          </w:p>
        </w:tc>
        <w:tc>
          <w:tcPr>
            <w:tcW w:w="1383" w:type="dxa"/>
            <w:tcBorders>
              <w:top w:val="nil"/>
              <w:left w:val="nil"/>
              <w:bottom w:val="single" w:sz="4" w:space="0" w:color="auto"/>
              <w:right w:val="single" w:sz="4" w:space="0" w:color="auto"/>
            </w:tcBorders>
            <w:shd w:val="clear" w:color="000000" w:fill="FFFFFF"/>
            <w:noWrap/>
            <w:vAlign w:val="center"/>
            <w:hideMark/>
          </w:tcPr>
          <w:p w14:paraId="57BEDA03"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38 100 000 </w:t>
            </w:r>
          </w:p>
        </w:tc>
      </w:tr>
      <w:tr w:rsidR="000720B6" w:rsidRPr="00CB6268" w14:paraId="7472C97A" w14:textId="77777777" w:rsidTr="000720B6">
        <w:trPr>
          <w:trHeight w:val="675"/>
        </w:trPr>
        <w:tc>
          <w:tcPr>
            <w:tcW w:w="1317" w:type="dxa"/>
            <w:tcBorders>
              <w:top w:val="nil"/>
              <w:left w:val="single" w:sz="4" w:space="0" w:color="auto"/>
              <w:bottom w:val="single" w:sz="4" w:space="0" w:color="auto"/>
              <w:right w:val="single" w:sz="4" w:space="0" w:color="auto"/>
            </w:tcBorders>
            <w:shd w:val="clear" w:color="000000" w:fill="FFFFFF"/>
            <w:vAlign w:val="center"/>
            <w:hideMark/>
          </w:tcPr>
          <w:p w14:paraId="58ED4F95"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Digitālā transformācija </w:t>
            </w:r>
          </w:p>
        </w:tc>
        <w:tc>
          <w:tcPr>
            <w:tcW w:w="1587" w:type="dxa"/>
            <w:tcBorders>
              <w:top w:val="nil"/>
              <w:left w:val="nil"/>
              <w:bottom w:val="single" w:sz="4" w:space="0" w:color="auto"/>
              <w:right w:val="single" w:sz="4" w:space="0" w:color="auto"/>
            </w:tcBorders>
            <w:shd w:val="clear" w:color="000000" w:fill="FFFFFF"/>
            <w:vAlign w:val="center"/>
            <w:hideMark/>
          </w:tcPr>
          <w:p w14:paraId="2739112A" w14:textId="3A55DF5F"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2.2. Uzņēmumu digitālā transformācija un inovācijas</w:t>
            </w:r>
          </w:p>
        </w:tc>
        <w:tc>
          <w:tcPr>
            <w:tcW w:w="1128" w:type="dxa"/>
            <w:tcBorders>
              <w:top w:val="nil"/>
              <w:left w:val="nil"/>
              <w:bottom w:val="single" w:sz="4" w:space="0" w:color="auto"/>
              <w:right w:val="single" w:sz="4" w:space="0" w:color="auto"/>
            </w:tcBorders>
            <w:shd w:val="clear" w:color="000000" w:fill="FFFFFF"/>
            <w:vAlign w:val="center"/>
            <w:hideMark/>
          </w:tcPr>
          <w:p w14:paraId="535432A0"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2.2.1.4.i</w:t>
            </w:r>
          </w:p>
        </w:tc>
        <w:tc>
          <w:tcPr>
            <w:tcW w:w="3969" w:type="dxa"/>
            <w:tcBorders>
              <w:top w:val="nil"/>
              <w:left w:val="nil"/>
              <w:bottom w:val="single" w:sz="4" w:space="0" w:color="auto"/>
              <w:right w:val="single" w:sz="4" w:space="0" w:color="auto"/>
            </w:tcBorders>
            <w:shd w:val="clear" w:color="000000" w:fill="FFFFFF"/>
            <w:vAlign w:val="center"/>
            <w:hideMark/>
          </w:tcPr>
          <w:p w14:paraId="60271112"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Finanšu instrumenti komersantu digitālās transformācijas veicināšanai</w:t>
            </w:r>
          </w:p>
        </w:tc>
        <w:tc>
          <w:tcPr>
            <w:tcW w:w="3912" w:type="dxa"/>
            <w:tcBorders>
              <w:top w:val="nil"/>
              <w:left w:val="nil"/>
              <w:bottom w:val="single" w:sz="4" w:space="0" w:color="auto"/>
              <w:right w:val="single" w:sz="4" w:space="0" w:color="auto"/>
            </w:tcBorders>
            <w:shd w:val="clear" w:color="000000" w:fill="FFFFFF"/>
            <w:vAlign w:val="center"/>
            <w:hideMark/>
          </w:tcPr>
          <w:p w14:paraId="4540CB36"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Kombinētie finanšu instrumenti komersantu digitālās transformācijas veicināšanai</w:t>
            </w:r>
          </w:p>
        </w:tc>
        <w:tc>
          <w:tcPr>
            <w:tcW w:w="1388" w:type="dxa"/>
            <w:tcBorders>
              <w:top w:val="nil"/>
              <w:left w:val="nil"/>
              <w:bottom w:val="single" w:sz="4" w:space="0" w:color="auto"/>
              <w:right w:val="single" w:sz="4" w:space="0" w:color="auto"/>
            </w:tcBorders>
            <w:shd w:val="clear" w:color="000000" w:fill="FFFFFF"/>
            <w:vAlign w:val="center"/>
            <w:hideMark/>
          </w:tcPr>
          <w:p w14:paraId="5A892CF4"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28.10.2022</w:t>
            </w:r>
          </w:p>
        </w:tc>
        <w:tc>
          <w:tcPr>
            <w:tcW w:w="1383" w:type="dxa"/>
            <w:tcBorders>
              <w:top w:val="nil"/>
              <w:left w:val="nil"/>
              <w:bottom w:val="single" w:sz="4" w:space="0" w:color="auto"/>
              <w:right w:val="single" w:sz="4" w:space="0" w:color="auto"/>
            </w:tcBorders>
            <w:shd w:val="clear" w:color="000000" w:fill="FFFFFF"/>
            <w:noWrap/>
            <w:vAlign w:val="center"/>
            <w:hideMark/>
          </w:tcPr>
          <w:p w14:paraId="587DFD7F"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45 143 000 </w:t>
            </w:r>
          </w:p>
        </w:tc>
      </w:tr>
      <w:tr w:rsidR="000720B6" w:rsidRPr="00CB6268" w14:paraId="7BD1B79D" w14:textId="77777777" w:rsidTr="000720B6">
        <w:trPr>
          <w:trHeight w:val="510"/>
        </w:trPr>
        <w:tc>
          <w:tcPr>
            <w:tcW w:w="1317" w:type="dxa"/>
            <w:tcBorders>
              <w:top w:val="nil"/>
              <w:left w:val="single" w:sz="4" w:space="0" w:color="auto"/>
              <w:bottom w:val="single" w:sz="4" w:space="0" w:color="auto"/>
              <w:right w:val="single" w:sz="4" w:space="0" w:color="auto"/>
            </w:tcBorders>
            <w:shd w:val="clear" w:color="000000" w:fill="FFFFFF"/>
            <w:vAlign w:val="center"/>
            <w:hideMark/>
          </w:tcPr>
          <w:p w14:paraId="72A8388A"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Nevienlīdzības mazināšana </w:t>
            </w:r>
          </w:p>
        </w:tc>
        <w:tc>
          <w:tcPr>
            <w:tcW w:w="1587" w:type="dxa"/>
            <w:tcBorders>
              <w:top w:val="nil"/>
              <w:left w:val="nil"/>
              <w:bottom w:val="single" w:sz="4" w:space="0" w:color="auto"/>
              <w:right w:val="single" w:sz="4" w:space="0" w:color="auto"/>
            </w:tcBorders>
            <w:shd w:val="clear" w:color="000000" w:fill="FFFFFF"/>
            <w:vAlign w:val="center"/>
            <w:hideMark/>
          </w:tcPr>
          <w:p w14:paraId="752E67A4" w14:textId="3E9BA136"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3.1. Reģionālā politika</w:t>
            </w:r>
          </w:p>
        </w:tc>
        <w:tc>
          <w:tcPr>
            <w:tcW w:w="1128" w:type="dxa"/>
            <w:tcBorders>
              <w:top w:val="nil"/>
              <w:left w:val="nil"/>
              <w:bottom w:val="single" w:sz="4" w:space="0" w:color="auto"/>
              <w:right w:val="single" w:sz="4" w:space="0" w:color="auto"/>
            </w:tcBorders>
            <w:shd w:val="clear" w:color="000000" w:fill="FFFFFF"/>
            <w:vAlign w:val="center"/>
            <w:hideMark/>
          </w:tcPr>
          <w:p w14:paraId="104B0035"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3.1.1.4.i</w:t>
            </w:r>
          </w:p>
        </w:tc>
        <w:tc>
          <w:tcPr>
            <w:tcW w:w="3969" w:type="dxa"/>
            <w:tcBorders>
              <w:top w:val="nil"/>
              <w:left w:val="nil"/>
              <w:bottom w:val="single" w:sz="4" w:space="0" w:color="auto"/>
              <w:right w:val="single" w:sz="4" w:space="0" w:color="auto"/>
            </w:tcBorders>
            <w:shd w:val="clear" w:color="000000" w:fill="FFFFFF"/>
            <w:vAlign w:val="center"/>
            <w:hideMark/>
          </w:tcPr>
          <w:p w14:paraId="2853AE06"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Finansēšanas fonda izveide zemas īres mājokļu būvniecībai</w:t>
            </w:r>
          </w:p>
        </w:tc>
        <w:tc>
          <w:tcPr>
            <w:tcW w:w="3912" w:type="dxa"/>
            <w:tcBorders>
              <w:top w:val="nil"/>
              <w:left w:val="nil"/>
              <w:bottom w:val="single" w:sz="4" w:space="0" w:color="auto"/>
              <w:right w:val="single" w:sz="4" w:space="0" w:color="auto"/>
            </w:tcBorders>
            <w:shd w:val="clear" w:color="000000" w:fill="FFFFFF"/>
            <w:vAlign w:val="center"/>
            <w:hideMark/>
          </w:tcPr>
          <w:p w14:paraId="14A574F7"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Finansēšanas fonda izveide zemas īres mājokļu būvniecībai</w:t>
            </w:r>
          </w:p>
        </w:tc>
        <w:tc>
          <w:tcPr>
            <w:tcW w:w="1388" w:type="dxa"/>
            <w:tcBorders>
              <w:top w:val="nil"/>
              <w:left w:val="nil"/>
              <w:bottom w:val="single" w:sz="4" w:space="0" w:color="auto"/>
              <w:right w:val="single" w:sz="4" w:space="0" w:color="auto"/>
            </w:tcBorders>
            <w:shd w:val="clear" w:color="000000" w:fill="FFFFFF"/>
            <w:vAlign w:val="center"/>
            <w:hideMark/>
          </w:tcPr>
          <w:p w14:paraId="55D836B8"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28.10.2022</w:t>
            </w:r>
          </w:p>
        </w:tc>
        <w:tc>
          <w:tcPr>
            <w:tcW w:w="1383" w:type="dxa"/>
            <w:tcBorders>
              <w:top w:val="nil"/>
              <w:left w:val="nil"/>
              <w:bottom w:val="single" w:sz="4" w:space="0" w:color="auto"/>
              <w:right w:val="single" w:sz="4" w:space="0" w:color="auto"/>
            </w:tcBorders>
            <w:shd w:val="clear" w:color="000000" w:fill="FFFFFF"/>
            <w:noWrap/>
            <w:vAlign w:val="center"/>
            <w:hideMark/>
          </w:tcPr>
          <w:p w14:paraId="1F96EB68" w14:textId="77777777" w:rsidR="000720B6" w:rsidRPr="0041674B" w:rsidRDefault="000720B6"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42 900 000 </w:t>
            </w:r>
          </w:p>
        </w:tc>
      </w:tr>
      <w:tr w:rsidR="001B4713" w:rsidRPr="00CB6268" w14:paraId="2CC8DC3F" w14:textId="77777777" w:rsidTr="00AC02CA">
        <w:trPr>
          <w:trHeight w:val="397"/>
        </w:trPr>
        <w:tc>
          <w:tcPr>
            <w:tcW w:w="13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E0323"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Ekonomikas transformācija un produktivitāte </w:t>
            </w:r>
          </w:p>
        </w:tc>
        <w:tc>
          <w:tcPr>
            <w:tcW w:w="1587" w:type="dxa"/>
            <w:vMerge w:val="restart"/>
            <w:tcBorders>
              <w:top w:val="single" w:sz="4" w:space="0" w:color="auto"/>
              <w:left w:val="nil"/>
              <w:bottom w:val="single" w:sz="4" w:space="0" w:color="auto"/>
              <w:right w:val="single" w:sz="4" w:space="0" w:color="auto"/>
            </w:tcBorders>
            <w:shd w:val="clear" w:color="000000" w:fill="FFFFFF"/>
            <w:vAlign w:val="center"/>
            <w:hideMark/>
          </w:tcPr>
          <w:p w14:paraId="773E2E53" w14:textId="72CF659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5.1. Produktivitātes paaugstināšana caur investīciju apjoma palielināšanu P&amp;A</w:t>
            </w:r>
          </w:p>
        </w:tc>
        <w:tc>
          <w:tcPr>
            <w:tcW w:w="1128" w:type="dxa"/>
            <w:vMerge w:val="restart"/>
            <w:tcBorders>
              <w:top w:val="single" w:sz="4" w:space="0" w:color="auto"/>
              <w:left w:val="nil"/>
              <w:right w:val="single" w:sz="4" w:space="0" w:color="auto"/>
            </w:tcBorders>
            <w:shd w:val="clear" w:color="000000" w:fill="FFFFFF"/>
            <w:vAlign w:val="center"/>
            <w:hideMark/>
          </w:tcPr>
          <w:p w14:paraId="27841B44"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5.1.1.2.i</w:t>
            </w:r>
          </w:p>
        </w:tc>
        <w:tc>
          <w:tcPr>
            <w:tcW w:w="3969" w:type="dxa"/>
            <w:vMerge w:val="restart"/>
            <w:tcBorders>
              <w:top w:val="single" w:sz="4" w:space="0" w:color="auto"/>
              <w:left w:val="nil"/>
              <w:right w:val="single" w:sz="4" w:space="0" w:color="auto"/>
            </w:tcBorders>
            <w:shd w:val="clear" w:color="000000" w:fill="FFFFFF"/>
            <w:vAlign w:val="center"/>
            <w:hideMark/>
          </w:tcPr>
          <w:p w14:paraId="1216D5F3" w14:textId="03EF4559"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Atbalsta instruments inovāciju klasteru attīstībai**</w:t>
            </w:r>
          </w:p>
        </w:tc>
        <w:tc>
          <w:tcPr>
            <w:tcW w:w="3912" w:type="dxa"/>
            <w:tcBorders>
              <w:top w:val="single" w:sz="4" w:space="0" w:color="auto"/>
              <w:left w:val="nil"/>
              <w:bottom w:val="single" w:sz="4" w:space="0" w:color="auto"/>
              <w:right w:val="single" w:sz="4" w:space="0" w:color="auto"/>
            </w:tcBorders>
            <w:shd w:val="clear" w:color="000000" w:fill="FFFFFF"/>
            <w:vAlign w:val="center"/>
            <w:hideMark/>
          </w:tcPr>
          <w:p w14:paraId="7AE1A66A"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Mašīnbūves kompetences centrs</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14:paraId="23135D74"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26.01.2023</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14:paraId="0BB152F9"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3 125 000 </w:t>
            </w:r>
          </w:p>
        </w:tc>
      </w:tr>
      <w:tr w:rsidR="001B4713" w:rsidRPr="00CB6268" w14:paraId="52346C10" w14:textId="77777777" w:rsidTr="00AC02CA">
        <w:trPr>
          <w:trHeight w:val="397"/>
        </w:trPr>
        <w:tc>
          <w:tcPr>
            <w:tcW w:w="1317"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0B622CC" w14:textId="377212B9" w:rsidR="001B4713" w:rsidRPr="0041674B" w:rsidRDefault="001B4713" w:rsidP="00DB7B45">
            <w:pPr>
              <w:spacing w:after="0" w:line="240" w:lineRule="auto"/>
              <w:jc w:val="center"/>
              <w:rPr>
                <w:rFonts w:eastAsia="Times New Roman" w:cs="Times New Roman"/>
                <w:sz w:val="18"/>
                <w:szCs w:val="18"/>
                <w:lang w:eastAsia="lv-LV"/>
              </w:rPr>
            </w:pPr>
          </w:p>
        </w:tc>
        <w:tc>
          <w:tcPr>
            <w:tcW w:w="1587" w:type="dxa"/>
            <w:vMerge/>
            <w:tcBorders>
              <w:top w:val="single" w:sz="4" w:space="0" w:color="auto"/>
              <w:left w:val="nil"/>
              <w:bottom w:val="single" w:sz="4" w:space="0" w:color="auto"/>
              <w:right w:val="single" w:sz="4" w:space="0" w:color="auto"/>
            </w:tcBorders>
            <w:shd w:val="clear" w:color="000000" w:fill="FFFFFF"/>
            <w:vAlign w:val="center"/>
          </w:tcPr>
          <w:p w14:paraId="7CE8CFFE" w14:textId="1979398F" w:rsidR="001B4713" w:rsidRPr="0041674B" w:rsidRDefault="001B4713" w:rsidP="00DB7B45">
            <w:pPr>
              <w:spacing w:after="0" w:line="240" w:lineRule="auto"/>
              <w:jc w:val="center"/>
              <w:rPr>
                <w:rFonts w:eastAsia="Times New Roman" w:cs="Times New Roman"/>
                <w:sz w:val="18"/>
                <w:szCs w:val="18"/>
                <w:lang w:eastAsia="lv-LV"/>
              </w:rPr>
            </w:pPr>
          </w:p>
        </w:tc>
        <w:tc>
          <w:tcPr>
            <w:tcW w:w="1128" w:type="dxa"/>
            <w:vMerge/>
            <w:tcBorders>
              <w:left w:val="nil"/>
              <w:right w:val="single" w:sz="4" w:space="0" w:color="auto"/>
            </w:tcBorders>
            <w:shd w:val="clear" w:color="000000" w:fill="FFFFFF"/>
            <w:vAlign w:val="center"/>
          </w:tcPr>
          <w:p w14:paraId="0A80474D" w14:textId="6F371A46" w:rsidR="001B4713" w:rsidRPr="0041674B" w:rsidRDefault="001B4713" w:rsidP="00DB7B45">
            <w:pPr>
              <w:spacing w:after="0" w:line="240" w:lineRule="auto"/>
              <w:jc w:val="center"/>
              <w:rPr>
                <w:rFonts w:eastAsia="Times New Roman" w:cs="Times New Roman"/>
                <w:sz w:val="18"/>
                <w:szCs w:val="18"/>
                <w:lang w:eastAsia="lv-LV"/>
              </w:rPr>
            </w:pPr>
          </w:p>
        </w:tc>
        <w:tc>
          <w:tcPr>
            <w:tcW w:w="3969" w:type="dxa"/>
            <w:vMerge/>
            <w:tcBorders>
              <w:left w:val="nil"/>
              <w:right w:val="single" w:sz="4" w:space="0" w:color="auto"/>
            </w:tcBorders>
            <w:shd w:val="clear" w:color="000000" w:fill="FFFFFF"/>
            <w:vAlign w:val="center"/>
          </w:tcPr>
          <w:p w14:paraId="763C0A8B" w14:textId="024AD69D" w:rsidR="001B4713" w:rsidRPr="0041674B" w:rsidRDefault="001B4713" w:rsidP="00DB7B45">
            <w:pPr>
              <w:spacing w:after="0" w:line="240" w:lineRule="auto"/>
              <w:jc w:val="center"/>
              <w:rPr>
                <w:rFonts w:eastAsia="Times New Roman" w:cs="Times New Roman"/>
                <w:sz w:val="18"/>
                <w:szCs w:val="18"/>
                <w:lang w:eastAsia="lv-LV"/>
              </w:rPr>
            </w:pPr>
          </w:p>
        </w:tc>
        <w:tc>
          <w:tcPr>
            <w:tcW w:w="3912" w:type="dxa"/>
            <w:tcBorders>
              <w:top w:val="single" w:sz="4" w:space="0" w:color="auto"/>
              <w:left w:val="nil"/>
              <w:bottom w:val="single" w:sz="4" w:space="0" w:color="auto"/>
              <w:right w:val="single" w:sz="4" w:space="0" w:color="auto"/>
            </w:tcBorders>
            <w:shd w:val="clear" w:color="000000" w:fill="FFFFFF"/>
            <w:vAlign w:val="center"/>
            <w:hideMark/>
          </w:tcPr>
          <w:p w14:paraId="24E76C32"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Enerģētikas un transporta kompetences centrs</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14:paraId="4CEE0B83"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25.10.2022</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14:paraId="145D167D"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3 125 000 </w:t>
            </w:r>
          </w:p>
        </w:tc>
      </w:tr>
      <w:tr w:rsidR="001B4713" w:rsidRPr="00CB6268" w14:paraId="565F919F" w14:textId="77777777" w:rsidTr="00AC02CA">
        <w:trPr>
          <w:trHeight w:val="454"/>
        </w:trPr>
        <w:tc>
          <w:tcPr>
            <w:tcW w:w="1317"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022738F" w14:textId="2E451CD3" w:rsidR="001B4713" w:rsidRPr="0041674B" w:rsidRDefault="001B4713" w:rsidP="00DB7B45">
            <w:pPr>
              <w:spacing w:after="0" w:line="240" w:lineRule="auto"/>
              <w:jc w:val="center"/>
              <w:rPr>
                <w:rFonts w:eastAsia="Times New Roman" w:cs="Times New Roman"/>
                <w:sz w:val="18"/>
                <w:szCs w:val="18"/>
                <w:lang w:eastAsia="lv-LV"/>
              </w:rPr>
            </w:pPr>
          </w:p>
        </w:tc>
        <w:tc>
          <w:tcPr>
            <w:tcW w:w="1587" w:type="dxa"/>
            <w:vMerge/>
            <w:tcBorders>
              <w:top w:val="single" w:sz="4" w:space="0" w:color="auto"/>
              <w:left w:val="nil"/>
              <w:bottom w:val="single" w:sz="4" w:space="0" w:color="auto"/>
              <w:right w:val="single" w:sz="4" w:space="0" w:color="auto"/>
            </w:tcBorders>
            <w:shd w:val="clear" w:color="000000" w:fill="FFFFFF"/>
            <w:vAlign w:val="center"/>
          </w:tcPr>
          <w:p w14:paraId="251641CE" w14:textId="0FEACB68" w:rsidR="001B4713" w:rsidRPr="0041674B" w:rsidRDefault="001B4713" w:rsidP="00DB7B45">
            <w:pPr>
              <w:spacing w:after="0" w:line="240" w:lineRule="auto"/>
              <w:jc w:val="center"/>
              <w:rPr>
                <w:rFonts w:eastAsia="Times New Roman" w:cs="Times New Roman"/>
                <w:sz w:val="18"/>
                <w:szCs w:val="18"/>
                <w:lang w:eastAsia="lv-LV"/>
              </w:rPr>
            </w:pPr>
          </w:p>
        </w:tc>
        <w:tc>
          <w:tcPr>
            <w:tcW w:w="1128" w:type="dxa"/>
            <w:vMerge/>
            <w:tcBorders>
              <w:left w:val="nil"/>
              <w:right w:val="single" w:sz="4" w:space="0" w:color="auto"/>
            </w:tcBorders>
            <w:shd w:val="clear" w:color="000000" w:fill="FFFFFF"/>
            <w:vAlign w:val="center"/>
          </w:tcPr>
          <w:p w14:paraId="61E747F6" w14:textId="2FF7EF42" w:rsidR="001B4713" w:rsidRPr="0041674B" w:rsidRDefault="001B4713" w:rsidP="00DB7B45">
            <w:pPr>
              <w:spacing w:after="0" w:line="240" w:lineRule="auto"/>
              <w:jc w:val="center"/>
              <w:rPr>
                <w:rFonts w:eastAsia="Times New Roman" w:cs="Times New Roman"/>
                <w:sz w:val="18"/>
                <w:szCs w:val="18"/>
                <w:lang w:eastAsia="lv-LV"/>
              </w:rPr>
            </w:pPr>
          </w:p>
        </w:tc>
        <w:tc>
          <w:tcPr>
            <w:tcW w:w="3969" w:type="dxa"/>
            <w:vMerge/>
            <w:tcBorders>
              <w:left w:val="nil"/>
              <w:right w:val="single" w:sz="4" w:space="0" w:color="auto"/>
            </w:tcBorders>
            <w:shd w:val="clear" w:color="000000" w:fill="FFFFFF"/>
            <w:vAlign w:val="center"/>
          </w:tcPr>
          <w:p w14:paraId="00C09731" w14:textId="0C17E5EF" w:rsidR="001B4713" w:rsidRPr="0041674B" w:rsidRDefault="001B4713" w:rsidP="00DB7B45">
            <w:pPr>
              <w:spacing w:after="0" w:line="240" w:lineRule="auto"/>
              <w:jc w:val="center"/>
              <w:rPr>
                <w:rFonts w:eastAsia="Times New Roman" w:cs="Times New Roman"/>
                <w:sz w:val="18"/>
                <w:szCs w:val="18"/>
                <w:lang w:eastAsia="lv-LV"/>
              </w:rPr>
            </w:pPr>
          </w:p>
        </w:tc>
        <w:tc>
          <w:tcPr>
            <w:tcW w:w="3912" w:type="dxa"/>
            <w:tcBorders>
              <w:top w:val="single" w:sz="4" w:space="0" w:color="auto"/>
              <w:left w:val="nil"/>
              <w:bottom w:val="single" w:sz="4" w:space="0" w:color="auto"/>
              <w:right w:val="single" w:sz="4" w:space="0" w:color="auto"/>
            </w:tcBorders>
            <w:shd w:val="clear" w:color="000000" w:fill="FFFFFF"/>
            <w:vAlign w:val="center"/>
            <w:hideMark/>
          </w:tcPr>
          <w:p w14:paraId="7FEC39A5"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Latvijas Elektrisko un optisko iekārtu ražošanas nozares kompetences centrs</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14:paraId="56473761"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07.12.2022</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14:paraId="00ABB586"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3 125 000 </w:t>
            </w:r>
          </w:p>
        </w:tc>
      </w:tr>
      <w:tr w:rsidR="001B4713" w:rsidRPr="00CB6268" w14:paraId="5E87CAD8" w14:textId="77777777" w:rsidTr="00AC02CA">
        <w:trPr>
          <w:trHeight w:val="397"/>
        </w:trPr>
        <w:tc>
          <w:tcPr>
            <w:tcW w:w="1317"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B626698" w14:textId="2C6F876C"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587" w:type="dxa"/>
            <w:vMerge/>
            <w:tcBorders>
              <w:top w:val="single" w:sz="4" w:space="0" w:color="auto"/>
              <w:left w:val="nil"/>
              <w:bottom w:val="single" w:sz="4" w:space="0" w:color="auto"/>
              <w:right w:val="single" w:sz="4" w:space="0" w:color="auto"/>
            </w:tcBorders>
            <w:shd w:val="clear" w:color="000000" w:fill="FFFFFF"/>
            <w:vAlign w:val="center"/>
          </w:tcPr>
          <w:p w14:paraId="0B915C83" w14:textId="76513C48"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128" w:type="dxa"/>
            <w:vMerge/>
            <w:tcBorders>
              <w:left w:val="nil"/>
              <w:right w:val="single" w:sz="4" w:space="0" w:color="auto"/>
            </w:tcBorders>
            <w:shd w:val="clear" w:color="000000" w:fill="FFFFFF"/>
            <w:vAlign w:val="center"/>
          </w:tcPr>
          <w:p w14:paraId="6296BA78" w14:textId="55A28C52" w:rsidR="001B4713" w:rsidRPr="0041674B" w:rsidRDefault="001B4713" w:rsidP="00DB7B45">
            <w:pPr>
              <w:spacing w:after="0" w:line="240" w:lineRule="auto"/>
              <w:jc w:val="center"/>
              <w:rPr>
                <w:rFonts w:eastAsia="Times New Roman" w:cs="Times New Roman"/>
                <w:sz w:val="18"/>
                <w:szCs w:val="18"/>
                <w:lang w:eastAsia="lv-LV"/>
              </w:rPr>
            </w:pPr>
          </w:p>
        </w:tc>
        <w:tc>
          <w:tcPr>
            <w:tcW w:w="3969" w:type="dxa"/>
            <w:vMerge/>
            <w:tcBorders>
              <w:left w:val="nil"/>
              <w:right w:val="single" w:sz="4" w:space="0" w:color="auto"/>
            </w:tcBorders>
            <w:shd w:val="clear" w:color="000000" w:fill="FFFFFF"/>
            <w:vAlign w:val="center"/>
          </w:tcPr>
          <w:p w14:paraId="4B7C863A" w14:textId="0BDCAB57" w:rsidR="001B4713" w:rsidRPr="0041674B" w:rsidRDefault="001B4713" w:rsidP="00DB7B45">
            <w:pPr>
              <w:spacing w:after="0" w:line="240" w:lineRule="auto"/>
              <w:jc w:val="center"/>
              <w:rPr>
                <w:rFonts w:eastAsia="Times New Roman" w:cs="Times New Roman"/>
                <w:sz w:val="18"/>
                <w:szCs w:val="18"/>
                <w:lang w:eastAsia="lv-LV"/>
              </w:rPr>
            </w:pPr>
          </w:p>
        </w:tc>
        <w:tc>
          <w:tcPr>
            <w:tcW w:w="3912" w:type="dxa"/>
            <w:tcBorders>
              <w:top w:val="single" w:sz="4" w:space="0" w:color="auto"/>
              <w:left w:val="nil"/>
              <w:bottom w:val="single" w:sz="4" w:space="0" w:color="auto"/>
              <w:right w:val="single" w:sz="4" w:space="0" w:color="auto"/>
            </w:tcBorders>
            <w:shd w:val="clear" w:color="000000" w:fill="FFFFFF"/>
            <w:vAlign w:val="center"/>
            <w:hideMark/>
          </w:tcPr>
          <w:p w14:paraId="57539597"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Meža nozares kompetences centrs</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14:paraId="17004709"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20.01.2023</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14:paraId="1D659EBF"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3 125 000 </w:t>
            </w:r>
          </w:p>
        </w:tc>
      </w:tr>
      <w:tr w:rsidR="001B4713" w:rsidRPr="00CB6268" w14:paraId="4CE2D857" w14:textId="77777777" w:rsidTr="00AC02CA">
        <w:trPr>
          <w:trHeight w:val="397"/>
        </w:trPr>
        <w:tc>
          <w:tcPr>
            <w:tcW w:w="1317"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A7DA8EC" w14:textId="4DAAF9A0"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587" w:type="dxa"/>
            <w:vMerge/>
            <w:tcBorders>
              <w:top w:val="single" w:sz="4" w:space="0" w:color="auto"/>
              <w:left w:val="nil"/>
              <w:bottom w:val="single" w:sz="4" w:space="0" w:color="auto"/>
              <w:right w:val="single" w:sz="4" w:space="0" w:color="auto"/>
            </w:tcBorders>
            <w:shd w:val="clear" w:color="000000" w:fill="FFFFFF"/>
            <w:vAlign w:val="center"/>
          </w:tcPr>
          <w:p w14:paraId="08F2B096" w14:textId="19A1C948"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128" w:type="dxa"/>
            <w:vMerge/>
            <w:tcBorders>
              <w:left w:val="nil"/>
              <w:right w:val="single" w:sz="4" w:space="0" w:color="auto"/>
            </w:tcBorders>
            <w:shd w:val="clear" w:color="000000" w:fill="FFFFFF"/>
            <w:vAlign w:val="center"/>
          </w:tcPr>
          <w:p w14:paraId="616D0EAE" w14:textId="57EDFB5B" w:rsidR="001B4713" w:rsidRPr="0041674B" w:rsidRDefault="001B4713" w:rsidP="00DB7B45">
            <w:pPr>
              <w:spacing w:after="0" w:line="240" w:lineRule="auto"/>
              <w:jc w:val="center"/>
              <w:rPr>
                <w:rFonts w:eastAsia="Times New Roman" w:cs="Times New Roman"/>
                <w:sz w:val="18"/>
                <w:szCs w:val="18"/>
                <w:lang w:eastAsia="lv-LV"/>
              </w:rPr>
            </w:pPr>
          </w:p>
        </w:tc>
        <w:tc>
          <w:tcPr>
            <w:tcW w:w="3969" w:type="dxa"/>
            <w:vMerge/>
            <w:tcBorders>
              <w:left w:val="nil"/>
              <w:right w:val="single" w:sz="4" w:space="0" w:color="auto"/>
            </w:tcBorders>
            <w:shd w:val="clear" w:color="000000" w:fill="FFFFFF"/>
            <w:vAlign w:val="center"/>
          </w:tcPr>
          <w:p w14:paraId="2FD91F26" w14:textId="2BA5E4D7" w:rsidR="001B4713" w:rsidRPr="0041674B" w:rsidRDefault="001B4713" w:rsidP="00DB7B45">
            <w:pPr>
              <w:spacing w:after="0" w:line="240" w:lineRule="auto"/>
              <w:jc w:val="center"/>
              <w:rPr>
                <w:rFonts w:eastAsia="Times New Roman" w:cs="Times New Roman"/>
                <w:sz w:val="18"/>
                <w:szCs w:val="18"/>
                <w:lang w:eastAsia="lv-LV"/>
              </w:rPr>
            </w:pPr>
          </w:p>
        </w:tc>
        <w:tc>
          <w:tcPr>
            <w:tcW w:w="3912" w:type="dxa"/>
            <w:tcBorders>
              <w:top w:val="single" w:sz="4" w:space="0" w:color="auto"/>
              <w:left w:val="nil"/>
              <w:bottom w:val="single" w:sz="4" w:space="0" w:color="auto"/>
              <w:right w:val="single" w:sz="4" w:space="0" w:color="auto"/>
            </w:tcBorders>
            <w:shd w:val="clear" w:color="000000" w:fill="FFFFFF"/>
            <w:vAlign w:val="center"/>
            <w:hideMark/>
          </w:tcPr>
          <w:p w14:paraId="72B245C8"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Viedo materiālu un tehnoloģiju kompetences centrs</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14:paraId="4A7E2913"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27.01.2023</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14:paraId="5399C336"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3 125 000 </w:t>
            </w:r>
          </w:p>
        </w:tc>
      </w:tr>
      <w:tr w:rsidR="001B4713" w:rsidRPr="00CB6268" w14:paraId="0423745E" w14:textId="77777777" w:rsidTr="00AC02CA">
        <w:trPr>
          <w:trHeight w:val="454"/>
        </w:trPr>
        <w:tc>
          <w:tcPr>
            <w:tcW w:w="1317" w:type="dxa"/>
            <w:vMerge/>
            <w:tcBorders>
              <w:top w:val="single" w:sz="4" w:space="0" w:color="auto"/>
              <w:left w:val="single" w:sz="4" w:space="0" w:color="auto"/>
              <w:right w:val="single" w:sz="4" w:space="0" w:color="auto"/>
            </w:tcBorders>
            <w:shd w:val="clear" w:color="000000" w:fill="FFFFFF"/>
            <w:vAlign w:val="center"/>
          </w:tcPr>
          <w:p w14:paraId="359266C2" w14:textId="33373C3A"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587" w:type="dxa"/>
            <w:vMerge/>
            <w:tcBorders>
              <w:top w:val="single" w:sz="4" w:space="0" w:color="auto"/>
              <w:left w:val="nil"/>
              <w:right w:val="single" w:sz="4" w:space="0" w:color="auto"/>
            </w:tcBorders>
            <w:shd w:val="clear" w:color="000000" w:fill="FFFFFF"/>
            <w:vAlign w:val="center"/>
          </w:tcPr>
          <w:p w14:paraId="72D7F8DE" w14:textId="7867E9DB"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128" w:type="dxa"/>
            <w:vMerge/>
            <w:tcBorders>
              <w:left w:val="nil"/>
              <w:right w:val="single" w:sz="4" w:space="0" w:color="auto"/>
            </w:tcBorders>
            <w:shd w:val="clear" w:color="000000" w:fill="FFFFFF"/>
            <w:vAlign w:val="center"/>
          </w:tcPr>
          <w:p w14:paraId="62736371" w14:textId="5FD0BC88" w:rsidR="001B4713" w:rsidRPr="0041674B" w:rsidRDefault="001B4713" w:rsidP="00DB7B45">
            <w:pPr>
              <w:spacing w:after="0" w:line="240" w:lineRule="auto"/>
              <w:jc w:val="center"/>
              <w:rPr>
                <w:rFonts w:eastAsia="Times New Roman" w:cs="Times New Roman"/>
                <w:sz w:val="18"/>
                <w:szCs w:val="18"/>
                <w:lang w:eastAsia="lv-LV"/>
              </w:rPr>
            </w:pPr>
          </w:p>
        </w:tc>
        <w:tc>
          <w:tcPr>
            <w:tcW w:w="3969" w:type="dxa"/>
            <w:vMerge/>
            <w:tcBorders>
              <w:left w:val="nil"/>
              <w:right w:val="single" w:sz="4" w:space="0" w:color="auto"/>
            </w:tcBorders>
            <w:shd w:val="clear" w:color="000000" w:fill="FFFFFF"/>
            <w:vAlign w:val="center"/>
          </w:tcPr>
          <w:p w14:paraId="7FBADD8F" w14:textId="1648D830" w:rsidR="001B4713" w:rsidRPr="0041674B" w:rsidRDefault="001B4713" w:rsidP="00DB7B45">
            <w:pPr>
              <w:spacing w:after="0" w:line="240" w:lineRule="auto"/>
              <w:jc w:val="center"/>
              <w:rPr>
                <w:rFonts w:eastAsia="Times New Roman" w:cs="Times New Roman"/>
                <w:sz w:val="18"/>
                <w:szCs w:val="18"/>
                <w:lang w:eastAsia="lv-LV"/>
              </w:rPr>
            </w:pPr>
          </w:p>
        </w:tc>
        <w:tc>
          <w:tcPr>
            <w:tcW w:w="3912" w:type="dxa"/>
            <w:tcBorders>
              <w:top w:val="single" w:sz="4" w:space="0" w:color="auto"/>
              <w:left w:val="nil"/>
              <w:bottom w:val="single" w:sz="4" w:space="0" w:color="auto"/>
              <w:right w:val="single" w:sz="4" w:space="0" w:color="auto"/>
            </w:tcBorders>
            <w:shd w:val="clear" w:color="000000" w:fill="FFFFFF"/>
            <w:vAlign w:val="center"/>
            <w:hideMark/>
          </w:tcPr>
          <w:p w14:paraId="4C86CB10" w14:textId="75B19408"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Farmācijas, biomedicīnas un medicīnas tehnoloģiju Kompetences centrs</w:t>
            </w:r>
          </w:p>
        </w:tc>
        <w:tc>
          <w:tcPr>
            <w:tcW w:w="1388" w:type="dxa"/>
            <w:tcBorders>
              <w:top w:val="single" w:sz="4" w:space="0" w:color="auto"/>
              <w:left w:val="nil"/>
              <w:bottom w:val="single" w:sz="4" w:space="0" w:color="auto"/>
              <w:right w:val="single" w:sz="4" w:space="0" w:color="auto"/>
            </w:tcBorders>
            <w:shd w:val="clear" w:color="000000" w:fill="FFFFFF"/>
            <w:vAlign w:val="center"/>
            <w:hideMark/>
          </w:tcPr>
          <w:p w14:paraId="58B49DE4"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30.01.2023</w:t>
            </w:r>
          </w:p>
        </w:tc>
        <w:tc>
          <w:tcPr>
            <w:tcW w:w="1383" w:type="dxa"/>
            <w:tcBorders>
              <w:top w:val="single" w:sz="4" w:space="0" w:color="auto"/>
              <w:left w:val="nil"/>
              <w:bottom w:val="single" w:sz="4" w:space="0" w:color="auto"/>
              <w:right w:val="single" w:sz="4" w:space="0" w:color="auto"/>
            </w:tcBorders>
            <w:shd w:val="clear" w:color="000000" w:fill="FFFFFF"/>
            <w:noWrap/>
            <w:vAlign w:val="center"/>
            <w:hideMark/>
          </w:tcPr>
          <w:p w14:paraId="51ECCA8D"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3 125 000 </w:t>
            </w:r>
          </w:p>
        </w:tc>
      </w:tr>
      <w:tr w:rsidR="001B4713" w:rsidRPr="00CB6268" w14:paraId="119E5F73" w14:textId="77777777" w:rsidTr="00AC02CA">
        <w:trPr>
          <w:trHeight w:val="397"/>
        </w:trPr>
        <w:tc>
          <w:tcPr>
            <w:tcW w:w="1317" w:type="dxa"/>
            <w:vMerge/>
            <w:tcBorders>
              <w:left w:val="single" w:sz="4" w:space="0" w:color="auto"/>
              <w:right w:val="single" w:sz="4" w:space="0" w:color="auto"/>
            </w:tcBorders>
            <w:shd w:val="clear" w:color="000000" w:fill="FFFFFF"/>
            <w:vAlign w:val="center"/>
          </w:tcPr>
          <w:p w14:paraId="5F33F843" w14:textId="690E5363"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587" w:type="dxa"/>
            <w:vMerge/>
            <w:tcBorders>
              <w:left w:val="nil"/>
              <w:right w:val="single" w:sz="4" w:space="0" w:color="auto"/>
            </w:tcBorders>
            <w:shd w:val="clear" w:color="000000" w:fill="FFFFFF"/>
            <w:vAlign w:val="center"/>
          </w:tcPr>
          <w:p w14:paraId="0177FBFA" w14:textId="5E3F364B"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128" w:type="dxa"/>
            <w:vMerge/>
            <w:tcBorders>
              <w:left w:val="nil"/>
              <w:right w:val="single" w:sz="4" w:space="0" w:color="auto"/>
            </w:tcBorders>
            <w:shd w:val="clear" w:color="000000" w:fill="FFFFFF"/>
            <w:vAlign w:val="center"/>
          </w:tcPr>
          <w:p w14:paraId="730A5C84" w14:textId="65DD8B84" w:rsidR="001B4713" w:rsidRPr="0041674B" w:rsidRDefault="001B4713" w:rsidP="00DB7B45">
            <w:pPr>
              <w:spacing w:after="0" w:line="240" w:lineRule="auto"/>
              <w:jc w:val="center"/>
              <w:rPr>
                <w:rFonts w:eastAsia="Times New Roman" w:cs="Times New Roman"/>
                <w:sz w:val="18"/>
                <w:szCs w:val="18"/>
                <w:lang w:eastAsia="lv-LV"/>
              </w:rPr>
            </w:pPr>
          </w:p>
        </w:tc>
        <w:tc>
          <w:tcPr>
            <w:tcW w:w="3969" w:type="dxa"/>
            <w:vMerge/>
            <w:tcBorders>
              <w:left w:val="nil"/>
              <w:right w:val="single" w:sz="4" w:space="0" w:color="auto"/>
            </w:tcBorders>
            <w:shd w:val="clear" w:color="000000" w:fill="FFFFFF"/>
            <w:vAlign w:val="center"/>
          </w:tcPr>
          <w:p w14:paraId="6F8C24B8" w14:textId="039A7259" w:rsidR="001B4713" w:rsidRPr="0041674B" w:rsidRDefault="001B4713" w:rsidP="00DB7B45">
            <w:pPr>
              <w:spacing w:after="0" w:line="240" w:lineRule="auto"/>
              <w:jc w:val="center"/>
              <w:rPr>
                <w:rFonts w:eastAsia="Times New Roman" w:cs="Times New Roman"/>
                <w:sz w:val="18"/>
                <w:szCs w:val="18"/>
                <w:lang w:eastAsia="lv-LV"/>
              </w:rPr>
            </w:pPr>
          </w:p>
        </w:tc>
        <w:tc>
          <w:tcPr>
            <w:tcW w:w="3912" w:type="dxa"/>
            <w:tcBorders>
              <w:top w:val="nil"/>
              <w:left w:val="nil"/>
              <w:bottom w:val="single" w:sz="4" w:space="0" w:color="auto"/>
              <w:right w:val="single" w:sz="4" w:space="0" w:color="auto"/>
            </w:tcBorders>
            <w:shd w:val="clear" w:color="000000" w:fill="FFFFFF"/>
            <w:vAlign w:val="center"/>
            <w:hideMark/>
          </w:tcPr>
          <w:p w14:paraId="76591D5E" w14:textId="252561F0"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Latvijas Pārtikas kompetences centrs</w:t>
            </w:r>
          </w:p>
        </w:tc>
        <w:tc>
          <w:tcPr>
            <w:tcW w:w="1388" w:type="dxa"/>
            <w:tcBorders>
              <w:top w:val="nil"/>
              <w:left w:val="nil"/>
              <w:bottom w:val="single" w:sz="4" w:space="0" w:color="auto"/>
              <w:right w:val="single" w:sz="4" w:space="0" w:color="auto"/>
            </w:tcBorders>
            <w:shd w:val="clear" w:color="000000" w:fill="FFFFFF"/>
            <w:vAlign w:val="center"/>
            <w:hideMark/>
          </w:tcPr>
          <w:p w14:paraId="35325BDF"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30.01.2023</w:t>
            </w:r>
          </w:p>
        </w:tc>
        <w:tc>
          <w:tcPr>
            <w:tcW w:w="1383" w:type="dxa"/>
            <w:tcBorders>
              <w:top w:val="nil"/>
              <w:left w:val="nil"/>
              <w:bottom w:val="single" w:sz="4" w:space="0" w:color="auto"/>
              <w:right w:val="single" w:sz="4" w:space="0" w:color="auto"/>
            </w:tcBorders>
            <w:shd w:val="clear" w:color="000000" w:fill="FFFFFF"/>
            <w:noWrap/>
            <w:vAlign w:val="center"/>
            <w:hideMark/>
          </w:tcPr>
          <w:p w14:paraId="1BCFE55A"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3 125 000 </w:t>
            </w:r>
          </w:p>
        </w:tc>
      </w:tr>
      <w:tr w:rsidR="001B4713" w:rsidRPr="00CB6268" w14:paraId="7E4C30B6" w14:textId="77777777" w:rsidTr="00AC02CA">
        <w:trPr>
          <w:trHeight w:val="397"/>
        </w:trPr>
        <w:tc>
          <w:tcPr>
            <w:tcW w:w="1317" w:type="dxa"/>
            <w:vMerge/>
            <w:tcBorders>
              <w:left w:val="single" w:sz="4" w:space="0" w:color="auto"/>
              <w:bottom w:val="single" w:sz="4" w:space="0" w:color="auto"/>
              <w:right w:val="single" w:sz="4" w:space="0" w:color="auto"/>
            </w:tcBorders>
            <w:shd w:val="clear" w:color="000000" w:fill="FFFFFF"/>
            <w:vAlign w:val="center"/>
          </w:tcPr>
          <w:p w14:paraId="03C089A2" w14:textId="65A1E065"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587" w:type="dxa"/>
            <w:vMerge/>
            <w:tcBorders>
              <w:left w:val="nil"/>
              <w:bottom w:val="single" w:sz="4" w:space="0" w:color="auto"/>
              <w:right w:val="single" w:sz="4" w:space="0" w:color="auto"/>
            </w:tcBorders>
            <w:shd w:val="clear" w:color="000000" w:fill="FFFFFF"/>
            <w:vAlign w:val="center"/>
          </w:tcPr>
          <w:p w14:paraId="45984CCC" w14:textId="7DED19CD" w:rsidR="001B4713" w:rsidRPr="00DB7B45" w:rsidRDefault="001B4713" w:rsidP="00DB7B45">
            <w:pPr>
              <w:spacing w:after="0" w:line="240" w:lineRule="auto"/>
              <w:jc w:val="center"/>
              <w:rPr>
                <w:rFonts w:eastAsia="Times New Roman" w:cs="Times New Roman"/>
                <w:color w:val="4A4A4A"/>
                <w:sz w:val="18"/>
                <w:szCs w:val="18"/>
                <w:lang w:eastAsia="lv-LV"/>
              </w:rPr>
            </w:pPr>
          </w:p>
        </w:tc>
        <w:tc>
          <w:tcPr>
            <w:tcW w:w="1128" w:type="dxa"/>
            <w:vMerge/>
            <w:tcBorders>
              <w:left w:val="nil"/>
              <w:bottom w:val="single" w:sz="4" w:space="0" w:color="auto"/>
              <w:right w:val="single" w:sz="4" w:space="0" w:color="auto"/>
            </w:tcBorders>
            <w:shd w:val="clear" w:color="000000" w:fill="FFFFFF"/>
            <w:vAlign w:val="center"/>
          </w:tcPr>
          <w:p w14:paraId="7EC6FE21" w14:textId="7F3E262F" w:rsidR="001B4713" w:rsidRPr="0041674B" w:rsidRDefault="001B4713" w:rsidP="00DB7B45">
            <w:pPr>
              <w:spacing w:after="0" w:line="240" w:lineRule="auto"/>
              <w:jc w:val="center"/>
              <w:rPr>
                <w:rFonts w:eastAsia="Times New Roman" w:cs="Times New Roman"/>
                <w:sz w:val="18"/>
                <w:szCs w:val="18"/>
                <w:lang w:eastAsia="lv-LV"/>
              </w:rPr>
            </w:pPr>
          </w:p>
        </w:tc>
        <w:tc>
          <w:tcPr>
            <w:tcW w:w="3969" w:type="dxa"/>
            <w:vMerge/>
            <w:tcBorders>
              <w:left w:val="nil"/>
              <w:bottom w:val="single" w:sz="4" w:space="0" w:color="auto"/>
              <w:right w:val="single" w:sz="4" w:space="0" w:color="auto"/>
            </w:tcBorders>
            <w:shd w:val="clear" w:color="000000" w:fill="FFFFFF"/>
            <w:vAlign w:val="center"/>
          </w:tcPr>
          <w:p w14:paraId="331037E4" w14:textId="572169B1" w:rsidR="001B4713" w:rsidRPr="0041674B" w:rsidRDefault="001B4713" w:rsidP="00DB7B45">
            <w:pPr>
              <w:spacing w:after="0" w:line="240" w:lineRule="auto"/>
              <w:jc w:val="center"/>
              <w:rPr>
                <w:rFonts w:eastAsia="Times New Roman" w:cs="Times New Roman"/>
                <w:sz w:val="18"/>
                <w:szCs w:val="18"/>
                <w:lang w:eastAsia="lv-LV"/>
              </w:rPr>
            </w:pPr>
          </w:p>
        </w:tc>
        <w:tc>
          <w:tcPr>
            <w:tcW w:w="3912" w:type="dxa"/>
            <w:tcBorders>
              <w:top w:val="nil"/>
              <w:left w:val="nil"/>
              <w:bottom w:val="single" w:sz="4" w:space="0" w:color="auto"/>
              <w:right w:val="single" w:sz="4" w:space="0" w:color="auto"/>
            </w:tcBorders>
            <w:shd w:val="clear" w:color="000000" w:fill="FFFFFF"/>
            <w:vAlign w:val="center"/>
            <w:hideMark/>
          </w:tcPr>
          <w:p w14:paraId="0A92F304"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Informācijas un komunikācijas tehnoloģiju kompetences centrs</w:t>
            </w:r>
          </w:p>
        </w:tc>
        <w:tc>
          <w:tcPr>
            <w:tcW w:w="1388" w:type="dxa"/>
            <w:tcBorders>
              <w:top w:val="nil"/>
              <w:left w:val="nil"/>
              <w:bottom w:val="single" w:sz="4" w:space="0" w:color="auto"/>
              <w:right w:val="single" w:sz="4" w:space="0" w:color="auto"/>
            </w:tcBorders>
            <w:shd w:val="clear" w:color="000000" w:fill="FFFFFF"/>
            <w:vAlign w:val="center"/>
            <w:hideMark/>
          </w:tcPr>
          <w:p w14:paraId="2C497C7C"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31.01.2023</w:t>
            </w:r>
          </w:p>
        </w:tc>
        <w:tc>
          <w:tcPr>
            <w:tcW w:w="1383" w:type="dxa"/>
            <w:tcBorders>
              <w:top w:val="nil"/>
              <w:left w:val="nil"/>
              <w:bottom w:val="single" w:sz="4" w:space="0" w:color="auto"/>
              <w:right w:val="single" w:sz="4" w:space="0" w:color="auto"/>
            </w:tcBorders>
            <w:shd w:val="clear" w:color="000000" w:fill="FFFFFF"/>
            <w:noWrap/>
            <w:vAlign w:val="center"/>
            <w:hideMark/>
          </w:tcPr>
          <w:p w14:paraId="4FE0CE03" w14:textId="77777777" w:rsidR="001B4713" w:rsidRPr="0041674B" w:rsidRDefault="001B4713" w:rsidP="00DB7B45">
            <w:pPr>
              <w:spacing w:after="0" w:line="240" w:lineRule="auto"/>
              <w:jc w:val="center"/>
              <w:rPr>
                <w:rFonts w:eastAsia="Times New Roman" w:cs="Times New Roman"/>
                <w:sz w:val="18"/>
                <w:szCs w:val="18"/>
                <w:lang w:eastAsia="lv-LV"/>
              </w:rPr>
            </w:pPr>
            <w:r w:rsidRPr="0041674B">
              <w:rPr>
                <w:rFonts w:eastAsia="Times New Roman" w:cs="Times New Roman"/>
                <w:sz w:val="18"/>
                <w:szCs w:val="18"/>
                <w:lang w:eastAsia="lv-LV"/>
              </w:rPr>
              <w:t xml:space="preserve">3 125 000 </w:t>
            </w:r>
          </w:p>
        </w:tc>
      </w:tr>
    </w:tbl>
    <w:p w14:paraId="3196FCCB" w14:textId="7B576735" w:rsidR="00DB7B45" w:rsidRPr="008D51C8" w:rsidRDefault="005C5EA7" w:rsidP="00ED5412">
      <w:pPr>
        <w:pStyle w:val="ListParagraph"/>
        <w:spacing w:before="60" w:after="20"/>
        <w:ind w:left="0" w:right="108"/>
        <w:contextualSpacing w:val="0"/>
        <w:rPr>
          <w:i/>
          <w:sz w:val="18"/>
          <w:szCs w:val="18"/>
        </w:rPr>
      </w:pPr>
      <w:r w:rsidRPr="008D51C8">
        <w:rPr>
          <w:i/>
          <w:sz w:val="18"/>
          <w:szCs w:val="18"/>
        </w:rPr>
        <w:t>Avots: EM dati (</w:t>
      </w:r>
      <w:r w:rsidRPr="008D51C8">
        <w:rPr>
          <w:i/>
          <w:iCs/>
          <w:sz w:val="18"/>
          <w:szCs w:val="18"/>
        </w:rPr>
        <w:t>summas no pieejamā</w:t>
      </w:r>
      <w:r w:rsidR="00E27D67" w:rsidRPr="008D51C8">
        <w:rPr>
          <w:i/>
          <w:iCs/>
          <w:sz w:val="18"/>
          <w:szCs w:val="18"/>
        </w:rPr>
        <w:t xml:space="preserve"> uz 13.04.2023.</w:t>
      </w:r>
      <w:r w:rsidRPr="008D51C8">
        <w:rPr>
          <w:i/>
          <w:iCs/>
          <w:sz w:val="18"/>
          <w:szCs w:val="18"/>
        </w:rPr>
        <w:t xml:space="preserve"> informācijas sistēmā</w:t>
      </w:r>
      <w:r w:rsidRPr="008D51C8">
        <w:rPr>
          <w:i/>
          <w:sz w:val="18"/>
          <w:szCs w:val="18"/>
        </w:rPr>
        <w:t xml:space="preserve">), </w:t>
      </w:r>
      <w:hyperlink r:id="rId165" w:history="1">
        <w:r w:rsidRPr="008D51C8">
          <w:rPr>
            <w:rStyle w:val="Hyperlink"/>
            <w:i/>
            <w:color w:val="00859B"/>
            <w:sz w:val="18"/>
            <w:szCs w:val="18"/>
          </w:rPr>
          <w:t>https://m.esfondi.lv/ieviesana</w:t>
        </w:r>
      </w:hyperlink>
      <w:r w:rsidR="008D51C8" w:rsidRPr="008D51C8">
        <w:rPr>
          <w:i/>
          <w:sz w:val="18"/>
          <w:szCs w:val="18"/>
        </w:rPr>
        <w:t xml:space="preserve">, </w:t>
      </w:r>
      <w:r w:rsidR="008D51C8" w:rsidRPr="008D51C8">
        <w:rPr>
          <w:sz w:val="18"/>
          <w:szCs w:val="18"/>
        </w:rPr>
        <w:t>A</w:t>
      </w:r>
      <w:r w:rsidR="00935B5A">
        <w:rPr>
          <w:sz w:val="18"/>
          <w:szCs w:val="18"/>
        </w:rPr>
        <w:t>NM</w:t>
      </w:r>
      <w:r w:rsidR="008D51C8" w:rsidRPr="008D51C8">
        <w:rPr>
          <w:sz w:val="18"/>
          <w:szCs w:val="18"/>
        </w:rPr>
        <w:t xml:space="preserve"> finansējums</w:t>
      </w:r>
    </w:p>
    <w:p w14:paraId="16C4BEE4" w14:textId="77777777" w:rsidR="00ED5412" w:rsidRPr="0041674B" w:rsidRDefault="00ED5412" w:rsidP="00ED5412">
      <w:pPr>
        <w:pStyle w:val="ListParagraph"/>
        <w:spacing w:before="20" w:after="20"/>
        <w:ind w:left="0" w:right="108"/>
        <w:contextualSpacing w:val="0"/>
        <w:rPr>
          <w:sz w:val="18"/>
          <w:szCs w:val="18"/>
        </w:rPr>
      </w:pPr>
      <w:r w:rsidRPr="0041674B">
        <w:rPr>
          <w:i/>
          <w:sz w:val="18"/>
          <w:szCs w:val="18"/>
        </w:rPr>
        <w:t xml:space="preserve">* </w:t>
      </w:r>
      <w:r w:rsidRPr="0041674B">
        <w:rPr>
          <w:sz w:val="18"/>
          <w:szCs w:val="18"/>
        </w:rPr>
        <w:t>1.2.1.2.i.1 Energoefektivitātes paaugstināšana uzņēmējdarbībā (ietverot pāreju uz AER tehnoloģiju izmantošanu siltumapgādē)</w:t>
      </w:r>
    </w:p>
    <w:p w14:paraId="14DBE49B" w14:textId="77777777" w:rsidR="00ED5412" w:rsidRPr="0041674B" w:rsidRDefault="00ED5412" w:rsidP="00ED5412">
      <w:pPr>
        <w:pStyle w:val="ListParagraph"/>
        <w:spacing w:before="20" w:after="20"/>
        <w:ind w:left="0" w:right="108"/>
        <w:contextualSpacing w:val="0"/>
        <w:rPr>
          <w:i/>
          <w:sz w:val="18"/>
          <w:szCs w:val="18"/>
        </w:rPr>
      </w:pPr>
      <w:r w:rsidRPr="0041674B">
        <w:rPr>
          <w:sz w:val="18"/>
          <w:szCs w:val="18"/>
        </w:rPr>
        <w:t>**</w:t>
      </w:r>
      <w:r>
        <w:rPr>
          <w:sz w:val="18"/>
          <w:szCs w:val="18"/>
        </w:rPr>
        <w:t xml:space="preserve"> Investīcijas projektu aktuālās k</w:t>
      </w:r>
      <w:r w:rsidRPr="0041674B">
        <w:rPr>
          <w:sz w:val="18"/>
          <w:szCs w:val="18"/>
        </w:rPr>
        <w:t>ārtas nosaukums</w:t>
      </w:r>
      <w:r>
        <w:rPr>
          <w:sz w:val="18"/>
          <w:szCs w:val="18"/>
        </w:rPr>
        <w:t xml:space="preserve"> ir</w:t>
      </w:r>
      <w:r w:rsidRPr="0041674B">
        <w:rPr>
          <w:sz w:val="18"/>
          <w:szCs w:val="18"/>
        </w:rPr>
        <w:t xml:space="preserve"> </w:t>
      </w:r>
      <w:r>
        <w:rPr>
          <w:sz w:val="18"/>
          <w:szCs w:val="18"/>
        </w:rPr>
        <w:t>“</w:t>
      </w:r>
      <w:r w:rsidRPr="000074AF">
        <w:rPr>
          <w:i/>
          <w:iCs/>
          <w:sz w:val="18"/>
          <w:szCs w:val="18"/>
        </w:rPr>
        <w:t>Atbalsta instruments inovāciju klasteru attīstībai kompetences centru ietvaros</w:t>
      </w:r>
      <w:r>
        <w:rPr>
          <w:sz w:val="18"/>
          <w:szCs w:val="18"/>
        </w:rPr>
        <w:t>”</w:t>
      </w:r>
    </w:p>
    <w:p w14:paraId="5A7462A8" w14:textId="6E913B1F" w:rsidR="00ED5412" w:rsidRPr="00F5511B" w:rsidRDefault="00ED5412" w:rsidP="003539DA">
      <w:pPr>
        <w:pStyle w:val="ListParagraph"/>
        <w:ind w:left="0" w:right="108"/>
        <w:rPr>
          <w:i/>
          <w:sz w:val="18"/>
          <w:szCs w:val="18"/>
          <w:highlight w:val="yellow"/>
        </w:rPr>
      </w:pPr>
    </w:p>
    <w:sectPr w:rsidR="00ED5412" w:rsidRPr="00F5511B" w:rsidSect="008627B0">
      <w:pgSz w:w="16838" w:h="11906" w:orient="landscape" w:code="9"/>
      <w:pgMar w:top="1134" w:right="1134" w:bottom="1134" w:left="1134" w:header="709" w:footer="4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B7F0D" w14:textId="77777777" w:rsidR="00733C16" w:rsidRDefault="00733C16" w:rsidP="00B64328">
      <w:pPr>
        <w:spacing w:after="0" w:line="240" w:lineRule="auto"/>
      </w:pPr>
      <w:r>
        <w:separator/>
      </w:r>
    </w:p>
  </w:endnote>
  <w:endnote w:type="continuationSeparator" w:id="0">
    <w:p w14:paraId="2E32DECE" w14:textId="77777777" w:rsidR="00733C16" w:rsidRDefault="00733C16" w:rsidP="00B64328">
      <w:pPr>
        <w:spacing w:after="0" w:line="240" w:lineRule="auto"/>
      </w:pPr>
      <w:r>
        <w:continuationSeparator/>
      </w:r>
    </w:p>
  </w:endnote>
  <w:endnote w:type="continuationNotice" w:id="1">
    <w:p w14:paraId="6C295049" w14:textId="77777777" w:rsidR="00733C16" w:rsidRDefault="00733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Dutch TL"/>
    <w:panose1 w:val="00000000000000000000"/>
    <w:charset w:val="00"/>
    <w:family w:val="roman"/>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Museo Sans 500">
    <w:altName w:val="Museo Sans 500"/>
    <w:panose1 w:val="00000000000000000000"/>
    <w:charset w:val="EE"/>
    <w:family w:val="swiss"/>
    <w:notTrueType/>
    <w:pitch w:val="default"/>
    <w:sig w:usb0="00000005" w:usb1="00000000" w:usb2="00000000" w:usb3="00000000" w:csb0="00000002" w:csb1="00000000"/>
  </w:font>
  <w:font w:name="TimesNewRoman">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Proxima Nova Black">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BA"/>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859B"/>
      </w:rPr>
      <w:id w:val="-1325653907"/>
      <w:docPartObj>
        <w:docPartGallery w:val="Page Numbers (Bottom of Page)"/>
        <w:docPartUnique/>
      </w:docPartObj>
    </w:sdtPr>
    <w:sdtEndPr>
      <w:rPr>
        <w:noProof/>
      </w:rPr>
    </w:sdtEndPr>
    <w:sdtContent>
      <w:p w14:paraId="00537603" w14:textId="39FB54EB" w:rsidR="00167B62" w:rsidRPr="00067B7D" w:rsidRDefault="00167B62" w:rsidP="00600F6A">
        <w:pPr>
          <w:pStyle w:val="Footer"/>
          <w:tabs>
            <w:tab w:val="clear" w:pos="4153"/>
            <w:tab w:val="clear" w:pos="8306"/>
            <w:tab w:val="center" w:pos="3402"/>
            <w:tab w:val="right" w:pos="14570"/>
          </w:tabs>
          <w:ind w:firstLine="3402"/>
          <w:rPr>
            <w:color w:val="00859B"/>
          </w:rPr>
        </w:pPr>
        <w:r w:rsidRPr="00067B7D">
          <w:rPr>
            <w:color w:val="00859B"/>
            <w:sz w:val="20"/>
            <w:szCs w:val="20"/>
          </w:rPr>
          <w:t>Ekonomikas ministrijas 20</w:t>
        </w:r>
        <w:r>
          <w:rPr>
            <w:color w:val="00859B"/>
            <w:sz w:val="20"/>
            <w:szCs w:val="20"/>
          </w:rPr>
          <w:t>2</w:t>
        </w:r>
        <w:r w:rsidR="00987D69">
          <w:rPr>
            <w:color w:val="00859B"/>
            <w:sz w:val="20"/>
            <w:szCs w:val="20"/>
          </w:rPr>
          <w:t>2</w:t>
        </w:r>
        <w:r w:rsidRPr="00067B7D">
          <w:rPr>
            <w:color w:val="00859B"/>
            <w:sz w:val="20"/>
            <w:szCs w:val="20"/>
          </w:rPr>
          <w:t>.gada publiskais pārskats</w:t>
        </w:r>
        <w:r w:rsidRPr="00067B7D">
          <w:rPr>
            <w:color w:val="00859B"/>
          </w:rPr>
          <w:tab/>
        </w:r>
        <w:r w:rsidRPr="00067B7D">
          <w:rPr>
            <w:color w:val="00859B"/>
          </w:rPr>
          <w:fldChar w:fldCharType="begin"/>
        </w:r>
        <w:r w:rsidRPr="00067B7D">
          <w:rPr>
            <w:color w:val="00859B"/>
          </w:rPr>
          <w:instrText xml:space="preserve"> PAGE   \* MERGEFORMAT </w:instrText>
        </w:r>
        <w:r w:rsidRPr="00067B7D">
          <w:rPr>
            <w:color w:val="00859B"/>
          </w:rPr>
          <w:fldChar w:fldCharType="separate"/>
        </w:r>
        <w:r>
          <w:rPr>
            <w:noProof/>
            <w:color w:val="00859B"/>
          </w:rPr>
          <w:t>4</w:t>
        </w:r>
        <w:r w:rsidRPr="00067B7D">
          <w:rPr>
            <w:noProof/>
            <w:color w:val="00859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205047"/>
      <w:docPartObj>
        <w:docPartGallery w:val="Page Numbers (Bottom of Page)"/>
        <w:docPartUnique/>
      </w:docPartObj>
    </w:sdtPr>
    <w:sdtEndPr>
      <w:rPr>
        <w:color w:val="31849B" w:themeColor="accent5" w:themeShade="BF"/>
      </w:rPr>
    </w:sdtEndPr>
    <w:sdtContent>
      <w:p w14:paraId="232B3F22" w14:textId="77777777" w:rsidR="00167B62" w:rsidRPr="00A04AE3" w:rsidRDefault="00167B62">
        <w:pPr>
          <w:pStyle w:val="Footer"/>
          <w:jc w:val="right"/>
          <w:rPr>
            <w:color w:val="31849B" w:themeColor="accent5" w:themeShade="BF"/>
          </w:rPr>
        </w:pPr>
        <w:r w:rsidRPr="00A04AE3">
          <w:rPr>
            <w:color w:val="31849B" w:themeColor="accent5" w:themeShade="BF"/>
          </w:rPr>
          <w:fldChar w:fldCharType="begin"/>
        </w:r>
        <w:r w:rsidRPr="00A04AE3">
          <w:rPr>
            <w:color w:val="31849B" w:themeColor="accent5" w:themeShade="BF"/>
          </w:rPr>
          <w:instrText>PAGE   \* MERGEFORMAT</w:instrText>
        </w:r>
        <w:r w:rsidRPr="00A04AE3">
          <w:rPr>
            <w:color w:val="31849B" w:themeColor="accent5" w:themeShade="BF"/>
          </w:rPr>
          <w:fldChar w:fldCharType="separate"/>
        </w:r>
        <w:r>
          <w:rPr>
            <w:noProof/>
            <w:color w:val="31849B" w:themeColor="accent5" w:themeShade="BF"/>
          </w:rPr>
          <w:t>1</w:t>
        </w:r>
        <w:r w:rsidRPr="00A04AE3">
          <w:rPr>
            <w:color w:val="31849B" w:themeColor="accent5" w:themeShade="BF"/>
          </w:rPr>
          <w:fldChar w:fldCharType="end"/>
        </w:r>
      </w:p>
    </w:sdtContent>
  </w:sdt>
  <w:p w14:paraId="4D21C65B" w14:textId="77777777" w:rsidR="00167B62" w:rsidRDefault="00167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859B"/>
      </w:rPr>
      <w:id w:val="-1834373305"/>
      <w:docPartObj>
        <w:docPartGallery w:val="Page Numbers (Bottom of Page)"/>
        <w:docPartUnique/>
      </w:docPartObj>
    </w:sdtPr>
    <w:sdtEndPr>
      <w:rPr>
        <w:noProof/>
      </w:rPr>
    </w:sdtEndPr>
    <w:sdtContent>
      <w:p w14:paraId="19E336FF" w14:textId="4D72F881" w:rsidR="00167B62" w:rsidRPr="00067B7D" w:rsidRDefault="00167B62" w:rsidP="00600F6A">
        <w:pPr>
          <w:pStyle w:val="Footer"/>
          <w:tabs>
            <w:tab w:val="clear" w:pos="4153"/>
            <w:tab w:val="clear" w:pos="8306"/>
            <w:tab w:val="center" w:pos="3402"/>
            <w:tab w:val="right" w:pos="14570"/>
          </w:tabs>
          <w:ind w:firstLine="3402"/>
          <w:rPr>
            <w:color w:val="00859B"/>
          </w:rPr>
        </w:pPr>
        <w:r w:rsidRPr="00067B7D">
          <w:rPr>
            <w:color w:val="00859B"/>
            <w:sz w:val="20"/>
            <w:szCs w:val="20"/>
          </w:rPr>
          <w:t>Ekonomikas ministrijas 20</w:t>
        </w:r>
        <w:r>
          <w:rPr>
            <w:color w:val="00859B"/>
            <w:sz w:val="20"/>
            <w:szCs w:val="20"/>
          </w:rPr>
          <w:t>2</w:t>
        </w:r>
        <w:r w:rsidR="00987D69">
          <w:rPr>
            <w:color w:val="00859B"/>
            <w:sz w:val="20"/>
            <w:szCs w:val="20"/>
          </w:rPr>
          <w:t>2</w:t>
        </w:r>
        <w:r w:rsidRPr="00067B7D">
          <w:rPr>
            <w:color w:val="00859B"/>
            <w:sz w:val="20"/>
            <w:szCs w:val="20"/>
          </w:rPr>
          <w:t>.gada publiskais pārskats</w:t>
        </w:r>
        <w:r w:rsidRPr="00067B7D">
          <w:rPr>
            <w:color w:val="00859B"/>
          </w:rPr>
          <w:tab/>
        </w:r>
        <w:r w:rsidRPr="00067B7D">
          <w:rPr>
            <w:color w:val="00859B"/>
          </w:rPr>
          <w:fldChar w:fldCharType="begin"/>
        </w:r>
        <w:r w:rsidRPr="00067B7D">
          <w:rPr>
            <w:color w:val="00859B"/>
          </w:rPr>
          <w:instrText xml:space="preserve"> PAGE   \* MERGEFORMAT </w:instrText>
        </w:r>
        <w:r w:rsidRPr="00067B7D">
          <w:rPr>
            <w:color w:val="00859B"/>
          </w:rPr>
          <w:fldChar w:fldCharType="separate"/>
        </w:r>
        <w:r>
          <w:rPr>
            <w:noProof/>
            <w:color w:val="00859B"/>
          </w:rPr>
          <w:t>6</w:t>
        </w:r>
        <w:r w:rsidRPr="00067B7D">
          <w:rPr>
            <w:noProof/>
            <w:color w:val="00859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F751B" w14:textId="77777777" w:rsidR="00733C16" w:rsidRDefault="00733C16" w:rsidP="00B64328">
      <w:pPr>
        <w:spacing w:after="0" w:line="240" w:lineRule="auto"/>
      </w:pPr>
      <w:r>
        <w:separator/>
      </w:r>
    </w:p>
  </w:footnote>
  <w:footnote w:type="continuationSeparator" w:id="0">
    <w:p w14:paraId="48F561A8" w14:textId="77777777" w:rsidR="00733C16" w:rsidRDefault="00733C16" w:rsidP="00B64328">
      <w:pPr>
        <w:spacing w:after="0" w:line="240" w:lineRule="auto"/>
      </w:pPr>
      <w:r>
        <w:continuationSeparator/>
      </w:r>
    </w:p>
  </w:footnote>
  <w:footnote w:type="continuationNotice" w:id="1">
    <w:p w14:paraId="6F5EDA34" w14:textId="77777777" w:rsidR="00733C16" w:rsidRDefault="00733C16">
      <w:pPr>
        <w:spacing w:after="0" w:line="240" w:lineRule="auto"/>
      </w:pPr>
    </w:p>
  </w:footnote>
  <w:footnote w:id="2">
    <w:p w14:paraId="7F6B5B2E" w14:textId="37A04EC4" w:rsidR="00B475FE" w:rsidRDefault="00B475FE" w:rsidP="00F12F99">
      <w:pPr>
        <w:pStyle w:val="FootnoteText"/>
        <w:spacing w:before="20" w:after="20"/>
        <w:jc w:val="both"/>
      </w:pPr>
      <w:r>
        <w:rPr>
          <w:rStyle w:val="FootnoteReference"/>
        </w:rPr>
        <w:footnoteRef/>
      </w:r>
      <w:r>
        <w:t xml:space="preserve"> </w:t>
      </w:r>
      <w:r w:rsidR="00B82614">
        <w:t xml:space="preserve">Sīkāk skatīt MK 2022. gada 23. decembra rīkojumu Nr.968 </w:t>
      </w:r>
      <w:hyperlink r:id="rId1" w:history="1">
        <w:r w:rsidR="00B82614" w:rsidRPr="00B82614">
          <w:rPr>
            <w:rStyle w:val="Hyperlink"/>
            <w:i/>
            <w:iCs/>
            <w:color w:val="00859B"/>
          </w:rPr>
          <w:t>Par Ekonomikas ministrijas un Vides aizsardzības un reģionālās attīstības ministrijas reorganizāciju un klimata un enerģētikas ministrijas izveidošanu</w:t>
        </w:r>
      </w:hyperlink>
      <w:r w:rsidR="00B82614">
        <w:t xml:space="preserve"> </w:t>
      </w:r>
    </w:p>
  </w:footnote>
  <w:footnote w:id="3">
    <w:p w14:paraId="7416D028" w14:textId="06C61E99" w:rsidR="006A6C94" w:rsidRDefault="006A6C94" w:rsidP="00F12F99">
      <w:pPr>
        <w:pStyle w:val="FootnoteText"/>
        <w:spacing w:before="20" w:after="20"/>
      </w:pPr>
      <w:r>
        <w:rPr>
          <w:rStyle w:val="FootnoteReference"/>
        </w:rPr>
        <w:footnoteRef/>
      </w:r>
      <w:r>
        <w:t xml:space="preserve"> KP izveido MK, un tās institucionālā pārraudzība tiek īstenota ar ekonomikas ministra starpniecību.</w:t>
      </w:r>
    </w:p>
  </w:footnote>
  <w:footnote w:id="4">
    <w:p w14:paraId="47FB473F" w14:textId="04CC0D80" w:rsidR="00757D3F" w:rsidRDefault="00757D3F">
      <w:pPr>
        <w:pStyle w:val="FootnoteText"/>
        <w:rPr>
          <w:sz w:val="18"/>
          <w:szCs w:val="18"/>
        </w:rPr>
      </w:pPr>
      <w:r w:rsidRPr="00757D3F">
        <w:rPr>
          <w:rStyle w:val="FootnoteReference"/>
          <w:sz w:val="18"/>
          <w:szCs w:val="18"/>
        </w:rPr>
        <w:footnoteRef/>
      </w:r>
      <w:r w:rsidRPr="00757D3F">
        <w:rPr>
          <w:sz w:val="18"/>
          <w:szCs w:val="18"/>
        </w:rPr>
        <w:t xml:space="preserve"> Detalizētāku informāciju skatīt </w:t>
      </w:r>
      <w:hyperlink r:id="rId2" w:history="1">
        <w:r w:rsidRPr="00757D3F">
          <w:rPr>
            <w:rStyle w:val="Hyperlink"/>
            <w:i/>
            <w:iCs/>
            <w:color w:val="00859B"/>
            <w:sz w:val="18"/>
            <w:szCs w:val="18"/>
          </w:rPr>
          <w:t>https://www.lu.lv/par-mums/lu-mediji/zinas/zina/t/72606/</w:t>
        </w:r>
      </w:hyperlink>
      <w:r w:rsidRPr="00757D3F">
        <w:rPr>
          <w:sz w:val="18"/>
          <w:szCs w:val="18"/>
        </w:rPr>
        <w:t xml:space="preserve"> </w:t>
      </w:r>
    </w:p>
    <w:p w14:paraId="232E9FA0" w14:textId="6349EFAE" w:rsidR="00757D3F" w:rsidRPr="00757D3F" w:rsidRDefault="00757D3F" w:rsidP="00757D3F">
      <w:pPr>
        <w:pStyle w:val="FootnoteText"/>
        <w:spacing w:before="20" w:after="20"/>
        <w:jc w:val="both"/>
        <w:rPr>
          <w:sz w:val="18"/>
          <w:szCs w:val="18"/>
        </w:rPr>
      </w:pPr>
      <w:r w:rsidRPr="00757D3F">
        <w:rPr>
          <w:sz w:val="18"/>
          <w:szCs w:val="18"/>
        </w:rPr>
        <w:t>Papildu informāciju par 2022.</w:t>
      </w:r>
      <w:r>
        <w:rPr>
          <w:sz w:val="18"/>
          <w:szCs w:val="18"/>
        </w:rPr>
        <w:t> </w:t>
      </w:r>
      <w:r w:rsidRPr="00757D3F">
        <w:rPr>
          <w:sz w:val="18"/>
          <w:szCs w:val="18"/>
        </w:rPr>
        <w:t>gada Pasaules konkurētspējas ziņojuma rezultātiem var atrast IMP Pasaules konkurētspējas centra mājaslapā</w:t>
      </w:r>
      <w:r>
        <w:rPr>
          <w:sz w:val="18"/>
          <w:szCs w:val="18"/>
        </w:rPr>
        <w:t xml:space="preserve"> </w:t>
      </w:r>
      <w:hyperlink r:id="rId3" w:history="1">
        <w:r w:rsidRPr="00757D3F">
          <w:rPr>
            <w:rStyle w:val="Hyperlink"/>
            <w:i/>
            <w:iCs/>
            <w:color w:val="00859B"/>
            <w:sz w:val="18"/>
            <w:szCs w:val="18"/>
          </w:rPr>
          <w:t>www.imd.org</w:t>
        </w:r>
      </w:hyperlink>
      <w:r w:rsidRPr="00757D3F">
        <w:rPr>
          <w:color w:val="00859B"/>
          <w:sz w:val="18"/>
          <w:szCs w:val="18"/>
        </w:rPr>
        <w:t>,</w:t>
      </w:r>
      <w:r w:rsidRPr="00757D3F">
        <w:rPr>
          <w:sz w:val="18"/>
          <w:szCs w:val="18"/>
        </w:rPr>
        <w:t xml:space="preserve"> </w:t>
      </w:r>
      <w:hyperlink r:id="rId4" w:history="1">
        <w:r w:rsidRPr="00757D3F">
          <w:rPr>
            <w:rStyle w:val="Hyperlink"/>
            <w:i/>
            <w:iCs/>
            <w:color w:val="00859B"/>
            <w:sz w:val="18"/>
            <w:szCs w:val="18"/>
          </w:rPr>
          <w:t>www.imd.org/wcc</w:t>
        </w:r>
      </w:hyperlink>
      <w:r w:rsidRPr="00757D3F">
        <w:rPr>
          <w:sz w:val="18"/>
          <w:szCs w:val="18"/>
        </w:rPr>
        <w:t xml:space="preserve">, kā arī </w:t>
      </w:r>
      <w:hyperlink r:id="rId5" w:tgtFrame="_blank" w:history="1">
        <w:r w:rsidRPr="00757D3F">
          <w:rPr>
            <w:rStyle w:val="Hyperlink"/>
            <w:i/>
            <w:iCs/>
            <w:color w:val="00859B"/>
            <w:sz w:val="18"/>
            <w:szCs w:val="18"/>
          </w:rPr>
          <w:t>IMD World Competitiveness Online</w:t>
        </w:r>
      </w:hyperlink>
      <w:r w:rsidRPr="00757D3F">
        <w:rPr>
          <w:sz w:val="18"/>
          <w:szCs w:val="18"/>
        </w:rPr>
        <w:t>.</w:t>
      </w:r>
    </w:p>
  </w:footnote>
  <w:footnote w:id="5">
    <w:p w14:paraId="31B9D5F5" w14:textId="3F7A7FCE" w:rsidR="00AF0B38" w:rsidRPr="00AF0B38" w:rsidRDefault="00AF0B38" w:rsidP="00732DE8">
      <w:pPr>
        <w:pStyle w:val="FootnoteText"/>
        <w:spacing w:before="20" w:after="20"/>
        <w:rPr>
          <w:sz w:val="18"/>
          <w:szCs w:val="18"/>
        </w:rPr>
      </w:pPr>
      <w:r w:rsidRPr="00AF0B38">
        <w:rPr>
          <w:rStyle w:val="FootnoteReference"/>
          <w:sz w:val="18"/>
          <w:szCs w:val="18"/>
        </w:rPr>
        <w:footnoteRef/>
      </w:r>
      <w:r w:rsidRPr="00AF0B38">
        <w:rPr>
          <w:sz w:val="18"/>
          <w:szCs w:val="18"/>
        </w:rPr>
        <w:t xml:space="preserve"> EM 2020. gada 11. jūnija rīkojums Nr.1-6.1/2020/99</w:t>
      </w:r>
    </w:p>
  </w:footnote>
  <w:footnote w:id="6">
    <w:p w14:paraId="4CEF4A34" w14:textId="28E95C2F" w:rsidR="002D427F" w:rsidRPr="002D427F" w:rsidRDefault="002D427F" w:rsidP="00732DE8">
      <w:pPr>
        <w:pStyle w:val="FootnoteText"/>
        <w:spacing w:before="20" w:after="20"/>
        <w:rPr>
          <w:sz w:val="18"/>
          <w:szCs w:val="18"/>
        </w:rPr>
      </w:pPr>
      <w:r w:rsidRPr="00F12F99">
        <w:rPr>
          <w:rStyle w:val="FootnoteReference"/>
          <w:sz w:val="18"/>
          <w:szCs w:val="18"/>
        </w:rPr>
        <w:footnoteRef/>
      </w:r>
      <w:r w:rsidRPr="00F12F99">
        <w:rPr>
          <w:sz w:val="18"/>
          <w:szCs w:val="18"/>
        </w:rPr>
        <w:t xml:space="preserve"> Covid-19 pandēmijas </w:t>
      </w:r>
      <w:r w:rsidRPr="00F12F99">
        <w:rPr>
          <w:rFonts w:eastAsia="Times New Roman" w:cs="Times New Roman"/>
          <w:sz w:val="18"/>
          <w:szCs w:val="18"/>
          <w:lang w:eastAsia="lv-LV"/>
        </w:rPr>
        <w:t>trešā viļņa laikā no 2021. gada 11. oktobra līdz 2022. gada 28. februārim</w:t>
      </w:r>
    </w:p>
  </w:footnote>
  <w:footnote w:id="7">
    <w:p w14:paraId="7B4F0430" w14:textId="299835C3" w:rsidR="009A0638" w:rsidRPr="00AD22D7" w:rsidRDefault="009A0638" w:rsidP="00732DE8">
      <w:pPr>
        <w:pStyle w:val="FootnoteText"/>
        <w:spacing w:before="20" w:after="20"/>
        <w:jc w:val="both"/>
        <w:rPr>
          <w:sz w:val="18"/>
          <w:szCs w:val="18"/>
        </w:rPr>
      </w:pPr>
      <w:r w:rsidRPr="00595D2D">
        <w:rPr>
          <w:rStyle w:val="FootnoteReference"/>
          <w:sz w:val="18"/>
          <w:szCs w:val="18"/>
        </w:rPr>
        <w:footnoteRef/>
      </w:r>
      <w:r w:rsidRPr="00595D2D">
        <w:rPr>
          <w:sz w:val="18"/>
          <w:szCs w:val="18"/>
        </w:rPr>
        <w:t xml:space="preserve"> Fonda mērķis ir jēgpilni finansēt lielos uzņēmumus, kas Covid-19 krīzi izmanto</w:t>
      </w:r>
      <w:r w:rsidR="00595D2D" w:rsidRPr="00595D2D">
        <w:rPr>
          <w:sz w:val="18"/>
          <w:szCs w:val="18"/>
        </w:rPr>
        <w:t>ja</w:t>
      </w:r>
      <w:r w:rsidRPr="00595D2D">
        <w:rPr>
          <w:sz w:val="18"/>
          <w:szCs w:val="18"/>
        </w:rPr>
        <w:t xml:space="preserve"> kā iespēju laiku, attīstot darbību un stiprinot esošās pozīcijas un izejot jaunos tirgos, vienlaikus diversificējot finansējuma avotus, </w:t>
      </w:r>
      <w:r w:rsidR="00595D2D" w:rsidRPr="00595D2D">
        <w:rPr>
          <w:sz w:val="18"/>
          <w:szCs w:val="18"/>
        </w:rPr>
        <w:t>nodrošinot finansējumu projektu īstenošanai,</w:t>
      </w:r>
      <w:r w:rsidR="00595D2D" w:rsidRPr="009A0638">
        <w:t xml:space="preserve"> kas vērsti uz jaunu iekārtu un tehnoloģisko procesu ieviešanu</w:t>
      </w:r>
      <w:r w:rsidR="00595D2D">
        <w:t>,</w:t>
      </w:r>
      <w:r w:rsidR="00595D2D" w:rsidRPr="00AD22D7">
        <w:rPr>
          <w:sz w:val="18"/>
          <w:szCs w:val="18"/>
        </w:rPr>
        <w:t xml:space="preserve"> </w:t>
      </w:r>
      <w:r w:rsidRPr="00AD22D7">
        <w:rPr>
          <w:sz w:val="18"/>
          <w:szCs w:val="18"/>
        </w:rPr>
        <w:t>s</w:t>
      </w:r>
      <w:r>
        <w:rPr>
          <w:sz w:val="18"/>
          <w:szCs w:val="18"/>
        </w:rPr>
        <w:t>katīt:</w:t>
      </w:r>
      <w:r w:rsidRPr="00AD22D7">
        <w:rPr>
          <w:sz w:val="18"/>
          <w:szCs w:val="18"/>
        </w:rPr>
        <w:t xml:space="preserve"> </w:t>
      </w:r>
      <w:hyperlink r:id="rId6" w:history="1">
        <w:r w:rsidRPr="00654055">
          <w:rPr>
            <w:rStyle w:val="Hyperlink"/>
            <w:i/>
            <w:iCs/>
            <w:color w:val="00859B"/>
            <w:sz w:val="18"/>
            <w:szCs w:val="18"/>
          </w:rPr>
          <w:t>https://www.altum.lv/pakalpojumi/ biznesam/altum-kapitala-fonds/</w:t>
        </w:r>
      </w:hyperlink>
      <w:r w:rsidRPr="00AD22D7">
        <w:rPr>
          <w:sz w:val="18"/>
          <w:szCs w:val="18"/>
        </w:rPr>
        <w:t xml:space="preserve"> </w:t>
      </w:r>
    </w:p>
  </w:footnote>
  <w:footnote w:id="8">
    <w:p w14:paraId="48CD7690" w14:textId="549CEB60" w:rsidR="00C113F3" w:rsidRPr="00C113F3" w:rsidRDefault="00C113F3" w:rsidP="00C113F3">
      <w:pPr>
        <w:pStyle w:val="FootnoteText"/>
        <w:jc w:val="both"/>
        <w:rPr>
          <w:sz w:val="18"/>
          <w:szCs w:val="18"/>
        </w:rPr>
      </w:pPr>
      <w:r w:rsidRPr="00527E43">
        <w:rPr>
          <w:rStyle w:val="FootnoteReference"/>
          <w:sz w:val="18"/>
          <w:szCs w:val="18"/>
        </w:rPr>
        <w:footnoteRef/>
      </w:r>
      <w:r w:rsidRPr="00527E43">
        <w:rPr>
          <w:sz w:val="18"/>
          <w:szCs w:val="18"/>
        </w:rPr>
        <w:t xml:space="preserve"> </w:t>
      </w:r>
      <w:r w:rsidRPr="00527E43">
        <w:rPr>
          <w:rFonts w:cs="Times New Roman"/>
          <w:sz w:val="18"/>
          <w:szCs w:val="18"/>
        </w:rPr>
        <w:t xml:space="preserve">Pārskata periodā lielo investīciju projektu atbalsta programmā uzsākta projektu atlase, pamatojoties uz </w:t>
      </w:r>
      <w:r w:rsidRPr="00527E43">
        <w:rPr>
          <w:rFonts w:eastAsia="Times New Roman" w:cs="Times New Roman"/>
          <w:sz w:val="18"/>
          <w:szCs w:val="18"/>
          <w:lang w:eastAsia="lv-LV"/>
        </w:rPr>
        <w:t xml:space="preserve">MK 2021. gada 6. jūlija noteikumiem Nr.503 </w:t>
      </w:r>
      <w:hyperlink r:id="rId7" w:history="1">
        <w:r w:rsidRPr="00527E43">
          <w:rPr>
            <w:rStyle w:val="Hyperlink"/>
            <w:rFonts w:eastAsia="Times New Roman" w:cs="Times New Roman"/>
            <w:i/>
            <w:iCs/>
            <w:color w:val="00859B"/>
            <w:sz w:val="18"/>
            <w:szCs w:val="18"/>
            <w:lang w:eastAsia="lv-LV"/>
          </w:rPr>
          <w:t>Noteikumi par aizdevumiem ar kapitāla atlaidi investīciju projektiem komersantiem-konkurētspējas veicināšanai</w:t>
        </w:r>
      </w:hyperlink>
      <w:r w:rsidRPr="00527E43">
        <w:rPr>
          <w:rFonts w:eastAsia="Times New Roman" w:cs="Times New Roman"/>
          <w:sz w:val="18"/>
          <w:szCs w:val="18"/>
          <w:lang w:eastAsia="lv-LV"/>
        </w:rPr>
        <w:t xml:space="preserve">, tajos veicot grozījumus (MK 05.04.2022. noteikumi Nr.220, MK 21.06.2022. noteikumi Nr.360 un MK 18.10.2022. noteikumi Nr.662) un precizējot programmas īstenošanas nosacījumus. </w:t>
      </w:r>
      <w:r w:rsidRPr="00527E43">
        <w:rPr>
          <w:rFonts w:cs="Times New Roman"/>
          <w:sz w:val="18"/>
          <w:szCs w:val="18"/>
        </w:rPr>
        <w:t>Aizdevumu programmas</w:t>
      </w:r>
      <w:r w:rsidRPr="00527E43">
        <w:rPr>
          <w:rFonts w:cs="Times New Roman"/>
          <w:i/>
          <w:iCs/>
          <w:sz w:val="18"/>
          <w:szCs w:val="18"/>
        </w:rPr>
        <w:t xml:space="preserve"> </w:t>
      </w:r>
      <w:r w:rsidRPr="00527E43">
        <w:rPr>
          <w:rFonts w:cs="Times New Roman"/>
          <w:sz w:val="18"/>
          <w:szCs w:val="18"/>
        </w:rPr>
        <w:t>ietvaros atbalsts tiek nodrošināts kombinētā finanšu instrumenta veidā lieliem investīciju projektiem.</w:t>
      </w:r>
    </w:p>
  </w:footnote>
  <w:footnote w:id="9">
    <w:p w14:paraId="3CA348D7" w14:textId="6F981BB9" w:rsidR="004D5AAA" w:rsidRPr="004D5AAA" w:rsidRDefault="004D5AAA" w:rsidP="00C376BA">
      <w:pPr>
        <w:pStyle w:val="FootnoteText"/>
        <w:spacing w:before="20" w:after="20"/>
        <w:jc w:val="both"/>
        <w:rPr>
          <w:sz w:val="18"/>
          <w:szCs w:val="18"/>
        </w:rPr>
      </w:pPr>
      <w:r w:rsidRPr="008766A2">
        <w:rPr>
          <w:rStyle w:val="FootnoteReference"/>
          <w:sz w:val="18"/>
          <w:szCs w:val="18"/>
        </w:rPr>
        <w:footnoteRef/>
      </w:r>
      <w:r w:rsidRPr="008766A2">
        <w:rPr>
          <w:sz w:val="18"/>
          <w:szCs w:val="18"/>
        </w:rPr>
        <w:t xml:space="preserve"> </w:t>
      </w:r>
      <w:r w:rsidRPr="008766A2">
        <w:rPr>
          <w:rFonts w:cs="Times New Roman"/>
          <w:sz w:val="18"/>
          <w:szCs w:val="18"/>
        </w:rPr>
        <w:t xml:space="preserve">Saskaņā ar </w:t>
      </w:r>
      <w:hyperlink r:id="rId8" w:history="1">
        <w:r w:rsidRPr="008766A2">
          <w:rPr>
            <w:rStyle w:val="Hyperlink"/>
            <w:rFonts w:cs="Times New Roman"/>
            <w:color w:val="auto"/>
            <w:sz w:val="18"/>
            <w:szCs w:val="18"/>
            <w:u w:val="none"/>
          </w:rPr>
          <w:t xml:space="preserve">MK 2021. gada 4. februāra noteikumiem Nr.83 </w:t>
        </w:r>
        <w:r w:rsidRPr="008766A2">
          <w:rPr>
            <w:rStyle w:val="Hyperlink"/>
            <w:rFonts w:cs="Times New Roman"/>
            <w:i/>
            <w:iCs/>
            <w:color w:val="00859B"/>
            <w:sz w:val="18"/>
            <w:szCs w:val="18"/>
          </w:rPr>
          <w:t>“Noteikumi par prioritāro investīciju projektu apkalpošanu</w:t>
        </w:r>
      </w:hyperlink>
      <w:r w:rsidRPr="008766A2">
        <w:rPr>
          <w:rFonts w:cs="Times New Roman"/>
          <w:i/>
          <w:iCs/>
          <w:color w:val="00859B"/>
          <w:sz w:val="18"/>
          <w:szCs w:val="18"/>
        </w:rPr>
        <w:t>”</w:t>
      </w:r>
      <w:r w:rsidRPr="008766A2">
        <w:rPr>
          <w:rFonts w:cs="Times New Roman"/>
          <w:sz w:val="18"/>
          <w:szCs w:val="18"/>
        </w:rPr>
        <w:t xml:space="preserve">, “Zaļā koridora” paātrinātājā kārtībā tiek izskatīti investīciju projekti </w:t>
      </w:r>
      <w:r w:rsidR="005D0F38">
        <w:rPr>
          <w:rFonts w:cs="Times New Roman"/>
          <w:sz w:val="18"/>
          <w:szCs w:val="18"/>
        </w:rPr>
        <w:t xml:space="preserve">RIS3 </w:t>
      </w:r>
      <w:r w:rsidRPr="008766A2">
        <w:rPr>
          <w:rFonts w:cs="Times New Roman"/>
          <w:sz w:val="18"/>
          <w:szCs w:val="18"/>
        </w:rPr>
        <w:t>prioritārajās nozarēs, kas aptver viedās specializācijas, kā arī būvniecīb</w:t>
      </w:r>
      <w:r w:rsidR="005D0F38">
        <w:rPr>
          <w:rFonts w:cs="Times New Roman"/>
          <w:sz w:val="18"/>
          <w:szCs w:val="18"/>
        </w:rPr>
        <w:t>as</w:t>
      </w:r>
      <w:r w:rsidRPr="008766A2">
        <w:rPr>
          <w:rFonts w:cs="Times New Roman"/>
          <w:sz w:val="18"/>
          <w:szCs w:val="18"/>
        </w:rPr>
        <w:t>, transport</w:t>
      </w:r>
      <w:r w:rsidR="005D0F38">
        <w:rPr>
          <w:rFonts w:cs="Times New Roman"/>
          <w:sz w:val="18"/>
          <w:szCs w:val="18"/>
        </w:rPr>
        <w:t>a</w:t>
      </w:r>
      <w:r w:rsidRPr="008766A2">
        <w:rPr>
          <w:rFonts w:cs="Times New Roman"/>
          <w:sz w:val="18"/>
          <w:szCs w:val="18"/>
        </w:rPr>
        <w:t xml:space="preserve"> un loģistik</w:t>
      </w:r>
      <w:r w:rsidR="005D0F38">
        <w:rPr>
          <w:rFonts w:cs="Times New Roman"/>
          <w:sz w:val="18"/>
          <w:szCs w:val="18"/>
        </w:rPr>
        <w:t>as nozares</w:t>
      </w:r>
      <w:r w:rsidRPr="008766A2">
        <w:rPr>
          <w:rFonts w:cs="Times New Roman"/>
          <w:sz w:val="18"/>
          <w:szCs w:val="18"/>
        </w:rPr>
        <w:t>, ja šo ieceru īstenošana ir saistīta ar prioritārajām nozarēm.</w:t>
      </w:r>
    </w:p>
  </w:footnote>
  <w:footnote w:id="10">
    <w:p w14:paraId="434F8234" w14:textId="4B56D3D8" w:rsidR="00142329" w:rsidRPr="00142329" w:rsidRDefault="00142329" w:rsidP="00C376BA">
      <w:pPr>
        <w:pStyle w:val="FootnoteText"/>
        <w:spacing w:before="20" w:after="20"/>
        <w:jc w:val="both"/>
        <w:rPr>
          <w:rFonts w:cs="Times New Roman"/>
          <w:sz w:val="18"/>
          <w:szCs w:val="18"/>
        </w:rPr>
      </w:pPr>
      <w:r w:rsidRPr="00142329">
        <w:rPr>
          <w:rStyle w:val="FootnoteReference"/>
          <w:rFonts w:cs="Times New Roman"/>
          <w:sz w:val="18"/>
          <w:szCs w:val="18"/>
        </w:rPr>
        <w:footnoteRef/>
      </w:r>
      <w:r w:rsidRPr="00142329">
        <w:rPr>
          <w:rFonts w:cs="Times New Roman"/>
          <w:sz w:val="18"/>
          <w:szCs w:val="18"/>
        </w:rPr>
        <w:t xml:space="preserve"> Skatīt </w:t>
      </w:r>
      <w:hyperlink r:id="rId9" w:history="1">
        <w:r w:rsidRPr="00142329">
          <w:rPr>
            <w:rStyle w:val="Hyperlink"/>
            <w:rFonts w:cs="Times New Roman"/>
            <w:i/>
            <w:iCs/>
            <w:color w:val="00859B"/>
            <w:sz w:val="18"/>
            <w:szCs w:val="18"/>
          </w:rPr>
          <w:t>Informatīvo ziņojumu "Atbalsts uzņēmējiem tirgus pārorientācijai un Krievijas militārās agresijas pret Ukrainu izrietošo sankciju seku mazināšanai"</w:t>
        </w:r>
      </w:hyperlink>
    </w:p>
  </w:footnote>
  <w:footnote w:id="11">
    <w:p w14:paraId="309F0BA4" w14:textId="0FD30AFD" w:rsidR="00F30E31" w:rsidRPr="00F30E31" w:rsidRDefault="00F30E31" w:rsidP="00C376BA">
      <w:pPr>
        <w:pStyle w:val="FootnoteText"/>
        <w:spacing w:before="20" w:after="20"/>
        <w:jc w:val="both"/>
        <w:rPr>
          <w:sz w:val="18"/>
          <w:szCs w:val="18"/>
        </w:rPr>
      </w:pPr>
      <w:r w:rsidRPr="00F30E31">
        <w:rPr>
          <w:rStyle w:val="FootnoteReference"/>
          <w:sz w:val="18"/>
          <w:szCs w:val="18"/>
        </w:rPr>
        <w:footnoteRef/>
      </w:r>
      <w:r w:rsidRPr="00F30E31">
        <w:rPr>
          <w:sz w:val="18"/>
          <w:szCs w:val="18"/>
        </w:rPr>
        <w:t xml:space="preserve"> Skatīt MK 2022.</w:t>
      </w:r>
      <w:r>
        <w:rPr>
          <w:sz w:val="18"/>
          <w:szCs w:val="18"/>
        </w:rPr>
        <w:t> </w:t>
      </w:r>
      <w:r w:rsidRPr="00F30E31">
        <w:rPr>
          <w:sz w:val="18"/>
          <w:szCs w:val="18"/>
        </w:rPr>
        <w:t>gada 14.</w:t>
      </w:r>
      <w:r>
        <w:rPr>
          <w:sz w:val="18"/>
          <w:szCs w:val="18"/>
        </w:rPr>
        <w:t> </w:t>
      </w:r>
      <w:r w:rsidRPr="00F30E31">
        <w:rPr>
          <w:sz w:val="18"/>
          <w:szCs w:val="18"/>
        </w:rPr>
        <w:t xml:space="preserve">jūnija noteikumus Nr.349, </w:t>
      </w:r>
      <w:hyperlink r:id="rId10" w:history="1">
        <w:r w:rsidRPr="00F30E31">
          <w:rPr>
            <w:rStyle w:val="Hyperlink"/>
            <w:rFonts w:eastAsia="Calibri" w:cs="Times New Roman"/>
            <w:bCs/>
            <w:i/>
            <w:iCs/>
            <w:color w:val="00859B"/>
            <w:sz w:val="18"/>
            <w:szCs w:val="18"/>
          </w:rPr>
          <w:t>https://likumi.lv/ta/id/333415-noteikumi-par-aizdevumu-programmu-pret-ukrainu-verstas-krievijas-militaras-agresijas-radito-ekonomisko-seku-mazinasanai</w:t>
        </w:r>
      </w:hyperlink>
    </w:p>
  </w:footnote>
  <w:footnote w:id="12">
    <w:p w14:paraId="3A597880" w14:textId="126A91B0" w:rsidR="005F14E3" w:rsidRPr="00B824E5" w:rsidRDefault="005F14E3" w:rsidP="00C376BA">
      <w:pPr>
        <w:spacing w:before="20" w:after="20" w:line="240" w:lineRule="auto"/>
        <w:jc w:val="both"/>
        <w:rPr>
          <w:sz w:val="18"/>
          <w:szCs w:val="18"/>
        </w:rPr>
      </w:pPr>
      <w:r w:rsidRPr="00B824E5">
        <w:rPr>
          <w:rStyle w:val="FootnoteReference"/>
          <w:sz w:val="18"/>
          <w:szCs w:val="18"/>
        </w:rPr>
        <w:footnoteRef/>
      </w:r>
      <w:r w:rsidRPr="00B824E5">
        <w:rPr>
          <w:sz w:val="18"/>
          <w:szCs w:val="18"/>
        </w:rPr>
        <w:t xml:space="preserve"> </w:t>
      </w:r>
      <w:r w:rsidR="00B824E5" w:rsidRPr="00B824E5">
        <w:rPr>
          <w:sz w:val="18"/>
          <w:szCs w:val="18"/>
        </w:rPr>
        <w:t xml:space="preserve">Skatīt </w:t>
      </w:r>
      <w:r w:rsidR="00B824E5">
        <w:rPr>
          <w:sz w:val="18"/>
          <w:szCs w:val="18"/>
        </w:rPr>
        <w:t>MK</w:t>
      </w:r>
      <w:r w:rsidR="00B824E5" w:rsidRPr="00B824E5">
        <w:rPr>
          <w:sz w:val="18"/>
          <w:szCs w:val="18"/>
        </w:rPr>
        <w:t xml:space="preserve"> 2022. gada 21. jūnijā noteikumus Nr.377</w:t>
      </w:r>
      <w:r w:rsidR="00B824E5">
        <w:rPr>
          <w:sz w:val="18"/>
          <w:szCs w:val="18"/>
        </w:rPr>
        <w:t xml:space="preserve">, </w:t>
      </w:r>
      <w:hyperlink r:id="rId11" w:history="1">
        <w:r w:rsidR="00B824E5" w:rsidRPr="00B824E5">
          <w:rPr>
            <w:rStyle w:val="Hyperlink"/>
            <w:rFonts w:eastAsia="Calibri" w:cs="Times New Roman"/>
            <w:bCs/>
            <w:i/>
            <w:iCs/>
            <w:color w:val="00859B"/>
            <w:sz w:val="18"/>
            <w:szCs w:val="18"/>
          </w:rPr>
          <w:t>https://likumi.lv/ta/id/333467-noteikumi-par-garantiju-programmu-pret-ukrainu-verstas-krievijas-militaras-agresijas-radito-ekonomisko-seku-mazinasanai</w:t>
        </w:r>
      </w:hyperlink>
    </w:p>
  </w:footnote>
  <w:footnote w:id="13">
    <w:p w14:paraId="6EBA0044" w14:textId="3518A5A7" w:rsidR="00C83C9A" w:rsidRPr="00F269D7" w:rsidRDefault="00C83C9A" w:rsidP="00C376BA">
      <w:pPr>
        <w:pStyle w:val="FootnoteText"/>
        <w:spacing w:before="20" w:after="20"/>
        <w:jc w:val="both"/>
        <w:rPr>
          <w:sz w:val="18"/>
          <w:szCs w:val="18"/>
        </w:rPr>
      </w:pPr>
      <w:r w:rsidRPr="00F269D7">
        <w:rPr>
          <w:rStyle w:val="FootnoteReference"/>
          <w:sz w:val="18"/>
          <w:szCs w:val="18"/>
        </w:rPr>
        <w:footnoteRef/>
      </w:r>
      <w:r w:rsidRPr="00F269D7">
        <w:rPr>
          <w:sz w:val="18"/>
          <w:szCs w:val="18"/>
        </w:rPr>
        <w:t xml:space="preserve"> </w:t>
      </w:r>
      <w:r w:rsidR="00F269D7" w:rsidRPr="00F269D7">
        <w:rPr>
          <w:sz w:val="18"/>
          <w:szCs w:val="18"/>
        </w:rPr>
        <w:t>Informatīvie ziņojumi izskatīti</w:t>
      </w:r>
      <w:r w:rsidR="002C129D">
        <w:rPr>
          <w:sz w:val="18"/>
          <w:szCs w:val="18"/>
        </w:rPr>
        <w:t xml:space="preserve"> </w:t>
      </w:r>
      <w:r w:rsidR="00F269D7" w:rsidRPr="00F269D7">
        <w:rPr>
          <w:sz w:val="18"/>
          <w:szCs w:val="18"/>
        </w:rPr>
        <w:t xml:space="preserve">MK </w:t>
      </w:r>
      <w:r w:rsidR="002C129D">
        <w:rPr>
          <w:sz w:val="18"/>
          <w:szCs w:val="18"/>
        </w:rPr>
        <w:t xml:space="preserve">2022. gada </w:t>
      </w:r>
      <w:r w:rsidR="00F269D7">
        <w:rPr>
          <w:sz w:val="18"/>
          <w:szCs w:val="18"/>
        </w:rPr>
        <w:t>30.</w:t>
      </w:r>
      <w:r w:rsidR="002C129D">
        <w:rPr>
          <w:sz w:val="18"/>
          <w:szCs w:val="18"/>
        </w:rPr>
        <w:t> augusta</w:t>
      </w:r>
      <w:r w:rsidR="00F269D7" w:rsidRPr="00F269D7">
        <w:rPr>
          <w:sz w:val="18"/>
          <w:szCs w:val="18"/>
        </w:rPr>
        <w:t xml:space="preserve"> </w:t>
      </w:r>
      <w:r w:rsidR="00F269D7">
        <w:rPr>
          <w:sz w:val="18"/>
          <w:szCs w:val="18"/>
        </w:rPr>
        <w:t xml:space="preserve">un </w:t>
      </w:r>
      <w:r w:rsidR="00F269D7" w:rsidRPr="00F269D7">
        <w:rPr>
          <w:sz w:val="18"/>
          <w:szCs w:val="18"/>
        </w:rPr>
        <w:t>11.</w:t>
      </w:r>
      <w:r w:rsidR="002C129D">
        <w:rPr>
          <w:sz w:val="18"/>
          <w:szCs w:val="18"/>
        </w:rPr>
        <w:t xml:space="preserve"> oktobra </w:t>
      </w:r>
      <w:r w:rsidR="00F269D7" w:rsidRPr="00F269D7">
        <w:rPr>
          <w:sz w:val="18"/>
          <w:szCs w:val="18"/>
        </w:rPr>
        <w:t>sēdē</w:t>
      </w:r>
      <w:r w:rsidR="00F269D7">
        <w:rPr>
          <w:sz w:val="18"/>
          <w:szCs w:val="18"/>
        </w:rPr>
        <w:t xml:space="preserve"> (prot. Nr.43, 43</w:t>
      </w:r>
      <w:r w:rsidR="00F269D7" w:rsidRPr="00F269D7">
        <w:rPr>
          <w:sz w:val="18"/>
          <w:szCs w:val="18"/>
        </w:rPr>
        <w:t>.§</w:t>
      </w:r>
      <w:r w:rsidR="00F269D7">
        <w:rPr>
          <w:sz w:val="18"/>
          <w:szCs w:val="18"/>
        </w:rPr>
        <w:t xml:space="preserve"> un prot. Nr.52, </w:t>
      </w:r>
      <w:r w:rsidR="00F269D7" w:rsidRPr="00F269D7">
        <w:rPr>
          <w:sz w:val="18"/>
          <w:szCs w:val="18"/>
        </w:rPr>
        <w:t>66.§</w:t>
      </w:r>
      <w:r w:rsidR="002C129D">
        <w:rPr>
          <w:sz w:val="18"/>
          <w:szCs w:val="18"/>
        </w:rPr>
        <w:t>)</w:t>
      </w:r>
      <w:r w:rsidR="00F269D7">
        <w:rPr>
          <w:sz w:val="18"/>
          <w:szCs w:val="18"/>
        </w:rPr>
        <w:t>;</w:t>
      </w:r>
      <w:r w:rsidR="00F269D7" w:rsidRPr="00F269D7">
        <w:rPr>
          <w:sz w:val="18"/>
          <w:szCs w:val="18"/>
        </w:rPr>
        <w:t xml:space="preserve"> attiecīgi </w:t>
      </w:r>
      <w:hyperlink r:id="rId12" w:history="1">
        <w:r w:rsidR="00AD38D1" w:rsidRPr="009908E7">
          <w:rPr>
            <w:rStyle w:val="Hyperlink"/>
            <w:i/>
            <w:iCs/>
            <w:color w:val="00859B"/>
            <w:sz w:val="18"/>
            <w:szCs w:val="18"/>
          </w:rPr>
          <w:t>https://tapportals.mk.gov.lv/legal_acts/e9f0f0fc-cc76-49df-bea0-ae9684935354</w:t>
        </w:r>
      </w:hyperlink>
      <w:r w:rsidRPr="00F269D7">
        <w:rPr>
          <w:sz w:val="18"/>
          <w:szCs w:val="18"/>
        </w:rPr>
        <w:t xml:space="preserve"> </w:t>
      </w:r>
      <w:r w:rsidR="00F269D7" w:rsidRPr="00F269D7">
        <w:rPr>
          <w:sz w:val="18"/>
          <w:szCs w:val="18"/>
        </w:rPr>
        <w:t xml:space="preserve">un </w:t>
      </w:r>
      <w:hyperlink r:id="rId13" w:history="1">
        <w:r w:rsidR="00F269D7" w:rsidRPr="00F269D7">
          <w:rPr>
            <w:rStyle w:val="Hyperlink"/>
            <w:i/>
            <w:iCs/>
            <w:color w:val="00859B"/>
            <w:sz w:val="18"/>
            <w:szCs w:val="18"/>
          </w:rPr>
          <w:t>https://tapportals.mk.gov.lv/legal_acts/eb8540dd-a8df-44dc-ab87-9b830f013844</w:t>
        </w:r>
      </w:hyperlink>
      <w:r w:rsidRPr="00F269D7">
        <w:rPr>
          <w:sz w:val="18"/>
          <w:szCs w:val="18"/>
        </w:rPr>
        <w:t xml:space="preserve"> </w:t>
      </w:r>
    </w:p>
  </w:footnote>
  <w:footnote w:id="14">
    <w:p w14:paraId="3E49C781" w14:textId="5E3F2BFD" w:rsidR="00AD38D1" w:rsidRPr="00971B20" w:rsidRDefault="00AD38D1" w:rsidP="00C62C00">
      <w:pPr>
        <w:pStyle w:val="FootnoteText"/>
        <w:spacing w:before="20" w:after="20"/>
        <w:jc w:val="both"/>
        <w:rPr>
          <w:sz w:val="18"/>
          <w:szCs w:val="18"/>
        </w:rPr>
      </w:pPr>
      <w:r w:rsidRPr="00971B20">
        <w:rPr>
          <w:rStyle w:val="FootnoteReference"/>
          <w:sz w:val="18"/>
          <w:szCs w:val="18"/>
        </w:rPr>
        <w:footnoteRef/>
      </w:r>
      <w:r w:rsidRPr="00971B20">
        <w:rPr>
          <w:sz w:val="18"/>
          <w:szCs w:val="18"/>
        </w:rPr>
        <w:t xml:space="preserve"> Skatīt </w:t>
      </w:r>
      <w:r w:rsidRPr="00971B20">
        <w:rPr>
          <w:rFonts w:cs="Times New Roman"/>
          <w:sz w:val="18"/>
          <w:szCs w:val="18"/>
        </w:rPr>
        <w:t>MK 13.09.2022. noteikumus Nr.577</w:t>
      </w:r>
      <w:r w:rsidRPr="00971B20">
        <w:rPr>
          <w:sz w:val="18"/>
          <w:szCs w:val="18"/>
        </w:rPr>
        <w:t xml:space="preserve"> </w:t>
      </w:r>
      <w:hyperlink r:id="rId14" w:history="1">
        <w:r w:rsidRPr="00971B20">
          <w:rPr>
            <w:rStyle w:val="Hyperlink"/>
            <w:i/>
            <w:iCs/>
            <w:color w:val="00859B"/>
            <w:sz w:val="18"/>
            <w:szCs w:val="18"/>
          </w:rPr>
          <w:t>https://likumi.lv/ta/id/335663-latvijas-atveselosanas-un-noturibas-mehanisma-plana-2-komponentes-digitala-transformacija-2-2-reformu-un-investiciju-virziena</w:t>
        </w:r>
      </w:hyperlink>
      <w:r w:rsidRPr="00971B20">
        <w:rPr>
          <w:color w:val="00859B"/>
          <w:sz w:val="18"/>
          <w:szCs w:val="18"/>
        </w:rPr>
        <w:t xml:space="preserve"> </w:t>
      </w:r>
    </w:p>
  </w:footnote>
  <w:footnote w:id="15">
    <w:p w14:paraId="32B61C36" w14:textId="5435204D" w:rsidR="00971B20" w:rsidRPr="00971B20" w:rsidRDefault="00971B20" w:rsidP="00C62C00">
      <w:pPr>
        <w:pStyle w:val="FootnoteText"/>
        <w:spacing w:before="20" w:after="20"/>
        <w:jc w:val="both"/>
        <w:rPr>
          <w:sz w:val="18"/>
          <w:szCs w:val="18"/>
        </w:rPr>
      </w:pPr>
      <w:r w:rsidRPr="00971B20">
        <w:rPr>
          <w:rStyle w:val="FootnoteReference"/>
          <w:sz w:val="18"/>
          <w:szCs w:val="18"/>
        </w:rPr>
        <w:footnoteRef/>
      </w:r>
      <w:r w:rsidRPr="00971B20">
        <w:rPr>
          <w:sz w:val="18"/>
          <w:szCs w:val="18"/>
        </w:rPr>
        <w:t xml:space="preserve"> Skatīt </w:t>
      </w:r>
      <w:r w:rsidRPr="00971B20">
        <w:rPr>
          <w:rFonts w:cs="Times New Roman"/>
          <w:sz w:val="18"/>
          <w:szCs w:val="18"/>
        </w:rPr>
        <w:t>MK 05.07.2022. noteikumus</w:t>
      </w:r>
      <w:r>
        <w:rPr>
          <w:rFonts w:cs="Times New Roman"/>
          <w:sz w:val="18"/>
          <w:szCs w:val="18"/>
        </w:rPr>
        <w:t xml:space="preserve"> </w:t>
      </w:r>
      <w:r w:rsidRPr="00971B20">
        <w:rPr>
          <w:rFonts w:cs="Times New Roman"/>
          <w:sz w:val="18"/>
          <w:szCs w:val="18"/>
        </w:rPr>
        <w:t>Nr.421</w:t>
      </w:r>
      <w:r w:rsidRPr="00971B20">
        <w:rPr>
          <w:sz w:val="18"/>
          <w:szCs w:val="18"/>
        </w:rPr>
        <w:t xml:space="preserve"> </w:t>
      </w:r>
      <w:hyperlink r:id="rId15" w:history="1">
        <w:r w:rsidRPr="00971B20">
          <w:rPr>
            <w:rStyle w:val="Hyperlink"/>
            <w:i/>
            <w:iCs/>
            <w:color w:val="00859B"/>
            <w:sz w:val="18"/>
            <w:szCs w:val="18"/>
          </w:rPr>
          <w:t>https://likumi.lv/ta/id/333889-eiropas-savienibas-atveselosanas-un-noturibas-mehanisma-plana-2-2-reformu-un-investiciju-virziena-uznemumu-digitala-transformacija</w:t>
        </w:r>
      </w:hyperlink>
      <w:r w:rsidRPr="00971B20">
        <w:rPr>
          <w:color w:val="00859B"/>
          <w:sz w:val="18"/>
          <w:szCs w:val="18"/>
        </w:rPr>
        <w:t xml:space="preserve"> </w:t>
      </w:r>
    </w:p>
  </w:footnote>
  <w:footnote w:id="16">
    <w:p w14:paraId="02560942" w14:textId="20DEE6B6" w:rsidR="004D0B09" w:rsidRPr="004D0B09" w:rsidRDefault="004D0B09" w:rsidP="00C62C00">
      <w:pPr>
        <w:pStyle w:val="FootnoteText"/>
        <w:spacing w:before="20" w:after="20"/>
        <w:jc w:val="both"/>
        <w:rPr>
          <w:sz w:val="18"/>
          <w:szCs w:val="18"/>
        </w:rPr>
      </w:pPr>
      <w:r w:rsidRPr="004D0B09">
        <w:rPr>
          <w:rStyle w:val="FootnoteReference"/>
          <w:sz w:val="18"/>
          <w:szCs w:val="18"/>
        </w:rPr>
        <w:footnoteRef/>
      </w:r>
      <w:r w:rsidRPr="004D0B09">
        <w:rPr>
          <w:sz w:val="18"/>
          <w:szCs w:val="18"/>
        </w:rPr>
        <w:t xml:space="preserve"> Skatīt </w:t>
      </w:r>
      <w:r w:rsidRPr="004D0B09">
        <w:rPr>
          <w:rFonts w:cs="Times New Roman"/>
          <w:sz w:val="18"/>
          <w:szCs w:val="18"/>
        </w:rPr>
        <w:t>MK 10.01.2023. noteikumus Nr.10</w:t>
      </w:r>
      <w:r w:rsidRPr="004D0B09">
        <w:rPr>
          <w:sz w:val="18"/>
          <w:szCs w:val="18"/>
        </w:rPr>
        <w:t xml:space="preserve"> </w:t>
      </w:r>
      <w:hyperlink r:id="rId16" w:history="1">
        <w:r w:rsidRPr="004D0B09">
          <w:rPr>
            <w:rStyle w:val="Hyperlink"/>
            <w:i/>
            <w:iCs/>
            <w:color w:val="00859B"/>
            <w:sz w:val="18"/>
            <w:szCs w:val="18"/>
          </w:rPr>
          <w:t>https://likumi.lv/ta/id/338779-latvijas-atveselosanas-un-noturibas-mehanisma-plana-2-komponentes-digitala-transformacija-2-2-reformu-un-investiciju-virziena</w:t>
        </w:r>
      </w:hyperlink>
      <w:r w:rsidRPr="004D0B09">
        <w:rPr>
          <w:i/>
          <w:iCs/>
          <w:color w:val="00859B"/>
          <w:sz w:val="18"/>
          <w:szCs w:val="18"/>
        </w:rPr>
        <w:t xml:space="preserve"> </w:t>
      </w:r>
    </w:p>
  </w:footnote>
  <w:footnote w:id="17">
    <w:p w14:paraId="23443D80" w14:textId="1E8B5183" w:rsidR="00036C4F" w:rsidRPr="00115164" w:rsidRDefault="009908E7" w:rsidP="00C62C00">
      <w:pPr>
        <w:pStyle w:val="FootnoteText"/>
        <w:spacing w:before="20" w:after="20"/>
        <w:jc w:val="both"/>
        <w:rPr>
          <w:sz w:val="18"/>
          <w:szCs w:val="18"/>
        </w:rPr>
      </w:pPr>
      <w:r w:rsidRPr="00115164">
        <w:rPr>
          <w:rStyle w:val="FootnoteReference"/>
          <w:sz w:val="18"/>
          <w:szCs w:val="18"/>
        </w:rPr>
        <w:footnoteRef/>
      </w:r>
      <w:r w:rsidRPr="00115164">
        <w:rPr>
          <w:sz w:val="18"/>
          <w:szCs w:val="18"/>
        </w:rPr>
        <w:t xml:space="preserve"> Skatīt </w:t>
      </w:r>
      <w:hyperlink r:id="rId17" w:history="1">
        <w:r w:rsidR="00036C4F" w:rsidRPr="00036C4F">
          <w:rPr>
            <w:rStyle w:val="Hyperlink"/>
            <w:i/>
            <w:iCs/>
            <w:color w:val="00859B"/>
            <w:sz w:val="18"/>
            <w:szCs w:val="18"/>
          </w:rPr>
          <w:t>https://likumi.lv/ta/id/333825-latvijas-ANM-plana-51r-reformu-un-investiciju-virziena-produktivitates-paaugstinasana-caur-investiciju-apjoma-palielinasanu-pampa-511r-reformas-inovaciju-parvaldiba-un-privato-PA-investiciju-motivacija-5112i-investicijas-atbalsta-instruments-inovaciju-klasteru-attistibai-istenosanas-noteikumi-kompetences-centru-ietvaros</w:t>
        </w:r>
      </w:hyperlink>
      <w:r w:rsidRPr="00036C4F">
        <w:rPr>
          <w:color w:val="00859B"/>
          <w:sz w:val="18"/>
          <w:szCs w:val="18"/>
        </w:rPr>
        <w:t xml:space="preserve"> </w:t>
      </w:r>
    </w:p>
  </w:footnote>
  <w:footnote w:id="18">
    <w:p w14:paraId="2114D6F1" w14:textId="77777777" w:rsidR="00C376BA" w:rsidRPr="003464FE" w:rsidRDefault="00C376BA" w:rsidP="003E25D7">
      <w:pPr>
        <w:pStyle w:val="FootnoteText"/>
        <w:spacing w:before="20" w:after="20"/>
        <w:jc w:val="both"/>
        <w:rPr>
          <w:b/>
          <w:bCs/>
          <w:sz w:val="18"/>
          <w:szCs w:val="18"/>
        </w:rPr>
      </w:pPr>
      <w:r w:rsidRPr="003464FE">
        <w:rPr>
          <w:rStyle w:val="FootnoteReference"/>
          <w:sz w:val="18"/>
          <w:szCs w:val="18"/>
        </w:rPr>
        <w:footnoteRef/>
      </w:r>
      <w:r w:rsidRPr="003464FE">
        <w:rPr>
          <w:sz w:val="18"/>
          <w:szCs w:val="18"/>
        </w:rPr>
        <w:t xml:space="preserve"> T.sk. </w:t>
      </w:r>
      <w:r w:rsidRPr="003464FE">
        <w:rPr>
          <w:rFonts w:eastAsia="Times New Roman"/>
          <w:sz w:val="18"/>
          <w:szCs w:val="18"/>
        </w:rPr>
        <w:t>biedrība</w:t>
      </w:r>
      <w:r>
        <w:rPr>
          <w:rFonts w:eastAsia="Times New Roman"/>
          <w:sz w:val="18"/>
          <w:szCs w:val="18"/>
        </w:rPr>
        <w:t>s</w:t>
      </w:r>
      <w:r w:rsidRPr="003464FE">
        <w:rPr>
          <w:rFonts w:eastAsia="Times New Roman"/>
          <w:sz w:val="18"/>
          <w:szCs w:val="18"/>
        </w:rPr>
        <w:t xml:space="preserve"> “Latvijas Jaunuzņēmumu asociācija” (Startin.LV), “Latvijas Privātā un Riska kapitāla asociācija” (LVCA) un “Latvijas Biznesa Eņģeļu Tīkls” (</w:t>
      </w:r>
      <w:r w:rsidRPr="00232F1E">
        <w:rPr>
          <w:rFonts w:eastAsia="Times New Roman"/>
          <w:sz w:val="18"/>
          <w:szCs w:val="18"/>
        </w:rPr>
        <w:t xml:space="preserve">LatBan); </w:t>
      </w:r>
      <w:r w:rsidRPr="00232F1E">
        <w:rPr>
          <w:rStyle w:val="Strong"/>
          <w:b w:val="0"/>
          <w:bCs w:val="0"/>
          <w:sz w:val="18"/>
          <w:szCs w:val="18"/>
        </w:rPr>
        <w:t xml:space="preserve">nodibinājumi “TechChill” un “TechHub”. </w:t>
      </w:r>
    </w:p>
  </w:footnote>
  <w:footnote w:id="19">
    <w:p w14:paraId="597A2BE0" w14:textId="39B23BF0" w:rsidR="00415FE8" w:rsidRPr="00415FE8" w:rsidRDefault="00415FE8" w:rsidP="003E25D7">
      <w:pPr>
        <w:pStyle w:val="FootnoteText"/>
        <w:spacing w:before="20" w:after="20"/>
        <w:jc w:val="both"/>
        <w:rPr>
          <w:rFonts w:cs="Times New Roman"/>
          <w:sz w:val="18"/>
          <w:szCs w:val="18"/>
        </w:rPr>
      </w:pPr>
      <w:r w:rsidRPr="00415FE8">
        <w:rPr>
          <w:rStyle w:val="FootnoteReference"/>
          <w:rFonts w:cs="Times New Roman"/>
          <w:sz w:val="18"/>
          <w:szCs w:val="18"/>
        </w:rPr>
        <w:footnoteRef/>
      </w:r>
      <w:r w:rsidRPr="00415FE8">
        <w:rPr>
          <w:rFonts w:cs="Times New Roman"/>
          <w:sz w:val="18"/>
          <w:szCs w:val="18"/>
        </w:rPr>
        <w:t xml:space="preserve"> Par paveikto skatīt</w:t>
      </w:r>
      <w:r w:rsidR="003464FE">
        <w:rPr>
          <w:rFonts w:cs="Times New Roman"/>
          <w:sz w:val="18"/>
          <w:szCs w:val="18"/>
        </w:rPr>
        <w:t xml:space="preserve"> </w:t>
      </w:r>
      <w:hyperlink r:id="rId18" w:history="1">
        <w:r w:rsidR="003464FE" w:rsidRPr="003464FE">
          <w:rPr>
            <w:rStyle w:val="Hyperlink"/>
            <w:rFonts w:cs="Times New Roman"/>
            <w:i/>
            <w:iCs/>
            <w:color w:val="00859B"/>
            <w:sz w:val="18"/>
            <w:szCs w:val="18"/>
          </w:rPr>
          <w:t>https://www.em.gov.lv/lv/jaunuznemumi</w:t>
        </w:r>
      </w:hyperlink>
      <w:r w:rsidR="003464FE">
        <w:rPr>
          <w:rFonts w:cs="Times New Roman"/>
          <w:sz w:val="18"/>
          <w:szCs w:val="18"/>
        </w:rPr>
        <w:t xml:space="preserve">, </w:t>
      </w:r>
      <w:hyperlink r:id="rId19" w:history="1">
        <w:r w:rsidR="003464FE" w:rsidRPr="003464FE">
          <w:rPr>
            <w:rStyle w:val="Hyperlink"/>
            <w:rFonts w:cs="Times New Roman"/>
            <w:i/>
            <w:iCs/>
            <w:color w:val="00859B"/>
            <w:sz w:val="18"/>
            <w:szCs w:val="18"/>
          </w:rPr>
          <w:t>https://www.liaa.gov.lv/lv/programmas/jaunuznemumu-atbalsta-programmas</w:t>
        </w:r>
      </w:hyperlink>
      <w:r w:rsidR="003464FE">
        <w:rPr>
          <w:rFonts w:cs="Times New Roman"/>
          <w:sz w:val="18"/>
          <w:szCs w:val="18"/>
        </w:rPr>
        <w:t xml:space="preserve"> un</w:t>
      </w:r>
      <w:r w:rsidRPr="00415FE8">
        <w:rPr>
          <w:rFonts w:cs="Times New Roman"/>
          <w:sz w:val="18"/>
          <w:szCs w:val="18"/>
        </w:rPr>
        <w:t xml:space="preserve"> </w:t>
      </w:r>
      <w:hyperlink r:id="rId20" w:history="1">
        <w:r w:rsidRPr="00415FE8">
          <w:rPr>
            <w:rStyle w:val="Hyperlink"/>
            <w:rFonts w:cs="Times New Roman"/>
            <w:i/>
            <w:iCs/>
            <w:color w:val="00859B"/>
            <w:sz w:val="18"/>
            <w:szCs w:val="18"/>
          </w:rPr>
          <w:t>informatīvajā ziņojumā "Par Jaunuzņēmumu darbības atbalsta likuma īstenošanu"</w:t>
        </w:r>
      </w:hyperlink>
    </w:p>
  </w:footnote>
  <w:footnote w:id="20">
    <w:p w14:paraId="77F9C46F" w14:textId="0BA29551" w:rsidR="006D0A90" w:rsidRPr="009124B2" w:rsidRDefault="006D0A90" w:rsidP="009124B2">
      <w:pPr>
        <w:pStyle w:val="FootnoteText"/>
        <w:jc w:val="both"/>
        <w:rPr>
          <w:sz w:val="18"/>
          <w:szCs w:val="18"/>
        </w:rPr>
      </w:pPr>
      <w:r w:rsidRPr="009124B2">
        <w:rPr>
          <w:rStyle w:val="FootnoteReference"/>
          <w:sz w:val="18"/>
          <w:szCs w:val="18"/>
        </w:rPr>
        <w:footnoteRef/>
      </w:r>
      <w:r w:rsidRPr="009124B2">
        <w:rPr>
          <w:sz w:val="18"/>
          <w:szCs w:val="18"/>
        </w:rPr>
        <w:t xml:space="preserve"> Skatīt </w:t>
      </w:r>
      <w:r w:rsidRPr="009124B2">
        <w:rPr>
          <w:rFonts w:cs="Times New Roman"/>
          <w:color w:val="000000"/>
          <w:sz w:val="18"/>
          <w:szCs w:val="18"/>
        </w:rPr>
        <w:t xml:space="preserve">informatīvo ziņojumu par </w:t>
      </w:r>
      <w:hyperlink r:id="rId21" w:history="1">
        <w:r w:rsidR="00455907" w:rsidRPr="00C376BA">
          <w:rPr>
            <w:rStyle w:val="Hyperlink"/>
            <w:i/>
            <w:iCs/>
            <w:color w:val="00859B"/>
            <w:szCs w:val="24"/>
          </w:rPr>
          <w:t>Nacionālās industriālās politikas pamatnostād</w:t>
        </w:r>
        <w:r w:rsidR="00455907">
          <w:rPr>
            <w:rStyle w:val="Hyperlink"/>
            <w:i/>
            <w:iCs/>
            <w:color w:val="00859B"/>
            <w:szCs w:val="24"/>
          </w:rPr>
          <w:t>ņu</w:t>
        </w:r>
        <w:r w:rsidR="00455907" w:rsidRPr="00C376BA">
          <w:rPr>
            <w:rStyle w:val="Hyperlink"/>
            <w:i/>
            <w:iCs/>
            <w:color w:val="00859B"/>
            <w:szCs w:val="24"/>
          </w:rPr>
          <w:t xml:space="preserve"> 2021.-2027.gadam</w:t>
        </w:r>
      </w:hyperlink>
      <w:r w:rsidR="00455907">
        <w:rPr>
          <w:rFonts w:cs="Times New Roman"/>
          <w:i/>
          <w:iCs/>
          <w:color w:val="000000"/>
          <w:sz w:val="18"/>
          <w:szCs w:val="18"/>
        </w:rPr>
        <w:t xml:space="preserve"> </w:t>
      </w:r>
      <w:r w:rsidRPr="00455907">
        <w:rPr>
          <w:rFonts w:cs="Times New Roman"/>
          <w:color w:val="000000"/>
          <w:sz w:val="18"/>
          <w:szCs w:val="18"/>
        </w:rPr>
        <w:t>īstenošanas gaitu</w:t>
      </w:r>
      <w:r w:rsidR="009124B2" w:rsidRPr="009124B2">
        <w:rPr>
          <w:rFonts w:cs="Times New Roman"/>
          <w:i/>
          <w:iCs/>
          <w:color w:val="000000"/>
          <w:sz w:val="18"/>
          <w:szCs w:val="18"/>
        </w:rPr>
        <w:t xml:space="preserve">, </w:t>
      </w:r>
      <w:hyperlink r:id="rId22" w:history="1">
        <w:r w:rsidR="009124B2" w:rsidRPr="009124B2">
          <w:rPr>
            <w:rStyle w:val="Hyperlink"/>
            <w:rFonts w:cs="Times New Roman"/>
            <w:i/>
            <w:iCs/>
            <w:color w:val="00859B"/>
            <w:sz w:val="18"/>
            <w:szCs w:val="18"/>
          </w:rPr>
          <w:t>https://tapportals.mk.gov.lv/legal_acts/8f34ebd0-2a3e-408e-8249-ee81b32f833d</w:t>
        </w:r>
      </w:hyperlink>
      <w:r w:rsidR="009124B2" w:rsidRPr="009124B2">
        <w:rPr>
          <w:rFonts w:cs="Times New Roman"/>
          <w:i/>
          <w:iCs/>
          <w:color w:val="00859B"/>
          <w:sz w:val="18"/>
          <w:szCs w:val="18"/>
        </w:rPr>
        <w:t xml:space="preserve"> </w:t>
      </w:r>
    </w:p>
  </w:footnote>
  <w:footnote w:id="21">
    <w:p w14:paraId="09E59877" w14:textId="1176D7C0" w:rsidR="00E31FFB" w:rsidRPr="00E31FFB" w:rsidRDefault="00E31FFB" w:rsidP="003E25D7">
      <w:pPr>
        <w:pStyle w:val="FootnoteText"/>
        <w:spacing w:before="20" w:after="20"/>
        <w:rPr>
          <w:sz w:val="18"/>
          <w:szCs w:val="18"/>
        </w:rPr>
      </w:pPr>
      <w:r w:rsidRPr="00E31FFB">
        <w:rPr>
          <w:rStyle w:val="FootnoteReference"/>
          <w:sz w:val="18"/>
          <w:szCs w:val="18"/>
        </w:rPr>
        <w:footnoteRef/>
      </w:r>
      <w:r w:rsidRPr="00E31FFB">
        <w:rPr>
          <w:sz w:val="18"/>
          <w:szCs w:val="18"/>
        </w:rPr>
        <w:t xml:space="preserve"> Skatīt </w:t>
      </w:r>
      <w:r w:rsidRPr="00E31FFB">
        <w:rPr>
          <w:rFonts w:cs="Times New Roman"/>
          <w:sz w:val="18"/>
          <w:szCs w:val="18"/>
        </w:rPr>
        <w:t xml:space="preserve">MK 2022. gada 26. aprīļa rīkojumu Nr.285, </w:t>
      </w:r>
      <w:hyperlink r:id="rId23" w:history="1">
        <w:r w:rsidRPr="00E31FFB">
          <w:rPr>
            <w:rStyle w:val="Hyperlink"/>
            <w:rFonts w:cs="Times New Roman"/>
            <w:i/>
            <w:iCs/>
            <w:color w:val="00859B"/>
            <w:sz w:val="18"/>
            <w:szCs w:val="18"/>
          </w:rPr>
          <w:t>https://likumi.lv/ta/id/331946-par-valsts-petijumu-programmu-inovaciju-fonds-nozaru-petijumu-programma</w:t>
        </w:r>
      </w:hyperlink>
      <w:r w:rsidRPr="00E31FFB">
        <w:rPr>
          <w:rFonts w:cs="Times New Roman"/>
          <w:sz w:val="18"/>
          <w:szCs w:val="18"/>
        </w:rPr>
        <w:t xml:space="preserve"> </w:t>
      </w:r>
    </w:p>
  </w:footnote>
  <w:footnote w:id="22">
    <w:p w14:paraId="22B8DE14" w14:textId="1797C282" w:rsidR="00C92F5D" w:rsidRPr="00C92F5D" w:rsidRDefault="00C92F5D">
      <w:pPr>
        <w:pStyle w:val="FootnoteText"/>
        <w:rPr>
          <w:sz w:val="18"/>
          <w:szCs w:val="18"/>
        </w:rPr>
      </w:pPr>
      <w:r w:rsidRPr="00C92F5D">
        <w:rPr>
          <w:rStyle w:val="FootnoteReference"/>
          <w:sz w:val="18"/>
          <w:szCs w:val="18"/>
        </w:rPr>
        <w:footnoteRef/>
      </w:r>
      <w:r w:rsidRPr="00C92F5D">
        <w:rPr>
          <w:sz w:val="18"/>
          <w:szCs w:val="18"/>
        </w:rPr>
        <w:t xml:space="preserve"> Skatīt </w:t>
      </w:r>
      <w:hyperlink r:id="rId24" w:history="1">
        <w:r w:rsidRPr="00C92F5D">
          <w:rPr>
            <w:rStyle w:val="Hyperlink"/>
            <w:i/>
            <w:iCs/>
            <w:color w:val="00859B"/>
            <w:sz w:val="18"/>
            <w:szCs w:val="18"/>
          </w:rPr>
          <w:t>https://www.izm.gov.lv/lv/viedas-specializacijas-strategija?utm_</w:t>
        </w:r>
      </w:hyperlink>
      <w:r w:rsidRPr="00C92F5D">
        <w:rPr>
          <w:sz w:val="18"/>
          <w:szCs w:val="18"/>
        </w:rPr>
        <w:t xml:space="preserve">  </w:t>
      </w:r>
    </w:p>
  </w:footnote>
  <w:footnote w:id="23">
    <w:p w14:paraId="6F9F1863" w14:textId="067C9098" w:rsidR="003E25D7" w:rsidRPr="003E25D7" w:rsidRDefault="003E25D7" w:rsidP="003E25D7">
      <w:pPr>
        <w:pStyle w:val="FootnoteText"/>
        <w:spacing w:before="20" w:after="20"/>
        <w:jc w:val="both"/>
        <w:rPr>
          <w:rFonts w:cs="Times New Roman"/>
          <w:sz w:val="18"/>
          <w:szCs w:val="18"/>
        </w:rPr>
      </w:pPr>
      <w:r w:rsidRPr="003E25D7">
        <w:rPr>
          <w:rStyle w:val="FootnoteReference"/>
          <w:rFonts w:cs="Times New Roman"/>
          <w:sz w:val="18"/>
          <w:szCs w:val="18"/>
        </w:rPr>
        <w:footnoteRef/>
      </w:r>
      <w:r w:rsidRPr="003E25D7">
        <w:rPr>
          <w:rFonts w:cs="Times New Roman"/>
          <w:sz w:val="18"/>
          <w:szCs w:val="18"/>
        </w:rPr>
        <w:t xml:space="preserve"> Situācijas novērtējumu var skatīt pārskata periodā</w:t>
      </w:r>
      <w:r>
        <w:rPr>
          <w:rFonts w:cs="Times New Roman"/>
          <w:sz w:val="18"/>
          <w:szCs w:val="18"/>
        </w:rPr>
        <w:t xml:space="preserve"> </w:t>
      </w:r>
      <w:r w:rsidRPr="003E25D7">
        <w:rPr>
          <w:rFonts w:cs="Times New Roman"/>
          <w:sz w:val="18"/>
          <w:szCs w:val="18"/>
        </w:rPr>
        <w:t xml:space="preserve">sagatavotajā </w:t>
      </w:r>
      <w:hyperlink r:id="rId25" w:history="1">
        <w:r w:rsidRPr="003E25D7">
          <w:rPr>
            <w:rStyle w:val="Hyperlink"/>
            <w:rFonts w:cs="Times New Roman"/>
            <w:i/>
            <w:iCs/>
            <w:color w:val="00859B"/>
            <w:sz w:val="18"/>
            <w:szCs w:val="18"/>
          </w:rPr>
          <w:t>informatīvajā ziņojumā "Par Latvijas inovāciju un tehnoloģiju atbalsta fonda iniciatīvas aktualitātes pārskatīšanu"</w:t>
        </w:r>
      </w:hyperlink>
      <w:r>
        <w:rPr>
          <w:rStyle w:val="Hyperlink"/>
          <w:rFonts w:cs="Times New Roman"/>
          <w:color w:val="2F0706"/>
          <w:sz w:val="18"/>
          <w:szCs w:val="18"/>
        </w:rPr>
        <w:t xml:space="preserve"> </w:t>
      </w:r>
      <w:r w:rsidRPr="003E25D7">
        <w:rPr>
          <w:rFonts w:cs="Times New Roman"/>
          <w:color w:val="333333"/>
          <w:sz w:val="18"/>
          <w:szCs w:val="18"/>
        </w:rPr>
        <w:t xml:space="preserve"> </w:t>
      </w:r>
      <w:r w:rsidRPr="003E25D7">
        <w:rPr>
          <w:rFonts w:cs="Times New Roman"/>
          <w:sz w:val="18"/>
          <w:szCs w:val="18"/>
        </w:rPr>
        <w:t xml:space="preserve"> </w:t>
      </w:r>
    </w:p>
  </w:footnote>
  <w:footnote w:id="24">
    <w:p w14:paraId="230A6FC8" w14:textId="504132A3" w:rsidR="003F50A8" w:rsidRPr="003F50A8" w:rsidRDefault="003F50A8" w:rsidP="003E25D7">
      <w:pPr>
        <w:pStyle w:val="FootnoteText"/>
        <w:spacing w:before="20" w:after="20"/>
        <w:rPr>
          <w:sz w:val="18"/>
          <w:szCs w:val="18"/>
        </w:rPr>
      </w:pPr>
      <w:r w:rsidRPr="003F50A8">
        <w:rPr>
          <w:rStyle w:val="FootnoteReference"/>
          <w:sz w:val="18"/>
          <w:szCs w:val="18"/>
        </w:rPr>
        <w:footnoteRef/>
      </w:r>
      <w:r w:rsidRPr="003F50A8">
        <w:rPr>
          <w:sz w:val="18"/>
          <w:szCs w:val="18"/>
        </w:rPr>
        <w:t xml:space="preserve"> Skatīt </w:t>
      </w:r>
      <w:hyperlink r:id="rId26" w:history="1">
        <w:r w:rsidRPr="003F50A8">
          <w:rPr>
            <w:rStyle w:val="Hyperlink"/>
            <w:i/>
            <w:iCs/>
            <w:color w:val="00859B"/>
            <w:sz w:val="18"/>
            <w:szCs w:val="18"/>
          </w:rPr>
          <w:t>https://www.em.gov.lv/lv/jaunums/izveidota-padome-inovaciju-un-petniecibas-parvaldibai</w:t>
        </w:r>
      </w:hyperlink>
      <w:r w:rsidRPr="003F50A8">
        <w:rPr>
          <w:sz w:val="18"/>
          <w:szCs w:val="18"/>
        </w:rPr>
        <w:t xml:space="preserve"> </w:t>
      </w:r>
    </w:p>
  </w:footnote>
  <w:footnote w:id="25">
    <w:p w14:paraId="3DFD9EC7" w14:textId="775829AB" w:rsidR="00C62C00" w:rsidRPr="007519FA" w:rsidRDefault="00C62C00" w:rsidP="003F50A8">
      <w:pPr>
        <w:pStyle w:val="FootnoteText"/>
        <w:spacing w:before="20" w:after="20"/>
        <w:jc w:val="both"/>
        <w:rPr>
          <w:sz w:val="18"/>
          <w:szCs w:val="18"/>
        </w:rPr>
      </w:pPr>
      <w:r w:rsidRPr="007519FA">
        <w:rPr>
          <w:rStyle w:val="FootnoteReference"/>
          <w:sz w:val="18"/>
          <w:szCs w:val="18"/>
        </w:rPr>
        <w:footnoteRef/>
      </w:r>
      <w:r w:rsidRPr="007519FA">
        <w:rPr>
          <w:sz w:val="18"/>
          <w:szCs w:val="18"/>
        </w:rPr>
        <w:t xml:space="preserve"> RIS3 stratēģijas pieejamas tīmekļa vietnē </w:t>
      </w:r>
      <w:hyperlink r:id="rId27" w:history="1">
        <w:r w:rsidRPr="007519FA">
          <w:rPr>
            <w:rStyle w:val="Hyperlink"/>
            <w:i/>
            <w:iCs/>
            <w:color w:val="00859B"/>
            <w:sz w:val="18"/>
            <w:szCs w:val="18"/>
          </w:rPr>
          <w:t>https://www.liaa.gov.lv/lv/ris3-vadibas-grupas-ris3-parvaldibas-operacionalais-limenis</w:t>
        </w:r>
      </w:hyperlink>
      <w:r w:rsidRPr="007519FA">
        <w:rPr>
          <w:rStyle w:val="Hyperlink"/>
          <w:i/>
          <w:iCs/>
          <w:color w:val="00859B"/>
          <w:sz w:val="18"/>
          <w:szCs w:val="18"/>
        </w:rPr>
        <w:t xml:space="preserve"> </w:t>
      </w:r>
    </w:p>
  </w:footnote>
  <w:footnote w:id="26">
    <w:p w14:paraId="2A41A7B9" w14:textId="52514000" w:rsidR="004E29C2" w:rsidRPr="004E29C2" w:rsidRDefault="004E29C2" w:rsidP="004E29C2">
      <w:pPr>
        <w:pStyle w:val="liknoteik"/>
        <w:spacing w:before="20" w:beforeAutospacing="0" w:after="20" w:afterAutospacing="0"/>
        <w:jc w:val="both"/>
        <w:rPr>
          <w:sz w:val="18"/>
          <w:szCs w:val="18"/>
        </w:rPr>
      </w:pPr>
      <w:r w:rsidRPr="004E29C2">
        <w:rPr>
          <w:rStyle w:val="FootnoteReference"/>
          <w:sz w:val="18"/>
          <w:szCs w:val="18"/>
        </w:rPr>
        <w:footnoteRef/>
      </w:r>
      <w:r w:rsidRPr="004E29C2">
        <w:rPr>
          <w:sz w:val="18"/>
          <w:szCs w:val="18"/>
        </w:rPr>
        <w:t xml:space="preserve"> Skatīt </w:t>
      </w:r>
      <w:r>
        <w:rPr>
          <w:sz w:val="18"/>
          <w:szCs w:val="18"/>
        </w:rPr>
        <w:t>MK</w:t>
      </w:r>
      <w:r w:rsidRPr="004E29C2">
        <w:rPr>
          <w:sz w:val="18"/>
          <w:szCs w:val="18"/>
        </w:rPr>
        <w:t xml:space="preserve"> 2022.</w:t>
      </w:r>
      <w:r>
        <w:rPr>
          <w:sz w:val="18"/>
          <w:szCs w:val="18"/>
        </w:rPr>
        <w:t> </w:t>
      </w:r>
      <w:r w:rsidRPr="004E29C2">
        <w:rPr>
          <w:sz w:val="18"/>
          <w:szCs w:val="18"/>
        </w:rPr>
        <w:t>gada 23.</w:t>
      </w:r>
      <w:r>
        <w:rPr>
          <w:sz w:val="18"/>
          <w:szCs w:val="18"/>
        </w:rPr>
        <w:t> </w:t>
      </w:r>
      <w:r w:rsidRPr="004E29C2">
        <w:rPr>
          <w:sz w:val="18"/>
          <w:szCs w:val="18"/>
        </w:rPr>
        <w:t>augusta noteikum</w:t>
      </w:r>
      <w:r>
        <w:rPr>
          <w:sz w:val="18"/>
          <w:szCs w:val="18"/>
        </w:rPr>
        <w:t>us</w:t>
      </w:r>
      <w:r w:rsidRPr="004E29C2">
        <w:rPr>
          <w:sz w:val="18"/>
          <w:szCs w:val="18"/>
        </w:rPr>
        <w:t xml:space="preserve"> Nr.520, </w:t>
      </w:r>
      <w:hyperlink r:id="rId28" w:history="1">
        <w:r w:rsidRPr="004E29C2">
          <w:rPr>
            <w:rStyle w:val="Hyperlink"/>
            <w:i/>
            <w:iCs/>
            <w:color w:val="00859B"/>
            <w:sz w:val="18"/>
            <w:szCs w:val="18"/>
          </w:rPr>
          <w:t>https://likumi.lv/ta/id/334965-grozijumi-ministru-kabineta-2014-gada-16-septembra-noteikumos-nr-553-latvijas-petniecibas-un-inovacijas-strategiskas-padomes-no</w:t>
        </w:r>
      </w:hyperlink>
      <w:r w:rsidRPr="004E29C2">
        <w:rPr>
          <w:i/>
          <w:iCs/>
          <w:color w:val="00859B"/>
          <w:sz w:val="18"/>
          <w:szCs w:val="18"/>
        </w:rPr>
        <w:t>...</w:t>
      </w:r>
      <w:r w:rsidRPr="004E29C2">
        <w:rPr>
          <w:sz w:val="18"/>
          <w:szCs w:val="18"/>
        </w:rPr>
        <w:t xml:space="preserve"> </w:t>
      </w:r>
    </w:p>
  </w:footnote>
  <w:footnote w:id="27">
    <w:p w14:paraId="10205469" w14:textId="77777777" w:rsidR="00631745" w:rsidRPr="003E116C" w:rsidRDefault="00631745" w:rsidP="00631745">
      <w:pPr>
        <w:pStyle w:val="FootnoteText"/>
        <w:jc w:val="both"/>
        <w:rPr>
          <w:sz w:val="18"/>
          <w:szCs w:val="18"/>
        </w:rPr>
      </w:pPr>
      <w:r w:rsidRPr="003E116C">
        <w:rPr>
          <w:rStyle w:val="FootnoteReference"/>
          <w:sz w:val="18"/>
          <w:szCs w:val="18"/>
        </w:rPr>
        <w:footnoteRef/>
      </w:r>
      <w:r w:rsidRPr="003E116C">
        <w:rPr>
          <w:sz w:val="18"/>
          <w:szCs w:val="18"/>
        </w:rPr>
        <w:t xml:space="preserve"> </w:t>
      </w:r>
      <w:r w:rsidRPr="003E116C">
        <w:rPr>
          <w:rStyle w:val="normaltextrun"/>
          <w:sz w:val="18"/>
          <w:szCs w:val="18"/>
        </w:rPr>
        <w:t xml:space="preserve">Programmas ietvaros </w:t>
      </w:r>
      <w:r w:rsidRPr="003E116C">
        <w:rPr>
          <w:rFonts w:cs="Times New Roman"/>
          <w:sz w:val="18"/>
          <w:szCs w:val="18"/>
        </w:rPr>
        <w:t xml:space="preserve">darbojas 8 kompetences centri: Viedo materiālu un tehnoloģiju; Farmācijas, biomedicīnas un medicīnas tehnoloģiju; IKT; Enerģētikas un transporta; Latvijas Pārtikas; Meža nozares; Mašīnbūves; Latvijas Elektrisko un optisko iekārtu ražošanas nozarēs. </w:t>
      </w:r>
      <w:r w:rsidRPr="003E116C">
        <w:rPr>
          <w:rStyle w:val="normaltextrun"/>
          <w:sz w:val="18"/>
          <w:szCs w:val="18"/>
        </w:rPr>
        <w:t>7 kompetences centriem pētniecības projekti tika īstenoti līdz 2022. gada 30. jūnijam un vienam kompetences centram līdz 2022. gada beigām.</w:t>
      </w:r>
    </w:p>
  </w:footnote>
  <w:footnote w:id="28">
    <w:p w14:paraId="2B7FAD63" w14:textId="77777777" w:rsidR="00631745" w:rsidRPr="005E6673" w:rsidRDefault="00631745" w:rsidP="00631745">
      <w:pPr>
        <w:pStyle w:val="FootnoteText"/>
        <w:jc w:val="both"/>
        <w:rPr>
          <w:sz w:val="18"/>
          <w:szCs w:val="18"/>
        </w:rPr>
      </w:pPr>
      <w:r w:rsidRPr="005E6673">
        <w:rPr>
          <w:rStyle w:val="FootnoteReference"/>
          <w:sz w:val="18"/>
          <w:szCs w:val="18"/>
        </w:rPr>
        <w:footnoteRef/>
      </w:r>
      <w:r w:rsidRPr="005E6673">
        <w:rPr>
          <w:sz w:val="18"/>
          <w:szCs w:val="18"/>
        </w:rPr>
        <w:t xml:space="preserve"> </w:t>
      </w:r>
      <w:r>
        <w:rPr>
          <w:sz w:val="18"/>
          <w:szCs w:val="18"/>
        </w:rPr>
        <w:t>Plašāk s</w:t>
      </w:r>
      <w:r w:rsidRPr="005E6673">
        <w:rPr>
          <w:sz w:val="18"/>
          <w:szCs w:val="18"/>
        </w:rPr>
        <w:t xml:space="preserve">katīt </w:t>
      </w:r>
      <w:hyperlink r:id="rId29" w:history="1">
        <w:r w:rsidRPr="005E6673">
          <w:rPr>
            <w:rStyle w:val="Hyperlink"/>
            <w:i/>
            <w:iCs/>
            <w:color w:val="00859B"/>
            <w:sz w:val="18"/>
            <w:szCs w:val="18"/>
          </w:rPr>
          <w:t>https://www.em.gov.lv/lv/jaunums/google-un-ekonomikas-ministrija-uzsak-programmu-latvijas-uznemumu-digitalo-prasmju-stiprinasanai</w:t>
        </w:r>
      </w:hyperlink>
      <w:r w:rsidRPr="005E6673">
        <w:rPr>
          <w:sz w:val="18"/>
          <w:szCs w:val="18"/>
        </w:rPr>
        <w:t xml:space="preserve"> </w:t>
      </w:r>
    </w:p>
  </w:footnote>
  <w:footnote w:id="29">
    <w:p w14:paraId="5B75A479" w14:textId="77777777" w:rsidR="00631745" w:rsidRPr="00375E9A" w:rsidRDefault="00631745" w:rsidP="00631745">
      <w:pPr>
        <w:pStyle w:val="FootnoteText"/>
        <w:spacing w:before="20" w:after="20"/>
        <w:jc w:val="both"/>
        <w:rPr>
          <w:rFonts w:cs="Times New Roman"/>
          <w:sz w:val="18"/>
          <w:szCs w:val="18"/>
        </w:rPr>
      </w:pPr>
      <w:r w:rsidRPr="00375E9A">
        <w:rPr>
          <w:rStyle w:val="FootnoteReference"/>
          <w:rFonts w:cs="Times New Roman"/>
          <w:sz w:val="18"/>
          <w:szCs w:val="18"/>
        </w:rPr>
        <w:footnoteRef/>
      </w:r>
      <w:r w:rsidRPr="00375E9A">
        <w:rPr>
          <w:rFonts w:cs="Times New Roman"/>
          <w:sz w:val="18"/>
          <w:szCs w:val="18"/>
        </w:rPr>
        <w:t xml:space="preserve"> Sīkāku izklāstu var aplūkot MK izskatītajā </w:t>
      </w:r>
      <w:hyperlink r:id="rId30" w:history="1">
        <w:r w:rsidRPr="00375E9A">
          <w:rPr>
            <w:rStyle w:val="Hyperlink"/>
            <w:rFonts w:cs="Times New Roman"/>
            <w:i/>
            <w:iCs/>
            <w:color w:val="00859B"/>
            <w:sz w:val="18"/>
            <w:szCs w:val="18"/>
          </w:rPr>
          <w:t>Informatīvajā ziņojumā "Par 2022.gadā papildus nepieciešamo valsts budžeta līdzfinansējumu ārvalstu filmu uzņemšanai Latvijā"</w:t>
        </w:r>
      </w:hyperlink>
      <w:r w:rsidRPr="00375E9A">
        <w:rPr>
          <w:rFonts w:cs="Times New Roman"/>
          <w:sz w:val="18"/>
          <w:szCs w:val="18"/>
        </w:rPr>
        <w:t xml:space="preserve"> (13.09.2022.) un </w:t>
      </w:r>
      <w:hyperlink r:id="rId31" w:history="1">
        <w:r w:rsidRPr="00375E9A">
          <w:rPr>
            <w:rStyle w:val="Hyperlink"/>
            <w:rFonts w:cs="Times New Roman"/>
            <w:i/>
            <w:iCs/>
            <w:color w:val="00859B"/>
            <w:sz w:val="18"/>
            <w:szCs w:val="18"/>
          </w:rPr>
          <w:t>Informatīvajā ziņojumā "Par 2023.gadā papildus nepieciešamo valsts budžeta līdzfinansējumu ārvalstu filmu uzņemšanai Latvijā"</w:t>
        </w:r>
      </w:hyperlink>
      <w:r w:rsidRPr="00375E9A">
        <w:rPr>
          <w:rStyle w:val="Hyperlink"/>
          <w:rFonts w:cs="Times New Roman"/>
          <w:i/>
          <w:iCs/>
          <w:color w:val="00859B"/>
          <w:sz w:val="18"/>
          <w:szCs w:val="18"/>
        </w:rPr>
        <w:t xml:space="preserve"> </w:t>
      </w:r>
      <w:r w:rsidRPr="00375E9A">
        <w:rPr>
          <w:rFonts w:cs="Times New Roman"/>
          <w:sz w:val="18"/>
          <w:szCs w:val="18"/>
        </w:rPr>
        <w:t xml:space="preserve"> (02.05.2023.)</w:t>
      </w:r>
    </w:p>
  </w:footnote>
  <w:footnote w:id="30">
    <w:p w14:paraId="4D0329FC" w14:textId="77777777" w:rsidR="00631745" w:rsidRPr="00AC0322" w:rsidRDefault="00631745" w:rsidP="00631745">
      <w:pPr>
        <w:pStyle w:val="FootnoteText"/>
        <w:jc w:val="both"/>
        <w:rPr>
          <w:sz w:val="18"/>
          <w:szCs w:val="18"/>
        </w:rPr>
      </w:pPr>
      <w:r w:rsidRPr="00AC0322">
        <w:rPr>
          <w:rStyle w:val="FootnoteReference"/>
          <w:sz w:val="18"/>
          <w:szCs w:val="18"/>
        </w:rPr>
        <w:footnoteRef/>
      </w:r>
      <w:r w:rsidRPr="00AC0322">
        <w:rPr>
          <w:sz w:val="18"/>
          <w:szCs w:val="18"/>
        </w:rPr>
        <w:t xml:space="preserve"> Skatīt MK 2022.</w:t>
      </w:r>
      <w:r>
        <w:rPr>
          <w:sz w:val="18"/>
          <w:szCs w:val="18"/>
        </w:rPr>
        <w:t> </w:t>
      </w:r>
      <w:r w:rsidRPr="00AC0322">
        <w:rPr>
          <w:sz w:val="18"/>
          <w:szCs w:val="18"/>
        </w:rPr>
        <w:t>gada 22.</w:t>
      </w:r>
      <w:r>
        <w:rPr>
          <w:sz w:val="18"/>
          <w:szCs w:val="18"/>
        </w:rPr>
        <w:t> </w:t>
      </w:r>
      <w:r w:rsidRPr="00AC0322">
        <w:rPr>
          <w:sz w:val="18"/>
          <w:szCs w:val="18"/>
        </w:rPr>
        <w:t>novembr</w:t>
      </w:r>
      <w:r>
        <w:rPr>
          <w:sz w:val="18"/>
          <w:szCs w:val="18"/>
        </w:rPr>
        <w:t>a</w:t>
      </w:r>
      <w:r w:rsidRPr="00AC0322">
        <w:rPr>
          <w:sz w:val="18"/>
          <w:szCs w:val="18"/>
        </w:rPr>
        <w:t xml:space="preserve"> noteikum</w:t>
      </w:r>
      <w:r>
        <w:rPr>
          <w:sz w:val="18"/>
          <w:szCs w:val="18"/>
        </w:rPr>
        <w:t>us</w:t>
      </w:r>
      <w:r w:rsidRPr="00AC0322">
        <w:rPr>
          <w:sz w:val="18"/>
          <w:szCs w:val="18"/>
        </w:rPr>
        <w:t xml:space="preserve"> Nr.730</w:t>
      </w:r>
      <w:r>
        <w:rPr>
          <w:sz w:val="18"/>
          <w:szCs w:val="18"/>
        </w:rPr>
        <w:t>,</w:t>
      </w:r>
      <w:r w:rsidRPr="00AC0322">
        <w:rPr>
          <w:sz w:val="18"/>
          <w:szCs w:val="18"/>
        </w:rPr>
        <w:t xml:space="preserve"> </w:t>
      </w:r>
      <w:hyperlink r:id="rId32" w:history="1">
        <w:r w:rsidRPr="00C92F5D">
          <w:rPr>
            <w:rStyle w:val="Hyperlink"/>
            <w:i/>
            <w:iCs/>
            <w:color w:val="00859B"/>
            <w:sz w:val="18"/>
            <w:szCs w:val="18"/>
          </w:rPr>
          <w:t>https://likumi.lv/ta/id/337438-grozijumi-ministru-kabineta-2018-gada-26-junija-noteikumos-nr-380-noteikumi-par-kompleksa-un-saistita-turisma-pakalpojuma-sagat</w:t>
        </w:r>
      </w:hyperlink>
      <w:r w:rsidRPr="00C92F5D">
        <w:rPr>
          <w:i/>
          <w:iCs/>
          <w:color w:val="00859B"/>
          <w:sz w:val="18"/>
          <w:szCs w:val="18"/>
        </w:rPr>
        <w:t>...</w:t>
      </w:r>
      <w:r>
        <w:rPr>
          <w:sz w:val="18"/>
          <w:szCs w:val="18"/>
        </w:rPr>
        <w:t xml:space="preserve"> </w:t>
      </w:r>
    </w:p>
  </w:footnote>
  <w:footnote w:id="31">
    <w:p w14:paraId="488465C5" w14:textId="77777777" w:rsidR="00631745" w:rsidRPr="00986809" w:rsidRDefault="00631745" w:rsidP="00631745">
      <w:pPr>
        <w:pStyle w:val="FootnoteText"/>
        <w:rPr>
          <w:sz w:val="18"/>
          <w:szCs w:val="18"/>
        </w:rPr>
      </w:pPr>
      <w:r w:rsidRPr="00986809">
        <w:rPr>
          <w:rStyle w:val="FootnoteReference"/>
          <w:sz w:val="18"/>
          <w:szCs w:val="18"/>
        </w:rPr>
        <w:footnoteRef/>
      </w:r>
      <w:r w:rsidRPr="00986809">
        <w:rPr>
          <w:sz w:val="18"/>
          <w:szCs w:val="18"/>
        </w:rPr>
        <w:t xml:space="preserve"> Skatīt </w:t>
      </w:r>
      <w:hyperlink r:id="rId33" w:history="1">
        <w:r w:rsidRPr="00986809">
          <w:rPr>
            <w:rStyle w:val="Hyperlink"/>
            <w:i/>
            <w:iCs/>
            <w:color w:val="00859B"/>
            <w:sz w:val="18"/>
            <w:szCs w:val="18"/>
          </w:rPr>
          <w:t>https://tapportals.mk.gov.lv/legal_acts/bb092755-71c6-4b2d-b772-3165e5b30a42</w:t>
        </w:r>
      </w:hyperlink>
      <w:r w:rsidRPr="00986809">
        <w:rPr>
          <w:sz w:val="18"/>
          <w:szCs w:val="18"/>
        </w:rPr>
        <w:t xml:space="preserve"> </w:t>
      </w:r>
    </w:p>
  </w:footnote>
  <w:footnote w:id="32">
    <w:p w14:paraId="419237BE" w14:textId="1C4E7CD4" w:rsidR="005D6182" w:rsidRPr="00183A68" w:rsidRDefault="005D6182" w:rsidP="00183A68">
      <w:pPr>
        <w:pStyle w:val="FootnoteText"/>
        <w:spacing w:before="20" w:after="20"/>
        <w:jc w:val="both"/>
        <w:rPr>
          <w:sz w:val="18"/>
          <w:szCs w:val="18"/>
        </w:rPr>
      </w:pPr>
      <w:r w:rsidRPr="00183A68">
        <w:rPr>
          <w:rStyle w:val="FootnoteReference"/>
          <w:sz w:val="18"/>
          <w:szCs w:val="18"/>
        </w:rPr>
        <w:footnoteRef/>
      </w:r>
      <w:r w:rsidRPr="00183A68">
        <w:rPr>
          <w:sz w:val="18"/>
          <w:szCs w:val="18"/>
        </w:rPr>
        <w:t xml:space="preserve"> Skatīt MK</w:t>
      </w:r>
      <w:r w:rsidRPr="00183A68">
        <w:rPr>
          <w:rFonts w:cs="Times New Roman"/>
          <w:sz w:val="18"/>
          <w:szCs w:val="18"/>
        </w:rPr>
        <w:t xml:space="preserve"> 20.09.2022. noteikum</w:t>
      </w:r>
      <w:r w:rsidR="00183A68" w:rsidRPr="00183A68">
        <w:rPr>
          <w:rFonts w:cs="Times New Roman"/>
          <w:sz w:val="18"/>
          <w:szCs w:val="18"/>
        </w:rPr>
        <w:t>us</w:t>
      </w:r>
      <w:r w:rsidRPr="00183A68">
        <w:rPr>
          <w:rFonts w:cs="Times New Roman"/>
          <w:sz w:val="18"/>
          <w:szCs w:val="18"/>
        </w:rPr>
        <w:t xml:space="preserve"> Nr.594</w:t>
      </w:r>
      <w:r w:rsidR="00183A68" w:rsidRPr="00183A68">
        <w:rPr>
          <w:rFonts w:cs="Times New Roman"/>
          <w:sz w:val="18"/>
          <w:szCs w:val="18"/>
        </w:rPr>
        <w:t xml:space="preserve"> </w:t>
      </w:r>
      <w:hyperlink r:id="rId34" w:history="1">
        <w:r w:rsidR="00183A68" w:rsidRPr="00183A68">
          <w:rPr>
            <w:rStyle w:val="Hyperlink"/>
            <w:rFonts w:cs="Times New Roman"/>
            <w:i/>
            <w:iCs/>
            <w:color w:val="00859B"/>
            <w:sz w:val="18"/>
            <w:szCs w:val="18"/>
          </w:rPr>
          <w:t>https://likumi.lv/ta/id/336032-eiropas-savienibas-atveselosanas-un-noturibas-mehanisma-plana-1-2-reformu-un-investiciju-virziena-energoefektivitates-uzlabosana</w:t>
        </w:r>
      </w:hyperlink>
      <w:r w:rsidR="00183A68" w:rsidRPr="00183A68">
        <w:rPr>
          <w:rFonts w:cs="Times New Roman"/>
          <w:i/>
          <w:iCs/>
          <w:color w:val="00859B"/>
          <w:sz w:val="18"/>
          <w:szCs w:val="18"/>
        </w:rPr>
        <w:t xml:space="preserve"> </w:t>
      </w:r>
    </w:p>
  </w:footnote>
  <w:footnote w:id="33">
    <w:p w14:paraId="48BE914A" w14:textId="2A7A3AD0" w:rsidR="00183A68" w:rsidRPr="00D260DB" w:rsidRDefault="00183A68" w:rsidP="00D260DB">
      <w:pPr>
        <w:pStyle w:val="FootnoteText"/>
        <w:spacing w:before="20" w:after="20"/>
        <w:jc w:val="both"/>
        <w:rPr>
          <w:sz w:val="18"/>
          <w:szCs w:val="18"/>
        </w:rPr>
      </w:pPr>
      <w:r w:rsidRPr="00D260DB">
        <w:rPr>
          <w:rStyle w:val="FootnoteReference"/>
          <w:sz w:val="18"/>
          <w:szCs w:val="18"/>
        </w:rPr>
        <w:footnoteRef/>
      </w:r>
      <w:r w:rsidRPr="00D260DB">
        <w:rPr>
          <w:sz w:val="18"/>
          <w:szCs w:val="18"/>
        </w:rPr>
        <w:t xml:space="preserve"> Skatīt </w:t>
      </w:r>
      <w:r w:rsidRPr="00D260DB">
        <w:rPr>
          <w:rFonts w:cs="Times New Roman"/>
          <w:sz w:val="18"/>
          <w:szCs w:val="18"/>
        </w:rPr>
        <w:t xml:space="preserve">MK 15.11.2022. noteikumus Nr.726 </w:t>
      </w:r>
      <w:hyperlink r:id="rId35" w:history="1">
        <w:r w:rsidR="00D260DB" w:rsidRPr="00D260DB">
          <w:rPr>
            <w:rStyle w:val="Hyperlink"/>
            <w:rFonts w:cs="Times New Roman"/>
            <w:i/>
            <w:iCs/>
            <w:color w:val="00859B"/>
            <w:sz w:val="18"/>
            <w:szCs w:val="18"/>
          </w:rPr>
          <w:t>https://likumi.lv/ta/id/337225-eiropas-savienibas-atveselosanas-un-noturibas-mehanisma-plana-1-2-reformu-un-investiciju-virziena-energoefektivitates-uzlabosana</w:t>
        </w:r>
      </w:hyperlink>
      <w:r w:rsidR="00D260DB" w:rsidRPr="00D260DB">
        <w:rPr>
          <w:rFonts w:cs="Times New Roman"/>
          <w:sz w:val="18"/>
          <w:szCs w:val="18"/>
        </w:rPr>
        <w:t xml:space="preserve"> </w:t>
      </w:r>
    </w:p>
  </w:footnote>
  <w:footnote w:id="34">
    <w:p w14:paraId="691DB408" w14:textId="7A2193D1" w:rsidR="002823F4" w:rsidRPr="002823F4" w:rsidRDefault="002823F4" w:rsidP="00120629">
      <w:pPr>
        <w:pStyle w:val="FootnoteText"/>
        <w:spacing w:before="20" w:after="20"/>
        <w:rPr>
          <w:sz w:val="18"/>
          <w:szCs w:val="18"/>
        </w:rPr>
      </w:pPr>
      <w:r w:rsidRPr="002823F4">
        <w:rPr>
          <w:rStyle w:val="FootnoteReference"/>
          <w:sz w:val="18"/>
          <w:szCs w:val="18"/>
        </w:rPr>
        <w:footnoteRef/>
      </w:r>
      <w:r w:rsidRPr="002823F4">
        <w:rPr>
          <w:sz w:val="18"/>
          <w:szCs w:val="18"/>
        </w:rPr>
        <w:t xml:space="preserve"> </w:t>
      </w:r>
      <w:r w:rsidRPr="002823F4">
        <w:rPr>
          <w:rFonts w:eastAsia="Times New Roman" w:cs="Times New Roman"/>
          <w:sz w:val="18"/>
          <w:szCs w:val="18"/>
        </w:rPr>
        <w:t>Plašāka informācija par būtiskākajiem lēmumiem enerģētiskās drošības stiprināšanai pieejama</w:t>
      </w:r>
      <w:r>
        <w:rPr>
          <w:rFonts w:eastAsia="Times New Roman" w:cs="Times New Roman"/>
          <w:sz w:val="18"/>
          <w:szCs w:val="18"/>
        </w:rPr>
        <w:t xml:space="preserve"> EM </w:t>
      </w:r>
      <w:r w:rsidR="003525E0">
        <w:rPr>
          <w:rFonts w:eastAsia="Times New Roman" w:cs="Times New Roman"/>
          <w:sz w:val="18"/>
          <w:szCs w:val="18"/>
        </w:rPr>
        <w:t xml:space="preserve">mājaslapas vietnē </w:t>
      </w:r>
      <w:hyperlink r:id="rId36" w:history="1">
        <w:r w:rsidR="003525E0" w:rsidRPr="003525E0">
          <w:rPr>
            <w:rStyle w:val="Hyperlink"/>
            <w:rFonts w:eastAsia="Times New Roman" w:cs="Times New Roman"/>
            <w:i/>
            <w:iCs/>
            <w:color w:val="00859B"/>
            <w:sz w:val="18"/>
            <w:szCs w:val="18"/>
          </w:rPr>
          <w:t>https://www.em.gov.lv/lv/energetiskas-neatkaribas-stiprinasana</w:t>
        </w:r>
      </w:hyperlink>
      <w:r>
        <w:rPr>
          <w:rFonts w:eastAsia="Times New Roman" w:cs="Times New Roman"/>
          <w:sz w:val="18"/>
          <w:szCs w:val="18"/>
        </w:rPr>
        <w:t xml:space="preserve"> </w:t>
      </w:r>
    </w:p>
  </w:footnote>
  <w:footnote w:id="35">
    <w:p w14:paraId="479E84B6" w14:textId="15F19BC9" w:rsidR="00575344" w:rsidRPr="00D12B95" w:rsidRDefault="00575344" w:rsidP="00120629">
      <w:pPr>
        <w:pStyle w:val="FootnoteText"/>
        <w:spacing w:before="20" w:after="20"/>
        <w:jc w:val="both"/>
        <w:rPr>
          <w:rFonts w:cs="Times New Roman"/>
          <w:sz w:val="18"/>
          <w:szCs w:val="18"/>
        </w:rPr>
      </w:pPr>
      <w:r w:rsidRPr="00D12B95">
        <w:rPr>
          <w:rStyle w:val="FootnoteReference"/>
          <w:rFonts w:cs="Times New Roman"/>
          <w:sz w:val="18"/>
          <w:szCs w:val="18"/>
        </w:rPr>
        <w:footnoteRef/>
      </w:r>
      <w:r w:rsidRPr="00D12B95">
        <w:rPr>
          <w:rFonts w:cs="Times New Roman"/>
          <w:sz w:val="18"/>
          <w:szCs w:val="18"/>
        </w:rPr>
        <w:t xml:space="preserve"> Skatīt informatīvajos ziņojumos par </w:t>
      </w:r>
      <w:hyperlink r:id="rId37" w:history="1">
        <w:r w:rsidRPr="00D12B95">
          <w:rPr>
            <w:rStyle w:val="Hyperlink"/>
            <w:rFonts w:cs="Times New Roman"/>
            <w:i/>
            <w:iCs/>
            <w:color w:val="00859B"/>
            <w:sz w:val="18"/>
            <w:szCs w:val="18"/>
          </w:rPr>
          <w:t>Paldiski sašķidrinātās dabasgāzes termināļa attīstību</w:t>
        </w:r>
      </w:hyperlink>
      <w:r w:rsidRPr="00D12B95">
        <w:rPr>
          <w:rStyle w:val="Hyperlink"/>
          <w:rFonts w:cs="Times New Roman"/>
          <w:color w:val="2F0706"/>
          <w:sz w:val="18"/>
          <w:szCs w:val="18"/>
          <w:u w:val="none"/>
        </w:rPr>
        <w:t xml:space="preserve">; </w:t>
      </w:r>
      <w:r w:rsidRPr="008D418C">
        <w:rPr>
          <w:rFonts w:cs="Times New Roman"/>
          <w:i/>
          <w:iCs/>
          <w:sz w:val="18"/>
          <w:szCs w:val="18"/>
        </w:rPr>
        <w:t>Risku pētījumu par sašķidrinātās dabasgāzes terminālu Latvijā</w:t>
      </w:r>
      <w:r w:rsidRPr="00D12B95">
        <w:rPr>
          <w:rFonts w:cs="Times New Roman"/>
          <w:sz w:val="18"/>
          <w:szCs w:val="18"/>
        </w:rPr>
        <w:t xml:space="preserve">; </w:t>
      </w:r>
      <w:r w:rsidR="00D12B95" w:rsidRPr="008D418C">
        <w:rPr>
          <w:rFonts w:cs="Times New Roman"/>
          <w:i/>
          <w:iCs/>
          <w:sz w:val="18"/>
          <w:szCs w:val="18"/>
        </w:rPr>
        <w:t>Saņemtajiem projektu pieteikumiem sašķidrinātās dabasgāzes termināļa izveidei Latvijā</w:t>
      </w:r>
      <w:r w:rsidR="00D12B95" w:rsidRPr="00D12B95">
        <w:rPr>
          <w:rFonts w:cs="Times New Roman"/>
          <w:sz w:val="18"/>
          <w:szCs w:val="18"/>
        </w:rPr>
        <w:t xml:space="preserve">; </w:t>
      </w:r>
      <w:r w:rsidR="00D12B95" w:rsidRPr="008D418C">
        <w:rPr>
          <w:i/>
          <w:iCs/>
          <w:sz w:val="18"/>
          <w:szCs w:val="18"/>
        </w:rPr>
        <w:t>Gāzes apgādes turpmāko stratēģiju</w:t>
      </w:r>
      <w:r w:rsidR="00D12B95" w:rsidRPr="00D12B95">
        <w:rPr>
          <w:sz w:val="18"/>
          <w:szCs w:val="18"/>
        </w:rPr>
        <w:t xml:space="preserve">; </w:t>
      </w:r>
      <w:r w:rsidR="00D12B95" w:rsidRPr="008D418C">
        <w:rPr>
          <w:rFonts w:cs="Times New Roman"/>
          <w:i/>
          <w:iCs/>
          <w:sz w:val="18"/>
          <w:szCs w:val="18"/>
        </w:rPr>
        <w:t>Dabasgāzes apgādes drošuma aktuālo situāciju</w:t>
      </w:r>
      <w:r w:rsidR="00D12B95">
        <w:rPr>
          <w:rFonts w:cs="Times New Roman"/>
          <w:sz w:val="18"/>
          <w:szCs w:val="18"/>
        </w:rPr>
        <w:t>.</w:t>
      </w:r>
    </w:p>
  </w:footnote>
  <w:footnote w:id="36">
    <w:p w14:paraId="4F8F81BF" w14:textId="17940C37" w:rsidR="00D828FF" w:rsidRPr="00D828FF" w:rsidRDefault="00D828FF" w:rsidP="00120629">
      <w:pPr>
        <w:pStyle w:val="FootnoteText"/>
        <w:spacing w:before="20" w:after="20"/>
        <w:rPr>
          <w:sz w:val="18"/>
          <w:szCs w:val="18"/>
        </w:rPr>
      </w:pPr>
      <w:r w:rsidRPr="00D828FF">
        <w:rPr>
          <w:rStyle w:val="FootnoteReference"/>
          <w:sz w:val="18"/>
          <w:szCs w:val="18"/>
        </w:rPr>
        <w:footnoteRef/>
      </w:r>
      <w:r w:rsidRPr="00D828FF">
        <w:rPr>
          <w:sz w:val="18"/>
          <w:szCs w:val="18"/>
        </w:rPr>
        <w:t xml:space="preserve"> </w:t>
      </w:r>
      <w:r w:rsidRPr="00D828FF">
        <w:rPr>
          <w:rFonts w:cs="Times New Roman"/>
          <w:sz w:val="18"/>
          <w:szCs w:val="18"/>
        </w:rPr>
        <w:t xml:space="preserve">Skatīt </w:t>
      </w:r>
      <w:hyperlink r:id="rId38" w:history="1">
        <w:r w:rsidRPr="00D828FF">
          <w:rPr>
            <w:rStyle w:val="Hyperlink"/>
            <w:rFonts w:cs="Times New Roman"/>
            <w:i/>
            <w:iCs/>
            <w:color w:val="00859B"/>
            <w:sz w:val="18"/>
            <w:szCs w:val="18"/>
          </w:rPr>
          <w:t>https://www.em.gov.lv/lv/jaunums/no-2025gada-naftas-produktu-drosibas-rezerves-planots-uzglabat-tikai-latvija</w:t>
        </w:r>
      </w:hyperlink>
      <w:r>
        <w:rPr>
          <w:rFonts w:cs="Times New Roman"/>
          <w:sz w:val="18"/>
          <w:szCs w:val="18"/>
        </w:rPr>
        <w:t xml:space="preserve"> </w:t>
      </w:r>
    </w:p>
  </w:footnote>
  <w:footnote w:id="37">
    <w:p w14:paraId="19565320" w14:textId="77777777" w:rsidR="00BC7C65" w:rsidRPr="00297CC8" w:rsidRDefault="00BC7C65" w:rsidP="00BC7C65">
      <w:pPr>
        <w:pStyle w:val="FootnoteText"/>
        <w:spacing w:before="20" w:after="20"/>
        <w:rPr>
          <w:sz w:val="18"/>
          <w:szCs w:val="18"/>
        </w:rPr>
      </w:pPr>
      <w:r w:rsidRPr="00297CC8">
        <w:rPr>
          <w:rStyle w:val="FootnoteReference"/>
          <w:sz w:val="18"/>
          <w:szCs w:val="18"/>
        </w:rPr>
        <w:footnoteRef/>
      </w:r>
      <w:r w:rsidRPr="00297CC8">
        <w:rPr>
          <w:sz w:val="18"/>
          <w:szCs w:val="18"/>
        </w:rPr>
        <w:t xml:space="preserve"> Skatīt </w:t>
      </w:r>
      <w:hyperlink r:id="rId39" w:history="1">
        <w:r w:rsidRPr="00297CC8">
          <w:rPr>
            <w:rStyle w:val="Hyperlink"/>
            <w:i/>
            <w:iCs/>
            <w:color w:val="00859B"/>
            <w:sz w:val="18"/>
            <w:szCs w:val="18"/>
          </w:rPr>
          <w:t>https://www.mk.gov.lv/lv/jaunums/latvijas-un-igaunijas-veja-parka-elwind-projekta-turpmako-virzibu-parnems-liaa</w:t>
        </w:r>
      </w:hyperlink>
      <w:r w:rsidRPr="00297CC8">
        <w:rPr>
          <w:sz w:val="18"/>
          <w:szCs w:val="18"/>
        </w:rPr>
        <w:t xml:space="preserve"> </w:t>
      </w:r>
    </w:p>
  </w:footnote>
  <w:footnote w:id="38">
    <w:p w14:paraId="43A844BA" w14:textId="723AFDDA" w:rsidR="0001025C" w:rsidRPr="0001025C" w:rsidRDefault="0001025C" w:rsidP="00120629">
      <w:pPr>
        <w:pStyle w:val="FootnoteText"/>
        <w:spacing w:before="20" w:after="20"/>
        <w:rPr>
          <w:sz w:val="18"/>
          <w:szCs w:val="18"/>
        </w:rPr>
      </w:pPr>
      <w:r w:rsidRPr="0001025C">
        <w:rPr>
          <w:rStyle w:val="FootnoteReference"/>
          <w:sz w:val="18"/>
          <w:szCs w:val="18"/>
        </w:rPr>
        <w:footnoteRef/>
      </w:r>
      <w:r w:rsidRPr="0001025C">
        <w:rPr>
          <w:sz w:val="18"/>
          <w:szCs w:val="18"/>
        </w:rPr>
        <w:t xml:space="preserve"> </w:t>
      </w:r>
      <w:r w:rsidRPr="0001025C">
        <w:rPr>
          <w:color w:val="242424"/>
          <w:sz w:val="18"/>
          <w:szCs w:val="18"/>
        </w:rPr>
        <w:t xml:space="preserve">Plašāk ar atbalsta pasākumiem var iepazīties </w:t>
      </w:r>
      <w:r w:rsidRPr="0001025C">
        <w:rPr>
          <w:rFonts w:eastAsia="Times New Roman" w:cs="Times New Roman"/>
          <w:sz w:val="18"/>
          <w:szCs w:val="18"/>
        </w:rPr>
        <w:t>EM mājaslapas vietnē</w:t>
      </w:r>
      <w:r w:rsidRPr="0001025C">
        <w:rPr>
          <w:color w:val="242424"/>
          <w:sz w:val="18"/>
          <w:szCs w:val="18"/>
        </w:rPr>
        <w:t xml:space="preserve"> </w:t>
      </w:r>
      <w:hyperlink r:id="rId40" w:history="1">
        <w:r w:rsidRPr="0001025C">
          <w:rPr>
            <w:rStyle w:val="Hyperlink"/>
            <w:i/>
            <w:iCs/>
            <w:color w:val="00859B"/>
            <w:sz w:val="18"/>
            <w:szCs w:val="18"/>
          </w:rPr>
          <w:t>https://www.em.gov.lv/lv/energodrosiba</w:t>
        </w:r>
      </w:hyperlink>
      <w:r w:rsidRPr="0001025C">
        <w:rPr>
          <w:color w:val="242424"/>
          <w:sz w:val="18"/>
          <w:szCs w:val="18"/>
        </w:rPr>
        <w:t xml:space="preserve"> </w:t>
      </w:r>
    </w:p>
  </w:footnote>
  <w:footnote w:id="39">
    <w:p w14:paraId="70820BFB" w14:textId="77777777" w:rsidR="005E74E7" w:rsidRPr="009E544A" w:rsidRDefault="005E74E7" w:rsidP="00120629">
      <w:pPr>
        <w:pStyle w:val="FootnoteText"/>
        <w:spacing w:before="20" w:after="20"/>
        <w:rPr>
          <w:sz w:val="18"/>
          <w:szCs w:val="18"/>
        </w:rPr>
      </w:pPr>
      <w:r w:rsidRPr="009E544A">
        <w:rPr>
          <w:rStyle w:val="FootnoteReference"/>
          <w:sz w:val="18"/>
          <w:szCs w:val="18"/>
        </w:rPr>
        <w:footnoteRef/>
      </w:r>
      <w:r w:rsidRPr="009E544A">
        <w:rPr>
          <w:sz w:val="18"/>
          <w:szCs w:val="18"/>
        </w:rPr>
        <w:t xml:space="preserve"> Skatīt </w:t>
      </w:r>
      <w:hyperlink r:id="rId41" w:history="1">
        <w:r w:rsidRPr="009E544A">
          <w:rPr>
            <w:rStyle w:val="Hyperlink"/>
            <w:i/>
            <w:iCs/>
            <w:color w:val="00859B"/>
            <w:sz w:val="18"/>
            <w:szCs w:val="18"/>
          </w:rPr>
          <w:t>https://www.em.gov.lv/lv/atbalsts-energoresursu-cenu-mazinasanai</w:t>
        </w:r>
      </w:hyperlink>
    </w:p>
  </w:footnote>
  <w:footnote w:id="40">
    <w:p w14:paraId="46AE5BAF" w14:textId="00F30877" w:rsidR="008D418C" w:rsidRPr="00120629" w:rsidRDefault="008D418C" w:rsidP="00120629">
      <w:pPr>
        <w:pStyle w:val="FootnoteText"/>
        <w:spacing w:before="20" w:after="20"/>
        <w:jc w:val="both"/>
        <w:rPr>
          <w:sz w:val="18"/>
          <w:szCs w:val="18"/>
        </w:rPr>
      </w:pPr>
      <w:r w:rsidRPr="00120629">
        <w:rPr>
          <w:rStyle w:val="FootnoteReference"/>
          <w:sz w:val="18"/>
          <w:szCs w:val="18"/>
        </w:rPr>
        <w:footnoteRef/>
      </w:r>
      <w:r w:rsidRPr="00120629">
        <w:rPr>
          <w:sz w:val="18"/>
          <w:szCs w:val="18"/>
        </w:rPr>
        <w:t xml:space="preserve"> Skatīt informatīvos ziņojumu</w:t>
      </w:r>
      <w:r w:rsidR="003E52F4">
        <w:rPr>
          <w:sz w:val="18"/>
          <w:szCs w:val="18"/>
        </w:rPr>
        <w:t>s</w:t>
      </w:r>
      <w:r w:rsidRPr="00120629">
        <w:rPr>
          <w:sz w:val="18"/>
          <w:szCs w:val="18"/>
        </w:rPr>
        <w:t xml:space="preserve"> par </w:t>
      </w:r>
      <w:r w:rsidRPr="00120629">
        <w:rPr>
          <w:rFonts w:cs="Times New Roman"/>
          <w:i/>
          <w:iCs/>
          <w:sz w:val="18"/>
          <w:szCs w:val="18"/>
        </w:rPr>
        <w:t xml:space="preserve">Enerģētiskās drošības situāciju; </w:t>
      </w:r>
      <w:r w:rsidR="00120629" w:rsidRPr="00120629">
        <w:rPr>
          <w:rFonts w:cs="Times New Roman"/>
          <w:i/>
          <w:iCs/>
          <w:sz w:val="18"/>
          <w:szCs w:val="18"/>
        </w:rPr>
        <w:t>Degvielas cenu kāpumu un iespējamajiem risinājumiem</w:t>
      </w:r>
      <w:r w:rsidR="00120629" w:rsidRPr="00120629">
        <w:rPr>
          <w:rFonts w:cs="Times New Roman"/>
          <w:sz w:val="18"/>
          <w:szCs w:val="18"/>
        </w:rPr>
        <w:t xml:space="preserve">; </w:t>
      </w:r>
      <w:r w:rsidRPr="00120629">
        <w:rPr>
          <w:rFonts w:cs="Times New Roman"/>
          <w:i/>
          <w:iCs/>
          <w:sz w:val="18"/>
          <w:szCs w:val="18"/>
        </w:rPr>
        <w:t>Pasākumiem enerģijas cenu stabilizēšanai un samazināšanai un ilgtermiņa prognozējamības nodrošināšanai</w:t>
      </w:r>
      <w:r w:rsidR="00120629" w:rsidRPr="00120629">
        <w:rPr>
          <w:rFonts w:cs="Times New Roman"/>
          <w:i/>
          <w:iCs/>
          <w:sz w:val="18"/>
          <w:szCs w:val="18"/>
        </w:rPr>
        <w:t xml:space="preserve">; </w:t>
      </w:r>
      <w:hyperlink r:id="rId42" w:history="1">
        <w:r w:rsidR="00C83B3B" w:rsidRPr="00C83B3B">
          <w:rPr>
            <w:rStyle w:val="Hyperlink"/>
            <w:rFonts w:cs="Times New Roman"/>
            <w:i/>
            <w:iCs/>
            <w:color w:val="00859B"/>
            <w:sz w:val="18"/>
            <w:szCs w:val="18"/>
          </w:rPr>
          <w:t>Valsts resora plānotie un veicamie enerģijas patēriņa samazināšanas pasākumi un mērķi enerģijas ietaupījumam 2022.-2023.gada apkures sezonā</w:t>
        </w:r>
      </w:hyperlink>
      <w:r w:rsidR="00C83B3B">
        <w:rPr>
          <w:rFonts w:cs="Times New Roman"/>
          <w:i/>
          <w:iCs/>
          <w:color w:val="000000"/>
          <w:sz w:val="18"/>
          <w:szCs w:val="18"/>
        </w:rPr>
        <w:t xml:space="preserve"> (</w:t>
      </w:r>
      <w:hyperlink r:id="rId43" w:history="1">
        <w:r w:rsidR="00C83B3B" w:rsidRPr="00C83B3B">
          <w:rPr>
            <w:rStyle w:val="Hyperlink"/>
            <w:rFonts w:cs="Times New Roman"/>
            <w:i/>
            <w:iCs/>
            <w:color w:val="00859B"/>
            <w:sz w:val="18"/>
            <w:szCs w:val="18"/>
          </w:rPr>
          <w:t>https://tapportals.mk.gov.lv/legal_acts/9e7c4a64-e460-4d7e-854b-5449389c3d39</w:t>
        </w:r>
      </w:hyperlink>
      <w:r w:rsidR="00C83B3B">
        <w:rPr>
          <w:rFonts w:cs="Times New Roman"/>
          <w:i/>
          <w:iCs/>
          <w:color w:val="000000"/>
          <w:sz w:val="18"/>
          <w:szCs w:val="18"/>
        </w:rPr>
        <w:t xml:space="preserve">). </w:t>
      </w:r>
      <w:r w:rsidR="00120629" w:rsidRPr="00120629">
        <w:rPr>
          <w:rFonts w:cs="Times New Roman"/>
          <w:i/>
          <w:iCs/>
          <w:color w:val="000000"/>
          <w:sz w:val="18"/>
          <w:szCs w:val="18"/>
        </w:rPr>
        <w:t xml:space="preserve"> </w:t>
      </w:r>
    </w:p>
  </w:footnote>
  <w:footnote w:id="41">
    <w:p w14:paraId="6833D959" w14:textId="2BF008A2" w:rsidR="00E60D58" w:rsidRPr="008D418C" w:rsidRDefault="00E60D58" w:rsidP="00120629">
      <w:pPr>
        <w:pStyle w:val="FootnoteText"/>
        <w:spacing w:before="20" w:after="20"/>
        <w:rPr>
          <w:sz w:val="18"/>
          <w:szCs w:val="18"/>
        </w:rPr>
      </w:pPr>
      <w:r w:rsidRPr="008D418C">
        <w:rPr>
          <w:rStyle w:val="FootnoteReference"/>
          <w:sz w:val="18"/>
          <w:szCs w:val="18"/>
        </w:rPr>
        <w:footnoteRef/>
      </w:r>
      <w:r w:rsidRPr="008D418C">
        <w:rPr>
          <w:sz w:val="18"/>
          <w:szCs w:val="18"/>
        </w:rPr>
        <w:t xml:space="preserve"> </w:t>
      </w:r>
      <w:r w:rsidR="008D418C" w:rsidRPr="008D418C">
        <w:rPr>
          <w:sz w:val="18"/>
          <w:szCs w:val="18"/>
        </w:rPr>
        <w:t xml:space="preserve">Skatīt </w:t>
      </w:r>
      <w:hyperlink r:id="rId44" w:history="1">
        <w:r w:rsidR="008D418C" w:rsidRPr="008D418C">
          <w:rPr>
            <w:rStyle w:val="Hyperlink"/>
            <w:i/>
            <w:iCs/>
            <w:color w:val="00859B"/>
            <w:sz w:val="18"/>
            <w:szCs w:val="18"/>
          </w:rPr>
          <w:t>https://likumi.lv/ta/id/335231-par-kompleksiem-pasakumiem-obligata-iepirkuma-komponentes-problematikas-risinasanai-un-elektroenergijas-tirgus-attistibai</w:t>
        </w:r>
      </w:hyperlink>
      <w:r w:rsidR="008D418C" w:rsidRPr="008D418C">
        <w:rPr>
          <w:sz w:val="18"/>
          <w:szCs w:val="18"/>
        </w:rPr>
        <w:t xml:space="preserve"> </w:t>
      </w:r>
    </w:p>
  </w:footnote>
  <w:footnote w:id="42">
    <w:p w14:paraId="02D5731E" w14:textId="39FDEB93" w:rsidR="00D32FF9" w:rsidRPr="00C83B3B" w:rsidRDefault="00D32FF9" w:rsidP="00A12CCB">
      <w:pPr>
        <w:pStyle w:val="FootnoteText"/>
        <w:spacing w:before="20" w:after="20"/>
        <w:jc w:val="both"/>
        <w:rPr>
          <w:rFonts w:cs="Times New Roman"/>
          <w:sz w:val="18"/>
          <w:szCs w:val="18"/>
        </w:rPr>
      </w:pPr>
      <w:r w:rsidRPr="00C83B3B">
        <w:rPr>
          <w:rStyle w:val="FootnoteReference"/>
          <w:rFonts w:cs="Times New Roman"/>
          <w:sz w:val="18"/>
          <w:szCs w:val="18"/>
        </w:rPr>
        <w:footnoteRef/>
      </w:r>
      <w:r w:rsidRPr="00C83B3B">
        <w:rPr>
          <w:rFonts w:cs="Times New Roman"/>
          <w:sz w:val="18"/>
          <w:szCs w:val="18"/>
        </w:rPr>
        <w:t xml:space="preserve"> Skatīt informatīvo</w:t>
      </w:r>
      <w:r w:rsidR="00C83B3B" w:rsidRPr="00C83B3B">
        <w:rPr>
          <w:rFonts w:cs="Times New Roman"/>
          <w:sz w:val="18"/>
          <w:szCs w:val="18"/>
        </w:rPr>
        <w:t>s</w:t>
      </w:r>
      <w:r w:rsidRPr="00C83B3B">
        <w:rPr>
          <w:rFonts w:cs="Times New Roman"/>
          <w:sz w:val="18"/>
          <w:szCs w:val="18"/>
        </w:rPr>
        <w:t xml:space="preserve"> ziņojumu</w:t>
      </w:r>
      <w:r w:rsidR="00C83B3B" w:rsidRPr="00C83B3B">
        <w:rPr>
          <w:rFonts w:cs="Times New Roman"/>
          <w:sz w:val="18"/>
          <w:szCs w:val="18"/>
        </w:rPr>
        <w:t>s</w:t>
      </w:r>
      <w:r w:rsidRPr="00C83B3B">
        <w:rPr>
          <w:rFonts w:cs="Times New Roman"/>
          <w:sz w:val="18"/>
          <w:szCs w:val="18"/>
        </w:rPr>
        <w:t xml:space="preserve"> </w:t>
      </w:r>
      <w:hyperlink r:id="rId45" w:history="1">
        <w:r w:rsidRPr="00C83B3B">
          <w:rPr>
            <w:rStyle w:val="Hyperlink"/>
            <w:rFonts w:cs="Times New Roman"/>
            <w:i/>
            <w:iCs/>
            <w:color w:val="00859B"/>
            <w:sz w:val="18"/>
            <w:szCs w:val="18"/>
          </w:rPr>
          <w:t>Par situāciju būvniecības nozarē saistībā ar Krievijas agresiju Ukrainā un nepieciešamajiem risinājumiem publisko investīciju projektos</w:t>
        </w:r>
      </w:hyperlink>
      <w:r w:rsidRPr="00C83B3B">
        <w:rPr>
          <w:rFonts w:cs="Times New Roman"/>
          <w:color w:val="333333"/>
          <w:sz w:val="18"/>
          <w:szCs w:val="18"/>
        </w:rPr>
        <w:t xml:space="preserve"> </w:t>
      </w:r>
      <w:r w:rsidR="00C83B3B" w:rsidRPr="00C83B3B">
        <w:rPr>
          <w:rStyle w:val="Hyperlink"/>
          <w:rFonts w:cs="Times New Roman"/>
          <w:color w:val="2F0706"/>
          <w:sz w:val="18"/>
          <w:szCs w:val="18"/>
          <w:u w:val="none"/>
        </w:rPr>
        <w:t xml:space="preserve">un </w:t>
      </w:r>
      <w:hyperlink r:id="rId46" w:history="1">
        <w:r w:rsidR="00C83B3B" w:rsidRPr="00C83B3B">
          <w:rPr>
            <w:rStyle w:val="Hyperlink"/>
            <w:rFonts w:cs="Times New Roman"/>
            <w:i/>
            <w:iCs/>
            <w:color w:val="00859B"/>
            <w:sz w:val="18"/>
            <w:szCs w:val="18"/>
          </w:rPr>
          <w:t>Par situācijas attīstību saistībā ar izejvielu un būvizstrādājumu pieejamību un straujo cenu kāpumu Latvijas būvniecības nozarē</w:t>
        </w:r>
      </w:hyperlink>
      <w:r w:rsidR="00C83B3B" w:rsidRPr="00C83B3B">
        <w:rPr>
          <w:rStyle w:val="Hyperlink"/>
          <w:rFonts w:cs="Times New Roman"/>
          <w:color w:val="2F0706"/>
          <w:sz w:val="18"/>
          <w:szCs w:val="18"/>
        </w:rPr>
        <w:t xml:space="preserve">  </w:t>
      </w:r>
    </w:p>
  </w:footnote>
  <w:footnote w:id="43">
    <w:p w14:paraId="5C6FB588" w14:textId="3346D6C2" w:rsidR="00103210" w:rsidRPr="00EE0CC7" w:rsidRDefault="00103210" w:rsidP="00A12CCB">
      <w:pPr>
        <w:pStyle w:val="FootnoteText"/>
        <w:spacing w:before="20" w:after="20"/>
        <w:jc w:val="both"/>
        <w:rPr>
          <w:sz w:val="18"/>
          <w:szCs w:val="18"/>
        </w:rPr>
      </w:pPr>
      <w:r w:rsidRPr="00EE0CC7">
        <w:rPr>
          <w:rStyle w:val="FootnoteReference"/>
          <w:sz w:val="18"/>
          <w:szCs w:val="18"/>
        </w:rPr>
        <w:footnoteRef/>
      </w:r>
      <w:r w:rsidRPr="00EE0CC7">
        <w:rPr>
          <w:sz w:val="18"/>
          <w:szCs w:val="18"/>
        </w:rPr>
        <w:t xml:space="preserve"> </w:t>
      </w:r>
      <w:hyperlink r:id="rId47" w:history="1">
        <w:r w:rsidR="00EE0CC7" w:rsidRPr="00EE0CC7">
          <w:rPr>
            <w:rStyle w:val="Hyperlink"/>
            <w:i/>
            <w:iCs/>
            <w:color w:val="00859B"/>
            <w:sz w:val="18"/>
            <w:szCs w:val="18"/>
          </w:rPr>
          <w:t>https://www.em.gov.lv/lv/jaunums/septembri-pirmo-reizi-bus-pieejams-atbalsts-zemas-ires-maksas-majoklu-buvniecibai-regionos</w:t>
        </w:r>
      </w:hyperlink>
      <w:r w:rsidR="00EE0CC7" w:rsidRPr="00EE0CC7">
        <w:rPr>
          <w:i/>
          <w:iCs/>
          <w:color w:val="00859B"/>
          <w:sz w:val="18"/>
          <w:szCs w:val="18"/>
        </w:rPr>
        <w:t xml:space="preserve"> </w:t>
      </w:r>
    </w:p>
  </w:footnote>
  <w:footnote w:id="44">
    <w:p w14:paraId="2945D54F" w14:textId="7254E9B3" w:rsidR="002E124D" w:rsidRPr="00A12CCB" w:rsidRDefault="002E124D" w:rsidP="009124B2">
      <w:pPr>
        <w:pStyle w:val="FootnoteText"/>
        <w:spacing w:before="20" w:after="20"/>
        <w:jc w:val="both"/>
        <w:rPr>
          <w:sz w:val="18"/>
          <w:szCs w:val="18"/>
        </w:rPr>
      </w:pPr>
      <w:r w:rsidRPr="00A12CCB">
        <w:rPr>
          <w:rStyle w:val="FootnoteReference"/>
          <w:sz w:val="18"/>
          <w:szCs w:val="18"/>
        </w:rPr>
        <w:footnoteRef/>
      </w:r>
      <w:r w:rsidRPr="00A12CCB">
        <w:rPr>
          <w:sz w:val="18"/>
          <w:szCs w:val="18"/>
        </w:rPr>
        <w:t xml:space="preserve"> Skatīt </w:t>
      </w:r>
      <w:r w:rsidR="00A12CCB" w:rsidRPr="00A12CCB">
        <w:rPr>
          <w:rFonts w:cs="Times New Roman"/>
          <w:sz w:val="18"/>
          <w:szCs w:val="18"/>
        </w:rPr>
        <w:t>MK</w:t>
      </w:r>
      <w:r w:rsidR="00C26B57">
        <w:rPr>
          <w:rFonts w:cs="Times New Roman"/>
          <w:sz w:val="18"/>
          <w:szCs w:val="18"/>
        </w:rPr>
        <w:t xml:space="preserve"> </w:t>
      </w:r>
      <w:r w:rsidR="00A12CCB" w:rsidRPr="00A12CCB">
        <w:rPr>
          <w:rFonts w:cs="Times New Roman"/>
          <w:sz w:val="18"/>
          <w:szCs w:val="18"/>
        </w:rPr>
        <w:t>2022.</w:t>
      </w:r>
      <w:r w:rsidR="00C26B57">
        <w:rPr>
          <w:rFonts w:cs="Times New Roman"/>
          <w:sz w:val="18"/>
          <w:szCs w:val="18"/>
        </w:rPr>
        <w:t> gada 14. jūlija</w:t>
      </w:r>
      <w:r w:rsidR="00A12CCB" w:rsidRPr="00A12CCB">
        <w:rPr>
          <w:rFonts w:cs="Times New Roman"/>
          <w:sz w:val="18"/>
          <w:szCs w:val="18"/>
        </w:rPr>
        <w:t xml:space="preserve"> noteikumus Nr.459,</w:t>
      </w:r>
      <w:r w:rsidR="00A12CCB" w:rsidRPr="00A12CCB">
        <w:t xml:space="preserve"> </w:t>
      </w:r>
      <w:hyperlink r:id="rId48" w:history="1">
        <w:r w:rsidR="00A12CCB" w:rsidRPr="00A12CCB">
          <w:rPr>
            <w:rStyle w:val="Hyperlink"/>
            <w:rFonts w:cs="Times New Roman"/>
            <w:i/>
            <w:iCs/>
            <w:color w:val="00859B"/>
            <w:sz w:val="18"/>
            <w:szCs w:val="18"/>
          </w:rPr>
          <w:t>https://likumi.lv/ta/id/334085-noteikumi-par-atbalstu-dzivojamo-ires-maju-buvniecibai-eiropas-savienibas-atveselosanas-un-noturibas-mehanisma-plana-3-1</w:t>
        </w:r>
      </w:hyperlink>
      <w:r w:rsidR="00A12CCB" w:rsidRPr="00A12CCB">
        <w:rPr>
          <w:rFonts w:cs="Times New Roman"/>
          <w:i/>
          <w:iCs/>
          <w:color w:val="00859B"/>
          <w:sz w:val="18"/>
          <w:szCs w:val="18"/>
        </w:rPr>
        <w:t xml:space="preserve"> </w:t>
      </w:r>
      <w:r w:rsidR="00A12CCB" w:rsidRPr="00A12CCB">
        <w:rPr>
          <w:rFonts w:cs="Times New Roman"/>
          <w:sz w:val="18"/>
          <w:szCs w:val="18"/>
        </w:rPr>
        <w:t xml:space="preserve"> </w:t>
      </w:r>
    </w:p>
  </w:footnote>
  <w:footnote w:id="45">
    <w:p w14:paraId="4312EC88" w14:textId="77777777" w:rsidR="00C26B57" w:rsidRPr="0038076E" w:rsidRDefault="00C26B57" w:rsidP="009124B2">
      <w:pPr>
        <w:pStyle w:val="FootnoteText"/>
        <w:spacing w:before="20" w:after="20"/>
        <w:jc w:val="both"/>
        <w:rPr>
          <w:sz w:val="18"/>
          <w:szCs w:val="18"/>
        </w:rPr>
      </w:pPr>
      <w:r w:rsidRPr="0038076E">
        <w:rPr>
          <w:rStyle w:val="FootnoteReference"/>
          <w:sz w:val="18"/>
          <w:szCs w:val="18"/>
        </w:rPr>
        <w:footnoteRef/>
      </w:r>
      <w:r w:rsidRPr="0038076E">
        <w:rPr>
          <w:sz w:val="18"/>
          <w:szCs w:val="18"/>
        </w:rPr>
        <w:t xml:space="preserve"> Saskaņā ar MK 06.07.2021. noteikumiem Nr.481 </w:t>
      </w:r>
      <w:hyperlink r:id="rId49" w:history="1">
        <w:r w:rsidRPr="0038076E">
          <w:rPr>
            <w:rStyle w:val="Hyperlink"/>
            <w:i/>
            <w:iCs/>
            <w:color w:val="00859B"/>
            <w:sz w:val="18"/>
            <w:szCs w:val="18"/>
          </w:rPr>
          <w:t>“Atbalsta programmas nosacījumi būvdarbiem daudzdzīvokļu mājās un to teritoriju labiekārtošanai</w:t>
        </w:r>
      </w:hyperlink>
      <w:r w:rsidRPr="0038076E">
        <w:rPr>
          <w:i/>
          <w:iCs/>
          <w:color w:val="00859B"/>
          <w:sz w:val="18"/>
          <w:szCs w:val="18"/>
        </w:rPr>
        <w:t>”</w:t>
      </w:r>
      <w:r w:rsidRPr="0038076E">
        <w:rPr>
          <w:i/>
          <w:iCs/>
          <w:sz w:val="18"/>
          <w:szCs w:val="18"/>
        </w:rPr>
        <w:t xml:space="preserve"> </w:t>
      </w:r>
    </w:p>
  </w:footnote>
  <w:footnote w:id="46">
    <w:p w14:paraId="2EDD6A77" w14:textId="3502C892" w:rsidR="001F2887" w:rsidRPr="00386A36" w:rsidRDefault="001F2887" w:rsidP="009124B2">
      <w:pPr>
        <w:pStyle w:val="FootnoteText"/>
        <w:spacing w:before="20" w:after="20"/>
        <w:jc w:val="both"/>
        <w:rPr>
          <w:sz w:val="18"/>
          <w:szCs w:val="18"/>
        </w:rPr>
      </w:pPr>
      <w:r w:rsidRPr="00386A36">
        <w:rPr>
          <w:rStyle w:val="FootnoteReference"/>
          <w:sz w:val="18"/>
          <w:szCs w:val="18"/>
        </w:rPr>
        <w:footnoteRef/>
      </w:r>
      <w:r w:rsidRPr="00386A36">
        <w:rPr>
          <w:sz w:val="18"/>
          <w:szCs w:val="18"/>
        </w:rPr>
        <w:t xml:space="preserve"> Eiropas Parlamenta un Padomes Direktīva (ES) 2019/2161 (2019. gada 27. novembris), ar ko groza Padomes Direktīvu 93/13/EEK un Eiropas Parlamenta un Padomes Direktīvas 98/6/EK, 2005/29/EK un 2011/83/ES attiecībā uz Savienības patērētāju tiesību aizsardzības noteikumu labāku izpildi un modernizēšanu, </w:t>
      </w:r>
      <w:hyperlink r:id="rId50" w:history="1">
        <w:r w:rsidRPr="00386A36">
          <w:rPr>
            <w:rStyle w:val="Hyperlink"/>
            <w:i/>
            <w:iCs/>
            <w:color w:val="00859B"/>
            <w:sz w:val="18"/>
            <w:szCs w:val="18"/>
          </w:rPr>
          <w:t>https://eur-lex.europa.eu/eli/dir/2019/2161/oj/?locale=LV</w:t>
        </w:r>
      </w:hyperlink>
      <w:r w:rsidRPr="00386A36">
        <w:rPr>
          <w:sz w:val="18"/>
          <w:szCs w:val="18"/>
        </w:rPr>
        <w:t xml:space="preserve"> </w:t>
      </w:r>
    </w:p>
  </w:footnote>
  <w:footnote w:id="47">
    <w:p w14:paraId="225FEF65" w14:textId="1E94C4B0" w:rsidR="00A87A77" w:rsidRPr="00386A36" w:rsidRDefault="00A87A77" w:rsidP="00E81AD1">
      <w:pPr>
        <w:pStyle w:val="FootnoteText"/>
        <w:spacing w:before="20" w:after="20"/>
        <w:jc w:val="both"/>
        <w:rPr>
          <w:rFonts w:cs="Times New Roman"/>
          <w:sz w:val="18"/>
          <w:szCs w:val="18"/>
        </w:rPr>
      </w:pPr>
      <w:r w:rsidRPr="00386A36">
        <w:rPr>
          <w:rStyle w:val="FootnoteReference"/>
          <w:rFonts w:cs="Times New Roman"/>
          <w:sz w:val="18"/>
          <w:szCs w:val="18"/>
        </w:rPr>
        <w:footnoteRef/>
      </w:r>
      <w:r w:rsidRPr="00386A36">
        <w:rPr>
          <w:rFonts w:cs="Times New Roman"/>
          <w:sz w:val="18"/>
          <w:szCs w:val="18"/>
        </w:rPr>
        <w:t xml:space="preserve"> </w:t>
      </w:r>
      <w:r w:rsidRPr="00386A36">
        <w:rPr>
          <w:rFonts w:cs="Times New Roman"/>
          <w:color w:val="333333"/>
          <w:sz w:val="18"/>
          <w:szCs w:val="18"/>
          <w:shd w:val="clear" w:color="auto" w:fill="FFFFFF"/>
        </w:rPr>
        <w:t xml:space="preserve">Eiropas Parlamenta un Padomes Direktīva (ES) 2020/1828 (2020. gada 25. novembris) par pārstāvības prasībām patērētāju kolektīvo interešu aizsardzībai un ar ko atceļ Direktīvu 2009/22/EK, </w:t>
      </w:r>
      <w:hyperlink r:id="rId51" w:history="1">
        <w:r w:rsidRPr="00386A36">
          <w:rPr>
            <w:rStyle w:val="Hyperlink"/>
            <w:rFonts w:cs="Times New Roman"/>
            <w:i/>
            <w:iCs/>
            <w:color w:val="00859B"/>
            <w:sz w:val="18"/>
            <w:szCs w:val="18"/>
            <w:shd w:val="clear" w:color="auto" w:fill="FFFFFF"/>
          </w:rPr>
          <w:t>https://eur-lex.europa.eu/eli/dir/2020/1828/oj/?locale=LV</w:t>
        </w:r>
      </w:hyperlink>
      <w:r w:rsidRPr="00386A36">
        <w:rPr>
          <w:rFonts w:cs="Times New Roman"/>
          <w:color w:val="333333"/>
          <w:sz w:val="18"/>
          <w:szCs w:val="18"/>
          <w:shd w:val="clear" w:color="auto" w:fill="FFFFFF"/>
        </w:rPr>
        <w:t xml:space="preserve"> </w:t>
      </w:r>
    </w:p>
  </w:footnote>
  <w:footnote w:id="48">
    <w:p w14:paraId="16C12878" w14:textId="5BA90336" w:rsidR="005E4A2C" w:rsidRPr="005E4A2C" w:rsidRDefault="005E4A2C" w:rsidP="005E4A2C">
      <w:pPr>
        <w:pStyle w:val="FootnoteText"/>
        <w:spacing w:before="20" w:after="20"/>
        <w:rPr>
          <w:sz w:val="18"/>
          <w:szCs w:val="18"/>
        </w:rPr>
      </w:pPr>
      <w:r w:rsidRPr="005E4A2C">
        <w:rPr>
          <w:rStyle w:val="FootnoteReference"/>
          <w:sz w:val="18"/>
          <w:szCs w:val="18"/>
        </w:rPr>
        <w:footnoteRef/>
      </w:r>
      <w:r w:rsidRPr="005E4A2C">
        <w:rPr>
          <w:sz w:val="18"/>
          <w:szCs w:val="18"/>
        </w:rPr>
        <w:t xml:space="preserve"> Skatīt </w:t>
      </w:r>
      <w:r w:rsidRPr="005E4A2C">
        <w:rPr>
          <w:rFonts w:cs="Times New Roman"/>
          <w:color w:val="000000"/>
          <w:sz w:val="18"/>
          <w:szCs w:val="18"/>
        </w:rPr>
        <w:t xml:space="preserve">MK </w:t>
      </w:r>
      <w:r>
        <w:rPr>
          <w:rFonts w:cs="Times New Roman"/>
          <w:color w:val="000000"/>
          <w:sz w:val="18"/>
          <w:szCs w:val="18"/>
        </w:rPr>
        <w:t>08.11.</w:t>
      </w:r>
      <w:r w:rsidRPr="005E4A2C">
        <w:rPr>
          <w:rFonts w:cs="Times New Roman"/>
          <w:color w:val="000000"/>
          <w:sz w:val="18"/>
          <w:szCs w:val="18"/>
        </w:rPr>
        <w:t>2022.</w:t>
      </w:r>
      <w:r>
        <w:rPr>
          <w:rFonts w:cs="Times New Roman"/>
          <w:color w:val="000000"/>
          <w:sz w:val="18"/>
          <w:szCs w:val="18"/>
        </w:rPr>
        <w:t xml:space="preserve"> </w:t>
      </w:r>
      <w:r w:rsidRPr="005E4A2C">
        <w:rPr>
          <w:rFonts w:cs="Times New Roman"/>
          <w:color w:val="000000"/>
          <w:sz w:val="18"/>
          <w:szCs w:val="18"/>
        </w:rPr>
        <w:t>sēdes (prot.</w:t>
      </w:r>
      <w:r>
        <w:rPr>
          <w:rFonts w:cs="Times New Roman"/>
          <w:color w:val="000000"/>
          <w:sz w:val="18"/>
          <w:szCs w:val="18"/>
        </w:rPr>
        <w:t xml:space="preserve"> NR.56, 43.§</w:t>
      </w:r>
      <w:r w:rsidRPr="005E4A2C">
        <w:rPr>
          <w:rFonts w:cs="Times New Roman"/>
          <w:color w:val="000000"/>
          <w:sz w:val="18"/>
          <w:szCs w:val="18"/>
        </w:rPr>
        <w:t>) lēmumu un</w:t>
      </w:r>
      <w:r w:rsidRPr="005E4A2C">
        <w:rPr>
          <w:sz w:val="18"/>
          <w:szCs w:val="18"/>
        </w:rPr>
        <w:t xml:space="preserve"> </w:t>
      </w:r>
      <w:hyperlink r:id="rId52" w:history="1">
        <w:r w:rsidRPr="005E4A2C">
          <w:rPr>
            <w:rStyle w:val="Hyperlink"/>
            <w:i/>
            <w:iCs/>
            <w:color w:val="00859B"/>
            <w:sz w:val="18"/>
            <w:szCs w:val="18"/>
          </w:rPr>
          <w:t>https://www.em.gov.lv/lv/tirgus-uzraudzibas-zinojumi-un-plani</w:t>
        </w:r>
      </w:hyperlink>
      <w:r w:rsidRPr="005E4A2C">
        <w:rPr>
          <w:i/>
          <w:iCs/>
          <w:color w:val="00859B"/>
          <w:sz w:val="18"/>
          <w:szCs w:val="18"/>
        </w:rPr>
        <w:t xml:space="preserve"> </w:t>
      </w:r>
    </w:p>
  </w:footnote>
  <w:footnote w:id="49">
    <w:p w14:paraId="0666C80B" w14:textId="77777777" w:rsidR="00CC1B61" w:rsidRPr="00386A36" w:rsidRDefault="00CC1B61" w:rsidP="00E81AD1">
      <w:pPr>
        <w:pStyle w:val="FootnoteText"/>
        <w:spacing w:before="20" w:after="20"/>
        <w:jc w:val="both"/>
        <w:rPr>
          <w:rFonts w:cs="Times New Roman"/>
          <w:sz w:val="18"/>
          <w:szCs w:val="18"/>
        </w:rPr>
      </w:pPr>
      <w:r w:rsidRPr="00386A36">
        <w:rPr>
          <w:rStyle w:val="FootnoteReference"/>
          <w:sz w:val="18"/>
          <w:szCs w:val="18"/>
        </w:rPr>
        <w:footnoteRef/>
      </w:r>
      <w:r w:rsidRPr="00386A36">
        <w:rPr>
          <w:sz w:val="18"/>
          <w:szCs w:val="18"/>
        </w:rPr>
        <w:t xml:space="preserve"> </w:t>
      </w:r>
      <w:r w:rsidRPr="00386A36">
        <w:rPr>
          <w:rFonts w:cs="Times New Roman"/>
          <w:color w:val="333333"/>
          <w:sz w:val="18"/>
          <w:szCs w:val="18"/>
          <w:shd w:val="clear" w:color="auto" w:fill="FFFFFF"/>
        </w:rPr>
        <w:t xml:space="preserve">Eiropas Parlamenta un Padomes Regula (ES) 2019/1020 (2019. gada 20. jūnijs) par tirgus uzraudzību un produktu atbilstību un ar ko groza Direktīvu 2004/42/EK un Regulas (EK) Nr.765/2008 un (ES) Nr.305/2011, </w:t>
      </w:r>
      <w:hyperlink r:id="rId53" w:history="1">
        <w:r w:rsidRPr="00386A36">
          <w:rPr>
            <w:rStyle w:val="Hyperlink"/>
            <w:rFonts w:cs="Times New Roman"/>
            <w:i/>
            <w:iCs/>
            <w:color w:val="00859B"/>
            <w:sz w:val="18"/>
            <w:szCs w:val="18"/>
            <w:shd w:val="clear" w:color="auto" w:fill="FFFFFF"/>
          </w:rPr>
          <w:t>https://eur-lex.europa.eu/eli/reg/ 2019/1020/oj/?locale=LV</w:t>
        </w:r>
      </w:hyperlink>
      <w:r w:rsidRPr="00386A36">
        <w:rPr>
          <w:rFonts w:cs="Times New Roman"/>
          <w:i/>
          <w:iCs/>
          <w:color w:val="00859B"/>
          <w:sz w:val="18"/>
          <w:szCs w:val="18"/>
          <w:shd w:val="clear" w:color="auto" w:fill="FFFFFF"/>
        </w:rPr>
        <w:t xml:space="preserve"> </w:t>
      </w:r>
    </w:p>
  </w:footnote>
  <w:footnote w:id="50">
    <w:p w14:paraId="0CB2E5A0" w14:textId="4529F4F0" w:rsidR="00FB0863" w:rsidRPr="00FB0863" w:rsidRDefault="00FB0863" w:rsidP="00E81AD1">
      <w:pPr>
        <w:pStyle w:val="FootnoteText"/>
        <w:spacing w:before="20" w:after="20"/>
        <w:jc w:val="both"/>
        <w:rPr>
          <w:sz w:val="18"/>
          <w:szCs w:val="18"/>
        </w:rPr>
      </w:pPr>
      <w:r w:rsidRPr="00FB0863">
        <w:rPr>
          <w:rStyle w:val="FootnoteReference"/>
          <w:sz w:val="18"/>
          <w:szCs w:val="18"/>
        </w:rPr>
        <w:footnoteRef/>
      </w:r>
      <w:r w:rsidRPr="00FB0863">
        <w:rPr>
          <w:sz w:val="18"/>
          <w:szCs w:val="18"/>
        </w:rPr>
        <w:t xml:space="preserve"> Eiropas Parlamenta un Padomes Direktīva (ES) 2019/1 (2018.</w:t>
      </w:r>
      <w:r>
        <w:rPr>
          <w:sz w:val="18"/>
          <w:szCs w:val="18"/>
        </w:rPr>
        <w:t> </w:t>
      </w:r>
      <w:r w:rsidRPr="00FB0863">
        <w:rPr>
          <w:sz w:val="18"/>
          <w:szCs w:val="18"/>
        </w:rPr>
        <w:t>gada 11.</w:t>
      </w:r>
      <w:r>
        <w:rPr>
          <w:sz w:val="18"/>
          <w:szCs w:val="18"/>
        </w:rPr>
        <w:t> </w:t>
      </w:r>
      <w:r w:rsidRPr="00FB0863">
        <w:rPr>
          <w:sz w:val="18"/>
          <w:szCs w:val="18"/>
        </w:rPr>
        <w:t>decembris) par apstākļu nodrošināšanu nolūkā dot dalībvalstu konkurences iestādēm iespēju efektīvāk izpildīt konkurences noteikumus un par iekšējā tirgus pienācīgas darbības nodrošināšanu</w:t>
      </w:r>
      <w:r>
        <w:rPr>
          <w:sz w:val="18"/>
          <w:szCs w:val="18"/>
        </w:rPr>
        <w:t xml:space="preserve">, </w:t>
      </w:r>
      <w:hyperlink r:id="rId54" w:history="1">
        <w:r w:rsidRPr="00FB0863">
          <w:rPr>
            <w:rStyle w:val="Hyperlink"/>
            <w:i/>
            <w:iCs/>
            <w:color w:val="00859B"/>
            <w:sz w:val="18"/>
            <w:szCs w:val="18"/>
          </w:rPr>
          <w:t>https://eur-lex.europa.eu/legal-content/LV/TXT/?uri=CELEX%3A32019L0001</w:t>
        </w:r>
      </w:hyperlink>
      <w:r>
        <w:rPr>
          <w:sz w:val="18"/>
          <w:szCs w:val="18"/>
        </w:rPr>
        <w:t xml:space="preserve"> </w:t>
      </w:r>
    </w:p>
  </w:footnote>
  <w:footnote w:id="51">
    <w:p w14:paraId="1DDA9C5F" w14:textId="3219BD0F" w:rsidR="008547C3" w:rsidRPr="008547C3" w:rsidRDefault="008547C3" w:rsidP="005C1257">
      <w:pPr>
        <w:pStyle w:val="FootnoteText"/>
        <w:jc w:val="both"/>
        <w:rPr>
          <w:sz w:val="18"/>
          <w:szCs w:val="18"/>
        </w:rPr>
      </w:pPr>
      <w:r w:rsidRPr="008547C3">
        <w:rPr>
          <w:rStyle w:val="FootnoteReference"/>
          <w:sz w:val="18"/>
          <w:szCs w:val="18"/>
        </w:rPr>
        <w:footnoteRef/>
      </w:r>
      <w:r w:rsidRPr="008547C3">
        <w:rPr>
          <w:sz w:val="18"/>
          <w:szCs w:val="18"/>
        </w:rPr>
        <w:t xml:space="preserve"> Sagatavots un MK 2023.</w:t>
      </w:r>
      <w:r w:rsidR="005C1257">
        <w:rPr>
          <w:sz w:val="18"/>
          <w:szCs w:val="18"/>
        </w:rPr>
        <w:t> </w:t>
      </w:r>
      <w:r w:rsidRPr="008547C3">
        <w:rPr>
          <w:sz w:val="18"/>
          <w:szCs w:val="18"/>
        </w:rPr>
        <w:t>gada 24.</w:t>
      </w:r>
      <w:r w:rsidR="005C1257">
        <w:rPr>
          <w:sz w:val="18"/>
          <w:szCs w:val="18"/>
        </w:rPr>
        <w:t> </w:t>
      </w:r>
      <w:r w:rsidRPr="008547C3">
        <w:rPr>
          <w:sz w:val="18"/>
          <w:szCs w:val="18"/>
        </w:rPr>
        <w:t>aprīlī tika akce</w:t>
      </w:r>
      <w:r>
        <w:rPr>
          <w:sz w:val="18"/>
          <w:szCs w:val="18"/>
        </w:rPr>
        <w:t>p</w:t>
      </w:r>
      <w:r w:rsidRPr="008547C3">
        <w:rPr>
          <w:sz w:val="18"/>
          <w:szCs w:val="18"/>
        </w:rPr>
        <w:t xml:space="preserve">tēts </w:t>
      </w:r>
      <w:hyperlink r:id="rId55" w:history="1">
        <w:r w:rsidR="005C1257">
          <w:rPr>
            <w:rStyle w:val="Hyperlink"/>
            <w:rFonts w:cs="Times New Roman"/>
            <w:i/>
            <w:iCs/>
            <w:color w:val="00859B"/>
            <w:sz w:val="18"/>
            <w:szCs w:val="18"/>
          </w:rPr>
          <w:t>i</w:t>
        </w:r>
        <w:r w:rsidRPr="008547C3">
          <w:rPr>
            <w:rStyle w:val="Hyperlink"/>
            <w:rFonts w:cs="Times New Roman"/>
            <w:i/>
            <w:iCs/>
            <w:color w:val="00859B"/>
            <w:sz w:val="18"/>
            <w:szCs w:val="18"/>
          </w:rPr>
          <w:t>nformatīvais ziņojums "2023.gada Progresa ziņojums par Latvijas nacionālās reformu programmas īstenošanu"</w:t>
        </w:r>
      </w:hyperlink>
      <w:r w:rsidRPr="008547C3">
        <w:rPr>
          <w:rFonts w:cs="Times New Roman"/>
          <w:sz w:val="18"/>
          <w:szCs w:val="18"/>
        </w:rPr>
        <w:t>.</w:t>
      </w:r>
    </w:p>
  </w:footnote>
  <w:footnote w:id="52">
    <w:p w14:paraId="5DE6089C" w14:textId="32C2CF7B" w:rsidR="00D26E46" w:rsidRPr="004D35A4" w:rsidRDefault="00D26E46" w:rsidP="005C1257">
      <w:pPr>
        <w:spacing w:after="0" w:line="240" w:lineRule="auto"/>
        <w:jc w:val="both"/>
        <w:rPr>
          <w:sz w:val="18"/>
          <w:szCs w:val="18"/>
        </w:rPr>
      </w:pPr>
      <w:r w:rsidRPr="004D35A4">
        <w:rPr>
          <w:rStyle w:val="FootnoteReference"/>
          <w:sz w:val="18"/>
          <w:szCs w:val="18"/>
        </w:rPr>
        <w:footnoteRef/>
      </w:r>
      <w:r w:rsidRPr="004D35A4">
        <w:rPr>
          <w:sz w:val="18"/>
          <w:szCs w:val="18"/>
        </w:rPr>
        <w:t xml:space="preserve"> </w:t>
      </w:r>
      <w:r w:rsidRPr="004D35A4">
        <w:rPr>
          <w:rFonts w:cs="Times New Roman"/>
          <w:sz w:val="18"/>
          <w:szCs w:val="18"/>
        </w:rPr>
        <w:t xml:space="preserve">Papildu informāciju skatīt: </w:t>
      </w:r>
      <w:hyperlink r:id="rId56" w:history="1">
        <w:r w:rsidRPr="004D35A4">
          <w:rPr>
            <w:rStyle w:val="Hyperlink"/>
            <w:rFonts w:cs="Times New Roman"/>
            <w:i/>
            <w:iCs/>
            <w:color w:val="00859B"/>
            <w:sz w:val="18"/>
            <w:szCs w:val="18"/>
          </w:rPr>
          <w:t>https://www.em.gov.lv/lv/jaunums/pec-dalibas-expo-latvijas-uznemeji-gust-panakumus-aae-tirgu-ari-aae-gatavi-paplasinat-sadarbibu-ar-latviju</w:t>
        </w:r>
      </w:hyperlink>
      <w:r w:rsidR="000C1A50">
        <w:rPr>
          <w:rFonts w:cs="Times New Roman"/>
          <w:sz w:val="18"/>
          <w:szCs w:val="18"/>
        </w:rPr>
        <w:t xml:space="preserve"> un</w:t>
      </w:r>
      <w:r w:rsidR="008624D5">
        <w:rPr>
          <w:rFonts w:cs="Times New Roman"/>
          <w:sz w:val="18"/>
          <w:szCs w:val="18"/>
        </w:rPr>
        <w:t xml:space="preserve"> EM sagatavotajā</w:t>
      </w:r>
      <w:r w:rsidR="000C1A50">
        <w:rPr>
          <w:rFonts w:cs="Times New Roman"/>
          <w:sz w:val="18"/>
          <w:szCs w:val="18"/>
        </w:rPr>
        <w:t xml:space="preserve"> </w:t>
      </w:r>
      <w:hyperlink r:id="rId57" w:tgtFrame="_blank" w:history="1">
        <w:r w:rsidR="000C1A50" w:rsidRPr="008624D5">
          <w:rPr>
            <w:rStyle w:val="Hyperlink"/>
            <w:i/>
            <w:iCs/>
            <w:color w:val="00859B"/>
            <w:sz w:val="18"/>
            <w:szCs w:val="18"/>
          </w:rPr>
          <w:t>Informatīv</w:t>
        </w:r>
        <w:r w:rsidR="008624D5">
          <w:rPr>
            <w:rStyle w:val="Hyperlink"/>
            <w:i/>
            <w:iCs/>
            <w:color w:val="00859B"/>
            <w:sz w:val="18"/>
            <w:szCs w:val="18"/>
          </w:rPr>
          <w:t>ajā</w:t>
        </w:r>
        <w:r w:rsidR="000C1A50" w:rsidRPr="008624D5">
          <w:rPr>
            <w:rStyle w:val="Hyperlink"/>
            <w:i/>
            <w:iCs/>
            <w:color w:val="00859B"/>
            <w:sz w:val="18"/>
            <w:szCs w:val="18"/>
          </w:rPr>
          <w:t xml:space="preserve"> ziņojum</w:t>
        </w:r>
        <w:r w:rsidR="008624D5">
          <w:rPr>
            <w:rStyle w:val="Hyperlink"/>
            <w:i/>
            <w:iCs/>
            <w:color w:val="00859B"/>
            <w:sz w:val="18"/>
            <w:szCs w:val="18"/>
          </w:rPr>
          <w:t>ā</w:t>
        </w:r>
        <w:r w:rsidR="008624D5" w:rsidRPr="008624D5">
          <w:rPr>
            <w:rStyle w:val="Hyperlink"/>
            <w:i/>
            <w:iCs/>
            <w:color w:val="00859B"/>
            <w:sz w:val="18"/>
            <w:szCs w:val="18"/>
          </w:rPr>
          <w:t xml:space="preserve"> </w:t>
        </w:r>
        <w:r w:rsidR="000C1A50" w:rsidRPr="008624D5">
          <w:rPr>
            <w:rStyle w:val="Hyperlink"/>
            <w:i/>
            <w:iCs/>
            <w:color w:val="00859B"/>
            <w:sz w:val="18"/>
            <w:szCs w:val="18"/>
          </w:rPr>
          <w:t>“Par Latvijas dalības starptautiskajā izstādē “Expo 2020 Dubai” rezultātiem”</w:t>
        </w:r>
      </w:hyperlink>
      <w:r w:rsidR="008624D5" w:rsidRPr="004D35A4">
        <w:rPr>
          <w:sz w:val="18"/>
          <w:szCs w:val="18"/>
        </w:rPr>
        <w:t xml:space="preserve"> </w:t>
      </w:r>
      <w:r w:rsidR="008624D5">
        <w:rPr>
          <w:sz w:val="18"/>
          <w:szCs w:val="18"/>
        </w:rPr>
        <w:t>(22-TA-1715)</w:t>
      </w:r>
    </w:p>
  </w:footnote>
  <w:footnote w:id="53">
    <w:p w14:paraId="13BA9623" w14:textId="5269EDC9" w:rsidR="0066668E" w:rsidRPr="00F47BFC" w:rsidRDefault="0066668E" w:rsidP="005C1257">
      <w:pPr>
        <w:pStyle w:val="FootnoteText"/>
        <w:spacing w:before="20" w:after="20"/>
        <w:jc w:val="both"/>
        <w:rPr>
          <w:sz w:val="18"/>
          <w:szCs w:val="18"/>
        </w:rPr>
      </w:pPr>
      <w:r w:rsidRPr="00F47BFC">
        <w:rPr>
          <w:rStyle w:val="FootnoteReference"/>
          <w:rFonts w:cs="Times New Roman"/>
          <w:sz w:val="18"/>
          <w:szCs w:val="18"/>
        </w:rPr>
        <w:footnoteRef/>
      </w:r>
      <w:r w:rsidRPr="00F47BFC">
        <w:rPr>
          <w:rFonts w:cs="Times New Roman"/>
          <w:sz w:val="18"/>
          <w:szCs w:val="18"/>
        </w:rPr>
        <w:t xml:space="preserve"> Latvijas Republikas un Krievijas Federācijas vienošanās par ekonomisko sadarbību apturēta saskaņā ar </w:t>
      </w:r>
      <w:r w:rsidR="00240107">
        <w:rPr>
          <w:rFonts w:cs="Times New Roman"/>
          <w:sz w:val="18"/>
          <w:szCs w:val="18"/>
        </w:rPr>
        <w:t>MK</w:t>
      </w:r>
      <w:r w:rsidRPr="00F47BFC">
        <w:rPr>
          <w:rFonts w:cs="Times New Roman"/>
          <w:sz w:val="18"/>
          <w:szCs w:val="18"/>
        </w:rPr>
        <w:t xml:space="preserve"> 2022.</w:t>
      </w:r>
      <w:r w:rsidR="00240107">
        <w:rPr>
          <w:rFonts w:cs="Times New Roman"/>
          <w:sz w:val="18"/>
          <w:szCs w:val="18"/>
        </w:rPr>
        <w:t> </w:t>
      </w:r>
      <w:r w:rsidRPr="00F47BFC">
        <w:rPr>
          <w:rFonts w:cs="Times New Roman"/>
          <w:sz w:val="18"/>
          <w:szCs w:val="18"/>
        </w:rPr>
        <w:t>gada 14.</w:t>
      </w:r>
      <w:r w:rsidR="00240107">
        <w:rPr>
          <w:rFonts w:cs="Times New Roman"/>
          <w:sz w:val="18"/>
          <w:szCs w:val="18"/>
        </w:rPr>
        <w:t> </w:t>
      </w:r>
      <w:r w:rsidRPr="00F47BFC">
        <w:rPr>
          <w:rFonts w:cs="Times New Roman"/>
          <w:sz w:val="18"/>
          <w:szCs w:val="18"/>
        </w:rPr>
        <w:t xml:space="preserve">jūlija noteikumiem Nr.450 “Grozījumi </w:t>
      </w:r>
      <w:r w:rsidR="00240107">
        <w:rPr>
          <w:rFonts w:cs="Times New Roman"/>
          <w:sz w:val="18"/>
          <w:szCs w:val="18"/>
        </w:rPr>
        <w:t>MK</w:t>
      </w:r>
      <w:r w:rsidRPr="00F47BFC">
        <w:rPr>
          <w:rFonts w:cs="Times New Roman"/>
          <w:sz w:val="18"/>
          <w:szCs w:val="18"/>
        </w:rPr>
        <w:t xml:space="preserve"> 2006.</w:t>
      </w:r>
      <w:r w:rsidR="00240107">
        <w:rPr>
          <w:rFonts w:cs="Times New Roman"/>
          <w:sz w:val="18"/>
          <w:szCs w:val="18"/>
        </w:rPr>
        <w:t> </w:t>
      </w:r>
      <w:r w:rsidRPr="00F47BFC">
        <w:rPr>
          <w:rFonts w:cs="Times New Roman"/>
          <w:sz w:val="18"/>
          <w:szCs w:val="18"/>
        </w:rPr>
        <w:t>gada 3.</w:t>
      </w:r>
      <w:r w:rsidR="00240107">
        <w:rPr>
          <w:rFonts w:cs="Times New Roman"/>
          <w:sz w:val="18"/>
          <w:szCs w:val="18"/>
        </w:rPr>
        <w:t> </w:t>
      </w:r>
      <w:r w:rsidRPr="00F47BFC">
        <w:rPr>
          <w:rFonts w:cs="Times New Roman"/>
          <w:sz w:val="18"/>
          <w:szCs w:val="18"/>
        </w:rPr>
        <w:t>oktobra noteikumos Nr.823 “Par Latvijas Republikas valdības un Krievijas Federācijas valdības vienošanos par ekonomisko sadarbību””</w:t>
      </w:r>
      <w:r w:rsidR="00240107">
        <w:rPr>
          <w:rFonts w:cs="Times New Roman"/>
          <w:sz w:val="18"/>
          <w:szCs w:val="18"/>
        </w:rPr>
        <w:t xml:space="preserve">, skatīt </w:t>
      </w:r>
      <w:hyperlink r:id="rId58" w:history="1">
        <w:r w:rsidR="00240107" w:rsidRPr="00240107">
          <w:rPr>
            <w:rStyle w:val="Hyperlink"/>
            <w:rFonts w:cs="Times New Roman"/>
            <w:i/>
            <w:iCs/>
            <w:color w:val="00859B"/>
            <w:sz w:val="18"/>
            <w:szCs w:val="18"/>
          </w:rPr>
          <w:t>https://likumi.lv/ta/id/334087</w:t>
        </w:r>
      </w:hyperlink>
      <w:r w:rsidR="00240107">
        <w:rPr>
          <w:rFonts w:cs="Times New Roman"/>
          <w:sz w:val="18"/>
          <w:szCs w:val="18"/>
        </w:rPr>
        <w:t xml:space="preserve"> </w:t>
      </w:r>
    </w:p>
  </w:footnote>
  <w:footnote w:id="54">
    <w:p w14:paraId="781E713D" w14:textId="53AF7AE5" w:rsidR="0066668E" w:rsidRPr="00240107" w:rsidRDefault="0066668E" w:rsidP="005C1257">
      <w:pPr>
        <w:pStyle w:val="FootnoteText"/>
        <w:spacing w:before="20" w:after="20"/>
        <w:jc w:val="both"/>
        <w:rPr>
          <w:rFonts w:cs="Times New Roman"/>
          <w:sz w:val="18"/>
          <w:szCs w:val="18"/>
        </w:rPr>
      </w:pPr>
      <w:r w:rsidRPr="00240107">
        <w:rPr>
          <w:rStyle w:val="FootnoteReference"/>
          <w:sz w:val="18"/>
          <w:szCs w:val="18"/>
        </w:rPr>
        <w:footnoteRef/>
      </w:r>
      <w:r w:rsidRPr="00240107">
        <w:rPr>
          <w:sz w:val="18"/>
          <w:szCs w:val="18"/>
        </w:rPr>
        <w:t xml:space="preserve"> </w:t>
      </w:r>
      <w:r w:rsidRPr="00240107">
        <w:rPr>
          <w:rFonts w:cs="Times New Roman"/>
          <w:sz w:val="18"/>
          <w:szCs w:val="18"/>
        </w:rPr>
        <w:t xml:space="preserve">Latvijas Republikas un Baltkrievijas Republikas ekonomiskās, zinātniskās un tehniskās sadarbības līguma darbība apturēta saskaņā ar </w:t>
      </w:r>
      <w:r w:rsidR="00240107">
        <w:rPr>
          <w:rFonts w:cs="Times New Roman"/>
          <w:sz w:val="18"/>
          <w:szCs w:val="18"/>
        </w:rPr>
        <w:t>MK</w:t>
      </w:r>
      <w:r w:rsidRPr="00240107">
        <w:rPr>
          <w:rFonts w:cs="Times New Roman"/>
          <w:sz w:val="18"/>
          <w:szCs w:val="18"/>
        </w:rPr>
        <w:t xml:space="preserve"> 2022.</w:t>
      </w:r>
      <w:r w:rsidR="00240107">
        <w:rPr>
          <w:rFonts w:cs="Times New Roman"/>
          <w:sz w:val="18"/>
          <w:szCs w:val="18"/>
        </w:rPr>
        <w:t> </w:t>
      </w:r>
      <w:r w:rsidRPr="00240107">
        <w:rPr>
          <w:rFonts w:cs="Times New Roman"/>
          <w:sz w:val="18"/>
          <w:szCs w:val="18"/>
        </w:rPr>
        <w:t>gada 6. septembra noteikumiem Nr.545 “Grozījumi M</w:t>
      </w:r>
      <w:r w:rsidR="00240107">
        <w:rPr>
          <w:rFonts w:cs="Times New Roman"/>
          <w:sz w:val="18"/>
          <w:szCs w:val="18"/>
        </w:rPr>
        <w:t>K</w:t>
      </w:r>
      <w:r w:rsidRPr="00240107">
        <w:rPr>
          <w:rFonts w:cs="Times New Roman"/>
          <w:sz w:val="18"/>
          <w:szCs w:val="18"/>
        </w:rPr>
        <w:t xml:space="preserve"> 2004.</w:t>
      </w:r>
      <w:r w:rsidR="00240107">
        <w:rPr>
          <w:rFonts w:cs="Times New Roman"/>
          <w:sz w:val="18"/>
          <w:szCs w:val="18"/>
        </w:rPr>
        <w:t> </w:t>
      </w:r>
      <w:r w:rsidRPr="00240107">
        <w:rPr>
          <w:rFonts w:cs="Times New Roman"/>
          <w:sz w:val="18"/>
          <w:szCs w:val="18"/>
        </w:rPr>
        <w:t>gada 15.</w:t>
      </w:r>
      <w:r w:rsidR="00240107">
        <w:rPr>
          <w:rFonts w:cs="Times New Roman"/>
          <w:sz w:val="18"/>
          <w:szCs w:val="18"/>
        </w:rPr>
        <w:t> </w:t>
      </w:r>
      <w:r w:rsidRPr="00240107">
        <w:rPr>
          <w:rFonts w:cs="Times New Roman"/>
          <w:sz w:val="18"/>
          <w:szCs w:val="18"/>
        </w:rPr>
        <w:t>aprīļa noteikumos Nr.317 “Par Latvijas Republikas valdības un Baltkrievijas Republikas valdības ekonomiskās, zinātniskās un tehniskās sadarbības līgumu””</w:t>
      </w:r>
      <w:r w:rsidR="00240107">
        <w:rPr>
          <w:rFonts w:cs="Times New Roman"/>
          <w:sz w:val="18"/>
          <w:szCs w:val="18"/>
        </w:rPr>
        <w:t xml:space="preserve">, skatīt </w:t>
      </w:r>
      <w:hyperlink r:id="rId59" w:history="1">
        <w:r w:rsidR="00240107" w:rsidRPr="00240107">
          <w:rPr>
            <w:rStyle w:val="Hyperlink"/>
            <w:rFonts w:cs="Times New Roman"/>
            <w:i/>
            <w:iCs/>
            <w:color w:val="00859B"/>
            <w:sz w:val="18"/>
            <w:szCs w:val="18"/>
          </w:rPr>
          <w:t>https://likumi.lv/ta/id/335273</w:t>
        </w:r>
      </w:hyperlink>
      <w:r w:rsidR="00240107">
        <w:rPr>
          <w:rFonts w:cs="Times New Roman"/>
          <w:sz w:val="18"/>
          <w:szCs w:val="18"/>
        </w:rPr>
        <w:t xml:space="preserve"> </w:t>
      </w:r>
    </w:p>
  </w:footnote>
  <w:footnote w:id="55">
    <w:p w14:paraId="456320FB" w14:textId="0580B1DE" w:rsidR="00E04CB9" w:rsidRPr="00E04CB9" w:rsidRDefault="00E04CB9">
      <w:pPr>
        <w:pStyle w:val="FootnoteText"/>
        <w:rPr>
          <w:sz w:val="18"/>
          <w:szCs w:val="18"/>
        </w:rPr>
      </w:pPr>
      <w:r w:rsidRPr="00E04CB9">
        <w:rPr>
          <w:rStyle w:val="FootnoteReference"/>
          <w:sz w:val="18"/>
          <w:szCs w:val="18"/>
        </w:rPr>
        <w:footnoteRef/>
      </w:r>
      <w:r w:rsidRPr="00E04CB9">
        <w:rPr>
          <w:sz w:val="18"/>
          <w:szCs w:val="18"/>
        </w:rPr>
        <w:t xml:space="preserve"> Skatīt </w:t>
      </w:r>
      <w:hyperlink r:id="rId60" w:history="1">
        <w:r w:rsidRPr="00E04CB9">
          <w:rPr>
            <w:rStyle w:val="Hyperlink"/>
            <w:i/>
            <w:iCs/>
            <w:color w:val="00859B"/>
            <w:sz w:val="18"/>
            <w:szCs w:val="18"/>
          </w:rPr>
          <w:t>https://ppdb.mk.gov.lv/iesniedzejinstitiucijas/ekonomikas-ministrija/</w:t>
        </w:r>
      </w:hyperlink>
      <w:r w:rsidRPr="00E04CB9">
        <w:rPr>
          <w:sz w:val="18"/>
          <w:szCs w:val="18"/>
        </w:rPr>
        <w:t xml:space="preserve"> </w:t>
      </w:r>
    </w:p>
  </w:footnote>
  <w:footnote w:id="56">
    <w:p w14:paraId="094E5BE9" w14:textId="653631B9" w:rsidR="00167B62" w:rsidRPr="00157497" w:rsidRDefault="00167B62" w:rsidP="008D791D">
      <w:pPr>
        <w:pStyle w:val="FootnoteText"/>
        <w:rPr>
          <w:sz w:val="18"/>
          <w:szCs w:val="18"/>
        </w:rPr>
      </w:pPr>
      <w:r w:rsidRPr="00157497">
        <w:rPr>
          <w:rStyle w:val="FootnoteReference"/>
          <w:sz w:val="18"/>
          <w:szCs w:val="18"/>
        </w:rPr>
        <w:footnoteRef/>
      </w:r>
      <w:r>
        <w:rPr>
          <w:color w:val="000000"/>
          <w:sz w:val="18"/>
          <w:szCs w:val="18"/>
          <w:lang w:eastAsia="lv-LV"/>
        </w:rPr>
        <w:t xml:space="preserve"> </w:t>
      </w:r>
      <w:r w:rsidRPr="00157497">
        <w:rPr>
          <w:color w:val="000000"/>
          <w:sz w:val="18"/>
          <w:szCs w:val="18"/>
          <w:lang w:eastAsia="lv-LV"/>
        </w:rPr>
        <w:t>Atsauces norādītas saskaņā ar</w:t>
      </w:r>
      <w:r w:rsidR="00E04CB9">
        <w:rPr>
          <w:color w:val="000000"/>
          <w:sz w:val="18"/>
          <w:szCs w:val="18"/>
          <w:lang w:eastAsia="lv-LV"/>
        </w:rPr>
        <w:t xml:space="preserve"> </w:t>
      </w:r>
      <w:hyperlink r:id="rId61" w:history="1">
        <w:r w:rsidR="00E04CB9" w:rsidRPr="00E04CB9">
          <w:rPr>
            <w:rStyle w:val="Hyperlink"/>
            <w:i/>
            <w:iCs/>
            <w:color w:val="00859B"/>
            <w:sz w:val="18"/>
            <w:szCs w:val="18"/>
            <w:lang w:eastAsia="lv-LV"/>
          </w:rPr>
          <w:t>https://ppdb.mk.gov.lv/iesniedzejinstitiucijas/ekonomikas-ministrija/</w:t>
        </w:r>
      </w:hyperlink>
      <w:r w:rsidR="00E04CB9" w:rsidRPr="00E04CB9">
        <w:rPr>
          <w:i/>
          <w:iCs/>
          <w:color w:val="00859B"/>
          <w:sz w:val="18"/>
          <w:szCs w:val="18"/>
          <w:lang w:eastAsia="lv-LV"/>
        </w:rPr>
        <w:t xml:space="preserve"> </w:t>
      </w:r>
      <w:r w:rsidRPr="00157497">
        <w:rPr>
          <w:color w:val="000000"/>
          <w:sz w:val="18"/>
          <w:szCs w:val="18"/>
          <w:lang w:eastAsia="lv-LV"/>
        </w:rPr>
        <w:t xml:space="preserve"> iekļauto informāciju.</w:t>
      </w:r>
    </w:p>
  </w:footnote>
  <w:footnote w:id="57">
    <w:p w14:paraId="5E842C8E" w14:textId="661866C7" w:rsidR="00EF18AB" w:rsidRPr="00EF18AB" w:rsidRDefault="00EF18AB">
      <w:pPr>
        <w:pStyle w:val="FootnoteText"/>
        <w:rPr>
          <w:sz w:val="18"/>
          <w:szCs w:val="18"/>
        </w:rPr>
      </w:pPr>
      <w:r w:rsidRPr="00EF18AB">
        <w:rPr>
          <w:rStyle w:val="FootnoteReference"/>
          <w:sz w:val="18"/>
          <w:szCs w:val="18"/>
        </w:rPr>
        <w:footnoteRef/>
      </w:r>
      <w:r w:rsidRPr="00EF18AB">
        <w:rPr>
          <w:sz w:val="18"/>
          <w:szCs w:val="18"/>
        </w:rPr>
        <w:t xml:space="preserve"> Informāciju par veiktajiem pētījumiem var skatīt </w:t>
      </w:r>
      <w:hyperlink r:id="rId62" w:history="1">
        <w:r w:rsidRPr="00EF18AB">
          <w:rPr>
            <w:rStyle w:val="Hyperlink"/>
            <w:i/>
            <w:iCs/>
            <w:color w:val="00859B"/>
            <w:sz w:val="18"/>
            <w:szCs w:val="18"/>
          </w:rPr>
          <w:t>https://www.em.gov.lv/lv/buvniecibas-nozare-attistiba-strategija-un-petijumi</w:t>
        </w:r>
      </w:hyperlink>
      <w:r w:rsidRPr="00EF18AB">
        <w:rPr>
          <w:i/>
          <w:iCs/>
          <w:color w:val="00859B"/>
          <w:sz w:val="18"/>
          <w:szCs w:val="18"/>
        </w:rPr>
        <w:t xml:space="preserve"> </w:t>
      </w:r>
    </w:p>
  </w:footnote>
  <w:footnote w:id="58">
    <w:p w14:paraId="5E98336F" w14:textId="4A450D52" w:rsidR="00E53297" w:rsidRPr="00E53297" w:rsidRDefault="00E53297">
      <w:pPr>
        <w:pStyle w:val="FootnoteText"/>
        <w:rPr>
          <w:sz w:val="18"/>
          <w:szCs w:val="18"/>
        </w:rPr>
      </w:pPr>
      <w:r w:rsidRPr="00E53297">
        <w:rPr>
          <w:rStyle w:val="FootnoteReference"/>
          <w:sz w:val="18"/>
          <w:szCs w:val="18"/>
        </w:rPr>
        <w:footnoteRef/>
      </w:r>
      <w:r>
        <w:rPr>
          <w:sz w:val="18"/>
          <w:szCs w:val="18"/>
        </w:rPr>
        <w:t xml:space="preserve"> </w:t>
      </w:r>
      <w:r w:rsidRPr="00E53297">
        <w:rPr>
          <w:sz w:val="18"/>
          <w:szCs w:val="18"/>
        </w:rPr>
        <w:t xml:space="preserve">Plašāku informāciju skatīt </w:t>
      </w:r>
      <w:hyperlink r:id="rId63" w:history="1">
        <w:r w:rsidRPr="00E53297">
          <w:rPr>
            <w:rStyle w:val="Hyperlink"/>
            <w:i/>
            <w:iCs/>
            <w:color w:val="00859B"/>
            <w:sz w:val="18"/>
            <w:szCs w:val="18"/>
          </w:rPr>
          <w:t>http://www.energoefektivakaeka.lv/</w:t>
        </w:r>
      </w:hyperlink>
      <w:r w:rsidRPr="00E53297">
        <w:rPr>
          <w:sz w:val="18"/>
          <w:szCs w:val="18"/>
        </w:rPr>
        <w:t xml:space="preserve">  </w:t>
      </w:r>
    </w:p>
  </w:footnote>
  <w:footnote w:id="59">
    <w:p w14:paraId="3A1E98F5" w14:textId="768A40C5" w:rsidR="00167B62" w:rsidRPr="00EC6633" w:rsidRDefault="00167B62" w:rsidP="00EC6633">
      <w:pPr>
        <w:pStyle w:val="FootnoteText"/>
        <w:spacing w:before="20" w:after="20"/>
        <w:jc w:val="both"/>
        <w:rPr>
          <w:sz w:val="18"/>
          <w:szCs w:val="18"/>
        </w:rPr>
      </w:pPr>
      <w:r w:rsidRPr="00EC6633">
        <w:rPr>
          <w:rStyle w:val="FootnoteReference"/>
          <w:sz w:val="18"/>
          <w:szCs w:val="18"/>
        </w:rPr>
        <w:footnoteRef/>
      </w:r>
      <w:r w:rsidRPr="00EC6633">
        <w:rPr>
          <w:sz w:val="18"/>
          <w:szCs w:val="18"/>
        </w:rPr>
        <w:t xml:space="preserve"> </w:t>
      </w:r>
      <w:r w:rsidR="00EC6633">
        <w:rPr>
          <w:sz w:val="18"/>
          <w:szCs w:val="18"/>
        </w:rPr>
        <w:t>S</w:t>
      </w:r>
      <w:r w:rsidR="009D3347">
        <w:rPr>
          <w:sz w:val="18"/>
          <w:szCs w:val="18"/>
        </w:rPr>
        <w:t>īkāk s</w:t>
      </w:r>
      <w:r w:rsidR="00EC6633">
        <w:rPr>
          <w:sz w:val="18"/>
          <w:szCs w:val="18"/>
        </w:rPr>
        <w:t xml:space="preserve">katīt </w:t>
      </w:r>
      <w:r w:rsidRPr="00EC6633">
        <w:rPr>
          <w:sz w:val="18"/>
          <w:szCs w:val="18"/>
        </w:rPr>
        <w:t>MK 2021</w:t>
      </w:r>
      <w:r w:rsidR="00EC6633">
        <w:rPr>
          <w:sz w:val="18"/>
          <w:szCs w:val="18"/>
        </w:rPr>
        <w:t> </w:t>
      </w:r>
      <w:r w:rsidRPr="00EC6633">
        <w:rPr>
          <w:sz w:val="18"/>
          <w:szCs w:val="18"/>
        </w:rPr>
        <w:t>.</w:t>
      </w:r>
      <w:r w:rsidR="00EC6633">
        <w:rPr>
          <w:sz w:val="18"/>
          <w:szCs w:val="18"/>
        </w:rPr>
        <w:t>gada 28. aprīļa</w:t>
      </w:r>
      <w:r w:rsidRPr="00EC6633">
        <w:rPr>
          <w:sz w:val="18"/>
          <w:szCs w:val="18"/>
        </w:rPr>
        <w:t xml:space="preserve"> rīkojumu Nr.292</w:t>
      </w:r>
      <w:r w:rsidR="00EC6633">
        <w:rPr>
          <w:sz w:val="18"/>
          <w:szCs w:val="18"/>
        </w:rPr>
        <w:t>,</w:t>
      </w:r>
      <w:r w:rsidRPr="00EC6633">
        <w:rPr>
          <w:sz w:val="18"/>
          <w:szCs w:val="18"/>
        </w:rPr>
        <w:t xml:space="preserve"> </w:t>
      </w:r>
      <w:hyperlink r:id="rId64" w:history="1">
        <w:r w:rsidRPr="00EC6633">
          <w:rPr>
            <w:rStyle w:val="Hyperlink"/>
            <w:i/>
            <w:iCs/>
            <w:color w:val="00859B"/>
            <w:sz w:val="18"/>
            <w:szCs w:val="18"/>
          </w:rPr>
          <w:t>https://likumi.lv/ta/id/322858-par-latvijas-atveselosanas-un-noturibas-mehanisma-planu</w:t>
        </w:r>
      </w:hyperlink>
      <w:r w:rsidRPr="00EC6633">
        <w:rPr>
          <w:sz w:val="18"/>
          <w:szCs w:val="18"/>
        </w:rPr>
        <w:t xml:space="preserve"> </w:t>
      </w:r>
    </w:p>
  </w:footnote>
  <w:footnote w:id="60">
    <w:p w14:paraId="66D55942" w14:textId="77777777" w:rsidR="009D3347" w:rsidRPr="00EC6633" w:rsidRDefault="009D3347" w:rsidP="009D3347">
      <w:pPr>
        <w:pStyle w:val="FootnoteText"/>
        <w:spacing w:before="20" w:after="20"/>
        <w:rPr>
          <w:sz w:val="18"/>
          <w:szCs w:val="18"/>
        </w:rPr>
      </w:pPr>
      <w:r w:rsidRPr="00EC6633">
        <w:rPr>
          <w:rStyle w:val="FootnoteReference"/>
          <w:sz w:val="18"/>
          <w:szCs w:val="18"/>
        </w:rPr>
        <w:footnoteRef/>
      </w:r>
      <w:r w:rsidRPr="00EC6633">
        <w:rPr>
          <w:sz w:val="18"/>
          <w:szCs w:val="18"/>
        </w:rPr>
        <w:t xml:space="preserve"> Vairāk informācija par pieteikto atbalsta programmu atrodama </w:t>
      </w:r>
      <w:hyperlink r:id="rId65" w:history="1">
        <w:r w:rsidRPr="00EC6633">
          <w:rPr>
            <w:rStyle w:val="Hyperlink"/>
            <w:i/>
            <w:iCs/>
            <w:color w:val="00859B"/>
            <w:sz w:val="18"/>
            <w:szCs w:val="18"/>
          </w:rPr>
          <w:t>Atveseļošanās un noturības mehānisma plāna</w:t>
        </w:r>
      </w:hyperlink>
      <w:r w:rsidRPr="00EC6633">
        <w:rPr>
          <w:rStyle w:val="Hyperlink"/>
          <w:i/>
          <w:iCs/>
          <w:color w:val="00859B"/>
          <w:sz w:val="18"/>
          <w:szCs w:val="18"/>
        </w:rPr>
        <w:t xml:space="preserve"> </w:t>
      </w:r>
      <w:r w:rsidRPr="00EC6633">
        <w:rPr>
          <w:sz w:val="18"/>
          <w:szCs w:val="18"/>
        </w:rPr>
        <w:t>sadaļās.</w:t>
      </w:r>
    </w:p>
  </w:footnote>
  <w:footnote w:id="61">
    <w:p w14:paraId="35AFE85C" w14:textId="7BD66507" w:rsidR="00D40268" w:rsidRPr="000B2D69" w:rsidRDefault="00D40268" w:rsidP="009B1903">
      <w:pPr>
        <w:pStyle w:val="FootnoteText"/>
        <w:spacing w:before="20" w:after="20"/>
        <w:jc w:val="both"/>
        <w:rPr>
          <w:sz w:val="18"/>
          <w:szCs w:val="18"/>
        </w:rPr>
      </w:pPr>
      <w:r w:rsidRPr="00D55D73">
        <w:rPr>
          <w:rStyle w:val="FootnoteReference"/>
          <w:sz w:val="18"/>
          <w:szCs w:val="18"/>
        </w:rPr>
        <w:footnoteRef/>
      </w:r>
      <w:r w:rsidRPr="00D55D73">
        <w:rPr>
          <w:sz w:val="18"/>
          <w:szCs w:val="18"/>
        </w:rPr>
        <w:t xml:space="preserve"> Skatīt </w:t>
      </w:r>
      <w:r w:rsidR="000B2D69">
        <w:rPr>
          <w:rFonts w:eastAsia="Times New Roman" w:cs="Times New Roman"/>
          <w:sz w:val="18"/>
          <w:szCs w:val="18"/>
          <w:lang w:eastAsia="lv-LV"/>
        </w:rPr>
        <w:t>MK</w:t>
      </w:r>
      <w:r w:rsidRPr="00DB63B2">
        <w:rPr>
          <w:rFonts w:eastAsia="Times New Roman" w:cs="Times New Roman"/>
          <w:sz w:val="18"/>
          <w:szCs w:val="18"/>
          <w:lang w:eastAsia="lv-LV"/>
        </w:rPr>
        <w:t xml:space="preserve"> 2023.</w:t>
      </w:r>
      <w:r w:rsidR="000B2D69">
        <w:rPr>
          <w:rFonts w:eastAsia="Times New Roman" w:cs="Times New Roman"/>
          <w:sz w:val="18"/>
          <w:szCs w:val="18"/>
          <w:lang w:eastAsia="lv-LV"/>
        </w:rPr>
        <w:t> </w:t>
      </w:r>
      <w:r w:rsidRPr="00DB63B2">
        <w:rPr>
          <w:rFonts w:eastAsia="Times New Roman" w:cs="Times New Roman"/>
          <w:sz w:val="18"/>
          <w:szCs w:val="18"/>
          <w:lang w:eastAsia="lv-LV"/>
        </w:rPr>
        <w:t>gada 13.</w:t>
      </w:r>
      <w:r w:rsidR="000B2D69">
        <w:rPr>
          <w:rFonts w:eastAsia="Times New Roman" w:cs="Times New Roman"/>
          <w:sz w:val="18"/>
          <w:szCs w:val="18"/>
          <w:lang w:eastAsia="lv-LV"/>
        </w:rPr>
        <w:t> </w:t>
      </w:r>
      <w:r w:rsidRPr="00DB63B2">
        <w:rPr>
          <w:rFonts w:eastAsia="Times New Roman" w:cs="Times New Roman"/>
          <w:sz w:val="18"/>
          <w:szCs w:val="18"/>
          <w:lang w:eastAsia="lv-LV"/>
        </w:rPr>
        <w:t>jūlijā</w:t>
      </w:r>
      <w:r w:rsidRPr="00EC6633">
        <w:rPr>
          <w:rFonts w:eastAsia="Times New Roman" w:cs="Times New Roman"/>
          <w:sz w:val="18"/>
          <w:szCs w:val="18"/>
          <w:lang w:eastAsia="lv-LV"/>
        </w:rPr>
        <w:t xml:space="preserve"> </w:t>
      </w:r>
      <w:r w:rsidRPr="00DB63B2">
        <w:rPr>
          <w:rFonts w:eastAsia="Times New Roman" w:cs="Times New Roman"/>
          <w:sz w:val="18"/>
          <w:szCs w:val="18"/>
          <w:lang w:eastAsia="lv-LV"/>
        </w:rPr>
        <w:t>noteikum</w:t>
      </w:r>
      <w:r w:rsidR="000B2D69">
        <w:rPr>
          <w:rFonts w:eastAsia="Times New Roman" w:cs="Times New Roman"/>
          <w:sz w:val="18"/>
          <w:szCs w:val="18"/>
          <w:lang w:eastAsia="lv-LV"/>
        </w:rPr>
        <w:t>us</w:t>
      </w:r>
      <w:r w:rsidRPr="00DB63B2">
        <w:rPr>
          <w:rFonts w:eastAsia="Times New Roman" w:cs="Times New Roman"/>
          <w:sz w:val="18"/>
          <w:szCs w:val="18"/>
          <w:lang w:eastAsia="lv-LV"/>
        </w:rPr>
        <w:t xml:space="preserve"> Nr.407</w:t>
      </w:r>
      <w:r w:rsidR="00EC6633" w:rsidRPr="00EC6633">
        <w:rPr>
          <w:rFonts w:eastAsia="Times New Roman" w:cs="Times New Roman"/>
          <w:sz w:val="18"/>
          <w:szCs w:val="18"/>
          <w:lang w:eastAsia="lv-LV"/>
        </w:rPr>
        <w:t xml:space="preserve">, </w:t>
      </w:r>
      <w:hyperlink r:id="rId66" w:history="1">
        <w:r w:rsidR="009B1903" w:rsidRPr="009B1903">
          <w:rPr>
            <w:rStyle w:val="Hyperlink"/>
            <w:rFonts w:eastAsia="Times New Roman" w:cs="Times New Roman"/>
            <w:i/>
            <w:iCs/>
            <w:color w:val="00859B"/>
            <w:sz w:val="18"/>
            <w:szCs w:val="18"/>
            <w:lang w:eastAsia="lv-LV"/>
          </w:rPr>
          <w:t>https://likumi.lv/ta/id/343803-ES-kohezijas-politikas-programmas-20212027-gadam-123-specifiska-atbalsta-merka-veicinat-ilgtspejigu-izaugsmi-konkuretspeju-un-darba-vietu-radisanu-mvu-tostarp-ar-produktivam-investicijam-1231-pasakuma-atbalsts-MVU-inovativas-uznemejdarbibas-attistibai-istenosanas-noteikumi</w:t>
        </w:r>
      </w:hyperlink>
      <w:r w:rsidR="00EC6633" w:rsidRPr="000B2D69">
        <w:rPr>
          <w:rFonts w:eastAsia="Times New Roman" w:cs="Times New Roman"/>
          <w:i/>
          <w:iCs/>
          <w:color w:val="00859B"/>
          <w:sz w:val="18"/>
          <w:szCs w:val="18"/>
          <w:lang w:eastAsia="lv-LV"/>
        </w:rPr>
        <w:t xml:space="preserve"> </w:t>
      </w:r>
    </w:p>
  </w:footnote>
  <w:footnote w:id="62">
    <w:p w14:paraId="689972F5" w14:textId="430FE119" w:rsidR="001B4713" w:rsidRPr="001B4713" w:rsidRDefault="001B4713" w:rsidP="001B4713">
      <w:pPr>
        <w:pStyle w:val="FootnoteText"/>
        <w:jc w:val="both"/>
        <w:rPr>
          <w:sz w:val="18"/>
          <w:szCs w:val="18"/>
        </w:rPr>
      </w:pPr>
      <w:r w:rsidRPr="001B4713">
        <w:rPr>
          <w:rStyle w:val="FootnoteReference"/>
          <w:sz w:val="18"/>
          <w:szCs w:val="18"/>
        </w:rPr>
        <w:footnoteRef/>
      </w:r>
      <w:r w:rsidRPr="001B4713">
        <w:rPr>
          <w:sz w:val="18"/>
          <w:szCs w:val="18"/>
        </w:rPr>
        <w:t xml:space="preserve"> Sīkāk skatīt </w:t>
      </w:r>
      <w:hyperlink r:id="rId67" w:history="1">
        <w:r w:rsidRPr="001B4713">
          <w:rPr>
            <w:rStyle w:val="Hyperlink"/>
            <w:i/>
            <w:iCs/>
            <w:color w:val="00859B"/>
            <w:sz w:val="18"/>
            <w:szCs w:val="18"/>
          </w:rPr>
          <w:t>https://www.em.gov.lv/lv/jaunums/nodarbinatibas-padome-vienojas-par-sa-gada-prioritarajiem-pasakumiem-cilvekkapitala-attistibai</w:t>
        </w:r>
      </w:hyperlink>
      <w:r w:rsidRPr="001B4713">
        <w:rPr>
          <w:sz w:val="18"/>
          <w:szCs w:val="18"/>
        </w:rPr>
        <w:t xml:space="preserve"> un </w:t>
      </w:r>
      <w:hyperlink r:id="rId68" w:history="1">
        <w:r w:rsidRPr="001B4713">
          <w:rPr>
            <w:rStyle w:val="Hyperlink"/>
            <w:i/>
            <w:iCs/>
            <w:color w:val="00859B"/>
            <w:sz w:val="18"/>
            <w:szCs w:val="18"/>
          </w:rPr>
          <w:t>https://www.em.gov.lv/lv/jaunums/indriksone-latvijas-ekonomikas-transformacija-ir-japiedalas-visiem</w:t>
        </w:r>
      </w:hyperlink>
    </w:p>
  </w:footnote>
  <w:footnote w:id="63">
    <w:p w14:paraId="286E7A96" w14:textId="4D3F42BF" w:rsidR="00D11154" w:rsidRPr="00D11154" w:rsidRDefault="00D11154" w:rsidP="00D11154">
      <w:pPr>
        <w:pStyle w:val="FootnoteText"/>
        <w:jc w:val="both"/>
        <w:rPr>
          <w:sz w:val="18"/>
          <w:szCs w:val="18"/>
        </w:rPr>
      </w:pPr>
      <w:r w:rsidRPr="00D11154">
        <w:rPr>
          <w:rStyle w:val="FootnoteReference"/>
          <w:sz w:val="18"/>
          <w:szCs w:val="18"/>
        </w:rPr>
        <w:footnoteRef/>
      </w:r>
      <w:r w:rsidRPr="00D11154">
        <w:rPr>
          <w:sz w:val="18"/>
          <w:szCs w:val="18"/>
        </w:rPr>
        <w:t xml:space="preserve"> </w:t>
      </w:r>
      <w:r w:rsidRPr="00D11154">
        <w:rPr>
          <w:i/>
          <w:iCs/>
          <w:color w:val="000000" w:themeColor="text1"/>
          <w:sz w:val="18"/>
          <w:szCs w:val="18"/>
        </w:rPr>
        <w:t>Eiropas Parlamenta un Padomes direktīva par patēriņa kredītiem</w:t>
      </w:r>
      <w:r w:rsidRPr="00D11154">
        <w:rPr>
          <w:color w:val="000000" w:themeColor="text1"/>
          <w:sz w:val="18"/>
          <w:szCs w:val="18"/>
        </w:rPr>
        <w:t xml:space="preserve">, kā arī </w:t>
      </w:r>
      <w:r w:rsidRPr="00D11154">
        <w:rPr>
          <w:i/>
          <w:iCs/>
          <w:color w:val="000000" w:themeColor="text1"/>
          <w:sz w:val="18"/>
          <w:szCs w:val="18"/>
        </w:rPr>
        <w:t xml:space="preserve">Eiropas Parlamenta un Padomes regula par ražojumu vispārēju drošumu, ar ko groza Eiropas Parlamenta un Padomes Regulu (ES) Nr. 1025/2012 un atceļ Padomes Direktīvu 87/357/EEK un Eiropas Parlamenta un Padomes Direktīvu 2001/95/EK </w:t>
      </w:r>
    </w:p>
  </w:footnote>
  <w:footnote w:id="64">
    <w:p w14:paraId="159A9280" w14:textId="191BF213" w:rsidR="00345802" w:rsidRPr="00345802" w:rsidRDefault="00345802">
      <w:pPr>
        <w:pStyle w:val="FootnoteText"/>
        <w:rPr>
          <w:sz w:val="18"/>
          <w:szCs w:val="18"/>
        </w:rPr>
      </w:pPr>
      <w:r w:rsidRPr="00345802">
        <w:rPr>
          <w:rStyle w:val="FootnoteReference"/>
          <w:sz w:val="18"/>
          <w:szCs w:val="18"/>
        </w:rPr>
        <w:footnoteRef/>
      </w:r>
      <w:r w:rsidRPr="00345802">
        <w:rPr>
          <w:sz w:val="18"/>
          <w:szCs w:val="18"/>
        </w:rPr>
        <w:t xml:space="preserve"> Skatīt </w:t>
      </w:r>
      <w:hyperlink r:id="rId69" w:history="1">
        <w:r w:rsidRPr="00345802">
          <w:rPr>
            <w:rStyle w:val="Hyperlink"/>
            <w:i/>
            <w:iCs/>
            <w:color w:val="00859B"/>
            <w:sz w:val="18"/>
            <w:szCs w:val="18"/>
          </w:rPr>
          <w:t>https://www.em.gov.lv/lv/jaunums/indriksone-latvijas-ekonomikas-transformacija-ir-japiedalas-visiem</w:t>
        </w:r>
      </w:hyperlink>
      <w:r w:rsidRPr="00345802">
        <w:rPr>
          <w:sz w:val="18"/>
          <w:szCs w:val="18"/>
        </w:rPr>
        <w:t xml:space="preserve"> </w:t>
      </w:r>
    </w:p>
  </w:footnote>
  <w:footnote w:id="65">
    <w:p w14:paraId="608A6131" w14:textId="1783616D" w:rsidR="00FF7660" w:rsidRPr="00345802" w:rsidRDefault="00FF7660" w:rsidP="00365BD6">
      <w:pPr>
        <w:pStyle w:val="FootnoteText"/>
        <w:spacing w:before="20" w:after="20"/>
        <w:jc w:val="both"/>
        <w:rPr>
          <w:sz w:val="18"/>
          <w:szCs w:val="18"/>
        </w:rPr>
      </w:pPr>
      <w:r w:rsidRPr="00345802">
        <w:rPr>
          <w:rStyle w:val="FootnoteReference"/>
          <w:sz w:val="18"/>
          <w:szCs w:val="18"/>
        </w:rPr>
        <w:footnoteRef/>
      </w:r>
      <w:r w:rsidRPr="00345802">
        <w:rPr>
          <w:sz w:val="18"/>
          <w:szCs w:val="18"/>
        </w:rPr>
        <w:t xml:space="preserve"> Atbilstoši </w:t>
      </w:r>
      <w:r w:rsidRPr="00345802">
        <w:rPr>
          <w:rFonts w:eastAsia="Franklin Gothic Book" w:cs="Times New Roman"/>
          <w:bCs/>
          <w:sz w:val="18"/>
          <w:szCs w:val="18"/>
        </w:rPr>
        <w:t xml:space="preserve">MK 2020. gada 22. septembra noteikumiem Nr.588 </w:t>
      </w:r>
      <w:hyperlink r:id="rId70" w:history="1">
        <w:r w:rsidRPr="00345802">
          <w:rPr>
            <w:rStyle w:val="Hyperlink"/>
            <w:rFonts w:eastAsia="Franklin Gothic Book" w:cs="Times New Roman"/>
            <w:i/>
            <w:iCs/>
            <w:color w:val="00859B"/>
            <w:sz w:val="18"/>
            <w:szCs w:val="18"/>
          </w:rPr>
          <w:t>Ekonomikas ministrijas nolikums</w:t>
        </w:r>
      </w:hyperlink>
      <w:r w:rsidRPr="00345802">
        <w:rPr>
          <w:sz w:val="18"/>
          <w:szCs w:val="18"/>
        </w:rPr>
        <w:t xml:space="preserve">, 4.1.3. apakšpunkts </w:t>
      </w:r>
      <w:r w:rsidRPr="00345802">
        <w:rPr>
          <w:rStyle w:val="fontsize2"/>
          <w:sz w:val="18"/>
          <w:szCs w:val="18"/>
        </w:rPr>
        <w:t xml:space="preserve">svītrots saskaņā ar MK 20.12.2022. noteikumiem Nr.819 </w:t>
      </w:r>
      <w:hyperlink r:id="rId71" w:history="1">
        <w:r w:rsidRPr="00345802">
          <w:rPr>
            <w:rStyle w:val="Hyperlink"/>
            <w:i/>
            <w:iCs/>
            <w:color w:val="00859B"/>
            <w:sz w:val="18"/>
            <w:szCs w:val="18"/>
          </w:rPr>
          <w:t>Grozījumi Ministru kabineta 2020. gada 22. septembra noteikumos Nr.588 Ekonomikas ministrijas nolikums</w:t>
        </w:r>
      </w:hyperlink>
      <w:r w:rsidRPr="00345802">
        <w:rPr>
          <w:sz w:val="18"/>
          <w:szCs w:val="18"/>
        </w:rPr>
        <w:t>.</w:t>
      </w:r>
    </w:p>
  </w:footnote>
  <w:footnote w:id="66">
    <w:p w14:paraId="33031F55" w14:textId="1EEA6D4A" w:rsidR="00FF7660" w:rsidRPr="00365BD6" w:rsidRDefault="00FF7660" w:rsidP="00365BD6">
      <w:pPr>
        <w:spacing w:before="20" w:after="20" w:line="240" w:lineRule="auto"/>
        <w:jc w:val="both"/>
        <w:rPr>
          <w:sz w:val="18"/>
          <w:szCs w:val="18"/>
        </w:rPr>
      </w:pPr>
      <w:r w:rsidRPr="00365BD6">
        <w:rPr>
          <w:rStyle w:val="FootnoteReference"/>
          <w:sz w:val="18"/>
          <w:szCs w:val="18"/>
        </w:rPr>
        <w:footnoteRef/>
      </w:r>
      <w:r w:rsidRPr="00365BD6">
        <w:rPr>
          <w:sz w:val="18"/>
          <w:szCs w:val="18"/>
        </w:rPr>
        <w:t xml:space="preserve"> Saskaņā ar MK 10.03.2020. sēdē izskatīto </w:t>
      </w:r>
      <w:hyperlink r:id="rId72" w:history="1">
        <w:r w:rsidRPr="00365BD6">
          <w:rPr>
            <w:rStyle w:val="Hyperlink"/>
            <w:i/>
            <w:iCs/>
            <w:color w:val="00859B"/>
            <w:sz w:val="18"/>
            <w:szCs w:val="18"/>
          </w:rPr>
          <w:t>informatīvo ziņojumu "Viedās specializācijas stratēģijas monitorings. Otrais ziņojums"</w:t>
        </w:r>
      </w:hyperlink>
      <w:r w:rsidRPr="00365BD6">
        <w:rPr>
          <w:sz w:val="18"/>
          <w:szCs w:val="18"/>
        </w:rPr>
        <w:t xml:space="preserve"> un pieņemto lēmumu, 2021.-2027. gada plānošanas periodā </w:t>
      </w:r>
      <w:hyperlink r:id="rId73" w:history="1">
        <w:r w:rsidRPr="00365BD6">
          <w:rPr>
            <w:i/>
            <w:iCs/>
            <w:sz w:val="18"/>
            <w:szCs w:val="18"/>
          </w:rPr>
          <w:t>Viedās specializācijas stratēģijas</w:t>
        </w:r>
        <w:r w:rsidRPr="00365BD6">
          <w:rPr>
            <w:sz w:val="18"/>
            <w:szCs w:val="18"/>
          </w:rPr>
          <w:t xml:space="preserve"> (RIS3)</w:t>
        </w:r>
      </w:hyperlink>
      <w:r w:rsidRPr="00365BD6">
        <w:rPr>
          <w:sz w:val="18"/>
          <w:szCs w:val="18"/>
        </w:rPr>
        <w:t xml:space="preserve"> dokuments ir </w:t>
      </w:r>
      <w:r w:rsidRPr="00365BD6">
        <w:rPr>
          <w:i/>
          <w:iCs/>
          <w:sz w:val="18"/>
          <w:szCs w:val="18"/>
        </w:rPr>
        <w:t>Nacionālās industriālās attīstības pamatnostādnes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5656" w14:textId="77777777" w:rsidR="00167B62" w:rsidRDefault="00167B62" w:rsidP="00183D5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BD21480_"/>
      </v:shape>
    </w:pict>
  </w:numPicBullet>
  <w:numPicBullet w:numPicBulletId="1">
    <w:pict>
      <v:shape id="_x0000_i1027" type="#_x0000_t75" style="width:11.5pt;height:11.5pt" o:bullet="t">
        <v:imagedata r:id="rId2" o:title="BD14752_"/>
      </v:shape>
    </w:pict>
  </w:numPicBullet>
  <w:abstractNum w:abstractNumId="0" w15:restartNumberingAfterBreak="1">
    <w:nsid w:val="01C50D26"/>
    <w:multiLevelType w:val="hybridMultilevel"/>
    <w:tmpl w:val="229C2C66"/>
    <w:lvl w:ilvl="0" w:tplc="D77E857E">
      <w:start w:val="1"/>
      <w:numFmt w:val="decimal"/>
      <w:lvlText w:val="%1."/>
      <w:lvlJc w:val="left"/>
      <w:pPr>
        <w:ind w:left="720" w:hanging="360"/>
      </w:pPr>
      <w:rPr>
        <w:rFonts w:hint="default"/>
      </w:rPr>
    </w:lvl>
    <w:lvl w:ilvl="1" w:tplc="A32A10B0" w:tentative="1">
      <w:start w:val="1"/>
      <w:numFmt w:val="lowerLetter"/>
      <w:lvlText w:val="%2."/>
      <w:lvlJc w:val="left"/>
      <w:pPr>
        <w:ind w:left="1440" w:hanging="360"/>
      </w:pPr>
    </w:lvl>
    <w:lvl w:ilvl="2" w:tplc="9DA40352" w:tentative="1">
      <w:start w:val="1"/>
      <w:numFmt w:val="lowerRoman"/>
      <w:lvlText w:val="%3."/>
      <w:lvlJc w:val="right"/>
      <w:pPr>
        <w:ind w:left="2160" w:hanging="180"/>
      </w:pPr>
    </w:lvl>
    <w:lvl w:ilvl="3" w:tplc="9F52B610" w:tentative="1">
      <w:start w:val="1"/>
      <w:numFmt w:val="decimal"/>
      <w:lvlText w:val="%4."/>
      <w:lvlJc w:val="left"/>
      <w:pPr>
        <w:ind w:left="2880" w:hanging="360"/>
      </w:pPr>
    </w:lvl>
    <w:lvl w:ilvl="4" w:tplc="00BA2DF8" w:tentative="1">
      <w:start w:val="1"/>
      <w:numFmt w:val="lowerLetter"/>
      <w:lvlText w:val="%5."/>
      <w:lvlJc w:val="left"/>
      <w:pPr>
        <w:ind w:left="3600" w:hanging="360"/>
      </w:pPr>
    </w:lvl>
    <w:lvl w:ilvl="5" w:tplc="E10E9BB2" w:tentative="1">
      <w:start w:val="1"/>
      <w:numFmt w:val="lowerRoman"/>
      <w:lvlText w:val="%6."/>
      <w:lvlJc w:val="right"/>
      <w:pPr>
        <w:ind w:left="4320" w:hanging="180"/>
      </w:pPr>
    </w:lvl>
    <w:lvl w:ilvl="6" w:tplc="815C2CBE" w:tentative="1">
      <w:start w:val="1"/>
      <w:numFmt w:val="decimal"/>
      <w:lvlText w:val="%7."/>
      <w:lvlJc w:val="left"/>
      <w:pPr>
        <w:ind w:left="5040" w:hanging="360"/>
      </w:pPr>
    </w:lvl>
    <w:lvl w:ilvl="7" w:tplc="DA880EAA" w:tentative="1">
      <w:start w:val="1"/>
      <w:numFmt w:val="lowerLetter"/>
      <w:lvlText w:val="%8."/>
      <w:lvlJc w:val="left"/>
      <w:pPr>
        <w:ind w:left="5760" w:hanging="360"/>
      </w:pPr>
    </w:lvl>
    <w:lvl w:ilvl="8" w:tplc="FCE6ABF0" w:tentative="1">
      <w:start w:val="1"/>
      <w:numFmt w:val="lowerRoman"/>
      <w:lvlText w:val="%9."/>
      <w:lvlJc w:val="right"/>
      <w:pPr>
        <w:ind w:left="6480" w:hanging="180"/>
      </w:pPr>
    </w:lvl>
  </w:abstractNum>
  <w:abstractNum w:abstractNumId="1" w15:restartNumberingAfterBreak="0">
    <w:nsid w:val="0CD56F4E"/>
    <w:multiLevelType w:val="hybridMultilevel"/>
    <w:tmpl w:val="814EF86A"/>
    <w:lvl w:ilvl="0" w:tplc="C59ED4AA">
      <w:start w:val="2021"/>
      <w:numFmt w:val="bullet"/>
      <w:lvlText w:val="-"/>
      <w:lvlJc w:val="left"/>
      <w:pPr>
        <w:ind w:left="720" w:hanging="360"/>
      </w:pPr>
      <w:rPr>
        <w:rFonts w:ascii="Times New Roman" w:hAnsi="Times New Roman" w:cs="Times New Roman" w:hint="default"/>
        <w:caps w:val="0"/>
        <w:strike w:val="0"/>
        <w:dstrike w:val="0"/>
        <w:vanish w:val="0"/>
        <w:color w:val="00859B"/>
        <w:sz w:val="24"/>
        <w:szCs w:val="24"/>
        <w:u w:val="none"/>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DC90B22"/>
    <w:multiLevelType w:val="multilevel"/>
    <w:tmpl w:val="DFC2D58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001D87"/>
    <w:multiLevelType w:val="hybridMultilevel"/>
    <w:tmpl w:val="9578C0CC"/>
    <w:lvl w:ilvl="0" w:tplc="278219E4">
      <w:start w:val="2"/>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 w15:restartNumberingAfterBreak="0">
    <w:nsid w:val="13832A56"/>
    <w:multiLevelType w:val="multilevel"/>
    <w:tmpl w:val="0426001D"/>
    <w:styleLink w:val="Style3"/>
    <w:lvl w:ilvl="0">
      <w:start w:val="1"/>
      <w:numFmt w:val="bullet"/>
      <w:lvlText w:val=""/>
      <w:lvlPicBulletId w:val="0"/>
      <w:lvlJc w:val="left"/>
      <w:pPr>
        <w:ind w:left="360" w:hanging="360"/>
      </w:pPr>
      <w:rPr>
        <w:rFonts w:ascii="Symbol" w:hAnsi="Symbol" w:hint="default"/>
        <w:color w:val="E36C0A" w:themeColor="accent6" w:themeShade="B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87735B"/>
    <w:multiLevelType w:val="hybridMultilevel"/>
    <w:tmpl w:val="20AA6C2E"/>
    <w:lvl w:ilvl="0" w:tplc="F9084644">
      <w:start w:val="1"/>
      <w:numFmt w:val="decimal"/>
      <w:lvlText w:val="%1."/>
      <w:lvlJc w:val="left"/>
      <w:pPr>
        <w:ind w:left="720" w:hanging="360"/>
      </w:pPr>
      <w:rPr>
        <w:rFonts w:hint="default"/>
        <w:i w:val="0"/>
        <w:sz w:val="3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874F24"/>
    <w:multiLevelType w:val="hybridMultilevel"/>
    <w:tmpl w:val="DB2A6054"/>
    <w:lvl w:ilvl="0" w:tplc="2D626B1C">
      <w:start w:val="1"/>
      <w:numFmt w:val="bullet"/>
      <w:lvlText w:val=""/>
      <w:lvlJc w:val="left"/>
      <w:pPr>
        <w:ind w:left="720" w:hanging="360"/>
      </w:pPr>
      <w:rPr>
        <w:rFonts w:ascii="Symbol" w:hAnsi="Symbol" w:hint="default"/>
        <w:caps w:val="0"/>
        <w:strike w:val="0"/>
        <w:dstrike w:val="0"/>
        <w:vanish w:val="0"/>
        <w:color w:val="00859B"/>
        <w:sz w:val="24"/>
        <w:szCs w:val="24"/>
        <w:u w:val="none"/>
        <w:vertAlign w:val="baseline"/>
      </w:rPr>
    </w:lvl>
    <w:lvl w:ilvl="1" w:tplc="F370A98A">
      <w:start w:val="1"/>
      <w:numFmt w:val="lowerLetter"/>
      <w:lvlText w:val="%2."/>
      <w:lvlJc w:val="left"/>
      <w:pPr>
        <w:ind w:left="1440" w:hanging="360"/>
      </w:pPr>
    </w:lvl>
    <w:lvl w:ilvl="2" w:tplc="9410B03A">
      <w:start w:val="1"/>
      <w:numFmt w:val="lowerRoman"/>
      <w:lvlText w:val="%3."/>
      <w:lvlJc w:val="right"/>
      <w:pPr>
        <w:ind w:left="2160" w:hanging="180"/>
      </w:pPr>
    </w:lvl>
    <w:lvl w:ilvl="3" w:tplc="0EA4F37A">
      <w:start w:val="1"/>
      <w:numFmt w:val="decimal"/>
      <w:lvlText w:val="%4."/>
      <w:lvlJc w:val="left"/>
      <w:pPr>
        <w:ind w:left="2880" w:hanging="360"/>
      </w:pPr>
    </w:lvl>
    <w:lvl w:ilvl="4" w:tplc="5366D5DC">
      <w:start w:val="1"/>
      <w:numFmt w:val="lowerLetter"/>
      <w:lvlText w:val="%5."/>
      <w:lvlJc w:val="left"/>
      <w:pPr>
        <w:ind w:left="3600" w:hanging="360"/>
      </w:pPr>
    </w:lvl>
    <w:lvl w:ilvl="5" w:tplc="DDD01710">
      <w:start w:val="1"/>
      <w:numFmt w:val="lowerRoman"/>
      <w:lvlText w:val="%6."/>
      <w:lvlJc w:val="right"/>
      <w:pPr>
        <w:ind w:left="4320" w:hanging="180"/>
      </w:pPr>
    </w:lvl>
    <w:lvl w:ilvl="6" w:tplc="27CC0C68">
      <w:start w:val="1"/>
      <w:numFmt w:val="decimal"/>
      <w:lvlText w:val="%7."/>
      <w:lvlJc w:val="left"/>
      <w:pPr>
        <w:ind w:left="5040" w:hanging="360"/>
      </w:pPr>
    </w:lvl>
    <w:lvl w:ilvl="7" w:tplc="7416DAEC">
      <w:start w:val="1"/>
      <w:numFmt w:val="lowerLetter"/>
      <w:lvlText w:val="%8."/>
      <w:lvlJc w:val="left"/>
      <w:pPr>
        <w:ind w:left="5760" w:hanging="360"/>
      </w:pPr>
    </w:lvl>
    <w:lvl w:ilvl="8" w:tplc="2ACC59B6">
      <w:start w:val="1"/>
      <w:numFmt w:val="lowerRoman"/>
      <w:lvlText w:val="%9."/>
      <w:lvlJc w:val="right"/>
      <w:pPr>
        <w:ind w:left="6480" w:hanging="180"/>
      </w:pPr>
    </w:lvl>
  </w:abstractNum>
  <w:abstractNum w:abstractNumId="7" w15:restartNumberingAfterBreak="0">
    <w:nsid w:val="1C906614"/>
    <w:multiLevelType w:val="multilevel"/>
    <w:tmpl w:val="59EC082A"/>
    <w:styleLink w:val="Style4"/>
    <w:lvl w:ilvl="0">
      <w:start w:val="1"/>
      <w:numFmt w:val="bullet"/>
      <w:lvlText w:val=""/>
      <w:lvlPicBulletId w:val="1"/>
      <w:lvlJc w:val="left"/>
      <w:pPr>
        <w:ind w:left="360" w:hanging="360"/>
      </w:pPr>
      <w:rPr>
        <w:rFonts w:ascii="Symbol" w:hAnsi="Symbol" w:hint="default"/>
        <w:color w:val="auto"/>
        <w:sz w:val="52"/>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F95FA4"/>
    <w:multiLevelType w:val="hybridMultilevel"/>
    <w:tmpl w:val="745ECC66"/>
    <w:lvl w:ilvl="0" w:tplc="F9084644">
      <w:start w:val="1"/>
      <w:numFmt w:val="decimal"/>
      <w:lvlText w:val="%1."/>
      <w:lvlJc w:val="left"/>
      <w:pPr>
        <w:ind w:left="720" w:hanging="360"/>
      </w:pPr>
      <w:rPr>
        <w:rFonts w:hint="default"/>
        <w:i w:val="0"/>
        <w:sz w:val="3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F456173"/>
    <w:multiLevelType w:val="hybridMultilevel"/>
    <w:tmpl w:val="8CEA70E8"/>
    <w:lvl w:ilvl="0" w:tplc="C59ED4AA">
      <w:start w:val="2021"/>
      <w:numFmt w:val="bullet"/>
      <w:lvlText w:val="-"/>
      <w:lvlJc w:val="left"/>
      <w:pPr>
        <w:ind w:left="1077" w:hanging="360"/>
      </w:pPr>
      <w:rPr>
        <w:rFonts w:ascii="Times New Roman" w:hAnsi="Times New Roman" w:cs="Times New Roman" w:hint="default"/>
        <w:color w:val="00859B"/>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0" w15:restartNumberingAfterBreak="0">
    <w:nsid w:val="26D44AEE"/>
    <w:multiLevelType w:val="multilevel"/>
    <w:tmpl w:val="97BA28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6B6FB7"/>
    <w:multiLevelType w:val="hybridMultilevel"/>
    <w:tmpl w:val="05283228"/>
    <w:lvl w:ilvl="0" w:tplc="C59ED4AA">
      <w:start w:val="2021"/>
      <w:numFmt w:val="bullet"/>
      <w:lvlText w:val="-"/>
      <w:lvlJc w:val="left"/>
      <w:pPr>
        <w:ind w:left="1077" w:hanging="360"/>
      </w:pPr>
      <w:rPr>
        <w:rFonts w:ascii="Times New Roman" w:hAnsi="Times New Roman" w:cs="Times New Roman" w:hint="default"/>
        <w:color w:val="00859B"/>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2" w15:restartNumberingAfterBreak="0">
    <w:nsid w:val="29137664"/>
    <w:multiLevelType w:val="multilevel"/>
    <w:tmpl w:val="0426001D"/>
    <w:styleLink w:val="Style5"/>
    <w:lvl w:ilvl="0">
      <w:start w:val="1"/>
      <w:numFmt w:val="bullet"/>
      <w:lvlText w:val=""/>
      <w:lvlPicBulletId w:val="1"/>
      <w:lvlJc w:val="left"/>
      <w:pPr>
        <w:ind w:left="360" w:hanging="360"/>
      </w:pPr>
      <w:rPr>
        <w:rFonts w:ascii="Symbol" w:hAnsi="Symbol"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450360"/>
    <w:multiLevelType w:val="multilevel"/>
    <w:tmpl w:val="53242614"/>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63F608E"/>
    <w:multiLevelType w:val="hybridMultilevel"/>
    <w:tmpl w:val="E6388D2A"/>
    <w:lvl w:ilvl="0" w:tplc="F9C24C98">
      <w:start w:val="4"/>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15" w15:restartNumberingAfterBreak="0">
    <w:nsid w:val="372B25FC"/>
    <w:multiLevelType w:val="hybridMultilevel"/>
    <w:tmpl w:val="E4427A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39094B5D"/>
    <w:multiLevelType w:val="multilevel"/>
    <w:tmpl w:val="D318E0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2F3A44"/>
    <w:multiLevelType w:val="hybridMultilevel"/>
    <w:tmpl w:val="A4CA57B2"/>
    <w:lvl w:ilvl="0" w:tplc="F9084644">
      <w:start w:val="1"/>
      <w:numFmt w:val="decimal"/>
      <w:lvlText w:val="%1."/>
      <w:lvlJc w:val="left"/>
      <w:pPr>
        <w:ind w:left="720" w:hanging="360"/>
      </w:pPr>
      <w:rPr>
        <w:rFonts w:hint="default"/>
        <w:i w:val="0"/>
        <w:sz w:val="3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F252F2C"/>
    <w:multiLevelType w:val="hybridMultilevel"/>
    <w:tmpl w:val="52AADC3C"/>
    <w:lvl w:ilvl="0" w:tplc="2D626B1C">
      <w:start w:val="1"/>
      <w:numFmt w:val="bullet"/>
      <w:lvlText w:val=""/>
      <w:lvlJc w:val="left"/>
      <w:pPr>
        <w:ind w:left="720" w:hanging="360"/>
      </w:pPr>
      <w:rPr>
        <w:rFonts w:ascii="Symbol" w:hAnsi="Symbol" w:hint="default"/>
        <w:caps w:val="0"/>
        <w:strike w:val="0"/>
        <w:dstrike w:val="0"/>
        <w:vanish w:val="0"/>
        <w:color w:val="00859B"/>
        <w:sz w:val="24"/>
        <w:szCs w:val="24"/>
        <w:u w:val="none"/>
        <w:vertAlign w:val="baseline"/>
      </w:rPr>
    </w:lvl>
    <w:lvl w:ilvl="1" w:tplc="3AA2A65C">
      <w:start w:val="1"/>
      <w:numFmt w:val="bullet"/>
      <w:lvlText w:val="o"/>
      <w:lvlJc w:val="left"/>
      <w:pPr>
        <w:ind w:left="1440" w:hanging="360"/>
      </w:pPr>
      <w:rPr>
        <w:rFonts w:ascii="Courier New" w:hAnsi="Courier New" w:hint="default"/>
      </w:rPr>
    </w:lvl>
    <w:lvl w:ilvl="2" w:tplc="B28C4514">
      <w:start w:val="1"/>
      <w:numFmt w:val="bullet"/>
      <w:lvlText w:val=""/>
      <w:lvlJc w:val="left"/>
      <w:pPr>
        <w:ind w:left="2160" w:hanging="360"/>
      </w:pPr>
      <w:rPr>
        <w:rFonts w:ascii="Wingdings" w:hAnsi="Wingdings" w:hint="default"/>
      </w:rPr>
    </w:lvl>
    <w:lvl w:ilvl="3" w:tplc="76B6B6BA">
      <w:start w:val="1"/>
      <w:numFmt w:val="bullet"/>
      <w:lvlText w:val=""/>
      <w:lvlJc w:val="left"/>
      <w:pPr>
        <w:ind w:left="2880" w:hanging="360"/>
      </w:pPr>
      <w:rPr>
        <w:rFonts w:ascii="Symbol" w:hAnsi="Symbol" w:hint="default"/>
      </w:rPr>
    </w:lvl>
    <w:lvl w:ilvl="4" w:tplc="85F8F464">
      <w:start w:val="1"/>
      <w:numFmt w:val="bullet"/>
      <w:lvlText w:val="o"/>
      <w:lvlJc w:val="left"/>
      <w:pPr>
        <w:ind w:left="3600" w:hanging="360"/>
      </w:pPr>
      <w:rPr>
        <w:rFonts w:ascii="Courier New" w:hAnsi="Courier New" w:hint="default"/>
      </w:rPr>
    </w:lvl>
    <w:lvl w:ilvl="5" w:tplc="33C2FDCE">
      <w:start w:val="1"/>
      <w:numFmt w:val="bullet"/>
      <w:lvlText w:val=""/>
      <w:lvlJc w:val="left"/>
      <w:pPr>
        <w:ind w:left="4320" w:hanging="360"/>
      </w:pPr>
      <w:rPr>
        <w:rFonts w:ascii="Wingdings" w:hAnsi="Wingdings" w:hint="default"/>
      </w:rPr>
    </w:lvl>
    <w:lvl w:ilvl="6" w:tplc="6436CF94">
      <w:start w:val="1"/>
      <w:numFmt w:val="bullet"/>
      <w:lvlText w:val=""/>
      <w:lvlJc w:val="left"/>
      <w:pPr>
        <w:ind w:left="5040" w:hanging="360"/>
      </w:pPr>
      <w:rPr>
        <w:rFonts w:ascii="Symbol" w:hAnsi="Symbol" w:hint="default"/>
      </w:rPr>
    </w:lvl>
    <w:lvl w:ilvl="7" w:tplc="F314EB4A">
      <w:start w:val="1"/>
      <w:numFmt w:val="bullet"/>
      <w:lvlText w:val="o"/>
      <w:lvlJc w:val="left"/>
      <w:pPr>
        <w:ind w:left="5760" w:hanging="360"/>
      </w:pPr>
      <w:rPr>
        <w:rFonts w:ascii="Courier New" w:hAnsi="Courier New" w:hint="default"/>
      </w:rPr>
    </w:lvl>
    <w:lvl w:ilvl="8" w:tplc="113CA63E">
      <w:start w:val="1"/>
      <w:numFmt w:val="bullet"/>
      <w:lvlText w:val=""/>
      <w:lvlJc w:val="left"/>
      <w:pPr>
        <w:ind w:left="6480" w:hanging="360"/>
      </w:pPr>
      <w:rPr>
        <w:rFonts w:ascii="Wingdings" w:hAnsi="Wingdings" w:hint="default"/>
      </w:rPr>
    </w:lvl>
  </w:abstractNum>
  <w:abstractNum w:abstractNumId="19" w15:restartNumberingAfterBreak="0">
    <w:nsid w:val="41995AD5"/>
    <w:multiLevelType w:val="hybridMultilevel"/>
    <w:tmpl w:val="A3069100"/>
    <w:lvl w:ilvl="0" w:tplc="2D626B1C">
      <w:start w:val="1"/>
      <w:numFmt w:val="bullet"/>
      <w:lvlText w:val=""/>
      <w:lvlJc w:val="left"/>
      <w:pPr>
        <w:ind w:left="360" w:hanging="360"/>
      </w:pPr>
      <w:rPr>
        <w:rFonts w:ascii="Symbol" w:hAnsi="Symbol" w:hint="default"/>
        <w:caps w:val="0"/>
        <w:strike w:val="0"/>
        <w:dstrike w:val="0"/>
        <w:vanish w:val="0"/>
        <w:color w:val="00859B"/>
        <w:sz w:val="24"/>
        <w:szCs w:val="24"/>
        <w:u w:val="none"/>
        <w:vertAlign w:val="baseline"/>
      </w:rPr>
    </w:lvl>
    <w:lvl w:ilvl="1" w:tplc="66D0A5E8">
      <w:start w:val="1"/>
      <w:numFmt w:val="bullet"/>
      <w:lvlText w:val="o"/>
      <w:lvlJc w:val="left"/>
      <w:pPr>
        <w:ind w:left="1353" w:hanging="360"/>
      </w:pPr>
      <w:rPr>
        <w:rFonts w:ascii="Courier New" w:hAnsi="Courier New" w:cs="Courier New" w:hint="default"/>
        <w:sz w:val="20"/>
        <w:szCs w:val="20"/>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4A76E20"/>
    <w:multiLevelType w:val="hybridMultilevel"/>
    <w:tmpl w:val="1B8C13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1">
    <w:nsid w:val="46D3603B"/>
    <w:multiLevelType w:val="hybridMultilevel"/>
    <w:tmpl w:val="DFA66472"/>
    <w:lvl w:ilvl="0" w:tplc="FFFFFFFF">
      <w:start w:val="1"/>
      <w:numFmt w:val="decimal"/>
      <w:lvlText w:val="%1."/>
      <w:lvlJc w:val="left"/>
      <w:pPr>
        <w:ind w:left="720" w:hanging="360"/>
      </w:pPr>
      <w:rPr>
        <w:rFonts w:eastAsia="Times New Roman" w:cs="Times New Roman"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1">
    <w:nsid w:val="49422E32"/>
    <w:multiLevelType w:val="hybridMultilevel"/>
    <w:tmpl w:val="DFA66472"/>
    <w:lvl w:ilvl="0" w:tplc="FFFFFFFF">
      <w:start w:val="1"/>
      <w:numFmt w:val="decimal"/>
      <w:lvlText w:val="%1."/>
      <w:lvlJc w:val="left"/>
      <w:pPr>
        <w:ind w:left="720" w:hanging="360"/>
      </w:pPr>
      <w:rPr>
        <w:rFonts w:eastAsia="Times New Roman" w:cs="Times New Roman"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EE1D3C"/>
    <w:multiLevelType w:val="multilevel"/>
    <w:tmpl w:val="DFC2D58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C3C6D4C"/>
    <w:multiLevelType w:val="hybridMultilevel"/>
    <w:tmpl w:val="130C10D2"/>
    <w:lvl w:ilvl="0" w:tplc="FFFFFFFF">
      <w:start w:val="1"/>
      <w:numFmt w:val="decimal"/>
      <w:lvlText w:val="%1."/>
      <w:lvlJc w:val="left"/>
      <w:pPr>
        <w:ind w:left="720" w:hanging="360"/>
      </w:pPr>
      <w:rPr>
        <w:rFonts w:hint="default"/>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517CE3"/>
    <w:multiLevelType w:val="hybridMultilevel"/>
    <w:tmpl w:val="E054A918"/>
    <w:lvl w:ilvl="0" w:tplc="4F5A8DD0">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D0C7845"/>
    <w:multiLevelType w:val="hybridMultilevel"/>
    <w:tmpl w:val="62468AAC"/>
    <w:lvl w:ilvl="0" w:tplc="E012BB34">
      <w:start w:val="5"/>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15:restartNumberingAfterBreak="0">
    <w:nsid w:val="4D200062"/>
    <w:multiLevelType w:val="hybridMultilevel"/>
    <w:tmpl w:val="1D84C06E"/>
    <w:lvl w:ilvl="0" w:tplc="3490DE50">
      <w:start w:val="2022"/>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4FC87FF4"/>
    <w:multiLevelType w:val="hybridMultilevel"/>
    <w:tmpl w:val="F6688204"/>
    <w:lvl w:ilvl="0" w:tplc="C67E62D4">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51AA1DCA"/>
    <w:multiLevelType w:val="multilevel"/>
    <w:tmpl w:val="B6D0C81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21B2B07"/>
    <w:multiLevelType w:val="hybridMultilevel"/>
    <w:tmpl w:val="C7A214CE"/>
    <w:lvl w:ilvl="0" w:tplc="1BA83B3C">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50F6913"/>
    <w:multiLevelType w:val="hybridMultilevel"/>
    <w:tmpl w:val="9522D986"/>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5130CF0"/>
    <w:multiLevelType w:val="hybridMultilevel"/>
    <w:tmpl w:val="C8748E4C"/>
    <w:lvl w:ilvl="0" w:tplc="441C6AE2">
      <w:start w:val="1"/>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33" w15:restartNumberingAfterBreak="0">
    <w:nsid w:val="5B150D4F"/>
    <w:multiLevelType w:val="hybridMultilevel"/>
    <w:tmpl w:val="97DA1014"/>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B8424C8"/>
    <w:multiLevelType w:val="hybridMultilevel"/>
    <w:tmpl w:val="761A2018"/>
    <w:lvl w:ilvl="0" w:tplc="6122B752">
      <w:start w:val="6"/>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5CA873FC"/>
    <w:multiLevelType w:val="multilevel"/>
    <w:tmpl w:val="52F030EC"/>
    <w:lvl w:ilvl="0">
      <w:start w:val="1"/>
      <w:numFmt w:val="decimal"/>
      <w:pStyle w:val="Heading1"/>
      <w:lvlText w:val="%1."/>
      <w:lvlJc w:val="righ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D060828"/>
    <w:multiLevelType w:val="hybridMultilevel"/>
    <w:tmpl w:val="C3924202"/>
    <w:lvl w:ilvl="0" w:tplc="1BA83B3C">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EF22C2E"/>
    <w:multiLevelType w:val="hybridMultilevel"/>
    <w:tmpl w:val="43DE01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608C138A"/>
    <w:multiLevelType w:val="hybridMultilevel"/>
    <w:tmpl w:val="2CB20E32"/>
    <w:lvl w:ilvl="0" w:tplc="C59ED4AA">
      <w:start w:val="2021"/>
      <w:numFmt w:val="bullet"/>
      <w:lvlText w:val="-"/>
      <w:lvlJc w:val="left"/>
      <w:pPr>
        <w:ind w:left="720" w:hanging="360"/>
      </w:pPr>
      <w:rPr>
        <w:rFonts w:ascii="Times New Roman" w:hAnsi="Times New Roman" w:cs="Times New Roman" w:hint="default"/>
        <w:color w:val="00859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137462E"/>
    <w:multiLevelType w:val="multilevel"/>
    <w:tmpl w:val="0426001D"/>
    <w:styleLink w:val="Style2"/>
    <w:lvl w:ilvl="0">
      <w:start w:val="1"/>
      <w:numFmt w:val="decimal"/>
      <w:lvlText w:val="%1)"/>
      <w:lvlJc w:val="left"/>
      <w:pPr>
        <w:ind w:left="360" w:hanging="360"/>
      </w:pPr>
      <w:rPr>
        <w:color w:val="E36C0A" w:themeColor="accent6" w:themeShade="B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83B6680"/>
    <w:multiLevelType w:val="hybridMultilevel"/>
    <w:tmpl w:val="0FAC931E"/>
    <w:lvl w:ilvl="0" w:tplc="02723D7C">
      <w:start w:val="1"/>
      <w:numFmt w:val="decimal"/>
      <w:lvlText w:val="%1."/>
      <w:lvlJc w:val="left"/>
      <w:pPr>
        <w:ind w:left="720" w:hanging="360"/>
      </w:pPr>
      <w:rPr>
        <w:rFonts w:ascii="Times New Roman" w:eastAsiaTheme="minorHAnsi" w:hAnsi="Times New Roman" w:hint="default"/>
        <w:color w:val="0000FF"/>
        <w:sz w:val="24"/>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32C3C98"/>
    <w:multiLevelType w:val="multilevel"/>
    <w:tmpl w:val="F67A43D4"/>
    <w:styleLink w:val="Style1"/>
    <w:lvl w:ilvl="0">
      <w:start w:val="1"/>
      <w:numFmt w:val="bullet"/>
      <w:lvlText w:val=""/>
      <w:lvlPicBulletId w:val="0"/>
      <w:lvlJc w:val="left"/>
      <w:pPr>
        <w:tabs>
          <w:tab w:val="num" w:pos="360"/>
        </w:tabs>
        <w:ind w:left="360" w:hanging="360"/>
      </w:pPr>
      <w:rPr>
        <w:rFonts w:ascii="Symbol" w:hAnsi="Symbol" w:hint="default"/>
        <w:color w:val="003366"/>
        <w:sz w:val="16"/>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C94389"/>
    <w:multiLevelType w:val="hybridMultilevel"/>
    <w:tmpl w:val="570CD28A"/>
    <w:lvl w:ilvl="0" w:tplc="2D626B1C">
      <w:start w:val="1"/>
      <w:numFmt w:val="bullet"/>
      <w:lvlText w:val=""/>
      <w:lvlJc w:val="left"/>
      <w:pPr>
        <w:ind w:left="720" w:hanging="360"/>
      </w:pPr>
      <w:rPr>
        <w:rFonts w:ascii="Symbol" w:hAnsi="Symbol" w:hint="default"/>
        <w:caps w:val="0"/>
        <w:strike w:val="0"/>
        <w:dstrike w:val="0"/>
        <w:vanish w:val="0"/>
        <w:color w:val="00859B"/>
        <w:sz w:val="24"/>
        <w:szCs w:val="24"/>
        <w:u w:val="none"/>
        <w:vertAlign w:val="baseli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62C4480"/>
    <w:multiLevelType w:val="multilevel"/>
    <w:tmpl w:val="0426001F"/>
    <w:lvl w:ilvl="0">
      <w:start w:val="1"/>
      <w:numFmt w:val="decimal"/>
      <w:lvlText w:val="%1."/>
      <w:lvlJc w:val="left"/>
      <w:pPr>
        <w:ind w:left="360" w:hanging="360"/>
      </w:pPr>
      <w:rPr>
        <w:rFonts w:hint="default"/>
        <w:color w:val="FFFFFF" w:themeColor="background1"/>
      </w:rPr>
    </w:lvl>
    <w:lvl w:ilvl="1">
      <w:start w:val="1"/>
      <w:numFmt w:val="decimal"/>
      <w:pStyle w:val="Style7"/>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i w:val="0"/>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925486F"/>
    <w:multiLevelType w:val="hybridMultilevel"/>
    <w:tmpl w:val="098A72CC"/>
    <w:lvl w:ilvl="0" w:tplc="81DC4316">
      <w:start w:val="2"/>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45" w15:restartNumberingAfterBreak="0">
    <w:nsid w:val="7CDA14CB"/>
    <w:multiLevelType w:val="hybridMultilevel"/>
    <w:tmpl w:val="C4047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7E543975"/>
    <w:multiLevelType w:val="hybridMultilevel"/>
    <w:tmpl w:val="93D8562A"/>
    <w:lvl w:ilvl="0" w:tplc="CDFAAE12">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34044478">
    <w:abstractNumId w:val="41"/>
  </w:num>
  <w:num w:numId="2" w16cid:durableId="34161809">
    <w:abstractNumId w:val="39"/>
  </w:num>
  <w:num w:numId="3" w16cid:durableId="2047172278">
    <w:abstractNumId w:val="4"/>
  </w:num>
  <w:num w:numId="4" w16cid:durableId="1639647356">
    <w:abstractNumId w:val="7"/>
  </w:num>
  <w:num w:numId="5" w16cid:durableId="1956907404">
    <w:abstractNumId w:val="12"/>
  </w:num>
  <w:num w:numId="6" w16cid:durableId="1399790913">
    <w:abstractNumId w:val="19"/>
  </w:num>
  <w:num w:numId="7" w16cid:durableId="1886679564">
    <w:abstractNumId w:val="19"/>
  </w:num>
  <w:num w:numId="8" w16cid:durableId="1392194529">
    <w:abstractNumId w:val="43"/>
  </w:num>
  <w:num w:numId="9" w16cid:durableId="723604993">
    <w:abstractNumId w:val="8"/>
  </w:num>
  <w:num w:numId="10" w16cid:durableId="1194268512">
    <w:abstractNumId w:val="35"/>
  </w:num>
  <w:num w:numId="11" w16cid:durableId="1498644331">
    <w:abstractNumId w:val="32"/>
  </w:num>
  <w:num w:numId="12" w16cid:durableId="1559784986">
    <w:abstractNumId w:val="44"/>
  </w:num>
  <w:num w:numId="13" w16cid:durableId="1381320099">
    <w:abstractNumId w:val="31"/>
  </w:num>
  <w:num w:numId="14" w16cid:durableId="1053044700">
    <w:abstractNumId w:val="14"/>
  </w:num>
  <w:num w:numId="15" w16cid:durableId="2061663395">
    <w:abstractNumId w:val="10"/>
  </w:num>
  <w:num w:numId="16" w16cid:durableId="345251156">
    <w:abstractNumId w:val="16"/>
  </w:num>
  <w:num w:numId="17" w16cid:durableId="753747318">
    <w:abstractNumId w:val="26"/>
  </w:num>
  <w:num w:numId="18" w16cid:durableId="1265723464">
    <w:abstractNumId w:val="34"/>
  </w:num>
  <w:num w:numId="19" w16cid:durableId="482238568">
    <w:abstractNumId w:val="46"/>
  </w:num>
  <w:num w:numId="20" w16cid:durableId="642466027">
    <w:abstractNumId w:val="23"/>
  </w:num>
  <w:num w:numId="21" w16cid:durableId="1352947639">
    <w:abstractNumId w:val="25"/>
  </w:num>
  <w:num w:numId="22" w16cid:durableId="826169525">
    <w:abstractNumId w:val="42"/>
  </w:num>
  <w:num w:numId="23" w16cid:durableId="151145222">
    <w:abstractNumId w:val="38"/>
  </w:num>
  <w:num w:numId="24" w16cid:durableId="1179394260">
    <w:abstractNumId w:val="18"/>
  </w:num>
  <w:num w:numId="25" w16cid:durableId="1691179857">
    <w:abstractNumId w:val="6"/>
  </w:num>
  <w:num w:numId="26" w16cid:durableId="1665163155">
    <w:abstractNumId w:val="20"/>
  </w:num>
  <w:num w:numId="27" w16cid:durableId="1453674043">
    <w:abstractNumId w:val="1"/>
  </w:num>
  <w:num w:numId="28" w16cid:durableId="70936273">
    <w:abstractNumId w:val="9"/>
  </w:num>
  <w:num w:numId="29" w16cid:durableId="95758670">
    <w:abstractNumId w:val="11"/>
  </w:num>
  <w:num w:numId="30" w16cid:durableId="1145009230">
    <w:abstractNumId w:val="40"/>
  </w:num>
  <w:num w:numId="31" w16cid:durableId="139928183">
    <w:abstractNumId w:val="22"/>
  </w:num>
  <w:num w:numId="32" w16cid:durableId="822701168">
    <w:abstractNumId w:val="37"/>
  </w:num>
  <w:num w:numId="33" w16cid:durableId="1005864284">
    <w:abstractNumId w:val="15"/>
  </w:num>
  <w:num w:numId="34" w16cid:durableId="1729376152">
    <w:abstractNumId w:val="33"/>
  </w:num>
  <w:num w:numId="35" w16cid:durableId="693655937">
    <w:abstractNumId w:val="3"/>
  </w:num>
  <w:num w:numId="36" w16cid:durableId="598565250">
    <w:abstractNumId w:val="17"/>
  </w:num>
  <w:num w:numId="37" w16cid:durableId="2121104706">
    <w:abstractNumId w:val="21"/>
  </w:num>
  <w:num w:numId="38" w16cid:durableId="1265960656">
    <w:abstractNumId w:val="36"/>
  </w:num>
  <w:num w:numId="39" w16cid:durableId="1696734737">
    <w:abstractNumId w:val="30"/>
  </w:num>
  <w:num w:numId="40" w16cid:durableId="111487209">
    <w:abstractNumId w:val="0"/>
  </w:num>
  <w:num w:numId="41" w16cid:durableId="360932898">
    <w:abstractNumId w:val="5"/>
  </w:num>
  <w:num w:numId="42" w16cid:durableId="347370279">
    <w:abstractNumId w:val="45"/>
  </w:num>
  <w:num w:numId="43" w16cid:durableId="982924312">
    <w:abstractNumId w:val="29"/>
  </w:num>
  <w:num w:numId="44" w16cid:durableId="1758210789">
    <w:abstractNumId w:val="28"/>
  </w:num>
  <w:num w:numId="45" w16cid:durableId="1706302">
    <w:abstractNumId w:val="13"/>
  </w:num>
  <w:num w:numId="46" w16cid:durableId="102266586">
    <w:abstractNumId w:val="27"/>
  </w:num>
  <w:num w:numId="47" w16cid:durableId="1371031907">
    <w:abstractNumId w:val="2"/>
  </w:num>
  <w:num w:numId="48" w16cid:durableId="1288389524">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3073">
      <o:colormru v:ext="edit" colors="#ffc,#ddd,#cff,#ccf,#fcc,#ccecff,#cc0,#c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8CE"/>
    <w:rsid w:val="000000C5"/>
    <w:rsid w:val="000002C3"/>
    <w:rsid w:val="000005DC"/>
    <w:rsid w:val="0000071A"/>
    <w:rsid w:val="00000769"/>
    <w:rsid w:val="0000095F"/>
    <w:rsid w:val="00000981"/>
    <w:rsid w:val="00000A59"/>
    <w:rsid w:val="00000AE9"/>
    <w:rsid w:val="00000B34"/>
    <w:rsid w:val="00000DA7"/>
    <w:rsid w:val="00001909"/>
    <w:rsid w:val="00001FC5"/>
    <w:rsid w:val="000023E5"/>
    <w:rsid w:val="00002442"/>
    <w:rsid w:val="000024C2"/>
    <w:rsid w:val="00002ACD"/>
    <w:rsid w:val="00003C6B"/>
    <w:rsid w:val="00003D52"/>
    <w:rsid w:val="00003DDF"/>
    <w:rsid w:val="000043D3"/>
    <w:rsid w:val="00004876"/>
    <w:rsid w:val="00004C59"/>
    <w:rsid w:val="00004FBA"/>
    <w:rsid w:val="000051C4"/>
    <w:rsid w:val="00005676"/>
    <w:rsid w:val="00006280"/>
    <w:rsid w:val="000063C8"/>
    <w:rsid w:val="00006427"/>
    <w:rsid w:val="00006651"/>
    <w:rsid w:val="00006C4B"/>
    <w:rsid w:val="00006C50"/>
    <w:rsid w:val="00006C61"/>
    <w:rsid w:val="00007139"/>
    <w:rsid w:val="000074AF"/>
    <w:rsid w:val="00007568"/>
    <w:rsid w:val="0001025C"/>
    <w:rsid w:val="000107A0"/>
    <w:rsid w:val="00010C63"/>
    <w:rsid w:val="00010C8F"/>
    <w:rsid w:val="00011596"/>
    <w:rsid w:val="00011A4C"/>
    <w:rsid w:val="00011BAD"/>
    <w:rsid w:val="000120A2"/>
    <w:rsid w:val="00012181"/>
    <w:rsid w:val="000125E4"/>
    <w:rsid w:val="000129B2"/>
    <w:rsid w:val="0001319E"/>
    <w:rsid w:val="00013212"/>
    <w:rsid w:val="00013433"/>
    <w:rsid w:val="00013479"/>
    <w:rsid w:val="000136E8"/>
    <w:rsid w:val="000137EB"/>
    <w:rsid w:val="00013B45"/>
    <w:rsid w:val="00013DE9"/>
    <w:rsid w:val="00014791"/>
    <w:rsid w:val="0001499B"/>
    <w:rsid w:val="000149E6"/>
    <w:rsid w:val="000152EE"/>
    <w:rsid w:val="00015316"/>
    <w:rsid w:val="000153ED"/>
    <w:rsid w:val="0001562E"/>
    <w:rsid w:val="0001568E"/>
    <w:rsid w:val="00015B4F"/>
    <w:rsid w:val="00015B82"/>
    <w:rsid w:val="00016297"/>
    <w:rsid w:val="0001636F"/>
    <w:rsid w:val="00016398"/>
    <w:rsid w:val="00016F84"/>
    <w:rsid w:val="00016FAE"/>
    <w:rsid w:val="000173EA"/>
    <w:rsid w:val="00017CF6"/>
    <w:rsid w:val="00017F55"/>
    <w:rsid w:val="00020145"/>
    <w:rsid w:val="0002036F"/>
    <w:rsid w:val="0002120E"/>
    <w:rsid w:val="000212F3"/>
    <w:rsid w:val="000214C4"/>
    <w:rsid w:val="00022F5E"/>
    <w:rsid w:val="000230DE"/>
    <w:rsid w:val="000235EB"/>
    <w:rsid w:val="00023D00"/>
    <w:rsid w:val="00024870"/>
    <w:rsid w:val="0002487B"/>
    <w:rsid w:val="0002488E"/>
    <w:rsid w:val="00024C76"/>
    <w:rsid w:val="00024EC4"/>
    <w:rsid w:val="00024FA1"/>
    <w:rsid w:val="00025134"/>
    <w:rsid w:val="0002518D"/>
    <w:rsid w:val="000251B9"/>
    <w:rsid w:val="00025306"/>
    <w:rsid w:val="0002542A"/>
    <w:rsid w:val="0002542B"/>
    <w:rsid w:val="000257B5"/>
    <w:rsid w:val="00025CA9"/>
    <w:rsid w:val="000268E8"/>
    <w:rsid w:val="000269FA"/>
    <w:rsid w:val="00026F74"/>
    <w:rsid w:val="000270C4"/>
    <w:rsid w:val="000278B1"/>
    <w:rsid w:val="000278D3"/>
    <w:rsid w:val="000278D8"/>
    <w:rsid w:val="00027B59"/>
    <w:rsid w:val="0003044F"/>
    <w:rsid w:val="00030FC1"/>
    <w:rsid w:val="0003116D"/>
    <w:rsid w:val="00031264"/>
    <w:rsid w:val="00031393"/>
    <w:rsid w:val="00031927"/>
    <w:rsid w:val="0003225F"/>
    <w:rsid w:val="00032340"/>
    <w:rsid w:val="00032B49"/>
    <w:rsid w:val="00033738"/>
    <w:rsid w:val="000339A1"/>
    <w:rsid w:val="00034073"/>
    <w:rsid w:val="0003417E"/>
    <w:rsid w:val="0003422C"/>
    <w:rsid w:val="000343B1"/>
    <w:rsid w:val="0003473B"/>
    <w:rsid w:val="00034DC7"/>
    <w:rsid w:val="00035350"/>
    <w:rsid w:val="0003567C"/>
    <w:rsid w:val="000357F6"/>
    <w:rsid w:val="0003586D"/>
    <w:rsid w:val="00035B47"/>
    <w:rsid w:val="00035E13"/>
    <w:rsid w:val="000362C6"/>
    <w:rsid w:val="00036610"/>
    <w:rsid w:val="00036ADF"/>
    <w:rsid w:val="00036B16"/>
    <w:rsid w:val="00036C37"/>
    <w:rsid w:val="00036C4F"/>
    <w:rsid w:val="00036E39"/>
    <w:rsid w:val="00036F93"/>
    <w:rsid w:val="00036FF4"/>
    <w:rsid w:val="00037A25"/>
    <w:rsid w:val="00037C41"/>
    <w:rsid w:val="00037CCD"/>
    <w:rsid w:val="00037D8E"/>
    <w:rsid w:val="000400AD"/>
    <w:rsid w:val="0004014F"/>
    <w:rsid w:val="0004020D"/>
    <w:rsid w:val="00040278"/>
    <w:rsid w:val="000402FC"/>
    <w:rsid w:val="00040B90"/>
    <w:rsid w:val="00040CCC"/>
    <w:rsid w:val="00040CFF"/>
    <w:rsid w:val="00040EAA"/>
    <w:rsid w:val="00041B97"/>
    <w:rsid w:val="00041E5C"/>
    <w:rsid w:val="00041EDE"/>
    <w:rsid w:val="0004222D"/>
    <w:rsid w:val="00042B4E"/>
    <w:rsid w:val="00042E9B"/>
    <w:rsid w:val="000434DA"/>
    <w:rsid w:val="00043876"/>
    <w:rsid w:val="00044451"/>
    <w:rsid w:val="0004463E"/>
    <w:rsid w:val="00044A16"/>
    <w:rsid w:val="00044A8E"/>
    <w:rsid w:val="00044C2C"/>
    <w:rsid w:val="00044E18"/>
    <w:rsid w:val="00044E33"/>
    <w:rsid w:val="0004534B"/>
    <w:rsid w:val="0004563D"/>
    <w:rsid w:val="00045814"/>
    <w:rsid w:val="00045943"/>
    <w:rsid w:val="00045CF4"/>
    <w:rsid w:val="00045F96"/>
    <w:rsid w:val="00045FE7"/>
    <w:rsid w:val="0004614F"/>
    <w:rsid w:val="00046B82"/>
    <w:rsid w:val="00046E4D"/>
    <w:rsid w:val="000470BF"/>
    <w:rsid w:val="00047F4F"/>
    <w:rsid w:val="0005005D"/>
    <w:rsid w:val="00050107"/>
    <w:rsid w:val="00050124"/>
    <w:rsid w:val="00050B29"/>
    <w:rsid w:val="00050EF6"/>
    <w:rsid w:val="000511BB"/>
    <w:rsid w:val="0005127F"/>
    <w:rsid w:val="000512F1"/>
    <w:rsid w:val="000512F6"/>
    <w:rsid w:val="00051DD6"/>
    <w:rsid w:val="00051DDA"/>
    <w:rsid w:val="00052096"/>
    <w:rsid w:val="00052182"/>
    <w:rsid w:val="00052EBB"/>
    <w:rsid w:val="00052F1D"/>
    <w:rsid w:val="0005350C"/>
    <w:rsid w:val="00054016"/>
    <w:rsid w:val="00054359"/>
    <w:rsid w:val="0005497F"/>
    <w:rsid w:val="00054A90"/>
    <w:rsid w:val="00054D50"/>
    <w:rsid w:val="00054E86"/>
    <w:rsid w:val="0005568C"/>
    <w:rsid w:val="00055BB9"/>
    <w:rsid w:val="00055DEE"/>
    <w:rsid w:val="00056278"/>
    <w:rsid w:val="000562FA"/>
    <w:rsid w:val="00056874"/>
    <w:rsid w:val="00056A59"/>
    <w:rsid w:val="00057474"/>
    <w:rsid w:val="000576C0"/>
    <w:rsid w:val="00060645"/>
    <w:rsid w:val="000609FE"/>
    <w:rsid w:val="00060B4F"/>
    <w:rsid w:val="00060B69"/>
    <w:rsid w:val="00060D38"/>
    <w:rsid w:val="00061380"/>
    <w:rsid w:val="00061441"/>
    <w:rsid w:val="000615CD"/>
    <w:rsid w:val="00061FB9"/>
    <w:rsid w:val="00062D3F"/>
    <w:rsid w:val="00062F44"/>
    <w:rsid w:val="000630B8"/>
    <w:rsid w:val="00063267"/>
    <w:rsid w:val="000633C4"/>
    <w:rsid w:val="0006362D"/>
    <w:rsid w:val="00063A52"/>
    <w:rsid w:val="00063A72"/>
    <w:rsid w:val="00063A89"/>
    <w:rsid w:val="00063EC3"/>
    <w:rsid w:val="00064051"/>
    <w:rsid w:val="00064467"/>
    <w:rsid w:val="00064632"/>
    <w:rsid w:val="00064C52"/>
    <w:rsid w:val="00064E79"/>
    <w:rsid w:val="00064EB5"/>
    <w:rsid w:val="00064F58"/>
    <w:rsid w:val="0006567E"/>
    <w:rsid w:val="00065AE9"/>
    <w:rsid w:val="00065BBB"/>
    <w:rsid w:val="00066120"/>
    <w:rsid w:val="000664A4"/>
    <w:rsid w:val="0006650D"/>
    <w:rsid w:val="000667FD"/>
    <w:rsid w:val="000668ED"/>
    <w:rsid w:val="00066EC8"/>
    <w:rsid w:val="00067695"/>
    <w:rsid w:val="000678B9"/>
    <w:rsid w:val="00067B7D"/>
    <w:rsid w:val="0007018D"/>
    <w:rsid w:val="000702D1"/>
    <w:rsid w:val="00070EF6"/>
    <w:rsid w:val="00071BCD"/>
    <w:rsid w:val="000720B6"/>
    <w:rsid w:val="0007210A"/>
    <w:rsid w:val="00072423"/>
    <w:rsid w:val="00072B81"/>
    <w:rsid w:val="00072EF2"/>
    <w:rsid w:val="0007323D"/>
    <w:rsid w:val="00073586"/>
    <w:rsid w:val="00073652"/>
    <w:rsid w:val="000738DC"/>
    <w:rsid w:val="00073BE1"/>
    <w:rsid w:val="00073E12"/>
    <w:rsid w:val="0007454F"/>
    <w:rsid w:val="000745CD"/>
    <w:rsid w:val="00074AB1"/>
    <w:rsid w:val="00075418"/>
    <w:rsid w:val="00075949"/>
    <w:rsid w:val="00076304"/>
    <w:rsid w:val="000764C4"/>
    <w:rsid w:val="00076C34"/>
    <w:rsid w:val="000770A2"/>
    <w:rsid w:val="00077837"/>
    <w:rsid w:val="00077BAA"/>
    <w:rsid w:val="00077F20"/>
    <w:rsid w:val="000800D1"/>
    <w:rsid w:val="000802D1"/>
    <w:rsid w:val="0008049E"/>
    <w:rsid w:val="00080586"/>
    <w:rsid w:val="000806F1"/>
    <w:rsid w:val="0008073A"/>
    <w:rsid w:val="00080CED"/>
    <w:rsid w:val="00080E97"/>
    <w:rsid w:val="00081012"/>
    <w:rsid w:val="00081349"/>
    <w:rsid w:val="00081E5F"/>
    <w:rsid w:val="00081EB0"/>
    <w:rsid w:val="00081EF8"/>
    <w:rsid w:val="000824DE"/>
    <w:rsid w:val="000827B9"/>
    <w:rsid w:val="00082CD3"/>
    <w:rsid w:val="000831DD"/>
    <w:rsid w:val="000835B9"/>
    <w:rsid w:val="00083847"/>
    <w:rsid w:val="00083FBD"/>
    <w:rsid w:val="00084017"/>
    <w:rsid w:val="0008422E"/>
    <w:rsid w:val="00084745"/>
    <w:rsid w:val="000847F5"/>
    <w:rsid w:val="00084B9D"/>
    <w:rsid w:val="00084D36"/>
    <w:rsid w:val="00085260"/>
    <w:rsid w:val="00085AB6"/>
    <w:rsid w:val="00085C79"/>
    <w:rsid w:val="00085CA8"/>
    <w:rsid w:val="0008610D"/>
    <w:rsid w:val="000862DE"/>
    <w:rsid w:val="00086A94"/>
    <w:rsid w:val="00086E3F"/>
    <w:rsid w:val="00087095"/>
    <w:rsid w:val="0008719B"/>
    <w:rsid w:val="000876BD"/>
    <w:rsid w:val="0008785E"/>
    <w:rsid w:val="000879EC"/>
    <w:rsid w:val="00087B79"/>
    <w:rsid w:val="0009014C"/>
    <w:rsid w:val="000901BB"/>
    <w:rsid w:val="00090282"/>
    <w:rsid w:val="00090305"/>
    <w:rsid w:val="0009047B"/>
    <w:rsid w:val="00090A39"/>
    <w:rsid w:val="00090FA5"/>
    <w:rsid w:val="00091089"/>
    <w:rsid w:val="000912B3"/>
    <w:rsid w:val="00091A03"/>
    <w:rsid w:val="000924E3"/>
    <w:rsid w:val="00092524"/>
    <w:rsid w:val="00092D73"/>
    <w:rsid w:val="00092DC6"/>
    <w:rsid w:val="00093257"/>
    <w:rsid w:val="00093E1D"/>
    <w:rsid w:val="00094508"/>
    <w:rsid w:val="000945AA"/>
    <w:rsid w:val="0009460D"/>
    <w:rsid w:val="000947A1"/>
    <w:rsid w:val="000947E6"/>
    <w:rsid w:val="00095190"/>
    <w:rsid w:val="000954C6"/>
    <w:rsid w:val="000955CB"/>
    <w:rsid w:val="00095B5E"/>
    <w:rsid w:val="00095E2A"/>
    <w:rsid w:val="000962CF"/>
    <w:rsid w:val="00096554"/>
    <w:rsid w:val="000967FB"/>
    <w:rsid w:val="00096C4C"/>
    <w:rsid w:val="00097E7C"/>
    <w:rsid w:val="000A0440"/>
    <w:rsid w:val="000A06ED"/>
    <w:rsid w:val="000A1168"/>
    <w:rsid w:val="000A12B6"/>
    <w:rsid w:val="000A1962"/>
    <w:rsid w:val="000A1B45"/>
    <w:rsid w:val="000A20A3"/>
    <w:rsid w:val="000A2EA9"/>
    <w:rsid w:val="000A4193"/>
    <w:rsid w:val="000A4501"/>
    <w:rsid w:val="000A4D33"/>
    <w:rsid w:val="000A4D90"/>
    <w:rsid w:val="000A4E31"/>
    <w:rsid w:val="000A56F3"/>
    <w:rsid w:val="000A5723"/>
    <w:rsid w:val="000A5A74"/>
    <w:rsid w:val="000A601E"/>
    <w:rsid w:val="000A6312"/>
    <w:rsid w:val="000A63FB"/>
    <w:rsid w:val="000A65F0"/>
    <w:rsid w:val="000A684D"/>
    <w:rsid w:val="000A6AA8"/>
    <w:rsid w:val="000A6C36"/>
    <w:rsid w:val="000A6FCE"/>
    <w:rsid w:val="000A716C"/>
    <w:rsid w:val="000A7385"/>
    <w:rsid w:val="000A7809"/>
    <w:rsid w:val="000A7939"/>
    <w:rsid w:val="000B0058"/>
    <w:rsid w:val="000B0251"/>
    <w:rsid w:val="000B05DC"/>
    <w:rsid w:val="000B074E"/>
    <w:rsid w:val="000B0A5E"/>
    <w:rsid w:val="000B0C86"/>
    <w:rsid w:val="000B0CB4"/>
    <w:rsid w:val="000B0F34"/>
    <w:rsid w:val="000B10A0"/>
    <w:rsid w:val="000B1109"/>
    <w:rsid w:val="000B1742"/>
    <w:rsid w:val="000B1917"/>
    <w:rsid w:val="000B2221"/>
    <w:rsid w:val="000B23A4"/>
    <w:rsid w:val="000B29E3"/>
    <w:rsid w:val="000B2BCB"/>
    <w:rsid w:val="000B2D69"/>
    <w:rsid w:val="000B2E89"/>
    <w:rsid w:val="000B354D"/>
    <w:rsid w:val="000B3E48"/>
    <w:rsid w:val="000B3F49"/>
    <w:rsid w:val="000B4070"/>
    <w:rsid w:val="000B41B9"/>
    <w:rsid w:val="000B41EF"/>
    <w:rsid w:val="000B45AB"/>
    <w:rsid w:val="000B47D8"/>
    <w:rsid w:val="000B4ACD"/>
    <w:rsid w:val="000B4D4C"/>
    <w:rsid w:val="000B5557"/>
    <w:rsid w:val="000B5A41"/>
    <w:rsid w:val="000B5C31"/>
    <w:rsid w:val="000B60B5"/>
    <w:rsid w:val="000B61E4"/>
    <w:rsid w:val="000B66EC"/>
    <w:rsid w:val="000B6A16"/>
    <w:rsid w:val="000B73C3"/>
    <w:rsid w:val="000B7DE3"/>
    <w:rsid w:val="000B7DEB"/>
    <w:rsid w:val="000C0622"/>
    <w:rsid w:val="000C0684"/>
    <w:rsid w:val="000C0700"/>
    <w:rsid w:val="000C09D1"/>
    <w:rsid w:val="000C0ABA"/>
    <w:rsid w:val="000C13C0"/>
    <w:rsid w:val="000C18B3"/>
    <w:rsid w:val="000C1A50"/>
    <w:rsid w:val="000C1DF7"/>
    <w:rsid w:val="000C27DC"/>
    <w:rsid w:val="000C292E"/>
    <w:rsid w:val="000C32A1"/>
    <w:rsid w:val="000C342F"/>
    <w:rsid w:val="000C365B"/>
    <w:rsid w:val="000C3AAD"/>
    <w:rsid w:val="000C47C1"/>
    <w:rsid w:val="000C4914"/>
    <w:rsid w:val="000C4998"/>
    <w:rsid w:val="000C4B88"/>
    <w:rsid w:val="000C4DA4"/>
    <w:rsid w:val="000C4F25"/>
    <w:rsid w:val="000C512D"/>
    <w:rsid w:val="000C57C8"/>
    <w:rsid w:val="000C5CD0"/>
    <w:rsid w:val="000C65D6"/>
    <w:rsid w:val="000C6929"/>
    <w:rsid w:val="000C6B77"/>
    <w:rsid w:val="000C6C15"/>
    <w:rsid w:val="000C6DFE"/>
    <w:rsid w:val="000C71B7"/>
    <w:rsid w:val="000C71D9"/>
    <w:rsid w:val="000C786C"/>
    <w:rsid w:val="000C7C32"/>
    <w:rsid w:val="000D0169"/>
    <w:rsid w:val="000D03D2"/>
    <w:rsid w:val="000D07B3"/>
    <w:rsid w:val="000D08BD"/>
    <w:rsid w:val="000D08CC"/>
    <w:rsid w:val="000D0B03"/>
    <w:rsid w:val="000D0B17"/>
    <w:rsid w:val="000D0CC5"/>
    <w:rsid w:val="000D1027"/>
    <w:rsid w:val="000D11E9"/>
    <w:rsid w:val="000D15EB"/>
    <w:rsid w:val="000D16E8"/>
    <w:rsid w:val="000D1D84"/>
    <w:rsid w:val="000D1E9C"/>
    <w:rsid w:val="000D1FE8"/>
    <w:rsid w:val="000D2003"/>
    <w:rsid w:val="000D21F8"/>
    <w:rsid w:val="000D22E8"/>
    <w:rsid w:val="000D26B2"/>
    <w:rsid w:val="000D2804"/>
    <w:rsid w:val="000D2A63"/>
    <w:rsid w:val="000D2BED"/>
    <w:rsid w:val="000D2D28"/>
    <w:rsid w:val="000D2E6F"/>
    <w:rsid w:val="000D3A30"/>
    <w:rsid w:val="000D3BB9"/>
    <w:rsid w:val="000D45ED"/>
    <w:rsid w:val="000D4829"/>
    <w:rsid w:val="000D4C7D"/>
    <w:rsid w:val="000D4F75"/>
    <w:rsid w:val="000D558E"/>
    <w:rsid w:val="000D5A65"/>
    <w:rsid w:val="000D5D35"/>
    <w:rsid w:val="000D5E6D"/>
    <w:rsid w:val="000D690D"/>
    <w:rsid w:val="000D698A"/>
    <w:rsid w:val="000D6B0A"/>
    <w:rsid w:val="000D6B62"/>
    <w:rsid w:val="000D6BC2"/>
    <w:rsid w:val="000D749E"/>
    <w:rsid w:val="000D7A09"/>
    <w:rsid w:val="000D7F92"/>
    <w:rsid w:val="000E02A0"/>
    <w:rsid w:val="000E05EF"/>
    <w:rsid w:val="000E1221"/>
    <w:rsid w:val="000E1508"/>
    <w:rsid w:val="000E1C1A"/>
    <w:rsid w:val="000E1C89"/>
    <w:rsid w:val="000E1E90"/>
    <w:rsid w:val="000E1F24"/>
    <w:rsid w:val="000E23A0"/>
    <w:rsid w:val="000E2795"/>
    <w:rsid w:val="000E2816"/>
    <w:rsid w:val="000E283D"/>
    <w:rsid w:val="000E28CC"/>
    <w:rsid w:val="000E3143"/>
    <w:rsid w:val="000E385B"/>
    <w:rsid w:val="000E3D89"/>
    <w:rsid w:val="000E49D9"/>
    <w:rsid w:val="000E4BEC"/>
    <w:rsid w:val="000E4E6E"/>
    <w:rsid w:val="000E50EC"/>
    <w:rsid w:val="000E541E"/>
    <w:rsid w:val="000E5558"/>
    <w:rsid w:val="000E556E"/>
    <w:rsid w:val="000E5C4F"/>
    <w:rsid w:val="000E5D6C"/>
    <w:rsid w:val="000E5F40"/>
    <w:rsid w:val="000E6174"/>
    <w:rsid w:val="000E650B"/>
    <w:rsid w:val="000E6546"/>
    <w:rsid w:val="000E6CE9"/>
    <w:rsid w:val="000E71F6"/>
    <w:rsid w:val="000E7475"/>
    <w:rsid w:val="000E74B5"/>
    <w:rsid w:val="000E7873"/>
    <w:rsid w:val="000E7CBC"/>
    <w:rsid w:val="000E7D81"/>
    <w:rsid w:val="000E7E79"/>
    <w:rsid w:val="000F00DA"/>
    <w:rsid w:val="000F0510"/>
    <w:rsid w:val="000F0A7F"/>
    <w:rsid w:val="000F11CD"/>
    <w:rsid w:val="000F14E3"/>
    <w:rsid w:val="000F1763"/>
    <w:rsid w:val="000F227D"/>
    <w:rsid w:val="000F23E0"/>
    <w:rsid w:val="000F2ADA"/>
    <w:rsid w:val="000F2D93"/>
    <w:rsid w:val="000F30DD"/>
    <w:rsid w:val="000F3128"/>
    <w:rsid w:val="000F3175"/>
    <w:rsid w:val="000F327B"/>
    <w:rsid w:val="000F371C"/>
    <w:rsid w:val="000F372A"/>
    <w:rsid w:val="000F376D"/>
    <w:rsid w:val="000F3799"/>
    <w:rsid w:val="000F3B00"/>
    <w:rsid w:val="000F3B2D"/>
    <w:rsid w:val="000F3C10"/>
    <w:rsid w:val="000F4065"/>
    <w:rsid w:val="000F42E6"/>
    <w:rsid w:val="000F4767"/>
    <w:rsid w:val="000F4844"/>
    <w:rsid w:val="000F54A9"/>
    <w:rsid w:val="000F5997"/>
    <w:rsid w:val="000F6201"/>
    <w:rsid w:val="000F67C0"/>
    <w:rsid w:val="000F6DD6"/>
    <w:rsid w:val="000F74E3"/>
    <w:rsid w:val="000F7816"/>
    <w:rsid w:val="0010016E"/>
    <w:rsid w:val="00100411"/>
    <w:rsid w:val="00100EB4"/>
    <w:rsid w:val="00101150"/>
    <w:rsid w:val="00101554"/>
    <w:rsid w:val="00101610"/>
    <w:rsid w:val="00101ADA"/>
    <w:rsid w:val="00101ECE"/>
    <w:rsid w:val="0010244A"/>
    <w:rsid w:val="001024DE"/>
    <w:rsid w:val="001029F2"/>
    <w:rsid w:val="00103210"/>
    <w:rsid w:val="00103550"/>
    <w:rsid w:val="00103B62"/>
    <w:rsid w:val="00104032"/>
    <w:rsid w:val="001041C6"/>
    <w:rsid w:val="00104D01"/>
    <w:rsid w:val="001054EF"/>
    <w:rsid w:val="00105B9B"/>
    <w:rsid w:val="00106161"/>
    <w:rsid w:val="001063D7"/>
    <w:rsid w:val="0010645D"/>
    <w:rsid w:val="00106D3A"/>
    <w:rsid w:val="00107052"/>
    <w:rsid w:val="001076ED"/>
    <w:rsid w:val="001077B1"/>
    <w:rsid w:val="00107AF9"/>
    <w:rsid w:val="00110292"/>
    <w:rsid w:val="00110293"/>
    <w:rsid w:val="00110BE5"/>
    <w:rsid w:val="0011114B"/>
    <w:rsid w:val="001112CE"/>
    <w:rsid w:val="0011171C"/>
    <w:rsid w:val="0011191A"/>
    <w:rsid w:val="00111C72"/>
    <w:rsid w:val="001120B3"/>
    <w:rsid w:val="001120C3"/>
    <w:rsid w:val="0011220A"/>
    <w:rsid w:val="00112F1C"/>
    <w:rsid w:val="001130D1"/>
    <w:rsid w:val="001135EB"/>
    <w:rsid w:val="00113923"/>
    <w:rsid w:val="001139B1"/>
    <w:rsid w:val="001143F6"/>
    <w:rsid w:val="0011440A"/>
    <w:rsid w:val="00114692"/>
    <w:rsid w:val="00114DAA"/>
    <w:rsid w:val="00115164"/>
    <w:rsid w:val="001151C3"/>
    <w:rsid w:val="00116448"/>
    <w:rsid w:val="001171E4"/>
    <w:rsid w:val="0011741B"/>
    <w:rsid w:val="00117722"/>
    <w:rsid w:val="001177AF"/>
    <w:rsid w:val="00117F31"/>
    <w:rsid w:val="0012012F"/>
    <w:rsid w:val="00120274"/>
    <w:rsid w:val="00120629"/>
    <w:rsid w:val="00120843"/>
    <w:rsid w:val="00120AA4"/>
    <w:rsid w:val="00121051"/>
    <w:rsid w:val="00121392"/>
    <w:rsid w:val="00121DE4"/>
    <w:rsid w:val="00121EE9"/>
    <w:rsid w:val="0012263E"/>
    <w:rsid w:val="00123121"/>
    <w:rsid w:val="001233B5"/>
    <w:rsid w:val="001234A9"/>
    <w:rsid w:val="001238BE"/>
    <w:rsid w:val="00123959"/>
    <w:rsid w:val="00123B73"/>
    <w:rsid w:val="00123FFE"/>
    <w:rsid w:val="00124082"/>
    <w:rsid w:val="00124263"/>
    <w:rsid w:val="00124359"/>
    <w:rsid w:val="00124764"/>
    <w:rsid w:val="001248C5"/>
    <w:rsid w:val="0012493C"/>
    <w:rsid w:val="001258F2"/>
    <w:rsid w:val="00125BC3"/>
    <w:rsid w:val="00125E3C"/>
    <w:rsid w:val="0012659D"/>
    <w:rsid w:val="0012730B"/>
    <w:rsid w:val="00127576"/>
    <w:rsid w:val="00127685"/>
    <w:rsid w:val="00127E69"/>
    <w:rsid w:val="001303D7"/>
    <w:rsid w:val="001304EF"/>
    <w:rsid w:val="00130838"/>
    <w:rsid w:val="001308A8"/>
    <w:rsid w:val="001308F2"/>
    <w:rsid w:val="00130964"/>
    <w:rsid w:val="00130F29"/>
    <w:rsid w:val="00130F43"/>
    <w:rsid w:val="0013105F"/>
    <w:rsid w:val="0013197E"/>
    <w:rsid w:val="00131BA5"/>
    <w:rsid w:val="00132050"/>
    <w:rsid w:val="00132057"/>
    <w:rsid w:val="00132080"/>
    <w:rsid w:val="00132237"/>
    <w:rsid w:val="00132432"/>
    <w:rsid w:val="00132621"/>
    <w:rsid w:val="00132694"/>
    <w:rsid w:val="00132980"/>
    <w:rsid w:val="00132AAF"/>
    <w:rsid w:val="00132AE0"/>
    <w:rsid w:val="00132DE6"/>
    <w:rsid w:val="00133960"/>
    <w:rsid w:val="00133DE4"/>
    <w:rsid w:val="00134033"/>
    <w:rsid w:val="00134130"/>
    <w:rsid w:val="00134518"/>
    <w:rsid w:val="0013479E"/>
    <w:rsid w:val="00134E50"/>
    <w:rsid w:val="0013533E"/>
    <w:rsid w:val="00135CBF"/>
    <w:rsid w:val="0013677E"/>
    <w:rsid w:val="00136C4D"/>
    <w:rsid w:val="00136C67"/>
    <w:rsid w:val="00136CBD"/>
    <w:rsid w:val="0013701B"/>
    <w:rsid w:val="00137052"/>
    <w:rsid w:val="00137097"/>
    <w:rsid w:val="0013747F"/>
    <w:rsid w:val="001375FB"/>
    <w:rsid w:val="0013797C"/>
    <w:rsid w:val="00137AB6"/>
    <w:rsid w:val="001406EA"/>
    <w:rsid w:val="00140ADC"/>
    <w:rsid w:val="00140D72"/>
    <w:rsid w:val="00141276"/>
    <w:rsid w:val="00141512"/>
    <w:rsid w:val="00141704"/>
    <w:rsid w:val="00141A6C"/>
    <w:rsid w:val="00141ABD"/>
    <w:rsid w:val="00141FA7"/>
    <w:rsid w:val="0014214B"/>
    <w:rsid w:val="001422DE"/>
    <w:rsid w:val="00142329"/>
    <w:rsid w:val="001423FA"/>
    <w:rsid w:val="001437EE"/>
    <w:rsid w:val="00144008"/>
    <w:rsid w:val="00144B06"/>
    <w:rsid w:val="00144E5F"/>
    <w:rsid w:val="0014523C"/>
    <w:rsid w:val="0014523E"/>
    <w:rsid w:val="001457E9"/>
    <w:rsid w:val="00145F57"/>
    <w:rsid w:val="001468E9"/>
    <w:rsid w:val="00146C05"/>
    <w:rsid w:val="00146C7E"/>
    <w:rsid w:val="00147026"/>
    <w:rsid w:val="00147339"/>
    <w:rsid w:val="00147616"/>
    <w:rsid w:val="00147DF3"/>
    <w:rsid w:val="00150DB6"/>
    <w:rsid w:val="00150F95"/>
    <w:rsid w:val="00151157"/>
    <w:rsid w:val="001514B0"/>
    <w:rsid w:val="001515A4"/>
    <w:rsid w:val="001526E6"/>
    <w:rsid w:val="001528EC"/>
    <w:rsid w:val="00152C5F"/>
    <w:rsid w:val="0015312C"/>
    <w:rsid w:val="00153135"/>
    <w:rsid w:val="00153237"/>
    <w:rsid w:val="00153250"/>
    <w:rsid w:val="00153303"/>
    <w:rsid w:val="001538F5"/>
    <w:rsid w:val="00153968"/>
    <w:rsid w:val="0015494B"/>
    <w:rsid w:val="001549B4"/>
    <w:rsid w:val="00154A21"/>
    <w:rsid w:val="0015511A"/>
    <w:rsid w:val="001552CD"/>
    <w:rsid w:val="00155361"/>
    <w:rsid w:val="00155570"/>
    <w:rsid w:val="001555C5"/>
    <w:rsid w:val="0015570D"/>
    <w:rsid w:val="00155770"/>
    <w:rsid w:val="001559E5"/>
    <w:rsid w:val="00155AA5"/>
    <w:rsid w:val="00155ADC"/>
    <w:rsid w:val="001561E6"/>
    <w:rsid w:val="00156261"/>
    <w:rsid w:val="00156469"/>
    <w:rsid w:val="001565A0"/>
    <w:rsid w:val="0015666E"/>
    <w:rsid w:val="001566D1"/>
    <w:rsid w:val="00156F13"/>
    <w:rsid w:val="001570F7"/>
    <w:rsid w:val="00157497"/>
    <w:rsid w:val="00157752"/>
    <w:rsid w:val="00157C85"/>
    <w:rsid w:val="00157F48"/>
    <w:rsid w:val="001601E4"/>
    <w:rsid w:val="00160629"/>
    <w:rsid w:val="001607BA"/>
    <w:rsid w:val="00160DEA"/>
    <w:rsid w:val="00160E5E"/>
    <w:rsid w:val="00161879"/>
    <w:rsid w:val="00161CF9"/>
    <w:rsid w:val="00162063"/>
    <w:rsid w:val="001625A7"/>
    <w:rsid w:val="001626F0"/>
    <w:rsid w:val="00162899"/>
    <w:rsid w:val="00162A37"/>
    <w:rsid w:val="00162DB2"/>
    <w:rsid w:val="001632EA"/>
    <w:rsid w:val="00163300"/>
    <w:rsid w:val="00163503"/>
    <w:rsid w:val="001637CC"/>
    <w:rsid w:val="00163B01"/>
    <w:rsid w:val="00163FE3"/>
    <w:rsid w:val="0016468C"/>
    <w:rsid w:val="0016479F"/>
    <w:rsid w:val="00164EE3"/>
    <w:rsid w:val="001650DB"/>
    <w:rsid w:val="00165437"/>
    <w:rsid w:val="0016550B"/>
    <w:rsid w:val="0016561A"/>
    <w:rsid w:val="001657DA"/>
    <w:rsid w:val="0016590B"/>
    <w:rsid w:val="00165A35"/>
    <w:rsid w:val="00165A9D"/>
    <w:rsid w:val="00165FA0"/>
    <w:rsid w:val="001660A6"/>
    <w:rsid w:val="0016646D"/>
    <w:rsid w:val="001670CE"/>
    <w:rsid w:val="00167388"/>
    <w:rsid w:val="0016746B"/>
    <w:rsid w:val="00167B62"/>
    <w:rsid w:val="00167BA9"/>
    <w:rsid w:val="00167E90"/>
    <w:rsid w:val="00167F6D"/>
    <w:rsid w:val="001700DA"/>
    <w:rsid w:val="00170195"/>
    <w:rsid w:val="001701F3"/>
    <w:rsid w:val="00170351"/>
    <w:rsid w:val="001703E3"/>
    <w:rsid w:val="00170C83"/>
    <w:rsid w:val="00170E7E"/>
    <w:rsid w:val="001711D5"/>
    <w:rsid w:val="001712B9"/>
    <w:rsid w:val="001712D5"/>
    <w:rsid w:val="001714E2"/>
    <w:rsid w:val="0017176D"/>
    <w:rsid w:val="00171899"/>
    <w:rsid w:val="00171A12"/>
    <w:rsid w:val="00171A7D"/>
    <w:rsid w:val="00171DC0"/>
    <w:rsid w:val="00171DE2"/>
    <w:rsid w:val="00171F3A"/>
    <w:rsid w:val="00172002"/>
    <w:rsid w:val="00172B04"/>
    <w:rsid w:val="00172D5C"/>
    <w:rsid w:val="00172F5A"/>
    <w:rsid w:val="00173B3B"/>
    <w:rsid w:val="00173BE0"/>
    <w:rsid w:val="00173EF7"/>
    <w:rsid w:val="00174397"/>
    <w:rsid w:val="0017491E"/>
    <w:rsid w:val="00174A20"/>
    <w:rsid w:val="00174CF3"/>
    <w:rsid w:val="00174D40"/>
    <w:rsid w:val="001751AF"/>
    <w:rsid w:val="00175336"/>
    <w:rsid w:val="0017566F"/>
    <w:rsid w:val="00175996"/>
    <w:rsid w:val="00175B0A"/>
    <w:rsid w:val="00176532"/>
    <w:rsid w:val="00176599"/>
    <w:rsid w:val="0017660E"/>
    <w:rsid w:val="00176874"/>
    <w:rsid w:val="001769FF"/>
    <w:rsid w:val="00176B02"/>
    <w:rsid w:val="00176C6D"/>
    <w:rsid w:val="00177075"/>
    <w:rsid w:val="00177136"/>
    <w:rsid w:val="00177329"/>
    <w:rsid w:val="00177610"/>
    <w:rsid w:val="00177AAB"/>
    <w:rsid w:val="00180120"/>
    <w:rsid w:val="001801EF"/>
    <w:rsid w:val="001802D8"/>
    <w:rsid w:val="001807A4"/>
    <w:rsid w:val="00180879"/>
    <w:rsid w:val="00180F61"/>
    <w:rsid w:val="0018198E"/>
    <w:rsid w:val="0018221C"/>
    <w:rsid w:val="00182B44"/>
    <w:rsid w:val="001830FD"/>
    <w:rsid w:val="0018315B"/>
    <w:rsid w:val="0018328D"/>
    <w:rsid w:val="0018357F"/>
    <w:rsid w:val="001835B6"/>
    <w:rsid w:val="00183A5C"/>
    <w:rsid w:val="00183A68"/>
    <w:rsid w:val="00183BAA"/>
    <w:rsid w:val="00183D54"/>
    <w:rsid w:val="00184599"/>
    <w:rsid w:val="00184B68"/>
    <w:rsid w:val="00184E74"/>
    <w:rsid w:val="00185300"/>
    <w:rsid w:val="00185370"/>
    <w:rsid w:val="00185425"/>
    <w:rsid w:val="00185816"/>
    <w:rsid w:val="001859E3"/>
    <w:rsid w:val="00185B6F"/>
    <w:rsid w:val="00186413"/>
    <w:rsid w:val="001867CB"/>
    <w:rsid w:val="00186842"/>
    <w:rsid w:val="00186CCF"/>
    <w:rsid w:val="001873A8"/>
    <w:rsid w:val="001873AE"/>
    <w:rsid w:val="00187793"/>
    <w:rsid w:val="0018797C"/>
    <w:rsid w:val="00187A26"/>
    <w:rsid w:val="00187F96"/>
    <w:rsid w:val="00187F9D"/>
    <w:rsid w:val="001908E8"/>
    <w:rsid w:val="0019094A"/>
    <w:rsid w:val="001909B0"/>
    <w:rsid w:val="00190FEB"/>
    <w:rsid w:val="00191212"/>
    <w:rsid w:val="0019139C"/>
    <w:rsid w:val="001915DF"/>
    <w:rsid w:val="00192080"/>
    <w:rsid w:val="001922E1"/>
    <w:rsid w:val="001922EB"/>
    <w:rsid w:val="001923B0"/>
    <w:rsid w:val="00192B48"/>
    <w:rsid w:val="0019349F"/>
    <w:rsid w:val="001937EC"/>
    <w:rsid w:val="00193D20"/>
    <w:rsid w:val="001940B9"/>
    <w:rsid w:val="00194126"/>
    <w:rsid w:val="00194194"/>
    <w:rsid w:val="001941A0"/>
    <w:rsid w:val="0019484E"/>
    <w:rsid w:val="0019485E"/>
    <w:rsid w:val="0019536B"/>
    <w:rsid w:val="00195623"/>
    <w:rsid w:val="0019575F"/>
    <w:rsid w:val="001959EB"/>
    <w:rsid w:val="00195B7F"/>
    <w:rsid w:val="00195EB9"/>
    <w:rsid w:val="0019644F"/>
    <w:rsid w:val="00196657"/>
    <w:rsid w:val="0019670E"/>
    <w:rsid w:val="00196846"/>
    <w:rsid w:val="00196C7B"/>
    <w:rsid w:val="00197C26"/>
    <w:rsid w:val="001A0AD3"/>
    <w:rsid w:val="001A0E9B"/>
    <w:rsid w:val="001A1149"/>
    <w:rsid w:val="001A13F9"/>
    <w:rsid w:val="001A16AD"/>
    <w:rsid w:val="001A175E"/>
    <w:rsid w:val="001A19E2"/>
    <w:rsid w:val="001A1A3D"/>
    <w:rsid w:val="001A1BCA"/>
    <w:rsid w:val="001A1CDD"/>
    <w:rsid w:val="001A1F4A"/>
    <w:rsid w:val="001A2166"/>
    <w:rsid w:val="001A2381"/>
    <w:rsid w:val="001A2954"/>
    <w:rsid w:val="001A2D5A"/>
    <w:rsid w:val="001A2D5C"/>
    <w:rsid w:val="001A313F"/>
    <w:rsid w:val="001A31D2"/>
    <w:rsid w:val="001A3407"/>
    <w:rsid w:val="001A352C"/>
    <w:rsid w:val="001A3C7D"/>
    <w:rsid w:val="001A3D04"/>
    <w:rsid w:val="001A3D21"/>
    <w:rsid w:val="001A3F7D"/>
    <w:rsid w:val="001A4001"/>
    <w:rsid w:val="001A4E79"/>
    <w:rsid w:val="001A5DFA"/>
    <w:rsid w:val="001A6606"/>
    <w:rsid w:val="001A6900"/>
    <w:rsid w:val="001A6D07"/>
    <w:rsid w:val="001A6E17"/>
    <w:rsid w:val="001A7310"/>
    <w:rsid w:val="001A7612"/>
    <w:rsid w:val="001A780F"/>
    <w:rsid w:val="001B0196"/>
    <w:rsid w:val="001B02EB"/>
    <w:rsid w:val="001B0842"/>
    <w:rsid w:val="001B1111"/>
    <w:rsid w:val="001B1190"/>
    <w:rsid w:val="001B13D6"/>
    <w:rsid w:val="001B1552"/>
    <w:rsid w:val="001B1637"/>
    <w:rsid w:val="001B1681"/>
    <w:rsid w:val="001B17A3"/>
    <w:rsid w:val="001B1A2C"/>
    <w:rsid w:val="001B1A8D"/>
    <w:rsid w:val="001B28E5"/>
    <w:rsid w:val="001B2CF2"/>
    <w:rsid w:val="001B3276"/>
    <w:rsid w:val="001B3422"/>
    <w:rsid w:val="001B36BC"/>
    <w:rsid w:val="001B380E"/>
    <w:rsid w:val="001B3899"/>
    <w:rsid w:val="001B3BB1"/>
    <w:rsid w:val="001B3F94"/>
    <w:rsid w:val="001B4120"/>
    <w:rsid w:val="001B4563"/>
    <w:rsid w:val="001B4713"/>
    <w:rsid w:val="001B47D4"/>
    <w:rsid w:val="001B48B0"/>
    <w:rsid w:val="001B493D"/>
    <w:rsid w:val="001B4B00"/>
    <w:rsid w:val="001B4BFA"/>
    <w:rsid w:val="001B4CAF"/>
    <w:rsid w:val="001B5853"/>
    <w:rsid w:val="001B63D9"/>
    <w:rsid w:val="001B6499"/>
    <w:rsid w:val="001B6526"/>
    <w:rsid w:val="001B664D"/>
    <w:rsid w:val="001B679E"/>
    <w:rsid w:val="001B6F7F"/>
    <w:rsid w:val="001B7033"/>
    <w:rsid w:val="001B75C6"/>
    <w:rsid w:val="001B793A"/>
    <w:rsid w:val="001B7DC1"/>
    <w:rsid w:val="001C0011"/>
    <w:rsid w:val="001C11A6"/>
    <w:rsid w:val="001C1677"/>
    <w:rsid w:val="001C1719"/>
    <w:rsid w:val="001C17A7"/>
    <w:rsid w:val="001C26D7"/>
    <w:rsid w:val="001C3068"/>
    <w:rsid w:val="001C337C"/>
    <w:rsid w:val="001C343C"/>
    <w:rsid w:val="001C34B2"/>
    <w:rsid w:val="001C3697"/>
    <w:rsid w:val="001C36DE"/>
    <w:rsid w:val="001C376D"/>
    <w:rsid w:val="001C37B6"/>
    <w:rsid w:val="001C3F0E"/>
    <w:rsid w:val="001C43D6"/>
    <w:rsid w:val="001C48C0"/>
    <w:rsid w:val="001C4BE0"/>
    <w:rsid w:val="001C57E0"/>
    <w:rsid w:val="001C5805"/>
    <w:rsid w:val="001C5902"/>
    <w:rsid w:val="001C5DCD"/>
    <w:rsid w:val="001C665F"/>
    <w:rsid w:val="001C70AD"/>
    <w:rsid w:val="001C7239"/>
    <w:rsid w:val="001C76B5"/>
    <w:rsid w:val="001C7845"/>
    <w:rsid w:val="001C7896"/>
    <w:rsid w:val="001D005F"/>
    <w:rsid w:val="001D08B5"/>
    <w:rsid w:val="001D08FC"/>
    <w:rsid w:val="001D0C74"/>
    <w:rsid w:val="001D11B6"/>
    <w:rsid w:val="001D1343"/>
    <w:rsid w:val="001D1755"/>
    <w:rsid w:val="001D1CFA"/>
    <w:rsid w:val="001D1E17"/>
    <w:rsid w:val="001D210E"/>
    <w:rsid w:val="001D2197"/>
    <w:rsid w:val="001D24BE"/>
    <w:rsid w:val="001D2665"/>
    <w:rsid w:val="001D2676"/>
    <w:rsid w:val="001D2F79"/>
    <w:rsid w:val="001D321C"/>
    <w:rsid w:val="001D36DE"/>
    <w:rsid w:val="001D44EE"/>
    <w:rsid w:val="001D4898"/>
    <w:rsid w:val="001D4A6A"/>
    <w:rsid w:val="001D4C1D"/>
    <w:rsid w:val="001D5574"/>
    <w:rsid w:val="001D596E"/>
    <w:rsid w:val="001D5A15"/>
    <w:rsid w:val="001D5EEB"/>
    <w:rsid w:val="001D600A"/>
    <w:rsid w:val="001D6085"/>
    <w:rsid w:val="001D60FD"/>
    <w:rsid w:val="001D64FE"/>
    <w:rsid w:val="001D6520"/>
    <w:rsid w:val="001D664F"/>
    <w:rsid w:val="001D673B"/>
    <w:rsid w:val="001D680A"/>
    <w:rsid w:val="001D6EFE"/>
    <w:rsid w:val="001D7CF2"/>
    <w:rsid w:val="001E002B"/>
    <w:rsid w:val="001E00BA"/>
    <w:rsid w:val="001E011D"/>
    <w:rsid w:val="001E04DC"/>
    <w:rsid w:val="001E08AE"/>
    <w:rsid w:val="001E0ECE"/>
    <w:rsid w:val="001E1552"/>
    <w:rsid w:val="001E1AAA"/>
    <w:rsid w:val="001E1BC6"/>
    <w:rsid w:val="001E1F41"/>
    <w:rsid w:val="001E218C"/>
    <w:rsid w:val="001E2C64"/>
    <w:rsid w:val="001E2FF8"/>
    <w:rsid w:val="001E331D"/>
    <w:rsid w:val="001E369F"/>
    <w:rsid w:val="001E3876"/>
    <w:rsid w:val="001E38BC"/>
    <w:rsid w:val="001E3BCF"/>
    <w:rsid w:val="001E43BD"/>
    <w:rsid w:val="001E4448"/>
    <w:rsid w:val="001E470B"/>
    <w:rsid w:val="001E4732"/>
    <w:rsid w:val="001E48F5"/>
    <w:rsid w:val="001E4C52"/>
    <w:rsid w:val="001E523E"/>
    <w:rsid w:val="001E5736"/>
    <w:rsid w:val="001E5CC5"/>
    <w:rsid w:val="001E61FF"/>
    <w:rsid w:val="001E65F1"/>
    <w:rsid w:val="001E661F"/>
    <w:rsid w:val="001E695B"/>
    <w:rsid w:val="001E6EDB"/>
    <w:rsid w:val="001E75A4"/>
    <w:rsid w:val="001E765A"/>
    <w:rsid w:val="001E7705"/>
    <w:rsid w:val="001E7FE2"/>
    <w:rsid w:val="001F0480"/>
    <w:rsid w:val="001F05C9"/>
    <w:rsid w:val="001F0778"/>
    <w:rsid w:val="001F0A45"/>
    <w:rsid w:val="001F0A56"/>
    <w:rsid w:val="001F10FF"/>
    <w:rsid w:val="001F13E8"/>
    <w:rsid w:val="001F1822"/>
    <w:rsid w:val="001F22C3"/>
    <w:rsid w:val="001F23BF"/>
    <w:rsid w:val="001F2887"/>
    <w:rsid w:val="001F297A"/>
    <w:rsid w:val="001F3168"/>
    <w:rsid w:val="001F31F8"/>
    <w:rsid w:val="001F35C8"/>
    <w:rsid w:val="001F38E2"/>
    <w:rsid w:val="001F3D79"/>
    <w:rsid w:val="001F43D9"/>
    <w:rsid w:val="001F4800"/>
    <w:rsid w:val="001F4960"/>
    <w:rsid w:val="001F4C4D"/>
    <w:rsid w:val="001F4D49"/>
    <w:rsid w:val="001F528B"/>
    <w:rsid w:val="001F577A"/>
    <w:rsid w:val="001F592A"/>
    <w:rsid w:val="001F5AF7"/>
    <w:rsid w:val="001F5CC7"/>
    <w:rsid w:val="001F5D5A"/>
    <w:rsid w:val="001F6389"/>
    <w:rsid w:val="001F73B8"/>
    <w:rsid w:val="001F7AB9"/>
    <w:rsid w:val="001F7DE0"/>
    <w:rsid w:val="002001FA"/>
    <w:rsid w:val="002004A4"/>
    <w:rsid w:val="00202229"/>
    <w:rsid w:val="0020265B"/>
    <w:rsid w:val="002027DE"/>
    <w:rsid w:val="00202B62"/>
    <w:rsid w:val="00202D31"/>
    <w:rsid w:val="00203592"/>
    <w:rsid w:val="002035F6"/>
    <w:rsid w:val="00203EF6"/>
    <w:rsid w:val="002044A7"/>
    <w:rsid w:val="0020454D"/>
    <w:rsid w:val="00204641"/>
    <w:rsid w:val="00204AE1"/>
    <w:rsid w:val="00204F2D"/>
    <w:rsid w:val="002055A9"/>
    <w:rsid w:val="002056A4"/>
    <w:rsid w:val="0020572E"/>
    <w:rsid w:val="00205B6B"/>
    <w:rsid w:val="00205C70"/>
    <w:rsid w:val="002063E8"/>
    <w:rsid w:val="00207262"/>
    <w:rsid w:val="00207787"/>
    <w:rsid w:val="0020781F"/>
    <w:rsid w:val="00207F55"/>
    <w:rsid w:val="00207FC4"/>
    <w:rsid w:val="00210221"/>
    <w:rsid w:val="0021084C"/>
    <w:rsid w:val="00210C5D"/>
    <w:rsid w:val="00211017"/>
    <w:rsid w:val="002118A1"/>
    <w:rsid w:val="00211CD8"/>
    <w:rsid w:val="00211E0F"/>
    <w:rsid w:val="00211FB1"/>
    <w:rsid w:val="00212692"/>
    <w:rsid w:val="002126E0"/>
    <w:rsid w:val="00212AE3"/>
    <w:rsid w:val="00212C42"/>
    <w:rsid w:val="002133E6"/>
    <w:rsid w:val="00213534"/>
    <w:rsid w:val="00213D7A"/>
    <w:rsid w:val="00213FC9"/>
    <w:rsid w:val="002142D1"/>
    <w:rsid w:val="00214672"/>
    <w:rsid w:val="002147DF"/>
    <w:rsid w:val="00214B5F"/>
    <w:rsid w:val="00214D43"/>
    <w:rsid w:val="002154D6"/>
    <w:rsid w:val="00215A1F"/>
    <w:rsid w:val="00215AC8"/>
    <w:rsid w:val="002162F0"/>
    <w:rsid w:val="002163E9"/>
    <w:rsid w:val="00216598"/>
    <w:rsid w:val="00216740"/>
    <w:rsid w:val="0021676E"/>
    <w:rsid w:val="002169EA"/>
    <w:rsid w:val="00216B8B"/>
    <w:rsid w:val="00216F79"/>
    <w:rsid w:val="00216F91"/>
    <w:rsid w:val="002170EE"/>
    <w:rsid w:val="00217394"/>
    <w:rsid w:val="0021745F"/>
    <w:rsid w:val="0021763A"/>
    <w:rsid w:val="00217F4C"/>
    <w:rsid w:val="00220725"/>
    <w:rsid w:val="00220C99"/>
    <w:rsid w:val="0022101D"/>
    <w:rsid w:val="00221A40"/>
    <w:rsid w:val="00221C73"/>
    <w:rsid w:val="00221CB8"/>
    <w:rsid w:val="002226A0"/>
    <w:rsid w:val="002228C4"/>
    <w:rsid w:val="00222AB8"/>
    <w:rsid w:val="00222B1F"/>
    <w:rsid w:val="00222BEE"/>
    <w:rsid w:val="00222E4A"/>
    <w:rsid w:val="002236E0"/>
    <w:rsid w:val="002240D3"/>
    <w:rsid w:val="00224141"/>
    <w:rsid w:val="00224F72"/>
    <w:rsid w:val="002256FE"/>
    <w:rsid w:val="00225A41"/>
    <w:rsid w:val="00225AB2"/>
    <w:rsid w:val="00226E71"/>
    <w:rsid w:val="00226F68"/>
    <w:rsid w:val="002274CE"/>
    <w:rsid w:val="0022775C"/>
    <w:rsid w:val="00227D13"/>
    <w:rsid w:val="0023003F"/>
    <w:rsid w:val="002301ED"/>
    <w:rsid w:val="00230291"/>
    <w:rsid w:val="002304A9"/>
    <w:rsid w:val="00231432"/>
    <w:rsid w:val="00231DE5"/>
    <w:rsid w:val="0023230E"/>
    <w:rsid w:val="002323F5"/>
    <w:rsid w:val="00232745"/>
    <w:rsid w:val="00232B9E"/>
    <w:rsid w:val="00232C90"/>
    <w:rsid w:val="00232F1E"/>
    <w:rsid w:val="0023310C"/>
    <w:rsid w:val="002332A2"/>
    <w:rsid w:val="0023349C"/>
    <w:rsid w:val="00233681"/>
    <w:rsid w:val="00233795"/>
    <w:rsid w:val="00233B1C"/>
    <w:rsid w:val="00233DE8"/>
    <w:rsid w:val="00234521"/>
    <w:rsid w:val="0023454D"/>
    <w:rsid w:val="002348FF"/>
    <w:rsid w:val="00234B91"/>
    <w:rsid w:val="00234C8E"/>
    <w:rsid w:val="002352A8"/>
    <w:rsid w:val="002357F2"/>
    <w:rsid w:val="0023589C"/>
    <w:rsid w:val="00235AA4"/>
    <w:rsid w:val="002360C4"/>
    <w:rsid w:val="00236190"/>
    <w:rsid w:val="0023619F"/>
    <w:rsid w:val="00236E4E"/>
    <w:rsid w:val="002371DB"/>
    <w:rsid w:val="00237799"/>
    <w:rsid w:val="0023780C"/>
    <w:rsid w:val="002379EB"/>
    <w:rsid w:val="00240107"/>
    <w:rsid w:val="00240570"/>
    <w:rsid w:val="00240657"/>
    <w:rsid w:val="00241283"/>
    <w:rsid w:val="002412A4"/>
    <w:rsid w:val="00241820"/>
    <w:rsid w:val="0024203C"/>
    <w:rsid w:val="00242AC7"/>
    <w:rsid w:val="00242F55"/>
    <w:rsid w:val="0024308D"/>
    <w:rsid w:val="002434D1"/>
    <w:rsid w:val="0024353E"/>
    <w:rsid w:val="00243614"/>
    <w:rsid w:val="002448A8"/>
    <w:rsid w:val="00244BE8"/>
    <w:rsid w:val="00245007"/>
    <w:rsid w:val="0024507C"/>
    <w:rsid w:val="002450F4"/>
    <w:rsid w:val="00245ED8"/>
    <w:rsid w:val="0024611B"/>
    <w:rsid w:val="00246244"/>
    <w:rsid w:val="002462CA"/>
    <w:rsid w:val="00246FD0"/>
    <w:rsid w:val="00247146"/>
    <w:rsid w:val="002472E5"/>
    <w:rsid w:val="0024751D"/>
    <w:rsid w:val="00247E42"/>
    <w:rsid w:val="002501DA"/>
    <w:rsid w:val="002506A5"/>
    <w:rsid w:val="00250938"/>
    <w:rsid w:val="002509EA"/>
    <w:rsid w:val="00250BD5"/>
    <w:rsid w:val="00250E6F"/>
    <w:rsid w:val="00250E74"/>
    <w:rsid w:val="002514A3"/>
    <w:rsid w:val="00251641"/>
    <w:rsid w:val="002518D1"/>
    <w:rsid w:val="002518D5"/>
    <w:rsid w:val="00251B39"/>
    <w:rsid w:val="00252289"/>
    <w:rsid w:val="0025241E"/>
    <w:rsid w:val="002526D9"/>
    <w:rsid w:val="0025290F"/>
    <w:rsid w:val="00252C84"/>
    <w:rsid w:val="00253110"/>
    <w:rsid w:val="00253234"/>
    <w:rsid w:val="002535ED"/>
    <w:rsid w:val="002537A8"/>
    <w:rsid w:val="00253A04"/>
    <w:rsid w:val="00253A84"/>
    <w:rsid w:val="00253B64"/>
    <w:rsid w:val="002542C3"/>
    <w:rsid w:val="0025463C"/>
    <w:rsid w:val="0025481F"/>
    <w:rsid w:val="00255226"/>
    <w:rsid w:val="00255253"/>
    <w:rsid w:val="0025548F"/>
    <w:rsid w:val="00255AC0"/>
    <w:rsid w:val="00255F9C"/>
    <w:rsid w:val="002564A3"/>
    <w:rsid w:val="00256796"/>
    <w:rsid w:val="00256BC2"/>
    <w:rsid w:val="00256D4A"/>
    <w:rsid w:val="00256E6D"/>
    <w:rsid w:val="00256F17"/>
    <w:rsid w:val="00257D40"/>
    <w:rsid w:val="00257F12"/>
    <w:rsid w:val="002604D6"/>
    <w:rsid w:val="002607B1"/>
    <w:rsid w:val="00260E0A"/>
    <w:rsid w:val="002614A9"/>
    <w:rsid w:val="00261683"/>
    <w:rsid w:val="0026169C"/>
    <w:rsid w:val="002617F9"/>
    <w:rsid w:val="00262177"/>
    <w:rsid w:val="0026218B"/>
    <w:rsid w:val="00262685"/>
    <w:rsid w:val="00262E17"/>
    <w:rsid w:val="00262E54"/>
    <w:rsid w:val="00263021"/>
    <w:rsid w:val="00263559"/>
    <w:rsid w:val="002637D6"/>
    <w:rsid w:val="00263B1F"/>
    <w:rsid w:val="002640DE"/>
    <w:rsid w:val="002648D3"/>
    <w:rsid w:val="00264B1F"/>
    <w:rsid w:val="00264E81"/>
    <w:rsid w:val="00264E9E"/>
    <w:rsid w:val="00265375"/>
    <w:rsid w:val="002654B2"/>
    <w:rsid w:val="0026598B"/>
    <w:rsid w:val="00265CF8"/>
    <w:rsid w:val="00266002"/>
    <w:rsid w:val="00266165"/>
    <w:rsid w:val="00266394"/>
    <w:rsid w:val="002663E9"/>
    <w:rsid w:val="00266CB7"/>
    <w:rsid w:val="0026728B"/>
    <w:rsid w:val="00267570"/>
    <w:rsid w:val="0026764E"/>
    <w:rsid w:val="002677C5"/>
    <w:rsid w:val="00267977"/>
    <w:rsid w:val="00267ABA"/>
    <w:rsid w:val="0027060F"/>
    <w:rsid w:val="0027098D"/>
    <w:rsid w:val="00270A7D"/>
    <w:rsid w:val="00271399"/>
    <w:rsid w:val="002716C3"/>
    <w:rsid w:val="00271B9F"/>
    <w:rsid w:val="002722B4"/>
    <w:rsid w:val="00272668"/>
    <w:rsid w:val="002727A1"/>
    <w:rsid w:val="00272F3C"/>
    <w:rsid w:val="00273936"/>
    <w:rsid w:val="00273A2C"/>
    <w:rsid w:val="00273C38"/>
    <w:rsid w:val="002747B4"/>
    <w:rsid w:val="00274A11"/>
    <w:rsid w:val="00274A79"/>
    <w:rsid w:val="00274DF9"/>
    <w:rsid w:val="00274E16"/>
    <w:rsid w:val="00274ECC"/>
    <w:rsid w:val="002754CD"/>
    <w:rsid w:val="002754E8"/>
    <w:rsid w:val="0027574E"/>
    <w:rsid w:val="00275C88"/>
    <w:rsid w:val="00276273"/>
    <w:rsid w:val="00276CFD"/>
    <w:rsid w:val="00276E7B"/>
    <w:rsid w:val="002772F7"/>
    <w:rsid w:val="002773EA"/>
    <w:rsid w:val="002776FC"/>
    <w:rsid w:val="00277739"/>
    <w:rsid w:val="00277E29"/>
    <w:rsid w:val="0028017A"/>
    <w:rsid w:val="0028029D"/>
    <w:rsid w:val="002805C5"/>
    <w:rsid w:val="00280850"/>
    <w:rsid w:val="00280925"/>
    <w:rsid w:val="00281100"/>
    <w:rsid w:val="00281626"/>
    <w:rsid w:val="0028194C"/>
    <w:rsid w:val="00282012"/>
    <w:rsid w:val="002823F4"/>
    <w:rsid w:val="00282AE7"/>
    <w:rsid w:val="00283013"/>
    <w:rsid w:val="00283D28"/>
    <w:rsid w:val="00283E22"/>
    <w:rsid w:val="00283F33"/>
    <w:rsid w:val="002848C7"/>
    <w:rsid w:val="00284998"/>
    <w:rsid w:val="00284BE3"/>
    <w:rsid w:val="00284DD3"/>
    <w:rsid w:val="00284F43"/>
    <w:rsid w:val="00285258"/>
    <w:rsid w:val="002855C8"/>
    <w:rsid w:val="002858EC"/>
    <w:rsid w:val="002859B5"/>
    <w:rsid w:val="002859F4"/>
    <w:rsid w:val="00285F75"/>
    <w:rsid w:val="0028687E"/>
    <w:rsid w:val="00286A16"/>
    <w:rsid w:val="0028740F"/>
    <w:rsid w:val="00287B6E"/>
    <w:rsid w:val="00287C10"/>
    <w:rsid w:val="00287C82"/>
    <w:rsid w:val="00287FB3"/>
    <w:rsid w:val="00290A64"/>
    <w:rsid w:val="00290B7C"/>
    <w:rsid w:val="00290E7A"/>
    <w:rsid w:val="00290F43"/>
    <w:rsid w:val="002915CA"/>
    <w:rsid w:val="00291960"/>
    <w:rsid w:val="00291AEC"/>
    <w:rsid w:val="00291ED9"/>
    <w:rsid w:val="002920BF"/>
    <w:rsid w:val="002923C4"/>
    <w:rsid w:val="002931C0"/>
    <w:rsid w:val="002937A8"/>
    <w:rsid w:val="00293813"/>
    <w:rsid w:val="00293AC4"/>
    <w:rsid w:val="00293D94"/>
    <w:rsid w:val="00294345"/>
    <w:rsid w:val="00294425"/>
    <w:rsid w:val="00294639"/>
    <w:rsid w:val="00294783"/>
    <w:rsid w:val="00295CE0"/>
    <w:rsid w:val="00295D95"/>
    <w:rsid w:val="00295E05"/>
    <w:rsid w:val="00296488"/>
    <w:rsid w:val="002965BA"/>
    <w:rsid w:val="00296A36"/>
    <w:rsid w:val="00296FD1"/>
    <w:rsid w:val="0029702B"/>
    <w:rsid w:val="002971C4"/>
    <w:rsid w:val="002971EC"/>
    <w:rsid w:val="0029754A"/>
    <w:rsid w:val="002975FF"/>
    <w:rsid w:val="00297655"/>
    <w:rsid w:val="00297834"/>
    <w:rsid w:val="00297BB6"/>
    <w:rsid w:val="00297CC8"/>
    <w:rsid w:val="00297D9F"/>
    <w:rsid w:val="00297F02"/>
    <w:rsid w:val="002A0139"/>
    <w:rsid w:val="002A074A"/>
    <w:rsid w:val="002A0DF6"/>
    <w:rsid w:val="002A11A1"/>
    <w:rsid w:val="002A13B6"/>
    <w:rsid w:val="002A13FD"/>
    <w:rsid w:val="002A1835"/>
    <w:rsid w:val="002A1B86"/>
    <w:rsid w:val="002A218B"/>
    <w:rsid w:val="002A2242"/>
    <w:rsid w:val="002A32DF"/>
    <w:rsid w:val="002A3835"/>
    <w:rsid w:val="002A3FAB"/>
    <w:rsid w:val="002A4103"/>
    <w:rsid w:val="002A4531"/>
    <w:rsid w:val="002A4616"/>
    <w:rsid w:val="002A5468"/>
    <w:rsid w:val="002A5BDA"/>
    <w:rsid w:val="002A61D5"/>
    <w:rsid w:val="002A6947"/>
    <w:rsid w:val="002A70D7"/>
    <w:rsid w:val="002A727D"/>
    <w:rsid w:val="002A7301"/>
    <w:rsid w:val="002A760D"/>
    <w:rsid w:val="002A7BAC"/>
    <w:rsid w:val="002B02DD"/>
    <w:rsid w:val="002B09A6"/>
    <w:rsid w:val="002B0C2E"/>
    <w:rsid w:val="002B0F69"/>
    <w:rsid w:val="002B1473"/>
    <w:rsid w:val="002B1696"/>
    <w:rsid w:val="002B191D"/>
    <w:rsid w:val="002B1A2F"/>
    <w:rsid w:val="002B1AB4"/>
    <w:rsid w:val="002B1FAD"/>
    <w:rsid w:val="002B2175"/>
    <w:rsid w:val="002B254F"/>
    <w:rsid w:val="002B324A"/>
    <w:rsid w:val="002B3394"/>
    <w:rsid w:val="002B34CD"/>
    <w:rsid w:val="002B3C0B"/>
    <w:rsid w:val="002B410C"/>
    <w:rsid w:val="002B41AB"/>
    <w:rsid w:val="002B4944"/>
    <w:rsid w:val="002B4A9A"/>
    <w:rsid w:val="002B4C3D"/>
    <w:rsid w:val="002B4E67"/>
    <w:rsid w:val="002B4F46"/>
    <w:rsid w:val="002B541B"/>
    <w:rsid w:val="002B5622"/>
    <w:rsid w:val="002B5BDC"/>
    <w:rsid w:val="002B5DA7"/>
    <w:rsid w:val="002B5E9E"/>
    <w:rsid w:val="002B6405"/>
    <w:rsid w:val="002B6650"/>
    <w:rsid w:val="002B66A8"/>
    <w:rsid w:val="002B68DF"/>
    <w:rsid w:val="002B6B7E"/>
    <w:rsid w:val="002B6C84"/>
    <w:rsid w:val="002B725C"/>
    <w:rsid w:val="002B735C"/>
    <w:rsid w:val="002B7873"/>
    <w:rsid w:val="002C04D4"/>
    <w:rsid w:val="002C06C8"/>
    <w:rsid w:val="002C129D"/>
    <w:rsid w:val="002C12D8"/>
    <w:rsid w:val="002C1479"/>
    <w:rsid w:val="002C14CD"/>
    <w:rsid w:val="002C1CE8"/>
    <w:rsid w:val="002C21EE"/>
    <w:rsid w:val="002C229F"/>
    <w:rsid w:val="002C264B"/>
    <w:rsid w:val="002C26EB"/>
    <w:rsid w:val="002C2754"/>
    <w:rsid w:val="002C295D"/>
    <w:rsid w:val="002C2961"/>
    <w:rsid w:val="002C2AA2"/>
    <w:rsid w:val="002C2ACF"/>
    <w:rsid w:val="002C2B32"/>
    <w:rsid w:val="002C2C2B"/>
    <w:rsid w:val="002C2DD4"/>
    <w:rsid w:val="002C3302"/>
    <w:rsid w:val="002C331F"/>
    <w:rsid w:val="002C33F0"/>
    <w:rsid w:val="002C3488"/>
    <w:rsid w:val="002C3498"/>
    <w:rsid w:val="002C34E9"/>
    <w:rsid w:val="002C3778"/>
    <w:rsid w:val="002C3C36"/>
    <w:rsid w:val="002C3FAB"/>
    <w:rsid w:val="002C408F"/>
    <w:rsid w:val="002C4221"/>
    <w:rsid w:val="002C483B"/>
    <w:rsid w:val="002C4C28"/>
    <w:rsid w:val="002C4D2C"/>
    <w:rsid w:val="002C4E66"/>
    <w:rsid w:val="002C4EA2"/>
    <w:rsid w:val="002C4FBE"/>
    <w:rsid w:val="002C53E8"/>
    <w:rsid w:val="002C545D"/>
    <w:rsid w:val="002C5F2A"/>
    <w:rsid w:val="002C62DB"/>
    <w:rsid w:val="002C685B"/>
    <w:rsid w:val="002C6C35"/>
    <w:rsid w:val="002C6C7F"/>
    <w:rsid w:val="002C6D66"/>
    <w:rsid w:val="002C6F8F"/>
    <w:rsid w:val="002C764B"/>
    <w:rsid w:val="002C7737"/>
    <w:rsid w:val="002C7936"/>
    <w:rsid w:val="002C795A"/>
    <w:rsid w:val="002C7985"/>
    <w:rsid w:val="002C7AAF"/>
    <w:rsid w:val="002C7B1A"/>
    <w:rsid w:val="002C7CE7"/>
    <w:rsid w:val="002D0121"/>
    <w:rsid w:val="002D064E"/>
    <w:rsid w:val="002D08D9"/>
    <w:rsid w:val="002D0ABC"/>
    <w:rsid w:val="002D0D47"/>
    <w:rsid w:val="002D100F"/>
    <w:rsid w:val="002D1150"/>
    <w:rsid w:val="002D18ED"/>
    <w:rsid w:val="002D1AB3"/>
    <w:rsid w:val="002D284C"/>
    <w:rsid w:val="002D2F32"/>
    <w:rsid w:val="002D323F"/>
    <w:rsid w:val="002D32C6"/>
    <w:rsid w:val="002D349F"/>
    <w:rsid w:val="002D356A"/>
    <w:rsid w:val="002D3A3A"/>
    <w:rsid w:val="002D3B39"/>
    <w:rsid w:val="002D3CAB"/>
    <w:rsid w:val="002D3D5C"/>
    <w:rsid w:val="002D427F"/>
    <w:rsid w:val="002D47BF"/>
    <w:rsid w:val="002D4BB6"/>
    <w:rsid w:val="002D4CC5"/>
    <w:rsid w:val="002D4F2F"/>
    <w:rsid w:val="002D57EF"/>
    <w:rsid w:val="002D6009"/>
    <w:rsid w:val="002D6266"/>
    <w:rsid w:val="002D673D"/>
    <w:rsid w:val="002D68B5"/>
    <w:rsid w:val="002D6B44"/>
    <w:rsid w:val="002D6CBD"/>
    <w:rsid w:val="002D6D35"/>
    <w:rsid w:val="002D6F1F"/>
    <w:rsid w:val="002D6F49"/>
    <w:rsid w:val="002D7027"/>
    <w:rsid w:val="002D703D"/>
    <w:rsid w:val="002E05B3"/>
    <w:rsid w:val="002E0C96"/>
    <w:rsid w:val="002E0E22"/>
    <w:rsid w:val="002E1162"/>
    <w:rsid w:val="002E1163"/>
    <w:rsid w:val="002E124D"/>
    <w:rsid w:val="002E12CC"/>
    <w:rsid w:val="002E1422"/>
    <w:rsid w:val="002E1590"/>
    <w:rsid w:val="002E1CB0"/>
    <w:rsid w:val="002E1E2A"/>
    <w:rsid w:val="002E2580"/>
    <w:rsid w:val="002E28A3"/>
    <w:rsid w:val="002E2A5C"/>
    <w:rsid w:val="002E3665"/>
    <w:rsid w:val="002E3FCC"/>
    <w:rsid w:val="002E4172"/>
    <w:rsid w:val="002E4266"/>
    <w:rsid w:val="002E48F9"/>
    <w:rsid w:val="002E4AA2"/>
    <w:rsid w:val="002E5102"/>
    <w:rsid w:val="002E523E"/>
    <w:rsid w:val="002E600F"/>
    <w:rsid w:val="002E65AD"/>
    <w:rsid w:val="002E660F"/>
    <w:rsid w:val="002E6635"/>
    <w:rsid w:val="002E6900"/>
    <w:rsid w:val="002E6BBF"/>
    <w:rsid w:val="002E70CF"/>
    <w:rsid w:val="002E71D4"/>
    <w:rsid w:val="002E73B9"/>
    <w:rsid w:val="002E741C"/>
    <w:rsid w:val="002E76D0"/>
    <w:rsid w:val="002E7B29"/>
    <w:rsid w:val="002E7EF9"/>
    <w:rsid w:val="002E7F96"/>
    <w:rsid w:val="002F0552"/>
    <w:rsid w:val="002F05A8"/>
    <w:rsid w:val="002F0D21"/>
    <w:rsid w:val="002F1131"/>
    <w:rsid w:val="002F1241"/>
    <w:rsid w:val="002F13E4"/>
    <w:rsid w:val="002F1844"/>
    <w:rsid w:val="002F18A2"/>
    <w:rsid w:val="002F1B71"/>
    <w:rsid w:val="002F2184"/>
    <w:rsid w:val="002F2559"/>
    <w:rsid w:val="002F2E05"/>
    <w:rsid w:val="002F2EAA"/>
    <w:rsid w:val="002F2F03"/>
    <w:rsid w:val="002F386D"/>
    <w:rsid w:val="002F3AD4"/>
    <w:rsid w:val="002F3C28"/>
    <w:rsid w:val="002F3CB0"/>
    <w:rsid w:val="002F430D"/>
    <w:rsid w:val="002F4424"/>
    <w:rsid w:val="002F4599"/>
    <w:rsid w:val="002F46E5"/>
    <w:rsid w:val="002F4CFA"/>
    <w:rsid w:val="002F4CFB"/>
    <w:rsid w:val="002F4D6D"/>
    <w:rsid w:val="002F568B"/>
    <w:rsid w:val="002F5B8B"/>
    <w:rsid w:val="002F6214"/>
    <w:rsid w:val="002F6363"/>
    <w:rsid w:val="002F67D5"/>
    <w:rsid w:val="002F6994"/>
    <w:rsid w:val="002F6B82"/>
    <w:rsid w:val="002F6DB7"/>
    <w:rsid w:val="002F708E"/>
    <w:rsid w:val="002F747D"/>
    <w:rsid w:val="002F764C"/>
    <w:rsid w:val="003001DE"/>
    <w:rsid w:val="003003E3"/>
    <w:rsid w:val="00300A7A"/>
    <w:rsid w:val="003011EB"/>
    <w:rsid w:val="00301270"/>
    <w:rsid w:val="00301306"/>
    <w:rsid w:val="003014BF"/>
    <w:rsid w:val="003018F9"/>
    <w:rsid w:val="00301C54"/>
    <w:rsid w:val="00301DAC"/>
    <w:rsid w:val="00301E42"/>
    <w:rsid w:val="00301F70"/>
    <w:rsid w:val="00302652"/>
    <w:rsid w:val="0030292D"/>
    <w:rsid w:val="00303579"/>
    <w:rsid w:val="00303852"/>
    <w:rsid w:val="00303F4E"/>
    <w:rsid w:val="003040DE"/>
    <w:rsid w:val="003040EE"/>
    <w:rsid w:val="0030419B"/>
    <w:rsid w:val="003045D6"/>
    <w:rsid w:val="00304799"/>
    <w:rsid w:val="00304A13"/>
    <w:rsid w:val="00304B32"/>
    <w:rsid w:val="00304DEC"/>
    <w:rsid w:val="00305097"/>
    <w:rsid w:val="003052D8"/>
    <w:rsid w:val="00305BFA"/>
    <w:rsid w:val="00305C2F"/>
    <w:rsid w:val="00305D7D"/>
    <w:rsid w:val="00306240"/>
    <w:rsid w:val="0030641B"/>
    <w:rsid w:val="00306458"/>
    <w:rsid w:val="00306A58"/>
    <w:rsid w:val="00306CB5"/>
    <w:rsid w:val="00307007"/>
    <w:rsid w:val="00307C03"/>
    <w:rsid w:val="00307EC3"/>
    <w:rsid w:val="003104CA"/>
    <w:rsid w:val="003108E2"/>
    <w:rsid w:val="00310DFC"/>
    <w:rsid w:val="003111A0"/>
    <w:rsid w:val="00311380"/>
    <w:rsid w:val="0031198C"/>
    <w:rsid w:val="00311BD2"/>
    <w:rsid w:val="00311CA6"/>
    <w:rsid w:val="00312074"/>
    <w:rsid w:val="00312764"/>
    <w:rsid w:val="00312884"/>
    <w:rsid w:val="00312A59"/>
    <w:rsid w:val="003131E2"/>
    <w:rsid w:val="00313335"/>
    <w:rsid w:val="003133EE"/>
    <w:rsid w:val="003137F9"/>
    <w:rsid w:val="00313AE6"/>
    <w:rsid w:val="00313F99"/>
    <w:rsid w:val="00314939"/>
    <w:rsid w:val="00314A83"/>
    <w:rsid w:val="00314D32"/>
    <w:rsid w:val="00314D7A"/>
    <w:rsid w:val="00314E73"/>
    <w:rsid w:val="003157D4"/>
    <w:rsid w:val="00315D6F"/>
    <w:rsid w:val="00315EA0"/>
    <w:rsid w:val="00315F20"/>
    <w:rsid w:val="00315F92"/>
    <w:rsid w:val="00316343"/>
    <w:rsid w:val="00316633"/>
    <w:rsid w:val="00316688"/>
    <w:rsid w:val="00316A7B"/>
    <w:rsid w:val="00316B8E"/>
    <w:rsid w:val="00316C20"/>
    <w:rsid w:val="00316D0D"/>
    <w:rsid w:val="00316F04"/>
    <w:rsid w:val="0031752D"/>
    <w:rsid w:val="00317750"/>
    <w:rsid w:val="00317A95"/>
    <w:rsid w:val="00317D4B"/>
    <w:rsid w:val="00317E3F"/>
    <w:rsid w:val="00317FBA"/>
    <w:rsid w:val="003202BA"/>
    <w:rsid w:val="00320553"/>
    <w:rsid w:val="003205CB"/>
    <w:rsid w:val="00321271"/>
    <w:rsid w:val="00321671"/>
    <w:rsid w:val="00321B49"/>
    <w:rsid w:val="00321BB4"/>
    <w:rsid w:val="00322169"/>
    <w:rsid w:val="00322B7E"/>
    <w:rsid w:val="00322D61"/>
    <w:rsid w:val="00323226"/>
    <w:rsid w:val="003233DE"/>
    <w:rsid w:val="00323781"/>
    <w:rsid w:val="00323843"/>
    <w:rsid w:val="00323B9D"/>
    <w:rsid w:val="00323CFD"/>
    <w:rsid w:val="0032429A"/>
    <w:rsid w:val="003244C1"/>
    <w:rsid w:val="00324779"/>
    <w:rsid w:val="00324982"/>
    <w:rsid w:val="003250FA"/>
    <w:rsid w:val="00325DF8"/>
    <w:rsid w:val="0032603B"/>
    <w:rsid w:val="003269DF"/>
    <w:rsid w:val="00326B46"/>
    <w:rsid w:val="00326FB6"/>
    <w:rsid w:val="003274B3"/>
    <w:rsid w:val="0032765B"/>
    <w:rsid w:val="00327C2B"/>
    <w:rsid w:val="00330185"/>
    <w:rsid w:val="00330E59"/>
    <w:rsid w:val="00331005"/>
    <w:rsid w:val="003311B7"/>
    <w:rsid w:val="003315D5"/>
    <w:rsid w:val="003318C0"/>
    <w:rsid w:val="00331DDE"/>
    <w:rsid w:val="00331F65"/>
    <w:rsid w:val="00332293"/>
    <w:rsid w:val="0033235B"/>
    <w:rsid w:val="0033246D"/>
    <w:rsid w:val="0033255E"/>
    <w:rsid w:val="003326DA"/>
    <w:rsid w:val="003328BB"/>
    <w:rsid w:val="00333501"/>
    <w:rsid w:val="00333711"/>
    <w:rsid w:val="00333763"/>
    <w:rsid w:val="0033413C"/>
    <w:rsid w:val="003341C2"/>
    <w:rsid w:val="00334292"/>
    <w:rsid w:val="003344F7"/>
    <w:rsid w:val="003346A5"/>
    <w:rsid w:val="0033478A"/>
    <w:rsid w:val="0033497D"/>
    <w:rsid w:val="00334B29"/>
    <w:rsid w:val="00334C18"/>
    <w:rsid w:val="00334CFF"/>
    <w:rsid w:val="00335D5C"/>
    <w:rsid w:val="00336122"/>
    <w:rsid w:val="003366C7"/>
    <w:rsid w:val="00336944"/>
    <w:rsid w:val="003369C4"/>
    <w:rsid w:val="00337922"/>
    <w:rsid w:val="00337B22"/>
    <w:rsid w:val="00340222"/>
    <w:rsid w:val="00340463"/>
    <w:rsid w:val="0034055F"/>
    <w:rsid w:val="003408A2"/>
    <w:rsid w:val="00341084"/>
    <w:rsid w:val="0034119B"/>
    <w:rsid w:val="003419B4"/>
    <w:rsid w:val="003419E6"/>
    <w:rsid w:val="00341BC1"/>
    <w:rsid w:val="00341FBC"/>
    <w:rsid w:val="003422DA"/>
    <w:rsid w:val="003425F5"/>
    <w:rsid w:val="003427C5"/>
    <w:rsid w:val="003428BE"/>
    <w:rsid w:val="00342CB8"/>
    <w:rsid w:val="003431F8"/>
    <w:rsid w:val="00343556"/>
    <w:rsid w:val="00343A16"/>
    <w:rsid w:val="00343E70"/>
    <w:rsid w:val="00343F09"/>
    <w:rsid w:val="00344355"/>
    <w:rsid w:val="003445B0"/>
    <w:rsid w:val="0034471B"/>
    <w:rsid w:val="00344814"/>
    <w:rsid w:val="00344960"/>
    <w:rsid w:val="00344E23"/>
    <w:rsid w:val="00345076"/>
    <w:rsid w:val="00345802"/>
    <w:rsid w:val="00345AA3"/>
    <w:rsid w:val="00345E87"/>
    <w:rsid w:val="003464FE"/>
    <w:rsid w:val="00346794"/>
    <w:rsid w:val="0034701B"/>
    <w:rsid w:val="003470E0"/>
    <w:rsid w:val="00347455"/>
    <w:rsid w:val="0034780F"/>
    <w:rsid w:val="00347983"/>
    <w:rsid w:val="00347AEE"/>
    <w:rsid w:val="00347C36"/>
    <w:rsid w:val="003504C8"/>
    <w:rsid w:val="00350D18"/>
    <w:rsid w:val="0035108C"/>
    <w:rsid w:val="003512E6"/>
    <w:rsid w:val="003516B7"/>
    <w:rsid w:val="00351C82"/>
    <w:rsid w:val="00352279"/>
    <w:rsid w:val="00352487"/>
    <w:rsid w:val="003525E0"/>
    <w:rsid w:val="0035285B"/>
    <w:rsid w:val="00352A6F"/>
    <w:rsid w:val="00352C08"/>
    <w:rsid w:val="00352CCB"/>
    <w:rsid w:val="00352E64"/>
    <w:rsid w:val="003531C1"/>
    <w:rsid w:val="0035324F"/>
    <w:rsid w:val="00353629"/>
    <w:rsid w:val="003538E0"/>
    <w:rsid w:val="003539DA"/>
    <w:rsid w:val="00353C68"/>
    <w:rsid w:val="003541F9"/>
    <w:rsid w:val="003542EE"/>
    <w:rsid w:val="00354AD6"/>
    <w:rsid w:val="00354F72"/>
    <w:rsid w:val="00355120"/>
    <w:rsid w:val="0035542D"/>
    <w:rsid w:val="0035624D"/>
    <w:rsid w:val="003567F4"/>
    <w:rsid w:val="0035691E"/>
    <w:rsid w:val="00357183"/>
    <w:rsid w:val="00357567"/>
    <w:rsid w:val="003575B8"/>
    <w:rsid w:val="0035767E"/>
    <w:rsid w:val="003576BE"/>
    <w:rsid w:val="00357783"/>
    <w:rsid w:val="0035781E"/>
    <w:rsid w:val="003578B7"/>
    <w:rsid w:val="00357DD5"/>
    <w:rsid w:val="0036054B"/>
    <w:rsid w:val="0036060F"/>
    <w:rsid w:val="00360757"/>
    <w:rsid w:val="00360D64"/>
    <w:rsid w:val="00360DDA"/>
    <w:rsid w:val="0036153A"/>
    <w:rsid w:val="00361CBC"/>
    <w:rsid w:val="0036234E"/>
    <w:rsid w:val="0036284B"/>
    <w:rsid w:val="003629F0"/>
    <w:rsid w:val="00362A95"/>
    <w:rsid w:val="00362B2B"/>
    <w:rsid w:val="00362CAB"/>
    <w:rsid w:val="00362F18"/>
    <w:rsid w:val="0036311B"/>
    <w:rsid w:val="003633E1"/>
    <w:rsid w:val="003637B5"/>
    <w:rsid w:val="00363CAB"/>
    <w:rsid w:val="00363CC5"/>
    <w:rsid w:val="003641F6"/>
    <w:rsid w:val="0036434E"/>
    <w:rsid w:val="003643A0"/>
    <w:rsid w:val="00364757"/>
    <w:rsid w:val="003647CB"/>
    <w:rsid w:val="003649A7"/>
    <w:rsid w:val="00364A6A"/>
    <w:rsid w:val="00364B81"/>
    <w:rsid w:val="00364DFC"/>
    <w:rsid w:val="0036501E"/>
    <w:rsid w:val="003653BE"/>
    <w:rsid w:val="00365467"/>
    <w:rsid w:val="00365BD6"/>
    <w:rsid w:val="00365D08"/>
    <w:rsid w:val="00365D9A"/>
    <w:rsid w:val="00366301"/>
    <w:rsid w:val="003665CF"/>
    <w:rsid w:val="00366A23"/>
    <w:rsid w:val="00366AC8"/>
    <w:rsid w:val="00366B55"/>
    <w:rsid w:val="00366F5F"/>
    <w:rsid w:val="00367036"/>
    <w:rsid w:val="00367FA8"/>
    <w:rsid w:val="00367FF8"/>
    <w:rsid w:val="0037038D"/>
    <w:rsid w:val="00371F5D"/>
    <w:rsid w:val="00372285"/>
    <w:rsid w:val="003723D7"/>
    <w:rsid w:val="0037246D"/>
    <w:rsid w:val="003725D3"/>
    <w:rsid w:val="00372745"/>
    <w:rsid w:val="003730A9"/>
    <w:rsid w:val="00373135"/>
    <w:rsid w:val="003733C1"/>
    <w:rsid w:val="00373DEE"/>
    <w:rsid w:val="00373FB3"/>
    <w:rsid w:val="0037404B"/>
    <w:rsid w:val="003741F9"/>
    <w:rsid w:val="00374299"/>
    <w:rsid w:val="0037472A"/>
    <w:rsid w:val="00374BBD"/>
    <w:rsid w:val="00374C74"/>
    <w:rsid w:val="00374E6D"/>
    <w:rsid w:val="00374E6F"/>
    <w:rsid w:val="003759DB"/>
    <w:rsid w:val="00375E9A"/>
    <w:rsid w:val="00376560"/>
    <w:rsid w:val="00376EE7"/>
    <w:rsid w:val="0037736D"/>
    <w:rsid w:val="00377488"/>
    <w:rsid w:val="003776DF"/>
    <w:rsid w:val="00377830"/>
    <w:rsid w:val="00377C48"/>
    <w:rsid w:val="00377FBF"/>
    <w:rsid w:val="00380214"/>
    <w:rsid w:val="003803C1"/>
    <w:rsid w:val="003804BF"/>
    <w:rsid w:val="0038076E"/>
    <w:rsid w:val="00380B32"/>
    <w:rsid w:val="003815A6"/>
    <w:rsid w:val="003815C8"/>
    <w:rsid w:val="003815F6"/>
    <w:rsid w:val="00381B4D"/>
    <w:rsid w:val="00381EB6"/>
    <w:rsid w:val="00381F89"/>
    <w:rsid w:val="00382A16"/>
    <w:rsid w:val="00382ACB"/>
    <w:rsid w:val="00382B22"/>
    <w:rsid w:val="00382D8F"/>
    <w:rsid w:val="003837A6"/>
    <w:rsid w:val="00383899"/>
    <w:rsid w:val="0038398C"/>
    <w:rsid w:val="003839BF"/>
    <w:rsid w:val="0038404C"/>
    <w:rsid w:val="003844C0"/>
    <w:rsid w:val="003846B0"/>
    <w:rsid w:val="00384DB2"/>
    <w:rsid w:val="003853E8"/>
    <w:rsid w:val="003855A2"/>
    <w:rsid w:val="003855AE"/>
    <w:rsid w:val="00385B6E"/>
    <w:rsid w:val="00385C83"/>
    <w:rsid w:val="003860EE"/>
    <w:rsid w:val="003865E5"/>
    <w:rsid w:val="00386A36"/>
    <w:rsid w:val="003870FB"/>
    <w:rsid w:val="0038712D"/>
    <w:rsid w:val="00387604"/>
    <w:rsid w:val="00387AAC"/>
    <w:rsid w:val="00387AEB"/>
    <w:rsid w:val="0039005C"/>
    <w:rsid w:val="00390283"/>
    <w:rsid w:val="0039082F"/>
    <w:rsid w:val="00390945"/>
    <w:rsid w:val="00390D4C"/>
    <w:rsid w:val="00390F16"/>
    <w:rsid w:val="003912E0"/>
    <w:rsid w:val="003913C9"/>
    <w:rsid w:val="003914FE"/>
    <w:rsid w:val="003915C5"/>
    <w:rsid w:val="0039168C"/>
    <w:rsid w:val="00391951"/>
    <w:rsid w:val="00392185"/>
    <w:rsid w:val="003922FF"/>
    <w:rsid w:val="003925CD"/>
    <w:rsid w:val="003925EA"/>
    <w:rsid w:val="0039286C"/>
    <w:rsid w:val="00392FB5"/>
    <w:rsid w:val="003934CF"/>
    <w:rsid w:val="00393693"/>
    <w:rsid w:val="00393755"/>
    <w:rsid w:val="00393ADB"/>
    <w:rsid w:val="00394081"/>
    <w:rsid w:val="00394301"/>
    <w:rsid w:val="003948E8"/>
    <w:rsid w:val="00395086"/>
    <w:rsid w:val="0039509C"/>
    <w:rsid w:val="00395308"/>
    <w:rsid w:val="003955B0"/>
    <w:rsid w:val="00395831"/>
    <w:rsid w:val="003968FC"/>
    <w:rsid w:val="003969DE"/>
    <w:rsid w:val="00396F2F"/>
    <w:rsid w:val="003971DB"/>
    <w:rsid w:val="00397413"/>
    <w:rsid w:val="0039753D"/>
    <w:rsid w:val="00397BDB"/>
    <w:rsid w:val="00397C20"/>
    <w:rsid w:val="003A0309"/>
    <w:rsid w:val="003A059E"/>
    <w:rsid w:val="003A1072"/>
    <w:rsid w:val="003A114C"/>
    <w:rsid w:val="003A1B3F"/>
    <w:rsid w:val="003A2089"/>
    <w:rsid w:val="003A267A"/>
    <w:rsid w:val="003A27DB"/>
    <w:rsid w:val="003A378F"/>
    <w:rsid w:val="003A37D1"/>
    <w:rsid w:val="003A3900"/>
    <w:rsid w:val="003A39BE"/>
    <w:rsid w:val="003A3B8A"/>
    <w:rsid w:val="003A3BDF"/>
    <w:rsid w:val="003A3DEA"/>
    <w:rsid w:val="003A3E5D"/>
    <w:rsid w:val="003A3ECB"/>
    <w:rsid w:val="003A3FC4"/>
    <w:rsid w:val="003A4105"/>
    <w:rsid w:val="003A41BA"/>
    <w:rsid w:val="003A43B0"/>
    <w:rsid w:val="003A4B7A"/>
    <w:rsid w:val="003A4C56"/>
    <w:rsid w:val="003A4E7C"/>
    <w:rsid w:val="003A4EFA"/>
    <w:rsid w:val="003A4FE7"/>
    <w:rsid w:val="003A504F"/>
    <w:rsid w:val="003A50E4"/>
    <w:rsid w:val="003A5F83"/>
    <w:rsid w:val="003A602C"/>
    <w:rsid w:val="003A61CA"/>
    <w:rsid w:val="003A626B"/>
    <w:rsid w:val="003A6772"/>
    <w:rsid w:val="003A707D"/>
    <w:rsid w:val="003A70BE"/>
    <w:rsid w:val="003A7966"/>
    <w:rsid w:val="003A7C52"/>
    <w:rsid w:val="003A7E8F"/>
    <w:rsid w:val="003B0032"/>
    <w:rsid w:val="003B0183"/>
    <w:rsid w:val="003B01A0"/>
    <w:rsid w:val="003B01FC"/>
    <w:rsid w:val="003B04F3"/>
    <w:rsid w:val="003B075F"/>
    <w:rsid w:val="003B0908"/>
    <w:rsid w:val="003B1174"/>
    <w:rsid w:val="003B13CC"/>
    <w:rsid w:val="003B1B63"/>
    <w:rsid w:val="003B1E76"/>
    <w:rsid w:val="003B1F97"/>
    <w:rsid w:val="003B25E4"/>
    <w:rsid w:val="003B2E5D"/>
    <w:rsid w:val="003B30D2"/>
    <w:rsid w:val="003B356E"/>
    <w:rsid w:val="003B36A4"/>
    <w:rsid w:val="003B3789"/>
    <w:rsid w:val="003B3A93"/>
    <w:rsid w:val="003B3C05"/>
    <w:rsid w:val="003B4049"/>
    <w:rsid w:val="003B4305"/>
    <w:rsid w:val="003B446A"/>
    <w:rsid w:val="003B515F"/>
    <w:rsid w:val="003B54F0"/>
    <w:rsid w:val="003B5E34"/>
    <w:rsid w:val="003B6069"/>
    <w:rsid w:val="003B6E00"/>
    <w:rsid w:val="003C02CB"/>
    <w:rsid w:val="003C0303"/>
    <w:rsid w:val="003C0572"/>
    <w:rsid w:val="003C05CF"/>
    <w:rsid w:val="003C0BE8"/>
    <w:rsid w:val="003C0D28"/>
    <w:rsid w:val="003C0E9F"/>
    <w:rsid w:val="003C1088"/>
    <w:rsid w:val="003C13E4"/>
    <w:rsid w:val="003C143C"/>
    <w:rsid w:val="003C15FF"/>
    <w:rsid w:val="003C23C4"/>
    <w:rsid w:val="003C2438"/>
    <w:rsid w:val="003C2553"/>
    <w:rsid w:val="003C25A9"/>
    <w:rsid w:val="003C268D"/>
    <w:rsid w:val="003C3098"/>
    <w:rsid w:val="003C3A40"/>
    <w:rsid w:val="003C3FCF"/>
    <w:rsid w:val="003C44CC"/>
    <w:rsid w:val="003C4856"/>
    <w:rsid w:val="003C4FAA"/>
    <w:rsid w:val="003C5020"/>
    <w:rsid w:val="003C52EB"/>
    <w:rsid w:val="003C56F9"/>
    <w:rsid w:val="003C5709"/>
    <w:rsid w:val="003C5B55"/>
    <w:rsid w:val="003C5F1D"/>
    <w:rsid w:val="003C60BE"/>
    <w:rsid w:val="003C6A28"/>
    <w:rsid w:val="003C727D"/>
    <w:rsid w:val="003D0746"/>
    <w:rsid w:val="003D0879"/>
    <w:rsid w:val="003D0925"/>
    <w:rsid w:val="003D108D"/>
    <w:rsid w:val="003D1671"/>
    <w:rsid w:val="003D1E26"/>
    <w:rsid w:val="003D231C"/>
    <w:rsid w:val="003D3609"/>
    <w:rsid w:val="003D37B8"/>
    <w:rsid w:val="003D393A"/>
    <w:rsid w:val="003D3F52"/>
    <w:rsid w:val="003D3FC2"/>
    <w:rsid w:val="003D3FF4"/>
    <w:rsid w:val="003D5057"/>
    <w:rsid w:val="003D519B"/>
    <w:rsid w:val="003D5721"/>
    <w:rsid w:val="003D5F8E"/>
    <w:rsid w:val="003D5F9F"/>
    <w:rsid w:val="003D6425"/>
    <w:rsid w:val="003D6BB0"/>
    <w:rsid w:val="003D6C8B"/>
    <w:rsid w:val="003D7432"/>
    <w:rsid w:val="003D746D"/>
    <w:rsid w:val="003D7776"/>
    <w:rsid w:val="003D7B66"/>
    <w:rsid w:val="003D7FAE"/>
    <w:rsid w:val="003E04FB"/>
    <w:rsid w:val="003E062D"/>
    <w:rsid w:val="003E073D"/>
    <w:rsid w:val="003E0775"/>
    <w:rsid w:val="003E0F94"/>
    <w:rsid w:val="003E116C"/>
    <w:rsid w:val="003E1292"/>
    <w:rsid w:val="003E13FE"/>
    <w:rsid w:val="003E1A30"/>
    <w:rsid w:val="003E1A7F"/>
    <w:rsid w:val="003E1CF4"/>
    <w:rsid w:val="003E1ED2"/>
    <w:rsid w:val="003E24F5"/>
    <w:rsid w:val="003E25A5"/>
    <w:rsid w:val="003E25D7"/>
    <w:rsid w:val="003E28BD"/>
    <w:rsid w:val="003E2CC0"/>
    <w:rsid w:val="003E30C2"/>
    <w:rsid w:val="003E35BB"/>
    <w:rsid w:val="003E3763"/>
    <w:rsid w:val="003E50FD"/>
    <w:rsid w:val="003E52F4"/>
    <w:rsid w:val="003E55B8"/>
    <w:rsid w:val="003E56CB"/>
    <w:rsid w:val="003E5BA8"/>
    <w:rsid w:val="003E5D7D"/>
    <w:rsid w:val="003E5DAC"/>
    <w:rsid w:val="003E5EBF"/>
    <w:rsid w:val="003E64D8"/>
    <w:rsid w:val="003E68AB"/>
    <w:rsid w:val="003E7379"/>
    <w:rsid w:val="003E791C"/>
    <w:rsid w:val="003E7C3D"/>
    <w:rsid w:val="003E7E93"/>
    <w:rsid w:val="003F0137"/>
    <w:rsid w:val="003F0209"/>
    <w:rsid w:val="003F0212"/>
    <w:rsid w:val="003F03BD"/>
    <w:rsid w:val="003F0AF5"/>
    <w:rsid w:val="003F0B49"/>
    <w:rsid w:val="003F0E39"/>
    <w:rsid w:val="003F104B"/>
    <w:rsid w:val="003F1C49"/>
    <w:rsid w:val="003F1C67"/>
    <w:rsid w:val="003F228A"/>
    <w:rsid w:val="003F29A9"/>
    <w:rsid w:val="003F2A06"/>
    <w:rsid w:val="003F2C26"/>
    <w:rsid w:val="003F32DD"/>
    <w:rsid w:val="003F33B0"/>
    <w:rsid w:val="003F3680"/>
    <w:rsid w:val="003F3E98"/>
    <w:rsid w:val="003F436A"/>
    <w:rsid w:val="003F5078"/>
    <w:rsid w:val="003F50A8"/>
    <w:rsid w:val="003F54A8"/>
    <w:rsid w:val="003F55D5"/>
    <w:rsid w:val="003F56A1"/>
    <w:rsid w:val="003F57DC"/>
    <w:rsid w:val="003F5A7D"/>
    <w:rsid w:val="003F5AE5"/>
    <w:rsid w:val="003F63C6"/>
    <w:rsid w:val="003F65B9"/>
    <w:rsid w:val="003F6CD5"/>
    <w:rsid w:val="003F6E77"/>
    <w:rsid w:val="003F70DE"/>
    <w:rsid w:val="003F7496"/>
    <w:rsid w:val="003F74C0"/>
    <w:rsid w:val="003F7681"/>
    <w:rsid w:val="003F7AF3"/>
    <w:rsid w:val="003F7D43"/>
    <w:rsid w:val="003F7D68"/>
    <w:rsid w:val="00400267"/>
    <w:rsid w:val="00400545"/>
    <w:rsid w:val="004009F5"/>
    <w:rsid w:val="00400BB2"/>
    <w:rsid w:val="00400EC1"/>
    <w:rsid w:val="0040138B"/>
    <w:rsid w:val="00401559"/>
    <w:rsid w:val="004015E4"/>
    <w:rsid w:val="004016D1"/>
    <w:rsid w:val="0040209A"/>
    <w:rsid w:val="0040226F"/>
    <w:rsid w:val="0040282C"/>
    <w:rsid w:val="00402DCA"/>
    <w:rsid w:val="004036C5"/>
    <w:rsid w:val="004036EE"/>
    <w:rsid w:val="004037B9"/>
    <w:rsid w:val="00403B98"/>
    <w:rsid w:val="00403CFB"/>
    <w:rsid w:val="00403E3B"/>
    <w:rsid w:val="0040427F"/>
    <w:rsid w:val="004042AC"/>
    <w:rsid w:val="0040471D"/>
    <w:rsid w:val="00404E80"/>
    <w:rsid w:val="004051AD"/>
    <w:rsid w:val="004051E8"/>
    <w:rsid w:val="00405588"/>
    <w:rsid w:val="00405C35"/>
    <w:rsid w:val="00405ED8"/>
    <w:rsid w:val="00405F89"/>
    <w:rsid w:val="0040622F"/>
    <w:rsid w:val="0040692F"/>
    <w:rsid w:val="00406E38"/>
    <w:rsid w:val="00407184"/>
    <w:rsid w:val="00407736"/>
    <w:rsid w:val="00407898"/>
    <w:rsid w:val="00407AA5"/>
    <w:rsid w:val="00407DB2"/>
    <w:rsid w:val="004102B0"/>
    <w:rsid w:val="00410523"/>
    <w:rsid w:val="004105C3"/>
    <w:rsid w:val="00410D7A"/>
    <w:rsid w:val="00410DCD"/>
    <w:rsid w:val="004113AF"/>
    <w:rsid w:val="004118E1"/>
    <w:rsid w:val="004123ED"/>
    <w:rsid w:val="0041256D"/>
    <w:rsid w:val="00412B0A"/>
    <w:rsid w:val="00413029"/>
    <w:rsid w:val="0041311A"/>
    <w:rsid w:val="00414209"/>
    <w:rsid w:val="00414310"/>
    <w:rsid w:val="00414541"/>
    <w:rsid w:val="00414D7E"/>
    <w:rsid w:val="00415560"/>
    <w:rsid w:val="00415580"/>
    <w:rsid w:val="00415676"/>
    <w:rsid w:val="004157E8"/>
    <w:rsid w:val="00415DF6"/>
    <w:rsid w:val="00415FE8"/>
    <w:rsid w:val="00416588"/>
    <w:rsid w:val="0041674B"/>
    <w:rsid w:val="00416755"/>
    <w:rsid w:val="00416B3A"/>
    <w:rsid w:val="00416CF7"/>
    <w:rsid w:val="00416CFD"/>
    <w:rsid w:val="00416F83"/>
    <w:rsid w:val="004170AE"/>
    <w:rsid w:val="0041738C"/>
    <w:rsid w:val="004177BA"/>
    <w:rsid w:val="004204EA"/>
    <w:rsid w:val="00420564"/>
    <w:rsid w:val="0042075F"/>
    <w:rsid w:val="00420DA5"/>
    <w:rsid w:val="00420DC5"/>
    <w:rsid w:val="00420E09"/>
    <w:rsid w:val="0042123F"/>
    <w:rsid w:val="0042147B"/>
    <w:rsid w:val="004218CC"/>
    <w:rsid w:val="0042230A"/>
    <w:rsid w:val="00422414"/>
    <w:rsid w:val="004226AB"/>
    <w:rsid w:val="004227AE"/>
    <w:rsid w:val="004233A6"/>
    <w:rsid w:val="004239CB"/>
    <w:rsid w:val="00423D30"/>
    <w:rsid w:val="0042406A"/>
    <w:rsid w:val="0042430D"/>
    <w:rsid w:val="0042434A"/>
    <w:rsid w:val="00424A78"/>
    <w:rsid w:val="00424A8C"/>
    <w:rsid w:val="00424D40"/>
    <w:rsid w:val="00424FF3"/>
    <w:rsid w:val="00425AE3"/>
    <w:rsid w:val="00425FE5"/>
    <w:rsid w:val="004260CF"/>
    <w:rsid w:val="0042613B"/>
    <w:rsid w:val="004265DE"/>
    <w:rsid w:val="0042669C"/>
    <w:rsid w:val="00426A51"/>
    <w:rsid w:val="00426C2C"/>
    <w:rsid w:val="00426CE1"/>
    <w:rsid w:val="00426D86"/>
    <w:rsid w:val="00426F46"/>
    <w:rsid w:val="00427111"/>
    <w:rsid w:val="00427D67"/>
    <w:rsid w:val="00427F4D"/>
    <w:rsid w:val="004304A1"/>
    <w:rsid w:val="00431094"/>
    <w:rsid w:val="004312A4"/>
    <w:rsid w:val="004315C0"/>
    <w:rsid w:val="004317C8"/>
    <w:rsid w:val="004318D9"/>
    <w:rsid w:val="00431BBC"/>
    <w:rsid w:val="00431DEA"/>
    <w:rsid w:val="0043240B"/>
    <w:rsid w:val="00432BD6"/>
    <w:rsid w:val="00432C05"/>
    <w:rsid w:val="00432EF0"/>
    <w:rsid w:val="0043315B"/>
    <w:rsid w:val="004334EB"/>
    <w:rsid w:val="00433D97"/>
    <w:rsid w:val="00434038"/>
    <w:rsid w:val="004341D0"/>
    <w:rsid w:val="004345AC"/>
    <w:rsid w:val="004345E3"/>
    <w:rsid w:val="00434745"/>
    <w:rsid w:val="004349F1"/>
    <w:rsid w:val="00434AD1"/>
    <w:rsid w:val="00434B6C"/>
    <w:rsid w:val="00434B99"/>
    <w:rsid w:val="00434F9E"/>
    <w:rsid w:val="00434FE1"/>
    <w:rsid w:val="004351F2"/>
    <w:rsid w:val="004353E8"/>
    <w:rsid w:val="00435907"/>
    <w:rsid w:val="00435983"/>
    <w:rsid w:val="00435AC1"/>
    <w:rsid w:val="00435E9A"/>
    <w:rsid w:val="00435EAE"/>
    <w:rsid w:val="004368BA"/>
    <w:rsid w:val="00437049"/>
    <w:rsid w:val="004378F4"/>
    <w:rsid w:val="00437BFA"/>
    <w:rsid w:val="00437F62"/>
    <w:rsid w:val="004404E1"/>
    <w:rsid w:val="00441147"/>
    <w:rsid w:val="00441268"/>
    <w:rsid w:val="00441703"/>
    <w:rsid w:val="004417CA"/>
    <w:rsid w:val="00441A3B"/>
    <w:rsid w:val="00441C10"/>
    <w:rsid w:val="00442A05"/>
    <w:rsid w:val="00442A96"/>
    <w:rsid w:val="00442B4A"/>
    <w:rsid w:val="00443244"/>
    <w:rsid w:val="00443486"/>
    <w:rsid w:val="0044369F"/>
    <w:rsid w:val="004437C7"/>
    <w:rsid w:val="00443B92"/>
    <w:rsid w:val="00444590"/>
    <w:rsid w:val="00445406"/>
    <w:rsid w:val="00445529"/>
    <w:rsid w:val="00445A46"/>
    <w:rsid w:val="00445B34"/>
    <w:rsid w:val="004460B0"/>
    <w:rsid w:val="00446A6A"/>
    <w:rsid w:val="00446E78"/>
    <w:rsid w:val="0044719C"/>
    <w:rsid w:val="00447DE7"/>
    <w:rsid w:val="00450151"/>
    <w:rsid w:val="004502F8"/>
    <w:rsid w:val="00450679"/>
    <w:rsid w:val="004513A5"/>
    <w:rsid w:val="00451516"/>
    <w:rsid w:val="00451823"/>
    <w:rsid w:val="00451D2F"/>
    <w:rsid w:val="00451D76"/>
    <w:rsid w:val="00451DC3"/>
    <w:rsid w:val="00451DE6"/>
    <w:rsid w:val="00451E42"/>
    <w:rsid w:val="00451FA8"/>
    <w:rsid w:val="00452457"/>
    <w:rsid w:val="00452CA4"/>
    <w:rsid w:val="004531F8"/>
    <w:rsid w:val="00453A0A"/>
    <w:rsid w:val="00453B7E"/>
    <w:rsid w:val="00453D5C"/>
    <w:rsid w:val="004540A9"/>
    <w:rsid w:val="004542AB"/>
    <w:rsid w:val="004546EC"/>
    <w:rsid w:val="004548D6"/>
    <w:rsid w:val="00454A92"/>
    <w:rsid w:val="00454BC8"/>
    <w:rsid w:val="00454C1A"/>
    <w:rsid w:val="00455907"/>
    <w:rsid w:val="00455A24"/>
    <w:rsid w:val="00457317"/>
    <w:rsid w:val="004579C4"/>
    <w:rsid w:val="00457FF4"/>
    <w:rsid w:val="004600F9"/>
    <w:rsid w:val="0046012D"/>
    <w:rsid w:val="004603C5"/>
    <w:rsid w:val="004605BE"/>
    <w:rsid w:val="00460743"/>
    <w:rsid w:val="00460A64"/>
    <w:rsid w:val="00460AC1"/>
    <w:rsid w:val="00460E2A"/>
    <w:rsid w:val="004614C6"/>
    <w:rsid w:val="00461570"/>
    <w:rsid w:val="00461EB5"/>
    <w:rsid w:val="00461FDC"/>
    <w:rsid w:val="00462328"/>
    <w:rsid w:val="0046242F"/>
    <w:rsid w:val="004624EF"/>
    <w:rsid w:val="00462555"/>
    <w:rsid w:val="004626AD"/>
    <w:rsid w:val="00462A40"/>
    <w:rsid w:val="00462ADD"/>
    <w:rsid w:val="00462FDD"/>
    <w:rsid w:val="004634FC"/>
    <w:rsid w:val="00463646"/>
    <w:rsid w:val="004636E7"/>
    <w:rsid w:val="004636F1"/>
    <w:rsid w:val="00463AC9"/>
    <w:rsid w:val="00463AEE"/>
    <w:rsid w:val="00463C34"/>
    <w:rsid w:val="004643B3"/>
    <w:rsid w:val="004645BF"/>
    <w:rsid w:val="00464A6E"/>
    <w:rsid w:val="004651CE"/>
    <w:rsid w:val="004651E8"/>
    <w:rsid w:val="004653E8"/>
    <w:rsid w:val="0046591A"/>
    <w:rsid w:val="00465A8A"/>
    <w:rsid w:val="00465C0F"/>
    <w:rsid w:val="004661FB"/>
    <w:rsid w:val="00466921"/>
    <w:rsid w:val="00467167"/>
    <w:rsid w:val="00467664"/>
    <w:rsid w:val="00467676"/>
    <w:rsid w:val="004676A4"/>
    <w:rsid w:val="004679AF"/>
    <w:rsid w:val="00467F0A"/>
    <w:rsid w:val="004700F9"/>
    <w:rsid w:val="004701CD"/>
    <w:rsid w:val="004709B7"/>
    <w:rsid w:val="00471527"/>
    <w:rsid w:val="00471B17"/>
    <w:rsid w:val="00471EAE"/>
    <w:rsid w:val="00472217"/>
    <w:rsid w:val="004722A5"/>
    <w:rsid w:val="004723F5"/>
    <w:rsid w:val="0047242C"/>
    <w:rsid w:val="00472815"/>
    <w:rsid w:val="00472CD7"/>
    <w:rsid w:val="00472EC5"/>
    <w:rsid w:val="00473033"/>
    <w:rsid w:val="0047324E"/>
    <w:rsid w:val="00473568"/>
    <w:rsid w:val="00473BFD"/>
    <w:rsid w:val="00473DD8"/>
    <w:rsid w:val="00474E53"/>
    <w:rsid w:val="00474F8E"/>
    <w:rsid w:val="0047562E"/>
    <w:rsid w:val="00475D95"/>
    <w:rsid w:val="00475F20"/>
    <w:rsid w:val="004760E0"/>
    <w:rsid w:val="004761E2"/>
    <w:rsid w:val="0047643E"/>
    <w:rsid w:val="00477849"/>
    <w:rsid w:val="004778CB"/>
    <w:rsid w:val="00477B35"/>
    <w:rsid w:val="00480214"/>
    <w:rsid w:val="00480250"/>
    <w:rsid w:val="004812B9"/>
    <w:rsid w:val="00481DEC"/>
    <w:rsid w:val="00481EDB"/>
    <w:rsid w:val="00481F06"/>
    <w:rsid w:val="004822F9"/>
    <w:rsid w:val="004823BD"/>
    <w:rsid w:val="00482508"/>
    <w:rsid w:val="0048284B"/>
    <w:rsid w:val="0048290E"/>
    <w:rsid w:val="004834C6"/>
    <w:rsid w:val="00483BB6"/>
    <w:rsid w:val="00484538"/>
    <w:rsid w:val="0048466D"/>
    <w:rsid w:val="004848B9"/>
    <w:rsid w:val="00485FF3"/>
    <w:rsid w:val="00486132"/>
    <w:rsid w:val="00486F45"/>
    <w:rsid w:val="00487434"/>
    <w:rsid w:val="004878E9"/>
    <w:rsid w:val="00491896"/>
    <w:rsid w:val="00492419"/>
    <w:rsid w:val="00492685"/>
    <w:rsid w:val="004927F3"/>
    <w:rsid w:val="00492AF7"/>
    <w:rsid w:val="00492B2F"/>
    <w:rsid w:val="00492B8F"/>
    <w:rsid w:val="00493C34"/>
    <w:rsid w:val="00493CDC"/>
    <w:rsid w:val="00493E7D"/>
    <w:rsid w:val="00493EA2"/>
    <w:rsid w:val="00494079"/>
    <w:rsid w:val="00494564"/>
    <w:rsid w:val="00494951"/>
    <w:rsid w:val="00494D2B"/>
    <w:rsid w:val="004950D4"/>
    <w:rsid w:val="004956E5"/>
    <w:rsid w:val="00495BC9"/>
    <w:rsid w:val="00495F9B"/>
    <w:rsid w:val="004962B3"/>
    <w:rsid w:val="004967E5"/>
    <w:rsid w:val="004968C2"/>
    <w:rsid w:val="00497061"/>
    <w:rsid w:val="0049751C"/>
    <w:rsid w:val="004A044C"/>
    <w:rsid w:val="004A045D"/>
    <w:rsid w:val="004A0F8D"/>
    <w:rsid w:val="004A1A61"/>
    <w:rsid w:val="004A1C0E"/>
    <w:rsid w:val="004A1F47"/>
    <w:rsid w:val="004A22C7"/>
    <w:rsid w:val="004A2D91"/>
    <w:rsid w:val="004A38C9"/>
    <w:rsid w:val="004A4550"/>
    <w:rsid w:val="004A4BDF"/>
    <w:rsid w:val="004A4FBB"/>
    <w:rsid w:val="004A5A4F"/>
    <w:rsid w:val="004A5DF4"/>
    <w:rsid w:val="004A6405"/>
    <w:rsid w:val="004A682C"/>
    <w:rsid w:val="004A6C5F"/>
    <w:rsid w:val="004A6F6F"/>
    <w:rsid w:val="004A7454"/>
    <w:rsid w:val="004A7670"/>
    <w:rsid w:val="004A7EC5"/>
    <w:rsid w:val="004B02E3"/>
    <w:rsid w:val="004B0534"/>
    <w:rsid w:val="004B0915"/>
    <w:rsid w:val="004B0A5B"/>
    <w:rsid w:val="004B0B51"/>
    <w:rsid w:val="004B0CBD"/>
    <w:rsid w:val="004B0EE3"/>
    <w:rsid w:val="004B133A"/>
    <w:rsid w:val="004B162E"/>
    <w:rsid w:val="004B16A9"/>
    <w:rsid w:val="004B1DEF"/>
    <w:rsid w:val="004B2199"/>
    <w:rsid w:val="004B2428"/>
    <w:rsid w:val="004B311D"/>
    <w:rsid w:val="004B3738"/>
    <w:rsid w:val="004B3A01"/>
    <w:rsid w:val="004B3CB2"/>
    <w:rsid w:val="004B4126"/>
    <w:rsid w:val="004B545C"/>
    <w:rsid w:val="004B5D56"/>
    <w:rsid w:val="004B5FD3"/>
    <w:rsid w:val="004B60BF"/>
    <w:rsid w:val="004B62FE"/>
    <w:rsid w:val="004B6B22"/>
    <w:rsid w:val="004B6BA8"/>
    <w:rsid w:val="004B6E40"/>
    <w:rsid w:val="004B7125"/>
    <w:rsid w:val="004B71D4"/>
    <w:rsid w:val="004B7233"/>
    <w:rsid w:val="004B7384"/>
    <w:rsid w:val="004B73D3"/>
    <w:rsid w:val="004B7530"/>
    <w:rsid w:val="004B7E7B"/>
    <w:rsid w:val="004B7EB0"/>
    <w:rsid w:val="004C02CF"/>
    <w:rsid w:val="004C0972"/>
    <w:rsid w:val="004C0BD7"/>
    <w:rsid w:val="004C0D2B"/>
    <w:rsid w:val="004C10A7"/>
    <w:rsid w:val="004C14B3"/>
    <w:rsid w:val="004C1D49"/>
    <w:rsid w:val="004C2309"/>
    <w:rsid w:val="004C2EAC"/>
    <w:rsid w:val="004C3199"/>
    <w:rsid w:val="004C3C74"/>
    <w:rsid w:val="004C3EAC"/>
    <w:rsid w:val="004C4536"/>
    <w:rsid w:val="004C486A"/>
    <w:rsid w:val="004C4AD0"/>
    <w:rsid w:val="004C4EAA"/>
    <w:rsid w:val="004C542A"/>
    <w:rsid w:val="004C5434"/>
    <w:rsid w:val="004C6315"/>
    <w:rsid w:val="004C6C1E"/>
    <w:rsid w:val="004C6D3B"/>
    <w:rsid w:val="004C6D85"/>
    <w:rsid w:val="004C6FDF"/>
    <w:rsid w:val="004C720D"/>
    <w:rsid w:val="004C7485"/>
    <w:rsid w:val="004C75CC"/>
    <w:rsid w:val="004C7BE0"/>
    <w:rsid w:val="004C7EF4"/>
    <w:rsid w:val="004D0160"/>
    <w:rsid w:val="004D03F3"/>
    <w:rsid w:val="004D0415"/>
    <w:rsid w:val="004D08DE"/>
    <w:rsid w:val="004D0B09"/>
    <w:rsid w:val="004D0DF6"/>
    <w:rsid w:val="004D140B"/>
    <w:rsid w:val="004D1547"/>
    <w:rsid w:val="004D1700"/>
    <w:rsid w:val="004D173A"/>
    <w:rsid w:val="004D214F"/>
    <w:rsid w:val="004D2811"/>
    <w:rsid w:val="004D2EC9"/>
    <w:rsid w:val="004D3209"/>
    <w:rsid w:val="004D32FC"/>
    <w:rsid w:val="004D35A4"/>
    <w:rsid w:val="004D37B3"/>
    <w:rsid w:val="004D3AB8"/>
    <w:rsid w:val="004D3B50"/>
    <w:rsid w:val="004D3C39"/>
    <w:rsid w:val="004D4146"/>
    <w:rsid w:val="004D47BD"/>
    <w:rsid w:val="004D4B76"/>
    <w:rsid w:val="004D5129"/>
    <w:rsid w:val="004D5AAA"/>
    <w:rsid w:val="004D5D8C"/>
    <w:rsid w:val="004D5D99"/>
    <w:rsid w:val="004D63D5"/>
    <w:rsid w:val="004D67BA"/>
    <w:rsid w:val="004D6D24"/>
    <w:rsid w:val="004D709D"/>
    <w:rsid w:val="004D71A9"/>
    <w:rsid w:val="004D72B0"/>
    <w:rsid w:val="004D753B"/>
    <w:rsid w:val="004D7580"/>
    <w:rsid w:val="004D786F"/>
    <w:rsid w:val="004D7A0A"/>
    <w:rsid w:val="004D7AE3"/>
    <w:rsid w:val="004D7C9A"/>
    <w:rsid w:val="004E0064"/>
    <w:rsid w:val="004E0693"/>
    <w:rsid w:val="004E0720"/>
    <w:rsid w:val="004E08D7"/>
    <w:rsid w:val="004E0D23"/>
    <w:rsid w:val="004E0DEB"/>
    <w:rsid w:val="004E168C"/>
    <w:rsid w:val="004E1CA7"/>
    <w:rsid w:val="004E1D14"/>
    <w:rsid w:val="004E1FE8"/>
    <w:rsid w:val="004E248C"/>
    <w:rsid w:val="004E29AF"/>
    <w:rsid w:val="004E29C2"/>
    <w:rsid w:val="004E2B0F"/>
    <w:rsid w:val="004E2C62"/>
    <w:rsid w:val="004E2D15"/>
    <w:rsid w:val="004E2E46"/>
    <w:rsid w:val="004E30CF"/>
    <w:rsid w:val="004E3508"/>
    <w:rsid w:val="004E36AD"/>
    <w:rsid w:val="004E39C4"/>
    <w:rsid w:val="004E3EFF"/>
    <w:rsid w:val="004E40BE"/>
    <w:rsid w:val="004E42A2"/>
    <w:rsid w:val="004E4CA6"/>
    <w:rsid w:val="004E5696"/>
    <w:rsid w:val="004E5C56"/>
    <w:rsid w:val="004E5C7F"/>
    <w:rsid w:val="004E5D68"/>
    <w:rsid w:val="004E63CE"/>
    <w:rsid w:val="004E67F5"/>
    <w:rsid w:val="004E6B20"/>
    <w:rsid w:val="004E706D"/>
    <w:rsid w:val="004E770A"/>
    <w:rsid w:val="004E7838"/>
    <w:rsid w:val="004E78CE"/>
    <w:rsid w:val="004E7939"/>
    <w:rsid w:val="004E7970"/>
    <w:rsid w:val="004E7BB8"/>
    <w:rsid w:val="004F0614"/>
    <w:rsid w:val="004F06B5"/>
    <w:rsid w:val="004F0732"/>
    <w:rsid w:val="004F0870"/>
    <w:rsid w:val="004F088D"/>
    <w:rsid w:val="004F08B3"/>
    <w:rsid w:val="004F0905"/>
    <w:rsid w:val="004F0F76"/>
    <w:rsid w:val="004F0FC9"/>
    <w:rsid w:val="004F1729"/>
    <w:rsid w:val="004F1CDB"/>
    <w:rsid w:val="004F1D4E"/>
    <w:rsid w:val="004F2241"/>
    <w:rsid w:val="004F26B2"/>
    <w:rsid w:val="004F2739"/>
    <w:rsid w:val="004F2D5E"/>
    <w:rsid w:val="004F2F08"/>
    <w:rsid w:val="004F31F2"/>
    <w:rsid w:val="004F3443"/>
    <w:rsid w:val="004F3C9B"/>
    <w:rsid w:val="004F3FDC"/>
    <w:rsid w:val="004F43C8"/>
    <w:rsid w:val="004F4544"/>
    <w:rsid w:val="004F4638"/>
    <w:rsid w:val="004F49AB"/>
    <w:rsid w:val="004F4DB4"/>
    <w:rsid w:val="004F535E"/>
    <w:rsid w:val="004F53D2"/>
    <w:rsid w:val="004F5F89"/>
    <w:rsid w:val="004F6162"/>
    <w:rsid w:val="004F616D"/>
    <w:rsid w:val="004F651C"/>
    <w:rsid w:val="004F67BD"/>
    <w:rsid w:val="004F6D90"/>
    <w:rsid w:val="004F6DBD"/>
    <w:rsid w:val="004F70FA"/>
    <w:rsid w:val="004F7388"/>
    <w:rsid w:val="004F73F1"/>
    <w:rsid w:val="004F74A3"/>
    <w:rsid w:val="004F77BB"/>
    <w:rsid w:val="00500012"/>
    <w:rsid w:val="00500D87"/>
    <w:rsid w:val="0050106C"/>
    <w:rsid w:val="0050204B"/>
    <w:rsid w:val="005022DE"/>
    <w:rsid w:val="00502456"/>
    <w:rsid w:val="00502589"/>
    <w:rsid w:val="00502C19"/>
    <w:rsid w:val="00503B39"/>
    <w:rsid w:val="00503D27"/>
    <w:rsid w:val="00504051"/>
    <w:rsid w:val="0050405A"/>
    <w:rsid w:val="005040E9"/>
    <w:rsid w:val="0050446C"/>
    <w:rsid w:val="00504C52"/>
    <w:rsid w:val="00504EE9"/>
    <w:rsid w:val="0050501D"/>
    <w:rsid w:val="005054D8"/>
    <w:rsid w:val="00505667"/>
    <w:rsid w:val="005058C4"/>
    <w:rsid w:val="00506264"/>
    <w:rsid w:val="0050651E"/>
    <w:rsid w:val="00506607"/>
    <w:rsid w:val="005069DE"/>
    <w:rsid w:val="00506B1E"/>
    <w:rsid w:val="00506BB0"/>
    <w:rsid w:val="00506ED2"/>
    <w:rsid w:val="00506F8E"/>
    <w:rsid w:val="00510082"/>
    <w:rsid w:val="005103F8"/>
    <w:rsid w:val="005106C6"/>
    <w:rsid w:val="0051094B"/>
    <w:rsid w:val="00510CDA"/>
    <w:rsid w:val="00511138"/>
    <w:rsid w:val="005113D9"/>
    <w:rsid w:val="00511465"/>
    <w:rsid w:val="0051159C"/>
    <w:rsid w:val="00511A29"/>
    <w:rsid w:val="00511A92"/>
    <w:rsid w:val="00511E81"/>
    <w:rsid w:val="00511F37"/>
    <w:rsid w:val="005121C5"/>
    <w:rsid w:val="005122A3"/>
    <w:rsid w:val="00512326"/>
    <w:rsid w:val="005123BF"/>
    <w:rsid w:val="00512933"/>
    <w:rsid w:val="00512A95"/>
    <w:rsid w:val="005132DD"/>
    <w:rsid w:val="00513364"/>
    <w:rsid w:val="00513AB8"/>
    <w:rsid w:val="00514313"/>
    <w:rsid w:val="00514A8E"/>
    <w:rsid w:val="00514B95"/>
    <w:rsid w:val="00514F01"/>
    <w:rsid w:val="00515278"/>
    <w:rsid w:val="00515321"/>
    <w:rsid w:val="00515469"/>
    <w:rsid w:val="00515646"/>
    <w:rsid w:val="00516AE6"/>
    <w:rsid w:val="005173F0"/>
    <w:rsid w:val="0051773B"/>
    <w:rsid w:val="00517F13"/>
    <w:rsid w:val="00520ADE"/>
    <w:rsid w:val="0052124F"/>
    <w:rsid w:val="005213C0"/>
    <w:rsid w:val="00521745"/>
    <w:rsid w:val="00521851"/>
    <w:rsid w:val="00521DC5"/>
    <w:rsid w:val="00522027"/>
    <w:rsid w:val="005221AE"/>
    <w:rsid w:val="00522351"/>
    <w:rsid w:val="005223F5"/>
    <w:rsid w:val="00522A71"/>
    <w:rsid w:val="00523370"/>
    <w:rsid w:val="005235D5"/>
    <w:rsid w:val="0052393A"/>
    <w:rsid w:val="00523A15"/>
    <w:rsid w:val="00523B69"/>
    <w:rsid w:val="00523FDC"/>
    <w:rsid w:val="0052414A"/>
    <w:rsid w:val="0052494B"/>
    <w:rsid w:val="005249BE"/>
    <w:rsid w:val="005249C6"/>
    <w:rsid w:val="00524F26"/>
    <w:rsid w:val="00525241"/>
    <w:rsid w:val="005252B9"/>
    <w:rsid w:val="005257A8"/>
    <w:rsid w:val="00525B09"/>
    <w:rsid w:val="00526057"/>
    <w:rsid w:val="00526621"/>
    <w:rsid w:val="005267AE"/>
    <w:rsid w:val="005268F2"/>
    <w:rsid w:val="00526CB0"/>
    <w:rsid w:val="00526D98"/>
    <w:rsid w:val="00527238"/>
    <w:rsid w:val="0052739D"/>
    <w:rsid w:val="005275FE"/>
    <w:rsid w:val="00527E43"/>
    <w:rsid w:val="005304EE"/>
    <w:rsid w:val="00530577"/>
    <w:rsid w:val="00530591"/>
    <w:rsid w:val="0053065D"/>
    <w:rsid w:val="005309E0"/>
    <w:rsid w:val="00530B45"/>
    <w:rsid w:val="00530E39"/>
    <w:rsid w:val="00530F84"/>
    <w:rsid w:val="00531580"/>
    <w:rsid w:val="00531D82"/>
    <w:rsid w:val="0053208E"/>
    <w:rsid w:val="0053217D"/>
    <w:rsid w:val="00532185"/>
    <w:rsid w:val="00532A95"/>
    <w:rsid w:val="00532DC6"/>
    <w:rsid w:val="00533004"/>
    <w:rsid w:val="005330F1"/>
    <w:rsid w:val="0053329E"/>
    <w:rsid w:val="005334C1"/>
    <w:rsid w:val="00533642"/>
    <w:rsid w:val="00533F36"/>
    <w:rsid w:val="005346AF"/>
    <w:rsid w:val="00534C53"/>
    <w:rsid w:val="00535608"/>
    <w:rsid w:val="0053570B"/>
    <w:rsid w:val="00535778"/>
    <w:rsid w:val="00535DFA"/>
    <w:rsid w:val="0053666E"/>
    <w:rsid w:val="0053695D"/>
    <w:rsid w:val="005372D7"/>
    <w:rsid w:val="00537384"/>
    <w:rsid w:val="005373FF"/>
    <w:rsid w:val="005374EB"/>
    <w:rsid w:val="0053765A"/>
    <w:rsid w:val="00537C8C"/>
    <w:rsid w:val="00537DEB"/>
    <w:rsid w:val="005405B3"/>
    <w:rsid w:val="005405F0"/>
    <w:rsid w:val="005408CC"/>
    <w:rsid w:val="00540F12"/>
    <w:rsid w:val="00540F6C"/>
    <w:rsid w:val="0054130E"/>
    <w:rsid w:val="00541593"/>
    <w:rsid w:val="0054169C"/>
    <w:rsid w:val="00541E5E"/>
    <w:rsid w:val="0054216A"/>
    <w:rsid w:val="005423CC"/>
    <w:rsid w:val="00542CF3"/>
    <w:rsid w:val="005430EA"/>
    <w:rsid w:val="0054356E"/>
    <w:rsid w:val="0054413E"/>
    <w:rsid w:val="00544651"/>
    <w:rsid w:val="005449A0"/>
    <w:rsid w:val="00544D88"/>
    <w:rsid w:val="0054569E"/>
    <w:rsid w:val="00546B17"/>
    <w:rsid w:val="00547163"/>
    <w:rsid w:val="005476F9"/>
    <w:rsid w:val="0054789B"/>
    <w:rsid w:val="00550D2C"/>
    <w:rsid w:val="00551232"/>
    <w:rsid w:val="0055153E"/>
    <w:rsid w:val="00551986"/>
    <w:rsid w:val="00551E0D"/>
    <w:rsid w:val="00551E11"/>
    <w:rsid w:val="00551EDA"/>
    <w:rsid w:val="0055204A"/>
    <w:rsid w:val="00552138"/>
    <w:rsid w:val="00552F4C"/>
    <w:rsid w:val="00552FFF"/>
    <w:rsid w:val="005535EB"/>
    <w:rsid w:val="00553642"/>
    <w:rsid w:val="0055374D"/>
    <w:rsid w:val="005538E8"/>
    <w:rsid w:val="00553B17"/>
    <w:rsid w:val="005543AC"/>
    <w:rsid w:val="0055441B"/>
    <w:rsid w:val="0055493E"/>
    <w:rsid w:val="00554B3D"/>
    <w:rsid w:val="0055548D"/>
    <w:rsid w:val="00555B1F"/>
    <w:rsid w:val="00556082"/>
    <w:rsid w:val="005564A9"/>
    <w:rsid w:val="005564CF"/>
    <w:rsid w:val="00556787"/>
    <w:rsid w:val="00556A62"/>
    <w:rsid w:val="00557394"/>
    <w:rsid w:val="0055740C"/>
    <w:rsid w:val="0055793E"/>
    <w:rsid w:val="00557E24"/>
    <w:rsid w:val="00557E44"/>
    <w:rsid w:val="00557F5C"/>
    <w:rsid w:val="00557F88"/>
    <w:rsid w:val="0056069A"/>
    <w:rsid w:val="00560760"/>
    <w:rsid w:val="005607B7"/>
    <w:rsid w:val="00560A8D"/>
    <w:rsid w:val="00561C17"/>
    <w:rsid w:val="00561F3A"/>
    <w:rsid w:val="005623D8"/>
    <w:rsid w:val="005624C1"/>
    <w:rsid w:val="00562555"/>
    <w:rsid w:val="00562BBE"/>
    <w:rsid w:val="00562CEE"/>
    <w:rsid w:val="00563035"/>
    <w:rsid w:val="005633C1"/>
    <w:rsid w:val="005635A2"/>
    <w:rsid w:val="005636F3"/>
    <w:rsid w:val="00563C2E"/>
    <w:rsid w:val="00563C8D"/>
    <w:rsid w:val="005641B0"/>
    <w:rsid w:val="0056420E"/>
    <w:rsid w:val="00564698"/>
    <w:rsid w:val="005646E9"/>
    <w:rsid w:val="0056473A"/>
    <w:rsid w:val="005648BA"/>
    <w:rsid w:val="00564946"/>
    <w:rsid w:val="00564A9B"/>
    <w:rsid w:val="005652CC"/>
    <w:rsid w:val="005655E0"/>
    <w:rsid w:val="005658D5"/>
    <w:rsid w:val="00565A73"/>
    <w:rsid w:val="00565AB2"/>
    <w:rsid w:val="00565E28"/>
    <w:rsid w:val="005665C4"/>
    <w:rsid w:val="005667EE"/>
    <w:rsid w:val="00566A81"/>
    <w:rsid w:val="00566AF9"/>
    <w:rsid w:val="00567178"/>
    <w:rsid w:val="005676C1"/>
    <w:rsid w:val="005677CA"/>
    <w:rsid w:val="005679DC"/>
    <w:rsid w:val="00567AEC"/>
    <w:rsid w:val="00570003"/>
    <w:rsid w:val="00570328"/>
    <w:rsid w:val="0057038C"/>
    <w:rsid w:val="0057059C"/>
    <w:rsid w:val="005708D8"/>
    <w:rsid w:val="00570DC4"/>
    <w:rsid w:val="00571017"/>
    <w:rsid w:val="005713E5"/>
    <w:rsid w:val="005713FF"/>
    <w:rsid w:val="00571889"/>
    <w:rsid w:val="00571A16"/>
    <w:rsid w:val="00571EB0"/>
    <w:rsid w:val="00571FB1"/>
    <w:rsid w:val="00572203"/>
    <w:rsid w:val="00572C46"/>
    <w:rsid w:val="00573C4D"/>
    <w:rsid w:val="00573F70"/>
    <w:rsid w:val="00574394"/>
    <w:rsid w:val="005743E7"/>
    <w:rsid w:val="0057453A"/>
    <w:rsid w:val="00575344"/>
    <w:rsid w:val="005753DE"/>
    <w:rsid w:val="0057547D"/>
    <w:rsid w:val="00575B0C"/>
    <w:rsid w:val="00575DEB"/>
    <w:rsid w:val="00576335"/>
    <w:rsid w:val="0057652B"/>
    <w:rsid w:val="005767FB"/>
    <w:rsid w:val="00577557"/>
    <w:rsid w:val="005775F7"/>
    <w:rsid w:val="00577715"/>
    <w:rsid w:val="005778C7"/>
    <w:rsid w:val="0058030D"/>
    <w:rsid w:val="0058068E"/>
    <w:rsid w:val="005808BF"/>
    <w:rsid w:val="005808FF"/>
    <w:rsid w:val="00580B2B"/>
    <w:rsid w:val="00580E11"/>
    <w:rsid w:val="00580F68"/>
    <w:rsid w:val="00581636"/>
    <w:rsid w:val="0058168A"/>
    <w:rsid w:val="0058221E"/>
    <w:rsid w:val="00582232"/>
    <w:rsid w:val="0058228D"/>
    <w:rsid w:val="005823A6"/>
    <w:rsid w:val="005823DC"/>
    <w:rsid w:val="00582991"/>
    <w:rsid w:val="00582C22"/>
    <w:rsid w:val="00583134"/>
    <w:rsid w:val="005836DD"/>
    <w:rsid w:val="00583880"/>
    <w:rsid w:val="00583C0F"/>
    <w:rsid w:val="005849CB"/>
    <w:rsid w:val="0058513E"/>
    <w:rsid w:val="00585760"/>
    <w:rsid w:val="00585A05"/>
    <w:rsid w:val="00585A28"/>
    <w:rsid w:val="00585B0C"/>
    <w:rsid w:val="00585D67"/>
    <w:rsid w:val="00586256"/>
    <w:rsid w:val="00586D92"/>
    <w:rsid w:val="0058786B"/>
    <w:rsid w:val="00587973"/>
    <w:rsid w:val="00587989"/>
    <w:rsid w:val="005879CA"/>
    <w:rsid w:val="00587BEC"/>
    <w:rsid w:val="00587EF6"/>
    <w:rsid w:val="005905C8"/>
    <w:rsid w:val="00590708"/>
    <w:rsid w:val="005909D8"/>
    <w:rsid w:val="00590CF5"/>
    <w:rsid w:val="00591565"/>
    <w:rsid w:val="0059176F"/>
    <w:rsid w:val="00591959"/>
    <w:rsid w:val="00591AD9"/>
    <w:rsid w:val="00591D6B"/>
    <w:rsid w:val="00591E19"/>
    <w:rsid w:val="00592334"/>
    <w:rsid w:val="005923E4"/>
    <w:rsid w:val="00592C3B"/>
    <w:rsid w:val="00592DD0"/>
    <w:rsid w:val="00592E51"/>
    <w:rsid w:val="005930F3"/>
    <w:rsid w:val="00593C8F"/>
    <w:rsid w:val="00593F1E"/>
    <w:rsid w:val="00593F2F"/>
    <w:rsid w:val="00594349"/>
    <w:rsid w:val="00594530"/>
    <w:rsid w:val="00594544"/>
    <w:rsid w:val="00594F3A"/>
    <w:rsid w:val="005956AF"/>
    <w:rsid w:val="0059577D"/>
    <w:rsid w:val="00595857"/>
    <w:rsid w:val="005959E3"/>
    <w:rsid w:val="00595D00"/>
    <w:rsid w:val="00595D2D"/>
    <w:rsid w:val="005962AE"/>
    <w:rsid w:val="00596471"/>
    <w:rsid w:val="005969EE"/>
    <w:rsid w:val="00596EB9"/>
    <w:rsid w:val="00596F19"/>
    <w:rsid w:val="005971E6"/>
    <w:rsid w:val="00597A69"/>
    <w:rsid w:val="00597D9C"/>
    <w:rsid w:val="00597E63"/>
    <w:rsid w:val="005A006B"/>
    <w:rsid w:val="005A056E"/>
    <w:rsid w:val="005A0EF6"/>
    <w:rsid w:val="005A0EFF"/>
    <w:rsid w:val="005A1006"/>
    <w:rsid w:val="005A111B"/>
    <w:rsid w:val="005A133A"/>
    <w:rsid w:val="005A135D"/>
    <w:rsid w:val="005A172F"/>
    <w:rsid w:val="005A190C"/>
    <w:rsid w:val="005A1E32"/>
    <w:rsid w:val="005A2110"/>
    <w:rsid w:val="005A215C"/>
    <w:rsid w:val="005A262C"/>
    <w:rsid w:val="005A26BC"/>
    <w:rsid w:val="005A2939"/>
    <w:rsid w:val="005A2B4B"/>
    <w:rsid w:val="005A2B55"/>
    <w:rsid w:val="005A35C0"/>
    <w:rsid w:val="005A3B11"/>
    <w:rsid w:val="005A3DFB"/>
    <w:rsid w:val="005A3E63"/>
    <w:rsid w:val="005A40AA"/>
    <w:rsid w:val="005A41D1"/>
    <w:rsid w:val="005A422D"/>
    <w:rsid w:val="005A4804"/>
    <w:rsid w:val="005A4A86"/>
    <w:rsid w:val="005A4B42"/>
    <w:rsid w:val="005A51D7"/>
    <w:rsid w:val="005A53B3"/>
    <w:rsid w:val="005A554A"/>
    <w:rsid w:val="005A56F2"/>
    <w:rsid w:val="005A5D4E"/>
    <w:rsid w:val="005A5E85"/>
    <w:rsid w:val="005A6308"/>
    <w:rsid w:val="005A73BD"/>
    <w:rsid w:val="005A754A"/>
    <w:rsid w:val="005A7582"/>
    <w:rsid w:val="005A7682"/>
    <w:rsid w:val="005A7ADE"/>
    <w:rsid w:val="005A7B9D"/>
    <w:rsid w:val="005B079F"/>
    <w:rsid w:val="005B1267"/>
    <w:rsid w:val="005B1A51"/>
    <w:rsid w:val="005B1AC8"/>
    <w:rsid w:val="005B20BE"/>
    <w:rsid w:val="005B21F3"/>
    <w:rsid w:val="005B2608"/>
    <w:rsid w:val="005B2701"/>
    <w:rsid w:val="005B27B0"/>
    <w:rsid w:val="005B28C5"/>
    <w:rsid w:val="005B29B4"/>
    <w:rsid w:val="005B2A74"/>
    <w:rsid w:val="005B2D6B"/>
    <w:rsid w:val="005B2D91"/>
    <w:rsid w:val="005B3B93"/>
    <w:rsid w:val="005B3D18"/>
    <w:rsid w:val="005B3EDE"/>
    <w:rsid w:val="005B40C3"/>
    <w:rsid w:val="005B4450"/>
    <w:rsid w:val="005B447D"/>
    <w:rsid w:val="005B4714"/>
    <w:rsid w:val="005B48AA"/>
    <w:rsid w:val="005B49DB"/>
    <w:rsid w:val="005B4A36"/>
    <w:rsid w:val="005B4D71"/>
    <w:rsid w:val="005B50A3"/>
    <w:rsid w:val="005B546A"/>
    <w:rsid w:val="005B5D2A"/>
    <w:rsid w:val="005B6361"/>
    <w:rsid w:val="005B675D"/>
    <w:rsid w:val="005B6BAB"/>
    <w:rsid w:val="005B6D92"/>
    <w:rsid w:val="005B6E62"/>
    <w:rsid w:val="005B6ECC"/>
    <w:rsid w:val="005B72CF"/>
    <w:rsid w:val="005B74B4"/>
    <w:rsid w:val="005B764E"/>
    <w:rsid w:val="005B7A0F"/>
    <w:rsid w:val="005B7A31"/>
    <w:rsid w:val="005B7D15"/>
    <w:rsid w:val="005C0102"/>
    <w:rsid w:val="005C0175"/>
    <w:rsid w:val="005C0329"/>
    <w:rsid w:val="005C07F4"/>
    <w:rsid w:val="005C086C"/>
    <w:rsid w:val="005C1257"/>
    <w:rsid w:val="005C1395"/>
    <w:rsid w:val="005C268B"/>
    <w:rsid w:val="005C26AE"/>
    <w:rsid w:val="005C2DBF"/>
    <w:rsid w:val="005C3B34"/>
    <w:rsid w:val="005C3C6A"/>
    <w:rsid w:val="005C4054"/>
    <w:rsid w:val="005C4325"/>
    <w:rsid w:val="005C4455"/>
    <w:rsid w:val="005C48CA"/>
    <w:rsid w:val="005C49AF"/>
    <w:rsid w:val="005C4C35"/>
    <w:rsid w:val="005C5095"/>
    <w:rsid w:val="005C526E"/>
    <w:rsid w:val="005C5282"/>
    <w:rsid w:val="005C575D"/>
    <w:rsid w:val="005C59CC"/>
    <w:rsid w:val="005C5ADB"/>
    <w:rsid w:val="005C5B29"/>
    <w:rsid w:val="005C5C57"/>
    <w:rsid w:val="005C5D02"/>
    <w:rsid w:val="005C5EA7"/>
    <w:rsid w:val="005C5EAB"/>
    <w:rsid w:val="005C63EC"/>
    <w:rsid w:val="005C66A0"/>
    <w:rsid w:val="005C66FF"/>
    <w:rsid w:val="005C70CE"/>
    <w:rsid w:val="005C748E"/>
    <w:rsid w:val="005C78E5"/>
    <w:rsid w:val="005C79AF"/>
    <w:rsid w:val="005C7DB3"/>
    <w:rsid w:val="005D04E1"/>
    <w:rsid w:val="005D0533"/>
    <w:rsid w:val="005D0943"/>
    <w:rsid w:val="005D0A48"/>
    <w:rsid w:val="005D0E96"/>
    <w:rsid w:val="005D0F38"/>
    <w:rsid w:val="005D1042"/>
    <w:rsid w:val="005D174A"/>
    <w:rsid w:val="005D1A40"/>
    <w:rsid w:val="005D1B30"/>
    <w:rsid w:val="005D1E54"/>
    <w:rsid w:val="005D1F39"/>
    <w:rsid w:val="005D20B9"/>
    <w:rsid w:val="005D2521"/>
    <w:rsid w:val="005D2693"/>
    <w:rsid w:val="005D26E9"/>
    <w:rsid w:val="005D27F8"/>
    <w:rsid w:val="005D2A56"/>
    <w:rsid w:val="005D2C8E"/>
    <w:rsid w:val="005D3574"/>
    <w:rsid w:val="005D36F1"/>
    <w:rsid w:val="005D387D"/>
    <w:rsid w:val="005D3B93"/>
    <w:rsid w:val="005D3BF0"/>
    <w:rsid w:val="005D444C"/>
    <w:rsid w:val="005D463A"/>
    <w:rsid w:val="005D4C02"/>
    <w:rsid w:val="005D4FC2"/>
    <w:rsid w:val="005D505C"/>
    <w:rsid w:val="005D541C"/>
    <w:rsid w:val="005D5EDA"/>
    <w:rsid w:val="005D608C"/>
    <w:rsid w:val="005D60A6"/>
    <w:rsid w:val="005D613E"/>
    <w:rsid w:val="005D6182"/>
    <w:rsid w:val="005D6399"/>
    <w:rsid w:val="005D6414"/>
    <w:rsid w:val="005D6CA4"/>
    <w:rsid w:val="005D7294"/>
    <w:rsid w:val="005D7A6B"/>
    <w:rsid w:val="005D7EE9"/>
    <w:rsid w:val="005D7F04"/>
    <w:rsid w:val="005E0D70"/>
    <w:rsid w:val="005E1927"/>
    <w:rsid w:val="005E1B44"/>
    <w:rsid w:val="005E2268"/>
    <w:rsid w:val="005E237B"/>
    <w:rsid w:val="005E23E9"/>
    <w:rsid w:val="005E2A58"/>
    <w:rsid w:val="005E2F00"/>
    <w:rsid w:val="005E31D9"/>
    <w:rsid w:val="005E3465"/>
    <w:rsid w:val="005E3760"/>
    <w:rsid w:val="005E3988"/>
    <w:rsid w:val="005E3A24"/>
    <w:rsid w:val="005E3A8E"/>
    <w:rsid w:val="005E4124"/>
    <w:rsid w:val="005E4314"/>
    <w:rsid w:val="005E4353"/>
    <w:rsid w:val="005E436B"/>
    <w:rsid w:val="005E4707"/>
    <w:rsid w:val="005E47EF"/>
    <w:rsid w:val="005E4A14"/>
    <w:rsid w:val="005E4A2C"/>
    <w:rsid w:val="005E4E57"/>
    <w:rsid w:val="005E5491"/>
    <w:rsid w:val="005E5943"/>
    <w:rsid w:val="005E600D"/>
    <w:rsid w:val="005E6673"/>
    <w:rsid w:val="005E66B6"/>
    <w:rsid w:val="005E670C"/>
    <w:rsid w:val="005E6B8D"/>
    <w:rsid w:val="005E74E7"/>
    <w:rsid w:val="005E79B0"/>
    <w:rsid w:val="005E7D3D"/>
    <w:rsid w:val="005F0408"/>
    <w:rsid w:val="005F0C00"/>
    <w:rsid w:val="005F14E3"/>
    <w:rsid w:val="005F15F3"/>
    <w:rsid w:val="005F17AE"/>
    <w:rsid w:val="005F1A3E"/>
    <w:rsid w:val="005F1FD6"/>
    <w:rsid w:val="005F2926"/>
    <w:rsid w:val="005F2BFA"/>
    <w:rsid w:val="005F2E2A"/>
    <w:rsid w:val="005F3055"/>
    <w:rsid w:val="005F3487"/>
    <w:rsid w:val="005F3B7E"/>
    <w:rsid w:val="005F3D07"/>
    <w:rsid w:val="005F4A47"/>
    <w:rsid w:val="005F4E6A"/>
    <w:rsid w:val="005F4FC1"/>
    <w:rsid w:val="005F5088"/>
    <w:rsid w:val="005F521B"/>
    <w:rsid w:val="005F521F"/>
    <w:rsid w:val="005F553A"/>
    <w:rsid w:val="005F5AC6"/>
    <w:rsid w:val="005F5D75"/>
    <w:rsid w:val="005F632E"/>
    <w:rsid w:val="005F637D"/>
    <w:rsid w:val="005F63D9"/>
    <w:rsid w:val="005F6401"/>
    <w:rsid w:val="005F68FA"/>
    <w:rsid w:val="005F6BCE"/>
    <w:rsid w:val="005F6C45"/>
    <w:rsid w:val="005F6E01"/>
    <w:rsid w:val="005F7423"/>
    <w:rsid w:val="005F7552"/>
    <w:rsid w:val="005F7684"/>
    <w:rsid w:val="005F77D0"/>
    <w:rsid w:val="005F7C09"/>
    <w:rsid w:val="005F7FB1"/>
    <w:rsid w:val="006005F3"/>
    <w:rsid w:val="00600C1E"/>
    <w:rsid w:val="00600F6A"/>
    <w:rsid w:val="00601118"/>
    <w:rsid w:val="0060126B"/>
    <w:rsid w:val="006012CE"/>
    <w:rsid w:val="00601BA7"/>
    <w:rsid w:val="0060299B"/>
    <w:rsid w:val="00602B4A"/>
    <w:rsid w:val="00602BDF"/>
    <w:rsid w:val="00602C5E"/>
    <w:rsid w:val="00602DB4"/>
    <w:rsid w:val="00602F22"/>
    <w:rsid w:val="00603085"/>
    <w:rsid w:val="00603BB7"/>
    <w:rsid w:val="006040C1"/>
    <w:rsid w:val="006043CF"/>
    <w:rsid w:val="00604AB3"/>
    <w:rsid w:val="0060541F"/>
    <w:rsid w:val="006054CB"/>
    <w:rsid w:val="00605595"/>
    <w:rsid w:val="00605705"/>
    <w:rsid w:val="00605E4D"/>
    <w:rsid w:val="0060604F"/>
    <w:rsid w:val="00606F50"/>
    <w:rsid w:val="00606FA0"/>
    <w:rsid w:val="00607FE2"/>
    <w:rsid w:val="0061009E"/>
    <w:rsid w:val="006102F2"/>
    <w:rsid w:val="0061090E"/>
    <w:rsid w:val="00610C84"/>
    <w:rsid w:val="006110A9"/>
    <w:rsid w:val="006110AD"/>
    <w:rsid w:val="006110DA"/>
    <w:rsid w:val="006114F7"/>
    <w:rsid w:val="00611AD3"/>
    <w:rsid w:val="00611F1A"/>
    <w:rsid w:val="00611F29"/>
    <w:rsid w:val="00611FCB"/>
    <w:rsid w:val="006124B3"/>
    <w:rsid w:val="006124D3"/>
    <w:rsid w:val="00612514"/>
    <w:rsid w:val="00612607"/>
    <w:rsid w:val="006126CF"/>
    <w:rsid w:val="00612AD8"/>
    <w:rsid w:val="00612C51"/>
    <w:rsid w:val="00612DDE"/>
    <w:rsid w:val="00612F5E"/>
    <w:rsid w:val="00613146"/>
    <w:rsid w:val="00613469"/>
    <w:rsid w:val="00613802"/>
    <w:rsid w:val="00613E91"/>
    <w:rsid w:val="00614295"/>
    <w:rsid w:val="00615177"/>
    <w:rsid w:val="006152F2"/>
    <w:rsid w:val="006155E0"/>
    <w:rsid w:val="006158BA"/>
    <w:rsid w:val="0061590B"/>
    <w:rsid w:val="006159E5"/>
    <w:rsid w:val="00615E0C"/>
    <w:rsid w:val="006162F9"/>
    <w:rsid w:val="0061633B"/>
    <w:rsid w:val="006170EE"/>
    <w:rsid w:val="00617206"/>
    <w:rsid w:val="00617701"/>
    <w:rsid w:val="006177AB"/>
    <w:rsid w:val="00617842"/>
    <w:rsid w:val="006179B2"/>
    <w:rsid w:val="00617F6E"/>
    <w:rsid w:val="00620827"/>
    <w:rsid w:val="00620DE6"/>
    <w:rsid w:val="00620E7C"/>
    <w:rsid w:val="0062138D"/>
    <w:rsid w:val="00621B3B"/>
    <w:rsid w:val="00622BB7"/>
    <w:rsid w:val="00623548"/>
    <w:rsid w:val="006237FB"/>
    <w:rsid w:val="006239F9"/>
    <w:rsid w:val="00623DB0"/>
    <w:rsid w:val="006240E5"/>
    <w:rsid w:val="0062427E"/>
    <w:rsid w:val="006249AB"/>
    <w:rsid w:val="00624AE7"/>
    <w:rsid w:val="00624EC0"/>
    <w:rsid w:val="00624FD2"/>
    <w:rsid w:val="006262FA"/>
    <w:rsid w:val="00626436"/>
    <w:rsid w:val="00626764"/>
    <w:rsid w:val="00626B5B"/>
    <w:rsid w:val="00626B88"/>
    <w:rsid w:val="00626CCE"/>
    <w:rsid w:val="00626D37"/>
    <w:rsid w:val="00626EF4"/>
    <w:rsid w:val="006270DB"/>
    <w:rsid w:val="00627430"/>
    <w:rsid w:val="006275A0"/>
    <w:rsid w:val="006279EA"/>
    <w:rsid w:val="00627C09"/>
    <w:rsid w:val="00627F48"/>
    <w:rsid w:val="00630008"/>
    <w:rsid w:val="0063003C"/>
    <w:rsid w:val="00630A46"/>
    <w:rsid w:val="00630B86"/>
    <w:rsid w:val="00630CE8"/>
    <w:rsid w:val="00630EEA"/>
    <w:rsid w:val="006311F8"/>
    <w:rsid w:val="00631745"/>
    <w:rsid w:val="0063197E"/>
    <w:rsid w:val="00631C7D"/>
    <w:rsid w:val="00631C97"/>
    <w:rsid w:val="00631D0C"/>
    <w:rsid w:val="00632308"/>
    <w:rsid w:val="006324FB"/>
    <w:rsid w:val="00632798"/>
    <w:rsid w:val="00632D39"/>
    <w:rsid w:val="00632D95"/>
    <w:rsid w:val="0063316E"/>
    <w:rsid w:val="00633B2D"/>
    <w:rsid w:val="00633CDD"/>
    <w:rsid w:val="00634956"/>
    <w:rsid w:val="00634FAC"/>
    <w:rsid w:val="0063641E"/>
    <w:rsid w:val="00636A90"/>
    <w:rsid w:val="00636BB7"/>
    <w:rsid w:val="00636CA8"/>
    <w:rsid w:val="00636D2F"/>
    <w:rsid w:val="00637448"/>
    <w:rsid w:val="00637AFC"/>
    <w:rsid w:val="00637B38"/>
    <w:rsid w:val="00637D85"/>
    <w:rsid w:val="006407F5"/>
    <w:rsid w:val="00640A97"/>
    <w:rsid w:val="00640BE8"/>
    <w:rsid w:val="0064102D"/>
    <w:rsid w:val="0064106C"/>
    <w:rsid w:val="00641397"/>
    <w:rsid w:val="0064150F"/>
    <w:rsid w:val="00641794"/>
    <w:rsid w:val="0064187E"/>
    <w:rsid w:val="00641B5E"/>
    <w:rsid w:val="00641D61"/>
    <w:rsid w:val="006425FD"/>
    <w:rsid w:val="00642AB4"/>
    <w:rsid w:val="00642AF2"/>
    <w:rsid w:val="00642C52"/>
    <w:rsid w:val="00642C57"/>
    <w:rsid w:val="00642D0A"/>
    <w:rsid w:val="0064318A"/>
    <w:rsid w:val="00643659"/>
    <w:rsid w:val="00643AC7"/>
    <w:rsid w:val="00644375"/>
    <w:rsid w:val="006447AF"/>
    <w:rsid w:val="00644967"/>
    <w:rsid w:val="00644B79"/>
    <w:rsid w:val="00645412"/>
    <w:rsid w:val="006454D0"/>
    <w:rsid w:val="0064557B"/>
    <w:rsid w:val="00645A20"/>
    <w:rsid w:val="00645B0E"/>
    <w:rsid w:val="00645C7F"/>
    <w:rsid w:val="00645E25"/>
    <w:rsid w:val="00646156"/>
    <w:rsid w:val="0064640D"/>
    <w:rsid w:val="006465DF"/>
    <w:rsid w:val="00646687"/>
    <w:rsid w:val="0064669E"/>
    <w:rsid w:val="00647C6E"/>
    <w:rsid w:val="00647E4B"/>
    <w:rsid w:val="00647F8F"/>
    <w:rsid w:val="00650173"/>
    <w:rsid w:val="006504D6"/>
    <w:rsid w:val="0065055B"/>
    <w:rsid w:val="00650560"/>
    <w:rsid w:val="006509A6"/>
    <w:rsid w:val="00650B29"/>
    <w:rsid w:val="00650B8D"/>
    <w:rsid w:val="00650DE3"/>
    <w:rsid w:val="00650FAC"/>
    <w:rsid w:val="006510AD"/>
    <w:rsid w:val="006511E1"/>
    <w:rsid w:val="00651691"/>
    <w:rsid w:val="006516E6"/>
    <w:rsid w:val="0065189F"/>
    <w:rsid w:val="00651B3E"/>
    <w:rsid w:val="00651C32"/>
    <w:rsid w:val="00651DED"/>
    <w:rsid w:val="00651F75"/>
    <w:rsid w:val="00652175"/>
    <w:rsid w:val="0065289C"/>
    <w:rsid w:val="00652AE5"/>
    <w:rsid w:val="00652F14"/>
    <w:rsid w:val="00653104"/>
    <w:rsid w:val="00653289"/>
    <w:rsid w:val="006533B3"/>
    <w:rsid w:val="0065347A"/>
    <w:rsid w:val="00653B6A"/>
    <w:rsid w:val="00654055"/>
    <w:rsid w:val="006547D6"/>
    <w:rsid w:val="00654E17"/>
    <w:rsid w:val="006551D7"/>
    <w:rsid w:val="00655BA1"/>
    <w:rsid w:val="00655BD7"/>
    <w:rsid w:val="00655E42"/>
    <w:rsid w:val="00655E95"/>
    <w:rsid w:val="0065636C"/>
    <w:rsid w:val="00656503"/>
    <w:rsid w:val="006569D3"/>
    <w:rsid w:val="00656BBF"/>
    <w:rsid w:val="006570A4"/>
    <w:rsid w:val="0065711F"/>
    <w:rsid w:val="00657264"/>
    <w:rsid w:val="006579E2"/>
    <w:rsid w:val="00657B2B"/>
    <w:rsid w:val="00657B38"/>
    <w:rsid w:val="00657D01"/>
    <w:rsid w:val="006602C6"/>
    <w:rsid w:val="006611C0"/>
    <w:rsid w:val="006612C8"/>
    <w:rsid w:val="00661D61"/>
    <w:rsid w:val="00661E7C"/>
    <w:rsid w:val="00662329"/>
    <w:rsid w:val="006626B9"/>
    <w:rsid w:val="00662EE0"/>
    <w:rsid w:val="00663431"/>
    <w:rsid w:val="006635FB"/>
    <w:rsid w:val="00663ECC"/>
    <w:rsid w:val="006646FC"/>
    <w:rsid w:val="006649EC"/>
    <w:rsid w:val="00664BCB"/>
    <w:rsid w:val="00664D48"/>
    <w:rsid w:val="00664FA1"/>
    <w:rsid w:val="006652E6"/>
    <w:rsid w:val="00665379"/>
    <w:rsid w:val="006658CC"/>
    <w:rsid w:val="0066597B"/>
    <w:rsid w:val="00665B7D"/>
    <w:rsid w:val="00665BC3"/>
    <w:rsid w:val="00665E2D"/>
    <w:rsid w:val="00665F73"/>
    <w:rsid w:val="00666023"/>
    <w:rsid w:val="006662E7"/>
    <w:rsid w:val="00666498"/>
    <w:rsid w:val="0066666E"/>
    <w:rsid w:val="0066668E"/>
    <w:rsid w:val="00666B07"/>
    <w:rsid w:val="00666BD4"/>
    <w:rsid w:val="00666CF3"/>
    <w:rsid w:val="00667B2E"/>
    <w:rsid w:val="0067060A"/>
    <w:rsid w:val="00670C92"/>
    <w:rsid w:val="00670E21"/>
    <w:rsid w:val="00670FD2"/>
    <w:rsid w:val="00671019"/>
    <w:rsid w:val="0067106A"/>
    <w:rsid w:val="00671225"/>
    <w:rsid w:val="006712B9"/>
    <w:rsid w:val="006712CF"/>
    <w:rsid w:val="00671383"/>
    <w:rsid w:val="006718E2"/>
    <w:rsid w:val="00671904"/>
    <w:rsid w:val="00671B4D"/>
    <w:rsid w:val="00671D52"/>
    <w:rsid w:val="0067242D"/>
    <w:rsid w:val="00672485"/>
    <w:rsid w:val="006728CE"/>
    <w:rsid w:val="00672CBA"/>
    <w:rsid w:val="00672D6E"/>
    <w:rsid w:val="006731BC"/>
    <w:rsid w:val="00673F3E"/>
    <w:rsid w:val="00673F8A"/>
    <w:rsid w:val="00674274"/>
    <w:rsid w:val="00674406"/>
    <w:rsid w:val="00674914"/>
    <w:rsid w:val="006758D4"/>
    <w:rsid w:val="00675A0D"/>
    <w:rsid w:val="00675B16"/>
    <w:rsid w:val="00675C67"/>
    <w:rsid w:val="006768C9"/>
    <w:rsid w:val="00676A3E"/>
    <w:rsid w:val="00676C60"/>
    <w:rsid w:val="00677CD2"/>
    <w:rsid w:val="00680342"/>
    <w:rsid w:val="00680692"/>
    <w:rsid w:val="0068096C"/>
    <w:rsid w:val="00681090"/>
    <w:rsid w:val="00681317"/>
    <w:rsid w:val="0068165C"/>
    <w:rsid w:val="00681CAB"/>
    <w:rsid w:val="00682281"/>
    <w:rsid w:val="006825BD"/>
    <w:rsid w:val="006826E3"/>
    <w:rsid w:val="006835FC"/>
    <w:rsid w:val="00684183"/>
    <w:rsid w:val="00684531"/>
    <w:rsid w:val="00684A67"/>
    <w:rsid w:val="00684AD3"/>
    <w:rsid w:val="00684B85"/>
    <w:rsid w:val="00684BE3"/>
    <w:rsid w:val="00684D44"/>
    <w:rsid w:val="00684E9A"/>
    <w:rsid w:val="0068507B"/>
    <w:rsid w:val="006851EC"/>
    <w:rsid w:val="006859CB"/>
    <w:rsid w:val="00685A47"/>
    <w:rsid w:val="00686319"/>
    <w:rsid w:val="0068631C"/>
    <w:rsid w:val="0068665F"/>
    <w:rsid w:val="0068672B"/>
    <w:rsid w:val="0068695E"/>
    <w:rsid w:val="00686ABE"/>
    <w:rsid w:val="00686CA0"/>
    <w:rsid w:val="00686D32"/>
    <w:rsid w:val="00687835"/>
    <w:rsid w:val="00687A45"/>
    <w:rsid w:val="00687E7D"/>
    <w:rsid w:val="00690427"/>
    <w:rsid w:val="006905F2"/>
    <w:rsid w:val="00690B9B"/>
    <w:rsid w:val="00691742"/>
    <w:rsid w:val="00691D65"/>
    <w:rsid w:val="006920EA"/>
    <w:rsid w:val="006931FC"/>
    <w:rsid w:val="00693377"/>
    <w:rsid w:val="00693733"/>
    <w:rsid w:val="006937F0"/>
    <w:rsid w:val="006939DB"/>
    <w:rsid w:val="00693B76"/>
    <w:rsid w:val="00693BD7"/>
    <w:rsid w:val="00693ED4"/>
    <w:rsid w:val="00694069"/>
    <w:rsid w:val="00694813"/>
    <w:rsid w:val="00694B99"/>
    <w:rsid w:val="00694DD1"/>
    <w:rsid w:val="00695403"/>
    <w:rsid w:val="0069564E"/>
    <w:rsid w:val="006958C7"/>
    <w:rsid w:val="00695BFF"/>
    <w:rsid w:val="00695C05"/>
    <w:rsid w:val="00696825"/>
    <w:rsid w:val="00696C83"/>
    <w:rsid w:val="006972FE"/>
    <w:rsid w:val="0069732D"/>
    <w:rsid w:val="00697744"/>
    <w:rsid w:val="0069780C"/>
    <w:rsid w:val="006978A7"/>
    <w:rsid w:val="006979B6"/>
    <w:rsid w:val="00697A01"/>
    <w:rsid w:val="00697C3B"/>
    <w:rsid w:val="006A03F1"/>
    <w:rsid w:val="006A04AD"/>
    <w:rsid w:val="006A0AE8"/>
    <w:rsid w:val="006A1719"/>
    <w:rsid w:val="006A1B7B"/>
    <w:rsid w:val="006A2695"/>
    <w:rsid w:val="006A2B1D"/>
    <w:rsid w:val="006A2FC9"/>
    <w:rsid w:val="006A3529"/>
    <w:rsid w:val="006A39C8"/>
    <w:rsid w:val="006A40A6"/>
    <w:rsid w:val="006A41F1"/>
    <w:rsid w:val="006A450F"/>
    <w:rsid w:val="006A469B"/>
    <w:rsid w:val="006A47FD"/>
    <w:rsid w:val="006A4987"/>
    <w:rsid w:val="006A4E5D"/>
    <w:rsid w:val="006A4F30"/>
    <w:rsid w:val="006A50BE"/>
    <w:rsid w:val="006A57A0"/>
    <w:rsid w:val="006A6148"/>
    <w:rsid w:val="006A67AA"/>
    <w:rsid w:val="006A6ACD"/>
    <w:rsid w:val="006A6C93"/>
    <w:rsid w:val="006A6C94"/>
    <w:rsid w:val="006A7520"/>
    <w:rsid w:val="006A78D7"/>
    <w:rsid w:val="006A78E1"/>
    <w:rsid w:val="006A7922"/>
    <w:rsid w:val="006A7F09"/>
    <w:rsid w:val="006A7F4C"/>
    <w:rsid w:val="006A7F87"/>
    <w:rsid w:val="006A7FBF"/>
    <w:rsid w:val="006B04B6"/>
    <w:rsid w:val="006B07B0"/>
    <w:rsid w:val="006B08B9"/>
    <w:rsid w:val="006B1DBB"/>
    <w:rsid w:val="006B1F4A"/>
    <w:rsid w:val="006B223D"/>
    <w:rsid w:val="006B2367"/>
    <w:rsid w:val="006B2B3B"/>
    <w:rsid w:val="006B3338"/>
    <w:rsid w:val="006B3434"/>
    <w:rsid w:val="006B37A6"/>
    <w:rsid w:val="006B37D9"/>
    <w:rsid w:val="006B3A94"/>
    <w:rsid w:val="006B3B20"/>
    <w:rsid w:val="006B3CD7"/>
    <w:rsid w:val="006B408E"/>
    <w:rsid w:val="006B4674"/>
    <w:rsid w:val="006B46A9"/>
    <w:rsid w:val="006B49E1"/>
    <w:rsid w:val="006B5432"/>
    <w:rsid w:val="006B5E8E"/>
    <w:rsid w:val="006B60E1"/>
    <w:rsid w:val="006B72D4"/>
    <w:rsid w:val="006B744D"/>
    <w:rsid w:val="006B74AC"/>
    <w:rsid w:val="006C00CE"/>
    <w:rsid w:val="006C11F5"/>
    <w:rsid w:val="006C1434"/>
    <w:rsid w:val="006C16EE"/>
    <w:rsid w:val="006C1B76"/>
    <w:rsid w:val="006C1EC5"/>
    <w:rsid w:val="006C27C1"/>
    <w:rsid w:val="006C2941"/>
    <w:rsid w:val="006C2A77"/>
    <w:rsid w:val="006C388E"/>
    <w:rsid w:val="006C3CC1"/>
    <w:rsid w:val="006C431B"/>
    <w:rsid w:val="006C47EC"/>
    <w:rsid w:val="006C493A"/>
    <w:rsid w:val="006C4B21"/>
    <w:rsid w:val="006C4DE9"/>
    <w:rsid w:val="006C5427"/>
    <w:rsid w:val="006C5834"/>
    <w:rsid w:val="006C5B98"/>
    <w:rsid w:val="006C5CD0"/>
    <w:rsid w:val="006C5E80"/>
    <w:rsid w:val="006C5F0B"/>
    <w:rsid w:val="006C6054"/>
    <w:rsid w:val="006C6264"/>
    <w:rsid w:val="006C6340"/>
    <w:rsid w:val="006C65AE"/>
    <w:rsid w:val="006C66FB"/>
    <w:rsid w:val="006C675F"/>
    <w:rsid w:val="006C6BC0"/>
    <w:rsid w:val="006C719D"/>
    <w:rsid w:val="006C7783"/>
    <w:rsid w:val="006C7BD1"/>
    <w:rsid w:val="006C7DA1"/>
    <w:rsid w:val="006D0138"/>
    <w:rsid w:val="006D0170"/>
    <w:rsid w:val="006D03CF"/>
    <w:rsid w:val="006D04B9"/>
    <w:rsid w:val="006D0A90"/>
    <w:rsid w:val="006D0DCA"/>
    <w:rsid w:val="006D0EBC"/>
    <w:rsid w:val="006D1C34"/>
    <w:rsid w:val="006D206E"/>
    <w:rsid w:val="006D220A"/>
    <w:rsid w:val="006D220C"/>
    <w:rsid w:val="006D250A"/>
    <w:rsid w:val="006D27A4"/>
    <w:rsid w:val="006D34AB"/>
    <w:rsid w:val="006D3741"/>
    <w:rsid w:val="006D3A9E"/>
    <w:rsid w:val="006D3E9E"/>
    <w:rsid w:val="006D3FC5"/>
    <w:rsid w:val="006D42DE"/>
    <w:rsid w:val="006D44B9"/>
    <w:rsid w:val="006D4524"/>
    <w:rsid w:val="006D460E"/>
    <w:rsid w:val="006D4B7C"/>
    <w:rsid w:val="006D4B8C"/>
    <w:rsid w:val="006D4FA7"/>
    <w:rsid w:val="006D5759"/>
    <w:rsid w:val="006D5D3A"/>
    <w:rsid w:val="006D5EDA"/>
    <w:rsid w:val="006D60D4"/>
    <w:rsid w:val="006D629C"/>
    <w:rsid w:val="006D667D"/>
    <w:rsid w:val="006D759F"/>
    <w:rsid w:val="006D75A3"/>
    <w:rsid w:val="006D7CAA"/>
    <w:rsid w:val="006D7D07"/>
    <w:rsid w:val="006D7F6B"/>
    <w:rsid w:val="006E0180"/>
    <w:rsid w:val="006E0534"/>
    <w:rsid w:val="006E082E"/>
    <w:rsid w:val="006E0AA8"/>
    <w:rsid w:val="006E0B1D"/>
    <w:rsid w:val="006E0E38"/>
    <w:rsid w:val="006E11A5"/>
    <w:rsid w:val="006E12D9"/>
    <w:rsid w:val="006E13E5"/>
    <w:rsid w:val="006E1961"/>
    <w:rsid w:val="006E1A16"/>
    <w:rsid w:val="006E1BAA"/>
    <w:rsid w:val="006E1D30"/>
    <w:rsid w:val="006E1D99"/>
    <w:rsid w:val="006E1E94"/>
    <w:rsid w:val="006E21AE"/>
    <w:rsid w:val="006E22B4"/>
    <w:rsid w:val="006E24B1"/>
    <w:rsid w:val="006E2D3A"/>
    <w:rsid w:val="006E2F00"/>
    <w:rsid w:val="006E33FC"/>
    <w:rsid w:val="006E36BB"/>
    <w:rsid w:val="006E4400"/>
    <w:rsid w:val="006E46A5"/>
    <w:rsid w:val="006E47C8"/>
    <w:rsid w:val="006E4C76"/>
    <w:rsid w:val="006E4F3C"/>
    <w:rsid w:val="006E524A"/>
    <w:rsid w:val="006E5E4A"/>
    <w:rsid w:val="006E636B"/>
    <w:rsid w:val="006E6612"/>
    <w:rsid w:val="006E684E"/>
    <w:rsid w:val="006E6AE7"/>
    <w:rsid w:val="006E6FA7"/>
    <w:rsid w:val="006E715F"/>
    <w:rsid w:val="006E7BB0"/>
    <w:rsid w:val="006E7CA1"/>
    <w:rsid w:val="006F02E8"/>
    <w:rsid w:val="006F05DE"/>
    <w:rsid w:val="006F0F35"/>
    <w:rsid w:val="006F1FF1"/>
    <w:rsid w:val="006F24F7"/>
    <w:rsid w:val="006F25DF"/>
    <w:rsid w:val="006F2682"/>
    <w:rsid w:val="006F278C"/>
    <w:rsid w:val="006F2832"/>
    <w:rsid w:val="006F286A"/>
    <w:rsid w:val="006F2DEF"/>
    <w:rsid w:val="006F393D"/>
    <w:rsid w:val="006F3AD3"/>
    <w:rsid w:val="006F3E17"/>
    <w:rsid w:val="006F40C9"/>
    <w:rsid w:val="006F4125"/>
    <w:rsid w:val="006F4317"/>
    <w:rsid w:val="006F445B"/>
    <w:rsid w:val="006F4F5E"/>
    <w:rsid w:val="006F4FA5"/>
    <w:rsid w:val="006F5047"/>
    <w:rsid w:val="006F50D2"/>
    <w:rsid w:val="006F5776"/>
    <w:rsid w:val="006F58BB"/>
    <w:rsid w:val="006F5B97"/>
    <w:rsid w:val="006F5F20"/>
    <w:rsid w:val="006F5F98"/>
    <w:rsid w:val="006F63B4"/>
    <w:rsid w:val="006F64DD"/>
    <w:rsid w:val="006F6539"/>
    <w:rsid w:val="006F7A4C"/>
    <w:rsid w:val="006F7BCF"/>
    <w:rsid w:val="006F7C40"/>
    <w:rsid w:val="006F7DDA"/>
    <w:rsid w:val="0070029E"/>
    <w:rsid w:val="00700365"/>
    <w:rsid w:val="00700CE3"/>
    <w:rsid w:val="007013C8"/>
    <w:rsid w:val="007023F9"/>
    <w:rsid w:val="007025F7"/>
    <w:rsid w:val="00702980"/>
    <w:rsid w:val="00702B68"/>
    <w:rsid w:val="00703100"/>
    <w:rsid w:val="007034B3"/>
    <w:rsid w:val="00704186"/>
    <w:rsid w:val="00704234"/>
    <w:rsid w:val="0070428F"/>
    <w:rsid w:val="00704444"/>
    <w:rsid w:val="00704546"/>
    <w:rsid w:val="007048FA"/>
    <w:rsid w:val="00704A07"/>
    <w:rsid w:val="00704A24"/>
    <w:rsid w:val="00704AB4"/>
    <w:rsid w:val="00704DE9"/>
    <w:rsid w:val="00705221"/>
    <w:rsid w:val="0070563A"/>
    <w:rsid w:val="00705837"/>
    <w:rsid w:val="00705A67"/>
    <w:rsid w:val="00705D1D"/>
    <w:rsid w:val="00705D9A"/>
    <w:rsid w:val="007064D8"/>
    <w:rsid w:val="00706A49"/>
    <w:rsid w:val="00706DF8"/>
    <w:rsid w:val="007071A1"/>
    <w:rsid w:val="00707776"/>
    <w:rsid w:val="00707A01"/>
    <w:rsid w:val="00707A18"/>
    <w:rsid w:val="00707EA6"/>
    <w:rsid w:val="00710030"/>
    <w:rsid w:val="007104F6"/>
    <w:rsid w:val="00710613"/>
    <w:rsid w:val="00710937"/>
    <w:rsid w:val="00710D28"/>
    <w:rsid w:val="0071173A"/>
    <w:rsid w:val="00711F5D"/>
    <w:rsid w:val="0071217F"/>
    <w:rsid w:val="007121BC"/>
    <w:rsid w:val="00712348"/>
    <w:rsid w:val="00712AA3"/>
    <w:rsid w:val="00712BD5"/>
    <w:rsid w:val="00712C2B"/>
    <w:rsid w:val="00713120"/>
    <w:rsid w:val="00713418"/>
    <w:rsid w:val="0071356D"/>
    <w:rsid w:val="00713B06"/>
    <w:rsid w:val="00713D0B"/>
    <w:rsid w:val="00713ED6"/>
    <w:rsid w:val="00714191"/>
    <w:rsid w:val="007145BB"/>
    <w:rsid w:val="00714872"/>
    <w:rsid w:val="00714B9E"/>
    <w:rsid w:val="00714C11"/>
    <w:rsid w:val="00714F5A"/>
    <w:rsid w:val="007157C5"/>
    <w:rsid w:val="00715843"/>
    <w:rsid w:val="0071588F"/>
    <w:rsid w:val="00716073"/>
    <w:rsid w:val="0071669B"/>
    <w:rsid w:val="00716CD6"/>
    <w:rsid w:val="007172C0"/>
    <w:rsid w:val="0071764E"/>
    <w:rsid w:val="00717E67"/>
    <w:rsid w:val="00720056"/>
    <w:rsid w:val="007200DD"/>
    <w:rsid w:val="0072052D"/>
    <w:rsid w:val="007208CD"/>
    <w:rsid w:val="00720BC1"/>
    <w:rsid w:val="00720E75"/>
    <w:rsid w:val="00720F4D"/>
    <w:rsid w:val="00721214"/>
    <w:rsid w:val="00721278"/>
    <w:rsid w:val="00721517"/>
    <w:rsid w:val="00721693"/>
    <w:rsid w:val="007217BC"/>
    <w:rsid w:val="00721ABD"/>
    <w:rsid w:val="00721BC7"/>
    <w:rsid w:val="00721F2B"/>
    <w:rsid w:val="00722959"/>
    <w:rsid w:val="007229CC"/>
    <w:rsid w:val="00722EAB"/>
    <w:rsid w:val="00723309"/>
    <w:rsid w:val="007233B4"/>
    <w:rsid w:val="00723458"/>
    <w:rsid w:val="007237CA"/>
    <w:rsid w:val="00723BB1"/>
    <w:rsid w:val="00723F45"/>
    <w:rsid w:val="00723F6D"/>
    <w:rsid w:val="007244F1"/>
    <w:rsid w:val="00724573"/>
    <w:rsid w:val="007248A3"/>
    <w:rsid w:val="00724A44"/>
    <w:rsid w:val="00724C55"/>
    <w:rsid w:val="00725722"/>
    <w:rsid w:val="0072582B"/>
    <w:rsid w:val="0072587C"/>
    <w:rsid w:val="00725945"/>
    <w:rsid w:val="00725D8D"/>
    <w:rsid w:val="00726043"/>
    <w:rsid w:val="0072614F"/>
    <w:rsid w:val="0072640A"/>
    <w:rsid w:val="007264B4"/>
    <w:rsid w:val="007267C0"/>
    <w:rsid w:val="00726DD0"/>
    <w:rsid w:val="00726E42"/>
    <w:rsid w:val="007271D0"/>
    <w:rsid w:val="0072740C"/>
    <w:rsid w:val="0072743F"/>
    <w:rsid w:val="007277AF"/>
    <w:rsid w:val="00727A98"/>
    <w:rsid w:val="00727CB0"/>
    <w:rsid w:val="00727FE9"/>
    <w:rsid w:val="0073075E"/>
    <w:rsid w:val="007308FB"/>
    <w:rsid w:val="00730929"/>
    <w:rsid w:val="007317FA"/>
    <w:rsid w:val="007318DE"/>
    <w:rsid w:val="007325F0"/>
    <w:rsid w:val="00732B92"/>
    <w:rsid w:val="00732DE8"/>
    <w:rsid w:val="007330A0"/>
    <w:rsid w:val="00733951"/>
    <w:rsid w:val="00733C16"/>
    <w:rsid w:val="00733CED"/>
    <w:rsid w:val="00734704"/>
    <w:rsid w:val="00734976"/>
    <w:rsid w:val="00734B8F"/>
    <w:rsid w:val="00734DC0"/>
    <w:rsid w:val="0073519F"/>
    <w:rsid w:val="00735548"/>
    <w:rsid w:val="00735733"/>
    <w:rsid w:val="007359BC"/>
    <w:rsid w:val="00735A1A"/>
    <w:rsid w:val="00735BD3"/>
    <w:rsid w:val="0073628E"/>
    <w:rsid w:val="007368C8"/>
    <w:rsid w:val="00736A84"/>
    <w:rsid w:val="00737251"/>
    <w:rsid w:val="0073757E"/>
    <w:rsid w:val="0073779C"/>
    <w:rsid w:val="00737E46"/>
    <w:rsid w:val="0074066C"/>
    <w:rsid w:val="00740B9D"/>
    <w:rsid w:val="00740BE8"/>
    <w:rsid w:val="00740C2F"/>
    <w:rsid w:val="0074126C"/>
    <w:rsid w:val="0074179D"/>
    <w:rsid w:val="007419B8"/>
    <w:rsid w:val="00741D3D"/>
    <w:rsid w:val="00742022"/>
    <w:rsid w:val="0074230B"/>
    <w:rsid w:val="007428F8"/>
    <w:rsid w:val="007441A3"/>
    <w:rsid w:val="007446DE"/>
    <w:rsid w:val="0074472B"/>
    <w:rsid w:val="007448F1"/>
    <w:rsid w:val="0074490D"/>
    <w:rsid w:val="00745BE8"/>
    <w:rsid w:val="007464E0"/>
    <w:rsid w:val="00747193"/>
    <w:rsid w:val="00747666"/>
    <w:rsid w:val="00747740"/>
    <w:rsid w:val="0074793D"/>
    <w:rsid w:val="00747AD4"/>
    <w:rsid w:val="0075014A"/>
    <w:rsid w:val="007504E3"/>
    <w:rsid w:val="007508F8"/>
    <w:rsid w:val="007510FA"/>
    <w:rsid w:val="007519FA"/>
    <w:rsid w:val="00751C58"/>
    <w:rsid w:val="00751CB6"/>
    <w:rsid w:val="00751FD7"/>
    <w:rsid w:val="00752435"/>
    <w:rsid w:val="00752ADE"/>
    <w:rsid w:val="00752C66"/>
    <w:rsid w:val="00752F24"/>
    <w:rsid w:val="00753072"/>
    <w:rsid w:val="00753087"/>
    <w:rsid w:val="00753CAD"/>
    <w:rsid w:val="00753E8B"/>
    <w:rsid w:val="00754136"/>
    <w:rsid w:val="0075452D"/>
    <w:rsid w:val="00754F86"/>
    <w:rsid w:val="0075501A"/>
    <w:rsid w:val="00755202"/>
    <w:rsid w:val="007554CB"/>
    <w:rsid w:val="00755AE2"/>
    <w:rsid w:val="00755B28"/>
    <w:rsid w:val="00755BE6"/>
    <w:rsid w:val="0075638A"/>
    <w:rsid w:val="00756A9B"/>
    <w:rsid w:val="00757180"/>
    <w:rsid w:val="007571AC"/>
    <w:rsid w:val="00757646"/>
    <w:rsid w:val="00757D3F"/>
    <w:rsid w:val="007606ED"/>
    <w:rsid w:val="00760822"/>
    <w:rsid w:val="00760B8B"/>
    <w:rsid w:val="007610D5"/>
    <w:rsid w:val="007611A4"/>
    <w:rsid w:val="00761D7D"/>
    <w:rsid w:val="00761E08"/>
    <w:rsid w:val="0076257D"/>
    <w:rsid w:val="00763057"/>
    <w:rsid w:val="00763087"/>
    <w:rsid w:val="00763157"/>
    <w:rsid w:val="0076332D"/>
    <w:rsid w:val="007638A5"/>
    <w:rsid w:val="0076395F"/>
    <w:rsid w:val="00763C8D"/>
    <w:rsid w:val="00763D5C"/>
    <w:rsid w:val="00764336"/>
    <w:rsid w:val="007648B0"/>
    <w:rsid w:val="0076557E"/>
    <w:rsid w:val="00765BF9"/>
    <w:rsid w:val="00765C62"/>
    <w:rsid w:val="0076615B"/>
    <w:rsid w:val="0076661E"/>
    <w:rsid w:val="00766718"/>
    <w:rsid w:val="00766910"/>
    <w:rsid w:val="00766AEF"/>
    <w:rsid w:val="00766D5D"/>
    <w:rsid w:val="007671CE"/>
    <w:rsid w:val="00767AC9"/>
    <w:rsid w:val="007703E2"/>
    <w:rsid w:val="0077094F"/>
    <w:rsid w:val="00770B29"/>
    <w:rsid w:val="00770F21"/>
    <w:rsid w:val="00771040"/>
    <w:rsid w:val="0077115D"/>
    <w:rsid w:val="00771330"/>
    <w:rsid w:val="007715C6"/>
    <w:rsid w:val="00771DBD"/>
    <w:rsid w:val="00772005"/>
    <w:rsid w:val="00772C85"/>
    <w:rsid w:val="007735F7"/>
    <w:rsid w:val="007737D6"/>
    <w:rsid w:val="007738E6"/>
    <w:rsid w:val="00773CDB"/>
    <w:rsid w:val="00773FDC"/>
    <w:rsid w:val="00774722"/>
    <w:rsid w:val="00774A0D"/>
    <w:rsid w:val="00775046"/>
    <w:rsid w:val="0077536A"/>
    <w:rsid w:val="0077541F"/>
    <w:rsid w:val="00775532"/>
    <w:rsid w:val="0077553F"/>
    <w:rsid w:val="007763B4"/>
    <w:rsid w:val="007765B4"/>
    <w:rsid w:val="007767C1"/>
    <w:rsid w:val="00776B92"/>
    <w:rsid w:val="0077758B"/>
    <w:rsid w:val="00777849"/>
    <w:rsid w:val="00777A8F"/>
    <w:rsid w:val="00777AA3"/>
    <w:rsid w:val="00780020"/>
    <w:rsid w:val="00780245"/>
    <w:rsid w:val="007806C6"/>
    <w:rsid w:val="007809E7"/>
    <w:rsid w:val="00781204"/>
    <w:rsid w:val="007812E5"/>
    <w:rsid w:val="007814C5"/>
    <w:rsid w:val="0078172A"/>
    <w:rsid w:val="007821D5"/>
    <w:rsid w:val="0078271B"/>
    <w:rsid w:val="0078292A"/>
    <w:rsid w:val="00783041"/>
    <w:rsid w:val="007834B1"/>
    <w:rsid w:val="00783563"/>
    <w:rsid w:val="0078464B"/>
    <w:rsid w:val="00784AB8"/>
    <w:rsid w:val="00785046"/>
    <w:rsid w:val="007851A7"/>
    <w:rsid w:val="007856FD"/>
    <w:rsid w:val="0078577E"/>
    <w:rsid w:val="00785930"/>
    <w:rsid w:val="00785AA1"/>
    <w:rsid w:val="00785F79"/>
    <w:rsid w:val="00786476"/>
    <w:rsid w:val="00786E48"/>
    <w:rsid w:val="0078705B"/>
    <w:rsid w:val="00787067"/>
    <w:rsid w:val="00787DDD"/>
    <w:rsid w:val="00787E0F"/>
    <w:rsid w:val="00787EF1"/>
    <w:rsid w:val="00787FAB"/>
    <w:rsid w:val="0079009B"/>
    <w:rsid w:val="00790633"/>
    <w:rsid w:val="00790685"/>
    <w:rsid w:val="00790789"/>
    <w:rsid w:val="00790872"/>
    <w:rsid w:val="00790A6F"/>
    <w:rsid w:val="00790C77"/>
    <w:rsid w:val="007917E0"/>
    <w:rsid w:val="007919E8"/>
    <w:rsid w:val="00791CC8"/>
    <w:rsid w:val="00791E0D"/>
    <w:rsid w:val="00792479"/>
    <w:rsid w:val="00792623"/>
    <w:rsid w:val="0079274F"/>
    <w:rsid w:val="007927E7"/>
    <w:rsid w:val="00792BB4"/>
    <w:rsid w:val="00792BE9"/>
    <w:rsid w:val="00792D38"/>
    <w:rsid w:val="00792F3C"/>
    <w:rsid w:val="00792F7D"/>
    <w:rsid w:val="00793175"/>
    <w:rsid w:val="0079324E"/>
    <w:rsid w:val="0079343B"/>
    <w:rsid w:val="0079347F"/>
    <w:rsid w:val="007936C1"/>
    <w:rsid w:val="007936CA"/>
    <w:rsid w:val="007939BF"/>
    <w:rsid w:val="00793BD5"/>
    <w:rsid w:val="00794261"/>
    <w:rsid w:val="00794514"/>
    <w:rsid w:val="0079454F"/>
    <w:rsid w:val="00794B95"/>
    <w:rsid w:val="00794C63"/>
    <w:rsid w:val="00794DEF"/>
    <w:rsid w:val="00795215"/>
    <w:rsid w:val="007953C1"/>
    <w:rsid w:val="0079558E"/>
    <w:rsid w:val="007956D6"/>
    <w:rsid w:val="00795774"/>
    <w:rsid w:val="0079592F"/>
    <w:rsid w:val="00795AD4"/>
    <w:rsid w:val="00795AE4"/>
    <w:rsid w:val="00795BEC"/>
    <w:rsid w:val="00795D81"/>
    <w:rsid w:val="00795D85"/>
    <w:rsid w:val="00795E39"/>
    <w:rsid w:val="00796150"/>
    <w:rsid w:val="00796B6C"/>
    <w:rsid w:val="00796D48"/>
    <w:rsid w:val="00796E21"/>
    <w:rsid w:val="00796F7D"/>
    <w:rsid w:val="00797639"/>
    <w:rsid w:val="007979B4"/>
    <w:rsid w:val="00797D8A"/>
    <w:rsid w:val="007A006E"/>
    <w:rsid w:val="007A006F"/>
    <w:rsid w:val="007A0BA0"/>
    <w:rsid w:val="007A0CD3"/>
    <w:rsid w:val="007A0CDE"/>
    <w:rsid w:val="007A0DAB"/>
    <w:rsid w:val="007A104D"/>
    <w:rsid w:val="007A123F"/>
    <w:rsid w:val="007A1342"/>
    <w:rsid w:val="007A1552"/>
    <w:rsid w:val="007A1AFE"/>
    <w:rsid w:val="007A1C4A"/>
    <w:rsid w:val="007A203F"/>
    <w:rsid w:val="007A2106"/>
    <w:rsid w:val="007A2BD3"/>
    <w:rsid w:val="007A2D3D"/>
    <w:rsid w:val="007A30EE"/>
    <w:rsid w:val="007A3B35"/>
    <w:rsid w:val="007A3DC6"/>
    <w:rsid w:val="007A40C6"/>
    <w:rsid w:val="007A41FB"/>
    <w:rsid w:val="007A43AA"/>
    <w:rsid w:val="007A490C"/>
    <w:rsid w:val="007A55CF"/>
    <w:rsid w:val="007A57A7"/>
    <w:rsid w:val="007A5C53"/>
    <w:rsid w:val="007A676C"/>
    <w:rsid w:val="007A6A9B"/>
    <w:rsid w:val="007A7045"/>
    <w:rsid w:val="007A7267"/>
    <w:rsid w:val="007B029D"/>
    <w:rsid w:val="007B0494"/>
    <w:rsid w:val="007B0A68"/>
    <w:rsid w:val="007B0ADA"/>
    <w:rsid w:val="007B10BF"/>
    <w:rsid w:val="007B1B74"/>
    <w:rsid w:val="007B2157"/>
    <w:rsid w:val="007B2825"/>
    <w:rsid w:val="007B2A19"/>
    <w:rsid w:val="007B2A21"/>
    <w:rsid w:val="007B303A"/>
    <w:rsid w:val="007B3559"/>
    <w:rsid w:val="007B3958"/>
    <w:rsid w:val="007B3B2F"/>
    <w:rsid w:val="007B3C6F"/>
    <w:rsid w:val="007B41B9"/>
    <w:rsid w:val="007B445A"/>
    <w:rsid w:val="007B44DD"/>
    <w:rsid w:val="007B48C8"/>
    <w:rsid w:val="007B4D19"/>
    <w:rsid w:val="007B4E62"/>
    <w:rsid w:val="007B4F63"/>
    <w:rsid w:val="007B4FCB"/>
    <w:rsid w:val="007B515E"/>
    <w:rsid w:val="007B530A"/>
    <w:rsid w:val="007B54D8"/>
    <w:rsid w:val="007B552C"/>
    <w:rsid w:val="007B5749"/>
    <w:rsid w:val="007B58FB"/>
    <w:rsid w:val="007B59CD"/>
    <w:rsid w:val="007B5B1B"/>
    <w:rsid w:val="007B6726"/>
    <w:rsid w:val="007B67AD"/>
    <w:rsid w:val="007B68DD"/>
    <w:rsid w:val="007B6D26"/>
    <w:rsid w:val="007B7936"/>
    <w:rsid w:val="007B7B77"/>
    <w:rsid w:val="007C0F76"/>
    <w:rsid w:val="007C104B"/>
    <w:rsid w:val="007C144C"/>
    <w:rsid w:val="007C1765"/>
    <w:rsid w:val="007C1AD7"/>
    <w:rsid w:val="007C20BC"/>
    <w:rsid w:val="007C22CF"/>
    <w:rsid w:val="007C29AD"/>
    <w:rsid w:val="007C2AA4"/>
    <w:rsid w:val="007C2D84"/>
    <w:rsid w:val="007C2FD6"/>
    <w:rsid w:val="007C36A4"/>
    <w:rsid w:val="007C3C74"/>
    <w:rsid w:val="007C3E64"/>
    <w:rsid w:val="007C436A"/>
    <w:rsid w:val="007C51D1"/>
    <w:rsid w:val="007C58A8"/>
    <w:rsid w:val="007C59EE"/>
    <w:rsid w:val="007C5B18"/>
    <w:rsid w:val="007C5B1C"/>
    <w:rsid w:val="007C5BAA"/>
    <w:rsid w:val="007C5BC2"/>
    <w:rsid w:val="007C5ED2"/>
    <w:rsid w:val="007C6AB0"/>
    <w:rsid w:val="007C6CF0"/>
    <w:rsid w:val="007C6E0C"/>
    <w:rsid w:val="007C6EB5"/>
    <w:rsid w:val="007C71C4"/>
    <w:rsid w:val="007C74E8"/>
    <w:rsid w:val="007C760D"/>
    <w:rsid w:val="007C7B59"/>
    <w:rsid w:val="007C7CFD"/>
    <w:rsid w:val="007C7D6D"/>
    <w:rsid w:val="007D0541"/>
    <w:rsid w:val="007D0782"/>
    <w:rsid w:val="007D0A8C"/>
    <w:rsid w:val="007D0FA3"/>
    <w:rsid w:val="007D1361"/>
    <w:rsid w:val="007D19AF"/>
    <w:rsid w:val="007D2510"/>
    <w:rsid w:val="007D2536"/>
    <w:rsid w:val="007D2C98"/>
    <w:rsid w:val="007D2DF1"/>
    <w:rsid w:val="007D311A"/>
    <w:rsid w:val="007D3141"/>
    <w:rsid w:val="007D34BD"/>
    <w:rsid w:val="007D40DB"/>
    <w:rsid w:val="007D43F0"/>
    <w:rsid w:val="007D44F9"/>
    <w:rsid w:val="007D45D3"/>
    <w:rsid w:val="007D477F"/>
    <w:rsid w:val="007D4BC6"/>
    <w:rsid w:val="007D4EE6"/>
    <w:rsid w:val="007D4EF1"/>
    <w:rsid w:val="007D50B5"/>
    <w:rsid w:val="007D5FA6"/>
    <w:rsid w:val="007D612B"/>
    <w:rsid w:val="007D6A88"/>
    <w:rsid w:val="007D6DC5"/>
    <w:rsid w:val="007D6E09"/>
    <w:rsid w:val="007D700E"/>
    <w:rsid w:val="007D732C"/>
    <w:rsid w:val="007D7447"/>
    <w:rsid w:val="007D7466"/>
    <w:rsid w:val="007D75ED"/>
    <w:rsid w:val="007D7688"/>
    <w:rsid w:val="007D7DD8"/>
    <w:rsid w:val="007E08A9"/>
    <w:rsid w:val="007E1413"/>
    <w:rsid w:val="007E16E8"/>
    <w:rsid w:val="007E1D8B"/>
    <w:rsid w:val="007E211A"/>
    <w:rsid w:val="007E257D"/>
    <w:rsid w:val="007E2FC3"/>
    <w:rsid w:val="007E3130"/>
    <w:rsid w:val="007E32AA"/>
    <w:rsid w:val="007E34E2"/>
    <w:rsid w:val="007E3ABE"/>
    <w:rsid w:val="007E3DD1"/>
    <w:rsid w:val="007E3E2B"/>
    <w:rsid w:val="007E3E53"/>
    <w:rsid w:val="007E4022"/>
    <w:rsid w:val="007E41BE"/>
    <w:rsid w:val="007E4745"/>
    <w:rsid w:val="007E4822"/>
    <w:rsid w:val="007E504E"/>
    <w:rsid w:val="007E51BC"/>
    <w:rsid w:val="007E5288"/>
    <w:rsid w:val="007E5642"/>
    <w:rsid w:val="007E57C7"/>
    <w:rsid w:val="007E59B4"/>
    <w:rsid w:val="007E5AD5"/>
    <w:rsid w:val="007E651E"/>
    <w:rsid w:val="007E65D8"/>
    <w:rsid w:val="007E7576"/>
    <w:rsid w:val="007E7B42"/>
    <w:rsid w:val="007E7BA0"/>
    <w:rsid w:val="007E7BF4"/>
    <w:rsid w:val="007E7ECB"/>
    <w:rsid w:val="007F04D8"/>
    <w:rsid w:val="007F0770"/>
    <w:rsid w:val="007F07DE"/>
    <w:rsid w:val="007F0E1E"/>
    <w:rsid w:val="007F106B"/>
    <w:rsid w:val="007F10D0"/>
    <w:rsid w:val="007F14D3"/>
    <w:rsid w:val="007F154A"/>
    <w:rsid w:val="007F15CC"/>
    <w:rsid w:val="007F1AC7"/>
    <w:rsid w:val="007F1CBF"/>
    <w:rsid w:val="007F21A6"/>
    <w:rsid w:val="007F2D73"/>
    <w:rsid w:val="007F3478"/>
    <w:rsid w:val="007F34C4"/>
    <w:rsid w:val="007F3994"/>
    <w:rsid w:val="007F39E5"/>
    <w:rsid w:val="007F3B44"/>
    <w:rsid w:val="007F3C0C"/>
    <w:rsid w:val="007F3C5F"/>
    <w:rsid w:val="007F46FB"/>
    <w:rsid w:val="007F4741"/>
    <w:rsid w:val="007F4A95"/>
    <w:rsid w:val="007F50AC"/>
    <w:rsid w:val="007F52FF"/>
    <w:rsid w:val="007F53DB"/>
    <w:rsid w:val="007F54E6"/>
    <w:rsid w:val="007F5D90"/>
    <w:rsid w:val="007F5E8C"/>
    <w:rsid w:val="007F654F"/>
    <w:rsid w:val="007F68DE"/>
    <w:rsid w:val="007F6959"/>
    <w:rsid w:val="007F6AD6"/>
    <w:rsid w:val="007F6CE9"/>
    <w:rsid w:val="007F73BD"/>
    <w:rsid w:val="007F744A"/>
    <w:rsid w:val="007F7BB5"/>
    <w:rsid w:val="00800256"/>
    <w:rsid w:val="008009DE"/>
    <w:rsid w:val="0080126B"/>
    <w:rsid w:val="00801310"/>
    <w:rsid w:val="0080148E"/>
    <w:rsid w:val="00802043"/>
    <w:rsid w:val="00802712"/>
    <w:rsid w:val="00802A14"/>
    <w:rsid w:val="00802D7A"/>
    <w:rsid w:val="00802FC5"/>
    <w:rsid w:val="008035B5"/>
    <w:rsid w:val="008035D4"/>
    <w:rsid w:val="00803A02"/>
    <w:rsid w:val="00804297"/>
    <w:rsid w:val="008044B2"/>
    <w:rsid w:val="00804648"/>
    <w:rsid w:val="0080468D"/>
    <w:rsid w:val="008049B3"/>
    <w:rsid w:val="008049DC"/>
    <w:rsid w:val="00804D0F"/>
    <w:rsid w:val="00804F19"/>
    <w:rsid w:val="00805546"/>
    <w:rsid w:val="00805C10"/>
    <w:rsid w:val="00805C32"/>
    <w:rsid w:val="00805CFD"/>
    <w:rsid w:val="00805EED"/>
    <w:rsid w:val="00805FDF"/>
    <w:rsid w:val="00806189"/>
    <w:rsid w:val="008061D4"/>
    <w:rsid w:val="008063A5"/>
    <w:rsid w:val="00806646"/>
    <w:rsid w:val="0080667D"/>
    <w:rsid w:val="00806796"/>
    <w:rsid w:val="008069FD"/>
    <w:rsid w:val="0080700D"/>
    <w:rsid w:val="0080741E"/>
    <w:rsid w:val="00807815"/>
    <w:rsid w:val="00807B44"/>
    <w:rsid w:val="008100D4"/>
    <w:rsid w:val="00810789"/>
    <w:rsid w:val="0081078D"/>
    <w:rsid w:val="00810A60"/>
    <w:rsid w:val="00810CC0"/>
    <w:rsid w:val="00810E07"/>
    <w:rsid w:val="00810F63"/>
    <w:rsid w:val="00811039"/>
    <w:rsid w:val="00811089"/>
    <w:rsid w:val="00811641"/>
    <w:rsid w:val="0081174A"/>
    <w:rsid w:val="008117D8"/>
    <w:rsid w:val="008117FE"/>
    <w:rsid w:val="00811B21"/>
    <w:rsid w:val="00811D2E"/>
    <w:rsid w:val="00812450"/>
    <w:rsid w:val="008124E6"/>
    <w:rsid w:val="008127EF"/>
    <w:rsid w:val="008129FA"/>
    <w:rsid w:val="00812AFE"/>
    <w:rsid w:val="00812B80"/>
    <w:rsid w:val="00812D08"/>
    <w:rsid w:val="008131CA"/>
    <w:rsid w:val="0081357A"/>
    <w:rsid w:val="008139FD"/>
    <w:rsid w:val="00813F1D"/>
    <w:rsid w:val="00814830"/>
    <w:rsid w:val="008149ED"/>
    <w:rsid w:val="00814E9A"/>
    <w:rsid w:val="00814EA1"/>
    <w:rsid w:val="00814EDF"/>
    <w:rsid w:val="00814F2C"/>
    <w:rsid w:val="00815248"/>
    <w:rsid w:val="00815267"/>
    <w:rsid w:val="00815352"/>
    <w:rsid w:val="0081536F"/>
    <w:rsid w:val="00815A9C"/>
    <w:rsid w:val="00815B5D"/>
    <w:rsid w:val="00815D51"/>
    <w:rsid w:val="008161FA"/>
    <w:rsid w:val="008163BB"/>
    <w:rsid w:val="0081690E"/>
    <w:rsid w:val="00816AE8"/>
    <w:rsid w:val="00816B0C"/>
    <w:rsid w:val="00817238"/>
    <w:rsid w:val="008176BD"/>
    <w:rsid w:val="00817B1D"/>
    <w:rsid w:val="00817F9F"/>
    <w:rsid w:val="008200EF"/>
    <w:rsid w:val="00820132"/>
    <w:rsid w:val="00820330"/>
    <w:rsid w:val="00820837"/>
    <w:rsid w:val="00820EAF"/>
    <w:rsid w:val="00820FE8"/>
    <w:rsid w:val="008211F9"/>
    <w:rsid w:val="008215FD"/>
    <w:rsid w:val="00821B6F"/>
    <w:rsid w:val="00821D57"/>
    <w:rsid w:val="00821FBC"/>
    <w:rsid w:val="0082240B"/>
    <w:rsid w:val="00822596"/>
    <w:rsid w:val="00822858"/>
    <w:rsid w:val="0082299E"/>
    <w:rsid w:val="00822D23"/>
    <w:rsid w:val="008231BA"/>
    <w:rsid w:val="008231EC"/>
    <w:rsid w:val="00823BDB"/>
    <w:rsid w:val="00823CCD"/>
    <w:rsid w:val="00823F47"/>
    <w:rsid w:val="00824391"/>
    <w:rsid w:val="00824782"/>
    <w:rsid w:val="00824BBD"/>
    <w:rsid w:val="00824D18"/>
    <w:rsid w:val="008251A6"/>
    <w:rsid w:val="00825306"/>
    <w:rsid w:val="00825CBA"/>
    <w:rsid w:val="00825D4B"/>
    <w:rsid w:val="00826186"/>
    <w:rsid w:val="00826409"/>
    <w:rsid w:val="008264FD"/>
    <w:rsid w:val="00826646"/>
    <w:rsid w:val="0082738F"/>
    <w:rsid w:val="0082751A"/>
    <w:rsid w:val="00827AAB"/>
    <w:rsid w:val="00827BB8"/>
    <w:rsid w:val="00827D26"/>
    <w:rsid w:val="00827D49"/>
    <w:rsid w:val="00827D75"/>
    <w:rsid w:val="00831046"/>
    <w:rsid w:val="008315E2"/>
    <w:rsid w:val="00831782"/>
    <w:rsid w:val="00831B32"/>
    <w:rsid w:val="00831BE2"/>
    <w:rsid w:val="0083216B"/>
    <w:rsid w:val="008323AE"/>
    <w:rsid w:val="008325EF"/>
    <w:rsid w:val="00832BD7"/>
    <w:rsid w:val="00832F67"/>
    <w:rsid w:val="0083316E"/>
    <w:rsid w:val="008339ED"/>
    <w:rsid w:val="00834BA1"/>
    <w:rsid w:val="00834BDA"/>
    <w:rsid w:val="00834C5C"/>
    <w:rsid w:val="00835965"/>
    <w:rsid w:val="00835BEA"/>
    <w:rsid w:val="00835DE3"/>
    <w:rsid w:val="00835FB6"/>
    <w:rsid w:val="00836087"/>
    <w:rsid w:val="008366EA"/>
    <w:rsid w:val="00836AFA"/>
    <w:rsid w:val="00836B08"/>
    <w:rsid w:val="00836BBE"/>
    <w:rsid w:val="00837039"/>
    <w:rsid w:val="0083717A"/>
    <w:rsid w:val="00837201"/>
    <w:rsid w:val="008372CF"/>
    <w:rsid w:val="00837538"/>
    <w:rsid w:val="008376A4"/>
    <w:rsid w:val="00837A02"/>
    <w:rsid w:val="00837B77"/>
    <w:rsid w:val="00840134"/>
    <w:rsid w:val="008403DA"/>
    <w:rsid w:val="00840862"/>
    <w:rsid w:val="00840C81"/>
    <w:rsid w:val="00840F45"/>
    <w:rsid w:val="008410F8"/>
    <w:rsid w:val="0084146D"/>
    <w:rsid w:val="008415D5"/>
    <w:rsid w:val="00841C5B"/>
    <w:rsid w:val="00841F7D"/>
    <w:rsid w:val="008425E8"/>
    <w:rsid w:val="00842665"/>
    <w:rsid w:val="00842823"/>
    <w:rsid w:val="00842995"/>
    <w:rsid w:val="00842B9B"/>
    <w:rsid w:val="00842E7A"/>
    <w:rsid w:val="008430DE"/>
    <w:rsid w:val="0084377A"/>
    <w:rsid w:val="008438F2"/>
    <w:rsid w:val="00844073"/>
    <w:rsid w:val="00844414"/>
    <w:rsid w:val="008445DE"/>
    <w:rsid w:val="00844642"/>
    <w:rsid w:val="0084510B"/>
    <w:rsid w:val="008454C1"/>
    <w:rsid w:val="00845A10"/>
    <w:rsid w:val="008460D0"/>
    <w:rsid w:val="00846353"/>
    <w:rsid w:val="008467BA"/>
    <w:rsid w:val="00846E72"/>
    <w:rsid w:val="00846F53"/>
    <w:rsid w:val="008470C0"/>
    <w:rsid w:val="008471B8"/>
    <w:rsid w:val="00847440"/>
    <w:rsid w:val="00847AB5"/>
    <w:rsid w:val="00847B99"/>
    <w:rsid w:val="00847D07"/>
    <w:rsid w:val="008504CF"/>
    <w:rsid w:val="008506F0"/>
    <w:rsid w:val="00850BB5"/>
    <w:rsid w:val="00850D29"/>
    <w:rsid w:val="00850ED2"/>
    <w:rsid w:val="00851233"/>
    <w:rsid w:val="008517F7"/>
    <w:rsid w:val="00851851"/>
    <w:rsid w:val="00851877"/>
    <w:rsid w:val="00851A7D"/>
    <w:rsid w:val="00851AB7"/>
    <w:rsid w:val="00851DBA"/>
    <w:rsid w:val="00851ED9"/>
    <w:rsid w:val="0085235B"/>
    <w:rsid w:val="008524DA"/>
    <w:rsid w:val="00852BF3"/>
    <w:rsid w:val="00852CE9"/>
    <w:rsid w:val="00852F6D"/>
    <w:rsid w:val="008531C6"/>
    <w:rsid w:val="008535BB"/>
    <w:rsid w:val="008538A6"/>
    <w:rsid w:val="00853B1D"/>
    <w:rsid w:val="00853FC6"/>
    <w:rsid w:val="008543B9"/>
    <w:rsid w:val="008544B6"/>
    <w:rsid w:val="008545CC"/>
    <w:rsid w:val="00854670"/>
    <w:rsid w:val="008547C3"/>
    <w:rsid w:val="0085499D"/>
    <w:rsid w:val="00854C38"/>
    <w:rsid w:val="00854DD6"/>
    <w:rsid w:val="00854F25"/>
    <w:rsid w:val="00855C54"/>
    <w:rsid w:val="00855CD5"/>
    <w:rsid w:val="00855F0E"/>
    <w:rsid w:val="008560EB"/>
    <w:rsid w:val="008563B8"/>
    <w:rsid w:val="008566CE"/>
    <w:rsid w:val="008567E1"/>
    <w:rsid w:val="0085687D"/>
    <w:rsid w:val="00856C61"/>
    <w:rsid w:val="00856FB7"/>
    <w:rsid w:val="00857047"/>
    <w:rsid w:val="0085724A"/>
    <w:rsid w:val="00857659"/>
    <w:rsid w:val="008579CB"/>
    <w:rsid w:val="00857A8E"/>
    <w:rsid w:val="00860023"/>
    <w:rsid w:val="0086090F"/>
    <w:rsid w:val="00860942"/>
    <w:rsid w:val="00861098"/>
    <w:rsid w:val="00861387"/>
    <w:rsid w:val="00861FFF"/>
    <w:rsid w:val="00862227"/>
    <w:rsid w:val="00862419"/>
    <w:rsid w:val="00862496"/>
    <w:rsid w:val="008624D5"/>
    <w:rsid w:val="00862708"/>
    <w:rsid w:val="008627B0"/>
    <w:rsid w:val="0086355B"/>
    <w:rsid w:val="0086394A"/>
    <w:rsid w:val="008642D9"/>
    <w:rsid w:val="00864827"/>
    <w:rsid w:val="00864CA3"/>
    <w:rsid w:val="00864F6E"/>
    <w:rsid w:val="00865145"/>
    <w:rsid w:val="008655F9"/>
    <w:rsid w:val="0086582F"/>
    <w:rsid w:val="0086586A"/>
    <w:rsid w:val="00865B80"/>
    <w:rsid w:val="0086604D"/>
    <w:rsid w:val="0086632D"/>
    <w:rsid w:val="00866F4C"/>
    <w:rsid w:val="00867290"/>
    <w:rsid w:val="00867296"/>
    <w:rsid w:val="008678A0"/>
    <w:rsid w:val="008678AB"/>
    <w:rsid w:val="00867E10"/>
    <w:rsid w:val="008700F5"/>
    <w:rsid w:val="00870A82"/>
    <w:rsid w:val="00870CA1"/>
    <w:rsid w:val="00871BA3"/>
    <w:rsid w:val="00871FF3"/>
    <w:rsid w:val="0087275E"/>
    <w:rsid w:val="008730F8"/>
    <w:rsid w:val="008731C5"/>
    <w:rsid w:val="00873326"/>
    <w:rsid w:val="00873983"/>
    <w:rsid w:val="00873A18"/>
    <w:rsid w:val="00873B7B"/>
    <w:rsid w:val="00873D7C"/>
    <w:rsid w:val="0087466D"/>
    <w:rsid w:val="0087553F"/>
    <w:rsid w:val="00875A00"/>
    <w:rsid w:val="008766A2"/>
    <w:rsid w:val="00876891"/>
    <w:rsid w:val="00876D20"/>
    <w:rsid w:val="00876DD3"/>
    <w:rsid w:val="008776C6"/>
    <w:rsid w:val="00877A0C"/>
    <w:rsid w:val="00877D9B"/>
    <w:rsid w:val="00877E35"/>
    <w:rsid w:val="00877EA4"/>
    <w:rsid w:val="00880655"/>
    <w:rsid w:val="00880764"/>
    <w:rsid w:val="00880D0F"/>
    <w:rsid w:val="0088143D"/>
    <w:rsid w:val="0088156B"/>
    <w:rsid w:val="00881CEB"/>
    <w:rsid w:val="00881CEC"/>
    <w:rsid w:val="008828BA"/>
    <w:rsid w:val="00882A9A"/>
    <w:rsid w:val="00882EE8"/>
    <w:rsid w:val="00883038"/>
    <w:rsid w:val="00883126"/>
    <w:rsid w:val="008831E9"/>
    <w:rsid w:val="008836A6"/>
    <w:rsid w:val="00883AA2"/>
    <w:rsid w:val="00883B5F"/>
    <w:rsid w:val="00883BF1"/>
    <w:rsid w:val="00883DB9"/>
    <w:rsid w:val="00884570"/>
    <w:rsid w:val="00884E2D"/>
    <w:rsid w:val="00884F4E"/>
    <w:rsid w:val="00885779"/>
    <w:rsid w:val="00885878"/>
    <w:rsid w:val="00885944"/>
    <w:rsid w:val="00885BB7"/>
    <w:rsid w:val="00886851"/>
    <w:rsid w:val="00886999"/>
    <w:rsid w:val="0088699C"/>
    <w:rsid w:val="00886A06"/>
    <w:rsid w:val="00886AC2"/>
    <w:rsid w:val="00886DAC"/>
    <w:rsid w:val="00886EEF"/>
    <w:rsid w:val="008876F0"/>
    <w:rsid w:val="00887A98"/>
    <w:rsid w:val="008906ED"/>
    <w:rsid w:val="0089081C"/>
    <w:rsid w:val="008911E6"/>
    <w:rsid w:val="00891251"/>
    <w:rsid w:val="00891897"/>
    <w:rsid w:val="00892315"/>
    <w:rsid w:val="0089267F"/>
    <w:rsid w:val="00892926"/>
    <w:rsid w:val="00892961"/>
    <w:rsid w:val="00892ACE"/>
    <w:rsid w:val="00892DBD"/>
    <w:rsid w:val="0089373C"/>
    <w:rsid w:val="00893971"/>
    <w:rsid w:val="00893C5B"/>
    <w:rsid w:val="00893E1F"/>
    <w:rsid w:val="00893E72"/>
    <w:rsid w:val="008948A6"/>
    <w:rsid w:val="00894902"/>
    <w:rsid w:val="00894A76"/>
    <w:rsid w:val="00895273"/>
    <w:rsid w:val="008959AF"/>
    <w:rsid w:val="00896637"/>
    <w:rsid w:val="008967B7"/>
    <w:rsid w:val="00896B71"/>
    <w:rsid w:val="00896CDA"/>
    <w:rsid w:val="00896DA9"/>
    <w:rsid w:val="00897310"/>
    <w:rsid w:val="008975A7"/>
    <w:rsid w:val="00897AA4"/>
    <w:rsid w:val="008A0481"/>
    <w:rsid w:val="008A0ABE"/>
    <w:rsid w:val="008A0CCD"/>
    <w:rsid w:val="008A0EDF"/>
    <w:rsid w:val="008A0F1A"/>
    <w:rsid w:val="008A16AD"/>
    <w:rsid w:val="008A1758"/>
    <w:rsid w:val="008A1ECB"/>
    <w:rsid w:val="008A237C"/>
    <w:rsid w:val="008A25DF"/>
    <w:rsid w:val="008A2BEF"/>
    <w:rsid w:val="008A2C4F"/>
    <w:rsid w:val="008A38DC"/>
    <w:rsid w:val="008A3EE2"/>
    <w:rsid w:val="008A4BEF"/>
    <w:rsid w:val="008A4F31"/>
    <w:rsid w:val="008A50CB"/>
    <w:rsid w:val="008A54F7"/>
    <w:rsid w:val="008A5676"/>
    <w:rsid w:val="008A633B"/>
    <w:rsid w:val="008A6DB3"/>
    <w:rsid w:val="008A6E88"/>
    <w:rsid w:val="008A753D"/>
    <w:rsid w:val="008A7882"/>
    <w:rsid w:val="008A7A0D"/>
    <w:rsid w:val="008B02C4"/>
    <w:rsid w:val="008B047C"/>
    <w:rsid w:val="008B08BF"/>
    <w:rsid w:val="008B0959"/>
    <w:rsid w:val="008B0A4E"/>
    <w:rsid w:val="008B0C3D"/>
    <w:rsid w:val="008B0F3B"/>
    <w:rsid w:val="008B100D"/>
    <w:rsid w:val="008B1685"/>
    <w:rsid w:val="008B168E"/>
    <w:rsid w:val="008B1A83"/>
    <w:rsid w:val="008B1BB6"/>
    <w:rsid w:val="008B1CB0"/>
    <w:rsid w:val="008B1EB8"/>
    <w:rsid w:val="008B20EF"/>
    <w:rsid w:val="008B2B20"/>
    <w:rsid w:val="008B2CE2"/>
    <w:rsid w:val="008B31A0"/>
    <w:rsid w:val="008B3549"/>
    <w:rsid w:val="008B3AEC"/>
    <w:rsid w:val="008B3D58"/>
    <w:rsid w:val="008B3EF0"/>
    <w:rsid w:val="008B41AC"/>
    <w:rsid w:val="008B4210"/>
    <w:rsid w:val="008B44F6"/>
    <w:rsid w:val="008B499A"/>
    <w:rsid w:val="008B4ACC"/>
    <w:rsid w:val="008B4BF6"/>
    <w:rsid w:val="008B5018"/>
    <w:rsid w:val="008B5217"/>
    <w:rsid w:val="008B52DA"/>
    <w:rsid w:val="008B537F"/>
    <w:rsid w:val="008B5805"/>
    <w:rsid w:val="008B5FEA"/>
    <w:rsid w:val="008B6051"/>
    <w:rsid w:val="008B60BD"/>
    <w:rsid w:val="008B6614"/>
    <w:rsid w:val="008B66A3"/>
    <w:rsid w:val="008B701B"/>
    <w:rsid w:val="008C0B3E"/>
    <w:rsid w:val="008C1004"/>
    <w:rsid w:val="008C1481"/>
    <w:rsid w:val="008C16B3"/>
    <w:rsid w:val="008C1C48"/>
    <w:rsid w:val="008C2058"/>
    <w:rsid w:val="008C22DE"/>
    <w:rsid w:val="008C2B5B"/>
    <w:rsid w:val="008C35AD"/>
    <w:rsid w:val="008C388C"/>
    <w:rsid w:val="008C3984"/>
    <w:rsid w:val="008C3B1A"/>
    <w:rsid w:val="008C4119"/>
    <w:rsid w:val="008C45D6"/>
    <w:rsid w:val="008C4B97"/>
    <w:rsid w:val="008C5371"/>
    <w:rsid w:val="008C568D"/>
    <w:rsid w:val="008C6204"/>
    <w:rsid w:val="008C6443"/>
    <w:rsid w:val="008C6CAA"/>
    <w:rsid w:val="008C6E68"/>
    <w:rsid w:val="008C70C8"/>
    <w:rsid w:val="008C724E"/>
    <w:rsid w:val="008C738D"/>
    <w:rsid w:val="008C754D"/>
    <w:rsid w:val="008C7C51"/>
    <w:rsid w:val="008C7E85"/>
    <w:rsid w:val="008D036C"/>
    <w:rsid w:val="008D0D7A"/>
    <w:rsid w:val="008D11E2"/>
    <w:rsid w:val="008D17D4"/>
    <w:rsid w:val="008D2008"/>
    <w:rsid w:val="008D2204"/>
    <w:rsid w:val="008D27E7"/>
    <w:rsid w:val="008D2E25"/>
    <w:rsid w:val="008D3728"/>
    <w:rsid w:val="008D384F"/>
    <w:rsid w:val="008D3881"/>
    <w:rsid w:val="008D3EE8"/>
    <w:rsid w:val="008D418C"/>
    <w:rsid w:val="008D4496"/>
    <w:rsid w:val="008D44DC"/>
    <w:rsid w:val="008D4EB2"/>
    <w:rsid w:val="008D51C8"/>
    <w:rsid w:val="008D5227"/>
    <w:rsid w:val="008D54FB"/>
    <w:rsid w:val="008D56F7"/>
    <w:rsid w:val="008D591A"/>
    <w:rsid w:val="008D5931"/>
    <w:rsid w:val="008D5B01"/>
    <w:rsid w:val="008D5C4E"/>
    <w:rsid w:val="008D5F61"/>
    <w:rsid w:val="008D5F73"/>
    <w:rsid w:val="008D631D"/>
    <w:rsid w:val="008D6471"/>
    <w:rsid w:val="008D6914"/>
    <w:rsid w:val="008D7109"/>
    <w:rsid w:val="008D74FE"/>
    <w:rsid w:val="008D7822"/>
    <w:rsid w:val="008D791D"/>
    <w:rsid w:val="008D7BF3"/>
    <w:rsid w:val="008D7C06"/>
    <w:rsid w:val="008E0258"/>
    <w:rsid w:val="008E078D"/>
    <w:rsid w:val="008E07E9"/>
    <w:rsid w:val="008E08F6"/>
    <w:rsid w:val="008E0F3A"/>
    <w:rsid w:val="008E0FFA"/>
    <w:rsid w:val="008E141D"/>
    <w:rsid w:val="008E15E3"/>
    <w:rsid w:val="008E1E71"/>
    <w:rsid w:val="008E1FA0"/>
    <w:rsid w:val="008E2069"/>
    <w:rsid w:val="008E22F5"/>
    <w:rsid w:val="008E2436"/>
    <w:rsid w:val="008E24C3"/>
    <w:rsid w:val="008E2A74"/>
    <w:rsid w:val="008E2FDF"/>
    <w:rsid w:val="008E39A9"/>
    <w:rsid w:val="008E3D7F"/>
    <w:rsid w:val="008E3DA7"/>
    <w:rsid w:val="008E3E7F"/>
    <w:rsid w:val="008E3EB1"/>
    <w:rsid w:val="008E4FB9"/>
    <w:rsid w:val="008E4FC2"/>
    <w:rsid w:val="008E556F"/>
    <w:rsid w:val="008E59C2"/>
    <w:rsid w:val="008E5D29"/>
    <w:rsid w:val="008E5E6E"/>
    <w:rsid w:val="008E6127"/>
    <w:rsid w:val="008E65E7"/>
    <w:rsid w:val="008E67FA"/>
    <w:rsid w:val="008E6CC2"/>
    <w:rsid w:val="008E6E13"/>
    <w:rsid w:val="008E6E51"/>
    <w:rsid w:val="008E7200"/>
    <w:rsid w:val="008E72A7"/>
    <w:rsid w:val="008E7366"/>
    <w:rsid w:val="008E786C"/>
    <w:rsid w:val="008E7CD9"/>
    <w:rsid w:val="008E7ECB"/>
    <w:rsid w:val="008F008D"/>
    <w:rsid w:val="008F047E"/>
    <w:rsid w:val="008F0776"/>
    <w:rsid w:val="008F094C"/>
    <w:rsid w:val="008F09A8"/>
    <w:rsid w:val="008F0AA4"/>
    <w:rsid w:val="008F10D3"/>
    <w:rsid w:val="008F113F"/>
    <w:rsid w:val="008F11D6"/>
    <w:rsid w:val="008F122C"/>
    <w:rsid w:val="008F1323"/>
    <w:rsid w:val="008F15F9"/>
    <w:rsid w:val="008F18C9"/>
    <w:rsid w:val="008F1969"/>
    <w:rsid w:val="008F1AAA"/>
    <w:rsid w:val="008F1BF6"/>
    <w:rsid w:val="008F1C24"/>
    <w:rsid w:val="008F28C0"/>
    <w:rsid w:val="008F29E5"/>
    <w:rsid w:val="008F2CD4"/>
    <w:rsid w:val="008F2E37"/>
    <w:rsid w:val="008F2F7D"/>
    <w:rsid w:val="008F3003"/>
    <w:rsid w:val="008F383C"/>
    <w:rsid w:val="008F3CA1"/>
    <w:rsid w:val="008F3D16"/>
    <w:rsid w:val="008F3E06"/>
    <w:rsid w:val="008F3F93"/>
    <w:rsid w:val="008F42AB"/>
    <w:rsid w:val="008F4A60"/>
    <w:rsid w:val="008F5D91"/>
    <w:rsid w:val="008F64B3"/>
    <w:rsid w:val="008F66A0"/>
    <w:rsid w:val="008F7145"/>
    <w:rsid w:val="008F728A"/>
    <w:rsid w:val="008F7C48"/>
    <w:rsid w:val="008F7E0D"/>
    <w:rsid w:val="009001C3"/>
    <w:rsid w:val="00900238"/>
    <w:rsid w:val="009002B5"/>
    <w:rsid w:val="00900346"/>
    <w:rsid w:val="00900DCB"/>
    <w:rsid w:val="00901046"/>
    <w:rsid w:val="009011B5"/>
    <w:rsid w:val="009014FC"/>
    <w:rsid w:val="00901A21"/>
    <w:rsid w:val="00901D8B"/>
    <w:rsid w:val="009026A5"/>
    <w:rsid w:val="00903173"/>
    <w:rsid w:val="009036CE"/>
    <w:rsid w:val="00903A4F"/>
    <w:rsid w:val="00903B6B"/>
    <w:rsid w:val="00903D5B"/>
    <w:rsid w:val="00903E8D"/>
    <w:rsid w:val="009043DC"/>
    <w:rsid w:val="009044C6"/>
    <w:rsid w:val="009048E4"/>
    <w:rsid w:val="00904BAA"/>
    <w:rsid w:val="00904D0B"/>
    <w:rsid w:val="00905700"/>
    <w:rsid w:val="00905A87"/>
    <w:rsid w:val="00905BA7"/>
    <w:rsid w:val="00905BE8"/>
    <w:rsid w:val="00905EEE"/>
    <w:rsid w:val="00905FA2"/>
    <w:rsid w:val="00906691"/>
    <w:rsid w:val="00906FB8"/>
    <w:rsid w:val="009070F1"/>
    <w:rsid w:val="009075F8"/>
    <w:rsid w:val="00907D79"/>
    <w:rsid w:val="009102F1"/>
    <w:rsid w:val="0091066E"/>
    <w:rsid w:val="009106AF"/>
    <w:rsid w:val="00910777"/>
    <w:rsid w:val="00910851"/>
    <w:rsid w:val="0091097E"/>
    <w:rsid w:val="0091111A"/>
    <w:rsid w:val="00911599"/>
    <w:rsid w:val="009116BA"/>
    <w:rsid w:val="0091184C"/>
    <w:rsid w:val="00911CC9"/>
    <w:rsid w:val="00911EA5"/>
    <w:rsid w:val="009123F6"/>
    <w:rsid w:val="009124B2"/>
    <w:rsid w:val="009127A1"/>
    <w:rsid w:val="0091355C"/>
    <w:rsid w:val="009135D0"/>
    <w:rsid w:val="0091369F"/>
    <w:rsid w:val="00913935"/>
    <w:rsid w:val="0091436F"/>
    <w:rsid w:val="0091493B"/>
    <w:rsid w:val="009149A0"/>
    <w:rsid w:val="00914A15"/>
    <w:rsid w:val="0091582E"/>
    <w:rsid w:val="00915876"/>
    <w:rsid w:val="00915AED"/>
    <w:rsid w:val="00915E0F"/>
    <w:rsid w:val="00916494"/>
    <w:rsid w:val="0091663A"/>
    <w:rsid w:val="0091675A"/>
    <w:rsid w:val="00916B80"/>
    <w:rsid w:val="00916D3E"/>
    <w:rsid w:val="00916F53"/>
    <w:rsid w:val="00917752"/>
    <w:rsid w:val="00917AA5"/>
    <w:rsid w:val="00917ED8"/>
    <w:rsid w:val="00917FBE"/>
    <w:rsid w:val="00920F2F"/>
    <w:rsid w:val="0092125F"/>
    <w:rsid w:val="00921299"/>
    <w:rsid w:val="00921E10"/>
    <w:rsid w:val="00921F64"/>
    <w:rsid w:val="009220B2"/>
    <w:rsid w:val="009226A4"/>
    <w:rsid w:val="009229F6"/>
    <w:rsid w:val="00922BFB"/>
    <w:rsid w:val="00922FB8"/>
    <w:rsid w:val="0092303F"/>
    <w:rsid w:val="009232D9"/>
    <w:rsid w:val="00923496"/>
    <w:rsid w:val="0092384A"/>
    <w:rsid w:val="00923F3C"/>
    <w:rsid w:val="009241AF"/>
    <w:rsid w:val="0092472B"/>
    <w:rsid w:val="00924B4A"/>
    <w:rsid w:val="00924C63"/>
    <w:rsid w:val="00924E2C"/>
    <w:rsid w:val="00924FCC"/>
    <w:rsid w:val="00924FE3"/>
    <w:rsid w:val="00925006"/>
    <w:rsid w:val="009250CB"/>
    <w:rsid w:val="0092524F"/>
    <w:rsid w:val="00925395"/>
    <w:rsid w:val="00925458"/>
    <w:rsid w:val="00925D58"/>
    <w:rsid w:val="009267CB"/>
    <w:rsid w:val="00927933"/>
    <w:rsid w:val="00927D5B"/>
    <w:rsid w:val="00927ED9"/>
    <w:rsid w:val="00930363"/>
    <w:rsid w:val="00931121"/>
    <w:rsid w:val="009313D6"/>
    <w:rsid w:val="009313E9"/>
    <w:rsid w:val="0093163E"/>
    <w:rsid w:val="00931A40"/>
    <w:rsid w:val="00931F7A"/>
    <w:rsid w:val="0093239C"/>
    <w:rsid w:val="009323AE"/>
    <w:rsid w:val="00932F02"/>
    <w:rsid w:val="00933592"/>
    <w:rsid w:val="00933ACE"/>
    <w:rsid w:val="009348AC"/>
    <w:rsid w:val="0093495E"/>
    <w:rsid w:val="00934D25"/>
    <w:rsid w:val="00934D59"/>
    <w:rsid w:val="00934FA1"/>
    <w:rsid w:val="00935270"/>
    <w:rsid w:val="00935593"/>
    <w:rsid w:val="00935B5A"/>
    <w:rsid w:val="00935CB0"/>
    <w:rsid w:val="00935F62"/>
    <w:rsid w:val="009360AD"/>
    <w:rsid w:val="00936179"/>
    <w:rsid w:val="00936D67"/>
    <w:rsid w:val="00937058"/>
    <w:rsid w:val="00937705"/>
    <w:rsid w:val="009378A1"/>
    <w:rsid w:val="00937D04"/>
    <w:rsid w:val="00940BD9"/>
    <w:rsid w:val="00940DEC"/>
    <w:rsid w:val="00941117"/>
    <w:rsid w:val="00941144"/>
    <w:rsid w:val="009418DB"/>
    <w:rsid w:val="00941EEB"/>
    <w:rsid w:val="00941F90"/>
    <w:rsid w:val="009425F0"/>
    <w:rsid w:val="00942734"/>
    <w:rsid w:val="0094286E"/>
    <w:rsid w:val="00942920"/>
    <w:rsid w:val="00942CB2"/>
    <w:rsid w:val="00942D29"/>
    <w:rsid w:val="00942FEE"/>
    <w:rsid w:val="00943598"/>
    <w:rsid w:val="009435E2"/>
    <w:rsid w:val="009437B5"/>
    <w:rsid w:val="00943BEB"/>
    <w:rsid w:val="00944057"/>
    <w:rsid w:val="009440DC"/>
    <w:rsid w:val="009441FB"/>
    <w:rsid w:val="00944463"/>
    <w:rsid w:val="00944525"/>
    <w:rsid w:val="0094460C"/>
    <w:rsid w:val="00944C43"/>
    <w:rsid w:val="00945712"/>
    <w:rsid w:val="00945820"/>
    <w:rsid w:val="009458AE"/>
    <w:rsid w:val="00945B28"/>
    <w:rsid w:val="00946033"/>
    <w:rsid w:val="0094617A"/>
    <w:rsid w:val="0094668A"/>
    <w:rsid w:val="00946812"/>
    <w:rsid w:val="00946CAE"/>
    <w:rsid w:val="00946CC6"/>
    <w:rsid w:val="009475F5"/>
    <w:rsid w:val="009478C9"/>
    <w:rsid w:val="00947A5A"/>
    <w:rsid w:val="00950074"/>
    <w:rsid w:val="009503F2"/>
    <w:rsid w:val="009505ED"/>
    <w:rsid w:val="0095067A"/>
    <w:rsid w:val="00950F3C"/>
    <w:rsid w:val="00951021"/>
    <w:rsid w:val="0095129F"/>
    <w:rsid w:val="009515BA"/>
    <w:rsid w:val="0095162F"/>
    <w:rsid w:val="00951815"/>
    <w:rsid w:val="00951B26"/>
    <w:rsid w:val="0095208F"/>
    <w:rsid w:val="00952315"/>
    <w:rsid w:val="009525A2"/>
    <w:rsid w:val="00952C15"/>
    <w:rsid w:val="00952DB6"/>
    <w:rsid w:val="00952F8A"/>
    <w:rsid w:val="009530EA"/>
    <w:rsid w:val="0095318A"/>
    <w:rsid w:val="009539F3"/>
    <w:rsid w:val="00953CF8"/>
    <w:rsid w:val="0095432D"/>
    <w:rsid w:val="00954666"/>
    <w:rsid w:val="009546DB"/>
    <w:rsid w:val="00954703"/>
    <w:rsid w:val="009547D0"/>
    <w:rsid w:val="00954D71"/>
    <w:rsid w:val="0095502D"/>
    <w:rsid w:val="009550AF"/>
    <w:rsid w:val="009550E4"/>
    <w:rsid w:val="00955486"/>
    <w:rsid w:val="0095580C"/>
    <w:rsid w:val="00955DF9"/>
    <w:rsid w:val="00956002"/>
    <w:rsid w:val="00956196"/>
    <w:rsid w:val="009563DF"/>
    <w:rsid w:val="009567DA"/>
    <w:rsid w:val="00956997"/>
    <w:rsid w:val="009569F9"/>
    <w:rsid w:val="00956E1C"/>
    <w:rsid w:val="00956E91"/>
    <w:rsid w:val="00956F70"/>
    <w:rsid w:val="009570AF"/>
    <w:rsid w:val="00957329"/>
    <w:rsid w:val="009574AC"/>
    <w:rsid w:val="0095753F"/>
    <w:rsid w:val="00957A96"/>
    <w:rsid w:val="00957AC5"/>
    <w:rsid w:val="00957B0D"/>
    <w:rsid w:val="00957FC8"/>
    <w:rsid w:val="009610DF"/>
    <w:rsid w:val="00961514"/>
    <w:rsid w:val="009615EF"/>
    <w:rsid w:val="00961D95"/>
    <w:rsid w:val="00961EDA"/>
    <w:rsid w:val="00962622"/>
    <w:rsid w:val="009629D7"/>
    <w:rsid w:val="00962E15"/>
    <w:rsid w:val="00963085"/>
    <w:rsid w:val="009632A9"/>
    <w:rsid w:val="009633D0"/>
    <w:rsid w:val="00963693"/>
    <w:rsid w:val="009636D4"/>
    <w:rsid w:val="00963764"/>
    <w:rsid w:val="00963D02"/>
    <w:rsid w:val="00963F5B"/>
    <w:rsid w:val="009644F9"/>
    <w:rsid w:val="00964E6B"/>
    <w:rsid w:val="00964F7C"/>
    <w:rsid w:val="009650E7"/>
    <w:rsid w:val="0096589A"/>
    <w:rsid w:val="00965A3C"/>
    <w:rsid w:val="00965C4B"/>
    <w:rsid w:val="00965E22"/>
    <w:rsid w:val="0096663B"/>
    <w:rsid w:val="0096668C"/>
    <w:rsid w:val="00966ACA"/>
    <w:rsid w:val="00966D6A"/>
    <w:rsid w:val="00966E71"/>
    <w:rsid w:val="009673F3"/>
    <w:rsid w:val="00967499"/>
    <w:rsid w:val="0096782A"/>
    <w:rsid w:val="009678EB"/>
    <w:rsid w:val="00967A20"/>
    <w:rsid w:val="00967F36"/>
    <w:rsid w:val="009700A0"/>
    <w:rsid w:val="0097072A"/>
    <w:rsid w:val="00970E55"/>
    <w:rsid w:val="00970E5F"/>
    <w:rsid w:val="009710B0"/>
    <w:rsid w:val="009718BA"/>
    <w:rsid w:val="00971AC7"/>
    <w:rsid w:val="00971B20"/>
    <w:rsid w:val="00972123"/>
    <w:rsid w:val="0097271F"/>
    <w:rsid w:val="00972A3D"/>
    <w:rsid w:val="00972A6C"/>
    <w:rsid w:val="00973520"/>
    <w:rsid w:val="00973685"/>
    <w:rsid w:val="00973743"/>
    <w:rsid w:val="00973CC3"/>
    <w:rsid w:val="00973D31"/>
    <w:rsid w:val="0097405B"/>
    <w:rsid w:val="0097445E"/>
    <w:rsid w:val="0097481A"/>
    <w:rsid w:val="00974858"/>
    <w:rsid w:val="00974E4D"/>
    <w:rsid w:val="00975176"/>
    <w:rsid w:val="00975205"/>
    <w:rsid w:val="009752FE"/>
    <w:rsid w:val="009762D2"/>
    <w:rsid w:val="00976A73"/>
    <w:rsid w:val="00976CF6"/>
    <w:rsid w:val="00977856"/>
    <w:rsid w:val="009778F5"/>
    <w:rsid w:val="00977BDA"/>
    <w:rsid w:val="00977C48"/>
    <w:rsid w:val="009809E5"/>
    <w:rsid w:val="009811CF"/>
    <w:rsid w:val="009812CF"/>
    <w:rsid w:val="00981478"/>
    <w:rsid w:val="0098197F"/>
    <w:rsid w:val="00982604"/>
    <w:rsid w:val="00982714"/>
    <w:rsid w:val="00982851"/>
    <w:rsid w:val="00982CFE"/>
    <w:rsid w:val="00982F3F"/>
    <w:rsid w:val="00982F7B"/>
    <w:rsid w:val="00982F85"/>
    <w:rsid w:val="00982FF5"/>
    <w:rsid w:val="00983114"/>
    <w:rsid w:val="0098311B"/>
    <w:rsid w:val="009832DE"/>
    <w:rsid w:val="009833B6"/>
    <w:rsid w:val="00983787"/>
    <w:rsid w:val="00983F5B"/>
    <w:rsid w:val="00984906"/>
    <w:rsid w:val="009849A5"/>
    <w:rsid w:val="00984C3B"/>
    <w:rsid w:val="00984D2D"/>
    <w:rsid w:val="00984F9C"/>
    <w:rsid w:val="0098503D"/>
    <w:rsid w:val="00985574"/>
    <w:rsid w:val="0098572D"/>
    <w:rsid w:val="00985955"/>
    <w:rsid w:val="00985C9C"/>
    <w:rsid w:val="00985CF9"/>
    <w:rsid w:val="00985E0D"/>
    <w:rsid w:val="009861DD"/>
    <w:rsid w:val="00986809"/>
    <w:rsid w:val="009870D4"/>
    <w:rsid w:val="0098757B"/>
    <w:rsid w:val="009877E5"/>
    <w:rsid w:val="00987A95"/>
    <w:rsid w:val="00987CB5"/>
    <w:rsid w:val="00987D69"/>
    <w:rsid w:val="00990221"/>
    <w:rsid w:val="009908E7"/>
    <w:rsid w:val="00990C5C"/>
    <w:rsid w:val="00990C69"/>
    <w:rsid w:val="009910B8"/>
    <w:rsid w:val="00991B8E"/>
    <w:rsid w:val="00991BD7"/>
    <w:rsid w:val="00991D97"/>
    <w:rsid w:val="00992028"/>
    <w:rsid w:val="0099203D"/>
    <w:rsid w:val="00992665"/>
    <w:rsid w:val="00992AE1"/>
    <w:rsid w:val="00992C44"/>
    <w:rsid w:val="00993670"/>
    <w:rsid w:val="0099368C"/>
    <w:rsid w:val="009942BA"/>
    <w:rsid w:val="0099459F"/>
    <w:rsid w:val="009949A2"/>
    <w:rsid w:val="00994B03"/>
    <w:rsid w:val="00994B27"/>
    <w:rsid w:val="00994F40"/>
    <w:rsid w:val="00995370"/>
    <w:rsid w:val="00995AF7"/>
    <w:rsid w:val="00995FF2"/>
    <w:rsid w:val="0099626F"/>
    <w:rsid w:val="00997337"/>
    <w:rsid w:val="0099739B"/>
    <w:rsid w:val="0099748D"/>
    <w:rsid w:val="00997DF1"/>
    <w:rsid w:val="009A0638"/>
    <w:rsid w:val="009A0990"/>
    <w:rsid w:val="009A0B6A"/>
    <w:rsid w:val="009A0BDB"/>
    <w:rsid w:val="009A0E7C"/>
    <w:rsid w:val="009A101F"/>
    <w:rsid w:val="009A1986"/>
    <w:rsid w:val="009A1C1D"/>
    <w:rsid w:val="009A2337"/>
    <w:rsid w:val="009A2503"/>
    <w:rsid w:val="009A2935"/>
    <w:rsid w:val="009A2D6F"/>
    <w:rsid w:val="009A30A2"/>
    <w:rsid w:val="009A396E"/>
    <w:rsid w:val="009A3EDD"/>
    <w:rsid w:val="009A4027"/>
    <w:rsid w:val="009A4214"/>
    <w:rsid w:val="009A46D0"/>
    <w:rsid w:val="009A4837"/>
    <w:rsid w:val="009A4891"/>
    <w:rsid w:val="009A4C21"/>
    <w:rsid w:val="009A5604"/>
    <w:rsid w:val="009A56A1"/>
    <w:rsid w:val="009A56B8"/>
    <w:rsid w:val="009A58FD"/>
    <w:rsid w:val="009A5F80"/>
    <w:rsid w:val="009A61AE"/>
    <w:rsid w:val="009A629B"/>
    <w:rsid w:val="009A6699"/>
    <w:rsid w:val="009A6A2F"/>
    <w:rsid w:val="009A6A4A"/>
    <w:rsid w:val="009A6FFC"/>
    <w:rsid w:val="009A718E"/>
    <w:rsid w:val="009A746D"/>
    <w:rsid w:val="009A7973"/>
    <w:rsid w:val="009A7BF4"/>
    <w:rsid w:val="009A7D2C"/>
    <w:rsid w:val="009A7D86"/>
    <w:rsid w:val="009B059C"/>
    <w:rsid w:val="009B1281"/>
    <w:rsid w:val="009B1866"/>
    <w:rsid w:val="009B1902"/>
    <w:rsid w:val="009B1903"/>
    <w:rsid w:val="009B1C0E"/>
    <w:rsid w:val="009B1CC0"/>
    <w:rsid w:val="009B2B9A"/>
    <w:rsid w:val="009B2E74"/>
    <w:rsid w:val="009B2FBC"/>
    <w:rsid w:val="009B311B"/>
    <w:rsid w:val="009B3314"/>
    <w:rsid w:val="009B36B9"/>
    <w:rsid w:val="009B38A2"/>
    <w:rsid w:val="009B38AC"/>
    <w:rsid w:val="009B3B3F"/>
    <w:rsid w:val="009B3C50"/>
    <w:rsid w:val="009B4BB1"/>
    <w:rsid w:val="009B5025"/>
    <w:rsid w:val="009B507C"/>
    <w:rsid w:val="009B5366"/>
    <w:rsid w:val="009B5477"/>
    <w:rsid w:val="009B5A92"/>
    <w:rsid w:val="009B66D8"/>
    <w:rsid w:val="009B68E0"/>
    <w:rsid w:val="009B71DB"/>
    <w:rsid w:val="009B7C43"/>
    <w:rsid w:val="009B7D9C"/>
    <w:rsid w:val="009C03C9"/>
    <w:rsid w:val="009C0A1B"/>
    <w:rsid w:val="009C0E65"/>
    <w:rsid w:val="009C1141"/>
    <w:rsid w:val="009C1691"/>
    <w:rsid w:val="009C1E2F"/>
    <w:rsid w:val="009C1E89"/>
    <w:rsid w:val="009C20EF"/>
    <w:rsid w:val="009C219F"/>
    <w:rsid w:val="009C2231"/>
    <w:rsid w:val="009C2423"/>
    <w:rsid w:val="009C25DD"/>
    <w:rsid w:val="009C2751"/>
    <w:rsid w:val="009C2993"/>
    <w:rsid w:val="009C2B38"/>
    <w:rsid w:val="009C2DE4"/>
    <w:rsid w:val="009C329E"/>
    <w:rsid w:val="009C33B5"/>
    <w:rsid w:val="009C3687"/>
    <w:rsid w:val="009C37CD"/>
    <w:rsid w:val="009C3977"/>
    <w:rsid w:val="009C39CB"/>
    <w:rsid w:val="009C3FC1"/>
    <w:rsid w:val="009C4007"/>
    <w:rsid w:val="009C4035"/>
    <w:rsid w:val="009C4096"/>
    <w:rsid w:val="009C414A"/>
    <w:rsid w:val="009C43B7"/>
    <w:rsid w:val="009C5211"/>
    <w:rsid w:val="009C58E6"/>
    <w:rsid w:val="009C626C"/>
    <w:rsid w:val="009C6305"/>
    <w:rsid w:val="009C635A"/>
    <w:rsid w:val="009C6B71"/>
    <w:rsid w:val="009C6CEA"/>
    <w:rsid w:val="009C6F22"/>
    <w:rsid w:val="009C6F61"/>
    <w:rsid w:val="009C702F"/>
    <w:rsid w:val="009C7489"/>
    <w:rsid w:val="009C793A"/>
    <w:rsid w:val="009C7950"/>
    <w:rsid w:val="009D037B"/>
    <w:rsid w:val="009D06B2"/>
    <w:rsid w:val="009D0754"/>
    <w:rsid w:val="009D08BB"/>
    <w:rsid w:val="009D0C0C"/>
    <w:rsid w:val="009D0EBB"/>
    <w:rsid w:val="009D0F4E"/>
    <w:rsid w:val="009D1021"/>
    <w:rsid w:val="009D1F56"/>
    <w:rsid w:val="009D1FCD"/>
    <w:rsid w:val="009D232C"/>
    <w:rsid w:val="009D2427"/>
    <w:rsid w:val="009D26BE"/>
    <w:rsid w:val="009D288E"/>
    <w:rsid w:val="009D2A53"/>
    <w:rsid w:val="009D2DD5"/>
    <w:rsid w:val="009D30DF"/>
    <w:rsid w:val="009D3269"/>
    <w:rsid w:val="009D3347"/>
    <w:rsid w:val="009D37D1"/>
    <w:rsid w:val="009D383C"/>
    <w:rsid w:val="009D38E6"/>
    <w:rsid w:val="009D38FE"/>
    <w:rsid w:val="009D39AE"/>
    <w:rsid w:val="009D3B98"/>
    <w:rsid w:val="009D3CED"/>
    <w:rsid w:val="009D3FF0"/>
    <w:rsid w:val="009D483E"/>
    <w:rsid w:val="009D4D2B"/>
    <w:rsid w:val="009D4DFC"/>
    <w:rsid w:val="009D56BB"/>
    <w:rsid w:val="009D5894"/>
    <w:rsid w:val="009D58D4"/>
    <w:rsid w:val="009D5B3A"/>
    <w:rsid w:val="009D5C5F"/>
    <w:rsid w:val="009D6142"/>
    <w:rsid w:val="009D6B8B"/>
    <w:rsid w:val="009D6CC0"/>
    <w:rsid w:val="009D6CFB"/>
    <w:rsid w:val="009D6D14"/>
    <w:rsid w:val="009D7071"/>
    <w:rsid w:val="009D7726"/>
    <w:rsid w:val="009D798E"/>
    <w:rsid w:val="009D7B75"/>
    <w:rsid w:val="009D7C7E"/>
    <w:rsid w:val="009E0E46"/>
    <w:rsid w:val="009E0F0C"/>
    <w:rsid w:val="009E1124"/>
    <w:rsid w:val="009E12CE"/>
    <w:rsid w:val="009E1996"/>
    <w:rsid w:val="009E2D33"/>
    <w:rsid w:val="009E2D91"/>
    <w:rsid w:val="009E2FAB"/>
    <w:rsid w:val="009E2FC9"/>
    <w:rsid w:val="009E3090"/>
    <w:rsid w:val="009E309C"/>
    <w:rsid w:val="009E31F6"/>
    <w:rsid w:val="009E3215"/>
    <w:rsid w:val="009E3939"/>
    <w:rsid w:val="009E3961"/>
    <w:rsid w:val="009E39F4"/>
    <w:rsid w:val="009E3BFD"/>
    <w:rsid w:val="009E3D2B"/>
    <w:rsid w:val="009E403D"/>
    <w:rsid w:val="009E4098"/>
    <w:rsid w:val="009E426B"/>
    <w:rsid w:val="009E458E"/>
    <w:rsid w:val="009E4CE2"/>
    <w:rsid w:val="009E4D45"/>
    <w:rsid w:val="009E4ED4"/>
    <w:rsid w:val="009E5079"/>
    <w:rsid w:val="009E544A"/>
    <w:rsid w:val="009E579D"/>
    <w:rsid w:val="009E5B8D"/>
    <w:rsid w:val="009E5DA7"/>
    <w:rsid w:val="009E6013"/>
    <w:rsid w:val="009E66B6"/>
    <w:rsid w:val="009E6C47"/>
    <w:rsid w:val="009E7127"/>
    <w:rsid w:val="009E7272"/>
    <w:rsid w:val="009E7A6C"/>
    <w:rsid w:val="009E7D0E"/>
    <w:rsid w:val="009E7E46"/>
    <w:rsid w:val="009F017B"/>
    <w:rsid w:val="009F0436"/>
    <w:rsid w:val="009F0445"/>
    <w:rsid w:val="009F0DF4"/>
    <w:rsid w:val="009F0F9D"/>
    <w:rsid w:val="009F103D"/>
    <w:rsid w:val="009F1083"/>
    <w:rsid w:val="009F1205"/>
    <w:rsid w:val="009F1324"/>
    <w:rsid w:val="009F1463"/>
    <w:rsid w:val="009F15BC"/>
    <w:rsid w:val="009F18B7"/>
    <w:rsid w:val="009F1BEE"/>
    <w:rsid w:val="009F1FD2"/>
    <w:rsid w:val="009F23D9"/>
    <w:rsid w:val="009F24A8"/>
    <w:rsid w:val="009F2CA6"/>
    <w:rsid w:val="009F2FD3"/>
    <w:rsid w:val="009F3855"/>
    <w:rsid w:val="009F3E82"/>
    <w:rsid w:val="009F47AB"/>
    <w:rsid w:val="009F58F7"/>
    <w:rsid w:val="009F6443"/>
    <w:rsid w:val="009F6BAB"/>
    <w:rsid w:val="009F6C16"/>
    <w:rsid w:val="009F6DA6"/>
    <w:rsid w:val="009F6E02"/>
    <w:rsid w:val="009F6E63"/>
    <w:rsid w:val="009F71CE"/>
    <w:rsid w:val="009F7336"/>
    <w:rsid w:val="009F7D27"/>
    <w:rsid w:val="009F7F56"/>
    <w:rsid w:val="00A00278"/>
    <w:rsid w:val="00A006FE"/>
    <w:rsid w:val="00A00D25"/>
    <w:rsid w:val="00A00F7A"/>
    <w:rsid w:val="00A01067"/>
    <w:rsid w:val="00A012DE"/>
    <w:rsid w:val="00A01424"/>
    <w:rsid w:val="00A015AF"/>
    <w:rsid w:val="00A0169E"/>
    <w:rsid w:val="00A01B9E"/>
    <w:rsid w:val="00A02625"/>
    <w:rsid w:val="00A030AD"/>
    <w:rsid w:val="00A032C2"/>
    <w:rsid w:val="00A03A67"/>
    <w:rsid w:val="00A03CB2"/>
    <w:rsid w:val="00A03F65"/>
    <w:rsid w:val="00A03F7F"/>
    <w:rsid w:val="00A04449"/>
    <w:rsid w:val="00A045FA"/>
    <w:rsid w:val="00A04AE3"/>
    <w:rsid w:val="00A04C95"/>
    <w:rsid w:val="00A051DF"/>
    <w:rsid w:val="00A05647"/>
    <w:rsid w:val="00A056EE"/>
    <w:rsid w:val="00A057AF"/>
    <w:rsid w:val="00A05CD4"/>
    <w:rsid w:val="00A05D11"/>
    <w:rsid w:val="00A05D53"/>
    <w:rsid w:val="00A05D55"/>
    <w:rsid w:val="00A05FFA"/>
    <w:rsid w:val="00A060EF"/>
    <w:rsid w:val="00A062E5"/>
    <w:rsid w:val="00A063AD"/>
    <w:rsid w:val="00A06459"/>
    <w:rsid w:val="00A065A3"/>
    <w:rsid w:val="00A06639"/>
    <w:rsid w:val="00A06AAE"/>
    <w:rsid w:val="00A06F84"/>
    <w:rsid w:val="00A0746B"/>
    <w:rsid w:val="00A076A1"/>
    <w:rsid w:val="00A07781"/>
    <w:rsid w:val="00A07C6E"/>
    <w:rsid w:val="00A07C7A"/>
    <w:rsid w:val="00A07D6E"/>
    <w:rsid w:val="00A07DBB"/>
    <w:rsid w:val="00A07F50"/>
    <w:rsid w:val="00A10365"/>
    <w:rsid w:val="00A10625"/>
    <w:rsid w:val="00A108F1"/>
    <w:rsid w:val="00A10E39"/>
    <w:rsid w:val="00A1185E"/>
    <w:rsid w:val="00A11C99"/>
    <w:rsid w:val="00A1214A"/>
    <w:rsid w:val="00A121F9"/>
    <w:rsid w:val="00A1232D"/>
    <w:rsid w:val="00A124B6"/>
    <w:rsid w:val="00A124E0"/>
    <w:rsid w:val="00A12618"/>
    <w:rsid w:val="00A129A3"/>
    <w:rsid w:val="00A12B52"/>
    <w:rsid w:val="00A12CCB"/>
    <w:rsid w:val="00A12DBD"/>
    <w:rsid w:val="00A13431"/>
    <w:rsid w:val="00A13C0F"/>
    <w:rsid w:val="00A13DCB"/>
    <w:rsid w:val="00A1459D"/>
    <w:rsid w:val="00A145E6"/>
    <w:rsid w:val="00A14893"/>
    <w:rsid w:val="00A158FE"/>
    <w:rsid w:val="00A15C4D"/>
    <w:rsid w:val="00A161A1"/>
    <w:rsid w:val="00A165E7"/>
    <w:rsid w:val="00A16969"/>
    <w:rsid w:val="00A169B4"/>
    <w:rsid w:val="00A16B8E"/>
    <w:rsid w:val="00A16FE6"/>
    <w:rsid w:val="00A1726E"/>
    <w:rsid w:val="00A17760"/>
    <w:rsid w:val="00A177A4"/>
    <w:rsid w:val="00A177D0"/>
    <w:rsid w:val="00A177E7"/>
    <w:rsid w:val="00A179A6"/>
    <w:rsid w:val="00A17EE9"/>
    <w:rsid w:val="00A20357"/>
    <w:rsid w:val="00A204CD"/>
    <w:rsid w:val="00A20D28"/>
    <w:rsid w:val="00A212F2"/>
    <w:rsid w:val="00A21353"/>
    <w:rsid w:val="00A214F1"/>
    <w:rsid w:val="00A21610"/>
    <w:rsid w:val="00A21B42"/>
    <w:rsid w:val="00A21DB5"/>
    <w:rsid w:val="00A225F2"/>
    <w:rsid w:val="00A22616"/>
    <w:rsid w:val="00A226EF"/>
    <w:rsid w:val="00A22B25"/>
    <w:rsid w:val="00A22BAE"/>
    <w:rsid w:val="00A22F3E"/>
    <w:rsid w:val="00A23237"/>
    <w:rsid w:val="00A232E6"/>
    <w:rsid w:val="00A23335"/>
    <w:rsid w:val="00A233E8"/>
    <w:rsid w:val="00A23BF1"/>
    <w:rsid w:val="00A23CBF"/>
    <w:rsid w:val="00A23D92"/>
    <w:rsid w:val="00A2427E"/>
    <w:rsid w:val="00A24984"/>
    <w:rsid w:val="00A24C2A"/>
    <w:rsid w:val="00A257F9"/>
    <w:rsid w:val="00A2587E"/>
    <w:rsid w:val="00A259F6"/>
    <w:rsid w:val="00A25C2D"/>
    <w:rsid w:val="00A26031"/>
    <w:rsid w:val="00A26091"/>
    <w:rsid w:val="00A26203"/>
    <w:rsid w:val="00A2621A"/>
    <w:rsid w:val="00A26250"/>
    <w:rsid w:val="00A26CA6"/>
    <w:rsid w:val="00A26E39"/>
    <w:rsid w:val="00A270E3"/>
    <w:rsid w:val="00A27200"/>
    <w:rsid w:val="00A273BA"/>
    <w:rsid w:val="00A27C7C"/>
    <w:rsid w:val="00A303A3"/>
    <w:rsid w:val="00A31135"/>
    <w:rsid w:val="00A31877"/>
    <w:rsid w:val="00A31966"/>
    <w:rsid w:val="00A31C78"/>
    <w:rsid w:val="00A32111"/>
    <w:rsid w:val="00A321ED"/>
    <w:rsid w:val="00A32B79"/>
    <w:rsid w:val="00A32C83"/>
    <w:rsid w:val="00A32DEC"/>
    <w:rsid w:val="00A32E36"/>
    <w:rsid w:val="00A335FC"/>
    <w:rsid w:val="00A33977"/>
    <w:rsid w:val="00A33B0A"/>
    <w:rsid w:val="00A34482"/>
    <w:rsid w:val="00A34562"/>
    <w:rsid w:val="00A34BBC"/>
    <w:rsid w:val="00A3503D"/>
    <w:rsid w:val="00A351FB"/>
    <w:rsid w:val="00A35A23"/>
    <w:rsid w:val="00A35A4E"/>
    <w:rsid w:val="00A35A5A"/>
    <w:rsid w:val="00A35EC1"/>
    <w:rsid w:val="00A36063"/>
    <w:rsid w:val="00A3611B"/>
    <w:rsid w:val="00A36157"/>
    <w:rsid w:val="00A3685C"/>
    <w:rsid w:val="00A36CD3"/>
    <w:rsid w:val="00A3724E"/>
    <w:rsid w:val="00A373F3"/>
    <w:rsid w:val="00A3753A"/>
    <w:rsid w:val="00A37ADC"/>
    <w:rsid w:val="00A37AE1"/>
    <w:rsid w:val="00A40033"/>
    <w:rsid w:val="00A4010D"/>
    <w:rsid w:val="00A40129"/>
    <w:rsid w:val="00A40190"/>
    <w:rsid w:val="00A402FD"/>
    <w:rsid w:val="00A40A3B"/>
    <w:rsid w:val="00A412EB"/>
    <w:rsid w:val="00A41438"/>
    <w:rsid w:val="00A4157C"/>
    <w:rsid w:val="00A41AE5"/>
    <w:rsid w:val="00A41B4E"/>
    <w:rsid w:val="00A41EB5"/>
    <w:rsid w:val="00A420E4"/>
    <w:rsid w:val="00A4218D"/>
    <w:rsid w:val="00A424A4"/>
    <w:rsid w:val="00A42AC1"/>
    <w:rsid w:val="00A42D2D"/>
    <w:rsid w:val="00A42E53"/>
    <w:rsid w:val="00A42E6D"/>
    <w:rsid w:val="00A4303D"/>
    <w:rsid w:val="00A43632"/>
    <w:rsid w:val="00A437B0"/>
    <w:rsid w:val="00A43C4A"/>
    <w:rsid w:val="00A43D2C"/>
    <w:rsid w:val="00A445C3"/>
    <w:rsid w:val="00A4489F"/>
    <w:rsid w:val="00A44C3A"/>
    <w:rsid w:val="00A45065"/>
    <w:rsid w:val="00A45091"/>
    <w:rsid w:val="00A45256"/>
    <w:rsid w:val="00A456C4"/>
    <w:rsid w:val="00A45D17"/>
    <w:rsid w:val="00A45E34"/>
    <w:rsid w:val="00A46390"/>
    <w:rsid w:val="00A46528"/>
    <w:rsid w:val="00A469F6"/>
    <w:rsid w:val="00A46E67"/>
    <w:rsid w:val="00A475CB"/>
    <w:rsid w:val="00A47815"/>
    <w:rsid w:val="00A479AB"/>
    <w:rsid w:val="00A47B1A"/>
    <w:rsid w:val="00A47C87"/>
    <w:rsid w:val="00A50032"/>
    <w:rsid w:val="00A50135"/>
    <w:rsid w:val="00A50540"/>
    <w:rsid w:val="00A50986"/>
    <w:rsid w:val="00A509C1"/>
    <w:rsid w:val="00A50B8B"/>
    <w:rsid w:val="00A50F33"/>
    <w:rsid w:val="00A50FA9"/>
    <w:rsid w:val="00A512EA"/>
    <w:rsid w:val="00A512FA"/>
    <w:rsid w:val="00A51C46"/>
    <w:rsid w:val="00A51E66"/>
    <w:rsid w:val="00A51E92"/>
    <w:rsid w:val="00A51EE7"/>
    <w:rsid w:val="00A52075"/>
    <w:rsid w:val="00A5214D"/>
    <w:rsid w:val="00A5265C"/>
    <w:rsid w:val="00A52973"/>
    <w:rsid w:val="00A529D6"/>
    <w:rsid w:val="00A52B53"/>
    <w:rsid w:val="00A52C01"/>
    <w:rsid w:val="00A52C82"/>
    <w:rsid w:val="00A53844"/>
    <w:rsid w:val="00A54019"/>
    <w:rsid w:val="00A54262"/>
    <w:rsid w:val="00A54398"/>
    <w:rsid w:val="00A54716"/>
    <w:rsid w:val="00A548C7"/>
    <w:rsid w:val="00A54D5B"/>
    <w:rsid w:val="00A56516"/>
    <w:rsid w:val="00A56B29"/>
    <w:rsid w:val="00A574EC"/>
    <w:rsid w:val="00A601F0"/>
    <w:rsid w:val="00A60500"/>
    <w:rsid w:val="00A60F9D"/>
    <w:rsid w:val="00A61430"/>
    <w:rsid w:val="00A6152C"/>
    <w:rsid w:val="00A6156D"/>
    <w:rsid w:val="00A615B6"/>
    <w:rsid w:val="00A6193F"/>
    <w:rsid w:val="00A61962"/>
    <w:rsid w:val="00A61B3C"/>
    <w:rsid w:val="00A61B47"/>
    <w:rsid w:val="00A61D4B"/>
    <w:rsid w:val="00A621F8"/>
    <w:rsid w:val="00A624F9"/>
    <w:rsid w:val="00A626F6"/>
    <w:rsid w:val="00A62857"/>
    <w:rsid w:val="00A629A3"/>
    <w:rsid w:val="00A62D63"/>
    <w:rsid w:val="00A639A6"/>
    <w:rsid w:val="00A63EB7"/>
    <w:rsid w:val="00A641F4"/>
    <w:rsid w:val="00A64276"/>
    <w:rsid w:val="00A64570"/>
    <w:rsid w:val="00A646FD"/>
    <w:rsid w:val="00A64A11"/>
    <w:rsid w:val="00A64C30"/>
    <w:rsid w:val="00A64D98"/>
    <w:rsid w:val="00A64EEB"/>
    <w:rsid w:val="00A65F67"/>
    <w:rsid w:val="00A660DC"/>
    <w:rsid w:val="00A66181"/>
    <w:rsid w:val="00A667B4"/>
    <w:rsid w:val="00A669E4"/>
    <w:rsid w:val="00A66C1E"/>
    <w:rsid w:val="00A66EE2"/>
    <w:rsid w:val="00A67240"/>
    <w:rsid w:val="00A67A4E"/>
    <w:rsid w:val="00A67BBD"/>
    <w:rsid w:val="00A67D95"/>
    <w:rsid w:val="00A67F4D"/>
    <w:rsid w:val="00A70360"/>
    <w:rsid w:val="00A704D8"/>
    <w:rsid w:val="00A706EC"/>
    <w:rsid w:val="00A708EC"/>
    <w:rsid w:val="00A70AAE"/>
    <w:rsid w:val="00A71C3C"/>
    <w:rsid w:val="00A71C69"/>
    <w:rsid w:val="00A71F36"/>
    <w:rsid w:val="00A72114"/>
    <w:rsid w:val="00A72B25"/>
    <w:rsid w:val="00A72B2A"/>
    <w:rsid w:val="00A72CE8"/>
    <w:rsid w:val="00A72E5E"/>
    <w:rsid w:val="00A72EE9"/>
    <w:rsid w:val="00A72FD0"/>
    <w:rsid w:val="00A733A8"/>
    <w:rsid w:val="00A74227"/>
    <w:rsid w:val="00A7494E"/>
    <w:rsid w:val="00A74ACA"/>
    <w:rsid w:val="00A75314"/>
    <w:rsid w:val="00A758E4"/>
    <w:rsid w:val="00A75CDA"/>
    <w:rsid w:val="00A75E37"/>
    <w:rsid w:val="00A75EE7"/>
    <w:rsid w:val="00A76144"/>
    <w:rsid w:val="00A761D4"/>
    <w:rsid w:val="00A76405"/>
    <w:rsid w:val="00A76641"/>
    <w:rsid w:val="00A76B6C"/>
    <w:rsid w:val="00A76D82"/>
    <w:rsid w:val="00A76DB7"/>
    <w:rsid w:val="00A7746E"/>
    <w:rsid w:val="00A776DA"/>
    <w:rsid w:val="00A7788F"/>
    <w:rsid w:val="00A77E54"/>
    <w:rsid w:val="00A77FA8"/>
    <w:rsid w:val="00A801DC"/>
    <w:rsid w:val="00A8067B"/>
    <w:rsid w:val="00A80B7F"/>
    <w:rsid w:val="00A80DD6"/>
    <w:rsid w:val="00A810C2"/>
    <w:rsid w:val="00A811B7"/>
    <w:rsid w:val="00A8153F"/>
    <w:rsid w:val="00A81573"/>
    <w:rsid w:val="00A81864"/>
    <w:rsid w:val="00A81B76"/>
    <w:rsid w:val="00A81D92"/>
    <w:rsid w:val="00A81F25"/>
    <w:rsid w:val="00A81FA6"/>
    <w:rsid w:val="00A821BF"/>
    <w:rsid w:val="00A82781"/>
    <w:rsid w:val="00A82B55"/>
    <w:rsid w:val="00A83141"/>
    <w:rsid w:val="00A83376"/>
    <w:rsid w:val="00A83AFB"/>
    <w:rsid w:val="00A842E0"/>
    <w:rsid w:val="00A84305"/>
    <w:rsid w:val="00A84722"/>
    <w:rsid w:val="00A84819"/>
    <w:rsid w:val="00A84C00"/>
    <w:rsid w:val="00A84D94"/>
    <w:rsid w:val="00A853F5"/>
    <w:rsid w:val="00A85526"/>
    <w:rsid w:val="00A8565B"/>
    <w:rsid w:val="00A8604B"/>
    <w:rsid w:val="00A86263"/>
    <w:rsid w:val="00A8647B"/>
    <w:rsid w:val="00A8693C"/>
    <w:rsid w:val="00A86C72"/>
    <w:rsid w:val="00A86F38"/>
    <w:rsid w:val="00A87A77"/>
    <w:rsid w:val="00A903B1"/>
    <w:rsid w:val="00A90495"/>
    <w:rsid w:val="00A90AA7"/>
    <w:rsid w:val="00A90AE1"/>
    <w:rsid w:val="00A90BFA"/>
    <w:rsid w:val="00A91063"/>
    <w:rsid w:val="00A9113B"/>
    <w:rsid w:val="00A92B13"/>
    <w:rsid w:val="00A936BA"/>
    <w:rsid w:val="00A938B2"/>
    <w:rsid w:val="00A93AA2"/>
    <w:rsid w:val="00A93F90"/>
    <w:rsid w:val="00A9473F"/>
    <w:rsid w:val="00A95466"/>
    <w:rsid w:val="00A954E1"/>
    <w:rsid w:val="00A9558C"/>
    <w:rsid w:val="00A958C6"/>
    <w:rsid w:val="00A95973"/>
    <w:rsid w:val="00A96426"/>
    <w:rsid w:val="00A96656"/>
    <w:rsid w:val="00A9678C"/>
    <w:rsid w:val="00A96819"/>
    <w:rsid w:val="00A96AFA"/>
    <w:rsid w:val="00A96C61"/>
    <w:rsid w:val="00A9700B"/>
    <w:rsid w:val="00AA032B"/>
    <w:rsid w:val="00AA08CE"/>
    <w:rsid w:val="00AA0FF5"/>
    <w:rsid w:val="00AA1143"/>
    <w:rsid w:val="00AA13AF"/>
    <w:rsid w:val="00AA1CE5"/>
    <w:rsid w:val="00AA1E33"/>
    <w:rsid w:val="00AA1F62"/>
    <w:rsid w:val="00AA24C3"/>
    <w:rsid w:val="00AA3006"/>
    <w:rsid w:val="00AA342B"/>
    <w:rsid w:val="00AA34A8"/>
    <w:rsid w:val="00AA3994"/>
    <w:rsid w:val="00AA3A1F"/>
    <w:rsid w:val="00AA3ABF"/>
    <w:rsid w:val="00AA4685"/>
    <w:rsid w:val="00AA46DD"/>
    <w:rsid w:val="00AA4D4E"/>
    <w:rsid w:val="00AA5781"/>
    <w:rsid w:val="00AA5B34"/>
    <w:rsid w:val="00AA6039"/>
    <w:rsid w:val="00AA6137"/>
    <w:rsid w:val="00AA644A"/>
    <w:rsid w:val="00AA69AC"/>
    <w:rsid w:val="00AA6B8E"/>
    <w:rsid w:val="00AA6E28"/>
    <w:rsid w:val="00AA7004"/>
    <w:rsid w:val="00AA71C6"/>
    <w:rsid w:val="00AA74EA"/>
    <w:rsid w:val="00AB005B"/>
    <w:rsid w:val="00AB01F5"/>
    <w:rsid w:val="00AB023A"/>
    <w:rsid w:val="00AB028C"/>
    <w:rsid w:val="00AB0452"/>
    <w:rsid w:val="00AB073F"/>
    <w:rsid w:val="00AB0FCB"/>
    <w:rsid w:val="00AB1122"/>
    <w:rsid w:val="00AB19CE"/>
    <w:rsid w:val="00AB1A21"/>
    <w:rsid w:val="00AB3795"/>
    <w:rsid w:val="00AB38AF"/>
    <w:rsid w:val="00AB3EB1"/>
    <w:rsid w:val="00AB415E"/>
    <w:rsid w:val="00AB44D4"/>
    <w:rsid w:val="00AB483A"/>
    <w:rsid w:val="00AB5090"/>
    <w:rsid w:val="00AB587B"/>
    <w:rsid w:val="00AB60C0"/>
    <w:rsid w:val="00AB6114"/>
    <w:rsid w:val="00AB654C"/>
    <w:rsid w:val="00AB6B1F"/>
    <w:rsid w:val="00AB6E7E"/>
    <w:rsid w:val="00AB7350"/>
    <w:rsid w:val="00AB7AEE"/>
    <w:rsid w:val="00AB7C04"/>
    <w:rsid w:val="00AC0322"/>
    <w:rsid w:val="00AC0340"/>
    <w:rsid w:val="00AC0702"/>
    <w:rsid w:val="00AC094F"/>
    <w:rsid w:val="00AC0D20"/>
    <w:rsid w:val="00AC1089"/>
    <w:rsid w:val="00AC1493"/>
    <w:rsid w:val="00AC152F"/>
    <w:rsid w:val="00AC1A76"/>
    <w:rsid w:val="00AC1E63"/>
    <w:rsid w:val="00AC21A8"/>
    <w:rsid w:val="00AC2667"/>
    <w:rsid w:val="00AC2B2F"/>
    <w:rsid w:val="00AC2EA6"/>
    <w:rsid w:val="00AC34AA"/>
    <w:rsid w:val="00AC3619"/>
    <w:rsid w:val="00AC38B6"/>
    <w:rsid w:val="00AC3EC1"/>
    <w:rsid w:val="00AC3FDB"/>
    <w:rsid w:val="00AC4379"/>
    <w:rsid w:val="00AC532C"/>
    <w:rsid w:val="00AC5463"/>
    <w:rsid w:val="00AC574B"/>
    <w:rsid w:val="00AC5BEA"/>
    <w:rsid w:val="00AC5DC1"/>
    <w:rsid w:val="00AC6141"/>
    <w:rsid w:val="00AC72CB"/>
    <w:rsid w:val="00AC7396"/>
    <w:rsid w:val="00AC7C5D"/>
    <w:rsid w:val="00AC7E37"/>
    <w:rsid w:val="00AD002F"/>
    <w:rsid w:val="00AD0A96"/>
    <w:rsid w:val="00AD0B13"/>
    <w:rsid w:val="00AD1197"/>
    <w:rsid w:val="00AD151E"/>
    <w:rsid w:val="00AD167E"/>
    <w:rsid w:val="00AD1F85"/>
    <w:rsid w:val="00AD22CF"/>
    <w:rsid w:val="00AD22D7"/>
    <w:rsid w:val="00AD2438"/>
    <w:rsid w:val="00AD2816"/>
    <w:rsid w:val="00AD2874"/>
    <w:rsid w:val="00AD28E9"/>
    <w:rsid w:val="00AD2C1D"/>
    <w:rsid w:val="00AD38D1"/>
    <w:rsid w:val="00AD3CCF"/>
    <w:rsid w:val="00AD40B1"/>
    <w:rsid w:val="00AD40B3"/>
    <w:rsid w:val="00AD461D"/>
    <w:rsid w:val="00AD5242"/>
    <w:rsid w:val="00AD55DA"/>
    <w:rsid w:val="00AD5632"/>
    <w:rsid w:val="00AD57A1"/>
    <w:rsid w:val="00AD5A6C"/>
    <w:rsid w:val="00AD5CE0"/>
    <w:rsid w:val="00AD5E41"/>
    <w:rsid w:val="00AD60C3"/>
    <w:rsid w:val="00AD6D87"/>
    <w:rsid w:val="00AD70C7"/>
    <w:rsid w:val="00AD72B8"/>
    <w:rsid w:val="00AD7580"/>
    <w:rsid w:val="00AD7C51"/>
    <w:rsid w:val="00AD7F4B"/>
    <w:rsid w:val="00AE0219"/>
    <w:rsid w:val="00AE02B0"/>
    <w:rsid w:val="00AE07B6"/>
    <w:rsid w:val="00AE08E5"/>
    <w:rsid w:val="00AE0958"/>
    <w:rsid w:val="00AE09E9"/>
    <w:rsid w:val="00AE0B7B"/>
    <w:rsid w:val="00AE0E21"/>
    <w:rsid w:val="00AE149A"/>
    <w:rsid w:val="00AE1941"/>
    <w:rsid w:val="00AE1994"/>
    <w:rsid w:val="00AE1AE3"/>
    <w:rsid w:val="00AE29B5"/>
    <w:rsid w:val="00AE31D7"/>
    <w:rsid w:val="00AE3420"/>
    <w:rsid w:val="00AE3475"/>
    <w:rsid w:val="00AE368A"/>
    <w:rsid w:val="00AE36F1"/>
    <w:rsid w:val="00AE38E6"/>
    <w:rsid w:val="00AE3A5C"/>
    <w:rsid w:val="00AE3A82"/>
    <w:rsid w:val="00AE43C0"/>
    <w:rsid w:val="00AE4549"/>
    <w:rsid w:val="00AE4A7E"/>
    <w:rsid w:val="00AE4E09"/>
    <w:rsid w:val="00AE50BD"/>
    <w:rsid w:val="00AE523B"/>
    <w:rsid w:val="00AE54F7"/>
    <w:rsid w:val="00AE5576"/>
    <w:rsid w:val="00AE5C34"/>
    <w:rsid w:val="00AE5E10"/>
    <w:rsid w:val="00AE60B6"/>
    <w:rsid w:val="00AE634D"/>
    <w:rsid w:val="00AE66B5"/>
    <w:rsid w:val="00AE6C38"/>
    <w:rsid w:val="00AE6F4E"/>
    <w:rsid w:val="00AE7C05"/>
    <w:rsid w:val="00AE7D34"/>
    <w:rsid w:val="00AE7E27"/>
    <w:rsid w:val="00AF0350"/>
    <w:rsid w:val="00AF0855"/>
    <w:rsid w:val="00AF0B38"/>
    <w:rsid w:val="00AF0D58"/>
    <w:rsid w:val="00AF0E90"/>
    <w:rsid w:val="00AF14C8"/>
    <w:rsid w:val="00AF1BC8"/>
    <w:rsid w:val="00AF1D94"/>
    <w:rsid w:val="00AF1E14"/>
    <w:rsid w:val="00AF20AA"/>
    <w:rsid w:val="00AF274B"/>
    <w:rsid w:val="00AF2775"/>
    <w:rsid w:val="00AF287C"/>
    <w:rsid w:val="00AF28EB"/>
    <w:rsid w:val="00AF2917"/>
    <w:rsid w:val="00AF2B38"/>
    <w:rsid w:val="00AF358C"/>
    <w:rsid w:val="00AF3610"/>
    <w:rsid w:val="00AF363D"/>
    <w:rsid w:val="00AF380E"/>
    <w:rsid w:val="00AF3CDD"/>
    <w:rsid w:val="00AF3D1A"/>
    <w:rsid w:val="00AF3DCC"/>
    <w:rsid w:val="00AF3FEB"/>
    <w:rsid w:val="00AF45C9"/>
    <w:rsid w:val="00AF4C60"/>
    <w:rsid w:val="00AF5087"/>
    <w:rsid w:val="00AF5160"/>
    <w:rsid w:val="00AF5266"/>
    <w:rsid w:val="00AF5526"/>
    <w:rsid w:val="00AF5661"/>
    <w:rsid w:val="00AF5869"/>
    <w:rsid w:val="00AF6E20"/>
    <w:rsid w:val="00AF6E3B"/>
    <w:rsid w:val="00AF6F6C"/>
    <w:rsid w:val="00AF72AB"/>
    <w:rsid w:val="00AF7938"/>
    <w:rsid w:val="00AF7D6C"/>
    <w:rsid w:val="00B0083D"/>
    <w:rsid w:val="00B008ED"/>
    <w:rsid w:val="00B0097D"/>
    <w:rsid w:val="00B00A5D"/>
    <w:rsid w:val="00B010C9"/>
    <w:rsid w:val="00B01284"/>
    <w:rsid w:val="00B01788"/>
    <w:rsid w:val="00B01D27"/>
    <w:rsid w:val="00B01D8E"/>
    <w:rsid w:val="00B01DCB"/>
    <w:rsid w:val="00B02623"/>
    <w:rsid w:val="00B028C8"/>
    <w:rsid w:val="00B02A02"/>
    <w:rsid w:val="00B02CB3"/>
    <w:rsid w:val="00B02E20"/>
    <w:rsid w:val="00B03363"/>
    <w:rsid w:val="00B034E7"/>
    <w:rsid w:val="00B03A50"/>
    <w:rsid w:val="00B03B5A"/>
    <w:rsid w:val="00B03F01"/>
    <w:rsid w:val="00B042AB"/>
    <w:rsid w:val="00B042D0"/>
    <w:rsid w:val="00B04B43"/>
    <w:rsid w:val="00B04CEA"/>
    <w:rsid w:val="00B04DB6"/>
    <w:rsid w:val="00B05366"/>
    <w:rsid w:val="00B0575F"/>
    <w:rsid w:val="00B0577D"/>
    <w:rsid w:val="00B05823"/>
    <w:rsid w:val="00B05992"/>
    <w:rsid w:val="00B05D45"/>
    <w:rsid w:val="00B05DD8"/>
    <w:rsid w:val="00B070AD"/>
    <w:rsid w:val="00B07D58"/>
    <w:rsid w:val="00B07E18"/>
    <w:rsid w:val="00B1009F"/>
    <w:rsid w:val="00B100B3"/>
    <w:rsid w:val="00B1072C"/>
    <w:rsid w:val="00B10B4A"/>
    <w:rsid w:val="00B10B71"/>
    <w:rsid w:val="00B10BAC"/>
    <w:rsid w:val="00B10D0A"/>
    <w:rsid w:val="00B10F38"/>
    <w:rsid w:val="00B10FF4"/>
    <w:rsid w:val="00B114BC"/>
    <w:rsid w:val="00B11506"/>
    <w:rsid w:val="00B115E5"/>
    <w:rsid w:val="00B118EF"/>
    <w:rsid w:val="00B11999"/>
    <w:rsid w:val="00B128BA"/>
    <w:rsid w:val="00B132FD"/>
    <w:rsid w:val="00B13763"/>
    <w:rsid w:val="00B13A23"/>
    <w:rsid w:val="00B13D7F"/>
    <w:rsid w:val="00B14663"/>
    <w:rsid w:val="00B14684"/>
    <w:rsid w:val="00B1470D"/>
    <w:rsid w:val="00B1480E"/>
    <w:rsid w:val="00B14908"/>
    <w:rsid w:val="00B14A2B"/>
    <w:rsid w:val="00B14ADA"/>
    <w:rsid w:val="00B1518A"/>
    <w:rsid w:val="00B15442"/>
    <w:rsid w:val="00B16067"/>
    <w:rsid w:val="00B16321"/>
    <w:rsid w:val="00B163E8"/>
    <w:rsid w:val="00B16650"/>
    <w:rsid w:val="00B16F43"/>
    <w:rsid w:val="00B179C5"/>
    <w:rsid w:val="00B2005E"/>
    <w:rsid w:val="00B2019C"/>
    <w:rsid w:val="00B2037A"/>
    <w:rsid w:val="00B20505"/>
    <w:rsid w:val="00B2054C"/>
    <w:rsid w:val="00B205EF"/>
    <w:rsid w:val="00B20A9C"/>
    <w:rsid w:val="00B20E39"/>
    <w:rsid w:val="00B2125B"/>
    <w:rsid w:val="00B2126C"/>
    <w:rsid w:val="00B21392"/>
    <w:rsid w:val="00B2150B"/>
    <w:rsid w:val="00B21616"/>
    <w:rsid w:val="00B21EB5"/>
    <w:rsid w:val="00B21FBD"/>
    <w:rsid w:val="00B22318"/>
    <w:rsid w:val="00B224E9"/>
    <w:rsid w:val="00B22699"/>
    <w:rsid w:val="00B227C5"/>
    <w:rsid w:val="00B22ED5"/>
    <w:rsid w:val="00B236FF"/>
    <w:rsid w:val="00B23A32"/>
    <w:rsid w:val="00B23B36"/>
    <w:rsid w:val="00B23E5D"/>
    <w:rsid w:val="00B23F88"/>
    <w:rsid w:val="00B2400E"/>
    <w:rsid w:val="00B24118"/>
    <w:rsid w:val="00B2428A"/>
    <w:rsid w:val="00B24385"/>
    <w:rsid w:val="00B245F3"/>
    <w:rsid w:val="00B246CC"/>
    <w:rsid w:val="00B24A96"/>
    <w:rsid w:val="00B24E29"/>
    <w:rsid w:val="00B251E7"/>
    <w:rsid w:val="00B25295"/>
    <w:rsid w:val="00B259F5"/>
    <w:rsid w:val="00B25A0B"/>
    <w:rsid w:val="00B25D26"/>
    <w:rsid w:val="00B25DE4"/>
    <w:rsid w:val="00B25EFD"/>
    <w:rsid w:val="00B26143"/>
    <w:rsid w:val="00B2626A"/>
    <w:rsid w:val="00B263A2"/>
    <w:rsid w:val="00B265F7"/>
    <w:rsid w:val="00B26D65"/>
    <w:rsid w:val="00B26ECF"/>
    <w:rsid w:val="00B2758D"/>
    <w:rsid w:val="00B275C0"/>
    <w:rsid w:val="00B2768E"/>
    <w:rsid w:val="00B27970"/>
    <w:rsid w:val="00B27DC8"/>
    <w:rsid w:val="00B27F56"/>
    <w:rsid w:val="00B30101"/>
    <w:rsid w:val="00B30398"/>
    <w:rsid w:val="00B3058E"/>
    <w:rsid w:val="00B305A1"/>
    <w:rsid w:val="00B30AC9"/>
    <w:rsid w:val="00B30E84"/>
    <w:rsid w:val="00B30F8B"/>
    <w:rsid w:val="00B3178F"/>
    <w:rsid w:val="00B3189A"/>
    <w:rsid w:val="00B321CE"/>
    <w:rsid w:val="00B32451"/>
    <w:rsid w:val="00B32815"/>
    <w:rsid w:val="00B32A67"/>
    <w:rsid w:val="00B32C8F"/>
    <w:rsid w:val="00B32E5F"/>
    <w:rsid w:val="00B32F4B"/>
    <w:rsid w:val="00B32F82"/>
    <w:rsid w:val="00B33475"/>
    <w:rsid w:val="00B33D9B"/>
    <w:rsid w:val="00B33EF7"/>
    <w:rsid w:val="00B33F7E"/>
    <w:rsid w:val="00B34040"/>
    <w:rsid w:val="00B34263"/>
    <w:rsid w:val="00B343D0"/>
    <w:rsid w:val="00B34678"/>
    <w:rsid w:val="00B349A8"/>
    <w:rsid w:val="00B34BE7"/>
    <w:rsid w:val="00B34DC4"/>
    <w:rsid w:val="00B35182"/>
    <w:rsid w:val="00B3519A"/>
    <w:rsid w:val="00B35435"/>
    <w:rsid w:val="00B358D3"/>
    <w:rsid w:val="00B35FCB"/>
    <w:rsid w:val="00B36078"/>
    <w:rsid w:val="00B361D0"/>
    <w:rsid w:val="00B36819"/>
    <w:rsid w:val="00B36AC0"/>
    <w:rsid w:val="00B36AEB"/>
    <w:rsid w:val="00B36F28"/>
    <w:rsid w:val="00B36F84"/>
    <w:rsid w:val="00B377B6"/>
    <w:rsid w:val="00B40556"/>
    <w:rsid w:val="00B407EF"/>
    <w:rsid w:val="00B40B8F"/>
    <w:rsid w:val="00B41383"/>
    <w:rsid w:val="00B413D2"/>
    <w:rsid w:val="00B4144E"/>
    <w:rsid w:val="00B416AA"/>
    <w:rsid w:val="00B41BDC"/>
    <w:rsid w:val="00B42139"/>
    <w:rsid w:val="00B422D1"/>
    <w:rsid w:val="00B42375"/>
    <w:rsid w:val="00B42387"/>
    <w:rsid w:val="00B427C3"/>
    <w:rsid w:val="00B42F08"/>
    <w:rsid w:val="00B430C5"/>
    <w:rsid w:val="00B435F9"/>
    <w:rsid w:val="00B43814"/>
    <w:rsid w:val="00B43B4D"/>
    <w:rsid w:val="00B43EA7"/>
    <w:rsid w:val="00B44506"/>
    <w:rsid w:val="00B44541"/>
    <w:rsid w:val="00B4454E"/>
    <w:rsid w:val="00B4468D"/>
    <w:rsid w:val="00B44D39"/>
    <w:rsid w:val="00B452B9"/>
    <w:rsid w:val="00B45448"/>
    <w:rsid w:val="00B457D5"/>
    <w:rsid w:val="00B4584F"/>
    <w:rsid w:val="00B4610B"/>
    <w:rsid w:val="00B462A8"/>
    <w:rsid w:val="00B468A5"/>
    <w:rsid w:val="00B46A03"/>
    <w:rsid w:val="00B46DB1"/>
    <w:rsid w:val="00B46FF3"/>
    <w:rsid w:val="00B47189"/>
    <w:rsid w:val="00B47232"/>
    <w:rsid w:val="00B475FE"/>
    <w:rsid w:val="00B47701"/>
    <w:rsid w:val="00B47741"/>
    <w:rsid w:val="00B47B98"/>
    <w:rsid w:val="00B47BF0"/>
    <w:rsid w:val="00B503F6"/>
    <w:rsid w:val="00B5084F"/>
    <w:rsid w:val="00B50A89"/>
    <w:rsid w:val="00B50D0D"/>
    <w:rsid w:val="00B50D94"/>
    <w:rsid w:val="00B5171C"/>
    <w:rsid w:val="00B51ADA"/>
    <w:rsid w:val="00B51D39"/>
    <w:rsid w:val="00B52423"/>
    <w:rsid w:val="00B526AE"/>
    <w:rsid w:val="00B52B16"/>
    <w:rsid w:val="00B52D50"/>
    <w:rsid w:val="00B5303C"/>
    <w:rsid w:val="00B5357C"/>
    <w:rsid w:val="00B53F08"/>
    <w:rsid w:val="00B54026"/>
    <w:rsid w:val="00B542C3"/>
    <w:rsid w:val="00B5450E"/>
    <w:rsid w:val="00B545EA"/>
    <w:rsid w:val="00B5486A"/>
    <w:rsid w:val="00B54A37"/>
    <w:rsid w:val="00B5519C"/>
    <w:rsid w:val="00B55BB3"/>
    <w:rsid w:val="00B56A20"/>
    <w:rsid w:val="00B56A5B"/>
    <w:rsid w:val="00B56D25"/>
    <w:rsid w:val="00B56DDE"/>
    <w:rsid w:val="00B57028"/>
    <w:rsid w:val="00B57209"/>
    <w:rsid w:val="00B576FB"/>
    <w:rsid w:val="00B5782B"/>
    <w:rsid w:val="00B579C3"/>
    <w:rsid w:val="00B6024A"/>
    <w:rsid w:val="00B60B11"/>
    <w:rsid w:val="00B60C17"/>
    <w:rsid w:val="00B60CA9"/>
    <w:rsid w:val="00B611A9"/>
    <w:rsid w:val="00B6125C"/>
    <w:rsid w:val="00B6132F"/>
    <w:rsid w:val="00B61D3B"/>
    <w:rsid w:val="00B61EA5"/>
    <w:rsid w:val="00B62125"/>
    <w:rsid w:val="00B62261"/>
    <w:rsid w:val="00B62265"/>
    <w:rsid w:val="00B62299"/>
    <w:rsid w:val="00B6260F"/>
    <w:rsid w:val="00B6261B"/>
    <w:rsid w:val="00B626DC"/>
    <w:rsid w:val="00B6277B"/>
    <w:rsid w:val="00B62919"/>
    <w:rsid w:val="00B62B6D"/>
    <w:rsid w:val="00B62BEE"/>
    <w:rsid w:val="00B63434"/>
    <w:rsid w:val="00B637D9"/>
    <w:rsid w:val="00B63896"/>
    <w:rsid w:val="00B63E62"/>
    <w:rsid w:val="00B6425E"/>
    <w:rsid w:val="00B64328"/>
    <w:rsid w:val="00B643F0"/>
    <w:rsid w:val="00B644DB"/>
    <w:rsid w:val="00B645DF"/>
    <w:rsid w:val="00B64839"/>
    <w:rsid w:val="00B64962"/>
    <w:rsid w:val="00B64F6A"/>
    <w:rsid w:val="00B64F78"/>
    <w:rsid w:val="00B658DA"/>
    <w:rsid w:val="00B65A67"/>
    <w:rsid w:val="00B65ADA"/>
    <w:rsid w:val="00B6600B"/>
    <w:rsid w:val="00B66A94"/>
    <w:rsid w:val="00B676E9"/>
    <w:rsid w:val="00B67AD6"/>
    <w:rsid w:val="00B702F4"/>
    <w:rsid w:val="00B70911"/>
    <w:rsid w:val="00B70980"/>
    <w:rsid w:val="00B70BE8"/>
    <w:rsid w:val="00B70C74"/>
    <w:rsid w:val="00B713DC"/>
    <w:rsid w:val="00B71419"/>
    <w:rsid w:val="00B714A2"/>
    <w:rsid w:val="00B71BA3"/>
    <w:rsid w:val="00B71EAB"/>
    <w:rsid w:val="00B725B2"/>
    <w:rsid w:val="00B7282A"/>
    <w:rsid w:val="00B728EB"/>
    <w:rsid w:val="00B732AF"/>
    <w:rsid w:val="00B734A2"/>
    <w:rsid w:val="00B736A7"/>
    <w:rsid w:val="00B73878"/>
    <w:rsid w:val="00B7393B"/>
    <w:rsid w:val="00B73CC7"/>
    <w:rsid w:val="00B74211"/>
    <w:rsid w:val="00B74B52"/>
    <w:rsid w:val="00B756B1"/>
    <w:rsid w:val="00B75F5D"/>
    <w:rsid w:val="00B76007"/>
    <w:rsid w:val="00B76012"/>
    <w:rsid w:val="00B765DD"/>
    <w:rsid w:val="00B76750"/>
    <w:rsid w:val="00B76A8C"/>
    <w:rsid w:val="00B76B3D"/>
    <w:rsid w:val="00B77107"/>
    <w:rsid w:val="00B772FF"/>
    <w:rsid w:val="00B7757C"/>
    <w:rsid w:val="00B77CEA"/>
    <w:rsid w:val="00B80468"/>
    <w:rsid w:val="00B80F38"/>
    <w:rsid w:val="00B810B8"/>
    <w:rsid w:val="00B81320"/>
    <w:rsid w:val="00B81366"/>
    <w:rsid w:val="00B8136B"/>
    <w:rsid w:val="00B81780"/>
    <w:rsid w:val="00B81A1F"/>
    <w:rsid w:val="00B81CD4"/>
    <w:rsid w:val="00B820C7"/>
    <w:rsid w:val="00B82164"/>
    <w:rsid w:val="00B821EB"/>
    <w:rsid w:val="00B8227B"/>
    <w:rsid w:val="00B824E5"/>
    <w:rsid w:val="00B82614"/>
    <w:rsid w:val="00B828D7"/>
    <w:rsid w:val="00B82A2F"/>
    <w:rsid w:val="00B82B10"/>
    <w:rsid w:val="00B82D09"/>
    <w:rsid w:val="00B83663"/>
    <w:rsid w:val="00B84193"/>
    <w:rsid w:val="00B842C7"/>
    <w:rsid w:val="00B84A93"/>
    <w:rsid w:val="00B852FB"/>
    <w:rsid w:val="00B86189"/>
    <w:rsid w:val="00B861A5"/>
    <w:rsid w:val="00B862AE"/>
    <w:rsid w:val="00B86881"/>
    <w:rsid w:val="00B86B8F"/>
    <w:rsid w:val="00B86EF4"/>
    <w:rsid w:val="00B870FF"/>
    <w:rsid w:val="00B87B80"/>
    <w:rsid w:val="00B9014F"/>
    <w:rsid w:val="00B9040D"/>
    <w:rsid w:val="00B91024"/>
    <w:rsid w:val="00B9106A"/>
    <w:rsid w:val="00B91191"/>
    <w:rsid w:val="00B913B9"/>
    <w:rsid w:val="00B91C09"/>
    <w:rsid w:val="00B91C94"/>
    <w:rsid w:val="00B92184"/>
    <w:rsid w:val="00B921CC"/>
    <w:rsid w:val="00B92550"/>
    <w:rsid w:val="00B92593"/>
    <w:rsid w:val="00B93355"/>
    <w:rsid w:val="00B941CF"/>
    <w:rsid w:val="00B943A9"/>
    <w:rsid w:val="00B946E0"/>
    <w:rsid w:val="00B94C1D"/>
    <w:rsid w:val="00B94CF3"/>
    <w:rsid w:val="00B94D88"/>
    <w:rsid w:val="00B94D92"/>
    <w:rsid w:val="00B95164"/>
    <w:rsid w:val="00B9519A"/>
    <w:rsid w:val="00B95316"/>
    <w:rsid w:val="00B9568B"/>
    <w:rsid w:val="00B95866"/>
    <w:rsid w:val="00B9621F"/>
    <w:rsid w:val="00B9681F"/>
    <w:rsid w:val="00B96B85"/>
    <w:rsid w:val="00B96D64"/>
    <w:rsid w:val="00B96E3A"/>
    <w:rsid w:val="00B97364"/>
    <w:rsid w:val="00B97456"/>
    <w:rsid w:val="00BA0805"/>
    <w:rsid w:val="00BA0D53"/>
    <w:rsid w:val="00BA0E2E"/>
    <w:rsid w:val="00BA144B"/>
    <w:rsid w:val="00BA1700"/>
    <w:rsid w:val="00BA1E0B"/>
    <w:rsid w:val="00BA2279"/>
    <w:rsid w:val="00BA2AEE"/>
    <w:rsid w:val="00BA2F25"/>
    <w:rsid w:val="00BA2F92"/>
    <w:rsid w:val="00BA300C"/>
    <w:rsid w:val="00BA3533"/>
    <w:rsid w:val="00BA357F"/>
    <w:rsid w:val="00BA38E4"/>
    <w:rsid w:val="00BA3ACD"/>
    <w:rsid w:val="00BA4593"/>
    <w:rsid w:val="00BA4B35"/>
    <w:rsid w:val="00BA4CDA"/>
    <w:rsid w:val="00BA4EEF"/>
    <w:rsid w:val="00BA51E2"/>
    <w:rsid w:val="00BA529D"/>
    <w:rsid w:val="00BA5432"/>
    <w:rsid w:val="00BA5945"/>
    <w:rsid w:val="00BA5965"/>
    <w:rsid w:val="00BA5B79"/>
    <w:rsid w:val="00BA5BDC"/>
    <w:rsid w:val="00BA5D8D"/>
    <w:rsid w:val="00BA5DC3"/>
    <w:rsid w:val="00BA633E"/>
    <w:rsid w:val="00BA64D3"/>
    <w:rsid w:val="00BA6B42"/>
    <w:rsid w:val="00BA6CEA"/>
    <w:rsid w:val="00BA6D95"/>
    <w:rsid w:val="00BA6ED7"/>
    <w:rsid w:val="00BA76D2"/>
    <w:rsid w:val="00BA77C2"/>
    <w:rsid w:val="00BA7BAD"/>
    <w:rsid w:val="00BB05EF"/>
    <w:rsid w:val="00BB072E"/>
    <w:rsid w:val="00BB099C"/>
    <w:rsid w:val="00BB0E93"/>
    <w:rsid w:val="00BB0FE4"/>
    <w:rsid w:val="00BB0FFB"/>
    <w:rsid w:val="00BB105B"/>
    <w:rsid w:val="00BB1559"/>
    <w:rsid w:val="00BB1701"/>
    <w:rsid w:val="00BB186F"/>
    <w:rsid w:val="00BB18C0"/>
    <w:rsid w:val="00BB18E1"/>
    <w:rsid w:val="00BB1B21"/>
    <w:rsid w:val="00BB24E3"/>
    <w:rsid w:val="00BB26C9"/>
    <w:rsid w:val="00BB2839"/>
    <w:rsid w:val="00BB2B92"/>
    <w:rsid w:val="00BB2BDC"/>
    <w:rsid w:val="00BB305B"/>
    <w:rsid w:val="00BB35F5"/>
    <w:rsid w:val="00BB3827"/>
    <w:rsid w:val="00BB3A35"/>
    <w:rsid w:val="00BB3DE7"/>
    <w:rsid w:val="00BB41CB"/>
    <w:rsid w:val="00BB47B4"/>
    <w:rsid w:val="00BB4A80"/>
    <w:rsid w:val="00BB4B65"/>
    <w:rsid w:val="00BB5401"/>
    <w:rsid w:val="00BB5A60"/>
    <w:rsid w:val="00BB5AFC"/>
    <w:rsid w:val="00BB6865"/>
    <w:rsid w:val="00BB6963"/>
    <w:rsid w:val="00BB69B9"/>
    <w:rsid w:val="00BB758D"/>
    <w:rsid w:val="00BB76E5"/>
    <w:rsid w:val="00BB7D97"/>
    <w:rsid w:val="00BC12D7"/>
    <w:rsid w:val="00BC14BE"/>
    <w:rsid w:val="00BC1572"/>
    <w:rsid w:val="00BC18E5"/>
    <w:rsid w:val="00BC1E02"/>
    <w:rsid w:val="00BC213B"/>
    <w:rsid w:val="00BC2A37"/>
    <w:rsid w:val="00BC2CD5"/>
    <w:rsid w:val="00BC2D2E"/>
    <w:rsid w:val="00BC3361"/>
    <w:rsid w:val="00BC33B2"/>
    <w:rsid w:val="00BC3463"/>
    <w:rsid w:val="00BC3756"/>
    <w:rsid w:val="00BC3AA6"/>
    <w:rsid w:val="00BC3D16"/>
    <w:rsid w:val="00BC4700"/>
    <w:rsid w:val="00BC4B7B"/>
    <w:rsid w:val="00BC4E24"/>
    <w:rsid w:val="00BC5085"/>
    <w:rsid w:val="00BC512F"/>
    <w:rsid w:val="00BC52BC"/>
    <w:rsid w:val="00BC5A80"/>
    <w:rsid w:val="00BC5F51"/>
    <w:rsid w:val="00BC60D9"/>
    <w:rsid w:val="00BC6419"/>
    <w:rsid w:val="00BC655E"/>
    <w:rsid w:val="00BC66AF"/>
    <w:rsid w:val="00BC6894"/>
    <w:rsid w:val="00BC69E6"/>
    <w:rsid w:val="00BC71D1"/>
    <w:rsid w:val="00BC7939"/>
    <w:rsid w:val="00BC7C65"/>
    <w:rsid w:val="00BD034E"/>
    <w:rsid w:val="00BD07F4"/>
    <w:rsid w:val="00BD1209"/>
    <w:rsid w:val="00BD1283"/>
    <w:rsid w:val="00BD12E6"/>
    <w:rsid w:val="00BD13BF"/>
    <w:rsid w:val="00BD14AC"/>
    <w:rsid w:val="00BD18D4"/>
    <w:rsid w:val="00BD1DBF"/>
    <w:rsid w:val="00BD25FF"/>
    <w:rsid w:val="00BD2709"/>
    <w:rsid w:val="00BD2BB9"/>
    <w:rsid w:val="00BD2F78"/>
    <w:rsid w:val="00BD3730"/>
    <w:rsid w:val="00BD3BCB"/>
    <w:rsid w:val="00BD44B9"/>
    <w:rsid w:val="00BD47BC"/>
    <w:rsid w:val="00BD496F"/>
    <w:rsid w:val="00BD4D6C"/>
    <w:rsid w:val="00BD5461"/>
    <w:rsid w:val="00BD5849"/>
    <w:rsid w:val="00BD58BE"/>
    <w:rsid w:val="00BD5F38"/>
    <w:rsid w:val="00BD5FF2"/>
    <w:rsid w:val="00BD6101"/>
    <w:rsid w:val="00BD6169"/>
    <w:rsid w:val="00BD635A"/>
    <w:rsid w:val="00BD6B98"/>
    <w:rsid w:val="00BD6E1E"/>
    <w:rsid w:val="00BD6E9F"/>
    <w:rsid w:val="00BD7108"/>
    <w:rsid w:val="00BD7257"/>
    <w:rsid w:val="00BD77F1"/>
    <w:rsid w:val="00BD7AE5"/>
    <w:rsid w:val="00BD7AEF"/>
    <w:rsid w:val="00BD7FC0"/>
    <w:rsid w:val="00BE005A"/>
    <w:rsid w:val="00BE01F2"/>
    <w:rsid w:val="00BE082F"/>
    <w:rsid w:val="00BE0B23"/>
    <w:rsid w:val="00BE0F57"/>
    <w:rsid w:val="00BE1000"/>
    <w:rsid w:val="00BE19D8"/>
    <w:rsid w:val="00BE1A20"/>
    <w:rsid w:val="00BE1A9C"/>
    <w:rsid w:val="00BE1AB8"/>
    <w:rsid w:val="00BE1CD8"/>
    <w:rsid w:val="00BE2151"/>
    <w:rsid w:val="00BE221C"/>
    <w:rsid w:val="00BE22B4"/>
    <w:rsid w:val="00BE2468"/>
    <w:rsid w:val="00BE29C8"/>
    <w:rsid w:val="00BE2C20"/>
    <w:rsid w:val="00BE343F"/>
    <w:rsid w:val="00BE3A26"/>
    <w:rsid w:val="00BE3B0B"/>
    <w:rsid w:val="00BE3BB2"/>
    <w:rsid w:val="00BE3CA3"/>
    <w:rsid w:val="00BE4476"/>
    <w:rsid w:val="00BE5269"/>
    <w:rsid w:val="00BE54A5"/>
    <w:rsid w:val="00BE595F"/>
    <w:rsid w:val="00BE5B1C"/>
    <w:rsid w:val="00BE6097"/>
    <w:rsid w:val="00BE61B0"/>
    <w:rsid w:val="00BE6202"/>
    <w:rsid w:val="00BE6707"/>
    <w:rsid w:val="00BE67F0"/>
    <w:rsid w:val="00BE68AE"/>
    <w:rsid w:val="00BE6C4B"/>
    <w:rsid w:val="00BE6C72"/>
    <w:rsid w:val="00BE6EF6"/>
    <w:rsid w:val="00BE6FDA"/>
    <w:rsid w:val="00BE7254"/>
    <w:rsid w:val="00BE7343"/>
    <w:rsid w:val="00BE7A6E"/>
    <w:rsid w:val="00BE7A96"/>
    <w:rsid w:val="00BE7D0E"/>
    <w:rsid w:val="00BE7D95"/>
    <w:rsid w:val="00BE7E11"/>
    <w:rsid w:val="00BF03ED"/>
    <w:rsid w:val="00BF0697"/>
    <w:rsid w:val="00BF06E7"/>
    <w:rsid w:val="00BF0AAE"/>
    <w:rsid w:val="00BF0B1B"/>
    <w:rsid w:val="00BF1104"/>
    <w:rsid w:val="00BF167E"/>
    <w:rsid w:val="00BF1A48"/>
    <w:rsid w:val="00BF1C4D"/>
    <w:rsid w:val="00BF1E86"/>
    <w:rsid w:val="00BF1EE0"/>
    <w:rsid w:val="00BF1F79"/>
    <w:rsid w:val="00BF26EB"/>
    <w:rsid w:val="00BF2762"/>
    <w:rsid w:val="00BF27A8"/>
    <w:rsid w:val="00BF28FC"/>
    <w:rsid w:val="00BF30A3"/>
    <w:rsid w:val="00BF427F"/>
    <w:rsid w:val="00BF4388"/>
    <w:rsid w:val="00BF4734"/>
    <w:rsid w:val="00BF4B7E"/>
    <w:rsid w:val="00BF4DF3"/>
    <w:rsid w:val="00BF509C"/>
    <w:rsid w:val="00BF5B19"/>
    <w:rsid w:val="00BF5D58"/>
    <w:rsid w:val="00BF6607"/>
    <w:rsid w:val="00BF6C52"/>
    <w:rsid w:val="00BF6E20"/>
    <w:rsid w:val="00BF6F61"/>
    <w:rsid w:val="00BF7348"/>
    <w:rsid w:val="00BF7685"/>
    <w:rsid w:val="00BF76AF"/>
    <w:rsid w:val="00BF79D1"/>
    <w:rsid w:val="00C002D7"/>
    <w:rsid w:val="00C00832"/>
    <w:rsid w:val="00C0099A"/>
    <w:rsid w:val="00C00E60"/>
    <w:rsid w:val="00C01047"/>
    <w:rsid w:val="00C01171"/>
    <w:rsid w:val="00C0133B"/>
    <w:rsid w:val="00C01D5D"/>
    <w:rsid w:val="00C01EA3"/>
    <w:rsid w:val="00C020E5"/>
    <w:rsid w:val="00C02223"/>
    <w:rsid w:val="00C02387"/>
    <w:rsid w:val="00C024AB"/>
    <w:rsid w:val="00C02582"/>
    <w:rsid w:val="00C0278F"/>
    <w:rsid w:val="00C02D14"/>
    <w:rsid w:val="00C02F47"/>
    <w:rsid w:val="00C031E1"/>
    <w:rsid w:val="00C0335C"/>
    <w:rsid w:val="00C03405"/>
    <w:rsid w:val="00C03517"/>
    <w:rsid w:val="00C037FF"/>
    <w:rsid w:val="00C03A84"/>
    <w:rsid w:val="00C03AC0"/>
    <w:rsid w:val="00C03F92"/>
    <w:rsid w:val="00C045DE"/>
    <w:rsid w:val="00C0465B"/>
    <w:rsid w:val="00C04E2D"/>
    <w:rsid w:val="00C04F7F"/>
    <w:rsid w:val="00C04F80"/>
    <w:rsid w:val="00C0521A"/>
    <w:rsid w:val="00C0559C"/>
    <w:rsid w:val="00C05A47"/>
    <w:rsid w:val="00C05D3C"/>
    <w:rsid w:val="00C062BC"/>
    <w:rsid w:val="00C062D3"/>
    <w:rsid w:val="00C06336"/>
    <w:rsid w:val="00C067B5"/>
    <w:rsid w:val="00C067E7"/>
    <w:rsid w:val="00C06F51"/>
    <w:rsid w:val="00C074FA"/>
    <w:rsid w:val="00C07561"/>
    <w:rsid w:val="00C102E8"/>
    <w:rsid w:val="00C106D0"/>
    <w:rsid w:val="00C111A8"/>
    <w:rsid w:val="00C113F3"/>
    <w:rsid w:val="00C11556"/>
    <w:rsid w:val="00C12168"/>
    <w:rsid w:val="00C1297F"/>
    <w:rsid w:val="00C12B1E"/>
    <w:rsid w:val="00C12BA7"/>
    <w:rsid w:val="00C12BD4"/>
    <w:rsid w:val="00C12CD8"/>
    <w:rsid w:val="00C12E8C"/>
    <w:rsid w:val="00C13577"/>
    <w:rsid w:val="00C1398C"/>
    <w:rsid w:val="00C13C7C"/>
    <w:rsid w:val="00C13CAE"/>
    <w:rsid w:val="00C13E86"/>
    <w:rsid w:val="00C14110"/>
    <w:rsid w:val="00C143A9"/>
    <w:rsid w:val="00C14ECD"/>
    <w:rsid w:val="00C150FE"/>
    <w:rsid w:val="00C15581"/>
    <w:rsid w:val="00C16637"/>
    <w:rsid w:val="00C16E2D"/>
    <w:rsid w:val="00C1752C"/>
    <w:rsid w:val="00C17621"/>
    <w:rsid w:val="00C17C55"/>
    <w:rsid w:val="00C20045"/>
    <w:rsid w:val="00C21050"/>
    <w:rsid w:val="00C21260"/>
    <w:rsid w:val="00C212AD"/>
    <w:rsid w:val="00C215D4"/>
    <w:rsid w:val="00C215E1"/>
    <w:rsid w:val="00C21DAE"/>
    <w:rsid w:val="00C21E6A"/>
    <w:rsid w:val="00C22DCD"/>
    <w:rsid w:val="00C22DDA"/>
    <w:rsid w:val="00C237C6"/>
    <w:rsid w:val="00C237E5"/>
    <w:rsid w:val="00C239D6"/>
    <w:rsid w:val="00C23B3B"/>
    <w:rsid w:val="00C23D4A"/>
    <w:rsid w:val="00C23E60"/>
    <w:rsid w:val="00C24154"/>
    <w:rsid w:val="00C248BE"/>
    <w:rsid w:val="00C24A2C"/>
    <w:rsid w:val="00C25426"/>
    <w:rsid w:val="00C25DAC"/>
    <w:rsid w:val="00C26B57"/>
    <w:rsid w:val="00C2702C"/>
    <w:rsid w:val="00C27554"/>
    <w:rsid w:val="00C27E68"/>
    <w:rsid w:val="00C27EEA"/>
    <w:rsid w:val="00C27FA0"/>
    <w:rsid w:val="00C302B2"/>
    <w:rsid w:val="00C30352"/>
    <w:rsid w:val="00C305EF"/>
    <w:rsid w:val="00C31192"/>
    <w:rsid w:val="00C31206"/>
    <w:rsid w:val="00C317C7"/>
    <w:rsid w:val="00C32413"/>
    <w:rsid w:val="00C32AB8"/>
    <w:rsid w:val="00C339B2"/>
    <w:rsid w:val="00C33B94"/>
    <w:rsid w:val="00C33FEB"/>
    <w:rsid w:val="00C3402F"/>
    <w:rsid w:val="00C340CF"/>
    <w:rsid w:val="00C342E1"/>
    <w:rsid w:val="00C344B5"/>
    <w:rsid w:val="00C344C7"/>
    <w:rsid w:val="00C3488F"/>
    <w:rsid w:val="00C34986"/>
    <w:rsid w:val="00C358C4"/>
    <w:rsid w:val="00C35DB9"/>
    <w:rsid w:val="00C36033"/>
    <w:rsid w:val="00C3634F"/>
    <w:rsid w:val="00C3658D"/>
    <w:rsid w:val="00C3659D"/>
    <w:rsid w:val="00C36648"/>
    <w:rsid w:val="00C36820"/>
    <w:rsid w:val="00C368CC"/>
    <w:rsid w:val="00C36E23"/>
    <w:rsid w:val="00C36E82"/>
    <w:rsid w:val="00C370B2"/>
    <w:rsid w:val="00C373DB"/>
    <w:rsid w:val="00C376BA"/>
    <w:rsid w:val="00C37B74"/>
    <w:rsid w:val="00C4029C"/>
    <w:rsid w:val="00C412C4"/>
    <w:rsid w:val="00C41454"/>
    <w:rsid w:val="00C4147C"/>
    <w:rsid w:val="00C41759"/>
    <w:rsid w:val="00C41CBE"/>
    <w:rsid w:val="00C42334"/>
    <w:rsid w:val="00C428FC"/>
    <w:rsid w:val="00C4297E"/>
    <w:rsid w:val="00C42E39"/>
    <w:rsid w:val="00C42E76"/>
    <w:rsid w:val="00C4314F"/>
    <w:rsid w:val="00C4373F"/>
    <w:rsid w:val="00C43C98"/>
    <w:rsid w:val="00C44123"/>
    <w:rsid w:val="00C4413E"/>
    <w:rsid w:val="00C44AE1"/>
    <w:rsid w:val="00C44C0E"/>
    <w:rsid w:val="00C45018"/>
    <w:rsid w:val="00C451B9"/>
    <w:rsid w:val="00C4571C"/>
    <w:rsid w:val="00C45CCC"/>
    <w:rsid w:val="00C45DCB"/>
    <w:rsid w:val="00C46075"/>
    <w:rsid w:val="00C4645A"/>
    <w:rsid w:val="00C46D9B"/>
    <w:rsid w:val="00C46E18"/>
    <w:rsid w:val="00C4720D"/>
    <w:rsid w:val="00C4735B"/>
    <w:rsid w:val="00C4736C"/>
    <w:rsid w:val="00C4739C"/>
    <w:rsid w:val="00C47C7A"/>
    <w:rsid w:val="00C47E35"/>
    <w:rsid w:val="00C50D91"/>
    <w:rsid w:val="00C50ED3"/>
    <w:rsid w:val="00C51350"/>
    <w:rsid w:val="00C5169F"/>
    <w:rsid w:val="00C51889"/>
    <w:rsid w:val="00C51A24"/>
    <w:rsid w:val="00C5210A"/>
    <w:rsid w:val="00C52200"/>
    <w:rsid w:val="00C522E3"/>
    <w:rsid w:val="00C52721"/>
    <w:rsid w:val="00C52906"/>
    <w:rsid w:val="00C52923"/>
    <w:rsid w:val="00C52D25"/>
    <w:rsid w:val="00C52E57"/>
    <w:rsid w:val="00C5300C"/>
    <w:rsid w:val="00C53457"/>
    <w:rsid w:val="00C53512"/>
    <w:rsid w:val="00C536D1"/>
    <w:rsid w:val="00C53A29"/>
    <w:rsid w:val="00C53A84"/>
    <w:rsid w:val="00C53A93"/>
    <w:rsid w:val="00C53AE5"/>
    <w:rsid w:val="00C53B27"/>
    <w:rsid w:val="00C53F26"/>
    <w:rsid w:val="00C543C5"/>
    <w:rsid w:val="00C54436"/>
    <w:rsid w:val="00C54447"/>
    <w:rsid w:val="00C54AB6"/>
    <w:rsid w:val="00C54AE8"/>
    <w:rsid w:val="00C54AF4"/>
    <w:rsid w:val="00C54BD1"/>
    <w:rsid w:val="00C54CA1"/>
    <w:rsid w:val="00C54DD4"/>
    <w:rsid w:val="00C55139"/>
    <w:rsid w:val="00C55298"/>
    <w:rsid w:val="00C552F2"/>
    <w:rsid w:val="00C553F4"/>
    <w:rsid w:val="00C555A0"/>
    <w:rsid w:val="00C55830"/>
    <w:rsid w:val="00C55F7C"/>
    <w:rsid w:val="00C563C2"/>
    <w:rsid w:val="00C574BC"/>
    <w:rsid w:val="00C5790D"/>
    <w:rsid w:val="00C57EFA"/>
    <w:rsid w:val="00C600DB"/>
    <w:rsid w:val="00C603FD"/>
    <w:rsid w:val="00C604D8"/>
    <w:rsid w:val="00C60BAE"/>
    <w:rsid w:val="00C60C18"/>
    <w:rsid w:val="00C60E77"/>
    <w:rsid w:val="00C60EA2"/>
    <w:rsid w:val="00C610A4"/>
    <w:rsid w:val="00C612AA"/>
    <w:rsid w:val="00C61761"/>
    <w:rsid w:val="00C617F7"/>
    <w:rsid w:val="00C61A02"/>
    <w:rsid w:val="00C61BFD"/>
    <w:rsid w:val="00C61D51"/>
    <w:rsid w:val="00C62163"/>
    <w:rsid w:val="00C623E7"/>
    <w:rsid w:val="00C62580"/>
    <w:rsid w:val="00C62971"/>
    <w:rsid w:val="00C62C00"/>
    <w:rsid w:val="00C62CCB"/>
    <w:rsid w:val="00C63290"/>
    <w:rsid w:val="00C63586"/>
    <w:rsid w:val="00C636FB"/>
    <w:rsid w:val="00C637D0"/>
    <w:rsid w:val="00C63B09"/>
    <w:rsid w:val="00C63FD9"/>
    <w:rsid w:val="00C64075"/>
    <w:rsid w:val="00C6416F"/>
    <w:rsid w:val="00C641BA"/>
    <w:rsid w:val="00C641DA"/>
    <w:rsid w:val="00C64259"/>
    <w:rsid w:val="00C6480B"/>
    <w:rsid w:val="00C64961"/>
    <w:rsid w:val="00C64970"/>
    <w:rsid w:val="00C64B83"/>
    <w:rsid w:val="00C64BA5"/>
    <w:rsid w:val="00C64BD2"/>
    <w:rsid w:val="00C64FDA"/>
    <w:rsid w:val="00C655ED"/>
    <w:rsid w:val="00C65782"/>
    <w:rsid w:val="00C66450"/>
    <w:rsid w:val="00C664F0"/>
    <w:rsid w:val="00C665D4"/>
    <w:rsid w:val="00C6696F"/>
    <w:rsid w:val="00C669FC"/>
    <w:rsid w:val="00C67849"/>
    <w:rsid w:val="00C6790D"/>
    <w:rsid w:val="00C67BFB"/>
    <w:rsid w:val="00C67E0C"/>
    <w:rsid w:val="00C67E24"/>
    <w:rsid w:val="00C70037"/>
    <w:rsid w:val="00C702E0"/>
    <w:rsid w:val="00C70943"/>
    <w:rsid w:val="00C70D4A"/>
    <w:rsid w:val="00C70D9B"/>
    <w:rsid w:val="00C70FE7"/>
    <w:rsid w:val="00C715FB"/>
    <w:rsid w:val="00C71B51"/>
    <w:rsid w:val="00C729D4"/>
    <w:rsid w:val="00C72AD6"/>
    <w:rsid w:val="00C73318"/>
    <w:rsid w:val="00C7347E"/>
    <w:rsid w:val="00C73696"/>
    <w:rsid w:val="00C73BB8"/>
    <w:rsid w:val="00C73E6C"/>
    <w:rsid w:val="00C74CD4"/>
    <w:rsid w:val="00C75799"/>
    <w:rsid w:val="00C75864"/>
    <w:rsid w:val="00C758BF"/>
    <w:rsid w:val="00C75AE6"/>
    <w:rsid w:val="00C7621C"/>
    <w:rsid w:val="00C76804"/>
    <w:rsid w:val="00C76C8F"/>
    <w:rsid w:val="00C7739F"/>
    <w:rsid w:val="00C7752A"/>
    <w:rsid w:val="00C80048"/>
    <w:rsid w:val="00C8035F"/>
    <w:rsid w:val="00C80500"/>
    <w:rsid w:val="00C80905"/>
    <w:rsid w:val="00C80B1C"/>
    <w:rsid w:val="00C80C69"/>
    <w:rsid w:val="00C80CEA"/>
    <w:rsid w:val="00C815E6"/>
    <w:rsid w:val="00C81684"/>
    <w:rsid w:val="00C81A73"/>
    <w:rsid w:val="00C81F77"/>
    <w:rsid w:val="00C820E1"/>
    <w:rsid w:val="00C8339C"/>
    <w:rsid w:val="00C83755"/>
    <w:rsid w:val="00C83B3B"/>
    <w:rsid w:val="00C83C9A"/>
    <w:rsid w:val="00C84536"/>
    <w:rsid w:val="00C85E1B"/>
    <w:rsid w:val="00C862F1"/>
    <w:rsid w:val="00C86686"/>
    <w:rsid w:val="00C870F1"/>
    <w:rsid w:val="00C872C3"/>
    <w:rsid w:val="00C872CE"/>
    <w:rsid w:val="00C87324"/>
    <w:rsid w:val="00C87998"/>
    <w:rsid w:val="00C87CBD"/>
    <w:rsid w:val="00C87D20"/>
    <w:rsid w:val="00C87E4E"/>
    <w:rsid w:val="00C9059E"/>
    <w:rsid w:val="00C90DD8"/>
    <w:rsid w:val="00C911C5"/>
    <w:rsid w:val="00C91781"/>
    <w:rsid w:val="00C9191F"/>
    <w:rsid w:val="00C91B6F"/>
    <w:rsid w:val="00C91B88"/>
    <w:rsid w:val="00C91BCC"/>
    <w:rsid w:val="00C91C09"/>
    <w:rsid w:val="00C925D7"/>
    <w:rsid w:val="00C92872"/>
    <w:rsid w:val="00C92ABB"/>
    <w:rsid w:val="00C92B6F"/>
    <w:rsid w:val="00C92F5D"/>
    <w:rsid w:val="00C930CE"/>
    <w:rsid w:val="00C93113"/>
    <w:rsid w:val="00C931F9"/>
    <w:rsid w:val="00C934D0"/>
    <w:rsid w:val="00C934F4"/>
    <w:rsid w:val="00C93567"/>
    <w:rsid w:val="00C936F5"/>
    <w:rsid w:val="00C94161"/>
    <w:rsid w:val="00C941B3"/>
    <w:rsid w:val="00C946BE"/>
    <w:rsid w:val="00C9475B"/>
    <w:rsid w:val="00C94D6F"/>
    <w:rsid w:val="00C94E1A"/>
    <w:rsid w:val="00C95B66"/>
    <w:rsid w:val="00C95E73"/>
    <w:rsid w:val="00C96800"/>
    <w:rsid w:val="00C96D9A"/>
    <w:rsid w:val="00C9708F"/>
    <w:rsid w:val="00C97152"/>
    <w:rsid w:val="00C976F9"/>
    <w:rsid w:val="00C97D0B"/>
    <w:rsid w:val="00C97D10"/>
    <w:rsid w:val="00CA02F9"/>
    <w:rsid w:val="00CA06E5"/>
    <w:rsid w:val="00CA078D"/>
    <w:rsid w:val="00CA0BF2"/>
    <w:rsid w:val="00CA1439"/>
    <w:rsid w:val="00CA1DB7"/>
    <w:rsid w:val="00CA20B3"/>
    <w:rsid w:val="00CA23C3"/>
    <w:rsid w:val="00CA2618"/>
    <w:rsid w:val="00CA2C85"/>
    <w:rsid w:val="00CA30B5"/>
    <w:rsid w:val="00CA315D"/>
    <w:rsid w:val="00CA343C"/>
    <w:rsid w:val="00CA346E"/>
    <w:rsid w:val="00CA378A"/>
    <w:rsid w:val="00CA3F64"/>
    <w:rsid w:val="00CA4148"/>
    <w:rsid w:val="00CA4199"/>
    <w:rsid w:val="00CA4328"/>
    <w:rsid w:val="00CA44E4"/>
    <w:rsid w:val="00CA45CD"/>
    <w:rsid w:val="00CA4847"/>
    <w:rsid w:val="00CA4B2D"/>
    <w:rsid w:val="00CA4DFE"/>
    <w:rsid w:val="00CA4EF4"/>
    <w:rsid w:val="00CA4FA8"/>
    <w:rsid w:val="00CA5086"/>
    <w:rsid w:val="00CA5C59"/>
    <w:rsid w:val="00CA638C"/>
    <w:rsid w:val="00CA69F8"/>
    <w:rsid w:val="00CA793A"/>
    <w:rsid w:val="00CA7C40"/>
    <w:rsid w:val="00CA7C85"/>
    <w:rsid w:val="00CA7F0E"/>
    <w:rsid w:val="00CB036E"/>
    <w:rsid w:val="00CB05E0"/>
    <w:rsid w:val="00CB0975"/>
    <w:rsid w:val="00CB0BC9"/>
    <w:rsid w:val="00CB0FE3"/>
    <w:rsid w:val="00CB1203"/>
    <w:rsid w:val="00CB1357"/>
    <w:rsid w:val="00CB170E"/>
    <w:rsid w:val="00CB1C7D"/>
    <w:rsid w:val="00CB1CD4"/>
    <w:rsid w:val="00CB2409"/>
    <w:rsid w:val="00CB26F8"/>
    <w:rsid w:val="00CB2F9A"/>
    <w:rsid w:val="00CB328C"/>
    <w:rsid w:val="00CB3616"/>
    <w:rsid w:val="00CB37DB"/>
    <w:rsid w:val="00CB3910"/>
    <w:rsid w:val="00CB3B90"/>
    <w:rsid w:val="00CB42A9"/>
    <w:rsid w:val="00CB4C9D"/>
    <w:rsid w:val="00CB4D52"/>
    <w:rsid w:val="00CB5405"/>
    <w:rsid w:val="00CB57A2"/>
    <w:rsid w:val="00CB5850"/>
    <w:rsid w:val="00CB5C72"/>
    <w:rsid w:val="00CB5EE2"/>
    <w:rsid w:val="00CB6268"/>
    <w:rsid w:val="00CB63AF"/>
    <w:rsid w:val="00CB645C"/>
    <w:rsid w:val="00CB66B3"/>
    <w:rsid w:val="00CB66E2"/>
    <w:rsid w:val="00CB683A"/>
    <w:rsid w:val="00CB696E"/>
    <w:rsid w:val="00CB6A2E"/>
    <w:rsid w:val="00CB6CB6"/>
    <w:rsid w:val="00CB788F"/>
    <w:rsid w:val="00CB7A99"/>
    <w:rsid w:val="00CC012C"/>
    <w:rsid w:val="00CC0BA6"/>
    <w:rsid w:val="00CC0BD3"/>
    <w:rsid w:val="00CC130C"/>
    <w:rsid w:val="00CC15D8"/>
    <w:rsid w:val="00CC1795"/>
    <w:rsid w:val="00CC1B4D"/>
    <w:rsid w:val="00CC1B61"/>
    <w:rsid w:val="00CC22B6"/>
    <w:rsid w:val="00CC23DF"/>
    <w:rsid w:val="00CC2506"/>
    <w:rsid w:val="00CC2832"/>
    <w:rsid w:val="00CC2A4F"/>
    <w:rsid w:val="00CC2CDF"/>
    <w:rsid w:val="00CC2F0C"/>
    <w:rsid w:val="00CC3929"/>
    <w:rsid w:val="00CC3EC6"/>
    <w:rsid w:val="00CC3FB9"/>
    <w:rsid w:val="00CC4625"/>
    <w:rsid w:val="00CC472C"/>
    <w:rsid w:val="00CC4871"/>
    <w:rsid w:val="00CC4A5D"/>
    <w:rsid w:val="00CC4A9F"/>
    <w:rsid w:val="00CC4B02"/>
    <w:rsid w:val="00CC5383"/>
    <w:rsid w:val="00CC5514"/>
    <w:rsid w:val="00CC5C77"/>
    <w:rsid w:val="00CC5D0C"/>
    <w:rsid w:val="00CC5E7D"/>
    <w:rsid w:val="00CC5F3E"/>
    <w:rsid w:val="00CC5FB5"/>
    <w:rsid w:val="00CC6513"/>
    <w:rsid w:val="00CC66C8"/>
    <w:rsid w:val="00CC6825"/>
    <w:rsid w:val="00CC6F37"/>
    <w:rsid w:val="00CC70BE"/>
    <w:rsid w:val="00CC70F6"/>
    <w:rsid w:val="00CC7242"/>
    <w:rsid w:val="00CC7E97"/>
    <w:rsid w:val="00CD045F"/>
    <w:rsid w:val="00CD0CAC"/>
    <w:rsid w:val="00CD0F69"/>
    <w:rsid w:val="00CD0FE4"/>
    <w:rsid w:val="00CD1C73"/>
    <w:rsid w:val="00CD2033"/>
    <w:rsid w:val="00CD2B44"/>
    <w:rsid w:val="00CD2C1D"/>
    <w:rsid w:val="00CD2E4D"/>
    <w:rsid w:val="00CD3210"/>
    <w:rsid w:val="00CD3235"/>
    <w:rsid w:val="00CD3359"/>
    <w:rsid w:val="00CD39CE"/>
    <w:rsid w:val="00CD3FCB"/>
    <w:rsid w:val="00CD45CC"/>
    <w:rsid w:val="00CD4C3E"/>
    <w:rsid w:val="00CD55B8"/>
    <w:rsid w:val="00CD5B83"/>
    <w:rsid w:val="00CD60CD"/>
    <w:rsid w:val="00CD65D2"/>
    <w:rsid w:val="00CD68A4"/>
    <w:rsid w:val="00CD68E1"/>
    <w:rsid w:val="00CD6CCA"/>
    <w:rsid w:val="00CD714F"/>
    <w:rsid w:val="00CD73AB"/>
    <w:rsid w:val="00CE1079"/>
    <w:rsid w:val="00CE11DE"/>
    <w:rsid w:val="00CE14A6"/>
    <w:rsid w:val="00CE1837"/>
    <w:rsid w:val="00CE199F"/>
    <w:rsid w:val="00CE19F3"/>
    <w:rsid w:val="00CE1D72"/>
    <w:rsid w:val="00CE1ED9"/>
    <w:rsid w:val="00CE230C"/>
    <w:rsid w:val="00CE234B"/>
    <w:rsid w:val="00CE2373"/>
    <w:rsid w:val="00CE27AA"/>
    <w:rsid w:val="00CE2AB5"/>
    <w:rsid w:val="00CE2B11"/>
    <w:rsid w:val="00CE2F77"/>
    <w:rsid w:val="00CE32FA"/>
    <w:rsid w:val="00CE3503"/>
    <w:rsid w:val="00CE3562"/>
    <w:rsid w:val="00CE3C48"/>
    <w:rsid w:val="00CE3F36"/>
    <w:rsid w:val="00CE4094"/>
    <w:rsid w:val="00CE42CB"/>
    <w:rsid w:val="00CE499C"/>
    <w:rsid w:val="00CE4CFF"/>
    <w:rsid w:val="00CE50AB"/>
    <w:rsid w:val="00CE5796"/>
    <w:rsid w:val="00CE5E07"/>
    <w:rsid w:val="00CE5E5B"/>
    <w:rsid w:val="00CE5F33"/>
    <w:rsid w:val="00CE62E0"/>
    <w:rsid w:val="00CE640D"/>
    <w:rsid w:val="00CE6B83"/>
    <w:rsid w:val="00CE6EF4"/>
    <w:rsid w:val="00CE7089"/>
    <w:rsid w:val="00CE7804"/>
    <w:rsid w:val="00CF02E9"/>
    <w:rsid w:val="00CF08C6"/>
    <w:rsid w:val="00CF09AF"/>
    <w:rsid w:val="00CF0A2B"/>
    <w:rsid w:val="00CF0AFD"/>
    <w:rsid w:val="00CF1251"/>
    <w:rsid w:val="00CF1454"/>
    <w:rsid w:val="00CF16CB"/>
    <w:rsid w:val="00CF1AFC"/>
    <w:rsid w:val="00CF2176"/>
    <w:rsid w:val="00CF2278"/>
    <w:rsid w:val="00CF25C4"/>
    <w:rsid w:val="00CF28D0"/>
    <w:rsid w:val="00CF33BC"/>
    <w:rsid w:val="00CF34EA"/>
    <w:rsid w:val="00CF39AF"/>
    <w:rsid w:val="00CF3B95"/>
    <w:rsid w:val="00CF3E67"/>
    <w:rsid w:val="00CF3EDA"/>
    <w:rsid w:val="00CF435A"/>
    <w:rsid w:val="00CF44C8"/>
    <w:rsid w:val="00CF4539"/>
    <w:rsid w:val="00CF4D7E"/>
    <w:rsid w:val="00CF4E97"/>
    <w:rsid w:val="00CF51B5"/>
    <w:rsid w:val="00CF5535"/>
    <w:rsid w:val="00CF572D"/>
    <w:rsid w:val="00CF5809"/>
    <w:rsid w:val="00CF5CC9"/>
    <w:rsid w:val="00CF5F03"/>
    <w:rsid w:val="00CF60D4"/>
    <w:rsid w:val="00CF6120"/>
    <w:rsid w:val="00CF63B8"/>
    <w:rsid w:val="00CF6BA0"/>
    <w:rsid w:val="00CF721B"/>
    <w:rsid w:val="00CF73F1"/>
    <w:rsid w:val="00CF7413"/>
    <w:rsid w:val="00CF772F"/>
    <w:rsid w:val="00D000E8"/>
    <w:rsid w:val="00D00246"/>
    <w:rsid w:val="00D007D3"/>
    <w:rsid w:val="00D01435"/>
    <w:rsid w:val="00D017DD"/>
    <w:rsid w:val="00D01E56"/>
    <w:rsid w:val="00D01F8A"/>
    <w:rsid w:val="00D01FB5"/>
    <w:rsid w:val="00D02461"/>
    <w:rsid w:val="00D0279E"/>
    <w:rsid w:val="00D029EA"/>
    <w:rsid w:val="00D02A64"/>
    <w:rsid w:val="00D02F60"/>
    <w:rsid w:val="00D037B4"/>
    <w:rsid w:val="00D03C31"/>
    <w:rsid w:val="00D0464A"/>
    <w:rsid w:val="00D048C0"/>
    <w:rsid w:val="00D05153"/>
    <w:rsid w:val="00D0534C"/>
    <w:rsid w:val="00D05445"/>
    <w:rsid w:val="00D05A64"/>
    <w:rsid w:val="00D05AB7"/>
    <w:rsid w:val="00D05E8C"/>
    <w:rsid w:val="00D061DC"/>
    <w:rsid w:val="00D0626C"/>
    <w:rsid w:val="00D063F5"/>
    <w:rsid w:val="00D06E38"/>
    <w:rsid w:val="00D076C8"/>
    <w:rsid w:val="00D07A48"/>
    <w:rsid w:val="00D07C0E"/>
    <w:rsid w:val="00D10201"/>
    <w:rsid w:val="00D10379"/>
    <w:rsid w:val="00D103B0"/>
    <w:rsid w:val="00D10ECE"/>
    <w:rsid w:val="00D11154"/>
    <w:rsid w:val="00D1141B"/>
    <w:rsid w:val="00D11515"/>
    <w:rsid w:val="00D116B6"/>
    <w:rsid w:val="00D117AE"/>
    <w:rsid w:val="00D117B4"/>
    <w:rsid w:val="00D11ABB"/>
    <w:rsid w:val="00D11CC8"/>
    <w:rsid w:val="00D11F07"/>
    <w:rsid w:val="00D1205D"/>
    <w:rsid w:val="00D121E8"/>
    <w:rsid w:val="00D122E6"/>
    <w:rsid w:val="00D12464"/>
    <w:rsid w:val="00D125B4"/>
    <w:rsid w:val="00D12AD8"/>
    <w:rsid w:val="00D12B95"/>
    <w:rsid w:val="00D13683"/>
    <w:rsid w:val="00D13CA8"/>
    <w:rsid w:val="00D13CC3"/>
    <w:rsid w:val="00D13D1C"/>
    <w:rsid w:val="00D13FAA"/>
    <w:rsid w:val="00D1403B"/>
    <w:rsid w:val="00D14184"/>
    <w:rsid w:val="00D143B5"/>
    <w:rsid w:val="00D147D2"/>
    <w:rsid w:val="00D148E9"/>
    <w:rsid w:val="00D14D27"/>
    <w:rsid w:val="00D1519B"/>
    <w:rsid w:val="00D15800"/>
    <w:rsid w:val="00D15D22"/>
    <w:rsid w:val="00D16229"/>
    <w:rsid w:val="00D16483"/>
    <w:rsid w:val="00D16979"/>
    <w:rsid w:val="00D16A83"/>
    <w:rsid w:val="00D1782C"/>
    <w:rsid w:val="00D17BD9"/>
    <w:rsid w:val="00D20295"/>
    <w:rsid w:val="00D202EB"/>
    <w:rsid w:val="00D204E9"/>
    <w:rsid w:val="00D206EF"/>
    <w:rsid w:val="00D20780"/>
    <w:rsid w:val="00D20B02"/>
    <w:rsid w:val="00D20B1C"/>
    <w:rsid w:val="00D20E48"/>
    <w:rsid w:val="00D21194"/>
    <w:rsid w:val="00D212D2"/>
    <w:rsid w:val="00D213FB"/>
    <w:rsid w:val="00D215B5"/>
    <w:rsid w:val="00D2166A"/>
    <w:rsid w:val="00D21965"/>
    <w:rsid w:val="00D21A71"/>
    <w:rsid w:val="00D21BFF"/>
    <w:rsid w:val="00D21F85"/>
    <w:rsid w:val="00D2224D"/>
    <w:rsid w:val="00D2231A"/>
    <w:rsid w:val="00D22CD1"/>
    <w:rsid w:val="00D22CEB"/>
    <w:rsid w:val="00D233F5"/>
    <w:rsid w:val="00D234E5"/>
    <w:rsid w:val="00D24094"/>
    <w:rsid w:val="00D24223"/>
    <w:rsid w:val="00D24A58"/>
    <w:rsid w:val="00D24A5D"/>
    <w:rsid w:val="00D24C54"/>
    <w:rsid w:val="00D24D6A"/>
    <w:rsid w:val="00D24D88"/>
    <w:rsid w:val="00D24F6B"/>
    <w:rsid w:val="00D25AAD"/>
    <w:rsid w:val="00D25F0B"/>
    <w:rsid w:val="00D260DB"/>
    <w:rsid w:val="00D2652B"/>
    <w:rsid w:val="00D26BD1"/>
    <w:rsid w:val="00D26E1E"/>
    <w:rsid w:val="00D26E46"/>
    <w:rsid w:val="00D27018"/>
    <w:rsid w:val="00D2728D"/>
    <w:rsid w:val="00D27449"/>
    <w:rsid w:val="00D27534"/>
    <w:rsid w:val="00D27661"/>
    <w:rsid w:val="00D27B2E"/>
    <w:rsid w:val="00D27D9D"/>
    <w:rsid w:val="00D27E8F"/>
    <w:rsid w:val="00D27F82"/>
    <w:rsid w:val="00D302EE"/>
    <w:rsid w:val="00D30316"/>
    <w:rsid w:val="00D30850"/>
    <w:rsid w:val="00D30972"/>
    <w:rsid w:val="00D30CF7"/>
    <w:rsid w:val="00D30EAC"/>
    <w:rsid w:val="00D3136E"/>
    <w:rsid w:val="00D3174E"/>
    <w:rsid w:val="00D31EA4"/>
    <w:rsid w:val="00D322AA"/>
    <w:rsid w:val="00D322B5"/>
    <w:rsid w:val="00D326E8"/>
    <w:rsid w:val="00D32B89"/>
    <w:rsid w:val="00D32C4C"/>
    <w:rsid w:val="00D32FF9"/>
    <w:rsid w:val="00D33081"/>
    <w:rsid w:val="00D33A51"/>
    <w:rsid w:val="00D33E22"/>
    <w:rsid w:val="00D3437D"/>
    <w:rsid w:val="00D343D9"/>
    <w:rsid w:val="00D34755"/>
    <w:rsid w:val="00D347AF"/>
    <w:rsid w:val="00D34827"/>
    <w:rsid w:val="00D34BA8"/>
    <w:rsid w:val="00D34EF9"/>
    <w:rsid w:val="00D35150"/>
    <w:rsid w:val="00D351A6"/>
    <w:rsid w:val="00D355C2"/>
    <w:rsid w:val="00D356BC"/>
    <w:rsid w:val="00D35842"/>
    <w:rsid w:val="00D365F1"/>
    <w:rsid w:val="00D36634"/>
    <w:rsid w:val="00D36AC1"/>
    <w:rsid w:val="00D37DF5"/>
    <w:rsid w:val="00D37EF4"/>
    <w:rsid w:val="00D40268"/>
    <w:rsid w:val="00D40349"/>
    <w:rsid w:val="00D409AC"/>
    <w:rsid w:val="00D40C02"/>
    <w:rsid w:val="00D40D34"/>
    <w:rsid w:val="00D415B8"/>
    <w:rsid w:val="00D4174D"/>
    <w:rsid w:val="00D420EF"/>
    <w:rsid w:val="00D42132"/>
    <w:rsid w:val="00D4299F"/>
    <w:rsid w:val="00D42A31"/>
    <w:rsid w:val="00D430F8"/>
    <w:rsid w:val="00D4342F"/>
    <w:rsid w:val="00D435E7"/>
    <w:rsid w:val="00D44318"/>
    <w:rsid w:val="00D44470"/>
    <w:rsid w:val="00D447D0"/>
    <w:rsid w:val="00D44D87"/>
    <w:rsid w:val="00D45123"/>
    <w:rsid w:val="00D4520B"/>
    <w:rsid w:val="00D45210"/>
    <w:rsid w:val="00D45662"/>
    <w:rsid w:val="00D46254"/>
    <w:rsid w:val="00D46265"/>
    <w:rsid w:val="00D46F77"/>
    <w:rsid w:val="00D47D35"/>
    <w:rsid w:val="00D47F7D"/>
    <w:rsid w:val="00D47FD8"/>
    <w:rsid w:val="00D47FE6"/>
    <w:rsid w:val="00D50099"/>
    <w:rsid w:val="00D501F9"/>
    <w:rsid w:val="00D50966"/>
    <w:rsid w:val="00D50F1F"/>
    <w:rsid w:val="00D51002"/>
    <w:rsid w:val="00D51540"/>
    <w:rsid w:val="00D515A7"/>
    <w:rsid w:val="00D518BB"/>
    <w:rsid w:val="00D51B15"/>
    <w:rsid w:val="00D51D97"/>
    <w:rsid w:val="00D51F58"/>
    <w:rsid w:val="00D52029"/>
    <w:rsid w:val="00D522C6"/>
    <w:rsid w:val="00D52563"/>
    <w:rsid w:val="00D5260B"/>
    <w:rsid w:val="00D526D4"/>
    <w:rsid w:val="00D5318F"/>
    <w:rsid w:val="00D531EC"/>
    <w:rsid w:val="00D5380A"/>
    <w:rsid w:val="00D5385D"/>
    <w:rsid w:val="00D54750"/>
    <w:rsid w:val="00D54AB0"/>
    <w:rsid w:val="00D54B28"/>
    <w:rsid w:val="00D5514E"/>
    <w:rsid w:val="00D5533C"/>
    <w:rsid w:val="00D554A2"/>
    <w:rsid w:val="00D556DB"/>
    <w:rsid w:val="00D557CD"/>
    <w:rsid w:val="00D55947"/>
    <w:rsid w:val="00D55D73"/>
    <w:rsid w:val="00D567BC"/>
    <w:rsid w:val="00D56A7F"/>
    <w:rsid w:val="00D56D1B"/>
    <w:rsid w:val="00D578D4"/>
    <w:rsid w:val="00D579D4"/>
    <w:rsid w:val="00D6000B"/>
    <w:rsid w:val="00D6040B"/>
    <w:rsid w:val="00D60F1C"/>
    <w:rsid w:val="00D613B9"/>
    <w:rsid w:val="00D61869"/>
    <w:rsid w:val="00D61DA4"/>
    <w:rsid w:val="00D626B8"/>
    <w:rsid w:val="00D62970"/>
    <w:rsid w:val="00D6373D"/>
    <w:rsid w:val="00D642DB"/>
    <w:rsid w:val="00D64524"/>
    <w:rsid w:val="00D64679"/>
    <w:rsid w:val="00D64AD0"/>
    <w:rsid w:val="00D64B2A"/>
    <w:rsid w:val="00D64C8A"/>
    <w:rsid w:val="00D64E9A"/>
    <w:rsid w:val="00D656C9"/>
    <w:rsid w:val="00D65D45"/>
    <w:rsid w:val="00D6699B"/>
    <w:rsid w:val="00D67064"/>
    <w:rsid w:val="00D6714C"/>
    <w:rsid w:val="00D671BB"/>
    <w:rsid w:val="00D675EC"/>
    <w:rsid w:val="00D67C5B"/>
    <w:rsid w:val="00D67E27"/>
    <w:rsid w:val="00D67E71"/>
    <w:rsid w:val="00D67EC3"/>
    <w:rsid w:val="00D70093"/>
    <w:rsid w:val="00D70393"/>
    <w:rsid w:val="00D71597"/>
    <w:rsid w:val="00D71B99"/>
    <w:rsid w:val="00D71BB8"/>
    <w:rsid w:val="00D71C2B"/>
    <w:rsid w:val="00D727BD"/>
    <w:rsid w:val="00D72C2F"/>
    <w:rsid w:val="00D731EE"/>
    <w:rsid w:val="00D731F7"/>
    <w:rsid w:val="00D7337E"/>
    <w:rsid w:val="00D7377C"/>
    <w:rsid w:val="00D7378D"/>
    <w:rsid w:val="00D73952"/>
    <w:rsid w:val="00D73CFD"/>
    <w:rsid w:val="00D74261"/>
    <w:rsid w:val="00D743D4"/>
    <w:rsid w:val="00D7449B"/>
    <w:rsid w:val="00D746F9"/>
    <w:rsid w:val="00D74B91"/>
    <w:rsid w:val="00D74BAA"/>
    <w:rsid w:val="00D74BFF"/>
    <w:rsid w:val="00D74C9B"/>
    <w:rsid w:val="00D74E15"/>
    <w:rsid w:val="00D74FB7"/>
    <w:rsid w:val="00D750E8"/>
    <w:rsid w:val="00D75CFE"/>
    <w:rsid w:val="00D75DB7"/>
    <w:rsid w:val="00D76267"/>
    <w:rsid w:val="00D76533"/>
    <w:rsid w:val="00D76CEC"/>
    <w:rsid w:val="00D76D2B"/>
    <w:rsid w:val="00D773BC"/>
    <w:rsid w:val="00D77635"/>
    <w:rsid w:val="00D77812"/>
    <w:rsid w:val="00D77959"/>
    <w:rsid w:val="00D77D09"/>
    <w:rsid w:val="00D77E31"/>
    <w:rsid w:val="00D811B0"/>
    <w:rsid w:val="00D814D6"/>
    <w:rsid w:val="00D815F4"/>
    <w:rsid w:val="00D81D85"/>
    <w:rsid w:val="00D8226F"/>
    <w:rsid w:val="00D82574"/>
    <w:rsid w:val="00D828CC"/>
    <w:rsid w:val="00D828FF"/>
    <w:rsid w:val="00D82F66"/>
    <w:rsid w:val="00D831DA"/>
    <w:rsid w:val="00D83912"/>
    <w:rsid w:val="00D83B16"/>
    <w:rsid w:val="00D83CB5"/>
    <w:rsid w:val="00D84260"/>
    <w:rsid w:val="00D845A7"/>
    <w:rsid w:val="00D84991"/>
    <w:rsid w:val="00D849D7"/>
    <w:rsid w:val="00D84B29"/>
    <w:rsid w:val="00D84EA8"/>
    <w:rsid w:val="00D84EA9"/>
    <w:rsid w:val="00D84FEF"/>
    <w:rsid w:val="00D852DA"/>
    <w:rsid w:val="00D852E9"/>
    <w:rsid w:val="00D85D38"/>
    <w:rsid w:val="00D86036"/>
    <w:rsid w:val="00D86659"/>
    <w:rsid w:val="00D866AF"/>
    <w:rsid w:val="00D867F7"/>
    <w:rsid w:val="00D86F53"/>
    <w:rsid w:val="00D8712B"/>
    <w:rsid w:val="00D87B52"/>
    <w:rsid w:val="00D87BCF"/>
    <w:rsid w:val="00D87D50"/>
    <w:rsid w:val="00D87E2A"/>
    <w:rsid w:val="00D87E34"/>
    <w:rsid w:val="00D87FDA"/>
    <w:rsid w:val="00D906D1"/>
    <w:rsid w:val="00D90951"/>
    <w:rsid w:val="00D910F3"/>
    <w:rsid w:val="00D915D4"/>
    <w:rsid w:val="00D91E14"/>
    <w:rsid w:val="00D920B6"/>
    <w:rsid w:val="00D923E5"/>
    <w:rsid w:val="00D924D3"/>
    <w:rsid w:val="00D92C1B"/>
    <w:rsid w:val="00D9318F"/>
    <w:rsid w:val="00D93584"/>
    <w:rsid w:val="00D93755"/>
    <w:rsid w:val="00D93B86"/>
    <w:rsid w:val="00D94C37"/>
    <w:rsid w:val="00D95209"/>
    <w:rsid w:val="00D9585A"/>
    <w:rsid w:val="00D958DF"/>
    <w:rsid w:val="00D95B24"/>
    <w:rsid w:val="00D95C1D"/>
    <w:rsid w:val="00D966A1"/>
    <w:rsid w:val="00D9781A"/>
    <w:rsid w:val="00D978C9"/>
    <w:rsid w:val="00D97D5E"/>
    <w:rsid w:val="00D97D89"/>
    <w:rsid w:val="00DA019B"/>
    <w:rsid w:val="00DA049C"/>
    <w:rsid w:val="00DA0CA6"/>
    <w:rsid w:val="00DA12B9"/>
    <w:rsid w:val="00DA171C"/>
    <w:rsid w:val="00DA1B91"/>
    <w:rsid w:val="00DA2010"/>
    <w:rsid w:val="00DA226B"/>
    <w:rsid w:val="00DA2963"/>
    <w:rsid w:val="00DA2B36"/>
    <w:rsid w:val="00DA35B0"/>
    <w:rsid w:val="00DA385E"/>
    <w:rsid w:val="00DA39C0"/>
    <w:rsid w:val="00DA3EFC"/>
    <w:rsid w:val="00DA3F95"/>
    <w:rsid w:val="00DA489D"/>
    <w:rsid w:val="00DA4950"/>
    <w:rsid w:val="00DA4A81"/>
    <w:rsid w:val="00DA52A1"/>
    <w:rsid w:val="00DA54EF"/>
    <w:rsid w:val="00DA5640"/>
    <w:rsid w:val="00DA5749"/>
    <w:rsid w:val="00DA5925"/>
    <w:rsid w:val="00DA63CD"/>
    <w:rsid w:val="00DA665F"/>
    <w:rsid w:val="00DA68EC"/>
    <w:rsid w:val="00DA694F"/>
    <w:rsid w:val="00DA6FDF"/>
    <w:rsid w:val="00DA7A1D"/>
    <w:rsid w:val="00DA7A23"/>
    <w:rsid w:val="00DB073E"/>
    <w:rsid w:val="00DB0825"/>
    <w:rsid w:val="00DB12B3"/>
    <w:rsid w:val="00DB1E9C"/>
    <w:rsid w:val="00DB201D"/>
    <w:rsid w:val="00DB2AAC"/>
    <w:rsid w:val="00DB2CC4"/>
    <w:rsid w:val="00DB354F"/>
    <w:rsid w:val="00DB3B71"/>
    <w:rsid w:val="00DB3C71"/>
    <w:rsid w:val="00DB3CC1"/>
    <w:rsid w:val="00DB3F6F"/>
    <w:rsid w:val="00DB4342"/>
    <w:rsid w:val="00DB465F"/>
    <w:rsid w:val="00DB4A42"/>
    <w:rsid w:val="00DB4A47"/>
    <w:rsid w:val="00DB4E70"/>
    <w:rsid w:val="00DB5DE6"/>
    <w:rsid w:val="00DB5F94"/>
    <w:rsid w:val="00DB600F"/>
    <w:rsid w:val="00DB63B2"/>
    <w:rsid w:val="00DB6A27"/>
    <w:rsid w:val="00DB6CC3"/>
    <w:rsid w:val="00DB6F43"/>
    <w:rsid w:val="00DB764B"/>
    <w:rsid w:val="00DB7B45"/>
    <w:rsid w:val="00DB7D76"/>
    <w:rsid w:val="00DC05CE"/>
    <w:rsid w:val="00DC08BA"/>
    <w:rsid w:val="00DC0BDB"/>
    <w:rsid w:val="00DC0D78"/>
    <w:rsid w:val="00DC14F9"/>
    <w:rsid w:val="00DC165A"/>
    <w:rsid w:val="00DC16E0"/>
    <w:rsid w:val="00DC1B99"/>
    <w:rsid w:val="00DC1B9B"/>
    <w:rsid w:val="00DC20F5"/>
    <w:rsid w:val="00DC20F9"/>
    <w:rsid w:val="00DC210F"/>
    <w:rsid w:val="00DC2128"/>
    <w:rsid w:val="00DC315F"/>
    <w:rsid w:val="00DC320D"/>
    <w:rsid w:val="00DC327A"/>
    <w:rsid w:val="00DC3549"/>
    <w:rsid w:val="00DC3AD9"/>
    <w:rsid w:val="00DC4162"/>
    <w:rsid w:val="00DC4635"/>
    <w:rsid w:val="00DC49BC"/>
    <w:rsid w:val="00DC4AD1"/>
    <w:rsid w:val="00DC5420"/>
    <w:rsid w:val="00DC5D7C"/>
    <w:rsid w:val="00DC5F40"/>
    <w:rsid w:val="00DC658A"/>
    <w:rsid w:val="00DC73EA"/>
    <w:rsid w:val="00DC781F"/>
    <w:rsid w:val="00DC783B"/>
    <w:rsid w:val="00DC7A58"/>
    <w:rsid w:val="00DC7AED"/>
    <w:rsid w:val="00DC7B49"/>
    <w:rsid w:val="00DC7DA3"/>
    <w:rsid w:val="00DD0257"/>
    <w:rsid w:val="00DD0314"/>
    <w:rsid w:val="00DD0717"/>
    <w:rsid w:val="00DD0C32"/>
    <w:rsid w:val="00DD11D5"/>
    <w:rsid w:val="00DD1421"/>
    <w:rsid w:val="00DD1F4A"/>
    <w:rsid w:val="00DD209F"/>
    <w:rsid w:val="00DD221B"/>
    <w:rsid w:val="00DD31C7"/>
    <w:rsid w:val="00DD3312"/>
    <w:rsid w:val="00DD3663"/>
    <w:rsid w:val="00DD3B5C"/>
    <w:rsid w:val="00DD40A8"/>
    <w:rsid w:val="00DD4247"/>
    <w:rsid w:val="00DD464F"/>
    <w:rsid w:val="00DD49C1"/>
    <w:rsid w:val="00DD57CB"/>
    <w:rsid w:val="00DD5ACF"/>
    <w:rsid w:val="00DD5C94"/>
    <w:rsid w:val="00DD5DD0"/>
    <w:rsid w:val="00DD5DE4"/>
    <w:rsid w:val="00DD63ED"/>
    <w:rsid w:val="00DD6673"/>
    <w:rsid w:val="00DD6F2C"/>
    <w:rsid w:val="00DD71AC"/>
    <w:rsid w:val="00DD7604"/>
    <w:rsid w:val="00DD79D7"/>
    <w:rsid w:val="00DD7DA1"/>
    <w:rsid w:val="00DE0668"/>
    <w:rsid w:val="00DE06A4"/>
    <w:rsid w:val="00DE0C77"/>
    <w:rsid w:val="00DE10A7"/>
    <w:rsid w:val="00DE1461"/>
    <w:rsid w:val="00DE1BA0"/>
    <w:rsid w:val="00DE1F69"/>
    <w:rsid w:val="00DE2359"/>
    <w:rsid w:val="00DE241D"/>
    <w:rsid w:val="00DE2473"/>
    <w:rsid w:val="00DE327B"/>
    <w:rsid w:val="00DE3509"/>
    <w:rsid w:val="00DE3B2A"/>
    <w:rsid w:val="00DE3E8E"/>
    <w:rsid w:val="00DE4BFF"/>
    <w:rsid w:val="00DE4D64"/>
    <w:rsid w:val="00DE5167"/>
    <w:rsid w:val="00DE5703"/>
    <w:rsid w:val="00DE5CEA"/>
    <w:rsid w:val="00DE5D14"/>
    <w:rsid w:val="00DE5D57"/>
    <w:rsid w:val="00DE61A7"/>
    <w:rsid w:val="00DE6E64"/>
    <w:rsid w:val="00DE6F62"/>
    <w:rsid w:val="00DE76CF"/>
    <w:rsid w:val="00DE7A55"/>
    <w:rsid w:val="00DE7BB7"/>
    <w:rsid w:val="00DF01BE"/>
    <w:rsid w:val="00DF033E"/>
    <w:rsid w:val="00DF067C"/>
    <w:rsid w:val="00DF097F"/>
    <w:rsid w:val="00DF0A28"/>
    <w:rsid w:val="00DF1096"/>
    <w:rsid w:val="00DF136F"/>
    <w:rsid w:val="00DF185F"/>
    <w:rsid w:val="00DF1A18"/>
    <w:rsid w:val="00DF1B1F"/>
    <w:rsid w:val="00DF25EF"/>
    <w:rsid w:val="00DF2830"/>
    <w:rsid w:val="00DF2D9D"/>
    <w:rsid w:val="00DF3055"/>
    <w:rsid w:val="00DF3FC9"/>
    <w:rsid w:val="00DF4086"/>
    <w:rsid w:val="00DF40CF"/>
    <w:rsid w:val="00DF413B"/>
    <w:rsid w:val="00DF447E"/>
    <w:rsid w:val="00DF5317"/>
    <w:rsid w:val="00DF595B"/>
    <w:rsid w:val="00DF5DD1"/>
    <w:rsid w:val="00DF5FA3"/>
    <w:rsid w:val="00DF5FE3"/>
    <w:rsid w:val="00DF6036"/>
    <w:rsid w:val="00DF69F4"/>
    <w:rsid w:val="00DF6D07"/>
    <w:rsid w:val="00DF6D82"/>
    <w:rsid w:val="00DF6DF8"/>
    <w:rsid w:val="00DF7827"/>
    <w:rsid w:val="00DF78F6"/>
    <w:rsid w:val="00DF7CFC"/>
    <w:rsid w:val="00E001FC"/>
    <w:rsid w:val="00E0037C"/>
    <w:rsid w:val="00E00711"/>
    <w:rsid w:val="00E007BF"/>
    <w:rsid w:val="00E00987"/>
    <w:rsid w:val="00E009D0"/>
    <w:rsid w:val="00E00D81"/>
    <w:rsid w:val="00E00F04"/>
    <w:rsid w:val="00E017CC"/>
    <w:rsid w:val="00E019B1"/>
    <w:rsid w:val="00E020B4"/>
    <w:rsid w:val="00E02287"/>
    <w:rsid w:val="00E0231C"/>
    <w:rsid w:val="00E026EC"/>
    <w:rsid w:val="00E028FC"/>
    <w:rsid w:val="00E02CE4"/>
    <w:rsid w:val="00E031ED"/>
    <w:rsid w:val="00E0345C"/>
    <w:rsid w:val="00E036C7"/>
    <w:rsid w:val="00E036E8"/>
    <w:rsid w:val="00E03884"/>
    <w:rsid w:val="00E03A5E"/>
    <w:rsid w:val="00E04389"/>
    <w:rsid w:val="00E0442B"/>
    <w:rsid w:val="00E04539"/>
    <w:rsid w:val="00E04CB9"/>
    <w:rsid w:val="00E04F26"/>
    <w:rsid w:val="00E05B90"/>
    <w:rsid w:val="00E05FA1"/>
    <w:rsid w:val="00E06452"/>
    <w:rsid w:val="00E06935"/>
    <w:rsid w:val="00E07029"/>
    <w:rsid w:val="00E07125"/>
    <w:rsid w:val="00E072EA"/>
    <w:rsid w:val="00E0760A"/>
    <w:rsid w:val="00E07973"/>
    <w:rsid w:val="00E07A1D"/>
    <w:rsid w:val="00E1030B"/>
    <w:rsid w:val="00E105F1"/>
    <w:rsid w:val="00E108F3"/>
    <w:rsid w:val="00E115E8"/>
    <w:rsid w:val="00E11C41"/>
    <w:rsid w:val="00E12162"/>
    <w:rsid w:val="00E125F2"/>
    <w:rsid w:val="00E12907"/>
    <w:rsid w:val="00E12A34"/>
    <w:rsid w:val="00E130E3"/>
    <w:rsid w:val="00E130E8"/>
    <w:rsid w:val="00E131C4"/>
    <w:rsid w:val="00E13986"/>
    <w:rsid w:val="00E13CA4"/>
    <w:rsid w:val="00E13EF9"/>
    <w:rsid w:val="00E14500"/>
    <w:rsid w:val="00E1505F"/>
    <w:rsid w:val="00E15255"/>
    <w:rsid w:val="00E15327"/>
    <w:rsid w:val="00E157D4"/>
    <w:rsid w:val="00E15ED7"/>
    <w:rsid w:val="00E1637D"/>
    <w:rsid w:val="00E16D2D"/>
    <w:rsid w:val="00E16FC3"/>
    <w:rsid w:val="00E171F2"/>
    <w:rsid w:val="00E1743E"/>
    <w:rsid w:val="00E17481"/>
    <w:rsid w:val="00E17936"/>
    <w:rsid w:val="00E179A3"/>
    <w:rsid w:val="00E20E51"/>
    <w:rsid w:val="00E20F62"/>
    <w:rsid w:val="00E21079"/>
    <w:rsid w:val="00E210CC"/>
    <w:rsid w:val="00E21131"/>
    <w:rsid w:val="00E2123A"/>
    <w:rsid w:val="00E2128A"/>
    <w:rsid w:val="00E215D1"/>
    <w:rsid w:val="00E21A21"/>
    <w:rsid w:val="00E220A4"/>
    <w:rsid w:val="00E2258D"/>
    <w:rsid w:val="00E225E1"/>
    <w:rsid w:val="00E2294E"/>
    <w:rsid w:val="00E22C6C"/>
    <w:rsid w:val="00E22E00"/>
    <w:rsid w:val="00E23039"/>
    <w:rsid w:val="00E23203"/>
    <w:rsid w:val="00E23517"/>
    <w:rsid w:val="00E23566"/>
    <w:rsid w:val="00E23879"/>
    <w:rsid w:val="00E23F7D"/>
    <w:rsid w:val="00E2449D"/>
    <w:rsid w:val="00E244C2"/>
    <w:rsid w:val="00E245AC"/>
    <w:rsid w:val="00E248EF"/>
    <w:rsid w:val="00E24F5A"/>
    <w:rsid w:val="00E252AF"/>
    <w:rsid w:val="00E25358"/>
    <w:rsid w:val="00E25DDE"/>
    <w:rsid w:val="00E25E1C"/>
    <w:rsid w:val="00E25F81"/>
    <w:rsid w:val="00E2613B"/>
    <w:rsid w:val="00E26217"/>
    <w:rsid w:val="00E26354"/>
    <w:rsid w:val="00E26B59"/>
    <w:rsid w:val="00E26D20"/>
    <w:rsid w:val="00E26EAA"/>
    <w:rsid w:val="00E274D4"/>
    <w:rsid w:val="00E27951"/>
    <w:rsid w:val="00E27B19"/>
    <w:rsid w:val="00E27D67"/>
    <w:rsid w:val="00E3000D"/>
    <w:rsid w:val="00E30249"/>
    <w:rsid w:val="00E302E0"/>
    <w:rsid w:val="00E30628"/>
    <w:rsid w:val="00E31178"/>
    <w:rsid w:val="00E311FA"/>
    <w:rsid w:val="00E318FF"/>
    <w:rsid w:val="00E319B3"/>
    <w:rsid w:val="00E31ECF"/>
    <w:rsid w:val="00E31FFB"/>
    <w:rsid w:val="00E32196"/>
    <w:rsid w:val="00E321C2"/>
    <w:rsid w:val="00E322C1"/>
    <w:rsid w:val="00E33156"/>
    <w:rsid w:val="00E33992"/>
    <w:rsid w:val="00E34275"/>
    <w:rsid w:val="00E344A0"/>
    <w:rsid w:val="00E34748"/>
    <w:rsid w:val="00E355C0"/>
    <w:rsid w:val="00E35607"/>
    <w:rsid w:val="00E368AF"/>
    <w:rsid w:val="00E3699F"/>
    <w:rsid w:val="00E36C6C"/>
    <w:rsid w:val="00E37471"/>
    <w:rsid w:val="00E37A16"/>
    <w:rsid w:val="00E37B86"/>
    <w:rsid w:val="00E37BA9"/>
    <w:rsid w:val="00E37D49"/>
    <w:rsid w:val="00E4066E"/>
    <w:rsid w:val="00E4072D"/>
    <w:rsid w:val="00E40C9B"/>
    <w:rsid w:val="00E40EC6"/>
    <w:rsid w:val="00E416B9"/>
    <w:rsid w:val="00E41763"/>
    <w:rsid w:val="00E4176B"/>
    <w:rsid w:val="00E417EA"/>
    <w:rsid w:val="00E41AEF"/>
    <w:rsid w:val="00E41CA3"/>
    <w:rsid w:val="00E42061"/>
    <w:rsid w:val="00E42163"/>
    <w:rsid w:val="00E421EB"/>
    <w:rsid w:val="00E42204"/>
    <w:rsid w:val="00E423F8"/>
    <w:rsid w:val="00E42C2C"/>
    <w:rsid w:val="00E42DFD"/>
    <w:rsid w:val="00E433DE"/>
    <w:rsid w:val="00E43826"/>
    <w:rsid w:val="00E439C4"/>
    <w:rsid w:val="00E44489"/>
    <w:rsid w:val="00E44F55"/>
    <w:rsid w:val="00E457F8"/>
    <w:rsid w:val="00E45E65"/>
    <w:rsid w:val="00E46064"/>
    <w:rsid w:val="00E466A5"/>
    <w:rsid w:val="00E4670F"/>
    <w:rsid w:val="00E4723D"/>
    <w:rsid w:val="00E47A37"/>
    <w:rsid w:val="00E47A67"/>
    <w:rsid w:val="00E47E2D"/>
    <w:rsid w:val="00E50075"/>
    <w:rsid w:val="00E505CE"/>
    <w:rsid w:val="00E51B7A"/>
    <w:rsid w:val="00E5214A"/>
    <w:rsid w:val="00E52F09"/>
    <w:rsid w:val="00E53297"/>
    <w:rsid w:val="00E53C21"/>
    <w:rsid w:val="00E53DFB"/>
    <w:rsid w:val="00E54855"/>
    <w:rsid w:val="00E548E8"/>
    <w:rsid w:val="00E54939"/>
    <w:rsid w:val="00E54FE7"/>
    <w:rsid w:val="00E55BAC"/>
    <w:rsid w:val="00E56288"/>
    <w:rsid w:val="00E56309"/>
    <w:rsid w:val="00E566C8"/>
    <w:rsid w:val="00E56760"/>
    <w:rsid w:val="00E567D5"/>
    <w:rsid w:val="00E56B72"/>
    <w:rsid w:val="00E57644"/>
    <w:rsid w:val="00E57B49"/>
    <w:rsid w:val="00E57D77"/>
    <w:rsid w:val="00E602E9"/>
    <w:rsid w:val="00E604B5"/>
    <w:rsid w:val="00E60D58"/>
    <w:rsid w:val="00E60DBA"/>
    <w:rsid w:val="00E60FC8"/>
    <w:rsid w:val="00E61000"/>
    <w:rsid w:val="00E61C40"/>
    <w:rsid w:val="00E623CC"/>
    <w:rsid w:val="00E62C34"/>
    <w:rsid w:val="00E63284"/>
    <w:rsid w:val="00E63823"/>
    <w:rsid w:val="00E6392D"/>
    <w:rsid w:val="00E639D2"/>
    <w:rsid w:val="00E648EC"/>
    <w:rsid w:val="00E64EFF"/>
    <w:rsid w:val="00E650E9"/>
    <w:rsid w:val="00E652DA"/>
    <w:rsid w:val="00E653B2"/>
    <w:rsid w:val="00E658F5"/>
    <w:rsid w:val="00E65C34"/>
    <w:rsid w:val="00E66C74"/>
    <w:rsid w:val="00E66E67"/>
    <w:rsid w:val="00E67207"/>
    <w:rsid w:val="00E6758E"/>
    <w:rsid w:val="00E7039E"/>
    <w:rsid w:val="00E70F24"/>
    <w:rsid w:val="00E70F34"/>
    <w:rsid w:val="00E7172A"/>
    <w:rsid w:val="00E7199C"/>
    <w:rsid w:val="00E719DE"/>
    <w:rsid w:val="00E71FBD"/>
    <w:rsid w:val="00E72339"/>
    <w:rsid w:val="00E72DE0"/>
    <w:rsid w:val="00E735A7"/>
    <w:rsid w:val="00E74417"/>
    <w:rsid w:val="00E7443D"/>
    <w:rsid w:val="00E74916"/>
    <w:rsid w:val="00E7492B"/>
    <w:rsid w:val="00E751B0"/>
    <w:rsid w:val="00E75299"/>
    <w:rsid w:val="00E756CA"/>
    <w:rsid w:val="00E7588D"/>
    <w:rsid w:val="00E75B01"/>
    <w:rsid w:val="00E76010"/>
    <w:rsid w:val="00E763F2"/>
    <w:rsid w:val="00E76402"/>
    <w:rsid w:val="00E7652D"/>
    <w:rsid w:val="00E76BF1"/>
    <w:rsid w:val="00E76CCE"/>
    <w:rsid w:val="00E77266"/>
    <w:rsid w:val="00E775A4"/>
    <w:rsid w:val="00E77A35"/>
    <w:rsid w:val="00E77DA5"/>
    <w:rsid w:val="00E77F69"/>
    <w:rsid w:val="00E80060"/>
    <w:rsid w:val="00E806AB"/>
    <w:rsid w:val="00E806B2"/>
    <w:rsid w:val="00E80F23"/>
    <w:rsid w:val="00E8108A"/>
    <w:rsid w:val="00E81246"/>
    <w:rsid w:val="00E814D4"/>
    <w:rsid w:val="00E81AD1"/>
    <w:rsid w:val="00E81C0C"/>
    <w:rsid w:val="00E81F66"/>
    <w:rsid w:val="00E81FDF"/>
    <w:rsid w:val="00E82065"/>
    <w:rsid w:val="00E82094"/>
    <w:rsid w:val="00E82263"/>
    <w:rsid w:val="00E822E4"/>
    <w:rsid w:val="00E824FC"/>
    <w:rsid w:val="00E82E81"/>
    <w:rsid w:val="00E83C76"/>
    <w:rsid w:val="00E843B9"/>
    <w:rsid w:val="00E84F77"/>
    <w:rsid w:val="00E84F91"/>
    <w:rsid w:val="00E8580B"/>
    <w:rsid w:val="00E85C42"/>
    <w:rsid w:val="00E85D57"/>
    <w:rsid w:val="00E85EC4"/>
    <w:rsid w:val="00E861E0"/>
    <w:rsid w:val="00E8640E"/>
    <w:rsid w:val="00E8676E"/>
    <w:rsid w:val="00E867B1"/>
    <w:rsid w:val="00E86CF7"/>
    <w:rsid w:val="00E86E32"/>
    <w:rsid w:val="00E86E42"/>
    <w:rsid w:val="00E873FA"/>
    <w:rsid w:val="00E879F2"/>
    <w:rsid w:val="00E87CCE"/>
    <w:rsid w:val="00E900AF"/>
    <w:rsid w:val="00E903A6"/>
    <w:rsid w:val="00E905E4"/>
    <w:rsid w:val="00E9063C"/>
    <w:rsid w:val="00E90CE7"/>
    <w:rsid w:val="00E90E9E"/>
    <w:rsid w:val="00E91286"/>
    <w:rsid w:val="00E9152B"/>
    <w:rsid w:val="00E915ED"/>
    <w:rsid w:val="00E91758"/>
    <w:rsid w:val="00E91A21"/>
    <w:rsid w:val="00E91AAD"/>
    <w:rsid w:val="00E9218F"/>
    <w:rsid w:val="00E922D6"/>
    <w:rsid w:val="00E9253D"/>
    <w:rsid w:val="00E92B4A"/>
    <w:rsid w:val="00E93009"/>
    <w:rsid w:val="00E9323B"/>
    <w:rsid w:val="00E93B9E"/>
    <w:rsid w:val="00E93FB3"/>
    <w:rsid w:val="00E9406A"/>
    <w:rsid w:val="00E940D4"/>
    <w:rsid w:val="00E941E2"/>
    <w:rsid w:val="00E9456A"/>
    <w:rsid w:val="00E947AA"/>
    <w:rsid w:val="00E94B7B"/>
    <w:rsid w:val="00E94B9E"/>
    <w:rsid w:val="00E959FB"/>
    <w:rsid w:val="00E95EC0"/>
    <w:rsid w:val="00E96112"/>
    <w:rsid w:val="00E963FA"/>
    <w:rsid w:val="00E96D87"/>
    <w:rsid w:val="00E9704C"/>
    <w:rsid w:val="00E9711E"/>
    <w:rsid w:val="00E97366"/>
    <w:rsid w:val="00E97511"/>
    <w:rsid w:val="00E9786B"/>
    <w:rsid w:val="00E97BF0"/>
    <w:rsid w:val="00EA0943"/>
    <w:rsid w:val="00EA0979"/>
    <w:rsid w:val="00EA0C68"/>
    <w:rsid w:val="00EA0C81"/>
    <w:rsid w:val="00EA0CA4"/>
    <w:rsid w:val="00EA0FBA"/>
    <w:rsid w:val="00EA1215"/>
    <w:rsid w:val="00EA1807"/>
    <w:rsid w:val="00EA18E0"/>
    <w:rsid w:val="00EA1E6B"/>
    <w:rsid w:val="00EA2286"/>
    <w:rsid w:val="00EA2680"/>
    <w:rsid w:val="00EA274E"/>
    <w:rsid w:val="00EA29C6"/>
    <w:rsid w:val="00EA3208"/>
    <w:rsid w:val="00EA353D"/>
    <w:rsid w:val="00EA406F"/>
    <w:rsid w:val="00EA437D"/>
    <w:rsid w:val="00EA4762"/>
    <w:rsid w:val="00EA47D7"/>
    <w:rsid w:val="00EA49B6"/>
    <w:rsid w:val="00EA51F2"/>
    <w:rsid w:val="00EA540B"/>
    <w:rsid w:val="00EA5764"/>
    <w:rsid w:val="00EA57B9"/>
    <w:rsid w:val="00EA5907"/>
    <w:rsid w:val="00EA6FCC"/>
    <w:rsid w:val="00EA701F"/>
    <w:rsid w:val="00EA71F6"/>
    <w:rsid w:val="00EA7F4A"/>
    <w:rsid w:val="00EB0CFE"/>
    <w:rsid w:val="00EB11B2"/>
    <w:rsid w:val="00EB12CC"/>
    <w:rsid w:val="00EB1AF3"/>
    <w:rsid w:val="00EB1BAE"/>
    <w:rsid w:val="00EB200A"/>
    <w:rsid w:val="00EB3594"/>
    <w:rsid w:val="00EB39E6"/>
    <w:rsid w:val="00EB3B82"/>
    <w:rsid w:val="00EB3CFF"/>
    <w:rsid w:val="00EB47F2"/>
    <w:rsid w:val="00EB4908"/>
    <w:rsid w:val="00EB4988"/>
    <w:rsid w:val="00EB4DB0"/>
    <w:rsid w:val="00EB5187"/>
    <w:rsid w:val="00EB5331"/>
    <w:rsid w:val="00EB5693"/>
    <w:rsid w:val="00EB5A39"/>
    <w:rsid w:val="00EB6352"/>
    <w:rsid w:val="00EB6522"/>
    <w:rsid w:val="00EB6864"/>
    <w:rsid w:val="00EB6AB0"/>
    <w:rsid w:val="00EB6FC1"/>
    <w:rsid w:val="00EB709F"/>
    <w:rsid w:val="00EB7180"/>
    <w:rsid w:val="00EB76E3"/>
    <w:rsid w:val="00EB7F79"/>
    <w:rsid w:val="00EC01A7"/>
    <w:rsid w:val="00EC02A0"/>
    <w:rsid w:val="00EC047F"/>
    <w:rsid w:val="00EC0E3E"/>
    <w:rsid w:val="00EC0EE6"/>
    <w:rsid w:val="00EC126C"/>
    <w:rsid w:val="00EC13A8"/>
    <w:rsid w:val="00EC141E"/>
    <w:rsid w:val="00EC1484"/>
    <w:rsid w:val="00EC157C"/>
    <w:rsid w:val="00EC1A50"/>
    <w:rsid w:val="00EC2006"/>
    <w:rsid w:val="00EC2062"/>
    <w:rsid w:val="00EC2064"/>
    <w:rsid w:val="00EC213D"/>
    <w:rsid w:val="00EC24BF"/>
    <w:rsid w:val="00EC264D"/>
    <w:rsid w:val="00EC287F"/>
    <w:rsid w:val="00EC362B"/>
    <w:rsid w:val="00EC3C65"/>
    <w:rsid w:val="00EC4A62"/>
    <w:rsid w:val="00EC4A8A"/>
    <w:rsid w:val="00EC5057"/>
    <w:rsid w:val="00EC5092"/>
    <w:rsid w:val="00EC51E2"/>
    <w:rsid w:val="00EC521D"/>
    <w:rsid w:val="00EC5D59"/>
    <w:rsid w:val="00EC6633"/>
    <w:rsid w:val="00EC68B8"/>
    <w:rsid w:val="00EC6CA2"/>
    <w:rsid w:val="00EC6D9A"/>
    <w:rsid w:val="00EC6EE6"/>
    <w:rsid w:val="00EC72FA"/>
    <w:rsid w:val="00EC795F"/>
    <w:rsid w:val="00EC798A"/>
    <w:rsid w:val="00EC7B10"/>
    <w:rsid w:val="00ED003B"/>
    <w:rsid w:val="00ED05FB"/>
    <w:rsid w:val="00ED0682"/>
    <w:rsid w:val="00ED0C55"/>
    <w:rsid w:val="00ED10C7"/>
    <w:rsid w:val="00ED1458"/>
    <w:rsid w:val="00ED189A"/>
    <w:rsid w:val="00ED1F25"/>
    <w:rsid w:val="00ED1FDB"/>
    <w:rsid w:val="00ED2414"/>
    <w:rsid w:val="00ED3401"/>
    <w:rsid w:val="00ED3862"/>
    <w:rsid w:val="00ED39EA"/>
    <w:rsid w:val="00ED4525"/>
    <w:rsid w:val="00ED45EB"/>
    <w:rsid w:val="00ED4FFF"/>
    <w:rsid w:val="00ED5412"/>
    <w:rsid w:val="00ED562A"/>
    <w:rsid w:val="00ED578A"/>
    <w:rsid w:val="00ED58E5"/>
    <w:rsid w:val="00ED5A3A"/>
    <w:rsid w:val="00ED5A75"/>
    <w:rsid w:val="00ED5F33"/>
    <w:rsid w:val="00ED642E"/>
    <w:rsid w:val="00ED71E2"/>
    <w:rsid w:val="00ED73EF"/>
    <w:rsid w:val="00ED7DE7"/>
    <w:rsid w:val="00EE0B52"/>
    <w:rsid w:val="00EE0CC7"/>
    <w:rsid w:val="00EE1004"/>
    <w:rsid w:val="00EE14D7"/>
    <w:rsid w:val="00EE1583"/>
    <w:rsid w:val="00EE23B9"/>
    <w:rsid w:val="00EE2A55"/>
    <w:rsid w:val="00EE2BE8"/>
    <w:rsid w:val="00EE2CBD"/>
    <w:rsid w:val="00EE3A52"/>
    <w:rsid w:val="00EE407C"/>
    <w:rsid w:val="00EE408F"/>
    <w:rsid w:val="00EE48E0"/>
    <w:rsid w:val="00EE48F2"/>
    <w:rsid w:val="00EE4930"/>
    <w:rsid w:val="00EE4A72"/>
    <w:rsid w:val="00EE4B73"/>
    <w:rsid w:val="00EE4B9B"/>
    <w:rsid w:val="00EE5675"/>
    <w:rsid w:val="00EE56BC"/>
    <w:rsid w:val="00EE5C03"/>
    <w:rsid w:val="00EE5EB2"/>
    <w:rsid w:val="00EE647A"/>
    <w:rsid w:val="00EE6719"/>
    <w:rsid w:val="00EE67E0"/>
    <w:rsid w:val="00EE6ED2"/>
    <w:rsid w:val="00EE73AF"/>
    <w:rsid w:val="00EE78DC"/>
    <w:rsid w:val="00EE7B84"/>
    <w:rsid w:val="00EE7B9C"/>
    <w:rsid w:val="00EE7E8A"/>
    <w:rsid w:val="00EF0466"/>
    <w:rsid w:val="00EF05B7"/>
    <w:rsid w:val="00EF0B5F"/>
    <w:rsid w:val="00EF0CB2"/>
    <w:rsid w:val="00EF0D6E"/>
    <w:rsid w:val="00EF10CD"/>
    <w:rsid w:val="00EF18AB"/>
    <w:rsid w:val="00EF19C6"/>
    <w:rsid w:val="00EF1F00"/>
    <w:rsid w:val="00EF2328"/>
    <w:rsid w:val="00EF296F"/>
    <w:rsid w:val="00EF32C6"/>
    <w:rsid w:val="00EF348D"/>
    <w:rsid w:val="00EF3532"/>
    <w:rsid w:val="00EF3599"/>
    <w:rsid w:val="00EF3DF4"/>
    <w:rsid w:val="00EF41AF"/>
    <w:rsid w:val="00EF445B"/>
    <w:rsid w:val="00EF44A4"/>
    <w:rsid w:val="00EF4841"/>
    <w:rsid w:val="00EF5378"/>
    <w:rsid w:val="00EF5410"/>
    <w:rsid w:val="00EF56B5"/>
    <w:rsid w:val="00EF5E75"/>
    <w:rsid w:val="00EF66A4"/>
    <w:rsid w:val="00EF66AE"/>
    <w:rsid w:val="00EF6E7E"/>
    <w:rsid w:val="00EF7063"/>
    <w:rsid w:val="00EF7068"/>
    <w:rsid w:val="00EF795C"/>
    <w:rsid w:val="00EF7CA2"/>
    <w:rsid w:val="00EF7D0B"/>
    <w:rsid w:val="00F00323"/>
    <w:rsid w:val="00F00812"/>
    <w:rsid w:val="00F009C3"/>
    <w:rsid w:val="00F009E3"/>
    <w:rsid w:val="00F00CDA"/>
    <w:rsid w:val="00F010EE"/>
    <w:rsid w:val="00F0117E"/>
    <w:rsid w:val="00F01453"/>
    <w:rsid w:val="00F017BB"/>
    <w:rsid w:val="00F01B38"/>
    <w:rsid w:val="00F01C07"/>
    <w:rsid w:val="00F02994"/>
    <w:rsid w:val="00F02B72"/>
    <w:rsid w:val="00F0332E"/>
    <w:rsid w:val="00F03550"/>
    <w:rsid w:val="00F045F3"/>
    <w:rsid w:val="00F04934"/>
    <w:rsid w:val="00F05571"/>
    <w:rsid w:val="00F055E4"/>
    <w:rsid w:val="00F05655"/>
    <w:rsid w:val="00F05B1A"/>
    <w:rsid w:val="00F06827"/>
    <w:rsid w:val="00F0685E"/>
    <w:rsid w:val="00F06991"/>
    <w:rsid w:val="00F06B41"/>
    <w:rsid w:val="00F06CA9"/>
    <w:rsid w:val="00F06DCC"/>
    <w:rsid w:val="00F06F10"/>
    <w:rsid w:val="00F0740D"/>
    <w:rsid w:val="00F07416"/>
    <w:rsid w:val="00F0787E"/>
    <w:rsid w:val="00F078C8"/>
    <w:rsid w:val="00F079BA"/>
    <w:rsid w:val="00F07F21"/>
    <w:rsid w:val="00F100B7"/>
    <w:rsid w:val="00F11294"/>
    <w:rsid w:val="00F112A6"/>
    <w:rsid w:val="00F113FC"/>
    <w:rsid w:val="00F11447"/>
    <w:rsid w:val="00F1185B"/>
    <w:rsid w:val="00F1185F"/>
    <w:rsid w:val="00F11A20"/>
    <w:rsid w:val="00F121AE"/>
    <w:rsid w:val="00F1235D"/>
    <w:rsid w:val="00F12B18"/>
    <w:rsid w:val="00F12DB6"/>
    <w:rsid w:val="00F12F99"/>
    <w:rsid w:val="00F12FA5"/>
    <w:rsid w:val="00F13809"/>
    <w:rsid w:val="00F14F7F"/>
    <w:rsid w:val="00F15543"/>
    <w:rsid w:val="00F15FFD"/>
    <w:rsid w:val="00F16622"/>
    <w:rsid w:val="00F166C1"/>
    <w:rsid w:val="00F16823"/>
    <w:rsid w:val="00F16D33"/>
    <w:rsid w:val="00F16D65"/>
    <w:rsid w:val="00F16F1F"/>
    <w:rsid w:val="00F17518"/>
    <w:rsid w:val="00F17646"/>
    <w:rsid w:val="00F17C67"/>
    <w:rsid w:val="00F17F56"/>
    <w:rsid w:val="00F2027A"/>
    <w:rsid w:val="00F20585"/>
    <w:rsid w:val="00F205DB"/>
    <w:rsid w:val="00F20930"/>
    <w:rsid w:val="00F209F9"/>
    <w:rsid w:val="00F20F5B"/>
    <w:rsid w:val="00F213EB"/>
    <w:rsid w:val="00F21A34"/>
    <w:rsid w:val="00F22057"/>
    <w:rsid w:val="00F22D79"/>
    <w:rsid w:val="00F2336D"/>
    <w:rsid w:val="00F2362C"/>
    <w:rsid w:val="00F24287"/>
    <w:rsid w:val="00F243F3"/>
    <w:rsid w:val="00F24759"/>
    <w:rsid w:val="00F24BB1"/>
    <w:rsid w:val="00F24E2C"/>
    <w:rsid w:val="00F24E82"/>
    <w:rsid w:val="00F252C0"/>
    <w:rsid w:val="00F2568C"/>
    <w:rsid w:val="00F258F0"/>
    <w:rsid w:val="00F25AA1"/>
    <w:rsid w:val="00F25E32"/>
    <w:rsid w:val="00F268E2"/>
    <w:rsid w:val="00F268E3"/>
    <w:rsid w:val="00F269C7"/>
    <w:rsid w:val="00F269D7"/>
    <w:rsid w:val="00F26B0D"/>
    <w:rsid w:val="00F272F7"/>
    <w:rsid w:val="00F278BF"/>
    <w:rsid w:val="00F27ABD"/>
    <w:rsid w:val="00F27AE0"/>
    <w:rsid w:val="00F27B87"/>
    <w:rsid w:val="00F27BFE"/>
    <w:rsid w:val="00F27DF7"/>
    <w:rsid w:val="00F27DF8"/>
    <w:rsid w:val="00F30111"/>
    <w:rsid w:val="00F3035B"/>
    <w:rsid w:val="00F307B2"/>
    <w:rsid w:val="00F30B34"/>
    <w:rsid w:val="00F30E31"/>
    <w:rsid w:val="00F30FD7"/>
    <w:rsid w:val="00F31108"/>
    <w:rsid w:val="00F31807"/>
    <w:rsid w:val="00F318F4"/>
    <w:rsid w:val="00F323C5"/>
    <w:rsid w:val="00F32489"/>
    <w:rsid w:val="00F325BB"/>
    <w:rsid w:val="00F32739"/>
    <w:rsid w:val="00F32AD6"/>
    <w:rsid w:val="00F32D89"/>
    <w:rsid w:val="00F33006"/>
    <w:rsid w:val="00F335DB"/>
    <w:rsid w:val="00F3378F"/>
    <w:rsid w:val="00F34246"/>
    <w:rsid w:val="00F343B4"/>
    <w:rsid w:val="00F3442B"/>
    <w:rsid w:val="00F34455"/>
    <w:rsid w:val="00F34532"/>
    <w:rsid w:val="00F345B4"/>
    <w:rsid w:val="00F34B6A"/>
    <w:rsid w:val="00F35799"/>
    <w:rsid w:val="00F35DCB"/>
    <w:rsid w:val="00F3650E"/>
    <w:rsid w:val="00F367C3"/>
    <w:rsid w:val="00F368FD"/>
    <w:rsid w:val="00F36B90"/>
    <w:rsid w:val="00F372A4"/>
    <w:rsid w:val="00F374BE"/>
    <w:rsid w:val="00F37A2F"/>
    <w:rsid w:val="00F400BE"/>
    <w:rsid w:val="00F4014C"/>
    <w:rsid w:val="00F40907"/>
    <w:rsid w:val="00F40B79"/>
    <w:rsid w:val="00F40C81"/>
    <w:rsid w:val="00F40DBA"/>
    <w:rsid w:val="00F41900"/>
    <w:rsid w:val="00F41979"/>
    <w:rsid w:val="00F41AF2"/>
    <w:rsid w:val="00F41B0D"/>
    <w:rsid w:val="00F41B9C"/>
    <w:rsid w:val="00F42589"/>
    <w:rsid w:val="00F428D2"/>
    <w:rsid w:val="00F4297F"/>
    <w:rsid w:val="00F42A90"/>
    <w:rsid w:val="00F43012"/>
    <w:rsid w:val="00F430EF"/>
    <w:rsid w:val="00F4316B"/>
    <w:rsid w:val="00F433E3"/>
    <w:rsid w:val="00F43515"/>
    <w:rsid w:val="00F43647"/>
    <w:rsid w:val="00F43742"/>
    <w:rsid w:val="00F4393A"/>
    <w:rsid w:val="00F43BC1"/>
    <w:rsid w:val="00F43EEA"/>
    <w:rsid w:val="00F440A2"/>
    <w:rsid w:val="00F446EF"/>
    <w:rsid w:val="00F4471A"/>
    <w:rsid w:val="00F44C90"/>
    <w:rsid w:val="00F45040"/>
    <w:rsid w:val="00F45303"/>
    <w:rsid w:val="00F46342"/>
    <w:rsid w:val="00F46FC8"/>
    <w:rsid w:val="00F47A5E"/>
    <w:rsid w:val="00F47AAB"/>
    <w:rsid w:val="00F47BFC"/>
    <w:rsid w:val="00F47D70"/>
    <w:rsid w:val="00F47FB9"/>
    <w:rsid w:val="00F5051E"/>
    <w:rsid w:val="00F50DE4"/>
    <w:rsid w:val="00F50FB9"/>
    <w:rsid w:val="00F5122B"/>
    <w:rsid w:val="00F516BA"/>
    <w:rsid w:val="00F51895"/>
    <w:rsid w:val="00F51F89"/>
    <w:rsid w:val="00F5217C"/>
    <w:rsid w:val="00F522A6"/>
    <w:rsid w:val="00F5326F"/>
    <w:rsid w:val="00F53E93"/>
    <w:rsid w:val="00F5406C"/>
    <w:rsid w:val="00F5449E"/>
    <w:rsid w:val="00F546F7"/>
    <w:rsid w:val="00F54DB5"/>
    <w:rsid w:val="00F5511B"/>
    <w:rsid w:val="00F55177"/>
    <w:rsid w:val="00F555E6"/>
    <w:rsid w:val="00F556A2"/>
    <w:rsid w:val="00F55AD8"/>
    <w:rsid w:val="00F55B45"/>
    <w:rsid w:val="00F56321"/>
    <w:rsid w:val="00F564E1"/>
    <w:rsid w:val="00F56501"/>
    <w:rsid w:val="00F575F5"/>
    <w:rsid w:val="00F5797F"/>
    <w:rsid w:val="00F57B60"/>
    <w:rsid w:val="00F604B5"/>
    <w:rsid w:val="00F60778"/>
    <w:rsid w:val="00F608F7"/>
    <w:rsid w:val="00F609E0"/>
    <w:rsid w:val="00F60D81"/>
    <w:rsid w:val="00F613B9"/>
    <w:rsid w:val="00F61504"/>
    <w:rsid w:val="00F61D4E"/>
    <w:rsid w:val="00F623BC"/>
    <w:rsid w:val="00F625D6"/>
    <w:rsid w:val="00F62925"/>
    <w:rsid w:val="00F62B37"/>
    <w:rsid w:val="00F62CF9"/>
    <w:rsid w:val="00F64445"/>
    <w:rsid w:val="00F646B8"/>
    <w:rsid w:val="00F64EA9"/>
    <w:rsid w:val="00F64F78"/>
    <w:rsid w:val="00F657F4"/>
    <w:rsid w:val="00F658B9"/>
    <w:rsid w:val="00F65BB9"/>
    <w:rsid w:val="00F65BD3"/>
    <w:rsid w:val="00F65C98"/>
    <w:rsid w:val="00F663B9"/>
    <w:rsid w:val="00F666CD"/>
    <w:rsid w:val="00F66929"/>
    <w:rsid w:val="00F66A7D"/>
    <w:rsid w:val="00F66CD9"/>
    <w:rsid w:val="00F671F3"/>
    <w:rsid w:val="00F6750B"/>
    <w:rsid w:val="00F675ED"/>
    <w:rsid w:val="00F67E47"/>
    <w:rsid w:val="00F7012D"/>
    <w:rsid w:val="00F70843"/>
    <w:rsid w:val="00F70963"/>
    <w:rsid w:val="00F70C0C"/>
    <w:rsid w:val="00F712B0"/>
    <w:rsid w:val="00F715BF"/>
    <w:rsid w:val="00F7194F"/>
    <w:rsid w:val="00F71B7A"/>
    <w:rsid w:val="00F72C55"/>
    <w:rsid w:val="00F72E66"/>
    <w:rsid w:val="00F735DB"/>
    <w:rsid w:val="00F73BE4"/>
    <w:rsid w:val="00F73EF8"/>
    <w:rsid w:val="00F73F39"/>
    <w:rsid w:val="00F74630"/>
    <w:rsid w:val="00F747B7"/>
    <w:rsid w:val="00F74ADA"/>
    <w:rsid w:val="00F74BB1"/>
    <w:rsid w:val="00F74FC5"/>
    <w:rsid w:val="00F7507C"/>
    <w:rsid w:val="00F7517E"/>
    <w:rsid w:val="00F761EE"/>
    <w:rsid w:val="00F763C8"/>
    <w:rsid w:val="00F76927"/>
    <w:rsid w:val="00F76CE5"/>
    <w:rsid w:val="00F76E50"/>
    <w:rsid w:val="00F770AA"/>
    <w:rsid w:val="00F7797B"/>
    <w:rsid w:val="00F77A54"/>
    <w:rsid w:val="00F77EFC"/>
    <w:rsid w:val="00F77FC6"/>
    <w:rsid w:val="00F801E5"/>
    <w:rsid w:val="00F8064B"/>
    <w:rsid w:val="00F8074C"/>
    <w:rsid w:val="00F80DC6"/>
    <w:rsid w:val="00F80FDC"/>
    <w:rsid w:val="00F81494"/>
    <w:rsid w:val="00F81735"/>
    <w:rsid w:val="00F81D5D"/>
    <w:rsid w:val="00F8298A"/>
    <w:rsid w:val="00F82EB2"/>
    <w:rsid w:val="00F8309E"/>
    <w:rsid w:val="00F8319D"/>
    <w:rsid w:val="00F8327B"/>
    <w:rsid w:val="00F834C1"/>
    <w:rsid w:val="00F835B5"/>
    <w:rsid w:val="00F83DA8"/>
    <w:rsid w:val="00F83E0F"/>
    <w:rsid w:val="00F84082"/>
    <w:rsid w:val="00F8434F"/>
    <w:rsid w:val="00F845C6"/>
    <w:rsid w:val="00F84AAC"/>
    <w:rsid w:val="00F84B89"/>
    <w:rsid w:val="00F84CBA"/>
    <w:rsid w:val="00F84D2F"/>
    <w:rsid w:val="00F84F8E"/>
    <w:rsid w:val="00F85F89"/>
    <w:rsid w:val="00F860A1"/>
    <w:rsid w:val="00F8622E"/>
    <w:rsid w:val="00F8678D"/>
    <w:rsid w:val="00F86BA6"/>
    <w:rsid w:val="00F86E64"/>
    <w:rsid w:val="00F87DB3"/>
    <w:rsid w:val="00F90026"/>
    <w:rsid w:val="00F90097"/>
    <w:rsid w:val="00F90A53"/>
    <w:rsid w:val="00F90C1F"/>
    <w:rsid w:val="00F90FFD"/>
    <w:rsid w:val="00F90FFF"/>
    <w:rsid w:val="00F918FC"/>
    <w:rsid w:val="00F91B4F"/>
    <w:rsid w:val="00F91BDD"/>
    <w:rsid w:val="00F9377B"/>
    <w:rsid w:val="00F93D79"/>
    <w:rsid w:val="00F945F4"/>
    <w:rsid w:val="00F94733"/>
    <w:rsid w:val="00F94890"/>
    <w:rsid w:val="00F94CE1"/>
    <w:rsid w:val="00F956E8"/>
    <w:rsid w:val="00F957E8"/>
    <w:rsid w:val="00F95A7A"/>
    <w:rsid w:val="00F95DCE"/>
    <w:rsid w:val="00F964EB"/>
    <w:rsid w:val="00F96542"/>
    <w:rsid w:val="00F96829"/>
    <w:rsid w:val="00F969CC"/>
    <w:rsid w:val="00F96A35"/>
    <w:rsid w:val="00F97433"/>
    <w:rsid w:val="00F97502"/>
    <w:rsid w:val="00F97605"/>
    <w:rsid w:val="00F97B5F"/>
    <w:rsid w:val="00F97D62"/>
    <w:rsid w:val="00FA00BD"/>
    <w:rsid w:val="00FA0522"/>
    <w:rsid w:val="00FA071B"/>
    <w:rsid w:val="00FA07A9"/>
    <w:rsid w:val="00FA097E"/>
    <w:rsid w:val="00FA0A1B"/>
    <w:rsid w:val="00FA16BC"/>
    <w:rsid w:val="00FA1832"/>
    <w:rsid w:val="00FA1B7A"/>
    <w:rsid w:val="00FA2240"/>
    <w:rsid w:val="00FA2CC2"/>
    <w:rsid w:val="00FA2D8F"/>
    <w:rsid w:val="00FA2ECD"/>
    <w:rsid w:val="00FA33CB"/>
    <w:rsid w:val="00FA38F1"/>
    <w:rsid w:val="00FA4AB5"/>
    <w:rsid w:val="00FA4AFE"/>
    <w:rsid w:val="00FA4FE9"/>
    <w:rsid w:val="00FA508C"/>
    <w:rsid w:val="00FA522F"/>
    <w:rsid w:val="00FA5431"/>
    <w:rsid w:val="00FA5D3A"/>
    <w:rsid w:val="00FA6A4F"/>
    <w:rsid w:val="00FA7008"/>
    <w:rsid w:val="00FA7A3D"/>
    <w:rsid w:val="00FA7DB7"/>
    <w:rsid w:val="00FA7E91"/>
    <w:rsid w:val="00FA7F6B"/>
    <w:rsid w:val="00FB00B9"/>
    <w:rsid w:val="00FB03A4"/>
    <w:rsid w:val="00FB06CC"/>
    <w:rsid w:val="00FB0863"/>
    <w:rsid w:val="00FB0F63"/>
    <w:rsid w:val="00FB23E2"/>
    <w:rsid w:val="00FB2570"/>
    <w:rsid w:val="00FB35AD"/>
    <w:rsid w:val="00FB35DB"/>
    <w:rsid w:val="00FB3731"/>
    <w:rsid w:val="00FB3750"/>
    <w:rsid w:val="00FB3924"/>
    <w:rsid w:val="00FB4310"/>
    <w:rsid w:val="00FB438F"/>
    <w:rsid w:val="00FB452D"/>
    <w:rsid w:val="00FB4648"/>
    <w:rsid w:val="00FB473F"/>
    <w:rsid w:val="00FB4B09"/>
    <w:rsid w:val="00FB4B57"/>
    <w:rsid w:val="00FB4F60"/>
    <w:rsid w:val="00FB57B0"/>
    <w:rsid w:val="00FB591E"/>
    <w:rsid w:val="00FB63EF"/>
    <w:rsid w:val="00FB65E7"/>
    <w:rsid w:val="00FB66C2"/>
    <w:rsid w:val="00FB6A1B"/>
    <w:rsid w:val="00FB6A2B"/>
    <w:rsid w:val="00FB6BB7"/>
    <w:rsid w:val="00FB6CA3"/>
    <w:rsid w:val="00FB6E10"/>
    <w:rsid w:val="00FB6E33"/>
    <w:rsid w:val="00FB6EE4"/>
    <w:rsid w:val="00FB6F2E"/>
    <w:rsid w:val="00FB6F76"/>
    <w:rsid w:val="00FB783D"/>
    <w:rsid w:val="00FB7A3E"/>
    <w:rsid w:val="00FB7BA7"/>
    <w:rsid w:val="00FB7C05"/>
    <w:rsid w:val="00FC0320"/>
    <w:rsid w:val="00FC06BE"/>
    <w:rsid w:val="00FC08C8"/>
    <w:rsid w:val="00FC0B72"/>
    <w:rsid w:val="00FC1156"/>
    <w:rsid w:val="00FC1983"/>
    <w:rsid w:val="00FC23F4"/>
    <w:rsid w:val="00FC2466"/>
    <w:rsid w:val="00FC28E9"/>
    <w:rsid w:val="00FC2C30"/>
    <w:rsid w:val="00FC30DD"/>
    <w:rsid w:val="00FC3276"/>
    <w:rsid w:val="00FC35FA"/>
    <w:rsid w:val="00FC36B2"/>
    <w:rsid w:val="00FC3FBC"/>
    <w:rsid w:val="00FC43AE"/>
    <w:rsid w:val="00FC4725"/>
    <w:rsid w:val="00FC47B5"/>
    <w:rsid w:val="00FC4CAE"/>
    <w:rsid w:val="00FC4DD7"/>
    <w:rsid w:val="00FC4E0A"/>
    <w:rsid w:val="00FC4FA8"/>
    <w:rsid w:val="00FC5070"/>
    <w:rsid w:val="00FC5084"/>
    <w:rsid w:val="00FC5939"/>
    <w:rsid w:val="00FC594C"/>
    <w:rsid w:val="00FC601B"/>
    <w:rsid w:val="00FC626F"/>
    <w:rsid w:val="00FC67D7"/>
    <w:rsid w:val="00FC6AA2"/>
    <w:rsid w:val="00FC6CA2"/>
    <w:rsid w:val="00FC74E8"/>
    <w:rsid w:val="00FC75F9"/>
    <w:rsid w:val="00FC77F4"/>
    <w:rsid w:val="00FC789D"/>
    <w:rsid w:val="00FC7972"/>
    <w:rsid w:val="00FC7E3F"/>
    <w:rsid w:val="00FD0609"/>
    <w:rsid w:val="00FD1167"/>
    <w:rsid w:val="00FD14CD"/>
    <w:rsid w:val="00FD18E1"/>
    <w:rsid w:val="00FD1EF2"/>
    <w:rsid w:val="00FD22EC"/>
    <w:rsid w:val="00FD2456"/>
    <w:rsid w:val="00FD2ADD"/>
    <w:rsid w:val="00FD2B42"/>
    <w:rsid w:val="00FD2F2D"/>
    <w:rsid w:val="00FD34A4"/>
    <w:rsid w:val="00FD3965"/>
    <w:rsid w:val="00FD3CA4"/>
    <w:rsid w:val="00FD4115"/>
    <w:rsid w:val="00FD459E"/>
    <w:rsid w:val="00FD5002"/>
    <w:rsid w:val="00FD5003"/>
    <w:rsid w:val="00FD5054"/>
    <w:rsid w:val="00FD50D9"/>
    <w:rsid w:val="00FD510D"/>
    <w:rsid w:val="00FD59FA"/>
    <w:rsid w:val="00FD5AC0"/>
    <w:rsid w:val="00FD5BA5"/>
    <w:rsid w:val="00FD5D30"/>
    <w:rsid w:val="00FD606E"/>
    <w:rsid w:val="00FD6618"/>
    <w:rsid w:val="00FD6C5D"/>
    <w:rsid w:val="00FD70BA"/>
    <w:rsid w:val="00FD7631"/>
    <w:rsid w:val="00FD77B5"/>
    <w:rsid w:val="00FD782E"/>
    <w:rsid w:val="00FD782F"/>
    <w:rsid w:val="00FD79CC"/>
    <w:rsid w:val="00FD7A2B"/>
    <w:rsid w:val="00FD7A46"/>
    <w:rsid w:val="00FD7B6A"/>
    <w:rsid w:val="00FD7D53"/>
    <w:rsid w:val="00FD7F6E"/>
    <w:rsid w:val="00FE0862"/>
    <w:rsid w:val="00FE09B2"/>
    <w:rsid w:val="00FE1105"/>
    <w:rsid w:val="00FE1518"/>
    <w:rsid w:val="00FE205B"/>
    <w:rsid w:val="00FE2419"/>
    <w:rsid w:val="00FE246B"/>
    <w:rsid w:val="00FE2493"/>
    <w:rsid w:val="00FE2E23"/>
    <w:rsid w:val="00FE3322"/>
    <w:rsid w:val="00FE37E3"/>
    <w:rsid w:val="00FE3A6E"/>
    <w:rsid w:val="00FE3B1D"/>
    <w:rsid w:val="00FE3DEE"/>
    <w:rsid w:val="00FE46E0"/>
    <w:rsid w:val="00FE4F00"/>
    <w:rsid w:val="00FE5673"/>
    <w:rsid w:val="00FE58D1"/>
    <w:rsid w:val="00FE59E2"/>
    <w:rsid w:val="00FE6128"/>
    <w:rsid w:val="00FE65C1"/>
    <w:rsid w:val="00FE65EC"/>
    <w:rsid w:val="00FE68DB"/>
    <w:rsid w:val="00FE6D4A"/>
    <w:rsid w:val="00FE7AEB"/>
    <w:rsid w:val="00FF007C"/>
    <w:rsid w:val="00FF0099"/>
    <w:rsid w:val="00FF01A5"/>
    <w:rsid w:val="00FF02C8"/>
    <w:rsid w:val="00FF050E"/>
    <w:rsid w:val="00FF0AD0"/>
    <w:rsid w:val="00FF0C0E"/>
    <w:rsid w:val="00FF1829"/>
    <w:rsid w:val="00FF1CEC"/>
    <w:rsid w:val="00FF1D83"/>
    <w:rsid w:val="00FF2192"/>
    <w:rsid w:val="00FF2236"/>
    <w:rsid w:val="00FF2658"/>
    <w:rsid w:val="00FF2BDE"/>
    <w:rsid w:val="00FF2EF4"/>
    <w:rsid w:val="00FF2F95"/>
    <w:rsid w:val="00FF2FD9"/>
    <w:rsid w:val="00FF3231"/>
    <w:rsid w:val="00FF3768"/>
    <w:rsid w:val="00FF3F27"/>
    <w:rsid w:val="00FF4034"/>
    <w:rsid w:val="00FF429B"/>
    <w:rsid w:val="00FF4AA8"/>
    <w:rsid w:val="00FF4D71"/>
    <w:rsid w:val="00FF51D7"/>
    <w:rsid w:val="00FF538E"/>
    <w:rsid w:val="00FF6025"/>
    <w:rsid w:val="00FF615B"/>
    <w:rsid w:val="00FF6899"/>
    <w:rsid w:val="00FF6B10"/>
    <w:rsid w:val="00FF7660"/>
    <w:rsid w:val="00FF76CD"/>
    <w:rsid w:val="00FF774A"/>
    <w:rsid w:val="00FF782F"/>
    <w:rsid w:val="00FF7E31"/>
    <w:rsid w:val="00FF7E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ffc,#ddd,#cff,#ccf,#fcc,#ccecff,#cc0,#cfc"/>
    </o:shapedefaults>
    <o:shapelayout v:ext="edit">
      <o:idmap v:ext="edit" data="2"/>
    </o:shapelayout>
  </w:shapeDefaults>
  <w:decimalSymbol w:val="."/>
  <w:listSeparator w:val=";"/>
  <w14:docId w14:val="0C9B4FCD"/>
  <w15:docId w15:val="{EEDA6856-EC46-4D31-89CB-6F60E79C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B643F0"/>
    <w:pPr>
      <w:spacing w:after="200" w:line="276" w:lineRule="auto"/>
    </w:pPr>
    <w:rPr>
      <w:sz w:val="24"/>
    </w:rPr>
  </w:style>
  <w:style w:type="paragraph" w:styleId="Heading1">
    <w:name w:val="heading 1"/>
    <w:basedOn w:val="Normal"/>
    <w:next w:val="Normal"/>
    <w:link w:val="Heading1Char"/>
    <w:uiPriority w:val="9"/>
    <w:qFormat/>
    <w:rsid w:val="00696C83"/>
    <w:pPr>
      <w:keepNext/>
      <w:numPr>
        <w:numId w:val="10"/>
      </w:numPr>
      <w:spacing w:after="0" w:line="240" w:lineRule="auto"/>
      <w:outlineLvl w:val="0"/>
    </w:pPr>
    <w:rPr>
      <w:rFonts w:ascii="Times New Roman Bold" w:eastAsia="Times New Roman" w:hAnsi="Times New Roman Bold" w:cs="Arial"/>
      <w:b/>
      <w:bCs/>
      <w:kern w:val="32"/>
      <w:sz w:val="32"/>
      <w:szCs w:val="32"/>
      <w:lang w:eastAsia="lv-LV"/>
    </w:rPr>
  </w:style>
  <w:style w:type="paragraph" w:styleId="Heading2">
    <w:name w:val="heading 2"/>
    <w:basedOn w:val="Normal"/>
    <w:next w:val="Normal"/>
    <w:link w:val="Heading2Char"/>
    <w:uiPriority w:val="9"/>
    <w:qFormat/>
    <w:rsid w:val="008678AB"/>
    <w:pPr>
      <w:keepNext/>
      <w:numPr>
        <w:ilvl w:val="1"/>
        <w:numId w:val="10"/>
      </w:numPr>
      <w:spacing w:before="60" w:after="60" w:line="240" w:lineRule="auto"/>
      <w:outlineLvl w:val="1"/>
    </w:pPr>
    <w:rPr>
      <w:rFonts w:ascii="Times New Roman Bold" w:eastAsia="Times New Roman" w:hAnsi="Times New Roman Bold" w:cs="Arial"/>
      <w:b/>
      <w:bCs/>
      <w:iCs/>
      <w:color w:val="FFFFFF" w:themeColor="background1"/>
      <w:szCs w:val="28"/>
      <w:lang w:val="en-US"/>
    </w:rPr>
  </w:style>
  <w:style w:type="paragraph" w:styleId="Heading3">
    <w:name w:val="heading 3"/>
    <w:basedOn w:val="Normal"/>
    <w:next w:val="Normal"/>
    <w:link w:val="Heading3Char"/>
    <w:uiPriority w:val="9"/>
    <w:unhideWhenUsed/>
    <w:qFormat/>
    <w:rsid w:val="006728CE"/>
    <w:pPr>
      <w:keepNext/>
      <w:keepLines/>
      <w:numPr>
        <w:ilvl w:val="2"/>
        <w:numId w:val="10"/>
      </w:numPr>
      <w:spacing w:before="200" w:after="0"/>
      <w:outlineLvl w:val="2"/>
    </w:pPr>
    <w:rPr>
      <w:rFonts w:ascii="Cambria" w:eastAsia="Times New Roman" w:hAnsi="Cambria" w:cs="Times New Roman"/>
      <w:b/>
      <w:bCs/>
      <w:color w:val="4F81BD"/>
      <w:sz w:val="28"/>
    </w:rPr>
  </w:style>
  <w:style w:type="paragraph" w:styleId="Heading4">
    <w:name w:val="heading 4"/>
    <w:basedOn w:val="Normal"/>
    <w:next w:val="Normal"/>
    <w:link w:val="Heading4Char"/>
    <w:uiPriority w:val="9"/>
    <w:unhideWhenUsed/>
    <w:qFormat/>
    <w:rsid w:val="006728CE"/>
    <w:pPr>
      <w:keepNext/>
      <w:keepLines/>
      <w:numPr>
        <w:ilvl w:val="3"/>
        <w:numId w:val="10"/>
      </w:numPr>
      <w:spacing w:before="200" w:after="0"/>
      <w:outlineLvl w:val="3"/>
    </w:pPr>
    <w:rPr>
      <w:rFonts w:ascii="Cambria" w:eastAsia="Times New Roman" w:hAnsi="Cambria" w:cs="Times New Roman"/>
      <w:b/>
      <w:bCs/>
      <w:i/>
      <w:iCs/>
      <w:color w:val="4F81BD"/>
      <w:sz w:val="28"/>
    </w:rPr>
  </w:style>
  <w:style w:type="paragraph" w:styleId="Heading5">
    <w:name w:val="heading 5"/>
    <w:basedOn w:val="Normal"/>
    <w:next w:val="Normal"/>
    <w:link w:val="Heading5Char"/>
    <w:uiPriority w:val="9"/>
    <w:unhideWhenUsed/>
    <w:qFormat/>
    <w:rsid w:val="008678AB"/>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678AB"/>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8678AB"/>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8678A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678A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Numbered Para 1,Dot pt,No Spacing1,List Paragraph Char Char Char,Indicator Text,List Paragraph1,Bullet 1,Bullet Points,MAIN CONTENT,IFCL - List Paragraph,List Paragraph12,OBC Bullet,F5 List Paragraph,Colorful List - Accent 11,Strip,Bull"/>
    <w:basedOn w:val="Normal"/>
    <w:link w:val="ListParagraphChar"/>
    <w:uiPriority w:val="34"/>
    <w:qFormat/>
    <w:rsid w:val="00B57209"/>
    <w:pPr>
      <w:spacing w:after="0" w:line="240" w:lineRule="auto"/>
      <w:ind w:left="284"/>
      <w:contextualSpacing/>
    </w:pPr>
    <w:rPr>
      <w:rFonts w:eastAsia="Times New Roman" w:cs="Times New Roman"/>
      <w:szCs w:val="24"/>
      <w:lang w:eastAsia="lv-LV"/>
    </w:rPr>
  </w:style>
  <w:style w:type="character" w:customStyle="1" w:styleId="ListParagraphChar">
    <w:name w:val="List Paragraph Char"/>
    <w:aliases w:val="2 Char,Numbered Para 1 Char,Dot pt Char,No Spacing1 Char,List Paragraph Char Char Char Char,Indicator Text Char,List Paragraph1 Char,Bullet 1 Char,Bullet Points Char,MAIN CONTENT Char,IFCL - List Paragraph Char,List Paragraph12 Char"/>
    <w:link w:val="ListParagraph"/>
    <w:uiPriority w:val="34"/>
    <w:qFormat/>
    <w:locked/>
    <w:rsid w:val="00B57209"/>
    <w:rPr>
      <w:rFonts w:eastAsia="Times New Roman" w:cs="Times New Roman"/>
      <w:sz w:val="24"/>
      <w:szCs w:val="24"/>
      <w:lang w:eastAsia="lv-LV"/>
    </w:rPr>
  </w:style>
  <w:style w:type="character" w:customStyle="1" w:styleId="Heading1Char">
    <w:name w:val="Heading 1 Char"/>
    <w:basedOn w:val="DefaultParagraphFont"/>
    <w:link w:val="Heading1"/>
    <w:uiPriority w:val="9"/>
    <w:rsid w:val="001E2C64"/>
    <w:rPr>
      <w:rFonts w:ascii="Times New Roman Bold" w:eastAsia="Times New Roman" w:hAnsi="Times New Roman Bold" w:cs="Arial"/>
      <w:b/>
      <w:bCs/>
      <w:kern w:val="32"/>
      <w:sz w:val="32"/>
      <w:szCs w:val="32"/>
      <w:lang w:eastAsia="lv-LV"/>
    </w:rPr>
  </w:style>
  <w:style w:type="character" w:customStyle="1" w:styleId="Heading2Char">
    <w:name w:val="Heading 2 Char"/>
    <w:basedOn w:val="DefaultParagraphFont"/>
    <w:link w:val="Heading2"/>
    <w:uiPriority w:val="9"/>
    <w:rsid w:val="008678AB"/>
    <w:rPr>
      <w:rFonts w:ascii="Times New Roman Bold" w:eastAsia="Times New Roman" w:hAnsi="Times New Roman Bold" w:cs="Arial"/>
      <w:b/>
      <w:bCs/>
      <w:iCs/>
      <w:color w:val="FFFFFF" w:themeColor="background1"/>
      <w:sz w:val="24"/>
      <w:szCs w:val="28"/>
      <w:lang w:val="en-US"/>
    </w:rPr>
  </w:style>
  <w:style w:type="paragraph" w:customStyle="1" w:styleId="Heading31">
    <w:name w:val="Heading 31"/>
    <w:basedOn w:val="Normal"/>
    <w:next w:val="Normal"/>
    <w:uiPriority w:val="9"/>
    <w:unhideWhenUsed/>
    <w:qFormat/>
    <w:rsid w:val="006728CE"/>
    <w:pPr>
      <w:keepNext/>
      <w:keepLines/>
      <w:spacing w:before="200" w:after="0"/>
      <w:outlineLvl w:val="2"/>
    </w:pPr>
    <w:rPr>
      <w:rFonts w:ascii="Cambria" w:eastAsia="Times New Roman" w:hAnsi="Cambria" w:cs="Times New Roman"/>
      <w:b/>
      <w:bCs/>
      <w:color w:val="4F81BD"/>
    </w:rPr>
  </w:style>
  <w:style w:type="paragraph" w:customStyle="1" w:styleId="Heading41">
    <w:name w:val="Heading 41"/>
    <w:basedOn w:val="Normal"/>
    <w:next w:val="Normal"/>
    <w:uiPriority w:val="9"/>
    <w:unhideWhenUsed/>
    <w:qFormat/>
    <w:rsid w:val="006728CE"/>
    <w:pPr>
      <w:keepNext/>
      <w:keepLines/>
      <w:spacing w:before="200" w:after="0"/>
      <w:outlineLvl w:val="3"/>
    </w:pPr>
    <w:rPr>
      <w:rFonts w:ascii="Cambria" w:eastAsia="Times New Roman" w:hAnsi="Cambria" w:cs="Times New Roman"/>
      <w:b/>
      <w:bCs/>
      <w:i/>
      <w:iCs/>
      <w:color w:val="4F81BD"/>
    </w:rPr>
  </w:style>
  <w:style w:type="character" w:customStyle="1" w:styleId="Heading3Char">
    <w:name w:val="Heading 3 Char"/>
    <w:basedOn w:val="DefaultParagraphFont"/>
    <w:link w:val="Heading3"/>
    <w:uiPriority w:val="9"/>
    <w:rsid w:val="006728C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6728CE"/>
    <w:rPr>
      <w:rFonts w:ascii="Cambria" w:eastAsia="Times New Roman" w:hAnsi="Cambria" w:cs="Times New Roman"/>
      <w:b/>
      <w:bCs/>
      <w:i/>
      <w:iCs/>
      <w:color w:val="4F81BD"/>
    </w:rPr>
  </w:style>
  <w:style w:type="paragraph" w:customStyle="1" w:styleId="RakstzCharCharRakstzCharCharRakstz">
    <w:name w:val="Rakstz. Char Char Rakstz. Char Char Rakstz."/>
    <w:basedOn w:val="Normal"/>
    <w:rsid w:val="006728CE"/>
    <w:pPr>
      <w:spacing w:after="160" w:line="240" w:lineRule="exact"/>
    </w:pPr>
    <w:rPr>
      <w:rFonts w:ascii="Tahoma" w:eastAsia="Times New Roman" w:hAnsi="Tahoma" w:cs="Times New Roman"/>
      <w:sz w:val="20"/>
      <w:szCs w:val="20"/>
      <w:lang w:val="en-US"/>
    </w:rPr>
  </w:style>
  <w:style w:type="paragraph" w:styleId="BodyText2">
    <w:name w:val="Body Text 2"/>
    <w:basedOn w:val="Normal"/>
    <w:link w:val="BodyText2Char"/>
    <w:rsid w:val="006728CE"/>
    <w:pPr>
      <w:spacing w:after="0" w:line="240" w:lineRule="auto"/>
      <w:jc w:val="both"/>
    </w:pPr>
    <w:rPr>
      <w:rFonts w:eastAsia="Times New Roman" w:cs="Times New Roman"/>
      <w:szCs w:val="24"/>
    </w:rPr>
  </w:style>
  <w:style w:type="character" w:customStyle="1" w:styleId="BodyText2Char">
    <w:name w:val="Body Text 2 Char"/>
    <w:basedOn w:val="DefaultParagraphFont"/>
    <w:link w:val="BodyText2"/>
    <w:rsid w:val="006728CE"/>
    <w:rPr>
      <w:rFonts w:eastAsia="Times New Roman" w:cs="Times New Roman"/>
      <w:sz w:val="24"/>
      <w:szCs w:val="24"/>
    </w:rPr>
  </w:style>
  <w:style w:type="paragraph" w:styleId="Header">
    <w:name w:val="header"/>
    <w:basedOn w:val="Normal"/>
    <w:link w:val="HeaderChar"/>
    <w:uiPriority w:val="99"/>
    <w:rsid w:val="006728CE"/>
    <w:pPr>
      <w:tabs>
        <w:tab w:val="center" w:pos="4153"/>
        <w:tab w:val="right" w:pos="8306"/>
      </w:tabs>
      <w:spacing w:after="0" w:line="240" w:lineRule="auto"/>
    </w:pPr>
    <w:rPr>
      <w:rFonts w:eastAsia="Times New Roman" w:cs="Times New Roman"/>
      <w:szCs w:val="24"/>
      <w:lang w:eastAsia="lv-LV"/>
    </w:rPr>
  </w:style>
  <w:style w:type="character" w:customStyle="1" w:styleId="HeaderChar">
    <w:name w:val="Header Char"/>
    <w:basedOn w:val="DefaultParagraphFont"/>
    <w:link w:val="Header"/>
    <w:uiPriority w:val="99"/>
    <w:rsid w:val="006728CE"/>
    <w:rPr>
      <w:rFonts w:eastAsia="Times New Roman" w:cs="Times New Roman"/>
      <w:sz w:val="24"/>
      <w:szCs w:val="24"/>
      <w:lang w:eastAsia="lv-LV"/>
    </w:rPr>
  </w:style>
  <w:style w:type="paragraph" w:styleId="Footer">
    <w:name w:val="footer"/>
    <w:basedOn w:val="Normal"/>
    <w:link w:val="FooterChar"/>
    <w:uiPriority w:val="99"/>
    <w:rsid w:val="006728CE"/>
    <w:pPr>
      <w:tabs>
        <w:tab w:val="center" w:pos="4153"/>
        <w:tab w:val="right" w:pos="8306"/>
      </w:tabs>
      <w:spacing w:after="0" w:line="240" w:lineRule="auto"/>
    </w:pPr>
    <w:rPr>
      <w:rFonts w:eastAsia="Times New Roman" w:cs="Times New Roman"/>
      <w:szCs w:val="24"/>
      <w:lang w:eastAsia="lv-LV"/>
    </w:rPr>
  </w:style>
  <w:style w:type="character" w:customStyle="1" w:styleId="FooterChar">
    <w:name w:val="Footer Char"/>
    <w:basedOn w:val="DefaultParagraphFont"/>
    <w:link w:val="Footer"/>
    <w:uiPriority w:val="99"/>
    <w:rsid w:val="006728CE"/>
    <w:rPr>
      <w:rFonts w:eastAsia="Times New Roman" w:cs="Times New Roman"/>
      <w:sz w:val="24"/>
      <w:szCs w:val="24"/>
      <w:lang w:eastAsia="lv-LV"/>
    </w:rPr>
  </w:style>
  <w:style w:type="character" w:styleId="Hyperlink">
    <w:name w:val="Hyperlink"/>
    <w:basedOn w:val="DefaultParagraphFont"/>
    <w:uiPriority w:val="99"/>
    <w:rsid w:val="006728CE"/>
    <w:rPr>
      <w:color w:val="0000FF"/>
      <w:u w:val="single"/>
    </w:rPr>
  </w:style>
  <w:style w:type="character" w:styleId="PageNumber">
    <w:name w:val="page number"/>
    <w:basedOn w:val="DefaultParagraphFont"/>
    <w:rsid w:val="006728CE"/>
  </w:style>
  <w:style w:type="numbering" w:customStyle="1" w:styleId="Style1">
    <w:name w:val="Style1"/>
    <w:uiPriority w:val="99"/>
    <w:rsid w:val="006728CE"/>
    <w:pPr>
      <w:numPr>
        <w:numId w:val="1"/>
      </w:numPr>
    </w:pPr>
  </w:style>
  <w:style w:type="numbering" w:customStyle="1" w:styleId="Style2">
    <w:name w:val="Style2"/>
    <w:uiPriority w:val="99"/>
    <w:rsid w:val="006728CE"/>
    <w:pPr>
      <w:numPr>
        <w:numId w:val="2"/>
      </w:numPr>
    </w:pPr>
  </w:style>
  <w:style w:type="numbering" w:customStyle="1" w:styleId="Style3">
    <w:name w:val="Style3"/>
    <w:uiPriority w:val="99"/>
    <w:rsid w:val="006728CE"/>
    <w:pPr>
      <w:numPr>
        <w:numId w:val="3"/>
      </w:numPr>
    </w:pPr>
  </w:style>
  <w:style w:type="numbering" w:customStyle="1" w:styleId="Style4">
    <w:name w:val="Style4"/>
    <w:uiPriority w:val="99"/>
    <w:rsid w:val="006728CE"/>
    <w:pPr>
      <w:numPr>
        <w:numId w:val="4"/>
      </w:numPr>
    </w:pPr>
  </w:style>
  <w:style w:type="numbering" w:customStyle="1" w:styleId="Style5">
    <w:name w:val="Style5"/>
    <w:uiPriority w:val="99"/>
    <w:rsid w:val="006728CE"/>
    <w:pPr>
      <w:numPr>
        <w:numId w:val="5"/>
      </w:numPr>
    </w:pPr>
  </w:style>
  <w:style w:type="paragraph" w:customStyle="1" w:styleId="BodyText1">
    <w:name w:val="Body Text1"/>
    <w:basedOn w:val="Normal"/>
    <w:next w:val="BodyText"/>
    <w:link w:val="BodyTextChar"/>
    <w:uiPriority w:val="99"/>
    <w:semiHidden/>
    <w:unhideWhenUsed/>
    <w:rsid w:val="006728CE"/>
    <w:pPr>
      <w:spacing w:after="120"/>
    </w:pPr>
    <w:rPr>
      <w:sz w:val="28"/>
    </w:rPr>
  </w:style>
  <w:style w:type="character" w:customStyle="1" w:styleId="BodyTextChar">
    <w:name w:val="Body Text Char"/>
    <w:basedOn w:val="DefaultParagraphFont"/>
    <w:link w:val="BodyText1"/>
    <w:uiPriority w:val="99"/>
    <w:semiHidden/>
    <w:rsid w:val="006728CE"/>
  </w:style>
  <w:style w:type="paragraph" w:customStyle="1" w:styleId="BodyTextIndent1">
    <w:name w:val="Body Text Indent1"/>
    <w:basedOn w:val="Normal"/>
    <w:next w:val="BodyTextIndent"/>
    <w:link w:val="BodyTextIndentChar"/>
    <w:uiPriority w:val="99"/>
    <w:unhideWhenUsed/>
    <w:rsid w:val="006728CE"/>
    <w:pPr>
      <w:spacing w:after="120"/>
      <w:ind w:left="283"/>
    </w:pPr>
    <w:rPr>
      <w:sz w:val="28"/>
    </w:rPr>
  </w:style>
  <w:style w:type="character" w:customStyle="1" w:styleId="BodyTextIndentChar">
    <w:name w:val="Body Text Indent Char"/>
    <w:basedOn w:val="DefaultParagraphFont"/>
    <w:link w:val="BodyTextIndent1"/>
    <w:uiPriority w:val="99"/>
    <w:rsid w:val="006728CE"/>
  </w:style>
  <w:style w:type="paragraph" w:customStyle="1" w:styleId="BodyTextIndent21">
    <w:name w:val="Body Text Indent 21"/>
    <w:basedOn w:val="Normal"/>
    <w:next w:val="BodyTextIndent2"/>
    <w:link w:val="BodyTextIndent2Char"/>
    <w:uiPriority w:val="99"/>
    <w:semiHidden/>
    <w:unhideWhenUsed/>
    <w:rsid w:val="006728CE"/>
    <w:pPr>
      <w:spacing w:after="120" w:line="480" w:lineRule="auto"/>
      <w:ind w:left="283"/>
    </w:pPr>
    <w:rPr>
      <w:sz w:val="28"/>
    </w:rPr>
  </w:style>
  <w:style w:type="character" w:customStyle="1" w:styleId="BodyTextIndent2Char">
    <w:name w:val="Body Text Indent 2 Char"/>
    <w:basedOn w:val="DefaultParagraphFont"/>
    <w:link w:val="BodyTextIndent21"/>
    <w:uiPriority w:val="99"/>
    <w:semiHidden/>
    <w:rsid w:val="006728CE"/>
  </w:style>
  <w:style w:type="paragraph" w:customStyle="1" w:styleId="BalloonText1">
    <w:name w:val="Balloon Text1"/>
    <w:basedOn w:val="Normal"/>
    <w:next w:val="BalloonText"/>
    <w:link w:val="BalloonTextChar"/>
    <w:uiPriority w:val="99"/>
    <w:semiHidden/>
    <w:unhideWhenUsed/>
    <w:rsid w:val="00672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6728CE"/>
    <w:rPr>
      <w:rFonts w:ascii="Tahoma" w:hAnsi="Tahoma" w:cs="Tahoma"/>
      <w:sz w:val="16"/>
      <w:szCs w:val="16"/>
    </w:rPr>
  </w:style>
  <w:style w:type="paragraph" w:customStyle="1" w:styleId="naisf">
    <w:name w:val="naisf"/>
    <w:basedOn w:val="Normal"/>
    <w:rsid w:val="006728CE"/>
    <w:pPr>
      <w:spacing w:before="75" w:after="75" w:line="240" w:lineRule="auto"/>
      <w:ind w:firstLine="375"/>
      <w:jc w:val="both"/>
    </w:pPr>
    <w:rPr>
      <w:rFonts w:eastAsia="Calibri" w:cs="Times New Roman"/>
      <w:szCs w:val="24"/>
      <w:lang w:eastAsia="lv-LV"/>
    </w:rPr>
  </w:style>
  <w:style w:type="paragraph" w:customStyle="1" w:styleId="naispant">
    <w:name w:val="naispant"/>
    <w:basedOn w:val="Normal"/>
    <w:rsid w:val="006728CE"/>
    <w:pPr>
      <w:spacing w:before="75" w:after="75" w:line="240" w:lineRule="auto"/>
      <w:ind w:left="375" w:firstLine="375"/>
      <w:jc w:val="both"/>
    </w:pPr>
    <w:rPr>
      <w:rFonts w:eastAsia="Times New Roman" w:cs="Times New Roman"/>
      <w:b/>
      <w:bCs/>
      <w:szCs w:val="24"/>
      <w:lang w:eastAsia="lv-LV"/>
    </w:rPr>
  </w:style>
  <w:style w:type="character" w:customStyle="1" w:styleId="FollowedHyperlink1">
    <w:name w:val="FollowedHyperlink1"/>
    <w:basedOn w:val="DefaultParagraphFont"/>
    <w:uiPriority w:val="99"/>
    <w:semiHidden/>
    <w:unhideWhenUsed/>
    <w:rsid w:val="006728CE"/>
    <w:rPr>
      <w:color w:val="800080"/>
      <w:u w:val="single"/>
    </w:rPr>
  </w:style>
  <w:style w:type="paragraph" w:customStyle="1" w:styleId="TOCHeading1">
    <w:name w:val="TOC Heading1"/>
    <w:basedOn w:val="Heading1"/>
    <w:next w:val="Normal"/>
    <w:uiPriority w:val="39"/>
    <w:unhideWhenUsed/>
    <w:qFormat/>
    <w:rsid w:val="006728CE"/>
    <w:pPr>
      <w:keepLines/>
      <w:spacing w:before="480" w:line="276" w:lineRule="auto"/>
      <w:ind w:left="0" w:firstLine="0"/>
      <w:outlineLvl w:val="9"/>
    </w:pPr>
    <w:rPr>
      <w:rFonts w:ascii="Cambria" w:hAnsi="Cambria" w:cs="Times New Roman"/>
      <w:color w:val="365F91"/>
      <w:kern w:val="0"/>
      <w:sz w:val="28"/>
      <w:szCs w:val="28"/>
      <w:lang w:val="en-US" w:eastAsia="en-US"/>
    </w:rPr>
  </w:style>
  <w:style w:type="paragraph" w:customStyle="1" w:styleId="TOC11">
    <w:name w:val="TOC 11"/>
    <w:basedOn w:val="Normal"/>
    <w:next w:val="Normal"/>
    <w:autoRedefine/>
    <w:uiPriority w:val="39"/>
    <w:unhideWhenUsed/>
    <w:qFormat/>
    <w:rsid w:val="006728CE"/>
    <w:pPr>
      <w:tabs>
        <w:tab w:val="right" w:leader="dot" w:pos="9061"/>
      </w:tabs>
      <w:spacing w:after="0" w:line="240" w:lineRule="auto"/>
    </w:pPr>
    <w:rPr>
      <w:rFonts w:cs="Times New Roman"/>
      <w:noProof/>
      <w:color w:val="365F91"/>
      <w:sz w:val="26"/>
    </w:rPr>
  </w:style>
  <w:style w:type="paragraph" w:customStyle="1" w:styleId="TOC21">
    <w:name w:val="TOC 21"/>
    <w:basedOn w:val="Normal"/>
    <w:next w:val="Normal"/>
    <w:autoRedefine/>
    <w:uiPriority w:val="39"/>
    <w:unhideWhenUsed/>
    <w:qFormat/>
    <w:rsid w:val="006728CE"/>
    <w:pPr>
      <w:tabs>
        <w:tab w:val="right" w:leader="dot" w:pos="9061"/>
      </w:tabs>
      <w:spacing w:after="0" w:line="240" w:lineRule="auto"/>
      <w:ind w:left="709" w:hanging="471"/>
    </w:pPr>
    <w:rPr>
      <w:color w:val="365F91"/>
    </w:rPr>
  </w:style>
  <w:style w:type="table" w:customStyle="1" w:styleId="TableGrid1">
    <w:name w:val="Table Grid1"/>
    <w:basedOn w:val="TableNormal"/>
    <w:next w:val="TableGrid"/>
    <w:uiPriority w:val="39"/>
    <w:rsid w:val="006728CE"/>
    <w:rPr>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2-Accent61">
    <w:name w:val="Medium Grid 2 - Accent 61"/>
    <w:basedOn w:val="TableNormal"/>
    <w:next w:val="MediumGrid2-Accent6"/>
    <w:uiPriority w:val="68"/>
    <w:rsid w:val="006728CE"/>
    <w:rPr>
      <w:rFonts w:ascii="Cambria" w:eastAsia="Times New Roman" w:hAnsi="Cambria" w:cs="Times New Roman"/>
      <w:color w:val="000000"/>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teksts">
    <w:name w:val="teksts"/>
    <w:link w:val="tekstsChar"/>
    <w:rsid w:val="006728CE"/>
    <w:pPr>
      <w:spacing w:after="120"/>
      <w:jc w:val="both"/>
    </w:pPr>
    <w:rPr>
      <w:rFonts w:ascii="Garamond" w:eastAsia="Times New Roman" w:hAnsi="Garamond" w:cs="Times New Roman"/>
      <w:sz w:val="24"/>
      <w:szCs w:val="20"/>
    </w:rPr>
  </w:style>
  <w:style w:type="paragraph" w:customStyle="1" w:styleId="naiskr">
    <w:name w:val="naiskr"/>
    <w:basedOn w:val="Normal"/>
    <w:rsid w:val="006728CE"/>
    <w:pPr>
      <w:spacing w:before="75" w:after="75" w:line="240" w:lineRule="auto"/>
    </w:pPr>
    <w:rPr>
      <w:rFonts w:eastAsia="Calibri" w:cs="Times New Roman"/>
      <w:szCs w:val="24"/>
      <w:lang w:eastAsia="lv-LV"/>
    </w:rPr>
  </w:style>
  <w:style w:type="paragraph" w:customStyle="1" w:styleId="StyleRight">
    <w:name w:val="Style Right"/>
    <w:basedOn w:val="Normal"/>
    <w:rsid w:val="006728CE"/>
    <w:pPr>
      <w:spacing w:after="120" w:line="240" w:lineRule="auto"/>
      <w:ind w:firstLine="720"/>
      <w:jc w:val="right"/>
    </w:pPr>
    <w:rPr>
      <w:rFonts w:eastAsia="Times New Roman" w:cs="Times New Roman"/>
      <w:sz w:val="28"/>
      <w:szCs w:val="28"/>
    </w:rPr>
  </w:style>
  <w:style w:type="character" w:customStyle="1" w:styleId="tekstsChar">
    <w:name w:val="teksts Char"/>
    <w:basedOn w:val="DefaultParagraphFont"/>
    <w:link w:val="teksts"/>
    <w:rsid w:val="006728CE"/>
    <w:rPr>
      <w:rFonts w:ascii="Garamond" w:eastAsia="Times New Roman" w:hAnsi="Garamond" w:cs="Times New Roman"/>
      <w:sz w:val="24"/>
      <w:szCs w:val="20"/>
    </w:rPr>
  </w:style>
  <w:style w:type="paragraph" w:customStyle="1" w:styleId="TOC31">
    <w:name w:val="TOC 31"/>
    <w:basedOn w:val="Normal"/>
    <w:next w:val="Normal"/>
    <w:autoRedefine/>
    <w:uiPriority w:val="39"/>
    <w:unhideWhenUsed/>
    <w:qFormat/>
    <w:rsid w:val="006728CE"/>
    <w:pPr>
      <w:tabs>
        <w:tab w:val="right" w:leader="dot" w:pos="9061"/>
      </w:tabs>
      <w:spacing w:after="0" w:line="240" w:lineRule="auto"/>
      <w:ind w:left="482"/>
    </w:pPr>
    <w:rPr>
      <w:rFonts w:cs="Times New Roman"/>
      <w:i/>
      <w:noProof/>
      <w:color w:val="365F91"/>
    </w:rPr>
  </w:style>
  <w:style w:type="paragraph" w:styleId="NormalWeb">
    <w:name w:val="Normal (Web)"/>
    <w:basedOn w:val="Normal"/>
    <w:uiPriority w:val="99"/>
    <w:unhideWhenUsed/>
    <w:rsid w:val="006728CE"/>
    <w:pPr>
      <w:spacing w:before="100" w:beforeAutospacing="1" w:after="100" w:afterAutospacing="1" w:line="240" w:lineRule="auto"/>
    </w:pPr>
    <w:rPr>
      <w:rFonts w:eastAsia="Times New Roman" w:cs="Times New Roman"/>
      <w:szCs w:val="24"/>
      <w:lang w:eastAsia="lv-LV"/>
    </w:rPr>
  </w:style>
  <w:style w:type="paragraph" w:customStyle="1" w:styleId="Default">
    <w:name w:val="Default"/>
    <w:link w:val="DefaultChar"/>
    <w:qFormat/>
    <w:rsid w:val="00380B32"/>
    <w:pPr>
      <w:autoSpaceDE w:val="0"/>
      <w:autoSpaceDN w:val="0"/>
      <w:adjustRightInd w:val="0"/>
    </w:pPr>
    <w:rPr>
      <w:rFonts w:eastAsia="Calibri" w:cs="Times New Roman"/>
      <w:color w:val="000000"/>
      <w:sz w:val="24"/>
      <w:szCs w:val="24"/>
    </w:rPr>
  </w:style>
  <w:style w:type="character" w:customStyle="1" w:styleId="FontStyle73">
    <w:name w:val="Font Style73"/>
    <w:basedOn w:val="DefaultParagraphFont"/>
    <w:uiPriority w:val="99"/>
    <w:rsid w:val="006728CE"/>
    <w:rPr>
      <w:rFonts w:ascii="Times New Roman" w:hAnsi="Times New Roman" w:cs="Times New Roman"/>
      <w:sz w:val="20"/>
      <w:szCs w:val="20"/>
    </w:rPr>
  </w:style>
  <w:style w:type="character" w:customStyle="1" w:styleId="FontStyle69">
    <w:name w:val="Font Style69"/>
    <w:basedOn w:val="DefaultParagraphFont"/>
    <w:uiPriority w:val="99"/>
    <w:rsid w:val="006728CE"/>
    <w:rPr>
      <w:rFonts w:ascii="Times New Roman" w:hAnsi="Times New Roman" w:cs="Times New Roman"/>
      <w:b/>
      <w:bCs/>
      <w:i/>
      <w:iCs/>
      <w:sz w:val="20"/>
      <w:szCs w:val="20"/>
    </w:rPr>
  </w:style>
  <w:style w:type="paragraph" w:customStyle="1" w:styleId="Style41">
    <w:name w:val="Style41"/>
    <w:basedOn w:val="Normal"/>
    <w:uiPriority w:val="99"/>
    <w:rsid w:val="006728CE"/>
    <w:pPr>
      <w:widowControl w:val="0"/>
      <w:autoSpaceDE w:val="0"/>
      <w:autoSpaceDN w:val="0"/>
      <w:adjustRightInd w:val="0"/>
      <w:spacing w:after="0" w:line="276" w:lineRule="exact"/>
      <w:jc w:val="both"/>
    </w:pPr>
    <w:rPr>
      <w:rFonts w:eastAsia="Times New Roman" w:cs="Times New Roman"/>
      <w:szCs w:val="24"/>
      <w:lang w:eastAsia="lv-LV"/>
    </w:rPr>
  </w:style>
  <w:style w:type="character" w:customStyle="1" w:styleId="FontStyle68">
    <w:name w:val="Font Style68"/>
    <w:basedOn w:val="DefaultParagraphFont"/>
    <w:uiPriority w:val="99"/>
    <w:rsid w:val="006728CE"/>
    <w:rPr>
      <w:rFonts w:ascii="Times New Roman" w:hAnsi="Times New Roman" w:cs="Times New Roman"/>
      <w:i/>
      <w:iCs/>
      <w:sz w:val="20"/>
      <w:szCs w:val="20"/>
    </w:rPr>
  </w:style>
  <w:style w:type="character" w:customStyle="1" w:styleId="FontStyle71">
    <w:name w:val="Font Style71"/>
    <w:basedOn w:val="DefaultParagraphFont"/>
    <w:uiPriority w:val="99"/>
    <w:rsid w:val="006728CE"/>
    <w:rPr>
      <w:rFonts w:ascii="Times New Roman" w:hAnsi="Times New Roman" w:cs="Times New Roman"/>
      <w:b/>
      <w:bCs/>
      <w:sz w:val="20"/>
      <w:szCs w:val="20"/>
    </w:rPr>
  </w:style>
  <w:style w:type="character" w:customStyle="1" w:styleId="normalchar">
    <w:name w:val="normal__char"/>
    <w:basedOn w:val="DefaultParagraphFont"/>
    <w:rsid w:val="006728CE"/>
  </w:style>
  <w:style w:type="character" w:customStyle="1" w:styleId="apple-style-span">
    <w:name w:val="apple-style-span"/>
    <w:basedOn w:val="DefaultParagraphFont"/>
    <w:uiPriority w:val="99"/>
    <w:rsid w:val="006728CE"/>
  </w:style>
  <w:style w:type="character" w:customStyle="1" w:styleId="apple-converted-space">
    <w:name w:val="apple-converted-space"/>
    <w:basedOn w:val="DefaultParagraphFont"/>
    <w:rsid w:val="006728CE"/>
  </w:style>
  <w:style w:type="character" w:customStyle="1" w:styleId="parastaischar">
    <w:name w:val="parastais__char"/>
    <w:basedOn w:val="DefaultParagraphFont"/>
    <w:rsid w:val="006728CE"/>
  </w:style>
  <w:style w:type="paragraph" w:customStyle="1" w:styleId="2Date">
    <w:name w:val="2 Date"/>
    <w:basedOn w:val="Normal"/>
    <w:next w:val="Normal"/>
    <w:rsid w:val="006728C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0" w:line="240" w:lineRule="auto"/>
      <w:jc w:val="right"/>
    </w:pPr>
    <w:rPr>
      <w:rFonts w:ascii="Arial" w:eastAsia="Times New Roman" w:hAnsi="Arial" w:cs="Times New Roman"/>
      <w:snapToGrid w:val="0"/>
      <w:sz w:val="22"/>
      <w:szCs w:val="20"/>
      <w:lang w:val="fr-FR" w:eastAsia="en-GB"/>
    </w:rPr>
  </w:style>
  <w:style w:type="paragraph" w:customStyle="1" w:styleId="agree">
    <w:name w:val="agree"/>
    <w:basedOn w:val="Normal"/>
    <w:rsid w:val="006728CE"/>
    <w:pPr>
      <w:spacing w:before="75" w:after="75" w:line="240" w:lineRule="auto"/>
    </w:pPr>
    <w:rPr>
      <w:rFonts w:ascii="Verdana" w:eastAsia="Times New Roman" w:hAnsi="Verdana" w:cs="Times New Roman"/>
      <w:color w:val="000000"/>
      <w:sz w:val="20"/>
      <w:szCs w:val="20"/>
      <w:lang w:eastAsia="lv-LV"/>
    </w:rPr>
  </w:style>
  <w:style w:type="paragraph" w:styleId="BodyTextIndent3">
    <w:name w:val="Body Text Indent 3"/>
    <w:basedOn w:val="Normal"/>
    <w:link w:val="BodyTextIndent3Char"/>
    <w:uiPriority w:val="99"/>
    <w:semiHidden/>
    <w:unhideWhenUsed/>
    <w:rsid w:val="006728CE"/>
    <w:pPr>
      <w:spacing w:after="120"/>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6728CE"/>
    <w:rPr>
      <w:rFonts w:ascii="Calibri" w:eastAsia="Calibri" w:hAnsi="Calibri" w:cs="Times New Roman"/>
      <w:sz w:val="16"/>
      <w:szCs w:val="16"/>
    </w:rPr>
  </w:style>
  <w:style w:type="paragraph" w:customStyle="1" w:styleId="1NNote">
    <w:name w:val="1 N° Note"/>
    <w:basedOn w:val="Normal"/>
    <w:next w:val="2Date"/>
    <w:rsid w:val="006728C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jc w:val="right"/>
    </w:pPr>
    <w:rPr>
      <w:rFonts w:ascii="Arial" w:eastAsia="Times New Roman" w:hAnsi="Arial" w:cs="Times New Roman"/>
      <w:b/>
      <w:caps/>
      <w:snapToGrid w:val="0"/>
      <w:szCs w:val="20"/>
      <w:lang w:val="fr-FR" w:eastAsia="en-GB"/>
    </w:rPr>
  </w:style>
  <w:style w:type="character" w:styleId="Strong">
    <w:name w:val="Strong"/>
    <w:basedOn w:val="DefaultParagraphFont"/>
    <w:uiPriority w:val="22"/>
    <w:qFormat/>
    <w:rsid w:val="006728CE"/>
    <w:rPr>
      <w:b/>
      <w:bCs/>
    </w:rPr>
  </w:style>
  <w:style w:type="paragraph" w:customStyle="1" w:styleId="naislab">
    <w:name w:val="naislab"/>
    <w:basedOn w:val="Normal"/>
    <w:rsid w:val="006728CE"/>
    <w:pPr>
      <w:spacing w:before="68" w:after="68" w:line="240" w:lineRule="auto"/>
      <w:jc w:val="right"/>
    </w:pPr>
    <w:rPr>
      <w:rFonts w:eastAsia="Times New Roman" w:cs="Times New Roman"/>
      <w:sz w:val="28"/>
      <w:szCs w:val="24"/>
      <w:lang w:eastAsia="lv-LV"/>
    </w:rPr>
  </w:style>
  <w:style w:type="character" w:styleId="Emphasis">
    <w:name w:val="Emphasis"/>
    <w:basedOn w:val="DefaultParagraphFont"/>
    <w:uiPriority w:val="20"/>
    <w:qFormat/>
    <w:rsid w:val="006728CE"/>
    <w:rPr>
      <w:i/>
      <w:iCs/>
    </w:rPr>
  </w:style>
  <w:style w:type="paragraph" w:customStyle="1" w:styleId="Pa19">
    <w:name w:val="Pa19"/>
    <w:basedOn w:val="Default"/>
    <w:next w:val="Default"/>
    <w:uiPriority w:val="99"/>
    <w:rsid w:val="006728CE"/>
    <w:pPr>
      <w:spacing w:line="241" w:lineRule="atLeast"/>
    </w:pPr>
    <w:rPr>
      <w:rFonts w:ascii="Museo Sans 500" w:hAnsi="Museo Sans 500"/>
      <w:color w:val="auto"/>
    </w:rPr>
  </w:style>
  <w:style w:type="paragraph" w:customStyle="1" w:styleId="ingaragood">
    <w:name w:val="ingara.good"/>
    <w:basedOn w:val="Normal"/>
    <w:link w:val="ingaragoodChar"/>
    <w:rsid w:val="006728CE"/>
    <w:pPr>
      <w:spacing w:after="0" w:line="240" w:lineRule="auto"/>
      <w:ind w:right="26" w:firstLine="720"/>
      <w:jc w:val="both"/>
    </w:pPr>
    <w:rPr>
      <w:rFonts w:eastAsia="Times New Roman" w:cs="Times New Roman"/>
      <w:szCs w:val="24"/>
    </w:rPr>
  </w:style>
  <w:style w:type="character" w:customStyle="1" w:styleId="ingaragoodChar">
    <w:name w:val="ingara.good Char"/>
    <w:link w:val="ingaragood"/>
    <w:rsid w:val="006728CE"/>
    <w:rPr>
      <w:rFonts w:eastAsia="Times New Roman" w:cs="Times New Roman"/>
      <w:sz w:val="24"/>
      <w:szCs w:val="24"/>
    </w:rPr>
  </w:style>
  <w:style w:type="character" w:styleId="CommentReference">
    <w:name w:val="annotation reference"/>
    <w:basedOn w:val="DefaultParagraphFont"/>
    <w:uiPriority w:val="99"/>
    <w:semiHidden/>
    <w:unhideWhenUsed/>
    <w:rsid w:val="006728CE"/>
    <w:rPr>
      <w:sz w:val="16"/>
      <w:szCs w:val="16"/>
    </w:rPr>
  </w:style>
  <w:style w:type="paragraph" w:customStyle="1" w:styleId="CommentText1">
    <w:name w:val="Comment Text1"/>
    <w:basedOn w:val="Normal"/>
    <w:next w:val="CommentText"/>
    <w:link w:val="CommentTextChar"/>
    <w:uiPriority w:val="99"/>
    <w:semiHidden/>
    <w:unhideWhenUsed/>
    <w:rsid w:val="006728CE"/>
    <w:pPr>
      <w:spacing w:line="240" w:lineRule="auto"/>
    </w:pPr>
    <w:rPr>
      <w:sz w:val="20"/>
      <w:szCs w:val="20"/>
    </w:rPr>
  </w:style>
  <w:style w:type="character" w:customStyle="1" w:styleId="CommentTextChar">
    <w:name w:val="Comment Text Char"/>
    <w:basedOn w:val="DefaultParagraphFont"/>
    <w:link w:val="CommentText1"/>
    <w:uiPriority w:val="99"/>
    <w:rsid w:val="006728CE"/>
    <w:rPr>
      <w:sz w:val="20"/>
      <w:szCs w:val="20"/>
    </w:rPr>
  </w:style>
  <w:style w:type="character" w:customStyle="1" w:styleId="dusnormaltext">
    <w:name w:val="dusnormaltext"/>
    <w:basedOn w:val="DefaultParagraphFont"/>
    <w:rsid w:val="006728CE"/>
  </w:style>
  <w:style w:type="character" w:customStyle="1" w:styleId="st">
    <w:name w:val="st"/>
    <w:basedOn w:val="DefaultParagraphFont"/>
    <w:rsid w:val="006728CE"/>
  </w:style>
  <w:style w:type="paragraph" w:customStyle="1" w:styleId="CommentSubject1">
    <w:name w:val="Comment Subject1"/>
    <w:basedOn w:val="CommentText"/>
    <w:next w:val="CommentText"/>
    <w:uiPriority w:val="99"/>
    <w:semiHidden/>
    <w:unhideWhenUsed/>
    <w:rsid w:val="006728CE"/>
    <w:rPr>
      <w:b/>
      <w:bCs/>
    </w:rPr>
  </w:style>
  <w:style w:type="character" w:customStyle="1" w:styleId="CommentSubjectChar">
    <w:name w:val="Comment Subject Char"/>
    <w:basedOn w:val="CommentTextChar"/>
    <w:link w:val="CommentSubject"/>
    <w:uiPriority w:val="99"/>
    <w:semiHidden/>
    <w:rsid w:val="006728CE"/>
    <w:rPr>
      <w:b/>
      <w:bCs/>
      <w:sz w:val="20"/>
      <w:szCs w:val="20"/>
    </w:rPr>
  </w:style>
  <w:style w:type="paragraph" w:customStyle="1" w:styleId="contentstory">
    <w:name w:val="contentstory"/>
    <w:basedOn w:val="Normal"/>
    <w:uiPriority w:val="99"/>
    <w:rsid w:val="006728CE"/>
    <w:pPr>
      <w:spacing w:before="100" w:beforeAutospacing="1" w:after="100" w:afterAutospacing="1" w:line="240" w:lineRule="auto"/>
      <w:jc w:val="both"/>
    </w:pPr>
    <w:rPr>
      <w:rFonts w:ascii="TimesNewRoman" w:eastAsia="Times New Roman" w:hAnsi="TimesNewRoman" w:cs="Times New Roman"/>
      <w:color w:val="003366"/>
      <w:sz w:val="20"/>
      <w:szCs w:val="20"/>
      <w:lang w:eastAsia="lv-LV"/>
    </w:rPr>
  </w:style>
  <w:style w:type="paragraph" w:customStyle="1" w:styleId="Fun1">
    <w:name w:val="Fußn1"/>
    <w:basedOn w:val="Normal"/>
    <w:next w:val="FootnoteText"/>
    <w:link w:val="FootnoteTextChar"/>
    <w:uiPriority w:val="99"/>
    <w:unhideWhenUsed/>
    <w:rsid w:val="006728CE"/>
    <w:pPr>
      <w:spacing w:after="0" w:line="240" w:lineRule="auto"/>
    </w:pPr>
    <w:rPr>
      <w:sz w:val="20"/>
      <w:szCs w:val="20"/>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f Char"/>
    <w:basedOn w:val="DefaultParagraphFont"/>
    <w:link w:val="Fun1"/>
    <w:uiPriority w:val="99"/>
    <w:qFormat/>
    <w:rsid w:val="006728CE"/>
    <w:rPr>
      <w:sz w:val="20"/>
      <w:szCs w:val="20"/>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6728CE"/>
    <w:rPr>
      <w:vertAlign w:val="superscript"/>
    </w:rPr>
  </w:style>
  <w:style w:type="paragraph" w:customStyle="1" w:styleId="CM1">
    <w:name w:val="CM1"/>
    <w:basedOn w:val="Normal"/>
    <w:next w:val="Normal"/>
    <w:uiPriority w:val="99"/>
    <w:rsid w:val="006728CE"/>
    <w:pPr>
      <w:autoSpaceDE w:val="0"/>
      <w:autoSpaceDN w:val="0"/>
      <w:adjustRightInd w:val="0"/>
      <w:spacing w:after="0" w:line="240" w:lineRule="auto"/>
    </w:pPr>
    <w:rPr>
      <w:rFonts w:ascii="EUAlbertina" w:eastAsia="Calibri" w:hAnsi="EUAlbertina" w:cs="Times New Roman"/>
      <w:szCs w:val="24"/>
      <w:lang w:eastAsia="lv-LV"/>
    </w:rPr>
  </w:style>
  <w:style w:type="character" w:customStyle="1" w:styleId="Heading3Char1">
    <w:name w:val="Heading 3 Char1"/>
    <w:basedOn w:val="DefaultParagraphFont"/>
    <w:uiPriority w:val="9"/>
    <w:semiHidden/>
    <w:rsid w:val="006728CE"/>
    <w:rPr>
      <w:rFonts w:asciiTheme="majorHAnsi" w:eastAsiaTheme="majorEastAsia" w:hAnsiTheme="majorHAnsi" w:cstheme="majorBidi"/>
      <w:b/>
      <w:bCs/>
      <w:color w:val="4F81BD" w:themeColor="accent1"/>
      <w:sz w:val="24"/>
    </w:rPr>
  </w:style>
  <w:style w:type="character" w:customStyle="1" w:styleId="Heading4Char1">
    <w:name w:val="Heading 4 Char1"/>
    <w:basedOn w:val="DefaultParagraphFont"/>
    <w:uiPriority w:val="9"/>
    <w:semiHidden/>
    <w:rsid w:val="006728CE"/>
    <w:rPr>
      <w:rFonts w:asciiTheme="majorHAnsi" w:eastAsiaTheme="majorEastAsia" w:hAnsiTheme="majorHAnsi" w:cstheme="majorBidi"/>
      <w:b/>
      <w:bCs/>
      <w:i/>
      <w:iCs/>
      <w:color w:val="4F81BD" w:themeColor="accent1"/>
      <w:sz w:val="24"/>
    </w:rPr>
  </w:style>
  <w:style w:type="paragraph" w:styleId="BodyText">
    <w:name w:val="Body Text"/>
    <w:basedOn w:val="Normal"/>
    <w:link w:val="BodyTextChar1"/>
    <w:uiPriority w:val="99"/>
    <w:unhideWhenUsed/>
    <w:rsid w:val="006728CE"/>
    <w:pPr>
      <w:spacing w:after="120"/>
    </w:pPr>
  </w:style>
  <w:style w:type="character" w:customStyle="1" w:styleId="BodyTextChar1">
    <w:name w:val="Body Text Char1"/>
    <w:basedOn w:val="DefaultParagraphFont"/>
    <w:link w:val="BodyText"/>
    <w:uiPriority w:val="99"/>
    <w:rsid w:val="006728CE"/>
    <w:rPr>
      <w:sz w:val="24"/>
    </w:rPr>
  </w:style>
  <w:style w:type="paragraph" w:styleId="BodyTextIndent">
    <w:name w:val="Body Text Indent"/>
    <w:basedOn w:val="Normal"/>
    <w:link w:val="BodyTextIndentChar1"/>
    <w:uiPriority w:val="99"/>
    <w:semiHidden/>
    <w:unhideWhenUsed/>
    <w:rsid w:val="006728CE"/>
    <w:pPr>
      <w:spacing w:after="120"/>
      <w:ind w:left="283"/>
    </w:pPr>
  </w:style>
  <w:style w:type="character" w:customStyle="1" w:styleId="BodyTextIndentChar1">
    <w:name w:val="Body Text Indent Char1"/>
    <w:basedOn w:val="DefaultParagraphFont"/>
    <w:link w:val="BodyTextIndent"/>
    <w:uiPriority w:val="99"/>
    <w:semiHidden/>
    <w:rsid w:val="006728CE"/>
    <w:rPr>
      <w:sz w:val="24"/>
    </w:rPr>
  </w:style>
  <w:style w:type="paragraph" w:styleId="BodyTextIndent2">
    <w:name w:val="Body Text Indent 2"/>
    <w:basedOn w:val="Normal"/>
    <w:link w:val="BodyTextIndent2Char1"/>
    <w:uiPriority w:val="99"/>
    <w:semiHidden/>
    <w:unhideWhenUsed/>
    <w:rsid w:val="006728CE"/>
    <w:pPr>
      <w:spacing w:after="120" w:line="480" w:lineRule="auto"/>
      <w:ind w:left="283"/>
    </w:pPr>
  </w:style>
  <w:style w:type="character" w:customStyle="1" w:styleId="BodyTextIndent2Char1">
    <w:name w:val="Body Text Indent 2 Char1"/>
    <w:basedOn w:val="DefaultParagraphFont"/>
    <w:link w:val="BodyTextIndent2"/>
    <w:uiPriority w:val="99"/>
    <w:semiHidden/>
    <w:rsid w:val="006728CE"/>
    <w:rPr>
      <w:sz w:val="24"/>
    </w:rPr>
  </w:style>
  <w:style w:type="paragraph" w:styleId="BalloonText">
    <w:name w:val="Balloon Text"/>
    <w:basedOn w:val="Normal"/>
    <w:link w:val="BalloonTextChar1"/>
    <w:semiHidden/>
    <w:unhideWhenUsed/>
    <w:rsid w:val="006728CE"/>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6728CE"/>
    <w:rPr>
      <w:rFonts w:ascii="Tahoma" w:hAnsi="Tahoma" w:cs="Tahoma"/>
      <w:sz w:val="16"/>
      <w:szCs w:val="16"/>
    </w:rPr>
  </w:style>
  <w:style w:type="character" w:styleId="FollowedHyperlink">
    <w:name w:val="FollowedHyperlink"/>
    <w:basedOn w:val="DefaultParagraphFont"/>
    <w:uiPriority w:val="99"/>
    <w:semiHidden/>
    <w:unhideWhenUsed/>
    <w:rsid w:val="006728CE"/>
    <w:rPr>
      <w:color w:val="800080" w:themeColor="followedHyperlink"/>
      <w:u w:val="single"/>
    </w:rPr>
  </w:style>
  <w:style w:type="table" w:styleId="TableGrid">
    <w:name w:val="Table Grid"/>
    <w:basedOn w:val="TableNormal"/>
    <w:uiPriority w:val="39"/>
    <w:rsid w:val="00672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6">
    <w:name w:val="Medium Grid 2 Accent 6"/>
    <w:basedOn w:val="TableNormal"/>
    <w:uiPriority w:val="68"/>
    <w:rsid w:val="006728C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CommentText">
    <w:name w:val="annotation text"/>
    <w:aliases w:val=" Char3,Char3"/>
    <w:basedOn w:val="Normal"/>
    <w:link w:val="CommentTextChar1"/>
    <w:uiPriority w:val="99"/>
    <w:unhideWhenUsed/>
    <w:rsid w:val="006728CE"/>
    <w:pPr>
      <w:spacing w:line="240" w:lineRule="auto"/>
    </w:pPr>
    <w:rPr>
      <w:sz w:val="20"/>
      <w:szCs w:val="20"/>
    </w:rPr>
  </w:style>
  <w:style w:type="character" w:customStyle="1" w:styleId="CommentTextChar1">
    <w:name w:val="Comment Text Char1"/>
    <w:aliases w:val=" Char3 Char,Char3 Char"/>
    <w:basedOn w:val="DefaultParagraphFont"/>
    <w:link w:val="CommentText"/>
    <w:uiPriority w:val="99"/>
    <w:semiHidden/>
    <w:rsid w:val="006728CE"/>
    <w:rPr>
      <w:sz w:val="20"/>
      <w:szCs w:val="20"/>
    </w:rPr>
  </w:style>
  <w:style w:type="paragraph" w:styleId="CommentSubject">
    <w:name w:val="annotation subject"/>
    <w:basedOn w:val="CommentText"/>
    <w:next w:val="CommentText"/>
    <w:link w:val="CommentSubjectChar"/>
    <w:uiPriority w:val="99"/>
    <w:semiHidden/>
    <w:unhideWhenUsed/>
    <w:rsid w:val="006728CE"/>
    <w:rPr>
      <w:b/>
      <w:bCs/>
    </w:rPr>
  </w:style>
  <w:style w:type="character" w:customStyle="1" w:styleId="CommentSubjectChar1">
    <w:name w:val="Comment Subject Char1"/>
    <w:basedOn w:val="CommentTextChar1"/>
    <w:uiPriority w:val="99"/>
    <w:semiHidden/>
    <w:rsid w:val="006728CE"/>
    <w:rPr>
      <w:b/>
      <w:bCs/>
      <w:sz w:val="20"/>
      <w:szCs w:val="20"/>
    </w:rPr>
  </w:style>
  <w:style w:type="paragraph" w:styleId="FootnoteText">
    <w:name w:val="footnote text"/>
    <w:aliases w:val="Footnote,Fußnote,Fußnote Char,Fußnote Char Char Char,Footnote text,Fußn,Fußnotentext Char Char,Reference,Schriftart: 10 pt,Schriftart: 8 pt,Schriftart: 9 pt,Voetnoottekst Char,Voetnoottekst Char1,Voetnoottekst Char2 Char Char,Char1,Char10"/>
    <w:basedOn w:val="Normal"/>
    <w:link w:val="FootnoteTextChar1"/>
    <w:uiPriority w:val="99"/>
    <w:unhideWhenUsed/>
    <w:qFormat/>
    <w:rsid w:val="006728CE"/>
    <w:pPr>
      <w:spacing w:after="0" w:line="240" w:lineRule="auto"/>
    </w:pPr>
    <w:rPr>
      <w:sz w:val="20"/>
      <w:szCs w:val="20"/>
    </w:rPr>
  </w:style>
  <w:style w:type="character" w:customStyle="1" w:styleId="FootnoteTextChar1">
    <w:name w:val="Footnote Text Char1"/>
    <w:aliases w:val="Footnote Char,Fußnote Char1,Fußnote Char Char,Fußnote Char Char Char Char,Footnote text Char,Fußn Char,Fußnotentext Char Char Char1,Reference Char,Schriftart: 10 pt Char,Schriftart: 8 pt Char,Schriftart: 9 pt Char,Char1 Char"/>
    <w:basedOn w:val="DefaultParagraphFont"/>
    <w:link w:val="FootnoteText"/>
    <w:uiPriority w:val="99"/>
    <w:rsid w:val="006728CE"/>
    <w:rPr>
      <w:sz w:val="20"/>
      <w:szCs w:val="20"/>
    </w:rPr>
  </w:style>
  <w:style w:type="character" w:customStyle="1" w:styleId="DefaultChar">
    <w:name w:val="Default Char"/>
    <w:link w:val="Default"/>
    <w:locked/>
    <w:rsid w:val="00380B32"/>
    <w:rPr>
      <w:rFonts w:eastAsia="Calibri" w:cs="Times New Roman"/>
      <w:color w:val="000000"/>
      <w:sz w:val="24"/>
      <w:szCs w:val="24"/>
    </w:rPr>
  </w:style>
  <w:style w:type="character" w:customStyle="1" w:styleId="wffiletext">
    <w:name w:val="wf_file_text"/>
    <w:rsid w:val="004B3CB2"/>
  </w:style>
  <w:style w:type="paragraph" w:styleId="NoSpacing">
    <w:name w:val="No Spacing"/>
    <w:basedOn w:val="Normal"/>
    <w:uiPriority w:val="1"/>
    <w:qFormat/>
    <w:rsid w:val="008655F9"/>
    <w:pPr>
      <w:spacing w:before="120" w:after="120" w:line="240" w:lineRule="auto"/>
    </w:pPr>
    <w:rPr>
      <w:rFonts w:ascii="Calibri" w:eastAsia="Calibri" w:hAnsi="Calibri" w:cs="Times New Roman"/>
      <w:sz w:val="22"/>
      <w:lang w:eastAsia="ja-JP"/>
    </w:rPr>
  </w:style>
  <w:style w:type="paragraph" w:customStyle="1" w:styleId="tv2131">
    <w:name w:val="tv2131"/>
    <w:basedOn w:val="Normal"/>
    <w:rsid w:val="00CA7F0E"/>
    <w:pPr>
      <w:spacing w:after="0" w:line="360" w:lineRule="auto"/>
      <w:ind w:firstLine="300"/>
    </w:pPr>
    <w:rPr>
      <w:rFonts w:eastAsia="Times New Roman" w:cs="Times New Roman"/>
      <w:color w:val="414142"/>
      <w:sz w:val="20"/>
      <w:szCs w:val="20"/>
      <w:lang w:eastAsia="lv-LV"/>
    </w:rPr>
  </w:style>
  <w:style w:type="paragraph" w:customStyle="1" w:styleId="tv213">
    <w:name w:val="tv213"/>
    <w:basedOn w:val="Normal"/>
    <w:qFormat/>
    <w:rsid w:val="00CA7F0E"/>
    <w:pPr>
      <w:spacing w:before="100" w:beforeAutospacing="1" w:after="100" w:afterAutospacing="1" w:line="240" w:lineRule="auto"/>
    </w:pPr>
    <w:rPr>
      <w:rFonts w:eastAsia="Times New Roman" w:cs="Times New Roman"/>
      <w:szCs w:val="24"/>
      <w:lang w:eastAsia="lv-LV"/>
    </w:rPr>
  </w:style>
  <w:style w:type="character" w:customStyle="1" w:styleId="element-invisible">
    <w:name w:val="element-invisible"/>
    <w:basedOn w:val="DefaultParagraphFont"/>
    <w:rsid w:val="00F31807"/>
  </w:style>
  <w:style w:type="paragraph" w:customStyle="1" w:styleId="normal0020table">
    <w:name w:val="normal_0020table"/>
    <w:basedOn w:val="Normal"/>
    <w:rsid w:val="00531580"/>
    <w:pPr>
      <w:spacing w:before="100" w:beforeAutospacing="1" w:after="100" w:afterAutospacing="1" w:line="240" w:lineRule="auto"/>
    </w:pPr>
    <w:rPr>
      <w:rFonts w:eastAsia="Times New Roman" w:cs="Times New Roman"/>
      <w:szCs w:val="24"/>
      <w:lang w:eastAsia="lv-LV"/>
    </w:rPr>
  </w:style>
  <w:style w:type="paragraph" w:customStyle="1" w:styleId="liknoteik1">
    <w:name w:val="lik_noteik1"/>
    <w:basedOn w:val="Normal"/>
    <w:rsid w:val="004B6E40"/>
    <w:pPr>
      <w:spacing w:before="100" w:beforeAutospacing="1" w:after="100" w:afterAutospacing="1" w:line="360" w:lineRule="auto"/>
      <w:ind w:firstLine="300"/>
      <w:jc w:val="right"/>
    </w:pPr>
    <w:rPr>
      <w:rFonts w:eastAsia="Times New Roman" w:cs="Times New Roman"/>
      <w:b/>
      <w:bCs/>
      <w:color w:val="414142"/>
      <w:sz w:val="20"/>
      <w:szCs w:val="20"/>
      <w:lang w:eastAsia="lv-LV"/>
    </w:rPr>
  </w:style>
  <w:style w:type="paragraph" w:customStyle="1" w:styleId="likdat1">
    <w:name w:val="lik_dat1"/>
    <w:basedOn w:val="Normal"/>
    <w:rsid w:val="004B6E40"/>
    <w:pPr>
      <w:spacing w:before="100" w:beforeAutospacing="1" w:after="100" w:afterAutospacing="1" w:line="360" w:lineRule="auto"/>
      <w:ind w:firstLine="300"/>
      <w:jc w:val="right"/>
    </w:pPr>
    <w:rPr>
      <w:rFonts w:eastAsia="Times New Roman" w:cs="Times New Roman"/>
      <w:color w:val="414142"/>
      <w:sz w:val="20"/>
      <w:szCs w:val="20"/>
      <w:lang w:eastAsia="lv-LV"/>
    </w:rPr>
  </w:style>
  <w:style w:type="character" w:customStyle="1" w:styleId="ircsu">
    <w:name w:val="irc_su"/>
    <w:basedOn w:val="DefaultParagraphFont"/>
    <w:rsid w:val="002F4CFA"/>
  </w:style>
  <w:style w:type="character" w:customStyle="1" w:styleId="element-invisible1">
    <w:name w:val="element-invisible1"/>
    <w:basedOn w:val="DefaultParagraphFont"/>
    <w:rsid w:val="003A4C56"/>
  </w:style>
  <w:style w:type="paragraph" w:styleId="Revision">
    <w:name w:val="Revision"/>
    <w:hidden/>
    <w:uiPriority w:val="99"/>
    <w:semiHidden/>
    <w:rsid w:val="001A16AD"/>
    <w:rPr>
      <w:rFonts w:eastAsia="Calibri" w:cs="Times New Roman"/>
    </w:rPr>
  </w:style>
  <w:style w:type="character" w:customStyle="1" w:styleId="st1">
    <w:name w:val="st1"/>
    <w:rsid w:val="001A16AD"/>
  </w:style>
  <w:style w:type="character" w:customStyle="1" w:styleId="Mention1">
    <w:name w:val="Mention1"/>
    <w:basedOn w:val="DefaultParagraphFont"/>
    <w:uiPriority w:val="99"/>
    <w:semiHidden/>
    <w:unhideWhenUsed/>
    <w:rsid w:val="00DB4342"/>
    <w:rPr>
      <w:color w:val="2B579A"/>
      <w:shd w:val="clear" w:color="auto" w:fill="E6E6E6"/>
    </w:rPr>
  </w:style>
  <w:style w:type="paragraph" w:customStyle="1" w:styleId="a">
    <w:basedOn w:val="Normal"/>
    <w:next w:val="NormalWeb"/>
    <w:uiPriority w:val="99"/>
    <w:unhideWhenUsed/>
    <w:rsid w:val="00B643F0"/>
    <w:pPr>
      <w:spacing w:before="100" w:beforeAutospacing="1" w:after="100" w:afterAutospacing="1" w:line="240" w:lineRule="auto"/>
    </w:pPr>
    <w:rPr>
      <w:rFonts w:eastAsia="Times New Roman" w:cs="Times New Roman"/>
      <w:szCs w:val="24"/>
      <w:lang w:eastAsia="lv-LV"/>
    </w:rPr>
  </w:style>
  <w:style w:type="paragraph" w:customStyle="1" w:styleId="liknoteik">
    <w:name w:val="lik_noteik"/>
    <w:basedOn w:val="Normal"/>
    <w:rsid w:val="008E39A9"/>
    <w:pPr>
      <w:spacing w:before="100" w:beforeAutospacing="1" w:after="100" w:afterAutospacing="1" w:line="240" w:lineRule="auto"/>
    </w:pPr>
    <w:rPr>
      <w:rFonts w:eastAsia="Times New Roman" w:cs="Times New Roman"/>
      <w:szCs w:val="24"/>
      <w:lang w:eastAsia="lv-LV"/>
    </w:rPr>
  </w:style>
  <w:style w:type="character" w:customStyle="1" w:styleId="Mention2">
    <w:name w:val="Mention2"/>
    <w:basedOn w:val="DefaultParagraphFont"/>
    <w:uiPriority w:val="99"/>
    <w:semiHidden/>
    <w:unhideWhenUsed/>
    <w:rsid w:val="00791E0D"/>
    <w:rPr>
      <w:color w:val="2B579A"/>
      <w:shd w:val="clear" w:color="auto" w:fill="E6E6E6"/>
    </w:rPr>
  </w:style>
  <w:style w:type="paragraph" w:customStyle="1" w:styleId="Pa0">
    <w:name w:val="Pa0"/>
    <w:basedOn w:val="Default"/>
    <w:next w:val="Default"/>
    <w:uiPriority w:val="99"/>
    <w:rsid w:val="009418DB"/>
    <w:pPr>
      <w:spacing w:line="821" w:lineRule="atLeast"/>
    </w:pPr>
    <w:rPr>
      <w:rFonts w:ascii="Proxima Nova Black" w:eastAsiaTheme="minorHAnsi" w:hAnsi="Proxima Nova Black" w:cstheme="minorBidi"/>
      <w:color w:val="auto"/>
    </w:rPr>
  </w:style>
  <w:style w:type="character" w:customStyle="1" w:styleId="A0">
    <w:name w:val="A0"/>
    <w:uiPriority w:val="99"/>
    <w:rsid w:val="009418DB"/>
    <w:rPr>
      <w:rFonts w:cs="Proxima Nova Black"/>
      <w:b/>
      <w:bCs/>
      <w:color w:val="000000"/>
      <w:sz w:val="96"/>
      <w:szCs w:val="96"/>
    </w:rPr>
  </w:style>
  <w:style w:type="paragraph" w:styleId="TOC1">
    <w:name w:val="toc 1"/>
    <w:basedOn w:val="Normal"/>
    <w:next w:val="Normal"/>
    <w:autoRedefine/>
    <w:uiPriority w:val="39"/>
    <w:unhideWhenUsed/>
    <w:rsid w:val="00E9218F"/>
    <w:pPr>
      <w:tabs>
        <w:tab w:val="left" w:pos="567"/>
        <w:tab w:val="right" w:leader="dot" w:pos="9628"/>
      </w:tabs>
      <w:spacing w:after="100"/>
    </w:pPr>
  </w:style>
  <w:style w:type="paragraph" w:styleId="TOC2">
    <w:name w:val="toc 2"/>
    <w:basedOn w:val="Normal"/>
    <w:next w:val="Normal"/>
    <w:autoRedefine/>
    <w:uiPriority w:val="39"/>
    <w:unhideWhenUsed/>
    <w:rsid w:val="00E94B7B"/>
    <w:pPr>
      <w:tabs>
        <w:tab w:val="left" w:pos="851"/>
        <w:tab w:val="right" w:leader="dot" w:pos="9628"/>
      </w:tabs>
      <w:spacing w:after="100"/>
      <w:ind w:left="240"/>
    </w:pPr>
  </w:style>
  <w:style w:type="paragraph" w:styleId="Title">
    <w:name w:val="Title"/>
    <w:basedOn w:val="Normal"/>
    <w:next w:val="Normal"/>
    <w:link w:val="TitleChar"/>
    <w:uiPriority w:val="10"/>
    <w:qFormat/>
    <w:rsid w:val="001E2C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C64"/>
    <w:rPr>
      <w:rFonts w:asciiTheme="majorHAnsi" w:eastAsiaTheme="majorEastAsia" w:hAnsiTheme="majorHAnsi" w:cstheme="majorBidi"/>
      <w:spacing w:val="-10"/>
      <w:kern w:val="28"/>
      <w:sz w:val="56"/>
      <w:szCs w:val="56"/>
    </w:rPr>
  </w:style>
  <w:style w:type="paragraph" w:customStyle="1" w:styleId="Style6">
    <w:name w:val="Style6"/>
    <w:basedOn w:val="Heading2"/>
    <w:link w:val="Style6Char"/>
    <w:rsid w:val="00C64961"/>
    <w:rPr>
      <w:rFonts w:eastAsia="Franklin Gothic Book"/>
      <w:i/>
    </w:rPr>
  </w:style>
  <w:style w:type="paragraph" w:customStyle="1" w:styleId="Style7">
    <w:name w:val="Style7"/>
    <w:basedOn w:val="Style6"/>
    <w:link w:val="Style7Char"/>
    <w:rsid w:val="00C64961"/>
    <w:pPr>
      <w:numPr>
        <w:numId w:val="8"/>
      </w:numPr>
      <w:spacing w:before="0" w:after="0"/>
    </w:pPr>
  </w:style>
  <w:style w:type="character" w:customStyle="1" w:styleId="Style6Char">
    <w:name w:val="Style6 Char"/>
    <w:basedOn w:val="Heading2Char"/>
    <w:link w:val="Style6"/>
    <w:rsid w:val="00C64961"/>
    <w:rPr>
      <w:rFonts w:ascii="Times New Roman Bold" w:eastAsia="Franklin Gothic Book" w:hAnsi="Times New Roman Bold" w:cs="Arial"/>
      <w:b/>
      <w:bCs/>
      <w:i/>
      <w:iCs/>
      <w:color w:val="FFFFFF" w:themeColor="background1"/>
      <w:sz w:val="24"/>
      <w:szCs w:val="28"/>
      <w:lang w:val="en-US"/>
    </w:rPr>
  </w:style>
  <w:style w:type="character" w:customStyle="1" w:styleId="Heading5Char">
    <w:name w:val="Heading 5 Char"/>
    <w:basedOn w:val="DefaultParagraphFont"/>
    <w:link w:val="Heading5"/>
    <w:uiPriority w:val="9"/>
    <w:rsid w:val="008678AB"/>
    <w:rPr>
      <w:rFonts w:asciiTheme="majorHAnsi" w:eastAsiaTheme="majorEastAsia" w:hAnsiTheme="majorHAnsi" w:cstheme="majorBidi"/>
      <w:color w:val="365F91" w:themeColor="accent1" w:themeShade="BF"/>
      <w:sz w:val="24"/>
    </w:rPr>
  </w:style>
  <w:style w:type="character" w:customStyle="1" w:styleId="Style7Char">
    <w:name w:val="Style7 Char"/>
    <w:basedOn w:val="Style6Char"/>
    <w:link w:val="Style7"/>
    <w:rsid w:val="00C64961"/>
    <w:rPr>
      <w:rFonts w:ascii="Times New Roman Bold" w:eastAsia="Franklin Gothic Book" w:hAnsi="Times New Roman Bold" w:cs="Arial"/>
      <w:b/>
      <w:bCs/>
      <w:i/>
      <w:iCs/>
      <w:color w:val="FFFFFF" w:themeColor="background1"/>
      <w:sz w:val="24"/>
      <w:szCs w:val="28"/>
      <w:lang w:val="en-US"/>
    </w:rPr>
  </w:style>
  <w:style w:type="character" w:customStyle="1" w:styleId="Heading6Char">
    <w:name w:val="Heading 6 Char"/>
    <w:basedOn w:val="DefaultParagraphFont"/>
    <w:link w:val="Heading6"/>
    <w:uiPriority w:val="9"/>
    <w:rsid w:val="008678AB"/>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rsid w:val="008678AB"/>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rsid w:val="008678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678AB"/>
    <w:rPr>
      <w:rFonts w:asciiTheme="majorHAnsi" w:eastAsiaTheme="majorEastAsia" w:hAnsiTheme="majorHAnsi" w:cstheme="majorBidi"/>
      <w:i/>
      <w:iCs/>
      <w:color w:val="272727" w:themeColor="text1" w:themeTint="D8"/>
      <w:sz w:val="21"/>
      <w:szCs w:val="21"/>
    </w:rPr>
  </w:style>
  <w:style w:type="paragraph" w:customStyle="1" w:styleId="Style8">
    <w:name w:val="Style8"/>
    <w:basedOn w:val="Heading2"/>
    <w:link w:val="Style8Char"/>
    <w:rsid w:val="008678AB"/>
    <w:pPr>
      <w:ind w:left="578" w:hanging="578"/>
    </w:pPr>
    <w:rPr>
      <w:rFonts w:eastAsia="Franklin Gothic Book"/>
      <w:i/>
    </w:rPr>
  </w:style>
  <w:style w:type="paragraph" w:customStyle="1" w:styleId="Style9">
    <w:name w:val="Style9"/>
    <w:basedOn w:val="Style6"/>
    <w:link w:val="Style9Char"/>
    <w:rsid w:val="008678AB"/>
    <w:pPr>
      <w:numPr>
        <w:ilvl w:val="0"/>
        <w:numId w:val="0"/>
      </w:numPr>
      <w:ind w:left="792" w:hanging="432"/>
    </w:pPr>
  </w:style>
  <w:style w:type="character" w:customStyle="1" w:styleId="Style8Char">
    <w:name w:val="Style8 Char"/>
    <w:basedOn w:val="Heading2Char"/>
    <w:link w:val="Style8"/>
    <w:rsid w:val="008678AB"/>
    <w:rPr>
      <w:rFonts w:ascii="Times New Roman Bold" w:eastAsia="Franklin Gothic Book" w:hAnsi="Times New Roman Bold" w:cs="Arial"/>
      <w:b/>
      <w:bCs/>
      <w:i/>
      <w:iCs/>
      <w:color w:val="FFFFFF" w:themeColor="background1"/>
      <w:sz w:val="24"/>
      <w:szCs w:val="28"/>
      <w:lang w:val="en-US"/>
    </w:rPr>
  </w:style>
  <w:style w:type="paragraph" w:customStyle="1" w:styleId="1lmenis">
    <w:name w:val="1.līmenis"/>
    <w:basedOn w:val="Normal"/>
    <w:rsid w:val="008678AB"/>
  </w:style>
  <w:style w:type="character" w:customStyle="1" w:styleId="Style9Char">
    <w:name w:val="Style9 Char"/>
    <w:basedOn w:val="Style6Char"/>
    <w:link w:val="Style9"/>
    <w:rsid w:val="008678AB"/>
    <w:rPr>
      <w:rFonts w:ascii="Times New Roman Bold" w:eastAsia="Franklin Gothic Book" w:hAnsi="Times New Roman Bold" w:cs="Arial"/>
      <w:b/>
      <w:bCs/>
      <w:i/>
      <w:iCs/>
      <w:color w:val="FFFFFF" w:themeColor="background1"/>
      <w:sz w:val="24"/>
      <w:szCs w:val="28"/>
      <w:lang w:val="en-US"/>
    </w:rPr>
  </w:style>
  <w:style w:type="paragraph" w:customStyle="1" w:styleId="2lmenis">
    <w:name w:val="2.līmenis"/>
    <w:basedOn w:val="Normal"/>
    <w:link w:val="2lmenisChar"/>
    <w:rsid w:val="008678AB"/>
  </w:style>
  <w:style w:type="paragraph" w:customStyle="1" w:styleId="3lmenis">
    <w:name w:val="3.līmenis"/>
    <w:basedOn w:val="Normal"/>
    <w:rsid w:val="008678AB"/>
  </w:style>
  <w:style w:type="character" w:customStyle="1" w:styleId="JLSubtitleChar">
    <w:name w:val="JL Subtitle Char"/>
    <w:link w:val="JLSubtitle"/>
    <w:locked/>
    <w:rsid w:val="00C81684"/>
    <w:rPr>
      <w:rFonts w:ascii="Segoe UI" w:eastAsia="Times New Roman" w:hAnsi="Segoe UI"/>
      <w:color w:val="27093C"/>
      <w:sz w:val="24"/>
    </w:rPr>
  </w:style>
  <w:style w:type="paragraph" w:customStyle="1" w:styleId="JLSubtitle">
    <w:name w:val="JL Subtitle"/>
    <w:basedOn w:val="Normal"/>
    <w:link w:val="JLSubtitleChar"/>
    <w:qFormat/>
    <w:rsid w:val="00C81684"/>
    <w:pPr>
      <w:spacing w:before="120" w:after="120" w:line="288" w:lineRule="auto"/>
      <w:jc w:val="center"/>
    </w:pPr>
    <w:rPr>
      <w:rFonts w:ascii="Segoe UI" w:eastAsia="Times New Roman" w:hAnsi="Segoe UI"/>
      <w:color w:val="27093C"/>
    </w:rPr>
  </w:style>
  <w:style w:type="paragraph" w:styleId="TOCHeading">
    <w:name w:val="TOC Heading"/>
    <w:basedOn w:val="Heading1"/>
    <w:next w:val="Normal"/>
    <w:uiPriority w:val="39"/>
    <w:unhideWhenUsed/>
    <w:qFormat/>
    <w:rsid w:val="00B40B8F"/>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UnresolvedMention1">
    <w:name w:val="Unresolved Mention1"/>
    <w:basedOn w:val="DefaultParagraphFont"/>
    <w:uiPriority w:val="99"/>
    <w:semiHidden/>
    <w:unhideWhenUsed/>
    <w:rsid w:val="00494D2B"/>
    <w:rPr>
      <w:color w:val="605E5C"/>
      <w:shd w:val="clear" w:color="auto" w:fill="E1DFDD"/>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982F3F"/>
    <w:pPr>
      <w:spacing w:after="160" w:line="240" w:lineRule="exact"/>
      <w:jc w:val="both"/>
    </w:pPr>
    <w:rPr>
      <w:sz w:val="28"/>
      <w:vertAlign w:val="superscript"/>
    </w:rPr>
  </w:style>
  <w:style w:type="paragraph" w:styleId="z-TopofForm">
    <w:name w:val="HTML Top of Form"/>
    <w:basedOn w:val="Normal"/>
    <w:next w:val="Normal"/>
    <w:link w:val="z-TopofFormChar"/>
    <w:hidden/>
    <w:uiPriority w:val="99"/>
    <w:semiHidden/>
    <w:unhideWhenUsed/>
    <w:rsid w:val="00F47D70"/>
    <w:pPr>
      <w:pBdr>
        <w:bottom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TopofFormChar">
    <w:name w:val="z-Top of Form Char"/>
    <w:basedOn w:val="DefaultParagraphFont"/>
    <w:link w:val="z-TopofForm"/>
    <w:uiPriority w:val="99"/>
    <w:semiHidden/>
    <w:rsid w:val="00F47D70"/>
    <w:rPr>
      <w:rFonts w:ascii="Arial" w:eastAsia="Times New Roman" w:hAnsi="Arial" w:cs="Arial"/>
      <w:vanish/>
      <w:sz w:val="16"/>
      <w:szCs w:val="16"/>
      <w:lang w:eastAsia="lv-LV"/>
    </w:rPr>
  </w:style>
  <w:style w:type="character" w:customStyle="1" w:styleId="datepicker-label">
    <w:name w:val="datepicker-label"/>
    <w:basedOn w:val="DefaultParagraphFont"/>
    <w:rsid w:val="00F47D70"/>
  </w:style>
  <w:style w:type="character" w:customStyle="1" w:styleId="details-summary-prefix">
    <w:name w:val="details-summary-prefix"/>
    <w:basedOn w:val="DefaultParagraphFont"/>
    <w:rsid w:val="00F47D70"/>
  </w:style>
  <w:style w:type="paragraph" w:styleId="z-BottomofForm">
    <w:name w:val="HTML Bottom of Form"/>
    <w:basedOn w:val="Normal"/>
    <w:next w:val="Normal"/>
    <w:link w:val="z-BottomofFormChar"/>
    <w:hidden/>
    <w:uiPriority w:val="99"/>
    <w:semiHidden/>
    <w:unhideWhenUsed/>
    <w:rsid w:val="00F47D70"/>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uiPriority w:val="99"/>
    <w:semiHidden/>
    <w:rsid w:val="00F47D70"/>
    <w:rPr>
      <w:rFonts w:ascii="Arial" w:eastAsia="Times New Roman" w:hAnsi="Arial" w:cs="Arial"/>
      <w:vanish/>
      <w:sz w:val="16"/>
      <w:szCs w:val="16"/>
      <w:lang w:eastAsia="lv-LV"/>
    </w:rPr>
  </w:style>
  <w:style w:type="character" w:customStyle="1" w:styleId="sort">
    <w:name w:val="sort"/>
    <w:basedOn w:val="DefaultParagraphFont"/>
    <w:rsid w:val="00F47D70"/>
  </w:style>
  <w:style w:type="table" w:customStyle="1" w:styleId="GridTable5Dark-Accent61">
    <w:name w:val="Grid Table 5 Dark - Accent 61"/>
    <w:basedOn w:val="TableNormal"/>
    <w:uiPriority w:val="50"/>
    <w:rsid w:val="00595D00"/>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spelle">
    <w:name w:val="spelle"/>
    <w:basedOn w:val="DefaultParagraphFont"/>
    <w:rsid w:val="00CF6BA0"/>
  </w:style>
  <w:style w:type="paragraph" w:styleId="TOC3">
    <w:name w:val="toc 3"/>
    <w:basedOn w:val="Normal"/>
    <w:next w:val="Normal"/>
    <w:autoRedefine/>
    <w:uiPriority w:val="39"/>
    <w:unhideWhenUsed/>
    <w:rsid w:val="001A2166"/>
    <w:pPr>
      <w:spacing w:after="100" w:line="259" w:lineRule="auto"/>
      <w:ind w:left="440"/>
    </w:pPr>
    <w:rPr>
      <w:rFonts w:asciiTheme="minorHAnsi" w:eastAsiaTheme="minorEastAsia" w:hAnsiTheme="minorHAnsi"/>
      <w:sz w:val="22"/>
      <w:lang w:eastAsia="lv-LV"/>
    </w:rPr>
  </w:style>
  <w:style w:type="paragraph" w:styleId="TOC4">
    <w:name w:val="toc 4"/>
    <w:basedOn w:val="Normal"/>
    <w:next w:val="Normal"/>
    <w:autoRedefine/>
    <w:uiPriority w:val="39"/>
    <w:unhideWhenUsed/>
    <w:rsid w:val="001A2166"/>
    <w:pPr>
      <w:spacing w:after="100" w:line="259" w:lineRule="auto"/>
      <w:ind w:left="660"/>
    </w:pPr>
    <w:rPr>
      <w:rFonts w:asciiTheme="minorHAnsi" w:eastAsiaTheme="minorEastAsia" w:hAnsiTheme="minorHAnsi"/>
      <w:sz w:val="22"/>
      <w:lang w:eastAsia="lv-LV"/>
    </w:rPr>
  </w:style>
  <w:style w:type="paragraph" w:styleId="TOC5">
    <w:name w:val="toc 5"/>
    <w:basedOn w:val="Normal"/>
    <w:next w:val="Normal"/>
    <w:autoRedefine/>
    <w:uiPriority w:val="39"/>
    <w:unhideWhenUsed/>
    <w:rsid w:val="001A2166"/>
    <w:pPr>
      <w:spacing w:after="100" w:line="259" w:lineRule="auto"/>
      <w:ind w:left="880"/>
    </w:pPr>
    <w:rPr>
      <w:rFonts w:asciiTheme="minorHAnsi" w:eastAsiaTheme="minorEastAsia" w:hAnsiTheme="minorHAnsi"/>
      <w:sz w:val="22"/>
      <w:lang w:eastAsia="lv-LV"/>
    </w:rPr>
  </w:style>
  <w:style w:type="paragraph" w:styleId="TOC6">
    <w:name w:val="toc 6"/>
    <w:basedOn w:val="Normal"/>
    <w:next w:val="Normal"/>
    <w:autoRedefine/>
    <w:uiPriority w:val="39"/>
    <w:unhideWhenUsed/>
    <w:rsid w:val="001A2166"/>
    <w:pPr>
      <w:spacing w:after="100" w:line="259" w:lineRule="auto"/>
      <w:ind w:left="1100"/>
    </w:pPr>
    <w:rPr>
      <w:rFonts w:asciiTheme="minorHAnsi" w:eastAsiaTheme="minorEastAsia" w:hAnsiTheme="minorHAnsi"/>
      <w:sz w:val="22"/>
      <w:lang w:eastAsia="lv-LV"/>
    </w:rPr>
  </w:style>
  <w:style w:type="paragraph" w:styleId="TOC7">
    <w:name w:val="toc 7"/>
    <w:basedOn w:val="Normal"/>
    <w:next w:val="Normal"/>
    <w:autoRedefine/>
    <w:uiPriority w:val="39"/>
    <w:unhideWhenUsed/>
    <w:rsid w:val="001A2166"/>
    <w:pPr>
      <w:spacing w:after="100" w:line="259" w:lineRule="auto"/>
      <w:ind w:left="1320"/>
    </w:pPr>
    <w:rPr>
      <w:rFonts w:asciiTheme="minorHAnsi" w:eastAsiaTheme="minorEastAsia" w:hAnsiTheme="minorHAnsi"/>
      <w:sz w:val="22"/>
      <w:lang w:eastAsia="lv-LV"/>
    </w:rPr>
  </w:style>
  <w:style w:type="paragraph" w:styleId="TOC8">
    <w:name w:val="toc 8"/>
    <w:basedOn w:val="Normal"/>
    <w:next w:val="Normal"/>
    <w:autoRedefine/>
    <w:uiPriority w:val="39"/>
    <w:unhideWhenUsed/>
    <w:rsid w:val="001A2166"/>
    <w:pPr>
      <w:spacing w:after="100" w:line="259" w:lineRule="auto"/>
      <w:ind w:left="1540"/>
    </w:pPr>
    <w:rPr>
      <w:rFonts w:asciiTheme="minorHAnsi" w:eastAsiaTheme="minorEastAsia" w:hAnsiTheme="minorHAnsi"/>
      <w:sz w:val="22"/>
      <w:lang w:eastAsia="lv-LV"/>
    </w:rPr>
  </w:style>
  <w:style w:type="paragraph" w:styleId="TOC9">
    <w:name w:val="toc 9"/>
    <w:basedOn w:val="Normal"/>
    <w:next w:val="Normal"/>
    <w:autoRedefine/>
    <w:uiPriority w:val="39"/>
    <w:unhideWhenUsed/>
    <w:rsid w:val="001A2166"/>
    <w:pPr>
      <w:spacing w:after="100" w:line="259" w:lineRule="auto"/>
      <w:ind w:left="1760"/>
    </w:pPr>
    <w:rPr>
      <w:rFonts w:asciiTheme="minorHAnsi" w:eastAsiaTheme="minorEastAsia" w:hAnsiTheme="minorHAnsi"/>
      <w:sz w:val="22"/>
      <w:lang w:eastAsia="lv-LV"/>
    </w:rPr>
  </w:style>
  <w:style w:type="character" w:customStyle="1" w:styleId="bdegrey">
    <w:name w:val="bdegrey"/>
    <w:basedOn w:val="DefaultParagraphFont"/>
    <w:rsid w:val="00E7199C"/>
  </w:style>
  <w:style w:type="character" w:customStyle="1" w:styleId="label">
    <w:name w:val="label"/>
    <w:basedOn w:val="DefaultParagraphFont"/>
    <w:rsid w:val="00E7199C"/>
  </w:style>
  <w:style w:type="paragraph" w:customStyle="1" w:styleId="likdat">
    <w:name w:val="lik_dat"/>
    <w:basedOn w:val="Normal"/>
    <w:rsid w:val="001D24BE"/>
    <w:pPr>
      <w:spacing w:before="100" w:beforeAutospacing="1" w:after="100" w:afterAutospacing="1" w:line="240" w:lineRule="auto"/>
    </w:pPr>
    <w:rPr>
      <w:rFonts w:eastAsia="Times New Roman" w:cs="Times New Roman"/>
      <w:szCs w:val="24"/>
      <w:lang w:eastAsia="lv-LV"/>
    </w:rPr>
  </w:style>
  <w:style w:type="character" w:customStyle="1" w:styleId="file-details">
    <w:name w:val="file-details"/>
    <w:basedOn w:val="DefaultParagraphFont"/>
    <w:rsid w:val="00C03AC0"/>
  </w:style>
  <w:style w:type="paragraph" w:customStyle="1" w:styleId="CharCharCharChar">
    <w:name w:val="Char Char Char Char"/>
    <w:aliases w:val="Char2"/>
    <w:basedOn w:val="Normal"/>
    <w:next w:val="Normal"/>
    <w:uiPriority w:val="99"/>
    <w:rsid w:val="00AB6E7E"/>
    <w:pPr>
      <w:spacing w:after="160" w:line="240" w:lineRule="exact"/>
      <w:jc w:val="both"/>
    </w:pPr>
    <w:rPr>
      <w:rFonts w:asciiTheme="minorHAnsi" w:hAnsiTheme="minorHAnsi"/>
      <w:sz w:val="22"/>
      <w:vertAlign w:val="superscript"/>
    </w:rPr>
  </w:style>
  <w:style w:type="character" w:customStyle="1" w:styleId="file">
    <w:name w:val="file"/>
    <w:basedOn w:val="DefaultParagraphFont"/>
    <w:rsid w:val="003C5F1D"/>
  </w:style>
  <w:style w:type="character" w:customStyle="1" w:styleId="normaltextrun">
    <w:name w:val="normaltextrun"/>
    <w:basedOn w:val="DefaultParagraphFont"/>
    <w:rsid w:val="00CC15D8"/>
  </w:style>
  <w:style w:type="character" w:customStyle="1" w:styleId="2lmenisChar">
    <w:name w:val="2.līmenis Char"/>
    <w:basedOn w:val="DefaultParagraphFont"/>
    <w:link w:val="2lmenis"/>
    <w:rsid w:val="00720F4D"/>
    <w:rPr>
      <w:sz w:val="24"/>
    </w:rPr>
  </w:style>
  <w:style w:type="paragraph" w:customStyle="1" w:styleId="xmsonormal">
    <w:name w:val="x_msonormal"/>
    <w:basedOn w:val="Normal"/>
    <w:uiPriority w:val="99"/>
    <w:semiHidden/>
    <w:rsid w:val="00FD3CA4"/>
    <w:pPr>
      <w:spacing w:before="100" w:beforeAutospacing="1" w:after="100" w:afterAutospacing="1" w:line="240" w:lineRule="auto"/>
    </w:pPr>
    <w:rPr>
      <w:rFonts w:ascii="Calibri" w:hAnsi="Calibri" w:cs="Calibri"/>
      <w:sz w:val="22"/>
      <w:lang w:eastAsia="lv-LV"/>
    </w:rPr>
  </w:style>
  <w:style w:type="paragraph" w:customStyle="1" w:styleId="tvhtml">
    <w:name w:val="tv_html"/>
    <w:basedOn w:val="Normal"/>
    <w:rsid w:val="00050107"/>
    <w:pPr>
      <w:spacing w:before="100" w:beforeAutospacing="1" w:after="100" w:afterAutospacing="1" w:line="240" w:lineRule="auto"/>
    </w:pPr>
    <w:rPr>
      <w:rFonts w:eastAsia="Times New Roman" w:cs="Times New Roman"/>
      <w:szCs w:val="24"/>
      <w:lang w:eastAsia="lv-LV"/>
    </w:rPr>
  </w:style>
  <w:style w:type="character" w:customStyle="1" w:styleId="navbar-brand">
    <w:name w:val="navbar-brand"/>
    <w:basedOn w:val="DefaultParagraphFont"/>
    <w:rsid w:val="007E4822"/>
  </w:style>
  <w:style w:type="character" w:styleId="EndnoteReference">
    <w:name w:val="endnote reference"/>
    <w:basedOn w:val="DefaultParagraphFont"/>
    <w:uiPriority w:val="99"/>
    <w:semiHidden/>
    <w:unhideWhenUsed/>
    <w:rsid w:val="0097271F"/>
    <w:rPr>
      <w:vertAlign w:val="superscript"/>
    </w:rPr>
  </w:style>
  <w:style w:type="character" w:customStyle="1" w:styleId="fontsize2">
    <w:name w:val="fontsize2"/>
    <w:basedOn w:val="DefaultParagraphFont"/>
    <w:rsid w:val="00B03F01"/>
  </w:style>
  <w:style w:type="character" w:customStyle="1" w:styleId="txtspecial">
    <w:name w:val="txt_special"/>
    <w:basedOn w:val="DefaultParagraphFont"/>
    <w:rsid w:val="001C34B2"/>
  </w:style>
  <w:style w:type="character" w:styleId="UnresolvedMention">
    <w:name w:val="Unresolved Mention"/>
    <w:basedOn w:val="DefaultParagraphFont"/>
    <w:uiPriority w:val="99"/>
    <w:semiHidden/>
    <w:unhideWhenUsed/>
    <w:rsid w:val="00693733"/>
    <w:rPr>
      <w:color w:val="605E5C"/>
      <w:shd w:val="clear" w:color="auto" w:fill="E1DFDD"/>
    </w:rPr>
  </w:style>
  <w:style w:type="character" w:customStyle="1" w:styleId="markedcontent">
    <w:name w:val="markedcontent"/>
    <w:basedOn w:val="DefaultParagraphFont"/>
    <w:rsid w:val="00B1009F"/>
  </w:style>
  <w:style w:type="paragraph" w:customStyle="1" w:styleId="paragraph">
    <w:name w:val="paragraph"/>
    <w:basedOn w:val="Normal"/>
    <w:rsid w:val="005E4314"/>
    <w:pPr>
      <w:spacing w:before="100" w:beforeAutospacing="1" w:after="100" w:afterAutospacing="1" w:line="240" w:lineRule="auto"/>
    </w:pPr>
    <w:rPr>
      <w:rFonts w:eastAsia="Times New Roman" w:cs="Times New Roman"/>
      <w:szCs w:val="24"/>
      <w:lang w:eastAsia="lv-LV"/>
    </w:rPr>
  </w:style>
  <w:style w:type="character" w:customStyle="1" w:styleId="eop">
    <w:name w:val="eop"/>
    <w:basedOn w:val="DefaultParagraphFont"/>
    <w:rsid w:val="005E4314"/>
  </w:style>
  <w:style w:type="character" w:customStyle="1" w:styleId="tabchar">
    <w:name w:val="tabchar"/>
    <w:basedOn w:val="DefaultParagraphFont"/>
    <w:rsid w:val="005E4314"/>
  </w:style>
  <w:style w:type="character" w:customStyle="1" w:styleId="findhit">
    <w:name w:val="findhit"/>
    <w:basedOn w:val="DefaultParagraphFont"/>
    <w:rsid w:val="00987D69"/>
  </w:style>
  <w:style w:type="character" w:customStyle="1" w:styleId="t3">
    <w:name w:val="t3"/>
    <w:basedOn w:val="DefaultParagraphFont"/>
    <w:rsid w:val="00930363"/>
  </w:style>
  <w:style w:type="character" w:customStyle="1" w:styleId="fwn">
    <w:name w:val="fwn"/>
    <w:basedOn w:val="DefaultParagraphFont"/>
    <w:rsid w:val="00930363"/>
  </w:style>
  <w:style w:type="character" w:customStyle="1" w:styleId="ui-provider">
    <w:name w:val="ui-provider"/>
    <w:basedOn w:val="DefaultParagraphFont"/>
    <w:rsid w:val="00646687"/>
  </w:style>
  <w:style w:type="table" w:customStyle="1" w:styleId="TableGrid14">
    <w:name w:val="Table Grid14"/>
    <w:basedOn w:val="TableNormal"/>
    <w:next w:val="TableGrid"/>
    <w:uiPriority w:val="39"/>
    <w:rsid w:val="0057534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nt">
    <w:name w:val="count"/>
    <w:basedOn w:val="DefaultParagraphFont"/>
    <w:rsid w:val="001E3BCF"/>
  </w:style>
  <w:style w:type="table" w:customStyle="1" w:styleId="TableGrid23">
    <w:name w:val="Table Grid23"/>
    <w:basedOn w:val="TableNormal"/>
    <w:next w:val="TableGrid"/>
    <w:uiPriority w:val="39"/>
    <w:rsid w:val="00796E21"/>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AE50BD"/>
    <w:pPr>
      <w:spacing w:before="100" w:beforeAutospacing="1" w:after="100" w:afterAutospacing="1" w:line="240" w:lineRule="auto"/>
    </w:pPr>
    <w:rPr>
      <w:rFonts w:eastAsia="Times New Roman" w:cs="Times New Roman"/>
      <w:szCs w:val="24"/>
      <w:lang w:eastAsia="lv-LV"/>
    </w:rPr>
  </w:style>
  <w:style w:type="paragraph" w:customStyle="1" w:styleId="xl40167">
    <w:name w:val="xl40167"/>
    <w:basedOn w:val="Normal"/>
    <w:rsid w:val="00AE50BD"/>
    <w:pPr>
      <w:spacing w:before="100" w:beforeAutospacing="1" w:after="100" w:afterAutospacing="1" w:line="240" w:lineRule="auto"/>
    </w:pPr>
    <w:rPr>
      <w:rFonts w:eastAsia="Times New Roman" w:cs="Times New Roman"/>
      <w:sz w:val="28"/>
      <w:szCs w:val="28"/>
      <w:lang w:eastAsia="lv-LV"/>
    </w:rPr>
  </w:style>
  <w:style w:type="paragraph" w:customStyle="1" w:styleId="xl40168">
    <w:name w:val="xl40168"/>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eastAsia="Times New Roman" w:cs="Times New Roman"/>
      <w:b/>
      <w:bCs/>
      <w:sz w:val="28"/>
      <w:szCs w:val="28"/>
      <w:lang w:eastAsia="lv-LV"/>
    </w:rPr>
  </w:style>
  <w:style w:type="paragraph" w:customStyle="1" w:styleId="xl40169">
    <w:name w:val="xl40169"/>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eastAsia="Times New Roman" w:cs="Times New Roman"/>
      <w:b/>
      <w:bCs/>
      <w:sz w:val="28"/>
      <w:szCs w:val="28"/>
      <w:lang w:eastAsia="lv-LV"/>
    </w:rPr>
  </w:style>
  <w:style w:type="paragraph" w:customStyle="1" w:styleId="xl40170">
    <w:name w:val="xl40170"/>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eastAsia="lv-LV"/>
    </w:rPr>
  </w:style>
  <w:style w:type="paragraph" w:customStyle="1" w:styleId="xl40171">
    <w:name w:val="xl40171"/>
    <w:basedOn w:val="Normal"/>
    <w:rsid w:val="00AE50BD"/>
    <w:pPr>
      <w:spacing w:before="100" w:beforeAutospacing="1" w:after="100" w:afterAutospacing="1" w:line="240" w:lineRule="auto"/>
    </w:pPr>
    <w:rPr>
      <w:rFonts w:eastAsia="Times New Roman" w:cs="Times New Roman"/>
      <w:sz w:val="28"/>
      <w:szCs w:val="28"/>
      <w:lang w:eastAsia="lv-LV"/>
    </w:rPr>
  </w:style>
  <w:style w:type="paragraph" w:customStyle="1" w:styleId="xl40172">
    <w:name w:val="xl40172"/>
    <w:basedOn w:val="Normal"/>
    <w:rsid w:val="00AE50BD"/>
    <w:pPr>
      <w:spacing w:before="100" w:beforeAutospacing="1" w:after="100" w:afterAutospacing="1" w:line="240" w:lineRule="auto"/>
    </w:pPr>
    <w:rPr>
      <w:rFonts w:eastAsia="Times New Roman" w:cs="Times New Roman"/>
      <w:b/>
      <w:bCs/>
      <w:sz w:val="28"/>
      <w:szCs w:val="28"/>
      <w:lang w:eastAsia="lv-LV"/>
    </w:rPr>
  </w:style>
  <w:style w:type="paragraph" w:customStyle="1" w:styleId="xl40173">
    <w:name w:val="xl40173"/>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eastAsia="Times New Roman" w:cs="Times New Roman"/>
      <w:b/>
      <w:bCs/>
      <w:sz w:val="28"/>
      <w:szCs w:val="28"/>
      <w:lang w:eastAsia="lv-LV"/>
    </w:rPr>
  </w:style>
  <w:style w:type="paragraph" w:customStyle="1" w:styleId="xl40174">
    <w:name w:val="xl40174"/>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175">
    <w:name w:val="xl40175"/>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176">
    <w:name w:val="xl40176"/>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808080"/>
      <w:sz w:val="28"/>
      <w:szCs w:val="28"/>
      <w:lang w:eastAsia="lv-LV"/>
    </w:rPr>
  </w:style>
  <w:style w:type="paragraph" w:customStyle="1" w:styleId="xl40177">
    <w:name w:val="xl40177"/>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178">
    <w:name w:val="xl40178"/>
    <w:basedOn w:val="Normal"/>
    <w:rsid w:val="00AE50BD"/>
    <w:pPr>
      <w:spacing w:before="100" w:beforeAutospacing="1" w:after="100" w:afterAutospacing="1" w:line="240" w:lineRule="auto"/>
    </w:pPr>
    <w:rPr>
      <w:rFonts w:eastAsia="Times New Roman" w:cs="Times New Roman"/>
      <w:sz w:val="28"/>
      <w:szCs w:val="28"/>
      <w:lang w:eastAsia="lv-LV"/>
    </w:rPr>
  </w:style>
  <w:style w:type="paragraph" w:customStyle="1" w:styleId="xl40179">
    <w:name w:val="xl40179"/>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eastAsia="Times New Roman" w:cs="Times New Roman"/>
      <w:b/>
      <w:bCs/>
      <w:sz w:val="28"/>
      <w:szCs w:val="28"/>
      <w:lang w:eastAsia="lv-LV"/>
    </w:rPr>
  </w:style>
  <w:style w:type="paragraph" w:customStyle="1" w:styleId="xl40180">
    <w:name w:val="xl40180"/>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8"/>
      <w:szCs w:val="28"/>
      <w:lang w:eastAsia="lv-LV"/>
    </w:rPr>
  </w:style>
  <w:style w:type="paragraph" w:customStyle="1" w:styleId="xl40181">
    <w:name w:val="xl40181"/>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182">
    <w:name w:val="xl40182"/>
    <w:basedOn w:val="Normal"/>
    <w:rsid w:val="00AE50BD"/>
    <w:pPr>
      <w:spacing w:before="100" w:beforeAutospacing="1" w:after="100" w:afterAutospacing="1" w:line="240" w:lineRule="auto"/>
    </w:pPr>
    <w:rPr>
      <w:rFonts w:eastAsia="Times New Roman" w:cs="Times New Roman"/>
      <w:color w:val="808080"/>
      <w:sz w:val="28"/>
      <w:szCs w:val="28"/>
      <w:lang w:eastAsia="lv-LV"/>
    </w:rPr>
  </w:style>
  <w:style w:type="paragraph" w:customStyle="1" w:styleId="xl40183">
    <w:name w:val="xl40183"/>
    <w:basedOn w:val="Normal"/>
    <w:rsid w:val="00AE50BD"/>
    <w:pPr>
      <w:spacing w:before="100" w:beforeAutospacing="1" w:after="100" w:afterAutospacing="1" w:line="240" w:lineRule="auto"/>
    </w:pPr>
    <w:rPr>
      <w:rFonts w:eastAsia="Times New Roman" w:cs="Times New Roman"/>
      <w:sz w:val="28"/>
      <w:szCs w:val="28"/>
      <w:lang w:eastAsia="lv-LV"/>
    </w:rPr>
  </w:style>
  <w:style w:type="paragraph" w:customStyle="1" w:styleId="xl40184">
    <w:name w:val="xl40184"/>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808080"/>
      <w:sz w:val="28"/>
      <w:szCs w:val="28"/>
      <w:lang w:eastAsia="lv-LV"/>
    </w:rPr>
  </w:style>
  <w:style w:type="paragraph" w:customStyle="1" w:styleId="xl40185">
    <w:name w:val="xl40185"/>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186">
    <w:name w:val="xl40186"/>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187">
    <w:name w:val="xl40187"/>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188">
    <w:name w:val="xl40188"/>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189">
    <w:name w:val="xl40189"/>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32"/>
      <w:szCs w:val="32"/>
      <w:lang w:eastAsia="lv-LV"/>
    </w:rPr>
  </w:style>
  <w:style w:type="paragraph" w:customStyle="1" w:styleId="xl40190">
    <w:name w:val="xl40190"/>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32"/>
      <w:szCs w:val="32"/>
      <w:lang w:eastAsia="lv-LV"/>
    </w:rPr>
  </w:style>
  <w:style w:type="paragraph" w:customStyle="1" w:styleId="xl40191">
    <w:name w:val="xl40191"/>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32"/>
      <w:szCs w:val="32"/>
      <w:lang w:eastAsia="lv-LV"/>
    </w:rPr>
  </w:style>
  <w:style w:type="paragraph" w:customStyle="1" w:styleId="xl40192">
    <w:name w:val="xl40192"/>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b/>
      <w:bCs/>
      <w:sz w:val="32"/>
      <w:szCs w:val="32"/>
      <w:lang w:eastAsia="lv-LV"/>
    </w:rPr>
  </w:style>
  <w:style w:type="paragraph" w:customStyle="1" w:styleId="xl40193">
    <w:name w:val="xl40193"/>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194">
    <w:name w:val="xl40194"/>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808080"/>
      <w:sz w:val="32"/>
      <w:szCs w:val="32"/>
      <w:lang w:eastAsia="lv-LV"/>
    </w:rPr>
  </w:style>
  <w:style w:type="paragraph" w:customStyle="1" w:styleId="xl40195">
    <w:name w:val="xl40195"/>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808080"/>
      <w:sz w:val="32"/>
      <w:szCs w:val="32"/>
      <w:lang w:eastAsia="lv-LV"/>
    </w:rPr>
  </w:style>
  <w:style w:type="paragraph" w:customStyle="1" w:styleId="xl40196">
    <w:name w:val="xl40196"/>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197">
    <w:name w:val="xl40197"/>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eastAsia="Times New Roman" w:cs="Times New Roman"/>
      <w:b/>
      <w:bCs/>
      <w:sz w:val="32"/>
      <w:szCs w:val="32"/>
      <w:lang w:eastAsia="lv-LV"/>
    </w:rPr>
  </w:style>
  <w:style w:type="paragraph" w:customStyle="1" w:styleId="xl40198">
    <w:name w:val="xl40198"/>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eastAsia="Times New Roman" w:cs="Times New Roman"/>
      <w:b/>
      <w:bCs/>
      <w:sz w:val="32"/>
      <w:szCs w:val="32"/>
      <w:lang w:eastAsia="lv-LV"/>
    </w:rPr>
  </w:style>
  <w:style w:type="paragraph" w:customStyle="1" w:styleId="xl40199">
    <w:name w:val="xl40199"/>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eastAsia="Times New Roman" w:cs="Times New Roman"/>
      <w:sz w:val="28"/>
      <w:szCs w:val="28"/>
      <w:lang w:eastAsia="lv-LV"/>
    </w:rPr>
  </w:style>
  <w:style w:type="paragraph" w:customStyle="1" w:styleId="xl40200">
    <w:name w:val="xl40200"/>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201">
    <w:name w:val="xl40201"/>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202">
    <w:name w:val="xl40202"/>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203">
    <w:name w:val="xl40203"/>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204">
    <w:name w:val="xl40204"/>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eastAsia="Times New Roman" w:cs="Times New Roman"/>
      <w:sz w:val="28"/>
      <w:szCs w:val="28"/>
      <w:lang w:eastAsia="lv-LV"/>
    </w:rPr>
  </w:style>
  <w:style w:type="paragraph" w:customStyle="1" w:styleId="xl40205">
    <w:name w:val="xl40205"/>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206">
    <w:name w:val="xl40206"/>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207">
    <w:name w:val="xl40207"/>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208">
    <w:name w:val="xl40208"/>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209">
    <w:name w:val="xl40209"/>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eastAsia="Times New Roman" w:cs="Times New Roman"/>
      <w:b/>
      <w:bCs/>
      <w:sz w:val="28"/>
      <w:szCs w:val="28"/>
      <w:lang w:eastAsia="lv-LV"/>
    </w:rPr>
  </w:style>
  <w:style w:type="paragraph" w:customStyle="1" w:styleId="xl40210">
    <w:name w:val="xl40210"/>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eastAsia="Times New Roman" w:cs="Times New Roman"/>
      <w:b/>
      <w:bCs/>
      <w:sz w:val="32"/>
      <w:szCs w:val="32"/>
      <w:lang w:eastAsia="lv-LV"/>
    </w:rPr>
  </w:style>
  <w:style w:type="paragraph" w:customStyle="1" w:styleId="xl40211">
    <w:name w:val="xl40211"/>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eastAsia="Times New Roman" w:cs="Times New Roman"/>
      <w:b/>
      <w:bCs/>
      <w:sz w:val="32"/>
      <w:szCs w:val="32"/>
      <w:lang w:eastAsia="lv-LV"/>
    </w:rPr>
  </w:style>
  <w:style w:type="paragraph" w:customStyle="1" w:styleId="xl40212">
    <w:name w:val="xl40212"/>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eastAsia="Times New Roman" w:cs="Times New Roman"/>
      <w:b/>
      <w:bCs/>
      <w:sz w:val="28"/>
      <w:szCs w:val="28"/>
      <w:lang w:eastAsia="lv-LV"/>
    </w:rPr>
  </w:style>
  <w:style w:type="paragraph" w:customStyle="1" w:styleId="xl40213">
    <w:name w:val="xl40213"/>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top"/>
    </w:pPr>
    <w:rPr>
      <w:rFonts w:eastAsia="Times New Roman" w:cs="Times New Roman"/>
      <w:sz w:val="28"/>
      <w:szCs w:val="28"/>
      <w:lang w:eastAsia="lv-LV"/>
    </w:rPr>
  </w:style>
  <w:style w:type="paragraph" w:customStyle="1" w:styleId="xl40214">
    <w:name w:val="xl40214"/>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eastAsia="Times New Roman" w:cs="Times New Roman"/>
      <w:i/>
      <w:iCs/>
      <w:sz w:val="28"/>
      <w:szCs w:val="28"/>
      <w:lang w:eastAsia="lv-LV"/>
    </w:rPr>
  </w:style>
  <w:style w:type="paragraph" w:customStyle="1" w:styleId="xl40215">
    <w:name w:val="xl40215"/>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216">
    <w:name w:val="xl40216"/>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217">
    <w:name w:val="xl40217"/>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218">
    <w:name w:val="xl40218"/>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28"/>
      <w:szCs w:val="28"/>
      <w:lang w:eastAsia="lv-LV"/>
    </w:rPr>
  </w:style>
  <w:style w:type="paragraph" w:customStyle="1" w:styleId="xl40219">
    <w:name w:val="xl40219"/>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220">
    <w:name w:val="xl40220"/>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221">
    <w:name w:val="xl40221"/>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s="Times New Roman"/>
      <w:sz w:val="32"/>
      <w:szCs w:val="32"/>
      <w:lang w:eastAsia="lv-LV"/>
    </w:rPr>
  </w:style>
  <w:style w:type="paragraph" w:customStyle="1" w:styleId="xl40222">
    <w:name w:val="xl40222"/>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top"/>
    </w:pPr>
    <w:rPr>
      <w:rFonts w:eastAsia="Times New Roman" w:cs="Times New Roman"/>
      <w:sz w:val="28"/>
      <w:szCs w:val="28"/>
      <w:lang w:eastAsia="lv-LV"/>
    </w:rPr>
  </w:style>
  <w:style w:type="paragraph" w:customStyle="1" w:styleId="xl40223">
    <w:name w:val="xl40223"/>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eastAsia="Times New Roman" w:cs="Times New Roman"/>
      <w:b/>
      <w:bCs/>
      <w:sz w:val="28"/>
      <w:szCs w:val="28"/>
      <w:lang w:eastAsia="lv-LV"/>
    </w:rPr>
  </w:style>
  <w:style w:type="paragraph" w:customStyle="1" w:styleId="xl40224">
    <w:name w:val="xl40224"/>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eastAsia="Times New Roman" w:cs="Times New Roman"/>
      <w:b/>
      <w:bCs/>
      <w:sz w:val="28"/>
      <w:szCs w:val="28"/>
      <w:lang w:eastAsia="lv-LV"/>
    </w:rPr>
  </w:style>
  <w:style w:type="paragraph" w:customStyle="1" w:styleId="xl40225">
    <w:name w:val="xl40225"/>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eastAsia="Times New Roman" w:cs="Times New Roman"/>
      <w:b/>
      <w:bCs/>
      <w:sz w:val="28"/>
      <w:szCs w:val="28"/>
      <w:lang w:eastAsia="lv-LV"/>
    </w:rPr>
  </w:style>
  <w:style w:type="paragraph" w:customStyle="1" w:styleId="xl40226">
    <w:name w:val="xl40226"/>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eastAsia="Times New Roman" w:cs="Times New Roman"/>
      <w:sz w:val="28"/>
      <w:szCs w:val="28"/>
      <w:lang w:eastAsia="lv-LV"/>
    </w:rPr>
  </w:style>
  <w:style w:type="paragraph" w:customStyle="1" w:styleId="xl40227">
    <w:name w:val="xl40227"/>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cs="Times New Roman"/>
      <w:b/>
      <w:bCs/>
      <w:sz w:val="28"/>
      <w:szCs w:val="28"/>
      <w:lang w:eastAsia="lv-LV"/>
    </w:rPr>
  </w:style>
  <w:style w:type="paragraph" w:customStyle="1" w:styleId="xl40228">
    <w:name w:val="xl40228"/>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cs="Times New Roman"/>
      <w:sz w:val="28"/>
      <w:szCs w:val="28"/>
      <w:lang w:eastAsia="lv-LV"/>
    </w:rPr>
  </w:style>
  <w:style w:type="paragraph" w:customStyle="1" w:styleId="xl40229">
    <w:name w:val="xl40229"/>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8"/>
      <w:szCs w:val="28"/>
      <w:lang w:eastAsia="lv-LV"/>
    </w:rPr>
  </w:style>
  <w:style w:type="paragraph" w:customStyle="1" w:styleId="xl40230">
    <w:name w:val="xl40230"/>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lv-LV"/>
    </w:rPr>
  </w:style>
  <w:style w:type="paragraph" w:customStyle="1" w:styleId="xl40231">
    <w:name w:val="xl40231"/>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8"/>
      <w:szCs w:val="28"/>
      <w:lang w:eastAsia="lv-LV"/>
    </w:rPr>
  </w:style>
  <w:style w:type="paragraph" w:customStyle="1" w:styleId="xl40232">
    <w:name w:val="xl40232"/>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cs="Times New Roman"/>
      <w:b/>
      <w:bCs/>
      <w:sz w:val="28"/>
      <w:szCs w:val="28"/>
      <w:lang w:eastAsia="lv-LV"/>
    </w:rPr>
  </w:style>
  <w:style w:type="paragraph" w:customStyle="1" w:styleId="xl40233">
    <w:name w:val="xl40233"/>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8"/>
      <w:szCs w:val="28"/>
      <w:lang w:eastAsia="lv-LV"/>
    </w:rPr>
  </w:style>
  <w:style w:type="paragraph" w:customStyle="1" w:styleId="xl40234">
    <w:name w:val="xl40234"/>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lv-LV"/>
    </w:rPr>
  </w:style>
  <w:style w:type="paragraph" w:customStyle="1" w:styleId="xl40235">
    <w:name w:val="xl40235"/>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eastAsia="Times New Roman" w:cs="Times New Roman"/>
      <w:b/>
      <w:bCs/>
      <w:sz w:val="28"/>
      <w:szCs w:val="28"/>
      <w:lang w:eastAsia="lv-LV"/>
    </w:rPr>
  </w:style>
  <w:style w:type="paragraph" w:customStyle="1" w:styleId="xl40236">
    <w:name w:val="xl40236"/>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808080"/>
      <w:sz w:val="28"/>
      <w:szCs w:val="28"/>
      <w:lang w:eastAsia="lv-LV"/>
    </w:rPr>
  </w:style>
  <w:style w:type="paragraph" w:customStyle="1" w:styleId="xl40237">
    <w:name w:val="xl40237"/>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808080"/>
      <w:sz w:val="28"/>
      <w:szCs w:val="28"/>
      <w:lang w:eastAsia="lv-LV"/>
    </w:rPr>
  </w:style>
  <w:style w:type="paragraph" w:customStyle="1" w:styleId="xl40238">
    <w:name w:val="xl40238"/>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eastAsia="Times New Roman" w:cs="Times New Roman"/>
      <w:sz w:val="28"/>
      <w:szCs w:val="28"/>
      <w:lang w:eastAsia="lv-LV"/>
    </w:rPr>
  </w:style>
  <w:style w:type="paragraph" w:customStyle="1" w:styleId="xl40239">
    <w:name w:val="xl40239"/>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8"/>
      <w:szCs w:val="28"/>
      <w:lang w:eastAsia="lv-LV"/>
    </w:rPr>
  </w:style>
  <w:style w:type="paragraph" w:customStyle="1" w:styleId="xl40240">
    <w:name w:val="xl40240"/>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8"/>
      <w:szCs w:val="28"/>
      <w:lang w:eastAsia="lv-LV"/>
    </w:rPr>
  </w:style>
  <w:style w:type="paragraph" w:customStyle="1" w:styleId="xl40241">
    <w:name w:val="xl40241"/>
    <w:basedOn w:val="Normal"/>
    <w:rsid w:val="00AE50B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top"/>
    </w:pPr>
    <w:rPr>
      <w:rFonts w:eastAsia="Times New Roman" w:cs="Times New Roman"/>
      <w:sz w:val="28"/>
      <w:szCs w:val="28"/>
      <w:lang w:eastAsia="lv-LV"/>
    </w:rPr>
  </w:style>
  <w:style w:type="paragraph" w:customStyle="1" w:styleId="xl40242">
    <w:name w:val="xl40242"/>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eastAsia="Times New Roman" w:cs="Times New Roman"/>
      <w:sz w:val="28"/>
      <w:szCs w:val="28"/>
      <w:lang w:eastAsia="lv-LV"/>
    </w:rPr>
  </w:style>
  <w:style w:type="paragraph" w:customStyle="1" w:styleId="xl40243">
    <w:name w:val="xl40243"/>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8"/>
      <w:szCs w:val="28"/>
      <w:lang w:eastAsia="lv-LV"/>
    </w:rPr>
  </w:style>
  <w:style w:type="paragraph" w:customStyle="1" w:styleId="xl40244">
    <w:name w:val="xl40244"/>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eastAsia="Times New Roman" w:cs="Times New Roman"/>
      <w:b/>
      <w:bCs/>
      <w:sz w:val="28"/>
      <w:szCs w:val="28"/>
      <w:lang w:eastAsia="lv-LV"/>
    </w:rPr>
  </w:style>
  <w:style w:type="paragraph" w:customStyle="1" w:styleId="xl40245">
    <w:name w:val="xl40245"/>
    <w:basedOn w:val="Normal"/>
    <w:rsid w:val="00AE50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eastAsia="Times New Roman" w:cs="Times New Roman"/>
      <w:b/>
      <w:bCs/>
      <w:sz w:val="28"/>
      <w:szCs w:val="28"/>
      <w:lang w:eastAsia="lv-LV"/>
    </w:rPr>
  </w:style>
  <w:style w:type="paragraph" w:customStyle="1" w:styleId="xl40246">
    <w:name w:val="xl40246"/>
    <w:basedOn w:val="Normal"/>
    <w:rsid w:val="00AE50B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eastAsia="Times New Roman" w:cs="Times New Roman"/>
      <w:sz w:val="28"/>
      <w:szCs w:val="28"/>
      <w:lang w:eastAsia="lv-LV"/>
    </w:rPr>
  </w:style>
  <w:style w:type="paragraph" w:customStyle="1" w:styleId="xl40247">
    <w:name w:val="xl40247"/>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8"/>
      <w:szCs w:val="28"/>
      <w:lang w:eastAsia="lv-LV"/>
    </w:rPr>
  </w:style>
  <w:style w:type="paragraph" w:customStyle="1" w:styleId="xl40248">
    <w:name w:val="xl40248"/>
    <w:basedOn w:val="Normal"/>
    <w:rsid w:val="00AE5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color w:val="808080"/>
      <w:sz w:val="28"/>
      <w:szCs w:val="28"/>
      <w:lang w:eastAsia="lv-LV"/>
    </w:rPr>
  </w:style>
  <w:style w:type="character" w:customStyle="1" w:styleId="value-setvalue--spaced">
    <w:name w:val="value-set__value--spaced"/>
    <w:basedOn w:val="DefaultParagraphFont"/>
    <w:rsid w:val="000C1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495">
      <w:bodyDiv w:val="1"/>
      <w:marLeft w:val="0"/>
      <w:marRight w:val="0"/>
      <w:marTop w:val="0"/>
      <w:marBottom w:val="0"/>
      <w:divBdr>
        <w:top w:val="none" w:sz="0" w:space="0" w:color="auto"/>
        <w:left w:val="none" w:sz="0" w:space="0" w:color="auto"/>
        <w:bottom w:val="none" w:sz="0" w:space="0" w:color="auto"/>
        <w:right w:val="none" w:sz="0" w:space="0" w:color="auto"/>
      </w:divBdr>
    </w:div>
    <w:div w:id="6489071">
      <w:bodyDiv w:val="1"/>
      <w:marLeft w:val="0"/>
      <w:marRight w:val="0"/>
      <w:marTop w:val="0"/>
      <w:marBottom w:val="0"/>
      <w:divBdr>
        <w:top w:val="none" w:sz="0" w:space="0" w:color="auto"/>
        <w:left w:val="none" w:sz="0" w:space="0" w:color="auto"/>
        <w:bottom w:val="none" w:sz="0" w:space="0" w:color="auto"/>
        <w:right w:val="none" w:sz="0" w:space="0" w:color="auto"/>
      </w:divBdr>
    </w:div>
    <w:div w:id="9769708">
      <w:bodyDiv w:val="1"/>
      <w:marLeft w:val="0"/>
      <w:marRight w:val="0"/>
      <w:marTop w:val="0"/>
      <w:marBottom w:val="0"/>
      <w:divBdr>
        <w:top w:val="none" w:sz="0" w:space="0" w:color="auto"/>
        <w:left w:val="none" w:sz="0" w:space="0" w:color="auto"/>
        <w:bottom w:val="none" w:sz="0" w:space="0" w:color="auto"/>
        <w:right w:val="none" w:sz="0" w:space="0" w:color="auto"/>
      </w:divBdr>
    </w:div>
    <w:div w:id="32579498">
      <w:bodyDiv w:val="1"/>
      <w:marLeft w:val="0"/>
      <w:marRight w:val="0"/>
      <w:marTop w:val="0"/>
      <w:marBottom w:val="0"/>
      <w:divBdr>
        <w:top w:val="none" w:sz="0" w:space="0" w:color="auto"/>
        <w:left w:val="none" w:sz="0" w:space="0" w:color="auto"/>
        <w:bottom w:val="none" w:sz="0" w:space="0" w:color="auto"/>
        <w:right w:val="none" w:sz="0" w:space="0" w:color="auto"/>
      </w:divBdr>
    </w:div>
    <w:div w:id="45564914">
      <w:bodyDiv w:val="1"/>
      <w:marLeft w:val="0"/>
      <w:marRight w:val="0"/>
      <w:marTop w:val="0"/>
      <w:marBottom w:val="0"/>
      <w:divBdr>
        <w:top w:val="none" w:sz="0" w:space="0" w:color="auto"/>
        <w:left w:val="none" w:sz="0" w:space="0" w:color="auto"/>
        <w:bottom w:val="none" w:sz="0" w:space="0" w:color="auto"/>
        <w:right w:val="none" w:sz="0" w:space="0" w:color="auto"/>
      </w:divBdr>
    </w:div>
    <w:div w:id="55394183">
      <w:bodyDiv w:val="1"/>
      <w:marLeft w:val="0"/>
      <w:marRight w:val="0"/>
      <w:marTop w:val="0"/>
      <w:marBottom w:val="0"/>
      <w:divBdr>
        <w:top w:val="none" w:sz="0" w:space="0" w:color="auto"/>
        <w:left w:val="none" w:sz="0" w:space="0" w:color="auto"/>
        <w:bottom w:val="none" w:sz="0" w:space="0" w:color="auto"/>
        <w:right w:val="none" w:sz="0" w:space="0" w:color="auto"/>
      </w:divBdr>
    </w:div>
    <w:div w:id="80419506">
      <w:bodyDiv w:val="1"/>
      <w:marLeft w:val="0"/>
      <w:marRight w:val="0"/>
      <w:marTop w:val="0"/>
      <w:marBottom w:val="0"/>
      <w:divBdr>
        <w:top w:val="none" w:sz="0" w:space="0" w:color="auto"/>
        <w:left w:val="none" w:sz="0" w:space="0" w:color="auto"/>
        <w:bottom w:val="none" w:sz="0" w:space="0" w:color="auto"/>
        <w:right w:val="none" w:sz="0" w:space="0" w:color="auto"/>
      </w:divBdr>
      <w:divsChild>
        <w:div w:id="211431683">
          <w:marLeft w:val="0"/>
          <w:marRight w:val="0"/>
          <w:marTop w:val="0"/>
          <w:marBottom w:val="0"/>
          <w:divBdr>
            <w:top w:val="none" w:sz="0" w:space="0" w:color="auto"/>
            <w:left w:val="none" w:sz="0" w:space="0" w:color="auto"/>
            <w:bottom w:val="none" w:sz="0" w:space="0" w:color="auto"/>
            <w:right w:val="none" w:sz="0" w:space="0" w:color="auto"/>
          </w:divBdr>
        </w:div>
        <w:div w:id="1233083829">
          <w:marLeft w:val="0"/>
          <w:marRight w:val="0"/>
          <w:marTop w:val="0"/>
          <w:marBottom w:val="0"/>
          <w:divBdr>
            <w:top w:val="none" w:sz="0" w:space="0" w:color="auto"/>
            <w:left w:val="none" w:sz="0" w:space="0" w:color="auto"/>
            <w:bottom w:val="none" w:sz="0" w:space="0" w:color="auto"/>
            <w:right w:val="none" w:sz="0" w:space="0" w:color="auto"/>
          </w:divBdr>
        </w:div>
      </w:divsChild>
    </w:div>
    <w:div w:id="81219129">
      <w:bodyDiv w:val="1"/>
      <w:marLeft w:val="0"/>
      <w:marRight w:val="0"/>
      <w:marTop w:val="0"/>
      <w:marBottom w:val="0"/>
      <w:divBdr>
        <w:top w:val="none" w:sz="0" w:space="0" w:color="auto"/>
        <w:left w:val="none" w:sz="0" w:space="0" w:color="auto"/>
        <w:bottom w:val="none" w:sz="0" w:space="0" w:color="auto"/>
        <w:right w:val="none" w:sz="0" w:space="0" w:color="auto"/>
      </w:divBdr>
      <w:divsChild>
        <w:div w:id="620847733">
          <w:marLeft w:val="0"/>
          <w:marRight w:val="0"/>
          <w:marTop w:val="0"/>
          <w:marBottom w:val="0"/>
          <w:divBdr>
            <w:top w:val="none" w:sz="0" w:space="0" w:color="auto"/>
            <w:left w:val="none" w:sz="0" w:space="0" w:color="auto"/>
            <w:bottom w:val="none" w:sz="0" w:space="0" w:color="auto"/>
            <w:right w:val="none" w:sz="0" w:space="0" w:color="auto"/>
          </w:divBdr>
        </w:div>
        <w:div w:id="1272857405">
          <w:marLeft w:val="0"/>
          <w:marRight w:val="0"/>
          <w:marTop w:val="0"/>
          <w:marBottom w:val="0"/>
          <w:divBdr>
            <w:top w:val="none" w:sz="0" w:space="0" w:color="auto"/>
            <w:left w:val="none" w:sz="0" w:space="0" w:color="auto"/>
            <w:bottom w:val="none" w:sz="0" w:space="0" w:color="auto"/>
            <w:right w:val="none" w:sz="0" w:space="0" w:color="auto"/>
          </w:divBdr>
        </w:div>
      </w:divsChild>
    </w:div>
    <w:div w:id="83377857">
      <w:bodyDiv w:val="1"/>
      <w:marLeft w:val="0"/>
      <w:marRight w:val="0"/>
      <w:marTop w:val="0"/>
      <w:marBottom w:val="0"/>
      <w:divBdr>
        <w:top w:val="none" w:sz="0" w:space="0" w:color="auto"/>
        <w:left w:val="none" w:sz="0" w:space="0" w:color="auto"/>
        <w:bottom w:val="none" w:sz="0" w:space="0" w:color="auto"/>
        <w:right w:val="none" w:sz="0" w:space="0" w:color="auto"/>
      </w:divBdr>
    </w:div>
    <w:div w:id="88890138">
      <w:bodyDiv w:val="1"/>
      <w:marLeft w:val="0"/>
      <w:marRight w:val="0"/>
      <w:marTop w:val="0"/>
      <w:marBottom w:val="0"/>
      <w:divBdr>
        <w:top w:val="none" w:sz="0" w:space="0" w:color="auto"/>
        <w:left w:val="none" w:sz="0" w:space="0" w:color="auto"/>
        <w:bottom w:val="none" w:sz="0" w:space="0" w:color="auto"/>
        <w:right w:val="none" w:sz="0" w:space="0" w:color="auto"/>
      </w:divBdr>
      <w:divsChild>
        <w:div w:id="1791315456">
          <w:marLeft w:val="0"/>
          <w:marRight w:val="0"/>
          <w:marTop w:val="0"/>
          <w:marBottom w:val="0"/>
          <w:divBdr>
            <w:top w:val="none" w:sz="0" w:space="0" w:color="auto"/>
            <w:left w:val="none" w:sz="0" w:space="0" w:color="auto"/>
            <w:bottom w:val="none" w:sz="0" w:space="0" w:color="auto"/>
            <w:right w:val="none" w:sz="0" w:space="0" w:color="auto"/>
          </w:divBdr>
          <w:divsChild>
            <w:div w:id="120459217">
              <w:marLeft w:val="0"/>
              <w:marRight w:val="0"/>
              <w:marTop w:val="0"/>
              <w:marBottom w:val="0"/>
              <w:divBdr>
                <w:top w:val="none" w:sz="0" w:space="0" w:color="auto"/>
                <w:left w:val="none" w:sz="0" w:space="0" w:color="auto"/>
                <w:bottom w:val="none" w:sz="0" w:space="0" w:color="auto"/>
                <w:right w:val="none" w:sz="0" w:space="0" w:color="auto"/>
              </w:divBdr>
            </w:div>
            <w:div w:id="14974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7049">
      <w:bodyDiv w:val="1"/>
      <w:marLeft w:val="0"/>
      <w:marRight w:val="0"/>
      <w:marTop w:val="0"/>
      <w:marBottom w:val="0"/>
      <w:divBdr>
        <w:top w:val="none" w:sz="0" w:space="0" w:color="auto"/>
        <w:left w:val="none" w:sz="0" w:space="0" w:color="auto"/>
        <w:bottom w:val="none" w:sz="0" w:space="0" w:color="auto"/>
        <w:right w:val="none" w:sz="0" w:space="0" w:color="auto"/>
      </w:divBdr>
    </w:div>
    <w:div w:id="94450169">
      <w:bodyDiv w:val="1"/>
      <w:marLeft w:val="0"/>
      <w:marRight w:val="0"/>
      <w:marTop w:val="0"/>
      <w:marBottom w:val="0"/>
      <w:divBdr>
        <w:top w:val="none" w:sz="0" w:space="0" w:color="auto"/>
        <w:left w:val="none" w:sz="0" w:space="0" w:color="auto"/>
        <w:bottom w:val="none" w:sz="0" w:space="0" w:color="auto"/>
        <w:right w:val="none" w:sz="0" w:space="0" w:color="auto"/>
      </w:divBdr>
    </w:div>
    <w:div w:id="103228898">
      <w:bodyDiv w:val="1"/>
      <w:marLeft w:val="0"/>
      <w:marRight w:val="0"/>
      <w:marTop w:val="0"/>
      <w:marBottom w:val="0"/>
      <w:divBdr>
        <w:top w:val="none" w:sz="0" w:space="0" w:color="auto"/>
        <w:left w:val="none" w:sz="0" w:space="0" w:color="auto"/>
        <w:bottom w:val="none" w:sz="0" w:space="0" w:color="auto"/>
        <w:right w:val="none" w:sz="0" w:space="0" w:color="auto"/>
      </w:divBdr>
      <w:divsChild>
        <w:div w:id="1694917886">
          <w:marLeft w:val="0"/>
          <w:marRight w:val="0"/>
          <w:marTop w:val="0"/>
          <w:marBottom w:val="0"/>
          <w:divBdr>
            <w:top w:val="none" w:sz="0" w:space="0" w:color="auto"/>
            <w:left w:val="none" w:sz="0" w:space="0" w:color="auto"/>
            <w:bottom w:val="none" w:sz="0" w:space="0" w:color="auto"/>
            <w:right w:val="none" w:sz="0" w:space="0" w:color="auto"/>
          </w:divBdr>
          <w:divsChild>
            <w:div w:id="720521601">
              <w:marLeft w:val="0"/>
              <w:marRight w:val="0"/>
              <w:marTop w:val="0"/>
              <w:marBottom w:val="0"/>
              <w:divBdr>
                <w:top w:val="none" w:sz="0" w:space="0" w:color="auto"/>
                <w:left w:val="none" w:sz="0" w:space="0" w:color="auto"/>
                <w:bottom w:val="none" w:sz="0" w:space="0" w:color="auto"/>
                <w:right w:val="none" w:sz="0" w:space="0" w:color="auto"/>
              </w:divBdr>
              <w:divsChild>
                <w:div w:id="1316641743">
                  <w:marLeft w:val="0"/>
                  <w:marRight w:val="0"/>
                  <w:marTop w:val="0"/>
                  <w:marBottom w:val="0"/>
                  <w:divBdr>
                    <w:top w:val="none" w:sz="0" w:space="0" w:color="auto"/>
                    <w:left w:val="none" w:sz="0" w:space="0" w:color="auto"/>
                    <w:bottom w:val="none" w:sz="0" w:space="0" w:color="auto"/>
                    <w:right w:val="none" w:sz="0" w:space="0" w:color="auto"/>
                  </w:divBdr>
                  <w:divsChild>
                    <w:div w:id="19265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891">
      <w:bodyDiv w:val="1"/>
      <w:marLeft w:val="0"/>
      <w:marRight w:val="0"/>
      <w:marTop w:val="0"/>
      <w:marBottom w:val="0"/>
      <w:divBdr>
        <w:top w:val="none" w:sz="0" w:space="0" w:color="auto"/>
        <w:left w:val="none" w:sz="0" w:space="0" w:color="auto"/>
        <w:bottom w:val="none" w:sz="0" w:space="0" w:color="auto"/>
        <w:right w:val="none" w:sz="0" w:space="0" w:color="auto"/>
      </w:divBdr>
    </w:div>
    <w:div w:id="133985314">
      <w:bodyDiv w:val="1"/>
      <w:marLeft w:val="0"/>
      <w:marRight w:val="0"/>
      <w:marTop w:val="0"/>
      <w:marBottom w:val="0"/>
      <w:divBdr>
        <w:top w:val="none" w:sz="0" w:space="0" w:color="auto"/>
        <w:left w:val="none" w:sz="0" w:space="0" w:color="auto"/>
        <w:bottom w:val="none" w:sz="0" w:space="0" w:color="auto"/>
        <w:right w:val="none" w:sz="0" w:space="0" w:color="auto"/>
      </w:divBdr>
      <w:divsChild>
        <w:div w:id="1951086936">
          <w:marLeft w:val="0"/>
          <w:marRight w:val="0"/>
          <w:marTop w:val="0"/>
          <w:marBottom w:val="0"/>
          <w:divBdr>
            <w:top w:val="none" w:sz="0" w:space="0" w:color="auto"/>
            <w:left w:val="none" w:sz="0" w:space="0" w:color="auto"/>
            <w:bottom w:val="none" w:sz="0" w:space="0" w:color="auto"/>
            <w:right w:val="none" w:sz="0" w:space="0" w:color="auto"/>
          </w:divBdr>
          <w:divsChild>
            <w:div w:id="1451582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2234781">
      <w:bodyDiv w:val="1"/>
      <w:marLeft w:val="0"/>
      <w:marRight w:val="0"/>
      <w:marTop w:val="0"/>
      <w:marBottom w:val="0"/>
      <w:divBdr>
        <w:top w:val="none" w:sz="0" w:space="0" w:color="auto"/>
        <w:left w:val="none" w:sz="0" w:space="0" w:color="auto"/>
        <w:bottom w:val="none" w:sz="0" w:space="0" w:color="auto"/>
        <w:right w:val="none" w:sz="0" w:space="0" w:color="auto"/>
      </w:divBdr>
      <w:divsChild>
        <w:div w:id="350034295">
          <w:marLeft w:val="0"/>
          <w:marRight w:val="0"/>
          <w:marTop w:val="0"/>
          <w:marBottom w:val="0"/>
          <w:divBdr>
            <w:top w:val="none" w:sz="0" w:space="0" w:color="auto"/>
            <w:left w:val="none" w:sz="0" w:space="0" w:color="auto"/>
            <w:bottom w:val="none" w:sz="0" w:space="0" w:color="auto"/>
            <w:right w:val="none" w:sz="0" w:space="0" w:color="auto"/>
          </w:divBdr>
        </w:div>
        <w:div w:id="51198637">
          <w:marLeft w:val="0"/>
          <w:marRight w:val="0"/>
          <w:marTop w:val="0"/>
          <w:marBottom w:val="0"/>
          <w:divBdr>
            <w:top w:val="none" w:sz="0" w:space="0" w:color="auto"/>
            <w:left w:val="none" w:sz="0" w:space="0" w:color="auto"/>
            <w:bottom w:val="none" w:sz="0" w:space="0" w:color="auto"/>
            <w:right w:val="none" w:sz="0" w:space="0" w:color="auto"/>
          </w:divBdr>
        </w:div>
      </w:divsChild>
    </w:div>
    <w:div w:id="177695020">
      <w:bodyDiv w:val="1"/>
      <w:marLeft w:val="0"/>
      <w:marRight w:val="0"/>
      <w:marTop w:val="0"/>
      <w:marBottom w:val="0"/>
      <w:divBdr>
        <w:top w:val="none" w:sz="0" w:space="0" w:color="auto"/>
        <w:left w:val="none" w:sz="0" w:space="0" w:color="auto"/>
        <w:bottom w:val="none" w:sz="0" w:space="0" w:color="auto"/>
        <w:right w:val="none" w:sz="0" w:space="0" w:color="auto"/>
      </w:divBdr>
    </w:div>
    <w:div w:id="188690390">
      <w:bodyDiv w:val="1"/>
      <w:marLeft w:val="0"/>
      <w:marRight w:val="0"/>
      <w:marTop w:val="0"/>
      <w:marBottom w:val="0"/>
      <w:divBdr>
        <w:top w:val="none" w:sz="0" w:space="0" w:color="auto"/>
        <w:left w:val="none" w:sz="0" w:space="0" w:color="auto"/>
        <w:bottom w:val="none" w:sz="0" w:space="0" w:color="auto"/>
        <w:right w:val="none" w:sz="0" w:space="0" w:color="auto"/>
      </w:divBdr>
    </w:div>
    <w:div w:id="207257149">
      <w:bodyDiv w:val="1"/>
      <w:marLeft w:val="0"/>
      <w:marRight w:val="0"/>
      <w:marTop w:val="0"/>
      <w:marBottom w:val="0"/>
      <w:divBdr>
        <w:top w:val="none" w:sz="0" w:space="0" w:color="auto"/>
        <w:left w:val="none" w:sz="0" w:space="0" w:color="auto"/>
        <w:bottom w:val="none" w:sz="0" w:space="0" w:color="auto"/>
        <w:right w:val="none" w:sz="0" w:space="0" w:color="auto"/>
      </w:divBdr>
    </w:div>
    <w:div w:id="226844267">
      <w:bodyDiv w:val="1"/>
      <w:marLeft w:val="0"/>
      <w:marRight w:val="0"/>
      <w:marTop w:val="0"/>
      <w:marBottom w:val="0"/>
      <w:divBdr>
        <w:top w:val="none" w:sz="0" w:space="0" w:color="auto"/>
        <w:left w:val="none" w:sz="0" w:space="0" w:color="auto"/>
        <w:bottom w:val="none" w:sz="0" w:space="0" w:color="auto"/>
        <w:right w:val="none" w:sz="0" w:space="0" w:color="auto"/>
      </w:divBdr>
    </w:div>
    <w:div w:id="230042814">
      <w:bodyDiv w:val="1"/>
      <w:marLeft w:val="0"/>
      <w:marRight w:val="0"/>
      <w:marTop w:val="0"/>
      <w:marBottom w:val="0"/>
      <w:divBdr>
        <w:top w:val="none" w:sz="0" w:space="0" w:color="auto"/>
        <w:left w:val="none" w:sz="0" w:space="0" w:color="auto"/>
        <w:bottom w:val="none" w:sz="0" w:space="0" w:color="auto"/>
        <w:right w:val="none" w:sz="0" w:space="0" w:color="auto"/>
      </w:divBdr>
    </w:div>
    <w:div w:id="233322266">
      <w:bodyDiv w:val="1"/>
      <w:marLeft w:val="0"/>
      <w:marRight w:val="0"/>
      <w:marTop w:val="0"/>
      <w:marBottom w:val="0"/>
      <w:divBdr>
        <w:top w:val="none" w:sz="0" w:space="0" w:color="auto"/>
        <w:left w:val="none" w:sz="0" w:space="0" w:color="auto"/>
        <w:bottom w:val="none" w:sz="0" w:space="0" w:color="auto"/>
        <w:right w:val="none" w:sz="0" w:space="0" w:color="auto"/>
      </w:divBdr>
    </w:div>
    <w:div w:id="241304215">
      <w:bodyDiv w:val="1"/>
      <w:marLeft w:val="0"/>
      <w:marRight w:val="0"/>
      <w:marTop w:val="0"/>
      <w:marBottom w:val="0"/>
      <w:divBdr>
        <w:top w:val="none" w:sz="0" w:space="0" w:color="auto"/>
        <w:left w:val="none" w:sz="0" w:space="0" w:color="auto"/>
        <w:bottom w:val="none" w:sz="0" w:space="0" w:color="auto"/>
        <w:right w:val="none" w:sz="0" w:space="0" w:color="auto"/>
      </w:divBdr>
      <w:divsChild>
        <w:div w:id="1142968302">
          <w:marLeft w:val="0"/>
          <w:marRight w:val="0"/>
          <w:marTop w:val="0"/>
          <w:marBottom w:val="0"/>
          <w:divBdr>
            <w:top w:val="none" w:sz="0" w:space="0" w:color="auto"/>
            <w:left w:val="none" w:sz="0" w:space="0" w:color="auto"/>
            <w:bottom w:val="none" w:sz="0" w:space="0" w:color="auto"/>
            <w:right w:val="none" w:sz="0" w:space="0" w:color="auto"/>
          </w:divBdr>
        </w:div>
      </w:divsChild>
    </w:div>
    <w:div w:id="243421349">
      <w:bodyDiv w:val="1"/>
      <w:marLeft w:val="0"/>
      <w:marRight w:val="0"/>
      <w:marTop w:val="0"/>
      <w:marBottom w:val="0"/>
      <w:divBdr>
        <w:top w:val="none" w:sz="0" w:space="0" w:color="auto"/>
        <w:left w:val="none" w:sz="0" w:space="0" w:color="auto"/>
        <w:bottom w:val="none" w:sz="0" w:space="0" w:color="auto"/>
        <w:right w:val="none" w:sz="0" w:space="0" w:color="auto"/>
      </w:divBdr>
      <w:divsChild>
        <w:div w:id="1324234152">
          <w:marLeft w:val="0"/>
          <w:marRight w:val="0"/>
          <w:marTop w:val="0"/>
          <w:marBottom w:val="0"/>
          <w:divBdr>
            <w:top w:val="none" w:sz="0" w:space="0" w:color="auto"/>
            <w:left w:val="none" w:sz="0" w:space="0" w:color="auto"/>
            <w:bottom w:val="none" w:sz="0" w:space="0" w:color="auto"/>
            <w:right w:val="none" w:sz="0" w:space="0" w:color="auto"/>
          </w:divBdr>
        </w:div>
        <w:div w:id="236670251">
          <w:marLeft w:val="0"/>
          <w:marRight w:val="0"/>
          <w:marTop w:val="0"/>
          <w:marBottom w:val="0"/>
          <w:divBdr>
            <w:top w:val="none" w:sz="0" w:space="0" w:color="auto"/>
            <w:left w:val="none" w:sz="0" w:space="0" w:color="auto"/>
            <w:bottom w:val="none" w:sz="0" w:space="0" w:color="auto"/>
            <w:right w:val="none" w:sz="0" w:space="0" w:color="auto"/>
          </w:divBdr>
        </w:div>
        <w:div w:id="416365528">
          <w:marLeft w:val="0"/>
          <w:marRight w:val="0"/>
          <w:marTop w:val="0"/>
          <w:marBottom w:val="0"/>
          <w:divBdr>
            <w:top w:val="none" w:sz="0" w:space="0" w:color="auto"/>
            <w:left w:val="none" w:sz="0" w:space="0" w:color="auto"/>
            <w:bottom w:val="none" w:sz="0" w:space="0" w:color="auto"/>
            <w:right w:val="none" w:sz="0" w:space="0" w:color="auto"/>
          </w:divBdr>
        </w:div>
        <w:div w:id="1419521051">
          <w:marLeft w:val="0"/>
          <w:marRight w:val="0"/>
          <w:marTop w:val="0"/>
          <w:marBottom w:val="0"/>
          <w:divBdr>
            <w:top w:val="none" w:sz="0" w:space="0" w:color="auto"/>
            <w:left w:val="none" w:sz="0" w:space="0" w:color="auto"/>
            <w:bottom w:val="none" w:sz="0" w:space="0" w:color="auto"/>
            <w:right w:val="none" w:sz="0" w:space="0" w:color="auto"/>
          </w:divBdr>
        </w:div>
        <w:div w:id="433091587">
          <w:marLeft w:val="0"/>
          <w:marRight w:val="0"/>
          <w:marTop w:val="0"/>
          <w:marBottom w:val="0"/>
          <w:divBdr>
            <w:top w:val="none" w:sz="0" w:space="0" w:color="auto"/>
            <w:left w:val="none" w:sz="0" w:space="0" w:color="auto"/>
            <w:bottom w:val="none" w:sz="0" w:space="0" w:color="auto"/>
            <w:right w:val="none" w:sz="0" w:space="0" w:color="auto"/>
          </w:divBdr>
        </w:div>
        <w:div w:id="1111634046">
          <w:marLeft w:val="0"/>
          <w:marRight w:val="0"/>
          <w:marTop w:val="0"/>
          <w:marBottom w:val="0"/>
          <w:divBdr>
            <w:top w:val="none" w:sz="0" w:space="0" w:color="auto"/>
            <w:left w:val="none" w:sz="0" w:space="0" w:color="auto"/>
            <w:bottom w:val="none" w:sz="0" w:space="0" w:color="auto"/>
            <w:right w:val="none" w:sz="0" w:space="0" w:color="auto"/>
          </w:divBdr>
        </w:div>
        <w:div w:id="1768498876">
          <w:marLeft w:val="0"/>
          <w:marRight w:val="0"/>
          <w:marTop w:val="0"/>
          <w:marBottom w:val="0"/>
          <w:divBdr>
            <w:top w:val="none" w:sz="0" w:space="0" w:color="auto"/>
            <w:left w:val="none" w:sz="0" w:space="0" w:color="auto"/>
            <w:bottom w:val="none" w:sz="0" w:space="0" w:color="auto"/>
            <w:right w:val="none" w:sz="0" w:space="0" w:color="auto"/>
          </w:divBdr>
        </w:div>
        <w:div w:id="96800107">
          <w:marLeft w:val="0"/>
          <w:marRight w:val="0"/>
          <w:marTop w:val="0"/>
          <w:marBottom w:val="0"/>
          <w:divBdr>
            <w:top w:val="none" w:sz="0" w:space="0" w:color="auto"/>
            <w:left w:val="none" w:sz="0" w:space="0" w:color="auto"/>
            <w:bottom w:val="none" w:sz="0" w:space="0" w:color="auto"/>
            <w:right w:val="none" w:sz="0" w:space="0" w:color="auto"/>
          </w:divBdr>
        </w:div>
        <w:div w:id="1402175023">
          <w:marLeft w:val="0"/>
          <w:marRight w:val="0"/>
          <w:marTop w:val="0"/>
          <w:marBottom w:val="0"/>
          <w:divBdr>
            <w:top w:val="none" w:sz="0" w:space="0" w:color="auto"/>
            <w:left w:val="none" w:sz="0" w:space="0" w:color="auto"/>
            <w:bottom w:val="none" w:sz="0" w:space="0" w:color="auto"/>
            <w:right w:val="none" w:sz="0" w:space="0" w:color="auto"/>
          </w:divBdr>
        </w:div>
        <w:div w:id="2085685933">
          <w:marLeft w:val="0"/>
          <w:marRight w:val="0"/>
          <w:marTop w:val="0"/>
          <w:marBottom w:val="0"/>
          <w:divBdr>
            <w:top w:val="none" w:sz="0" w:space="0" w:color="auto"/>
            <w:left w:val="none" w:sz="0" w:space="0" w:color="auto"/>
            <w:bottom w:val="none" w:sz="0" w:space="0" w:color="auto"/>
            <w:right w:val="none" w:sz="0" w:space="0" w:color="auto"/>
          </w:divBdr>
        </w:div>
      </w:divsChild>
    </w:div>
    <w:div w:id="245068396">
      <w:bodyDiv w:val="1"/>
      <w:marLeft w:val="0"/>
      <w:marRight w:val="0"/>
      <w:marTop w:val="0"/>
      <w:marBottom w:val="0"/>
      <w:divBdr>
        <w:top w:val="none" w:sz="0" w:space="0" w:color="auto"/>
        <w:left w:val="none" w:sz="0" w:space="0" w:color="auto"/>
        <w:bottom w:val="none" w:sz="0" w:space="0" w:color="auto"/>
        <w:right w:val="none" w:sz="0" w:space="0" w:color="auto"/>
      </w:divBdr>
    </w:div>
    <w:div w:id="263927339">
      <w:bodyDiv w:val="1"/>
      <w:marLeft w:val="0"/>
      <w:marRight w:val="0"/>
      <w:marTop w:val="0"/>
      <w:marBottom w:val="0"/>
      <w:divBdr>
        <w:top w:val="none" w:sz="0" w:space="0" w:color="auto"/>
        <w:left w:val="none" w:sz="0" w:space="0" w:color="auto"/>
        <w:bottom w:val="none" w:sz="0" w:space="0" w:color="auto"/>
        <w:right w:val="none" w:sz="0" w:space="0" w:color="auto"/>
      </w:divBdr>
      <w:divsChild>
        <w:div w:id="418984750">
          <w:marLeft w:val="0"/>
          <w:marRight w:val="0"/>
          <w:marTop w:val="0"/>
          <w:marBottom w:val="0"/>
          <w:divBdr>
            <w:top w:val="none" w:sz="0" w:space="0" w:color="auto"/>
            <w:left w:val="none" w:sz="0" w:space="0" w:color="auto"/>
            <w:bottom w:val="none" w:sz="0" w:space="0" w:color="auto"/>
            <w:right w:val="none" w:sz="0" w:space="0" w:color="auto"/>
          </w:divBdr>
          <w:divsChild>
            <w:div w:id="1634822739">
              <w:marLeft w:val="0"/>
              <w:marRight w:val="0"/>
              <w:marTop w:val="0"/>
              <w:marBottom w:val="0"/>
              <w:divBdr>
                <w:top w:val="none" w:sz="0" w:space="0" w:color="auto"/>
                <w:left w:val="none" w:sz="0" w:space="0" w:color="auto"/>
                <w:bottom w:val="none" w:sz="0" w:space="0" w:color="auto"/>
                <w:right w:val="none" w:sz="0" w:space="0" w:color="auto"/>
              </w:divBdr>
              <w:divsChild>
                <w:div w:id="1571118953">
                  <w:marLeft w:val="0"/>
                  <w:marRight w:val="0"/>
                  <w:marTop w:val="0"/>
                  <w:marBottom w:val="0"/>
                  <w:divBdr>
                    <w:top w:val="none" w:sz="0" w:space="0" w:color="auto"/>
                    <w:left w:val="none" w:sz="0" w:space="0" w:color="auto"/>
                    <w:bottom w:val="none" w:sz="0" w:space="0" w:color="auto"/>
                    <w:right w:val="none" w:sz="0" w:space="0" w:color="auto"/>
                  </w:divBdr>
                  <w:divsChild>
                    <w:div w:id="1534734542">
                      <w:marLeft w:val="0"/>
                      <w:marRight w:val="0"/>
                      <w:marTop w:val="0"/>
                      <w:marBottom w:val="0"/>
                      <w:divBdr>
                        <w:top w:val="none" w:sz="0" w:space="0" w:color="auto"/>
                        <w:left w:val="none" w:sz="0" w:space="0" w:color="auto"/>
                        <w:bottom w:val="none" w:sz="0" w:space="0" w:color="auto"/>
                        <w:right w:val="none" w:sz="0" w:space="0" w:color="auto"/>
                      </w:divBdr>
                      <w:divsChild>
                        <w:div w:id="917441265">
                          <w:marLeft w:val="0"/>
                          <w:marRight w:val="0"/>
                          <w:marTop w:val="0"/>
                          <w:marBottom w:val="0"/>
                          <w:divBdr>
                            <w:top w:val="none" w:sz="0" w:space="0" w:color="auto"/>
                            <w:left w:val="none" w:sz="0" w:space="0" w:color="auto"/>
                            <w:bottom w:val="none" w:sz="0" w:space="0" w:color="auto"/>
                            <w:right w:val="none" w:sz="0" w:space="0" w:color="auto"/>
                          </w:divBdr>
                          <w:divsChild>
                            <w:div w:id="1354764641">
                              <w:marLeft w:val="0"/>
                              <w:marRight w:val="0"/>
                              <w:marTop w:val="0"/>
                              <w:marBottom w:val="0"/>
                              <w:divBdr>
                                <w:top w:val="none" w:sz="0" w:space="0" w:color="auto"/>
                                <w:left w:val="none" w:sz="0" w:space="0" w:color="auto"/>
                                <w:bottom w:val="none" w:sz="0" w:space="0" w:color="auto"/>
                                <w:right w:val="none" w:sz="0" w:space="0" w:color="auto"/>
                              </w:divBdr>
                              <w:divsChild>
                                <w:div w:id="1988700672">
                                  <w:marLeft w:val="0"/>
                                  <w:marRight w:val="0"/>
                                  <w:marTop w:val="0"/>
                                  <w:marBottom w:val="0"/>
                                  <w:divBdr>
                                    <w:top w:val="none" w:sz="0" w:space="0" w:color="auto"/>
                                    <w:left w:val="none" w:sz="0" w:space="0" w:color="auto"/>
                                    <w:bottom w:val="none" w:sz="0" w:space="0" w:color="auto"/>
                                    <w:right w:val="none" w:sz="0" w:space="0" w:color="auto"/>
                                  </w:divBdr>
                                  <w:divsChild>
                                    <w:div w:id="1491211141">
                                      <w:marLeft w:val="0"/>
                                      <w:marRight w:val="0"/>
                                      <w:marTop w:val="0"/>
                                      <w:marBottom w:val="0"/>
                                      <w:divBdr>
                                        <w:top w:val="none" w:sz="0" w:space="0" w:color="auto"/>
                                        <w:left w:val="none" w:sz="0" w:space="0" w:color="auto"/>
                                        <w:bottom w:val="single" w:sz="2" w:space="0" w:color="E9EFF3"/>
                                        <w:right w:val="none" w:sz="0" w:space="0" w:color="auto"/>
                                      </w:divBdr>
                                    </w:div>
                                    <w:div w:id="1855922114">
                                      <w:marLeft w:val="0"/>
                                      <w:marRight w:val="0"/>
                                      <w:marTop w:val="0"/>
                                      <w:marBottom w:val="0"/>
                                      <w:divBdr>
                                        <w:top w:val="none" w:sz="0" w:space="0" w:color="auto"/>
                                        <w:left w:val="none" w:sz="0" w:space="0" w:color="auto"/>
                                        <w:bottom w:val="none" w:sz="0" w:space="0" w:color="auto"/>
                                        <w:right w:val="none" w:sz="0" w:space="0" w:color="auto"/>
                                      </w:divBdr>
                                      <w:divsChild>
                                        <w:div w:id="1415740427">
                                          <w:marLeft w:val="0"/>
                                          <w:marRight w:val="0"/>
                                          <w:marTop w:val="0"/>
                                          <w:marBottom w:val="0"/>
                                          <w:divBdr>
                                            <w:top w:val="none" w:sz="0" w:space="0" w:color="auto"/>
                                            <w:left w:val="none" w:sz="0" w:space="0" w:color="auto"/>
                                            <w:bottom w:val="none" w:sz="0" w:space="0" w:color="auto"/>
                                            <w:right w:val="none" w:sz="0" w:space="0" w:color="auto"/>
                                          </w:divBdr>
                                          <w:divsChild>
                                            <w:div w:id="92632721">
                                              <w:marLeft w:val="0"/>
                                              <w:marRight w:val="0"/>
                                              <w:marTop w:val="0"/>
                                              <w:marBottom w:val="0"/>
                                              <w:divBdr>
                                                <w:top w:val="none" w:sz="0" w:space="0" w:color="auto"/>
                                                <w:left w:val="none" w:sz="0" w:space="0" w:color="auto"/>
                                                <w:bottom w:val="none" w:sz="0" w:space="0" w:color="auto"/>
                                                <w:right w:val="none" w:sz="0" w:space="0" w:color="auto"/>
                                              </w:divBdr>
                                              <w:divsChild>
                                                <w:div w:id="1257640678">
                                                  <w:marLeft w:val="0"/>
                                                  <w:marRight w:val="0"/>
                                                  <w:marTop w:val="0"/>
                                                  <w:marBottom w:val="0"/>
                                                  <w:divBdr>
                                                    <w:top w:val="none" w:sz="0" w:space="0" w:color="auto"/>
                                                    <w:left w:val="none" w:sz="0" w:space="0" w:color="auto"/>
                                                    <w:bottom w:val="none" w:sz="0" w:space="0" w:color="auto"/>
                                                    <w:right w:val="none" w:sz="0" w:space="0" w:color="auto"/>
                                                  </w:divBdr>
                                                  <w:divsChild>
                                                    <w:div w:id="1132361822">
                                                      <w:marLeft w:val="0"/>
                                                      <w:marRight w:val="0"/>
                                                      <w:marTop w:val="0"/>
                                                      <w:marBottom w:val="0"/>
                                                      <w:divBdr>
                                                        <w:top w:val="none" w:sz="0" w:space="0" w:color="auto"/>
                                                        <w:left w:val="none" w:sz="0" w:space="0" w:color="auto"/>
                                                        <w:bottom w:val="none" w:sz="0" w:space="0" w:color="auto"/>
                                                        <w:right w:val="none" w:sz="0" w:space="0" w:color="auto"/>
                                                      </w:divBdr>
                                                      <w:divsChild>
                                                        <w:div w:id="1810393234">
                                                          <w:marLeft w:val="0"/>
                                                          <w:marRight w:val="0"/>
                                                          <w:marTop w:val="0"/>
                                                          <w:marBottom w:val="0"/>
                                                          <w:divBdr>
                                                            <w:top w:val="none" w:sz="0" w:space="0" w:color="auto"/>
                                                            <w:left w:val="none" w:sz="0" w:space="0" w:color="auto"/>
                                                            <w:bottom w:val="none" w:sz="0" w:space="0" w:color="auto"/>
                                                            <w:right w:val="none" w:sz="0" w:space="0" w:color="auto"/>
                                                          </w:divBdr>
                                                          <w:divsChild>
                                                            <w:div w:id="1778214101">
                                                              <w:marLeft w:val="0"/>
                                                              <w:marRight w:val="0"/>
                                                              <w:marTop w:val="0"/>
                                                              <w:marBottom w:val="0"/>
                                                              <w:divBdr>
                                                                <w:top w:val="none" w:sz="0" w:space="0" w:color="auto"/>
                                                                <w:left w:val="none" w:sz="0" w:space="0" w:color="auto"/>
                                                                <w:bottom w:val="none" w:sz="0" w:space="0" w:color="auto"/>
                                                                <w:right w:val="none" w:sz="0" w:space="0" w:color="auto"/>
                                                              </w:divBdr>
                                                              <w:divsChild>
                                                                <w:div w:id="15714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9897965">
      <w:bodyDiv w:val="1"/>
      <w:marLeft w:val="0"/>
      <w:marRight w:val="0"/>
      <w:marTop w:val="0"/>
      <w:marBottom w:val="0"/>
      <w:divBdr>
        <w:top w:val="none" w:sz="0" w:space="0" w:color="auto"/>
        <w:left w:val="none" w:sz="0" w:space="0" w:color="auto"/>
        <w:bottom w:val="none" w:sz="0" w:space="0" w:color="auto"/>
        <w:right w:val="none" w:sz="0" w:space="0" w:color="auto"/>
      </w:divBdr>
      <w:divsChild>
        <w:div w:id="1013187432">
          <w:marLeft w:val="0"/>
          <w:marRight w:val="0"/>
          <w:marTop w:val="0"/>
          <w:marBottom w:val="0"/>
          <w:divBdr>
            <w:top w:val="none" w:sz="0" w:space="0" w:color="auto"/>
            <w:left w:val="none" w:sz="0" w:space="0" w:color="auto"/>
            <w:bottom w:val="none" w:sz="0" w:space="0" w:color="auto"/>
            <w:right w:val="none" w:sz="0" w:space="0" w:color="auto"/>
          </w:divBdr>
        </w:div>
        <w:div w:id="1112702345">
          <w:marLeft w:val="0"/>
          <w:marRight w:val="0"/>
          <w:marTop w:val="0"/>
          <w:marBottom w:val="0"/>
          <w:divBdr>
            <w:top w:val="none" w:sz="0" w:space="0" w:color="auto"/>
            <w:left w:val="none" w:sz="0" w:space="0" w:color="auto"/>
            <w:bottom w:val="none" w:sz="0" w:space="0" w:color="auto"/>
            <w:right w:val="none" w:sz="0" w:space="0" w:color="auto"/>
          </w:divBdr>
        </w:div>
      </w:divsChild>
    </w:div>
    <w:div w:id="282735856">
      <w:bodyDiv w:val="1"/>
      <w:marLeft w:val="0"/>
      <w:marRight w:val="0"/>
      <w:marTop w:val="0"/>
      <w:marBottom w:val="0"/>
      <w:divBdr>
        <w:top w:val="none" w:sz="0" w:space="0" w:color="auto"/>
        <w:left w:val="none" w:sz="0" w:space="0" w:color="auto"/>
        <w:bottom w:val="none" w:sz="0" w:space="0" w:color="auto"/>
        <w:right w:val="none" w:sz="0" w:space="0" w:color="auto"/>
      </w:divBdr>
    </w:div>
    <w:div w:id="290936747">
      <w:bodyDiv w:val="1"/>
      <w:marLeft w:val="0"/>
      <w:marRight w:val="0"/>
      <w:marTop w:val="0"/>
      <w:marBottom w:val="0"/>
      <w:divBdr>
        <w:top w:val="none" w:sz="0" w:space="0" w:color="auto"/>
        <w:left w:val="none" w:sz="0" w:space="0" w:color="auto"/>
        <w:bottom w:val="none" w:sz="0" w:space="0" w:color="auto"/>
        <w:right w:val="none" w:sz="0" w:space="0" w:color="auto"/>
      </w:divBdr>
    </w:div>
    <w:div w:id="295837783">
      <w:bodyDiv w:val="1"/>
      <w:marLeft w:val="0"/>
      <w:marRight w:val="0"/>
      <w:marTop w:val="0"/>
      <w:marBottom w:val="0"/>
      <w:divBdr>
        <w:top w:val="none" w:sz="0" w:space="0" w:color="auto"/>
        <w:left w:val="none" w:sz="0" w:space="0" w:color="auto"/>
        <w:bottom w:val="none" w:sz="0" w:space="0" w:color="auto"/>
        <w:right w:val="none" w:sz="0" w:space="0" w:color="auto"/>
      </w:divBdr>
      <w:divsChild>
        <w:div w:id="2118593480">
          <w:marLeft w:val="0"/>
          <w:marRight w:val="0"/>
          <w:marTop w:val="0"/>
          <w:marBottom w:val="0"/>
          <w:divBdr>
            <w:top w:val="none" w:sz="0" w:space="0" w:color="auto"/>
            <w:left w:val="none" w:sz="0" w:space="0" w:color="auto"/>
            <w:bottom w:val="none" w:sz="0" w:space="0" w:color="auto"/>
            <w:right w:val="none" w:sz="0" w:space="0" w:color="auto"/>
          </w:divBdr>
        </w:div>
        <w:div w:id="836265321">
          <w:marLeft w:val="0"/>
          <w:marRight w:val="0"/>
          <w:marTop w:val="0"/>
          <w:marBottom w:val="0"/>
          <w:divBdr>
            <w:top w:val="none" w:sz="0" w:space="0" w:color="auto"/>
            <w:left w:val="none" w:sz="0" w:space="0" w:color="auto"/>
            <w:bottom w:val="none" w:sz="0" w:space="0" w:color="auto"/>
            <w:right w:val="none" w:sz="0" w:space="0" w:color="auto"/>
          </w:divBdr>
        </w:div>
        <w:div w:id="567348491">
          <w:marLeft w:val="0"/>
          <w:marRight w:val="0"/>
          <w:marTop w:val="0"/>
          <w:marBottom w:val="0"/>
          <w:divBdr>
            <w:top w:val="none" w:sz="0" w:space="0" w:color="auto"/>
            <w:left w:val="none" w:sz="0" w:space="0" w:color="auto"/>
            <w:bottom w:val="none" w:sz="0" w:space="0" w:color="auto"/>
            <w:right w:val="none" w:sz="0" w:space="0" w:color="auto"/>
          </w:divBdr>
        </w:div>
        <w:div w:id="2035886558">
          <w:marLeft w:val="0"/>
          <w:marRight w:val="0"/>
          <w:marTop w:val="0"/>
          <w:marBottom w:val="0"/>
          <w:divBdr>
            <w:top w:val="none" w:sz="0" w:space="0" w:color="auto"/>
            <w:left w:val="none" w:sz="0" w:space="0" w:color="auto"/>
            <w:bottom w:val="none" w:sz="0" w:space="0" w:color="auto"/>
            <w:right w:val="none" w:sz="0" w:space="0" w:color="auto"/>
          </w:divBdr>
        </w:div>
        <w:div w:id="1171724686">
          <w:marLeft w:val="0"/>
          <w:marRight w:val="0"/>
          <w:marTop w:val="0"/>
          <w:marBottom w:val="0"/>
          <w:divBdr>
            <w:top w:val="none" w:sz="0" w:space="0" w:color="auto"/>
            <w:left w:val="none" w:sz="0" w:space="0" w:color="auto"/>
            <w:bottom w:val="none" w:sz="0" w:space="0" w:color="auto"/>
            <w:right w:val="none" w:sz="0" w:space="0" w:color="auto"/>
          </w:divBdr>
        </w:div>
        <w:div w:id="1505050349">
          <w:marLeft w:val="0"/>
          <w:marRight w:val="0"/>
          <w:marTop w:val="0"/>
          <w:marBottom w:val="0"/>
          <w:divBdr>
            <w:top w:val="none" w:sz="0" w:space="0" w:color="auto"/>
            <w:left w:val="none" w:sz="0" w:space="0" w:color="auto"/>
            <w:bottom w:val="none" w:sz="0" w:space="0" w:color="auto"/>
            <w:right w:val="none" w:sz="0" w:space="0" w:color="auto"/>
          </w:divBdr>
        </w:div>
        <w:div w:id="506749870">
          <w:marLeft w:val="0"/>
          <w:marRight w:val="0"/>
          <w:marTop w:val="0"/>
          <w:marBottom w:val="0"/>
          <w:divBdr>
            <w:top w:val="none" w:sz="0" w:space="0" w:color="auto"/>
            <w:left w:val="none" w:sz="0" w:space="0" w:color="auto"/>
            <w:bottom w:val="none" w:sz="0" w:space="0" w:color="auto"/>
            <w:right w:val="none" w:sz="0" w:space="0" w:color="auto"/>
          </w:divBdr>
        </w:div>
        <w:div w:id="537938685">
          <w:marLeft w:val="0"/>
          <w:marRight w:val="0"/>
          <w:marTop w:val="0"/>
          <w:marBottom w:val="0"/>
          <w:divBdr>
            <w:top w:val="none" w:sz="0" w:space="0" w:color="auto"/>
            <w:left w:val="none" w:sz="0" w:space="0" w:color="auto"/>
            <w:bottom w:val="none" w:sz="0" w:space="0" w:color="auto"/>
            <w:right w:val="none" w:sz="0" w:space="0" w:color="auto"/>
          </w:divBdr>
        </w:div>
        <w:div w:id="1899432010">
          <w:marLeft w:val="0"/>
          <w:marRight w:val="0"/>
          <w:marTop w:val="0"/>
          <w:marBottom w:val="0"/>
          <w:divBdr>
            <w:top w:val="none" w:sz="0" w:space="0" w:color="auto"/>
            <w:left w:val="none" w:sz="0" w:space="0" w:color="auto"/>
            <w:bottom w:val="none" w:sz="0" w:space="0" w:color="auto"/>
            <w:right w:val="none" w:sz="0" w:space="0" w:color="auto"/>
          </w:divBdr>
        </w:div>
        <w:div w:id="6445656">
          <w:marLeft w:val="0"/>
          <w:marRight w:val="0"/>
          <w:marTop w:val="0"/>
          <w:marBottom w:val="0"/>
          <w:divBdr>
            <w:top w:val="none" w:sz="0" w:space="0" w:color="auto"/>
            <w:left w:val="none" w:sz="0" w:space="0" w:color="auto"/>
            <w:bottom w:val="none" w:sz="0" w:space="0" w:color="auto"/>
            <w:right w:val="none" w:sz="0" w:space="0" w:color="auto"/>
          </w:divBdr>
        </w:div>
      </w:divsChild>
    </w:div>
    <w:div w:id="303510722">
      <w:bodyDiv w:val="1"/>
      <w:marLeft w:val="0"/>
      <w:marRight w:val="0"/>
      <w:marTop w:val="0"/>
      <w:marBottom w:val="0"/>
      <w:divBdr>
        <w:top w:val="none" w:sz="0" w:space="0" w:color="auto"/>
        <w:left w:val="none" w:sz="0" w:space="0" w:color="auto"/>
        <w:bottom w:val="none" w:sz="0" w:space="0" w:color="auto"/>
        <w:right w:val="none" w:sz="0" w:space="0" w:color="auto"/>
      </w:divBdr>
    </w:div>
    <w:div w:id="310452866">
      <w:bodyDiv w:val="1"/>
      <w:marLeft w:val="0"/>
      <w:marRight w:val="0"/>
      <w:marTop w:val="0"/>
      <w:marBottom w:val="0"/>
      <w:divBdr>
        <w:top w:val="none" w:sz="0" w:space="0" w:color="auto"/>
        <w:left w:val="none" w:sz="0" w:space="0" w:color="auto"/>
        <w:bottom w:val="none" w:sz="0" w:space="0" w:color="auto"/>
        <w:right w:val="none" w:sz="0" w:space="0" w:color="auto"/>
      </w:divBdr>
    </w:div>
    <w:div w:id="325521064">
      <w:bodyDiv w:val="1"/>
      <w:marLeft w:val="0"/>
      <w:marRight w:val="0"/>
      <w:marTop w:val="0"/>
      <w:marBottom w:val="0"/>
      <w:divBdr>
        <w:top w:val="none" w:sz="0" w:space="0" w:color="auto"/>
        <w:left w:val="none" w:sz="0" w:space="0" w:color="auto"/>
        <w:bottom w:val="none" w:sz="0" w:space="0" w:color="auto"/>
        <w:right w:val="none" w:sz="0" w:space="0" w:color="auto"/>
      </w:divBdr>
    </w:div>
    <w:div w:id="325982150">
      <w:bodyDiv w:val="1"/>
      <w:marLeft w:val="0"/>
      <w:marRight w:val="0"/>
      <w:marTop w:val="0"/>
      <w:marBottom w:val="0"/>
      <w:divBdr>
        <w:top w:val="none" w:sz="0" w:space="0" w:color="auto"/>
        <w:left w:val="none" w:sz="0" w:space="0" w:color="auto"/>
        <w:bottom w:val="none" w:sz="0" w:space="0" w:color="auto"/>
        <w:right w:val="none" w:sz="0" w:space="0" w:color="auto"/>
      </w:divBdr>
      <w:divsChild>
        <w:div w:id="892541503">
          <w:marLeft w:val="0"/>
          <w:marRight w:val="0"/>
          <w:marTop w:val="0"/>
          <w:marBottom w:val="0"/>
          <w:divBdr>
            <w:top w:val="none" w:sz="0" w:space="0" w:color="auto"/>
            <w:left w:val="none" w:sz="0" w:space="0" w:color="auto"/>
            <w:bottom w:val="none" w:sz="0" w:space="0" w:color="auto"/>
            <w:right w:val="none" w:sz="0" w:space="0" w:color="auto"/>
          </w:divBdr>
        </w:div>
        <w:div w:id="1908568079">
          <w:marLeft w:val="0"/>
          <w:marRight w:val="0"/>
          <w:marTop w:val="0"/>
          <w:marBottom w:val="0"/>
          <w:divBdr>
            <w:top w:val="none" w:sz="0" w:space="0" w:color="auto"/>
            <w:left w:val="none" w:sz="0" w:space="0" w:color="auto"/>
            <w:bottom w:val="none" w:sz="0" w:space="0" w:color="auto"/>
            <w:right w:val="none" w:sz="0" w:space="0" w:color="auto"/>
          </w:divBdr>
        </w:div>
      </w:divsChild>
    </w:div>
    <w:div w:id="336809142">
      <w:bodyDiv w:val="1"/>
      <w:marLeft w:val="0"/>
      <w:marRight w:val="0"/>
      <w:marTop w:val="0"/>
      <w:marBottom w:val="0"/>
      <w:divBdr>
        <w:top w:val="none" w:sz="0" w:space="0" w:color="auto"/>
        <w:left w:val="none" w:sz="0" w:space="0" w:color="auto"/>
        <w:bottom w:val="none" w:sz="0" w:space="0" w:color="auto"/>
        <w:right w:val="none" w:sz="0" w:space="0" w:color="auto"/>
      </w:divBdr>
      <w:divsChild>
        <w:div w:id="167331541">
          <w:marLeft w:val="0"/>
          <w:marRight w:val="0"/>
          <w:marTop w:val="0"/>
          <w:marBottom w:val="0"/>
          <w:divBdr>
            <w:top w:val="none" w:sz="0" w:space="0" w:color="auto"/>
            <w:left w:val="none" w:sz="0" w:space="0" w:color="auto"/>
            <w:bottom w:val="none" w:sz="0" w:space="0" w:color="auto"/>
            <w:right w:val="none" w:sz="0" w:space="0" w:color="auto"/>
          </w:divBdr>
        </w:div>
        <w:div w:id="1975062136">
          <w:marLeft w:val="0"/>
          <w:marRight w:val="0"/>
          <w:marTop w:val="0"/>
          <w:marBottom w:val="0"/>
          <w:divBdr>
            <w:top w:val="none" w:sz="0" w:space="0" w:color="auto"/>
            <w:left w:val="none" w:sz="0" w:space="0" w:color="auto"/>
            <w:bottom w:val="none" w:sz="0" w:space="0" w:color="auto"/>
            <w:right w:val="none" w:sz="0" w:space="0" w:color="auto"/>
          </w:divBdr>
        </w:div>
      </w:divsChild>
    </w:div>
    <w:div w:id="349453006">
      <w:bodyDiv w:val="1"/>
      <w:marLeft w:val="0"/>
      <w:marRight w:val="0"/>
      <w:marTop w:val="0"/>
      <w:marBottom w:val="0"/>
      <w:divBdr>
        <w:top w:val="none" w:sz="0" w:space="0" w:color="auto"/>
        <w:left w:val="none" w:sz="0" w:space="0" w:color="auto"/>
        <w:bottom w:val="none" w:sz="0" w:space="0" w:color="auto"/>
        <w:right w:val="none" w:sz="0" w:space="0" w:color="auto"/>
      </w:divBdr>
    </w:div>
    <w:div w:id="364018448">
      <w:bodyDiv w:val="1"/>
      <w:marLeft w:val="0"/>
      <w:marRight w:val="0"/>
      <w:marTop w:val="0"/>
      <w:marBottom w:val="0"/>
      <w:divBdr>
        <w:top w:val="none" w:sz="0" w:space="0" w:color="auto"/>
        <w:left w:val="none" w:sz="0" w:space="0" w:color="auto"/>
        <w:bottom w:val="none" w:sz="0" w:space="0" w:color="auto"/>
        <w:right w:val="none" w:sz="0" w:space="0" w:color="auto"/>
      </w:divBdr>
    </w:div>
    <w:div w:id="366756061">
      <w:bodyDiv w:val="1"/>
      <w:marLeft w:val="0"/>
      <w:marRight w:val="0"/>
      <w:marTop w:val="0"/>
      <w:marBottom w:val="0"/>
      <w:divBdr>
        <w:top w:val="none" w:sz="0" w:space="0" w:color="auto"/>
        <w:left w:val="none" w:sz="0" w:space="0" w:color="auto"/>
        <w:bottom w:val="none" w:sz="0" w:space="0" w:color="auto"/>
        <w:right w:val="none" w:sz="0" w:space="0" w:color="auto"/>
      </w:divBdr>
    </w:div>
    <w:div w:id="369427710">
      <w:bodyDiv w:val="1"/>
      <w:marLeft w:val="0"/>
      <w:marRight w:val="0"/>
      <w:marTop w:val="0"/>
      <w:marBottom w:val="0"/>
      <w:divBdr>
        <w:top w:val="none" w:sz="0" w:space="0" w:color="auto"/>
        <w:left w:val="none" w:sz="0" w:space="0" w:color="auto"/>
        <w:bottom w:val="none" w:sz="0" w:space="0" w:color="auto"/>
        <w:right w:val="none" w:sz="0" w:space="0" w:color="auto"/>
      </w:divBdr>
    </w:div>
    <w:div w:id="375663027">
      <w:bodyDiv w:val="1"/>
      <w:marLeft w:val="0"/>
      <w:marRight w:val="0"/>
      <w:marTop w:val="0"/>
      <w:marBottom w:val="0"/>
      <w:divBdr>
        <w:top w:val="none" w:sz="0" w:space="0" w:color="auto"/>
        <w:left w:val="none" w:sz="0" w:space="0" w:color="auto"/>
        <w:bottom w:val="none" w:sz="0" w:space="0" w:color="auto"/>
        <w:right w:val="none" w:sz="0" w:space="0" w:color="auto"/>
      </w:divBdr>
      <w:divsChild>
        <w:div w:id="1565488637">
          <w:marLeft w:val="0"/>
          <w:marRight w:val="0"/>
          <w:marTop w:val="0"/>
          <w:marBottom w:val="0"/>
          <w:divBdr>
            <w:top w:val="none" w:sz="0" w:space="0" w:color="auto"/>
            <w:left w:val="none" w:sz="0" w:space="0" w:color="auto"/>
            <w:bottom w:val="none" w:sz="0" w:space="0" w:color="auto"/>
            <w:right w:val="none" w:sz="0" w:space="0" w:color="auto"/>
          </w:divBdr>
          <w:divsChild>
            <w:div w:id="924194083">
              <w:marLeft w:val="0"/>
              <w:marRight w:val="0"/>
              <w:marTop w:val="0"/>
              <w:marBottom w:val="0"/>
              <w:divBdr>
                <w:top w:val="none" w:sz="0" w:space="0" w:color="auto"/>
                <w:left w:val="none" w:sz="0" w:space="0" w:color="auto"/>
                <w:bottom w:val="none" w:sz="0" w:space="0" w:color="auto"/>
                <w:right w:val="none" w:sz="0" w:space="0" w:color="auto"/>
              </w:divBdr>
              <w:divsChild>
                <w:div w:id="1864323139">
                  <w:marLeft w:val="0"/>
                  <w:marRight w:val="0"/>
                  <w:marTop w:val="0"/>
                  <w:marBottom w:val="0"/>
                  <w:divBdr>
                    <w:top w:val="none" w:sz="0" w:space="0" w:color="auto"/>
                    <w:left w:val="none" w:sz="0" w:space="0" w:color="auto"/>
                    <w:bottom w:val="none" w:sz="0" w:space="0" w:color="auto"/>
                    <w:right w:val="none" w:sz="0" w:space="0" w:color="auto"/>
                  </w:divBdr>
                  <w:divsChild>
                    <w:div w:id="11370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69280">
      <w:bodyDiv w:val="1"/>
      <w:marLeft w:val="0"/>
      <w:marRight w:val="0"/>
      <w:marTop w:val="0"/>
      <w:marBottom w:val="0"/>
      <w:divBdr>
        <w:top w:val="none" w:sz="0" w:space="0" w:color="auto"/>
        <w:left w:val="none" w:sz="0" w:space="0" w:color="auto"/>
        <w:bottom w:val="none" w:sz="0" w:space="0" w:color="auto"/>
        <w:right w:val="none" w:sz="0" w:space="0" w:color="auto"/>
      </w:divBdr>
      <w:divsChild>
        <w:div w:id="765461705">
          <w:marLeft w:val="0"/>
          <w:marRight w:val="0"/>
          <w:marTop w:val="0"/>
          <w:marBottom w:val="0"/>
          <w:divBdr>
            <w:top w:val="none" w:sz="0" w:space="0" w:color="auto"/>
            <w:left w:val="none" w:sz="0" w:space="0" w:color="auto"/>
            <w:bottom w:val="none" w:sz="0" w:space="0" w:color="auto"/>
            <w:right w:val="none" w:sz="0" w:space="0" w:color="auto"/>
          </w:divBdr>
        </w:div>
        <w:div w:id="161554396">
          <w:marLeft w:val="0"/>
          <w:marRight w:val="0"/>
          <w:marTop w:val="0"/>
          <w:marBottom w:val="0"/>
          <w:divBdr>
            <w:top w:val="none" w:sz="0" w:space="0" w:color="auto"/>
            <w:left w:val="none" w:sz="0" w:space="0" w:color="auto"/>
            <w:bottom w:val="none" w:sz="0" w:space="0" w:color="auto"/>
            <w:right w:val="none" w:sz="0" w:space="0" w:color="auto"/>
          </w:divBdr>
        </w:div>
        <w:div w:id="1290478278">
          <w:marLeft w:val="0"/>
          <w:marRight w:val="0"/>
          <w:marTop w:val="0"/>
          <w:marBottom w:val="0"/>
          <w:divBdr>
            <w:top w:val="none" w:sz="0" w:space="0" w:color="auto"/>
            <w:left w:val="none" w:sz="0" w:space="0" w:color="auto"/>
            <w:bottom w:val="none" w:sz="0" w:space="0" w:color="auto"/>
            <w:right w:val="none" w:sz="0" w:space="0" w:color="auto"/>
          </w:divBdr>
        </w:div>
        <w:div w:id="305357086">
          <w:marLeft w:val="0"/>
          <w:marRight w:val="0"/>
          <w:marTop w:val="0"/>
          <w:marBottom w:val="0"/>
          <w:divBdr>
            <w:top w:val="none" w:sz="0" w:space="0" w:color="auto"/>
            <w:left w:val="none" w:sz="0" w:space="0" w:color="auto"/>
            <w:bottom w:val="none" w:sz="0" w:space="0" w:color="auto"/>
            <w:right w:val="none" w:sz="0" w:space="0" w:color="auto"/>
          </w:divBdr>
        </w:div>
        <w:div w:id="1439518479">
          <w:marLeft w:val="0"/>
          <w:marRight w:val="0"/>
          <w:marTop w:val="0"/>
          <w:marBottom w:val="0"/>
          <w:divBdr>
            <w:top w:val="none" w:sz="0" w:space="0" w:color="auto"/>
            <w:left w:val="none" w:sz="0" w:space="0" w:color="auto"/>
            <w:bottom w:val="none" w:sz="0" w:space="0" w:color="auto"/>
            <w:right w:val="none" w:sz="0" w:space="0" w:color="auto"/>
          </w:divBdr>
        </w:div>
        <w:div w:id="137460012">
          <w:marLeft w:val="0"/>
          <w:marRight w:val="0"/>
          <w:marTop w:val="0"/>
          <w:marBottom w:val="0"/>
          <w:divBdr>
            <w:top w:val="none" w:sz="0" w:space="0" w:color="auto"/>
            <w:left w:val="none" w:sz="0" w:space="0" w:color="auto"/>
            <w:bottom w:val="none" w:sz="0" w:space="0" w:color="auto"/>
            <w:right w:val="none" w:sz="0" w:space="0" w:color="auto"/>
          </w:divBdr>
        </w:div>
        <w:div w:id="1074738830">
          <w:marLeft w:val="0"/>
          <w:marRight w:val="0"/>
          <w:marTop w:val="0"/>
          <w:marBottom w:val="0"/>
          <w:divBdr>
            <w:top w:val="none" w:sz="0" w:space="0" w:color="auto"/>
            <w:left w:val="none" w:sz="0" w:space="0" w:color="auto"/>
            <w:bottom w:val="none" w:sz="0" w:space="0" w:color="auto"/>
            <w:right w:val="none" w:sz="0" w:space="0" w:color="auto"/>
          </w:divBdr>
        </w:div>
        <w:div w:id="2145078029">
          <w:marLeft w:val="0"/>
          <w:marRight w:val="0"/>
          <w:marTop w:val="0"/>
          <w:marBottom w:val="0"/>
          <w:divBdr>
            <w:top w:val="none" w:sz="0" w:space="0" w:color="auto"/>
            <w:left w:val="none" w:sz="0" w:space="0" w:color="auto"/>
            <w:bottom w:val="none" w:sz="0" w:space="0" w:color="auto"/>
            <w:right w:val="none" w:sz="0" w:space="0" w:color="auto"/>
          </w:divBdr>
        </w:div>
        <w:div w:id="1135222211">
          <w:marLeft w:val="0"/>
          <w:marRight w:val="0"/>
          <w:marTop w:val="0"/>
          <w:marBottom w:val="0"/>
          <w:divBdr>
            <w:top w:val="none" w:sz="0" w:space="0" w:color="auto"/>
            <w:left w:val="none" w:sz="0" w:space="0" w:color="auto"/>
            <w:bottom w:val="none" w:sz="0" w:space="0" w:color="auto"/>
            <w:right w:val="none" w:sz="0" w:space="0" w:color="auto"/>
          </w:divBdr>
        </w:div>
        <w:div w:id="1324506794">
          <w:marLeft w:val="0"/>
          <w:marRight w:val="0"/>
          <w:marTop w:val="0"/>
          <w:marBottom w:val="0"/>
          <w:divBdr>
            <w:top w:val="none" w:sz="0" w:space="0" w:color="auto"/>
            <w:left w:val="none" w:sz="0" w:space="0" w:color="auto"/>
            <w:bottom w:val="none" w:sz="0" w:space="0" w:color="auto"/>
            <w:right w:val="none" w:sz="0" w:space="0" w:color="auto"/>
          </w:divBdr>
        </w:div>
        <w:div w:id="1334144631">
          <w:marLeft w:val="0"/>
          <w:marRight w:val="0"/>
          <w:marTop w:val="0"/>
          <w:marBottom w:val="0"/>
          <w:divBdr>
            <w:top w:val="none" w:sz="0" w:space="0" w:color="auto"/>
            <w:left w:val="none" w:sz="0" w:space="0" w:color="auto"/>
            <w:bottom w:val="none" w:sz="0" w:space="0" w:color="auto"/>
            <w:right w:val="none" w:sz="0" w:space="0" w:color="auto"/>
          </w:divBdr>
        </w:div>
        <w:div w:id="1639842566">
          <w:marLeft w:val="0"/>
          <w:marRight w:val="0"/>
          <w:marTop w:val="0"/>
          <w:marBottom w:val="0"/>
          <w:divBdr>
            <w:top w:val="none" w:sz="0" w:space="0" w:color="auto"/>
            <w:left w:val="none" w:sz="0" w:space="0" w:color="auto"/>
            <w:bottom w:val="none" w:sz="0" w:space="0" w:color="auto"/>
            <w:right w:val="none" w:sz="0" w:space="0" w:color="auto"/>
          </w:divBdr>
        </w:div>
        <w:div w:id="67072299">
          <w:marLeft w:val="0"/>
          <w:marRight w:val="0"/>
          <w:marTop w:val="0"/>
          <w:marBottom w:val="0"/>
          <w:divBdr>
            <w:top w:val="none" w:sz="0" w:space="0" w:color="auto"/>
            <w:left w:val="none" w:sz="0" w:space="0" w:color="auto"/>
            <w:bottom w:val="none" w:sz="0" w:space="0" w:color="auto"/>
            <w:right w:val="none" w:sz="0" w:space="0" w:color="auto"/>
          </w:divBdr>
        </w:div>
        <w:div w:id="760218044">
          <w:marLeft w:val="0"/>
          <w:marRight w:val="0"/>
          <w:marTop w:val="0"/>
          <w:marBottom w:val="0"/>
          <w:divBdr>
            <w:top w:val="none" w:sz="0" w:space="0" w:color="auto"/>
            <w:left w:val="none" w:sz="0" w:space="0" w:color="auto"/>
            <w:bottom w:val="none" w:sz="0" w:space="0" w:color="auto"/>
            <w:right w:val="none" w:sz="0" w:space="0" w:color="auto"/>
          </w:divBdr>
        </w:div>
        <w:div w:id="95910483">
          <w:marLeft w:val="0"/>
          <w:marRight w:val="0"/>
          <w:marTop w:val="0"/>
          <w:marBottom w:val="0"/>
          <w:divBdr>
            <w:top w:val="none" w:sz="0" w:space="0" w:color="auto"/>
            <w:left w:val="none" w:sz="0" w:space="0" w:color="auto"/>
            <w:bottom w:val="none" w:sz="0" w:space="0" w:color="auto"/>
            <w:right w:val="none" w:sz="0" w:space="0" w:color="auto"/>
          </w:divBdr>
        </w:div>
        <w:div w:id="1546135719">
          <w:marLeft w:val="0"/>
          <w:marRight w:val="0"/>
          <w:marTop w:val="0"/>
          <w:marBottom w:val="0"/>
          <w:divBdr>
            <w:top w:val="none" w:sz="0" w:space="0" w:color="auto"/>
            <w:left w:val="none" w:sz="0" w:space="0" w:color="auto"/>
            <w:bottom w:val="none" w:sz="0" w:space="0" w:color="auto"/>
            <w:right w:val="none" w:sz="0" w:space="0" w:color="auto"/>
          </w:divBdr>
        </w:div>
        <w:div w:id="855969849">
          <w:marLeft w:val="0"/>
          <w:marRight w:val="0"/>
          <w:marTop w:val="0"/>
          <w:marBottom w:val="0"/>
          <w:divBdr>
            <w:top w:val="none" w:sz="0" w:space="0" w:color="auto"/>
            <w:left w:val="none" w:sz="0" w:space="0" w:color="auto"/>
            <w:bottom w:val="none" w:sz="0" w:space="0" w:color="auto"/>
            <w:right w:val="none" w:sz="0" w:space="0" w:color="auto"/>
          </w:divBdr>
        </w:div>
        <w:div w:id="1690764314">
          <w:marLeft w:val="0"/>
          <w:marRight w:val="0"/>
          <w:marTop w:val="0"/>
          <w:marBottom w:val="0"/>
          <w:divBdr>
            <w:top w:val="none" w:sz="0" w:space="0" w:color="auto"/>
            <w:left w:val="none" w:sz="0" w:space="0" w:color="auto"/>
            <w:bottom w:val="none" w:sz="0" w:space="0" w:color="auto"/>
            <w:right w:val="none" w:sz="0" w:space="0" w:color="auto"/>
          </w:divBdr>
        </w:div>
        <w:div w:id="1881086100">
          <w:marLeft w:val="0"/>
          <w:marRight w:val="0"/>
          <w:marTop w:val="0"/>
          <w:marBottom w:val="0"/>
          <w:divBdr>
            <w:top w:val="none" w:sz="0" w:space="0" w:color="auto"/>
            <w:left w:val="none" w:sz="0" w:space="0" w:color="auto"/>
            <w:bottom w:val="none" w:sz="0" w:space="0" w:color="auto"/>
            <w:right w:val="none" w:sz="0" w:space="0" w:color="auto"/>
          </w:divBdr>
        </w:div>
        <w:div w:id="40131149">
          <w:marLeft w:val="0"/>
          <w:marRight w:val="0"/>
          <w:marTop w:val="0"/>
          <w:marBottom w:val="0"/>
          <w:divBdr>
            <w:top w:val="none" w:sz="0" w:space="0" w:color="auto"/>
            <w:left w:val="none" w:sz="0" w:space="0" w:color="auto"/>
            <w:bottom w:val="none" w:sz="0" w:space="0" w:color="auto"/>
            <w:right w:val="none" w:sz="0" w:space="0" w:color="auto"/>
          </w:divBdr>
        </w:div>
        <w:div w:id="1707946144">
          <w:marLeft w:val="0"/>
          <w:marRight w:val="0"/>
          <w:marTop w:val="0"/>
          <w:marBottom w:val="0"/>
          <w:divBdr>
            <w:top w:val="none" w:sz="0" w:space="0" w:color="auto"/>
            <w:left w:val="none" w:sz="0" w:space="0" w:color="auto"/>
            <w:bottom w:val="none" w:sz="0" w:space="0" w:color="auto"/>
            <w:right w:val="none" w:sz="0" w:space="0" w:color="auto"/>
          </w:divBdr>
        </w:div>
        <w:div w:id="2091612018">
          <w:marLeft w:val="0"/>
          <w:marRight w:val="0"/>
          <w:marTop w:val="0"/>
          <w:marBottom w:val="0"/>
          <w:divBdr>
            <w:top w:val="none" w:sz="0" w:space="0" w:color="auto"/>
            <w:left w:val="none" w:sz="0" w:space="0" w:color="auto"/>
            <w:bottom w:val="none" w:sz="0" w:space="0" w:color="auto"/>
            <w:right w:val="none" w:sz="0" w:space="0" w:color="auto"/>
          </w:divBdr>
        </w:div>
        <w:div w:id="1824659391">
          <w:marLeft w:val="0"/>
          <w:marRight w:val="0"/>
          <w:marTop w:val="0"/>
          <w:marBottom w:val="0"/>
          <w:divBdr>
            <w:top w:val="none" w:sz="0" w:space="0" w:color="auto"/>
            <w:left w:val="none" w:sz="0" w:space="0" w:color="auto"/>
            <w:bottom w:val="none" w:sz="0" w:space="0" w:color="auto"/>
            <w:right w:val="none" w:sz="0" w:space="0" w:color="auto"/>
          </w:divBdr>
        </w:div>
        <w:div w:id="2011134291">
          <w:marLeft w:val="0"/>
          <w:marRight w:val="0"/>
          <w:marTop w:val="0"/>
          <w:marBottom w:val="0"/>
          <w:divBdr>
            <w:top w:val="none" w:sz="0" w:space="0" w:color="auto"/>
            <w:left w:val="none" w:sz="0" w:space="0" w:color="auto"/>
            <w:bottom w:val="none" w:sz="0" w:space="0" w:color="auto"/>
            <w:right w:val="none" w:sz="0" w:space="0" w:color="auto"/>
          </w:divBdr>
        </w:div>
        <w:div w:id="93596790">
          <w:marLeft w:val="0"/>
          <w:marRight w:val="0"/>
          <w:marTop w:val="0"/>
          <w:marBottom w:val="0"/>
          <w:divBdr>
            <w:top w:val="none" w:sz="0" w:space="0" w:color="auto"/>
            <w:left w:val="none" w:sz="0" w:space="0" w:color="auto"/>
            <w:bottom w:val="none" w:sz="0" w:space="0" w:color="auto"/>
            <w:right w:val="none" w:sz="0" w:space="0" w:color="auto"/>
          </w:divBdr>
        </w:div>
        <w:div w:id="1369138513">
          <w:marLeft w:val="0"/>
          <w:marRight w:val="0"/>
          <w:marTop w:val="0"/>
          <w:marBottom w:val="0"/>
          <w:divBdr>
            <w:top w:val="none" w:sz="0" w:space="0" w:color="auto"/>
            <w:left w:val="none" w:sz="0" w:space="0" w:color="auto"/>
            <w:bottom w:val="none" w:sz="0" w:space="0" w:color="auto"/>
            <w:right w:val="none" w:sz="0" w:space="0" w:color="auto"/>
          </w:divBdr>
        </w:div>
        <w:div w:id="36245654">
          <w:marLeft w:val="0"/>
          <w:marRight w:val="0"/>
          <w:marTop w:val="0"/>
          <w:marBottom w:val="0"/>
          <w:divBdr>
            <w:top w:val="none" w:sz="0" w:space="0" w:color="auto"/>
            <w:left w:val="none" w:sz="0" w:space="0" w:color="auto"/>
            <w:bottom w:val="none" w:sz="0" w:space="0" w:color="auto"/>
            <w:right w:val="none" w:sz="0" w:space="0" w:color="auto"/>
          </w:divBdr>
        </w:div>
        <w:div w:id="1403482356">
          <w:marLeft w:val="0"/>
          <w:marRight w:val="0"/>
          <w:marTop w:val="0"/>
          <w:marBottom w:val="0"/>
          <w:divBdr>
            <w:top w:val="none" w:sz="0" w:space="0" w:color="auto"/>
            <w:left w:val="none" w:sz="0" w:space="0" w:color="auto"/>
            <w:bottom w:val="none" w:sz="0" w:space="0" w:color="auto"/>
            <w:right w:val="none" w:sz="0" w:space="0" w:color="auto"/>
          </w:divBdr>
        </w:div>
        <w:div w:id="1587230956">
          <w:marLeft w:val="0"/>
          <w:marRight w:val="0"/>
          <w:marTop w:val="0"/>
          <w:marBottom w:val="0"/>
          <w:divBdr>
            <w:top w:val="none" w:sz="0" w:space="0" w:color="auto"/>
            <w:left w:val="none" w:sz="0" w:space="0" w:color="auto"/>
            <w:bottom w:val="none" w:sz="0" w:space="0" w:color="auto"/>
            <w:right w:val="none" w:sz="0" w:space="0" w:color="auto"/>
          </w:divBdr>
        </w:div>
        <w:div w:id="1516767476">
          <w:marLeft w:val="0"/>
          <w:marRight w:val="0"/>
          <w:marTop w:val="0"/>
          <w:marBottom w:val="0"/>
          <w:divBdr>
            <w:top w:val="none" w:sz="0" w:space="0" w:color="auto"/>
            <w:left w:val="none" w:sz="0" w:space="0" w:color="auto"/>
            <w:bottom w:val="none" w:sz="0" w:space="0" w:color="auto"/>
            <w:right w:val="none" w:sz="0" w:space="0" w:color="auto"/>
          </w:divBdr>
        </w:div>
        <w:div w:id="263617685">
          <w:marLeft w:val="0"/>
          <w:marRight w:val="0"/>
          <w:marTop w:val="0"/>
          <w:marBottom w:val="0"/>
          <w:divBdr>
            <w:top w:val="none" w:sz="0" w:space="0" w:color="auto"/>
            <w:left w:val="none" w:sz="0" w:space="0" w:color="auto"/>
            <w:bottom w:val="none" w:sz="0" w:space="0" w:color="auto"/>
            <w:right w:val="none" w:sz="0" w:space="0" w:color="auto"/>
          </w:divBdr>
        </w:div>
        <w:div w:id="214393646">
          <w:marLeft w:val="0"/>
          <w:marRight w:val="0"/>
          <w:marTop w:val="0"/>
          <w:marBottom w:val="0"/>
          <w:divBdr>
            <w:top w:val="none" w:sz="0" w:space="0" w:color="auto"/>
            <w:left w:val="none" w:sz="0" w:space="0" w:color="auto"/>
            <w:bottom w:val="none" w:sz="0" w:space="0" w:color="auto"/>
            <w:right w:val="none" w:sz="0" w:space="0" w:color="auto"/>
          </w:divBdr>
        </w:div>
        <w:div w:id="145632325">
          <w:marLeft w:val="0"/>
          <w:marRight w:val="0"/>
          <w:marTop w:val="0"/>
          <w:marBottom w:val="0"/>
          <w:divBdr>
            <w:top w:val="none" w:sz="0" w:space="0" w:color="auto"/>
            <w:left w:val="none" w:sz="0" w:space="0" w:color="auto"/>
            <w:bottom w:val="none" w:sz="0" w:space="0" w:color="auto"/>
            <w:right w:val="none" w:sz="0" w:space="0" w:color="auto"/>
          </w:divBdr>
        </w:div>
        <w:div w:id="1594629026">
          <w:marLeft w:val="0"/>
          <w:marRight w:val="0"/>
          <w:marTop w:val="0"/>
          <w:marBottom w:val="0"/>
          <w:divBdr>
            <w:top w:val="none" w:sz="0" w:space="0" w:color="auto"/>
            <w:left w:val="none" w:sz="0" w:space="0" w:color="auto"/>
            <w:bottom w:val="none" w:sz="0" w:space="0" w:color="auto"/>
            <w:right w:val="none" w:sz="0" w:space="0" w:color="auto"/>
          </w:divBdr>
        </w:div>
        <w:div w:id="925459397">
          <w:marLeft w:val="0"/>
          <w:marRight w:val="0"/>
          <w:marTop w:val="0"/>
          <w:marBottom w:val="0"/>
          <w:divBdr>
            <w:top w:val="none" w:sz="0" w:space="0" w:color="auto"/>
            <w:left w:val="none" w:sz="0" w:space="0" w:color="auto"/>
            <w:bottom w:val="none" w:sz="0" w:space="0" w:color="auto"/>
            <w:right w:val="none" w:sz="0" w:space="0" w:color="auto"/>
          </w:divBdr>
        </w:div>
      </w:divsChild>
    </w:div>
    <w:div w:id="378094766">
      <w:bodyDiv w:val="1"/>
      <w:marLeft w:val="0"/>
      <w:marRight w:val="0"/>
      <w:marTop w:val="0"/>
      <w:marBottom w:val="0"/>
      <w:divBdr>
        <w:top w:val="none" w:sz="0" w:space="0" w:color="auto"/>
        <w:left w:val="none" w:sz="0" w:space="0" w:color="auto"/>
        <w:bottom w:val="none" w:sz="0" w:space="0" w:color="auto"/>
        <w:right w:val="none" w:sz="0" w:space="0" w:color="auto"/>
      </w:divBdr>
    </w:div>
    <w:div w:id="388771804">
      <w:bodyDiv w:val="1"/>
      <w:marLeft w:val="0"/>
      <w:marRight w:val="0"/>
      <w:marTop w:val="0"/>
      <w:marBottom w:val="0"/>
      <w:divBdr>
        <w:top w:val="none" w:sz="0" w:space="0" w:color="auto"/>
        <w:left w:val="none" w:sz="0" w:space="0" w:color="auto"/>
        <w:bottom w:val="none" w:sz="0" w:space="0" w:color="auto"/>
        <w:right w:val="none" w:sz="0" w:space="0" w:color="auto"/>
      </w:divBdr>
      <w:divsChild>
        <w:div w:id="1910116293">
          <w:marLeft w:val="547"/>
          <w:marRight w:val="0"/>
          <w:marTop w:val="0"/>
          <w:marBottom w:val="0"/>
          <w:divBdr>
            <w:top w:val="none" w:sz="0" w:space="0" w:color="auto"/>
            <w:left w:val="none" w:sz="0" w:space="0" w:color="auto"/>
            <w:bottom w:val="none" w:sz="0" w:space="0" w:color="auto"/>
            <w:right w:val="none" w:sz="0" w:space="0" w:color="auto"/>
          </w:divBdr>
        </w:div>
      </w:divsChild>
    </w:div>
    <w:div w:id="392387666">
      <w:bodyDiv w:val="1"/>
      <w:marLeft w:val="0"/>
      <w:marRight w:val="0"/>
      <w:marTop w:val="0"/>
      <w:marBottom w:val="0"/>
      <w:divBdr>
        <w:top w:val="none" w:sz="0" w:space="0" w:color="auto"/>
        <w:left w:val="none" w:sz="0" w:space="0" w:color="auto"/>
        <w:bottom w:val="none" w:sz="0" w:space="0" w:color="auto"/>
        <w:right w:val="none" w:sz="0" w:space="0" w:color="auto"/>
      </w:divBdr>
      <w:divsChild>
        <w:div w:id="1395736824">
          <w:marLeft w:val="0"/>
          <w:marRight w:val="0"/>
          <w:marTop w:val="0"/>
          <w:marBottom w:val="0"/>
          <w:divBdr>
            <w:top w:val="none" w:sz="0" w:space="0" w:color="auto"/>
            <w:left w:val="none" w:sz="0" w:space="0" w:color="auto"/>
            <w:bottom w:val="none" w:sz="0" w:space="0" w:color="auto"/>
            <w:right w:val="none" w:sz="0" w:space="0" w:color="auto"/>
          </w:divBdr>
          <w:divsChild>
            <w:div w:id="1032420279">
              <w:marLeft w:val="0"/>
              <w:marRight w:val="0"/>
              <w:marTop w:val="100"/>
              <w:marBottom w:val="100"/>
              <w:divBdr>
                <w:top w:val="none" w:sz="0" w:space="0" w:color="auto"/>
                <w:left w:val="none" w:sz="0" w:space="0" w:color="auto"/>
                <w:bottom w:val="none" w:sz="0" w:space="0" w:color="auto"/>
                <w:right w:val="none" w:sz="0" w:space="0" w:color="auto"/>
              </w:divBdr>
              <w:divsChild>
                <w:div w:id="1970895403">
                  <w:marLeft w:val="0"/>
                  <w:marRight w:val="0"/>
                  <w:marTop w:val="0"/>
                  <w:marBottom w:val="0"/>
                  <w:divBdr>
                    <w:top w:val="none" w:sz="0" w:space="0" w:color="auto"/>
                    <w:left w:val="none" w:sz="0" w:space="0" w:color="auto"/>
                    <w:bottom w:val="none" w:sz="0" w:space="0" w:color="auto"/>
                    <w:right w:val="none" w:sz="0" w:space="0" w:color="auto"/>
                  </w:divBdr>
                </w:div>
                <w:div w:id="15087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0465">
      <w:bodyDiv w:val="1"/>
      <w:marLeft w:val="0"/>
      <w:marRight w:val="0"/>
      <w:marTop w:val="0"/>
      <w:marBottom w:val="0"/>
      <w:divBdr>
        <w:top w:val="none" w:sz="0" w:space="0" w:color="auto"/>
        <w:left w:val="none" w:sz="0" w:space="0" w:color="auto"/>
        <w:bottom w:val="none" w:sz="0" w:space="0" w:color="auto"/>
        <w:right w:val="none" w:sz="0" w:space="0" w:color="auto"/>
      </w:divBdr>
    </w:div>
    <w:div w:id="411200189">
      <w:bodyDiv w:val="1"/>
      <w:marLeft w:val="0"/>
      <w:marRight w:val="0"/>
      <w:marTop w:val="0"/>
      <w:marBottom w:val="0"/>
      <w:divBdr>
        <w:top w:val="none" w:sz="0" w:space="0" w:color="auto"/>
        <w:left w:val="none" w:sz="0" w:space="0" w:color="auto"/>
        <w:bottom w:val="none" w:sz="0" w:space="0" w:color="auto"/>
        <w:right w:val="none" w:sz="0" w:space="0" w:color="auto"/>
      </w:divBdr>
    </w:div>
    <w:div w:id="414743397">
      <w:bodyDiv w:val="1"/>
      <w:marLeft w:val="0"/>
      <w:marRight w:val="0"/>
      <w:marTop w:val="0"/>
      <w:marBottom w:val="0"/>
      <w:divBdr>
        <w:top w:val="none" w:sz="0" w:space="0" w:color="auto"/>
        <w:left w:val="none" w:sz="0" w:space="0" w:color="auto"/>
        <w:bottom w:val="none" w:sz="0" w:space="0" w:color="auto"/>
        <w:right w:val="none" w:sz="0" w:space="0" w:color="auto"/>
      </w:divBdr>
    </w:div>
    <w:div w:id="424037381">
      <w:bodyDiv w:val="1"/>
      <w:marLeft w:val="0"/>
      <w:marRight w:val="0"/>
      <w:marTop w:val="0"/>
      <w:marBottom w:val="0"/>
      <w:divBdr>
        <w:top w:val="none" w:sz="0" w:space="0" w:color="auto"/>
        <w:left w:val="none" w:sz="0" w:space="0" w:color="auto"/>
        <w:bottom w:val="none" w:sz="0" w:space="0" w:color="auto"/>
        <w:right w:val="none" w:sz="0" w:space="0" w:color="auto"/>
      </w:divBdr>
    </w:div>
    <w:div w:id="443575205">
      <w:bodyDiv w:val="1"/>
      <w:marLeft w:val="0"/>
      <w:marRight w:val="0"/>
      <w:marTop w:val="0"/>
      <w:marBottom w:val="0"/>
      <w:divBdr>
        <w:top w:val="none" w:sz="0" w:space="0" w:color="auto"/>
        <w:left w:val="none" w:sz="0" w:space="0" w:color="auto"/>
        <w:bottom w:val="none" w:sz="0" w:space="0" w:color="auto"/>
        <w:right w:val="none" w:sz="0" w:space="0" w:color="auto"/>
      </w:divBdr>
    </w:div>
    <w:div w:id="447436512">
      <w:bodyDiv w:val="1"/>
      <w:marLeft w:val="0"/>
      <w:marRight w:val="0"/>
      <w:marTop w:val="0"/>
      <w:marBottom w:val="0"/>
      <w:divBdr>
        <w:top w:val="none" w:sz="0" w:space="0" w:color="auto"/>
        <w:left w:val="none" w:sz="0" w:space="0" w:color="auto"/>
        <w:bottom w:val="none" w:sz="0" w:space="0" w:color="auto"/>
        <w:right w:val="none" w:sz="0" w:space="0" w:color="auto"/>
      </w:divBdr>
    </w:div>
    <w:div w:id="481191717">
      <w:bodyDiv w:val="1"/>
      <w:marLeft w:val="0"/>
      <w:marRight w:val="0"/>
      <w:marTop w:val="0"/>
      <w:marBottom w:val="0"/>
      <w:divBdr>
        <w:top w:val="none" w:sz="0" w:space="0" w:color="auto"/>
        <w:left w:val="none" w:sz="0" w:space="0" w:color="auto"/>
        <w:bottom w:val="none" w:sz="0" w:space="0" w:color="auto"/>
        <w:right w:val="none" w:sz="0" w:space="0" w:color="auto"/>
      </w:divBdr>
    </w:div>
    <w:div w:id="484857432">
      <w:bodyDiv w:val="1"/>
      <w:marLeft w:val="0"/>
      <w:marRight w:val="0"/>
      <w:marTop w:val="0"/>
      <w:marBottom w:val="0"/>
      <w:divBdr>
        <w:top w:val="none" w:sz="0" w:space="0" w:color="auto"/>
        <w:left w:val="none" w:sz="0" w:space="0" w:color="auto"/>
        <w:bottom w:val="none" w:sz="0" w:space="0" w:color="auto"/>
        <w:right w:val="none" w:sz="0" w:space="0" w:color="auto"/>
      </w:divBdr>
    </w:div>
    <w:div w:id="490564594">
      <w:bodyDiv w:val="1"/>
      <w:marLeft w:val="0"/>
      <w:marRight w:val="0"/>
      <w:marTop w:val="0"/>
      <w:marBottom w:val="0"/>
      <w:divBdr>
        <w:top w:val="none" w:sz="0" w:space="0" w:color="auto"/>
        <w:left w:val="none" w:sz="0" w:space="0" w:color="auto"/>
        <w:bottom w:val="none" w:sz="0" w:space="0" w:color="auto"/>
        <w:right w:val="none" w:sz="0" w:space="0" w:color="auto"/>
      </w:divBdr>
    </w:div>
    <w:div w:id="491877588">
      <w:bodyDiv w:val="1"/>
      <w:marLeft w:val="0"/>
      <w:marRight w:val="0"/>
      <w:marTop w:val="0"/>
      <w:marBottom w:val="0"/>
      <w:divBdr>
        <w:top w:val="none" w:sz="0" w:space="0" w:color="auto"/>
        <w:left w:val="none" w:sz="0" w:space="0" w:color="auto"/>
        <w:bottom w:val="none" w:sz="0" w:space="0" w:color="auto"/>
        <w:right w:val="none" w:sz="0" w:space="0" w:color="auto"/>
      </w:divBdr>
    </w:div>
    <w:div w:id="496728324">
      <w:bodyDiv w:val="1"/>
      <w:marLeft w:val="0"/>
      <w:marRight w:val="0"/>
      <w:marTop w:val="0"/>
      <w:marBottom w:val="0"/>
      <w:divBdr>
        <w:top w:val="none" w:sz="0" w:space="0" w:color="auto"/>
        <w:left w:val="none" w:sz="0" w:space="0" w:color="auto"/>
        <w:bottom w:val="none" w:sz="0" w:space="0" w:color="auto"/>
        <w:right w:val="none" w:sz="0" w:space="0" w:color="auto"/>
      </w:divBdr>
    </w:div>
    <w:div w:id="502085827">
      <w:bodyDiv w:val="1"/>
      <w:marLeft w:val="0"/>
      <w:marRight w:val="0"/>
      <w:marTop w:val="0"/>
      <w:marBottom w:val="0"/>
      <w:divBdr>
        <w:top w:val="none" w:sz="0" w:space="0" w:color="auto"/>
        <w:left w:val="none" w:sz="0" w:space="0" w:color="auto"/>
        <w:bottom w:val="none" w:sz="0" w:space="0" w:color="auto"/>
        <w:right w:val="none" w:sz="0" w:space="0" w:color="auto"/>
      </w:divBdr>
      <w:divsChild>
        <w:div w:id="1462304772">
          <w:marLeft w:val="0"/>
          <w:marRight w:val="0"/>
          <w:marTop w:val="0"/>
          <w:marBottom w:val="0"/>
          <w:divBdr>
            <w:top w:val="none" w:sz="0" w:space="0" w:color="auto"/>
            <w:left w:val="none" w:sz="0" w:space="0" w:color="auto"/>
            <w:bottom w:val="none" w:sz="0" w:space="0" w:color="auto"/>
            <w:right w:val="none" w:sz="0" w:space="0" w:color="auto"/>
          </w:divBdr>
          <w:divsChild>
            <w:div w:id="16169063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7406621">
      <w:bodyDiv w:val="1"/>
      <w:marLeft w:val="0"/>
      <w:marRight w:val="0"/>
      <w:marTop w:val="0"/>
      <w:marBottom w:val="0"/>
      <w:divBdr>
        <w:top w:val="none" w:sz="0" w:space="0" w:color="auto"/>
        <w:left w:val="none" w:sz="0" w:space="0" w:color="auto"/>
        <w:bottom w:val="none" w:sz="0" w:space="0" w:color="auto"/>
        <w:right w:val="none" w:sz="0" w:space="0" w:color="auto"/>
      </w:divBdr>
    </w:div>
    <w:div w:id="519122939">
      <w:bodyDiv w:val="1"/>
      <w:marLeft w:val="0"/>
      <w:marRight w:val="0"/>
      <w:marTop w:val="0"/>
      <w:marBottom w:val="0"/>
      <w:divBdr>
        <w:top w:val="none" w:sz="0" w:space="0" w:color="auto"/>
        <w:left w:val="none" w:sz="0" w:space="0" w:color="auto"/>
        <w:bottom w:val="none" w:sz="0" w:space="0" w:color="auto"/>
        <w:right w:val="none" w:sz="0" w:space="0" w:color="auto"/>
      </w:divBdr>
    </w:div>
    <w:div w:id="524173070">
      <w:bodyDiv w:val="1"/>
      <w:marLeft w:val="0"/>
      <w:marRight w:val="0"/>
      <w:marTop w:val="0"/>
      <w:marBottom w:val="0"/>
      <w:divBdr>
        <w:top w:val="none" w:sz="0" w:space="0" w:color="auto"/>
        <w:left w:val="none" w:sz="0" w:space="0" w:color="auto"/>
        <w:bottom w:val="none" w:sz="0" w:space="0" w:color="auto"/>
        <w:right w:val="none" w:sz="0" w:space="0" w:color="auto"/>
      </w:divBdr>
    </w:div>
    <w:div w:id="525486512">
      <w:bodyDiv w:val="1"/>
      <w:marLeft w:val="0"/>
      <w:marRight w:val="0"/>
      <w:marTop w:val="0"/>
      <w:marBottom w:val="0"/>
      <w:divBdr>
        <w:top w:val="none" w:sz="0" w:space="0" w:color="auto"/>
        <w:left w:val="none" w:sz="0" w:space="0" w:color="auto"/>
        <w:bottom w:val="none" w:sz="0" w:space="0" w:color="auto"/>
        <w:right w:val="none" w:sz="0" w:space="0" w:color="auto"/>
      </w:divBdr>
      <w:divsChild>
        <w:div w:id="931208097">
          <w:marLeft w:val="0"/>
          <w:marRight w:val="0"/>
          <w:marTop w:val="0"/>
          <w:marBottom w:val="0"/>
          <w:divBdr>
            <w:top w:val="none" w:sz="0" w:space="0" w:color="auto"/>
            <w:left w:val="none" w:sz="0" w:space="0" w:color="auto"/>
            <w:bottom w:val="none" w:sz="0" w:space="0" w:color="auto"/>
            <w:right w:val="none" w:sz="0" w:space="0" w:color="auto"/>
          </w:divBdr>
        </w:div>
        <w:div w:id="2109806710">
          <w:marLeft w:val="0"/>
          <w:marRight w:val="0"/>
          <w:marTop w:val="0"/>
          <w:marBottom w:val="0"/>
          <w:divBdr>
            <w:top w:val="none" w:sz="0" w:space="0" w:color="auto"/>
            <w:left w:val="none" w:sz="0" w:space="0" w:color="auto"/>
            <w:bottom w:val="none" w:sz="0" w:space="0" w:color="auto"/>
            <w:right w:val="none" w:sz="0" w:space="0" w:color="auto"/>
          </w:divBdr>
        </w:div>
        <w:div w:id="1766219327">
          <w:marLeft w:val="0"/>
          <w:marRight w:val="0"/>
          <w:marTop w:val="0"/>
          <w:marBottom w:val="0"/>
          <w:divBdr>
            <w:top w:val="none" w:sz="0" w:space="0" w:color="auto"/>
            <w:left w:val="none" w:sz="0" w:space="0" w:color="auto"/>
            <w:bottom w:val="none" w:sz="0" w:space="0" w:color="auto"/>
            <w:right w:val="none" w:sz="0" w:space="0" w:color="auto"/>
          </w:divBdr>
        </w:div>
        <w:div w:id="1122960769">
          <w:marLeft w:val="0"/>
          <w:marRight w:val="0"/>
          <w:marTop w:val="0"/>
          <w:marBottom w:val="0"/>
          <w:divBdr>
            <w:top w:val="none" w:sz="0" w:space="0" w:color="auto"/>
            <w:left w:val="none" w:sz="0" w:space="0" w:color="auto"/>
            <w:bottom w:val="none" w:sz="0" w:space="0" w:color="auto"/>
            <w:right w:val="none" w:sz="0" w:space="0" w:color="auto"/>
          </w:divBdr>
        </w:div>
        <w:div w:id="531890575">
          <w:marLeft w:val="0"/>
          <w:marRight w:val="0"/>
          <w:marTop w:val="0"/>
          <w:marBottom w:val="0"/>
          <w:divBdr>
            <w:top w:val="none" w:sz="0" w:space="0" w:color="auto"/>
            <w:left w:val="none" w:sz="0" w:space="0" w:color="auto"/>
            <w:bottom w:val="none" w:sz="0" w:space="0" w:color="auto"/>
            <w:right w:val="none" w:sz="0" w:space="0" w:color="auto"/>
          </w:divBdr>
        </w:div>
        <w:div w:id="1473281090">
          <w:marLeft w:val="0"/>
          <w:marRight w:val="0"/>
          <w:marTop w:val="0"/>
          <w:marBottom w:val="0"/>
          <w:divBdr>
            <w:top w:val="none" w:sz="0" w:space="0" w:color="auto"/>
            <w:left w:val="none" w:sz="0" w:space="0" w:color="auto"/>
            <w:bottom w:val="none" w:sz="0" w:space="0" w:color="auto"/>
            <w:right w:val="none" w:sz="0" w:space="0" w:color="auto"/>
          </w:divBdr>
        </w:div>
      </w:divsChild>
    </w:div>
    <w:div w:id="531966559">
      <w:bodyDiv w:val="1"/>
      <w:marLeft w:val="0"/>
      <w:marRight w:val="0"/>
      <w:marTop w:val="0"/>
      <w:marBottom w:val="0"/>
      <w:divBdr>
        <w:top w:val="none" w:sz="0" w:space="0" w:color="auto"/>
        <w:left w:val="none" w:sz="0" w:space="0" w:color="auto"/>
        <w:bottom w:val="none" w:sz="0" w:space="0" w:color="auto"/>
        <w:right w:val="none" w:sz="0" w:space="0" w:color="auto"/>
      </w:divBdr>
      <w:divsChild>
        <w:div w:id="517240086">
          <w:marLeft w:val="0"/>
          <w:marRight w:val="0"/>
          <w:marTop w:val="0"/>
          <w:marBottom w:val="0"/>
          <w:divBdr>
            <w:top w:val="none" w:sz="0" w:space="0" w:color="auto"/>
            <w:left w:val="none" w:sz="0" w:space="0" w:color="auto"/>
            <w:bottom w:val="none" w:sz="0" w:space="0" w:color="auto"/>
            <w:right w:val="none" w:sz="0" w:space="0" w:color="auto"/>
          </w:divBdr>
          <w:divsChild>
            <w:div w:id="918441827">
              <w:marLeft w:val="0"/>
              <w:marRight w:val="0"/>
              <w:marTop w:val="0"/>
              <w:marBottom w:val="0"/>
              <w:divBdr>
                <w:top w:val="none" w:sz="0" w:space="0" w:color="auto"/>
                <w:left w:val="none" w:sz="0" w:space="0" w:color="auto"/>
                <w:bottom w:val="none" w:sz="0" w:space="0" w:color="auto"/>
                <w:right w:val="none" w:sz="0" w:space="0" w:color="auto"/>
              </w:divBdr>
            </w:div>
            <w:div w:id="895358759">
              <w:marLeft w:val="0"/>
              <w:marRight w:val="0"/>
              <w:marTop w:val="0"/>
              <w:marBottom w:val="0"/>
              <w:divBdr>
                <w:top w:val="none" w:sz="0" w:space="0" w:color="auto"/>
                <w:left w:val="none" w:sz="0" w:space="0" w:color="auto"/>
                <w:bottom w:val="none" w:sz="0" w:space="0" w:color="auto"/>
                <w:right w:val="none" w:sz="0" w:space="0" w:color="auto"/>
              </w:divBdr>
            </w:div>
            <w:div w:id="1121877617">
              <w:marLeft w:val="0"/>
              <w:marRight w:val="0"/>
              <w:marTop w:val="0"/>
              <w:marBottom w:val="0"/>
              <w:divBdr>
                <w:top w:val="none" w:sz="0" w:space="0" w:color="auto"/>
                <w:left w:val="none" w:sz="0" w:space="0" w:color="auto"/>
                <w:bottom w:val="none" w:sz="0" w:space="0" w:color="auto"/>
                <w:right w:val="none" w:sz="0" w:space="0" w:color="auto"/>
              </w:divBdr>
            </w:div>
            <w:div w:id="1393504802">
              <w:marLeft w:val="0"/>
              <w:marRight w:val="0"/>
              <w:marTop w:val="0"/>
              <w:marBottom w:val="0"/>
              <w:divBdr>
                <w:top w:val="none" w:sz="0" w:space="0" w:color="auto"/>
                <w:left w:val="none" w:sz="0" w:space="0" w:color="auto"/>
                <w:bottom w:val="none" w:sz="0" w:space="0" w:color="auto"/>
                <w:right w:val="none" w:sz="0" w:space="0" w:color="auto"/>
              </w:divBdr>
            </w:div>
            <w:div w:id="1548951121">
              <w:marLeft w:val="0"/>
              <w:marRight w:val="0"/>
              <w:marTop w:val="0"/>
              <w:marBottom w:val="0"/>
              <w:divBdr>
                <w:top w:val="none" w:sz="0" w:space="0" w:color="auto"/>
                <w:left w:val="none" w:sz="0" w:space="0" w:color="auto"/>
                <w:bottom w:val="none" w:sz="0" w:space="0" w:color="auto"/>
                <w:right w:val="none" w:sz="0" w:space="0" w:color="auto"/>
              </w:divBdr>
            </w:div>
          </w:divsChild>
        </w:div>
        <w:div w:id="875049471">
          <w:marLeft w:val="0"/>
          <w:marRight w:val="0"/>
          <w:marTop w:val="0"/>
          <w:marBottom w:val="0"/>
          <w:divBdr>
            <w:top w:val="none" w:sz="0" w:space="0" w:color="auto"/>
            <w:left w:val="none" w:sz="0" w:space="0" w:color="auto"/>
            <w:bottom w:val="none" w:sz="0" w:space="0" w:color="auto"/>
            <w:right w:val="none" w:sz="0" w:space="0" w:color="auto"/>
          </w:divBdr>
          <w:divsChild>
            <w:div w:id="1714646398">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245333929">
                      <w:marLeft w:val="0"/>
                      <w:marRight w:val="0"/>
                      <w:marTop w:val="0"/>
                      <w:marBottom w:val="0"/>
                      <w:divBdr>
                        <w:top w:val="none" w:sz="0" w:space="0" w:color="auto"/>
                        <w:left w:val="none" w:sz="0" w:space="0" w:color="auto"/>
                        <w:bottom w:val="none" w:sz="0" w:space="0" w:color="auto"/>
                        <w:right w:val="none" w:sz="0" w:space="0" w:color="auto"/>
                      </w:divBdr>
                      <w:divsChild>
                        <w:div w:id="770273318">
                          <w:marLeft w:val="0"/>
                          <w:marRight w:val="0"/>
                          <w:marTop w:val="0"/>
                          <w:marBottom w:val="0"/>
                          <w:divBdr>
                            <w:top w:val="none" w:sz="0" w:space="0" w:color="auto"/>
                            <w:left w:val="none" w:sz="0" w:space="0" w:color="auto"/>
                            <w:bottom w:val="none" w:sz="0" w:space="0" w:color="auto"/>
                            <w:right w:val="none" w:sz="0" w:space="0" w:color="auto"/>
                          </w:divBdr>
                          <w:divsChild>
                            <w:div w:id="23866786">
                              <w:marLeft w:val="0"/>
                              <w:marRight w:val="0"/>
                              <w:marTop w:val="0"/>
                              <w:marBottom w:val="0"/>
                              <w:divBdr>
                                <w:top w:val="none" w:sz="0" w:space="0" w:color="auto"/>
                                <w:left w:val="none" w:sz="0" w:space="0" w:color="auto"/>
                                <w:bottom w:val="none" w:sz="0" w:space="0" w:color="auto"/>
                                <w:right w:val="none" w:sz="0" w:space="0" w:color="auto"/>
                              </w:divBdr>
                            </w:div>
                          </w:divsChild>
                        </w:div>
                        <w:div w:id="1372994164">
                          <w:marLeft w:val="0"/>
                          <w:marRight w:val="0"/>
                          <w:marTop w:val="0"/>
                          <w:marBottom w:val="0"/>
                          <w:divBdr>
                            <w:top w:val="none" w:sz="0" w:space="0" w:color="auto"/>
                            <w:left w:val="none" w:sz="0" w:space="0" w:color="auto"/>
                            <w:bottom w:val="none" w:sz="0" w:space="0" w:color="auto"/>
                            <w:right w:val="none" w:sz="0" w:space="0" w:color="auto"/>
                          </w:divBdr>
                          <w:divsChild>
                            <w:div w:id="48922421">
                              <w:marLeft w:val="0"/>
                              <w:marRight w:val="0"/>
                              <w:marTop w:val="0"/>
                              <w:marBottom w:val="0"/>
                              <w:divBdr>
                                <w:top w:val="none" w:sz="0" w:space="0" w:color="auto"/>
                                <w:left w:val="none" w:sz="0" w:space="0" w:color="auto"/>
                                <w:bottom w:val="none" w:sz="0" w:space="0" w:color="auto"/>
                                <w:right w:val="none" w:sz="0" w:space="0" w:color="auto"/>
                              </w:divBdr>
                            </w:div>
                          </w:divsChild>
                        </w:div>
                        <w:div w:id="477501372">
                          <w:marLeft w:val="0"/>
                          <w:marRight w:val="0"/>
                          <w:marTop w:val="0"/>
                          <w:marBottom w:val="0"/>
                          <w:divBdr>
                            <w:top w:val="none" w:sz="0" w:space="0" w:color="auto"/>
                            <w:left w:val="none" w:sz="0" w:space="0" w:color="auto"/>
                            <w:bottom w:val="none" w:sz="0" w:space="0" w:color="auto"/>
                            <w:right w:val="none" w:sz="0" w:space="0" w:color="auto"/>
                          </w:divBdr>
                          <w:divsChild>
                            <w:div w:id="132605506">
                              <w:marLeft w:val="0"/>
                              <w:marRight w:val="0"/>
                              <w:marTop w:val="0"/>
                              <w:marBottom w:val="0"/>
                              <w:divBdr>
                                <w:top w:val="none" w:sz="0" w:space="0" w:color="auto"/>
                                <w:left w:val="none" w:sz="0" w:space="0" w:color="auto"/>
                                <w:bottom w:val="none" w:sz="0" w:space="0" w:color="auto"/>
                                <w:right w:val="none" w:sz="0" w:space="0" w:color="auto"/>
                              </w:divBdr>
                            </w:div>
                          </w:divsChild>
                        </w:div>
                        <w:div w:id="1375035034">
                          <w:marLeft w:val="0"/>
                          <w:marRight w:val="0"/>
                          <w:marTop w:val="0"/>
                          <w:marBottom w:val="0"/>
                          <w:divBdr>
                            <w:top w:val="none" w:sz="0" w:space="0" w:color="auto"/>
                            <w:left w:val="none" w:sz="0" w:space="0" w:color="auto"/>
                            <w:bottom w:val="none" w:sz="0" w:space="0" w:color="auto"/>
                            <w:right w:val="none" w:sz="0" w:space="0" w:color="auto"/>
                          </w:divBdr>
                          <w:divsChild>
                            <w:div w:id="614142566">
                              <w:marLeft w:val="0"/>
                              <w:marRight w:val="0"/>
                              <w:marTop w:val="0"/>
                              <w:marBottom w:val="0"/>
                              <w:divBdr>
                                <w:top w:val="none" w:sz="0" w:space="0" w:color="auto"/>
                                <w:left w:val="none" w:sz="0" w:space="0" w:color="auto"/>
                                <w:bottom w:val="none" w:sz="0" w:space="0" w:color="auto"/>
                                <w:right w:val="none" w:sz="0" w:space="0" w:color="auto"/>
                              </w:divBdr>
                            </w:div>
                          </w:divsChild>
                        </w:div>
                        <w:div w:id="1170370116">
                          <w:marLeft w:val="0"/>
                          <w:marRight w:val="0"/>
                          <w:marTop w:val="0"/>
                          <w:marBottom w:val="0"/>
                          <w:divBdr>
                            <w:top w:val="none" w:sz="0" w:space="0" w:color="auto"/>
                            <w:left w:val="none" w:sz="0" w:space="0" w:color="auto"/>
                            <w:bottom w:val="none" w:sz="0" w:space="0" w:color="auto"/>
                            <w:right w:val="none" w:sz="0" w:space="0" w:color="auto"/>
                          </w:divBdr>
                          <w:divsChild>
                            <w:div w:id="18061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9044">
                      <w:marLeft w:val="0"/>
                      <w:marRight w:val="0"/>
                      <w:marTop w:val="0"/>
                      <w:marBottom w:val="0"/>
                      <w:divBdr>
                        <w:top w:val="none" w:sz="0" w:space="0" w:color="auto"/>
                        <w:left w:val="none" w:sz="0" w:space="0" w:color="auto"/>
                        <w:bottom w:val="none" w:sz="0" w:space="0" w:color="auto"/>
                        <w:right w:val="none" w:sz="0" w:space="0" w:color="auto"/>
                      </w:divBdr>
                      <w:divsChild>
                        <w:div w:id="1796411067">
                          <w:marLeft w:val="0"/>
                          <w:marRight w:val="0"/>
                          <w:marTop w:val="0"/>
                          <w:marBottom w:val="0"/>
                          <w:divBdr>
                            <w:top w:val="none" w:sz="0" w:space="0" w:color="auto"/>
                            <w:left w:val="none" w:sz="0" w:space="0" w:color="auto"/>
                            <w:bottom w:val="none" w:sz="0" w:space="0" w:color="auto"/>
                            <w:right w:val="none" w:sz="0" w:space="0" w:color="auto"/>
                          </w:divBdr>
                          <w:divsChild>
                            <w:div w:id="1737510737">
                              <w:marLeft w:val="0"/>
                              <w:marRight w:val="0"/>
                              <w:marTop w:val="0"/>
                              <w:marBottom w:val="0"/>
                              <w:divBdr>
                                <w:top w:val="none" w:sz="0" w:space="0" w:color="auto"/>
                                <w:left w:val="none" w:sz="0" w:space="0" w:color="auto"/>
                                <w:bottom w:val="none" w:sz="0" w:space="0" w:color="auto"/>
                                <w:right w:val="none" w:sz="0" w:space="0" w:color="auto"/>
                              </w:divBdr>
                            </w:div>
                          </w:divsChild>
                        </w:div>
                        <w:div w:id="1147820341">
                          <w:marLeft w:val="0"/>
                          <w:marRight w:val="0"/>
                          <w:marTop w:val="0"/>
                          <w:marBottom w:val="0"/>
                          <w:divBdr>
                            <w:top w:val="none" w:sz="0" w:space="0" w:color="auto"/>
                            <w:left w:val="none" w:sz="0" w:space="0" w:color="auto"/>
                            <w:bottom w:val="none" w:sz="0" w:space="0" w:color="auto"/>
                            <w:right w:val="none" w:sz="0" w:space="0" w:color="auto"/>
                          </w:divBdr>
                          <w:divsChild>
                            <w:div w:id="732435903">
                              <w:marLeft w:val="0"/>
                              <w:marRight w:val="0"/>
                              <w:marTop w:val="0"/>
                              <w:marBottom w:val="0"/>
                              <w:divBdr>
                                <w:top w:val="none" w:sz="0" w:space="0" w:color="auto"/>
                                <w:left w:val="none" w:sz="0" w:space="0" w:color="auto"/>
                                <w:bottom w:val="none" w:sz="0" w:space="0" w:color="auto"/>
                                <w:right w:val="none" w:sz="0" w:space="0" w:color="auto"/>
                              </w:divBdr>
                            </w:div>
                          </w:divsChild>
                        </w:div>
                        <w:div w:id="899556926">
                          <w:marLeft w:val="0"/>
                          <w:marRight w:val="0"/>
                          <w:marTop w:val="0"/>
                          <w:marBottom w:val="0"/>
                          <w:divBdr>
                            <w:top w:val="none" w:sz="0" w:space="0" w:color="auto"/>
                            <w:left w:val="none" w:sz="0" w:space="0" w:color="auto"/>
                            <w:bottom w:val="none" w:sz="0" w:space="0" w:color="auto"/>
                            <w:right w:val="none" w:sz="0" w:space="0" w:color="auto"/>
                          </w:divBdr>
                          <w:divsChild>
                            <w:div w:id="1693844695">
                              <w:marLeft w:val="0"/>
                              <w:marRight w:val="0"/>
                              <w:marTop w:val="0"/>
                              <w:marBottom w:val="0"/>
                              <w:divBdr>
                                <w:top w:val="none" w:sz="0" w:space="0" w:color="auto"/>
                                <w:left w:val="none" w:sz="0" w:space="0" w:color="auto"/>
                                <w:bottom w:val="none" w:sz="0" w:space="0" w:color="auto"/>
                                <w:right w:val="none" w:sz="0" w:space="0" w:color="auto"/>
                              </w:divBdr>
                            </w:div>
                          </w:divsChild>
                        </w:div>
                        <w:div w:id="1846944297">
                          <w:marLeft w:val="0"/>
                          <w:marRight w:val="0"/>
                          <w:marTop w:val="0"/>
                          <w:marBottom w:val="0"/>
                          <w:divBdr>
                            <w:top w:val="none" w:sz="0" w:space="0" w:color="auto"/>
                            <w:left w:val="none" w:sz="0" w:space="0" w:color="auto"/>
                            <w:bottom w:val="none" w:sz="0" w:space="0" w:color="auto"/>
                            <w:right w:val="none" w:sz="0" w:space="0" w:color="auto"/>
                          </w:divBdr>
                          <w:divsChild>
                            <w:div w:id="727804768">
                              <w:marLeft w:val="0"/>
                              <w:marRight w:val="0"/>
                              <w:marTop w:val="0"/>
                              <w:marBottom w:val="0"/>
                              <w:divBdr>
                                <w:top w:val="none" w:sz="0" w:space="0" w:color="auto"/>
                                <w:left w:val="none" w:sz="0" w:space="0" w:color="auto"/>
                                <w:bottom w:val="none" w:sz="0" w:space="0" w:color="auto"/>
                                <w:right w:val="none" w:sz="0" w:space="0" w:color="auto"/>
                              </w:divBdr>
                            </w:div>
                          </w:divsChild>
                        </w:div>
                        <w:div w:id="66805064">
                          <w:marLeft w:val="0"/>
                          <w:marRight w:val="0"/>
                          <w:marTop w:val="0"/>
                          <w:marBottom w:val="0"/>
                          <w:divBdr>
                            <w:top w:val="none" w:sz="0" w:space="0" w:color="auto"/>
                            <w:left w:val="none" w:sz="0" w:space="0" w:color="auto"/>
                            <w:bottom w:val="none" w:sz="0" w:space="0" w:color="auto"/>
                            <w:right w:val="none" w:sz="0" w:space="0" w:color="auto"/>
                          </w:divBdr>
                          <w:divsChild>
                            <w:div w:id="852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9769">
                      <w:marLeft w:val="0"/>
                      <w:marRight w:val="0"/>
                      <w:marTop w:val="0"/>
                      <w:marBottom w:val="0"/>
                      <w:divBdr>
                        <w:top w:val="none" w:sz="0" w:space="0" w:color="auto"/>
                        <w:left w:val="none" w:sz="0" w:space="0" w:color="auto"/>
                        <w:bottom w:val="none" w:sz="0" w:space="0" w:color="auto"/>
                        <w:right w:val="none" w:sz="0" w:space="0" w:color="auto"/>
                      </w:divBdr>
                      <w:divsChild>
                        <w:div w:id="1068456518">
                          <w:marLeft w:val="0"/>
                          <w:marRight w:val="0"/>
                          <w:marTop w:val="0"/>
                          <w:marBottom w:val="0"/>
                          <w:divBdr>
                            <w:top w:val="none" w:sz="0" w:space="0" w:color="auto"/>
                            <w:left w:val="none" w:sz="0" w:space="0" w:color="auto"/>
                            <w:bottom w:val="none" w:sz="0" w:space="0" w:color="auto"/>
                            <w:right w:val="none" w:sz="0" w:space="0" w:color="auto"/>
                          </w:divBdr>
                          <w:divsChild>
                            <w:div w:id="153230873">
                              <w:marLeft w:val="0"/>
                              <w:marRight w:val="0"/>
                              <w:marTop w:val="0"/>
                              <w:marBottom w:val="0"/>
                              <w:divBdr>
                                <w:top w:val="none" w:sz="0" w:space="0" w:color="auto"/>
                                <w:left w:val="none" w:sz="0" w:space="0" w:color="auto"/>
                                <w:bottom w:val="none" w:sz="0" w:space="0" w:color="auto"/>
                                <w:right w:val="none" w:sz="0" w:space="0" w:color="auto"/>
                              </w:divBdr>
                            </w:div>
                          </w:divsChild>
                        </w:div>
                        <w:div w:id="1683436814">
                          <w:marLeft w:val="0"/>
                          <w:marRight w:val="0"/>
                          <w:marTop w:val="0"/>
                          <w:marBottom w:val="0"/>
                          <w:divBdr>
                            <w:top w:val="none" w:sz="0" w:space="0" w:color="auto"/>
                            <w:left w:val="none" w:sz="0" w:space="0" w:color="auto"/>
                            <w:bottom w:val="none" w:sz="0" w:space="0" w:color="auto"/>
                            <w:right w:val="none" w:sz="0" w:space="0" w:color="auto"/>
                          </w:divBdr>
                          <w:divsChild>
                            <w:div w:id="1116605747">
                              <w:marLeft w:val="0"/>
                              <w:marRight w:val="0"/>
                              <w:marTop w:val="0"/>
                              <w:marBottom w:val="0"/>
                              <w:divBdr>
                                <w:top w:val="none" w:sz="0" w:space="0" w:color="auto"/>
                                <w:left w:val="none" w:sz="0" w:space="0" w:color="auto"/>
                                <w:bottom w:val="none" w:sz="0" w:space="0" w:color="auto"/>
                                <w:right w:val="none" w:sz="0" w:space="0" w:color="auto"/>
                              </w:divBdr>
                            </w:div>
                          </w:divsChild>
                        </w:div>
                        <w:div w:id="219052508">
                          <w:marLeft w:val="0"/>
                          <w:marRight w:val="0"/>
                          <w:marTop w:val="0"/>
                          <w:marBottom w:val="0"/>
                          <w:divBdr>
                            <w:top w:val="none" w:sz="0" w:space="0" w:color="auto"/>
                            <w:left w:val="none" w:sz="0" w:space="0" w:color="auto"/>
                            <w:bottom w:val="none" w:sz="0" w:space="0" w:color="auto"/>
                            <w:right w:val="none" w:sz="0" w:space="0" w:color="auto"/>
                          </w:divBdr>
                          <w:divsChild>
                            <w:div w:id="1982690516">
                              <w:marLeft w:val="0"/>
                              <w:marRight w:val="0"/>
                              <w:marTop w:val="0"/>
                              <w:marBottom w:val="0"/>
                              <w:divBdr>
                                <w:top w:val="none" w:sz="0" w:space="0" w:color="auto"/>
                                <w:left w:val="none" w:sz="0" w:space="0" w:color="auto"/>
                                <w:bottom w:val="none" w:sz="0" w:space="0" w:color="auto"/>
                                <w:right w:val="none" w:sz="0" w:space="0" w:color="auto"/>
                              </w:divBdr>
                            </w:div>
                          </w:divsChild>
                        </w:div>
                        <w:div w:id="153647258">
                          <w:marLeft w:val="0"/>
                          <w:marRight w:val="0"/>
                          <w:marTop w:val="0"/>
                          <w:marBottom w:val="0"/>
                          <w:divBdr>
                            <w:top w:val="none" w:sz="0" w:space="0" w:color="auto"/>
                            <w:left w:val="none" w:sz="0" w:space="0" w:color="auto"/>
                            <w:bottom w:val="none" w:sz="0" w:space="0" w:color="auto"/>
                            <w:right w:val="none" w:sz="0" w:space="0" w:color="auto"/>
                          </w:divBdr>
                          <w:divsChild>
                            <w:div w:id="471945615">
                              <w:marLeft w:val="0"/>
                              <w:marRight w:val="0"/>
                              <w:marTop w:val="0"/>
                              <w:marBottom w:val="0"/>
                              <w:divBdr>
                                <w:top w:val="none" w:sz="0" w:space="0" w:color="auto"/>
                                <w:left w:val="none" w:sz="0" w:space="0" w:color="auto"/>
                                <w:bottom w:val="none" w:sz="0" w:space="0" w:color="auto"/>
                                <w:right w:val="none" w:sz="0" w:space="0" w:color="auto"/>
                              </w:divBdr>
                            </w:div>
                          </w:divsChild>
                        </w:div>
                        <w:div w:id="1155491961">
                          <w:marLeft w:val="0"/>
                          <w:marRight w:val="0"/>
                          <w:marTop w:val="0"/>
                          <w:marBottom w:val="0"/>
                          <w:divBdr>
                            <w:top w:val="none" w:sz="0" w:space="0" w:color="auto"/>
                            <w:left w:val="none" w:sz="0" w:space="0" w:color="auto"/>
                            <w:bottom w:val="none" w:sz="0" w:space="0" w:color="auto"/>
                            <w:right w:val="none" w:sz="0" w:space="0" w:color="auto"/>
                          </w:divBdr>
                          <w:divsChild>
                            <w:div w:id="16969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200332">
      <w:bodyDiv w:val="1"/>
      <w:marLeft w:val="0"/>
      <w:marRight w:val="0"/>
      <w:marTop w:val="0"/>
      <w:marBottom w:val="0"/>
      <w:divBdr>
        <w:top w:val="none" w:sz="0" w:space="0" w:color="auto"/>
        <w:left w:val="none" w:sz="0" w:space="0" w:color="auto"/>
        <w:bottom w:val="none" w:sz="0" w:space="0" w:color="auto"/>
        <w:right w:val="none" w:sz="0" w:space="0" w:color="auto"/>
      </w:divBdr>
    </w:div>
    <w:div w:id="539587144">
      <w:bodyDiv w:val="1"/>
      <w:marLeft w:val="0"/>
      <w:marRight w:val="0"/>
      <w:marTop w:val="0"/>
      <w:marBottom w:val="0"/>
      <w:divBdr>
        <w:top w:val="none" w:sz="0" w:space="0" w:color="auto"/>
        <w:left w:val="none" w:sz="0" w:space="0" w:color="auto"/>
        <w:bottom w:val="none" w:sz="0" w:space="0" w:color="auto"/>
        <w:right w:val="none" w:sz="0" w:space="0" w:color="auto"/>
      </w:divBdr>
      <w:divsChild>
        <w:div w:id="2102217534">
          <w:marLeft w:val="0"/>
          <w:marRight w:val="0"/>
          <w:marTop w:val="0"/>
          <w:marBottom w:val="0"/>
          <w:divBdr>
            <w:top w:val="none" w:sz="0" w:space="0" w:color="auto"/>
            <w:left w:val="none" w:sz="0" w:space="0" w:color="auto"/>
            <w:bottom w:val="none" w:sz="0" w:space="0" w:color="auto"/>
            <w:right w:val="none" w:sz="0" w:space="0" w:color="auto"/>
          </w:divBdr>
          <w:divsChild>
            <w:div w:id="1071121051">
              <w:marLeft w:val="0"/>
              <w:marRight w:val="0"/>
              <w:marTop w:val="0"/>
              <w:marBottom w:val="0"/>
              <w:divBdr>
                <w:top w:val="none" w:sz="0" w:space="0" w:color="auto"/>
                <w:left w:val="none" w:sz="0" w:space="0" w:color="auto"/>
                <w:bottom w:val="none" w:sz="0" w:space="0" w:color="auto"/>
                <w:right w:val="none" w:sz="0" w:space="0" w:color="auto"/>
              </w:divBdr>
              <w:divsChild>
                <w:div w:id="726538490">
                  <w:marLeft w:val="0"/>
                  <w:marRight w:val="0"/>
                  <w:marTop w:val="0"/>
                  <w:marBottom w:val="0"/>
                  <w:divBdr>
                    <w:top w:val="none" w:sz="0" w:space="0" w:color="auto"/>
                    <w:left w:val="none" w:sz="0" w:space="0" w:color="auto"/>
                    <w:bottom w:val="none" w:sz="0" w:space="0" w:color="auto"/>
                    <w:right w:val="none" w:sz="0" w:space="0" w:color="auto"/>
                  </w:divBdr>
                  <w:divsChild>
                    <w:div w:id="382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599649">
      <w:bodyDiv w:val="1"/>
      <w:marLeft w:val="0"/>
      <w:marRight w:val="0"/>
      <w:marTop w:val="0"/>
      <w:marBottom w:val="0"/>
      <w:divBdr>
        <w:top w:val="none" w:sz="0" w:space="0" w:color="auto"/>
        <w:left w:val="none" w:sz="0" w:space="0" w:color="auto"/>
        <w:bottom w:val="none" w:sz="0" w:space="0" w:color="auto"/>
        <w:right w:val="none" w:sz="0" w:space="0" w:color="auto"/>
      </w:divBdr>
    </w:div>
    <w:div w:id="558978775">
      <w:bodyDiv w:val="1"/>
      <w:marLeft w:val="0"/>
      <w:marRight w:val="0"/>
      <w:marTop w:val="0"/>
      <w:marBottom w:val="0"/>
      <w:divBdr>
        <w:top w:val="none" w:sz="0" w:space="0" w:color="auto"/>
        <w:left w:val="none" w:sz="0" w:space="0" w:color="auto"/>
        <w:bottom w:val="none" w:sz="0" w:space="0" w:color="auto"/>
        <w:right w:val="none" w:sz="0" w:space="0" w:color="auto"/>
      </w:divBdr>
      <w:divsChild>
        <w:div w:id="1237134900">
          <w:marLeft w:val="0"/>
          <w:marRight w:val="0"/>
          <w:marTop w:val="0"/>
          <w:marBottom w:val="0"/>
          <w:divBdr>
            <w:top w:val="none" w:sz="0" w:space="0" w:color="auto"/>
            <w:left w:val="none" w:sz="0" w:space="0" w:color="auto"/>
            <w:bottom w:val="none" w:sz="0" w:space="0" w:color="auto"/>
            <w:right w:val="none" w:sz="0" w:space="0" w:color="auto"/>
          </w:divBdr>
        </w:div>
        <w:div w:id="68698313">
          <w:marLeft w:val="0"/>
          <w:marRight w:val="0"/>
          <w:marTop w:val="0"/>
          <w:marBottom w:val="0"/>
          <w:divBdr>
            <w:top w:val="none" w:sz="0" w:space="0" w:color="auto"/>
            <w:left w:val="none" w:sz="0" w:space="0" w:color="auto"/>
            <w:bottom w:val="none" w:sz="0" w:space="0" w:color="auto"/>
            <w:right w:val="none" w:sz="0" w:space="0" w:color="auto"/>
          </w:divBdr>
        </w:div>
        <w:div w:id="1847671966">
          <w:marLeft w:val="0"/>
          <w:marRight w:val="0"/>
          <w:marTop w:val="0"/>
          <w:marBottom w:val="0"/>
          <w:divBdr>
            <w:top w:val="none" w:sz="0" w:space="0" w:color="auto"/>
            <w:left w:val="none" w:sz="0" w:space="0" w:color="auto"/>
            <w:bottom w:val="none" w:sz="0" w:space="0" w:color="auto"/>
            <w:right w:val="none" w:sz="0" w:space="0" w:color="auto"/>
          </w:divBdr>
        </w:div>
        <w:div w:id="433208936">
          <w:marLeft w:val="0"/>
          <w:marRight w:val="0"/>
          <w:marTop w:val="0"/>
          <w:marBottom w:val="0"/>
          <w:divBdr>
            <w:top w:val="none" w:sz="0" w:space="0" w:color="auto"/>
            <w:left w:val="none" w:sz="0" w:space="0" w:color="auto"/>
            <w:bottom w:val="none" w:sz="0" w:space="0" w:color="auto"/>
            <w:right w:val="none" w:sz="0" w:space="0" w:color="auto"/>
          </w:divBdr>
        </w:div>
        <w:div w:id="840465559">
          <w:marLeft w:val="0"/>
          <w:marRight w:val="0"/>
          <w:marTop w:val="0"/>
          <w:marBottom w:val="0"/>
          <w:divBdr>
            <w:top w:val="none" w:sz="0" w:space="0" w:color="auto"/>
            <w:left w:val="none" w:sz="0" w:space="0" w:color="auto"/>
            <w:bottom w:val="none" w:sz="0" w:space="0" w:color="auto"/>
            <w:right w:val="none" w:sz="0" w:space="0" w:color="auto"/>
          </w:divBdr>
        </w:div>
        <w:div w:id="1276211498">
          <w:marLeft w:val="0"/>
          <w:marRight w:val="0"/>
          <w:marTop w:val="0"/>
          <w:marBottom w:val="0"/>
          <w:divBdr>
            <w:top w:val="none" w:sz="0" w:space="0" w:color="auto"/>
            <w:left w:val="none" w:sz="0" w:space="0" w:color="auto"/>
            <w:bottom w:val="none" w:sz="0" w:space="0" w:color="auto"/>
            <w:right w:val="none" w:sz="0" w:space="0" w:color="auto"/>
          </w:divBdr>
        </w:div>
        <w:div w:id="19597251">
          <w:marLeft w:val="0"/>
          <w:marRight w:val="0"/>
          <w:marTop w:val="0"/>
          <w:marBottom w:val="0"/>
          <w:divBdr>
            <w:top w:val="none" w:sz="0" w:space="0" w:color="auto"/>
            <w:left w:val="none" w:sz="0" w:space="0" w:color="auto"/>
            <w:bottom w:val="none" w:sz="0" w:space="0" w:color="auto"/>
            <w:right w:val="none" w:sz="0" w:space="0" w:color="auto"/>
          </w:divBdr>
        </w:div>
        <w:div w:id="1304504354">
          <w:marLeft w:val="0"/>
          <w:marRight w:val="0"/>
          <w:marTop w:val="0"/>
          <w:marBottom w:val="0"/>
          <w:divBdr>
            <w:top w:val="none" w:sz="0" w:space="0" w:color="auto"/>
            <w:left w:val="none" w:sz="0" w:space="0" w:color="auto"/>
            <w:bottom w:val="none" w:sz="0" w:space="0" w:color="auto"/>
            <w:right w:val="none" w:sz="0" w:space="0" w:color="auto"/>
          </w:divBdr>
        </w:div>
        <w:div w:id="627207380">
          <w:marLeft w:val="0"/>
          <w:marRight w:val="0"/>
          <w:marTop w:val="0"/>
          <w:marBottom w:val="0"/>
          <w:divBdr>
            <w:top w:val="none" w:sz="0" w:space="0" w:color="auto"/>
            <w:left w:val="none" w:sz="0" w:space="0" w:color="auto"/>
            <w:bottom w:val="none" w:sz="0" w:space="0" w:color="auto"/>
            <w:right w:val="none" w:sz="0" w:space="0" w:color="auto"/>
          </w:divBdr>
        </w:div>
        <w:div w:id="928389419">
          <w:marLeft w:val="0"/>
          <w:marRight w:val="0"/>
          <w:marTop w:val="0"/>
          <w:marBottom w:val="0"/>
          <w:divBdr>
            <w:top w:val="none" w:sz="0" w:space="0" w:color="auto"/>
            <w:left w:val="none" w:sz="0" w:space="0" w:color="auto"/>
            <w:bottom w:val="none" w:sz="0" w:space="0" w:color="auto"/>
            <w:right w:val="none" w:sz="0" w:space="0" w:color="auto"/>
          </w:divBdr>
        </w:div>
      </w:divsChild>
    </w:div>
    <w:div w:id="569193275">
      <w:bodyDiv w:val="1"/>
      <w:marLeft w:val="0"/>
      <w:marRight w:val="0"/>
      <w:marTop w:val="0"/>
      <w:marBottom w:val="0"/>
      <w:divBdr>
        <w:top w:val="none" w:sz="0" w:space="0" w:color="auto"/>
        <w:left w:val="none" w:sz="0" w:space="0" w:color="auto"/>
        <w:bottom w:val="none" w:sz="0" w:space="0" w:color="auto"/>
        <w:right w:val="none" w:sz="0" w:space="0" w:color="auto"/>
      </w:divBdr>
    </w:div>
    <w:div w:id="569655775">
      <w:bodyDiv w:val="1"/>
      <w:marLeft w:val="0"/>
      <w:marRight w:val="0"/>
      <w:marTop w:val="0"/>
      <w:marBottom w:val="0"/>
      <w:divBdr>
        <w:top w:val="none" w:sz="0" w:space="0" w:color="auto"/>
        <w:left w:val="none" w:sz="0" w:space="0" w:color="auto"/>
        <w:bottom w:val="none" w:sz="0" w:space="0" w:color="auto"/>
        <w:right w:val="none" w:sz="0" w:space="0" w:color="auto"/>
      </w:divBdr>
    </w:div>
    <w:div w:id="569930081">
      <w:bodyDiv w:val="1"/>
      <w:marLeft w:val="0"/>
      <w:marRight w:val="0"/>
      <w:marTop w:val="0"/>
      <w:marBottom w:val="0"/>
      <w:divBdr>
        <w:top w:val="none" w:sz="0" w:space="0" w:color="auto"/>
        <w:left w:val="none" w:sz="0" w:space="0" w:color="auto"/>
        <w:bottom w:val="none" w:sz="0" w:space="0" w:color="auto"/>
        <w:right w:val="none" w:sz="0" w:space="0" w:color="auto"/>
      </w:divBdr>
      <w:divsChild>
        <w:div w:id="781920420">
          <w:marLeft w:val="0"/>
          <w:marRight w:val="0"/>
          <w:marTop w:val="0"/>
          <w:marBottom w:val="0"/>
          <w:divBdr>
            <w:top w:val="none" w:sz="0" w:space="0" w:color="auto"/>
            <w:left w:val="none" w:sz="0" w:space="0" w:color="auto"/>
            <w:bottom w:val="none" w:sz="0" w:space="0" w:color="auto"/>
            <w:right w:val="none" w:sz="0" w:space="0" w:color="auto"/>
          </w:divBdr>
          <w:divsChild>
            <w:div w:id="413743596">
              <w:marLeft w:val="0"/>
              <w:marRight w:val="0"/>
              <w:marTop w:val="0"/>
              <w:marBottom w:val="0"/>
              <w:divBdr>
                <w:top w:val="none" w:sz="0" w:space="0" w:color="auto"/>
                <w:left w:val="none" w:sz="0" w:space="0" w:color="auto"/>
                <w:bottom w:val="none" w:sz="0" w:space="0" w:color="auto"/>
                <w:right w:val="none" w:sz="0" w:space="0" w:color="auto"/>
              </w:divBdr>
              <w:divsChild>
                <w:div w:id="924151009">
                  <w:marLeft w:val="0"/>
                  <w:marRight w:val="0"/>
                  <w:marTop w:val="0"/>
                  <w:marBottom w:val="0"/>
                  <w:divBdr>
                    <w:top w:val="none" w:sz="0" w:space="0" w:color="auto"/>
                    <w:left w:val="none" w:sz="0" w:space="0" w:color="auto"/>
                    <w:bottom w:val="none" w:sz="0" w:space="0" w:color="auto"/>
                    <w:right w:val="none" w:sz="0" w:space="0" w:color="auto"/>
                  </w:divBdr>
                  <w:divsChild>
                    <w:div w:id="43903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7103">
      <w:bodyDiv w:val="1"/>
      <w:marLeft w:val="0"/>
      <w:marRight w:val="0"/>
      <w:marTop w:val="0"/>
      <w:marBottom w:val="0"/>
      <w:divBdr>
        <w:top w:val="none" w:sz="0" w:space="0" w:color="auto"/>
        <w:left w:val="none" w:sz="0" w:space="0" w:color="auto"/>
        <w:bottom w:val="none" w:sz="0" w:space="0" w:color="auto"/>
        <w:right w:val="none" w:sz="0" w:space="0" w:color="auto"/>
      </w:divBdr>
    </w:div>
    <w:div w:id="588319789">
      <w:bodyDiv w:val="1"/>
      <w:marLeft w:val="0"/>
      <w:marRight w:val="0"/>
      <w:marTop w:val="0"/>
      <w:marBottom w:val="0"/>
      <w:divBdr>
        <w:top w:val="none" w:sz="0" w:space="0" w:color="auto"/>
        <w:left w:val="none" w:sz="0" w:space="0" w:color="auto"/>
        <w:bottom w:val="none" w:sz="0" w:space="0" w:color="auto"/>
        <w:right w:val="none" w:sz="0" w:space="0" w:color="auto"/>
      </w:divBdr>
    </w:div>
    <w:div w:id="590510371">
      <w:bodyDiv w:val="1"/>
      <w:marLeft w:val="0"/>
      <w:marRight w:val="0"/>
      <w:marTop w:val="0"/>
      <w:marBottom w:val="0"/>
      <w:divBdr>
        <w:top w:val="none" w:sz="0" w:space="0" w:color="auto"/>
        <w:left w:val="none" w:sz="0" w:space="0" w:color="auto"/>
        <w:bottom w:val="none" w:sz="0" w:space="0" w:color="auto"/>
        <w:right w:val="none" w:sz="0" w:space="0" w:color="auto"/>
      </w:divBdr>
      <w:divsChild>
        <w:div w:id="570048030">
          <w:marLeft w:val="0"/>
          <w:marRight w:val="0"/>
          <w:marTop w:val="0"/>
          <w:marBottom w:val="0"/>
          <w:divBdr>
            <w:top w:val="none" w:sz="0" w:space="0" w:color="auto"/>
            <w:left w:val="none" w:sz="0" w:space="0" w:color="auto"/>
            <w:bottom w:val="none" w:sz="0" w:space="0" w:color="auto"/>
            <w:right w:val="none" w:sz="0" w:space="0" w:color="auto"/>
          </w:divBdr>
        </w:div>
        <w:div w:id="634026537">
          <w:marLeft w:val="0"/>
          <w:marRight w:val="0"/>
          <w:marTop w:val="0"/>
          <w:marBottom w:val="0"/>
          <w:divBdr>
            <w:top w:val="none" w:sz="0" w:space="0" w:color="auto"/>
            <w:left w:val="none" w:sz="0" w:space="0" w:color="auto"/>
            <w:bottom w:val="none" w:sz="0" w:space="0" w:color="auto"/>
            <w:right w:val="none" w:sz="0" w:space="0" w:color="auto"/>
          </w:divBdr>
        </w:div>
        <w:div w:id="408887719">
          <w:marLeft w:val="0"/>
          <w:marRight w:val="0"/>
          <w:marTop w:val="0"/>
          <w:marBottom w:val="0"/>
          <w:divBdr>
            <w:top w:val="none" w:sz="0" w:space="0" w:color="auto"/>
            <w:left w:val="none" w:sz="0" w:space="0" w:color="auto"/>
            <w:bottom w:val="none" w:sz="0" w:space="0" w:color="auto"/>
            <w:right w:val="none" w:sz="0" w:space="0" w:color="auto"/>
          </w:divBdr>
        </w:div>
        <w:div w:id="539167640">
          <w:marLeft w:val="0"/>
          <w:marRight w:val="0"/>
          <w:marTop w:val="0"/>
          <w:marBottom w:val="0"/>
          <w:divBdr>
            <w:top w:val="none" w:sz="0" w:space="0" w:color="auto"/>
            <w:left w:val="none" w:sz="0" w:space="0" w:color="auto"/>
            <w:bottom w:val="none" w:sz="0" w:space="0" w:color="auto"/>
            <w:right w:val="none" w:sz="0" w:space="0" w:color="auto"/>
          </w:divBdr>
        </w:div>
        <w:div w:id="1567181351">
          <w:marLeft w:val="0"/>
          <w:marRight w:val="0"/>
          <w:marTop w:val="0"/>
          <w:marBottom w:val="0"/>
          <w:divBdr>
            <w:top w:val="none" w:sz="0" w:space="0" w:color="auto"/>
            <w:left w:val="none" w:sz="0" w:space="0" w:color="auto"/>
            <w:bottom w:val="none" w:sz="0" w:space="0" w:color="auto"/>
            <w:right w:val="none" w:sz="0" w:space="0" w:color="auto"/>
          </w:divBdr>
        </w:div>
        <w:div w:id="1676497164">
          <w:marLeft w:val="0"/>
          <w:marRight w:val="0"/>
          <w:marTop w:val="0"/>
          <w:marBottom w:val="0"/>
          <w:divBdr>
            <w:top w:val="none" w:sz="0" w:space="0" w:color="auto"/>
            <w:left w:val="none" w:sz="0" w:space="0" w:color="auto"/>
            <w:bottom w:val="none" w:sz="0" w:space="0" w:color="auto"/>
            <w:right w:val="none" w:sz="0" w:space="0" w:color="auto"/>
          </w:divBdr>
        </w:div>
        <w:div w:id="1233153304">
          <w:marLeft w:val="0"/>
          <w:marRight w:val="0"/>
          <w:marTop w:val="0"/>
          <w:marBottom w:val="0"/>
          <w:divBdr>
            <w:top w:val="none" w:sz="0" w:space="0" w:color="auto"/>
            <w:left w:val="none" w:sz="0" w:space="0" w:color="auto"/>
            <w:bottom w:val="none" w:sz="0" w:space="0" w:color="auto"/>
            <w:right w:val="none" w:sz="0" w:space="0" w:color="auto"/>
          </w:divBdr>
        </w:div>
        <w:div w:id="1814716756">
          <w:marLeft w:val="0"/>
          <w:marRight w:val="0"/>
          <w:marTop w:val="0"/>
          <w:marBottom w:val="0"/>
          <w:divBdr>
            <w:top w:val="none" w:sz="0" w:space="0" w:color="auto"/>
            <w:left w:val="none" w:sz="0" w:space="0" w:color="auto"/>
            <w:bottom w:val="none" w:sz="0" w:space="0" w:color="auto"/>
            <w:right w:val="none" w:sz="0" w:space="0" w:color="auto"/>
          </w:divBdr>
        </w:div>
        <w:div w:id="79955583">
          <w:marLeft w:val="0"/>
          <w:marRight w:val="0"/>
          <w:marTop w:val="0"/>
          <w:marBottom w:val="0"/>
          <w:divBdr>
            <w:top w:val="none" w:sz="0" w:space="0" w:color="auto"/>
            <w:left w:val="none" w:sz="0" w:space="0" w:color="auto"/>
            <w:bottom w:val="none" w:sz="0" w:space="0" w:color="auto"/>
            <w:right w:val="none" w:sz="0" w:space="0" w:color="auto"/>
          </w:divBdr>
        </w:div>
        <w:div w:id="1163086834">
          <w:marLeft w:val="0"/>
          <w:marRight w:val="0"/>
          <w:marTop w:val="0"/>
          <w:marBottom w:val="0"/>
          <w:divBdr>
            <w:top w:val="none" w:sz="0" w:space="0" w:color="auto"/>
            <w:left w:val="none" w:sz="0" w:space="0" w:color="auto"/>
            <w:bottom w:val="none" w:sz="0" w:space="0" w:color="auto"/>
            <w:right w:val="none" w:sz="0" w:space="0" w:color="auto"/>
          </w:divBdr>
        </w:div>
      </w:divsChild>
    </w:div>
    <w:div w:id="601256493">
      <w:bodyDiv w:val="1"/>
      <w:marLeft w:val="0"/>
      <w:marRight w:val="0"/>
      <w:marTop w:val="0"/>
      <w:marBottom w:val="0"/>
      <w:divBdr>
        <w:top w:val="none" w:sz="0" w:space="0" w:color="auto"/>
        <w:left w:val="none" w:sz="0" w:space="0" w:color="auto"/>
        <w:bottom w:val="none" w:sz="0" w:space="0" w:color="auto"/>
        <w:right w:val="none" w:sz="0" w:space="0" w:color="auto"/>
      </w:divBdr>
      <w:divsChild>
        <w:div w:id="1636912811">
          <w:marLeft w:val="0"/>
          <w:marRight w:val="0"/>
          <w:marTop w:val="0"/>
          <w:marBottom w:val="0"/>
          <w:divBdr>
            <w:top w:val="none" w:sz="0" w:space="0" w:color="auto"/>
            <w:left w:val="none" w:sz="0" w:space="0" w:color="auto"/>
            <w:bottom w:val="none" w:sz="0" w:space="0" w:color="auto"/>
            <w:right w:val="none" w:sz="0" w:space="0" w:color="auto"/>
          </w:divBdr>
          <w:divsChild>
            <w:div w:id="15188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2846">
      <w:bodyDiv w:val="1"/>
      <w:marLeft w:val="0"/>
      <w:marRight w:val="0"/>
      <w:marTop w:val="0"/>
      <w:marBottom w:val="0"/>
      <w:divBdr>
        <w:top w:val="none" w:sz="0" w:space="0" w:color="auto"/>
        <w:left w:val="none" w:sz="0" w:space="0" w:color="auto"/>
        <w:bottom w:val="none" w:sz="0" w:space="0" w:color="auto"/>
        <w:right w:val="none" w:sz="0" w:space="0" w:color="auto"/>
      </w:divBdr>
      <w:divsChild>
        <w:div w:id="1454637951">
          <w:marLeft w:val="0"/>
          <w:marRight w:val="0"/>
          <w:marTop w:val="0"/>
          <w:marBottom w:val="0"/>
          <w:divBdr>
            <w:top w:val="none" w:sz="0" w:space="0" w:color="auto"/>
            <w:left w:val="none" w:sz="0" w:space="0" w:color="auto"/>
            <w:bottom w:val="none" w:sz="0" w:space="0" w:color="auto"/>
            <w:right w:val="none" w:sz="0" w:space="0" w:color="auto"/>
          </w:divBdr>
          <w:divsChild>
            <w:div w:id="1274777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07929234">
      <w:bodyDiv w:val="1"/>
      <w:marLeft w:val="0"/>
      <w:marRight w:val="0"/>
      <w:marTop w:val="0"/>
      <w:marBottom w:val="0"/>
      <w:divBdr>
        <w:top w:val="none" w:sz="0" w:space="0" w:color="auto"/>
        <w:left w:val="none" w:sz="0" w:space="0" w:color="auto"/>
        <w:bottom w:val="none" w:sz="0" w:space="0" w:color="auto"/>
        <w:right w:val="none" w:sz="0" w:space="0" w:color="auto"/>
      </w:divBdr>
      <w:divsChild>
        <w:div w:id="1309093380">
          <w:marLeft w:val="0"/>
          <w:marRight w:val="0"/>
          <w:marTop w:val="0"/>
          <w:marBottom w:val="0"/>
          <w:divBdr>
            <w:top w:val="none" w:sz="0" w:space="0" w:color="auto"/>
            <w:left w:val="none" w:sz="0" w:space="0" w:color="auto"/>
            <w:bottom w:val="none" w:sz="0" w:space="0" w:color="auto"/>
            <w:right w:val="none" w:sz="0" w:space="0" w:color="auto"/>
          </w:divBdr>
        </w:div>
        <w:div w:id="2008438989">
          <w:marLeft w:val="0"/>
          <w:marRight w:val="0"/>
          <w:marTop w:val="0"/>
          <w:marBottom w:val="0"/>
          <w:divBdr>
            <w:top w:val="none" w:sz="0" w:space="0" w:color="auto"/>
            <w:left w:val="none" w:sz="0" w:space="0" w:color="auto"/>
            <w:bottom w:val="none" w:sz="0" w:space="0" w:color="auto"/>
            <w:right w:val="none" w:sz="0" w:space="0" w:color="auto"/>
          </w:divBdr>
        </w:div>
        <w:div w:id="1215459218">
          <w:marLeft w:val="0"/>
          <w:marRight w:val="0"/>
          <w:marTop w:val="0"/>
          <w:marBottom w:val="0"/>
          <w:divBdr>
            <w:top w:val="none" w:sz="0" w:space="0" w:color="auto"/>
            <w:left w:val="none" w:sz="0" w:space="0" w:color="auto"/>
            <w:bottom w:val="none" w:sz="0" w:space="0" w:color="auto"/>
            <w:right w:val="none" w:sz="0" w:space="0" w:color="auto"/>
          </w:divBdr>
        </w:div>
        <w:div w:id="1267426221">
          <w:marLeft w:val="0"/>
          <w:marRight w:val="0"/>
          <w:marTop w:val="0"/>
          <w:marBottom w:val="0"/>
          <w:divBdr>
            <w:top w:val="none" w:sz="0" w:space="0" w:color="auto"/>
            <w:left w:val="none" w:sz="0" w:space="0" w:color="auto"/>
            <w:bottom w:val="none" w:sz="0" w:space="0" w:color="auto"/>
            <w:right w:val="none" w:sz="0" w:space="0" w:color="auto"/>
          </w:divBdr>
        </w:div>
        <w:div w:id="255990984">
          <w:marLeft w:val="0"/>
          <w:marRight w:val="0"/>
          <w:marTop w:val="0"/>
          <w:marBottom w:val="0"/>
          <w:divBdr>
            <w:top w:val="none" w:sz="0" w:space="0" w:color="auto"/>
            <w:left w:val="none" w:sz="0" w:space="0" w:color="auto"/>
            <w:bottom w:val="none" w:sz="0" w:space="0" w:color="auto"/>
            <w:right w:val="none" w:sz="0" w:space="0" w:color="auto"/>
          </w:divBdr>
        </w:div>
        <w:div w:id="647904197">
          <w:marLeft w:val="0"/>
          <w:marRight w:val="0"/>
          <w:marTop w:val="0"/>
          <w:marBottom w:val="0"/>
          <w:divBdr>
            <w:top w:val="none" w:sz="0" w:space="0" w:color="auto"/>
            <w:left w:val="none" w:sz="0" w:space="0" w:color="auto"/>
            <w:bottom w:val="none" w:sz="0" w:space="0" w:color="auto"/>
            <w:right w:val="none" w:sz="0" w:space="0" w:color="auto"/>
          </w:divBdr>
        </w:div>
        <w:div w:id="182672148">
          <w:marLeft w:val="0"/>
          <w:marRight w:val="0"/>
          <w:marTop w:val="0"/>
          <w:marBottom w:val="0"/>
          <w:divBdr>
            <w:top w:val="none" w:sz="0" w:space="0" w:color="auto"/>
            <w:left w:val="none" w:sz="0" w:space="0" w:color="auto"/>
            <w:bottom w:val="none" w:sz="0" w:space="0" w:color="auto"/>
            <w:right w:val="none" w:sz="0" w:space="0" w:color="auto"/>
          </w:divBdr>
        </w:div>
        <w:div w:id="865678718">
          <w:marLeft w:val="0"/>
          <w:marRight w:val="0"/>
          <w:marTop w:val="0"/>
          <w:marBottom w:val="0"/>
          <w:divBdr>
            <w:top w:val="none" w:sz="0" w:space="0" w:color="auto"/>
            <w:left w:val="none" w:sz="0" w:space="0" w:color="auto"/>
            <w:bottom w:val="none" w:sz="0" w:space="0" w:color="auto"/>
            <w:right w:val="none" w:sz="0" w:space="0" w:color="auto"/>
          </w:divBdr>
        </w:div>
        <w:div w:id="692878878">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sChild>
    </w:div>
    <w:div w:id="614286280">
      <w:bodyDiv w:val="1"/>
      <w:marLeft w:val="0"/>
      <w:marRight w:val="0"/>
      <w:marTop w:val="0"/>
      <w:marBottom w:val="0"/>
      <w:divBdr>
        <w:top w:val="none" w:sz="0" w:space="0" w:color="auto"/>
        <w:left w:val="none" w:sz="0" w:space="0" w:color="auto"/>
        <w:bottom w:val="none" w:sz="0" w:space="0" w:color="auto"/>
        <w:right w:val="none" w:sz="0" w:space="0" w:color="auto"/>
      </w:divBdr>
    </w:div>
    <w:div w:id="620457830">
      <w:bodyDiv w:val="1"/>
      <w:marLeft w:val="0"/>
      <w:marRight w:val="0"/>
      <w:marTop w:val="0"/>
      <w:marBottom w:val="0"/>
      <w:divBdr>
        <w:top w:val="none" w:sz="0" w:space="0" w:color="auto"/>
        <w:left w:val="none" w:sz="0" w:space="0" w:color="auto"/>
        <w:bottom w:val="none" w:sz="0" w:space="0" w:color="auto"/>
        <w:right w:val="none" w:sz="0" w:space="0" w:color="auto"/>
      </w:divBdr>
      <w:divsChild>
        <w:div w:id="276374093">
          <w:marLeft w:val="0"/>
          <w:marRight w:val="0"/>
          <w:marTop w:val="0"/>
          <w:marBottom w:val="0"/>
          <w:divBdr>
            <w:top w:val="none" w:sz="0" w:space="0" w:color="auto"/>
            <w:left w:val="none" w:sz="0" w:space="0" w:color="auto"/>
            <w:bottom w:val="none" w:sz="0" w:space="0" w:color="auto"/>
            <w:right w:val="none" w:sz="0" w:space="0" w:color="auto"/>
          </w:divBdr>
        </w:div>
        <w:div w:id="1855807005">
          <w:marLeft w:val="0"/>
          <w:marRight w:val="0"/>
          <w:marTop w:val="0"/>
          <w:marBottom w:val="0"/>
          <w:divBdr>
            <w:top w:val="none" w:sz="0" w:space="0" w:color="auto"/>
            <w:left w:val="none" w:sz="0" w:space="0" w:color="auto"/>
            <w:bottom w:val="none" w:sz="0" w:space="0" w:color="auto"/>
            <w:right w:val="none" w:sz="0" w:space="0" w:color="auto"/>
          </w:divBdr>
        </w:div>
        <w:div w:id="666442115">
          <w:marLeft w:val="0"/>
          <w:marRight w:val="0"/>
          <w:marTop w:val="0"/>
          <w:marBottom w:val="0"/>
          <w:divBdr>
            <w:top w:val="none" w:sz="0" w:space="0" w:color="auto"/>
            <w:left w:val="none" w:sz="0" w:space="0" w:color="auto"/>
            <w:bottom w:val="none" w:sz="0" w:space="0" w:color="auto"/>
            <w:right w:val="none" w:sz="0" w:space="0" w:color="auto"/>
          </w:divBdr>
        </w:div>
        <w:div w:id="1083067526">
          <w:marLeft w:val="0"/>
          <w:marRight w:val="0"/>
          <w:marTop w:val="0"/>
          <w:marBottom w:val="0"/>
          <w:divBdr>
            <w:top w:val="none" w:sz="0" w:space="0" w:color="auto"/>
            <w:left w:val="none" w:sz="0" w:space="0" w:color="auto"/>
            <w:bottom w:val="none" w:sz="0" w:space="0" w:color="auto"/>
            <w:right w:val="none" w:sz="0" w:space="0" w:color="auto"/>
          </w:divBdr>
        </w:div>
        <w:div w:id="1580627887">
          <w:marLeft w:val="0"/>
          <w:marRight w:val="0"/>
          <w:marTop w:val="0"/>
          <w:marBottom w:val="0"/>
          <w:divBdr>
            <w:top w:val="none" w:sz="0" w:space="0" w:color="auto"/>
            <w:left w:val="none" w:sz="0" w:space="0" w:color="auto"/>
            <w:bottom w:val="none" w:sz="0" w:space="0" w:color="auto"/>
            <w:right w:val="none" w:sz="0" w:space="0" w:color="auto"/>
          </w:divBdr>
        </w:div>
        <w:div w:id="605504634">
          <w:marLeft w:val="0"/>
          <w:marRight w:val="0"/>
          <w:marTop w:val="0"/>
          <w:marBottom w:val="0"/>
          <w:divBdr>
            <w:top w:val="none" w:sz="0" w:space="0" w:color="auto"/>
            <w:left w:val="none" w:sz="0" w:space="0" w:color="auto"/>
            <w:bottom w:val="none" w:sz="0" w:space="0" w:color="auto"/>
            <w:right w:val="none" w:sz="0" w:space="0" w:color="auto"/>
          </w:divBdr>
        </w:div>
        <w:div w:id="582489587">
          <w:marLeft w:val="0"/>
          <w:marRight w:val="0"/>
          <w:marTop w:val="0"/>
          <w:marBottom w:val="0"/>
          <w:divBdr>
            <w:top w:val="none" w:sz="0" w:space="0" w:color="auto"/>
            <w:left w:val="none" w:sz="0" w:space="0" w:color="auto"/>
            <w:bottom w:val="none" w:sz="0" w:space="0" w:color="auto"/>
            <w:right w:val="none" w:sz="0" w:space="0" w:color="auto"/>
          </w:divBdr>
        </w:div>
        <w:div w:id="539514550">
          <w:marLeft w:val="0"/>
          <w:marRight w:val="0"/>
          <w:marTop w:val="0"/>
          <w:marBottom w:val="0"/>
          <w:divBdr>
            <w:top w:val="none" w:sz="0" w:space="0" w:color="auto"/>
            <w:left w:val="none" w:sz="0" w:space="0" w:color="auto"/>
            <w:bottom w:val="none" w:sz="0" w:space="0" w:color="auto"/>
            <w:right w:val="none" w:sz="0" w:space="0" w:color="auto"/>
          </w:divBdr>
        </w:div>
        <w:div w:id="522862832">
          <w:marLeft w:val="0"/>
          <w:marRight w:val="0"/>
          <w:marTop w:val="0"/>
          <w:marBottom w:val="0"/>
          <w:divBdr>
            <w:top w:val="none" w:sz="0" w:space="0" w:color="auto"/>
            <w:left w:val="none" w:sz="0" w:space="0" w:color="auto"/>
            <w:bottom w:val="none" w:sz="0" w:space="0" w:color="auto"/>
            <w:right w:val="none" w:sz="0" w:space="0" w:color="auto"/>
          </w:divBdr>
        </w:div>
        <w:div w:id="1154954249">
          <w:marLeft w:val="0"/>
          <w:marRight w:val="0"/>
          <w:marTop w:val="0"/>
          <w:marBottom w:val="0"/>
          <w:divBdr>
            <w:top w:val="none" w:sz="0" w:space="0" w:color="auto"/>
            <w:left w:val="none" w:sz="0" w:space="0" w:color="auto"/>
            <w:bottom w:val="none" w:sz="0" w:space="0" w:color="auto"/>
            <w:right w:val="none" w:sz="0" w:space="0" w:color="auto"/>
          </w:divBdr>
        </w:div>
      </w:divsChild>
    </w:div>
    <w:div w:id="631445069">
      <w:bodyDiv w:val="1"/>
      <w:marLeft w:val="0"/>
      <w:marRight w:val="0"/>
      <w:marTop w:val="0"/>
      <w:marBottom w:val="0"/>
      <w:divBdr>
        <w:top w:val="none" w:sz="0" w:space="0" w:color="auto"/>
        <w:left w:val="none" w:sz="0" w:space="0" w:color="auto"/>
        <w:bottom w:val="none" w:sz="0" w:space="0" w:color="auto"/>
        <w:right w:val="none" w:sz="0" w:space="0" w:color="auto"/>
      </w:divBdr>
      <w:divsChild>
        <w:div w:id="1691372171">
          <w:marLeft w:val="0"/>
          <w:marRight w:val="0"/>
          <w:marTop w:val="0"/>
          <w:marBottom w:val="0"/>
          <w:divBdr>
            <w:top w:val="none" w:sz="0" w:space="0" w:color="auto"/>
            <w:left w:val="none" w:sz="0" w:space="0" w:color="auto"/>
            <w:bottom w:val="none" w:sz="0" w:space="0" w:color="auto"/>
            <w:right w:val="none" w:sz="0" w:space="0" w:color="auto"/>
          </w:divBdr>
        </w:div>
        <w:div w:id="1352686715">
          <w:marLeft w:val="0"/>
          <w:marRight w:val="0"/>
          <w:marTop w:val="0"/>
          <w:marBottom w:val="0"/>
          <w:divBdr>
            <w:top w:val="none" w:sz="0" w:space="0" w:color="auto"/>
            <w:left w:val="none" w:sz="0" w:space="0" w:color="auto"/>
            <w:bottom w:val="none" w:sz="0" w:space="0" w:color="auto"/>
            <w:right w:val="none" w:sz="0" w:space="0" w:color="auto"/>
          </w:divBdr>
        </w:div>
        <w:div w:id="1868718347">
          <w:marLeft w:val="0"/>
          <w:marRight w:val="0"/>
          <w:marTop w:val="0"/>
          <w:marBottom w:val="0"/>
          <w:divBdr>
            <w:top w:val="none" w:sz="0" w:space="0" w:color="auto"/>
            <w:left w:val="none" w:sz="0" w:space="0" w:color="auto"/>
            <w:bottom w:val="none" w:sz="0" w:space="0" w:color="auto"/>
            <w:right w:val="none" w:sz="0" w:space="0" w:color="auto"/>
          </w:divBdr>
        </w:div>
        <w:div w:id="79376256">
          <w:marLeft w:val="0"/>
          <w:marRight w:val="0"/>
          <w:marTop w:val="0"/>
          <w:marBottom w:val="0"/>
          <w:divBdr>
            <w:top w:val="none" w:sz="0" w:space="0" w:color="auto"/>
            <w:left w:val="none" w:sz="0" w:space="0" w:color="auto"/>
            <w:bottom w:val="none" w:sz="0" w:space="0" w:color="auto"/>
            <w:right w:val="none" w:sz="0" w:space="0" w:color="auto"/>
          </w:divBdr>
        </w:div>
        <w:div w:id="1547521916">
          <w:marLeft w:val="0"/>
          <w:marRight w:val="0"/>
          <w:marTop w:val="0"/>
          <w:marBottom w:val="0"/>
          <w:divBdr>
            <w:top w:val="none" w:sz="0" w:space="0" w:color="auto"/>
            <w:left w:val="none" w:sz="0" w:space="0" w:color="auto"/>
            <w:bottom w:val="none" w:sz="0" w:space="0" w:color="auto"/>
            <w:right w:val="none" w:sz="0" w:space="0" w:color="auto"/>
          </w:divBdr>
        </w:div>
        <w:div w:id="2023237495">
          <w:marLeft w:val="0"/>
          <w:marRight w:val="0"/>
          <w:marTop w:val="0"/>
          <w:marBottom w:val="0"/>
          <w:divBdr>
            <w:top w:val="none" w:sz="0" w:space="0" w:color="auto"/>
            <w:left w:val="none" w:sz="0" w:space="0" w:color="auto"/>
            <w:bottom w:val="none" w:sz="0" w:space="0" w:color="auto"/>
            <w:right w:val="none" w:sz="0" w:space="0" w:color="auto"/>
          </w:divBdr>
        </w:div>
        <w:div w:id="250042796">
          <w:marLeft w:val="0"/>
          <w:marRight w:val="0"/>
          <w:marTop w:val="0"/>
          <w:marBottom w:val="0"/>
          <w:divBdr>
            <w:top w:val="none" w:sz="0" w:space="0" w:color="auto"/>
            <w:left w:val="none" w:sz="0" w:space="0" w:color="auto"/>
            <w:bottom w:val="none" w:sz="0" w:space="0" w:color="auto"/>
            <w:right w:val="none" w:sz="0" w:space="0" w:color="auto"/>
          </w:divBdr>
        </w:div>
        <w:div w:id="792947638">
          <w:marLeft w:val="0"/>
          <w:marRight w:val="0"/>
          <w:marTop w:val="0"/>
          <w:marBottom w:val="0"/>
          <w:divBdr>
            <w:top w:val="none" w:sz="0" w:space="0" w:color="auto"/>
            <w:left w:val="none" w:sz="0" w:space="0" w:color="auto"/>
            <w:bottom w:val="none" w:sz="0" w:space="0" w:color="auto"/>
            <w:right w:val="none" w:sz="0" w:space="0" w:color="auto"/>
          </w:divBdr>
        </w:div>
        <w:div w:id="984627069">
          <w:marLeft w:val="0"/>
          <w:marRight w:val="0"/>
          <w:marTop w:val="0"/>
          <w:marBottom w:val="0"/>
          <w:divBdr>
            <w:top w:val="none" w:sz="0" w:space="0" w:color="auto"/>
            <w:left w:val="none" w:sz="0" w:space="0" w:color="auto"/>
            <w:bottom w:val="none" w:sz="0" w:space="0" w:color="auto"/>
            <w:right w:val="none" w:sz="0" w:space="0" w:color="auto"/>
          </w:divBdr>
        </w:div>
        <w:div w:id="1220245021">
          <w:marLeft w:val="0"/>
          <w:marRight w:val="0"/>
          <w:marTop w:val="0"/>
          <w:marBottom w:val="0"/>
          <w:divBdr>
            <w:top w:val="none" w:sz="0" w:space="0" w:color="auto"/>
            <w:left w:val="none" w:sz="0" w:space="0" w:color="auto"/>
            <w:bottom w:val="none" w:sz="0" w:space="0" w:color="auto"/>
            <w:right w:val="none" w:sz="0" w:space="0" w:color="auto"/>
          </w:divBdr>
        </w:div>
        <w:div w:id="1888030245">
          <w:marLeft w:val="0"/>
          <w:marRight w:val="0"/>
          <w:marTop w:val="0"/>
          <w:marBottom w:val="0"/>
          <w:divBdr>
            <w:top w:val="none" w:sz="0" w:space="0" w:color="auto"/>
            <w:left w:val="none" w:sz="0" w:space="0" w:color="auto"/>
            <w:bottom w:val="none" w:sz="0" w:space="0" w:color="auto"/>
            <w:right w:val="none" w:sz="0" w:space="0" w:color="auto"/>
          </w:divBdr>
        </w:div>
        <w:div w:id="537354894">
          <w:marLeft w:val="0"/>
          <w:marRight w:val="0"/>
          <w:marTop w:val="0"/>
          <w:marBottom w:val="0"/>
          <w:divBdr>
            <w:top w:val="none" w:sz="0" w:space="0" w:color="auto"/>
            <w:left w:val="none" w:sz="0" w:space="0" w:color="auto"/>
            <w:bottom w:val="none" w:sz="0" w:space="0" w:color="auto"/>
            <w:right w:val="none" w:sz="0" w:space="0" w:color="auto"/>
          </w:divBdr>
        </w:div>
        <w:div w:id="411859584">
          <w:marLeft w:val="0"/>
          <w:marRight w:val="0"/>
          <w:marTop w:val="0"/>
          <w:marBottom w:val="0"/>
          <w:divBdr>
            <w:top w:val="none" w:sz="0" w:space="0" w:color="auto"/>
            <w:left w:val="none" w:sz="0" w:space="0" w:color="auto"/>
            <w:bottom w:val="none" w:sz="0" w:space="0" w:color="auto"/>
            <w:right w:val="none" w:sz="0" w:space="0" w:color="auto"/>
          </w:divBdr>
        </w:div>
        <w:div w:id="539587791">
          <w:marLeft w:val="0"/>
          <w:marRight w:val="0"/>
          <w:marTop w:val="0"/>
          <w:marBottom w:val="0"/>
          <w:divBdr>
            <w:top w:val="none" w:sz="0" w:space="0" w:color="auto"/>
            <w:left w:val="none" w:sz="0" w:space="0" w:color="auto"/>
            <w:bottom w:val="none" w:sz="0" w:space="0" w:color="auto"/>
            <w:right w:val="none" w:sz="0" w:space="0" w:color="auto"/>
          </w:divBdr>
        </w:div>
        <w:div w:id="1466776071">
          <w:marLeft w:val="0"/>
          <w:marRight w:val="0"/>
          <w:marTop w:val="0"/>
          <w:marBottom w:val="0"/>
          <w:divBdr>
            <w:top w:val="none" w:sz="0" w:space="0" w:color="auto"/>
            <w:left w:val="none" w:sz="0" w:space="0" w:color="auto"/>
            <w:bottom w:val="none" w:sz="0" w:space="0" w:color="auto"/>
            <w:right w:val="none" w:sz="0" w:space="0" w:color="auto"/>
          </w:divBdr>
        </w:div>
        <w:div w:id="1121222322">
          <w:marLeft w:val="0"/>
          <w:marRight w:val="0"/>
          <w:marTop w:val="0"/>
          <w:marBottom w:val="0"/>
          <w:divBdr>
            <w:top w:val="none" w:sz="0" w:space="0" w:color="auto"/>
            <w:left w:val="none" w:sz="0" w:space="0" w:color="auto"/>
            <w:bottom w:val="none" w:sz="0" w:space="0" w:color="auto"/>
            <w:right w:val="none" w:sz="0" w:space="0" w:color="auto"/>
          </w:divBdr>
        </w:div>
        <w:div w:id="768697126">
          <w:marLeft w:val="0"/>
          <w:marRight w:val="0"/>
          <w:marTop w:val="0"/>
          <w:marBottom w:val="0"/>
          <w:divBdr>
            <w:top w:val="none" w:sz="0" w:space="0" w:color="auto"/>
            <w:left w:val="none" w:sz="0" w:space="0" w:color="auto"/>
            <w:bottom w:val="none" w:sz="0" w:space="0" w:color="auto"/>
            <w:right w:val="none" w:sz="0" w:space="0" w:color="auto"/>
          </w:divBdr>
        </w:div>
        <w:div w:id="1103572910">
          <w:marLeft w:val="0"/>
          <w:marRight w:val="0"/>
          <w:marTop w:val="0"/>
          <w:marBottom w:val="0"/>
          <w:divBdr>
            <w:top w:val="none" w:sz="0" w:space="0" w:color="auto"/>
            <w:left w:val="none" w:sz="0" w:space="0" w:color="auto"/>
            <w:bottom w:val="none" w:sz="0" w:space="0" w:color="auto"/>
            <w:right w:val="none" w:sz="0" w:space="0" w:color="auto"/>
          </w:divBdr>
        </w:div>
        <w:div w:id="958218788">
          <w:marLeft w:val="0"/>
          <w:marRight w:val="0"/>
          <w:marTop w:val="0"/>
          <w:marBottom w:val="0"/>
          <w:divBdr>
            <w:top w:val="none" w:sz="0" w:space="0" w:color="auto"/>
            <w:left w:val="none" w:sz="0" w:space="0" w:color="auto"/>
            <w:bottom w:val="none" w:sz="0" w:space="0" w:color="auto"/>
            <w:right w:val="none" w:sz="0" w:space="0" w:color="auto"/>
          </w:divBdr>
        </w:div>
        <w:div w:id="71658907">
          <w:marLeft w:val="0"/>
          <w:marRight w:val="0"/>
          <w:marTop w:val="0"/>
          <w:marBottom w:val="0"/>
          <w:divBdr>
            <w:top w:val="none" w:sz="0" w:space="0" w:color="auto"/>
            <w:left w:val="none" w:sz="0" w:space="0" w:color="auto"/>
            <w:bottom w:val="none" w:sz="0" w:space="0" w:color="auto"/>
            <w:right w:val="none" w:sz="0" w:space="0" w:color="auto"/>
          </w:divBdr>
        </w:div>
        <w:div w:id="165486737">
          <w:marLeft w:val="0"/>
          <w:marRight w:val="0"/>
          <w:marTop w:val="0"/>
          <w:marBottom w:val="0"/>
          <w:divBdr>
            <w:top w:val="none" w:sz="0" w:space="0" w:color="auto"/>
            <w:left w:val="none" w:sz="0" w:space="0" w:color="auto"/>
            <w:bottom w:val="none" w:sz="0" w:space="0" w:color="auto"/>
            <w:right w:val="none" w:sz="0" w:space="0" w:color="auto"/>
          </w:divBdr>
        </w:div>
        <w:div w:id="2113279239">
          <w:marLeft w:val="0"/>
          <w:marRight w:val="0"/>
          <w:marTop w:val="0"/>
          <w:marBottom w:val="0"/>
          <w:divBdr>
            <w:top w:val="none" w:sz="0" w:space="0" w:color="auto"/>
            <w:left w:val="none" w:sz="0" w:space="0" w:color="auto"/>
            <w:bottom w:val="none" w:sz="0" w:space="0" w:color="auto"/>
            <w:right w:val="none" w:sz="0" w:space="0" w:color="auto"/>
          </w:divBdr>
        </w:div>
        <w:div w:id="907543904">
          <w:marLeft w:val="0"/>
          <w:marRight w:val="0"/>
          <w:marTop w:val="0"/>
          <w:marBottom w:val="0"/>
          <w:divBdr>
            <w:top w:val="none" w:sz="0" w:space="0" w:color="auto"/>
            <w:left w:val="none" w:sz="0" w:space="0" w:color="auto"/>
            <w:bottom w:val="none" w:sz="0" w:space="0" w:color="auto"/>
            <w:right w:val="none" w:sz="0" w:space="0" w:color="auto"/>
          </w:divBdr>
        </w:div>
        <w:div w:id="1230766345">
          <w:marLeft w:val="0"/>
          <w:marRight w:val="0"/>
          <w:marTop w:val="0"/>
          <w:marBottom w:val="0"/>
          <w:divBdr>
            <w:top w:val="none" w:sz="0" w:space="0" w:color="auto"/>
            <w:left w:val="none" w:sz="0" w:space="0" w:color="auto"/>
            <w:bottom w:val="none" w:sz="0" w:space="0" w:color="auto"/>
            <w:right w:val="none" w:sz="0" w:space="0" w:color="auto"/>
          </w:divBdr>
        </w:div>
        <w:div w:id="782649380">
          <w:marLeft w:val="0"/>
          <w:marRight w:val="0"/>
          <w:marTop w:val="0"/>
          <w:marBottom w:val="0"/>
          <w:divBdr>
            <w:top w:val="none" w:sz="0" w:space="0" w:color="auto"/>
            <w:left w:val="none" w:sz="0" w:space="0" w:color="auto"/>
            <w:bottom w:val="none" w:sz="0" w:space="0" w:color="auto"/>
            <w:right w:val="none" w:sz="0" w:space="0" w:color="auto"/>
          </w:divBdr>
        </w:div>
        <w:div w:id="848371625">
          <w:marLeft w:val="0"/>
          <w:marRight w:val="0"/>
          <w:marTop w:val="0"/>
          <w:marBottom w:val="0"/>
          <w:divBdr>
            <w:top w:val="none" w:sz="0" w:space="0" w:color="auto"/>
            <w:left w:val="none" w:sz="0" w:space="0" w:color="auto"/>
            <w:bottom w:val="none" w:sz="0" w:space="0" w:color="auto"/>
            <w:right w:val="none" w:sz="0" w:space="0" w:color="auto"/>
          </w:divBdr>
        </w:div>
        <w:div w:id="912740082">
          <w:marLeft w:val="0"/>
          <w:marRight w:val="0"/>
          <w:marTop w:val="0"/>
          <w:marBottom w:val="0"/>
          <w:divBdr>
            <w:top w:val="none" w:sz="0" w:space="0" w:color="auto"/>
            <w:left w:val="none" w:sz="0" w:space="0" w:color="auto"/>
            <w:bottom w:val="none" w:sz="0" w:space="0" w:color="auto"/>
            <w:right w:val="none" w:sz="0" w:space="0" w:color="auto"/>
          </w:divBdr>
        </w:div>
        <w:div w:id="1109742574">
          <w:marLeft w:val="0"/>
          <w:marRight w:val="0"/>
          <w:marTop w:val="0"/>
          <w:marBottom w:val="0"/>
          <w:divBdr>
            <w:top w:val="none" w:sz="0" w:space="0" w:color="auto"/>
            <w:left w:val="none" w:sz="0" w:space="0" w:color="auto"/>
            <w:bottom w:val="none" w:sz="0" w:space="0" w:color="auto"/>
            <w:right w:val="none" w:sz="0" w:space="0" w:color="auto"/>
          </w:divBdr>
        </w:div>
        <w:div w:id="2007394659">
          <w:marLeft w:val="0"/>
          <w:marRight w:val="0"/>
          <w:marTop w:val="0"/>
          <w:marBottom w:val="0"/>
          <w:divBdr>
            <w:top w:val="none" w:sz="0" w:space="0" w:color="auto"/>
            <w:left w:val="none" w:sz="0" w:space="0" w:color="auto"/>
            <w:bottom w:val="none" w:sz="0" w:space="0" w:color="auto"/>
            <w:right w:val="none" w:sz="0" w:space="0" w:color="auto"/>
          </w:divBdr>
        </w:div>
      </w:divsChild>
    </w:div>
    <w:div w:id="633800314">
      <w:bodyDiv w:val="1"/>
      <w:marLeft w:val="0"/>
      <w:marRight w:val="0"/>
      <w:marTop w:val="0"/>
      <w:marBottom w:val="0"/>
      <w:divBdr>
        <w:top w:val="none" w:sz="0" w:space="0" w:color="auto"/>
        <w:left w:val="none" w:sz="0" w:space="0" w:color="auto"/>
        <w:bottom w:val="none" w:sz="0" w:space="0" w:color="auto"/>
        <w:right w:val="none" w:sz="0" w:space="0" w:color="auto"/>
      </w:divBdr>
    </w:div>
    <w:div w:id="641547882">
      <w:bodyDiv w:val="1"/>
      <w:marLeft w:val="0"/>
      <w:marRight w:val="0"/>
      <w:marTop w:val="0"/>
      <w:marBottom w:val="0"/>
      <w:divBdr>
        <w:top w:val="none" w:sz="0" w:space="0" w:color="auto"/>
        <w:left w:val="none" w:sz="0" w:space="0" w:color="auto"/>
        <w:bottom w:val="none" w:sz="0" w:space="0" w:color="auto"/>
        <w:right w:val="none" w:sz="0" w:space="0" w:color="auto"/>
      </w:divBdr>
    </w:div>
    <w:div w:id="644624714">
      <w:bodyDiv w:val="1"/>
      <w:marLeft w:val="0"/>
      <w:marRight w:val="0"/>
      <w:marTop w:val="0"/>
      <w:marBottom w:val="0"/>
      <w:divBdr>
        <w:top w:val="none" w:sz="0" w:space="0" w:color="auto"/>
        <w:left w:val="none" w:sz="0" w:space="0" w:color="auto"/>
        <w:bottom w:val="none" w:sz="0" w:space="0" w:color="auto"/>
        <w:right w:val="none" w:sz="0" w:space="0" w:color="auto"/>
      </w:divBdr>
      <w:divsChild>
        <w:div w:id="2006780316">
          <w:marLeft w:val="0"/>
          <w:marRight w:val="0"/>
          <w:marTop w:val="0"/>
          <w:marBottom w:val="0"/>
          <w:divBdr>
            <w:top w:val="none" w:sz="0" w:space="0" w:color="auto"/>
            <w:left w:val="none" w:sz="0" w:space="0" w:color="auto"/>
            <w:bottom w:val="none" w:sz="0" w:space="0" w:color="auto"/>
            <w:right w:val="none" w:sz="0" w:space="0" w:color="auto"/>
          </w:divBdr>
        </w:div>
      </w:divsChild>
    </w:div>
    <w:div w:id="653726038">
      <w:bodyDiv w:val="1"/>
      <w:marLeft w:val="0"/>
      <w:marRight w:val="0"/>
      <w:marTop w:val="0"/>
      <w:marBottom w:val="0"/>
      <w:divBdr>
        <w:top w:val="none" w:sz="0" w:space="0" w:color="auto"/>
        <w:left w:val="none" w:sz="0" w:space="0" w:color="auto"/>
        <w:bottom w:val="none" w:sz="0" w:space="0" w:color="auto"/>
        <w:right w:val="none" w:sz="0" w:space="0" w:color="auto"/>
      </w:divBdr>
      <w:divsChild>
        <w:div w:id="857155921">
          <w:marLeft w:val="0"/>
          <w:marRight w:val="0"/>
          <w:marTop w:val="0"/>
          <w:marBottom w:val="0"/>
          <w:divBdr>
            <w:top w:val="none" w:sz="0" w:space="0" w:color="auto"/>
            <w:left w:val="none" w:sz="0" w:space="0" w:color="auto"/>
            <w:bottom w:val="none" w:sz="0" w:space="0" w:color="auto"/>
            <w:right w:val="none" w:sz="0" w:space="0" w:color="auto"/>
          </w:divBdr>
          <w:divsChild>
            <w:div w:id="1673486217">
              <w:marLeft w:val="0"/>
              <w:marRight w:val="0"/>
              <w:marTop w:val="0"/>
              <w:marBottom w:val="600"/>
              <w:divBdr>
                <w:top w:val="none" w:sz="0" w:space="0" w:color="auto"/>
                <w:left w:val="none" w:sz="0" w:space="0" w:color="auto"/>
                <w:bottom w:val="single" w:sz="6" w:space="30" w:color="DDDDDD"/>
                <w:right w:val="none" w:sz="0" w:space="0" w:color="auto"/>
              </w:divBdr>
              <w:divsChild>
                <w:div w:id="554396996">
                  <w:marLeft w:val="0"/>
                  <w:marRight w:val="0"/>
                  <w:marTop w:val="0"/>
                  <w:marBottom w:val="0"/>
                  <w:divBdr>
                    <w:top w:val="none" w:sz="0" w:space="0" w:color="auto"/>
                    <w:left w:val="none" w:sz="0" w:space="0" w:color="auto"/>
                    <w:bottom w:val="none" w:sz="0" w:space="0" w:color="auto"/>
                    <w:right w:val="none" w:sz="0" w:space="0" w:color="auto"/>
                  </w:divBdr>
                  <w:divsChild>
                    <w:div w:id="321471817">
                      <w:marLeft w:val="0"/>
                      <w:marRight w:val="0"/>
                      <w:marTop w:val="0"/>
                      <w:marBottom w:val="0"/>
                      <w:divBdr>
                        <w:top w:val="none" w:sz="0" w:space="0" w:color="auto"/>
                        <w:left w:val="none" w:sz="0" w:space="0" w:color="auto"/>
                        <w:bottom w:val="none" w:sz="0" w:space="0" w:color="auto"/>
                        <w:right w:val="none" w:sz="0" w:space="0" w:color="auto"/>
                      </w:divBdr>
                      <w:divsChild>
                        <w:div w:id="2094547436">
                          <w:marLeft w:val="0"/>
                          <w:marRight w:val="0"/>
                          <w:marTop w:val="0"/>
                          <w:marBottom w:val="0"/>
                          <w:divBdr>
                            <w:top w:val="none" w:sz="0" w:space="0" w:color="auto"/>
                            <w:left w:val="none" w:sz="0" w:space="0" w:color="auto"/>
                            <w:bottom w:val="none" w:sz="0" w:space="0" w:color="auto"/>
                            <w:right w:val="none" w:sz="0" w:space="0" w:color="auto"/>
                          </w:divBdr>
                          <w:divsChild>
                            <w:div w:id="2044480998">
                              <w:marLeft w:val="0"/>
                              <w:marRight w:val="0"/>
                              <w:marTop w:val="0"/>
                              <w:marBottom w:val="0"/>
                              <w:divBdr>
                                <w:top w:val="none" w:sz="0" w:space="0" w:color="auto"/>
                                <w:left w:val="none" w:sz="0" w:space="0" w:color="auto"/>
                                <w:bottom w:val="none" w:sz="0" w:space="0" w:color="auto"/>
                                <w:right w:val="none" w:sz="0" w:space="0" w:color="auto"/>
                              </w:divBdr>
                              <w:divsChild>
                                <w:div w:id="1676345978">
                                  <w:marLeft w:val="0"/>
                                  <w:marRight w:val="0"/>
                                  <w:marTop w:val="0"/>
                                  <w:marBottom w:val="0"/>
                                  <w:divBdr>
                                    <w:top w:val="none" w:sz="0" w:space="0" w:color="auto"/>
                                    <w:left w:val="none" w:sz="0" w:space="0" w:color="auto"/>
                                    <w:bottom w:val="none" w:sz="0" w:space="0" w:color="auto"/>
                                    <w:right w:val="none" w:sz="0" w:space="0" w:color="auto"/>
                                  </w:divBdr>
                                  <w:divsChild>
                                    <w:div w:id="3240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734812">
      <w:bodyDiv w:val="1"/>
      <w:marLeft w:val="0"/>
      <w:marRight w:val="0"/>
      <w:marTop w:val="0"/>
      <w:marBottom w:val="0"/>
      <w:divBdr>
        <w:top w:val="none" w:sz="0" w:space="0" w:color="auto"/>
        <w:left w:val="none" w:sz="0" w:space="0" w:color="auto"/>
        <w:bottom w:val="none" w:sz="0" w:space="0" w:color="auto"/>
        <w:right w:val="none" w:sz="0" w:space="0" w:color="auto"/>
      </w:divBdr>
    </w:div>
    <w:div w:id="680744031">
      <w:bodyDiv w:val="1"/>
      <w:marLeft w:val="0"/>
      <w:marRight w:val="0"/>
      <w:marTop w:val="0"/>
      <w:marBottom w:val="0"/>
      <w:divBdr>
        <w:top w:val="none" w:sz="0" w:space="0" w:color="auto"/>
        <w:left w:val="none" w:sz="0" w:space="0" w:color="auto"/>
        <w:bottom w:val="none" w:sz="0" w:space="0" w:color="auto"/>
        <w:right w:val="none" w:sz="0" w:space="0" w:color="auto"/>
      </w:divBdr>
      <w:divsChild>
        <w:div w:id="1252936629">
          <w:marLeft w:val="0"/>
          <w:marRight w:val="0"/>
          <w:marTop w:val="0"/>
          <w:marBottom w:val="0"/>
          <w:divBdr>
            <w:top w:val="none" w:sz="0" w:space="0" w:color="auto"/>
            <w:left w:val="none" w:sz="0" w:space="0" w:color="auto"/>
            <w:bottom w:val="none" w:sz="0" w:space="0" w:color="auto"/>
            <w:right w:val="none" w:sz="0" w:space="0" w:color="auto"/>
          </w:divBdr>
        </w:div>
        <w:div w:id="76442629">
          <w:marLeft w:val="0"/>
          <w:marRight w:val="0"/>
          <w:marTop w:val="0"/>
          <w:marBottom w:val="0"/>
          <w:divBdr>
            <w:top w:val="none" w:sz="0" w:space="0" w:color="auto"/>
            <w:left w:val="none" w:sz="0" w:space="0" w:color="auto"/>
            <w:bottom w:val="none" w:sz="0" w:space="0" w:color="auto"/>
            <w:right w:val="none" w:sz="0" w:space="0" w:color="auto"/>
          </w:divBdr>
        </w:div>
      </w:divsChild>
    </w:div>
    <w:div w:id="690228117">
      <w:bodyDiv w:val="1"/>
      <w:marLeft w:val="0"/>
      <w:marRight w:val="0"/>
      <w:marTop w:val="0"/>
      <w:marBottom w:val="0"/>
      <w:divBdr>
        <w:top w:val="none" w:sz="0" w:space="0" w:color="auto"/>
        <w:left w:val="none" w:sz="0" w:space="0" w:color="auto"/>
        <w:bottom w:val="none" w:sz="0" w:space="0" w:color="auto"/>
        <w:right w:val="none" w:sz="0" w:space="0" w:color="auto"/>
      </w:divBdr>
      <w:divsChild>
        <w:div w:id="1584144121">
          <w:marLeft w:val="0"/>
          <w:marRight w:val="0"/>
          <w:marTop w:val="0"/>
          <w:marBottom w:val="0"/>
          <w:divBdr>
            <w:top w:val="none" w:sz="0" w:space="0" w:color="auto"/>
            <w:left w:val="none" w:sz="0" w:space="0" w:color="auto"/>
            <w:bottom w:val="none" w:sz="0" w:space="0" w:color="auto"/>
            <w:right w:val="none" w:sz="0" w:space="0" w:color="auto"/>
          </w:divBdr>
        </w:div>
        <w:div w:id="2111242908">
          <w:marLeft w:val="0"/>
          <w:marRight w:val="0"/>
          <w:marTop w:val="0"/>
          <w:marBottom w:val="0"/>
          <w:divBdr>
            <w:top w:val="none" w:sz="0" w:space="0" w:color="auto"/>
            <w:left w:val="none" w:sz="0" w:space="0" w:color="auto"/>
            <w:bottom w:val="none" w:sz="0" w:space="0" w:color="auto"/>
            <w:right w:val="none" w:sz="0" w:space="0" w:color="auto"/>
          </w:divBdr>
          <w:divsChild>
            <w:div w:id="940064612">
              <w:marLeft w:val="0"/>
              <w:marRight w:val="0"/>
              <w:marTop w:val="0"/>
              <w:marBottom w:val="0"/>
              <w:divBdr>
                <w:top w:val="none" w:sz="0" w:space="0" w:color="auto"/>
                <w:left w:val="none" w:sz="0" w:space="0" w:color="auto"/>
                <w:bottom w:val="none" w:sz="0" w:space="0" w:color="auto"/>
                <w:right w:val="none" w:sz="0" w:space="0" w:color="auto"/>
              </w:divBdr>
            </w:div>
            <w:div w:id="2075660433">
              <w:marLeft w:val="0"/>
              <w:marRight w:val="0"/>
              <w:marTop w:val="0"/>
              <w:marBottom w:val="0"/>
              <w:divBdr>
                <w:top w:val="none" w:sz="0" w:space="0" w:color="auto"/>
                <w:left w:val="none" w:sz="0" w:space="0" w:color="auto"/>
                <w:bottom w:val="none" w:sz="0" w:space="0" w:color="auto"/>
                <w:right w:val="none" w:sz="0" w:space="0" w:color="auto"/>
              </w:divBdr>
            </w:div>
            <w:div w:id="405609280">
              <w:marLeft w:val="0"/>
              <w:marRight w:val="0"/>
              <w:marTop w:val="0"/>
              <w:marBottom w:val="0"/>
              <w:divBdr>
                <w:top w:val="none" w:sz="0" w:space="0" w:color="auto"/>
                <w:left w:val="none" w:sz="0" w:space="0" w:color="auto"/>
                <w:bottom w:val="none" w:sz="0" w:space="0" w:color="auto"/>
                <w:right w:val="none" w:sz="0" w:space="0" w:color="auto"/>
              </w:divBdr>
            </w:div>
            <w:div w:id="1942302714">
              <w:marLeft w:val="0"/>
              <w:marRight w:val="0"/>
              <w:marTop w:val="0"/>
              <w:marBottom w:val="0"/>
              <w:divBdr>
                <w:top w:val="none" w:sz="0" w:space="0" w:color="auto"/>
                <w:left w:val="none" w:sz="0" w:space="0" w:color="auto"/>
                <w:bottom w:val="none" w:sz="0" w:space="0" w:color="auto"/>
                <w:right w:val="none" w:sz="0" w:space="0" w:color="auto"/>
              </w:divBdr>
            </w:div>
            <w:div w:id="5897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4155">
      <w:bodyDiv w:val="1"/>
      <w:marLeft w:val="0"/>
      <w:marRight w:val="0"/>
      <w:marTop w:val="0"/>
      <w:marBottom w:val="0"/>
      <w:divBdr>
        <w:top w:val="none" w:sz="0" w:space="0" w:color="auto"/>
        <w:left w:val="none" w:sz="0" w:space="0" w:color="auto"/>
        <w:bottom w:val="none" w:sz="0" w:space="0" w:color="auto"/>
        <w:right w:val="none" w:sz="0" w:space="0" w:color="auto"/>
      </w:divBdr>
      <w:divsChild>
        <w:div w:id="1681085857">
          <w:marLeft w:val="0"/>
          <w:marRight w:val="0"/>
          <w:marTop w:val="0"/>
          <w:marBottom w:val="0"/>
          <w:divBdr>
            <w:top w:val="none" w:sz="0" w:space="0" w:color="auto"/>
            <w:left w:val="none" w:sz="0" w:space="0" w:color="auto"/>
            <w:bottom w:val="none" w:sz="0" w:space="0" w:color="auto"/>
            <w:right w:val="none" w:sz="0" w:space="0" w:color="auto"/>
          </w:divBdr>
          <w:divsChild>
            <w:div w:id="1280718607">
              <w:marLeft w:val="0"/>
              <w:marRight w:val="0"/>
              <w:marTop w:val="0"/>
              <w:marBottom w:val="0"/>
              <w:divBdr>
                <w:top w:val="none" w:sz="0" w:space="0" w:color="auto"/>
                <w:left w:val="none" w:sz="0" w:space="0" w:color="auto"/>
                <w:bottom w:val="none" w:sz="0" w:space="0" w:color="auto"/>
                <w:right w:val="none" w:sz="0" w:space="0" w:color="auto"/>
              </w:divBdr>
              <w:divsChild>
                <w:div w:id="1980987546">
                  <w:marLeft w:val="0"/>
                  <w:marRight w:val="0"/>
                  <w:marTop w:val="0"/>
                  <w:marBottom w:val="0"/>
                  <w:divBdr>
                    <w:top w:val="none" w:sz="0" w:space="0" w:color="auto"/>
                    <w:left w:val="none" w:sz="0" w:space="0" w:color="auto"/>
                    <w:bottom w:val="none" w:sz="0" w:space="0" w:color="auto"/>
                    <w:right w:val="none" w:sz="0" w:space="0" w:color="auto"/>
                  </w:divBdr>
                  <w:divsChild>
                    <w:div w:id="6601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12407">
      <w:bodyDiv w:val="1"/>
      <w:marLeft w:val="0"/>
      <w:marRight w:val="0"/>
      <w:marTop w:val="0"/>
      <w:marBottom w:val="0"/>
      <w:divBdr>
        <w:top w:val="none" w:sz="0" w:space="0" w:color="auto"/>
        <w:left w:val="none" w:sz="0" w:space="0" w:color="auto"/>
        <w:bottom w:val="none" w:sz="0" w:space="0" w:color="auto"/>
        <w:right w:val="none" w:sz="0" w:space="0" w:color="auto"/>
      </w:divBdr>
    </w:div>
    <w:div w:id="712001221">
      <w:bodyDiv w:val="1"/>
      <w:marLeft w:val="0"/>
      <w:marRight w:val="0"/>
      <w:marTop w:val="0"/>
      <w:marBottom w:val="0"/>
      <w:divBdr>
        <w:top w:val="none" w:sz="0" w:space="0" w:color="auto"/>
        <w:left w:val="none" w:sz="0" w:space="0" w:color="auto"/>
        <w:bottom w:val="none" w:sz="0" w:space="0" w:color="auto"/>
        <w:right w:val="none" w:sz="0" w:space="0" w:color="auto"/>
      </w:divBdr>
      <w:divsChild>
        <w:div w:id="1077283458">
          <w:marLeft w:val="0"/>
          <w:marRight w:val="0"/>
          <w:marTop w:val="0"/>
          <w:marBottom w:val="0"/>
          <w:divBdr>
            <w:top w:val="none" w:sz="0" w:space="0" w:color="auto"/>
            <w:left w:val="none" w:sz="0" w:space="0" w:color="auto"/>
            <w:bottom w:val="none" w:sz="0" w:space="0" w:color="auto"/>
            <w:right w:val="none" w:sz="0" w:space="0" w:color="auto"/>
          </w:divBdr>
          <w:divsChild>
            <w:div w:id="1509366340">
              <w:marLeft w:val="0"/>
              <w:marRight w:val="0"/>
              <w:marTop w:val="0"/>
              <w:marBottom w:val="0"/>
              <w:divBdr>
                <w:top w:val="none" w:sz="0" w:space="0" w:color="auto"/>
                <w:left w:val="none" w:sz="0" w:space="0" w:color="auto"/>
                <w:bottom w:val="none" w:sz="0" w:space="0" w:color="auto"/>
                <w:right w:val="none" w:sz="0" w:space="0" w:color="auto"/>
              </w:divBdr>
              <w:divsChild>
                <w:div w:id="2032098683">
                  <w:marLeft w:val="0"/>
                  <w:marRight w:val="0"/>
                  <w:marTop w:val="0"/>
                  <w:marBottom w:val="0"/>
                  <w:divBdr>
                    <w:top w:val="none" w:sz="0" w:space="0" w:color="auto"/>
                    <w:left w:val="none" w:sz="0" w:space="0" w:color="auto"/>
                    <w:bottom w:val="none" w:sz="0" w:space="0" w:color="auto"/>
                    <w:right w:val="none" w:sz="0" w:space="0" w:color="auto"/>
                  </w:divBdr>
                  <w:divsChild>
                    <w:div w:id="11043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24894">
      <w:bodyDiv w:val="1"/>
      <w:marLeft w:val="0"/>
      <w:marRight w:val="0"/>
      <w:marTop w:val="0"/>
      <w:marBottom w:val="0"/>
      <w:divBdr>
        <w:top w:val="none" w:sz="0" w:space="0" w:color="auto"/>
        <w:left w:val="none" w:sz="0" w:space="0" w:color="auto"/>
        <w:bottom w:val="none" w:sz="0" w:space="0" w:color="auto"/>
        <w:right w:val="none" w:sz="0" w:space="0" w:color="auto"/>
      </w:divBdr>
    </w:div>
    <w:div w:id="72302308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7">
          <w:marLeft w:val="0"/>
          <w:marRight w:val="0"/>
          <w:marTop w:val="0"/>
          <w:marBottom w:val="0"/>
          <w:divBdr>
            <w:top w:val="none" w:sz="0" w:space="0" w:color="auto"/>
            <w:left w:val="none" w:sz="0" w:space="0" w:color="auto"/>
            <w:bottom w:val="none" w:sz="0" w:space="0" w:color="auto"/>
            <w:right w:val="none" w:sz="0" w:space="0" w:color="auto"/>
          </w:divBdr>
          <w:divsChild>
            <w:div w:id="1509443326">
              <w:marLeft w:val="0"/>
              <w:marRight w:val="0"/>
              <w:marTop w:val="0"/>
              <w:marBottom w:val="0"/>
              <w:divBdr>
                <w:top w:val="none" w:sz="0" w:space="0" w:color="auto"/>
                <w:left w:val="none" w:sz="0" w:space="0" w:color="auto"/>
                <w:bottom w:val="none" w:sz="0" w:space="0" w:color="auto"/>
                <w:right w:val="none" w:sz="0" w:space="0" w:color="auto"/>
              </w:divBdr>
              <w:divsChild>
                <w:div w:id="1837190005">
                  <w:marLeft w:val="0"/>
                  <w:marRight w:val="0"/>
                  <w:marTop w:val="0"/>
                  <w:marBottom w:val="0"/>
                  <w:divBdr>
                    <w:top w:val="none" w:sz="0" w:space="0" w:color="auto"/>
                    <w:left w:val="none" w:sz="0" w:space="0" w:color="auto"/>
                    <w:bottom w:val="none" w:sz="0" w:space="0" w:color="auto"/>
                    <w:right w:val="none" w:sz="0" w:space="0" w:color="auto"/>
                  </w:divBdr>
                  <w:divsChild>
                    <w:div w:id="1174568067">
                      <w:marLeft w:val="0"/>
                      <w:marRight w:val="0"/>
                      <w:marTop w:val="0"/>
                      <w:marBottom w:val="0"/>
                      <w:divBdr>
                        <w:top w:val="none" w:sz="0" w:space="0" w:color="auto"/>
                        <w:left w:val="none" w:sz="0" w:space="0" w:color="auto"/>
                        <w:bottom w:val="none" w:sz="0" w:space="0" w:color="auto"/>
                        <w:right w:val="none" w:sz="0" w:space="0" w:color="auto"/>
                      </w:divBdr>
                      <w:divsChild>
                        <w:div w:id="759064094">
                          <w:marLeft w:val="0"/>
                          <w:marRight w:val="0"/>
                          <w:marTop w:val="0"/>
                          <w:marBottom w:val="0"/>
                          <w:divBdr>
                            <w:top w:val="none" w:sz="0" w:space="0" w:color="auto"/>
                            <w:left w:val="none" w:sz="0" w:space="0" w:color="auto"/>
                            <w:bottom w:val="none" w:sz="0" w:space="0" w:color="auto"/>
                            <w:right w:val="none" w:sz="0" w:space="0" w:color="auto"/>
                          </w:divBdr>
                          <w:divsChild>
                            <w:div w:id="1089816979">
                              <w:marLeft w:val="0"/>
                              <w:marRight w:val="0"/>
                              <w:marTop w:val="0"/>
                              <w:marBottom w:val="0"/>
                              <w:divBdr>
                                <w:top w:val="none" w:sz="0" w:space="0" w:color="auto"/>
                                <w:left w:val="none" w:sz="0" w:space="0" w:color="auto"/>
                                <w:bottom w:val="none" w:sz="0" w:space="0" w:color="auto"/>
                                <w:right w:val="none" w:sz="0" w:space="0" w:color="auto"/>
                              </w:divBdr>
                              <w:divsChild>
                                <w:div w:id="5446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80185">
      <w:bodyDiv w:val="1"/>
      <w:marLeft w:val="0"/>
      <w:marRight w:val="0"/>
      <w:marTop w:val="0"/>
      <w:marBottom w:val="0"/>
      <w:divBdr>
        <w:top w:val="none" w:sz="0" w:space="0" w:color="auto"/>
        <w:left w:val="none" w:sz="0" w:space="0" w:color="auto"/>
        <w:bottom w:val="none" w:sz="0" w:space="0" w:color="auto"/>
        <w:right w:val="none" w:sz="0" w:space="0" w:color="auto"/>
      </w:divBdr>
      <w:divsChild>
        <w:div w:id="601188912">
          <w:marLeft w:val="0"/>
          <w:marRight w:val="0"/>
          <w:marTop w:val="0"/>
          <w:marBottom w:val="0"/>
          <w:divBdr>
            <w:top w:val="none" w:sz="0" w:space="0" w:color="auto"/>
            <w:left w:val="none" w:sz="0" w:space="0" w:color="auto"/>
            <w:bottom w:val="none" w:sz="0" w:space="0" w:color="auto"/>
            <w:right w:val="none" w:sz="0" w:space="0" w:color="auto"/>
          </w:divBdr>
          <w:divsChild>
            <w:div w:id="1271551762">
              <w:marLeft w:val="0"/>
              <w:marRight w:val="0"/>
              <w:marTop w:val="0"/>
              <w:marBottom w:val="0"/>
              <w:divBdr>
                <w:top w:val="none" w:sz="0" w:space="0" w:color="auto"/>
                <w:left w:val="none" w:sz="0" w:space="0" w:color="auto"/>
                <w:bottom w:val="none" w:sz="0" w:space="0" w:color="auto"/>
                <w:right w:val="none" w:sz="0" w:space="0" w:color="auto"/>
              </w:divBdr>
            </w:div>
            <w:div w:id="1606032319">
              <w:marLeft w:val="0"/>
              <w:marRight w:val="0"/>
              <w:marTop w:val="0"/>
              <w:marBottom w:val="0"/>
              <w:divBdr>
                <w:top w:val="none" w:sz="0" w:space="0" w:color="auto"/>
                <w:left w:val="none" w:sz="0" w:space="0" w:color="auto"/>
                <w:bottom w:val="none" w:sz="0" w:space="0" w:color="auto"/>
                <w:right w:val="none" w:sz="0" w:space="0" w:color="auto"/>
              </w:divBdr>
            </w:div>
            <w:div w:id="23756769">
              <w:marLeft w:val="0"/>
              <w:marRight w:val="0"/>
              <w:marTop w:val="0"/>
              <w:marBottom w:val="0"/>
              <w:divBdr>
                <w:top w:val="none" w:sz="0" w:space="0" w:color="auto"/>
                <w:left w:val="none" w:sz="0" w:space="0" w:color="auto"/>
                <w:bottom w:val="none" w:sz="0" w:space="0" w:color="auto"/>
                <w:right w:val="none" w:sz="0" w:space="0" w:color="auto"/>
              </w:divBdr>
            </w:div>
            <w:div w:id="2058553174">
              <w:marLeft w:val="0"/>
              <w:marRight w:val="0"/>
              <w:marTop w:val="0"/>
              <w:marBottom w:val="0"/>
              <w:divBdr>
                <w:top w:val="none" w:sz="0" w:space="0" w:color="auto"/>
                <w:left w:val="none" w:sz="0" w:space="0" w:color="auto"/>
                <w:bottom w:val="none" w:sz="0" w:space="0" w:color="auto"/>
                <w:right w:val="none" w:sz="0" w:space="0" w:color="auto"/>
              </w:divBdr>
            </w:div>
            <w:div w:id="2062751409">
              <w:marLeft w:val="0"/>
              <w:marRight w:val="0"/>
              <w:marTop w:val="0"/>
              <w:marBottom w:val="0"/>
              <w:divBdr>
                <w:top w:val="none" w:sz="0" w:space="0" w:color="auto"/>
                <w:left w:val="none" w:sz="0" w:space="0" w:color="auto"/>
                <w:bottom w:val="none" w:sz="0" w:space="0" w:color="auto"/>
                <w:right w:val="none" w:sz="0" w:space="0" w:color="auto"/>
              </w:divBdr>
            </w:div>
          </w:divsChild>
        </w:div>
        <w:div w:id="1960138055">
          <w:marLeft w:val="0"/>
          <w:marRight w:val="0"/>
          <w:marTop w:val="0"/>
          <w:marBottom w:val="0"/>
          <w:divBdr>
            <w:top w:val="none" w:sz="0" w:space="0" w:color="auto"/>
            <w:left w:val="none" w:sz="0" w:space="0" w:color="auto"/>
            <w:bottom w:val="none" w:sz="0" w:space="0" w:color="auto"/>
            <w:right w:val="none" w:sz="0" w:space="0" w:color="auto"/>
          </w:divBdr>
          <w:divsChild>
            <w:div w:id="994919819">
              <w:marLeft w:val="0"/>
              <w:marRight w:val="0"/>
              <w:marTop w:val="0"/>
              <w:marBottom w:val="0"/>
              <w:divBdr>
                <w:top w:val="none" w:sz="0" w:space="0" w:color="auto"/>
                <w:left w:val="none" w:sz="0" w:space="0" w:color="auto"/>
                <w:bottom w:val="none" w:sz="0" w:space="0" w:color="auto"/>
                <w:right w:val="none" w:sz="0" w:space="0" w:color="auto"/>
              </w:divBdr>
              <w:divsChild>
                <w:div w:id="1232470344">
                  <w:marLeft w:val="0"/>
                  <w:marRight w:val="0"/>
                  <w:marTop w:val="0"/>
                  <w:marBottom w:val="0"/>
                  <w:divBdr>
                    <w:top w:val="none" w:sz="0" w:space="0" w:color="auto"/>
                    <w:left w:val="none" w:sz="0" w:space="0" w:color="auto"/>
                    <w:bottom w:val="none" w:sz="0" w:space="0" w:color="auto"/>
                    <w:right w:val="none" w:sz="0" w:space="0" w:color="auto"/>
                  </w:divBdr>
                  <w:divsChild>
                    <w:div w:id="1934387359">
                      <w:marLeft w:val="0"/>
                      <w:marRight w:val="0"/>
                      <w:marTop w:val="0"/>
                      <w:marBottom w:val="0"/>
                      <w:divBdr>
                        <w:top w:val="none" w:sz="0" w:space="0" w:color="auto"/>
                        <w:left w:val="none" w:sz="0" w:space="0" w:color="auto"/>
                        <w:bottom w:val="none" w:sz="0" w:space="0" w:color="auto"/>
                        <w:right w:val="none" w:sz="0" w:space="0" w:color="auto"/>
                      </w:divBdr>
                      <w:divsChild>
                        <w:div w:id="802697271">
                          <w:marLeft w:val="0"/>
                          <w:marRight w:val="0"/>
                          <w:marTop w:val="0"/>
                          <w:marBottom w:val="0"/>
                          <w:divBdr>
                            <w:top w:val="none" w:sz="0" w:space="0" w:color="auto"/>
                            <w:left w:val="none" w:sz="0" w:space="0" w:color="auto"/>
                            <w:bottom w:val="none" w:sz="0" w:space="0" w:color="auto"/>
                            <w:right w:val="none" w:sz="0" w:space="0" w:color="auto"/>
                          </w:divBdr>
                          <w:divsChild>
                            <w:div w:id="1241211665">
                              <w:marLeft w:val="0"/>
                              <w:marRight w:val="0"/>
                              <w:marTop w:val="0"/>
                              <w:marBottom w:val="0"/>
                              <w:divBdr>
                                <w:top w:val="none" w:sz="0" w:space="0" w:color="auto"/>
                                <w:left w:val="none" w:sz="0" w:space="0" w:color="auto"/>
                                <w:bottom w:val="none" w:sz="0" w:space="0" w:color="auto"/>
                                <w:right w:val="none" w:sz="0" w:space="0" w:color="auto"/>
                              </w:divBdr>
                            </w:div>
                          </w:divsChild>
                        </w:div>
                        <w:div w:id="1407606568">
                          <w:marLeft w:val="0"/>
                          <w:marRight w:val="0"/>
                          <w:marTop w:val="0"/>
                          <w:marBottom w:val="0"/>
                          <w:divBdr>
                            <w:top w:val="none" w:sz="0" w:space="0" w:color="auto"/>
                            <w:left w:val="none" w:sz="0" w:space="0" w:color="auto"/>
                            <w:bottom w:val="none" w:sz="0" w:space="0" w:color="auto"/>
                            <w:right w:val="none" w:sz="0" w:space="0" w:color="auto"/>
                          </w:divBdr>
                          <w:divsChild>
                            <w:div w:id="1397703707">
                              <w:marLeft w:val="0"/>
                              <w:marRight w:val="0"/>
                              <w:marTop w:val="0"/>
                              <w:marBottom w:val="0"/>
                              <w:divBdr>
                                <w:top w:val="none" w:sz="0" w:space="0" w:color="auto"/>
                                <w:left w:val="none" w:sz="0" w:space="0" w:color="auto"/>
                                <w:bottom w:val="none" w:sz="0" w:space="0" w:color="auto"/>
                                <w:right w:val="none" w:sz="0" w:space="0" w:color="auto"/>
                              </w:divBdr>
                            </w:div>
                          </w:divsChild>
                        </w:div>
                        <w:div w:id="124740125">
                          <w:marLeft w:val="0"/>
                          <w:marRight w:val="0"/>
                          <w:marTop w:val="0"/>
                          <w:marBottom w:val="0"/>
                          <w:divBdr>
                            <w:top w:val="none" w:sz="0" w:space="0" w:color="auto"/>
                            <w:left w:val="none" w:sz="0" w:space="0" w:color="auto"/>
                            <w:bottom w:val="none" w:sz="0" w:space="0" w:color="auto"/>
                            <w:right w:val="none" w:sz="0" w:space="0" w:color="auto"/>
                          </w:divBdr>
                          <w:divsChild>
                            <w:div w:id="895897699">
                              <w:marLeft w:val="0"/>
                              <w:marRight w:val="0"/>
                              <w:marTop w:val="0"/>
                              <w:marBottom w:val="0"/>
                              <w:divBdr>
                                <w:top w:val="none" w:sz="0" w:space="0" w:color="auto"/>
                                <w:left w:val="none" w:sz="0" w:space="0" w:color="auto"/>
                                <w:bottom w:val="none" w:sz="0" w:space="0" w:color="auto"/>
                                <w:right w:val="none" w:sz="0" w:space="0" w:color="auto"/>
                              </w:divBdr>
                            </w:div>
                          </w:divsChild>
                        </w:div>
                        <w:div w:id="2090300856">
                          <w:marLeft w:val="0"/>
                          <w:marRight w:val="0"/>
                          <w:marTop w:val="0"/>
                          <w:marBottom w:val="0"/>
                          <w:divBdr>
                            <w:top w:val="none" w:sz="0" w:space="0" w:color="auto"/>
                            <w:left w:val="none" w:sz="0" w:space="0" w:color="auto"/>
                            <w:bottom w:val="none" w:sz="0" w:space="0" w:color="auto"/>
                            <w:right w:val="none" w:sz="0" w:space="0" w:color="auto"/>
                          </w:divBdr>
                          <w:divsChild>
                            <w:div w:id="320935620">
                              <w:marLeft w:val="0"/>
                              <w:marRight w:val="0"/>
                              <w:marTop w:val="0"/>
                              <w:marBottom w:val="0"/>
                              <w:divBdr>
                                <w:top w:val="none" w:sz="0" w:space="0" w:color="auto"/>
                                <w:left w:val="none" w:sz="0" w:space="0" w:color="auto"/>
                                <w:bottom w:val="none" w:sz="0" w:space="0" w:color="auto"/>
                                <w:right w:val="none" w:sz="0" w:space="0" w:color="auto"/>
                              </w:divBdr>
                            </w:div>
                          </w:divsChild>
                        </w:div>
                        <w:div w:id="1826585435">
                          <w:marLeft w:val="0"/>
                          <w:marRight w:val="0"/>
                          <w:marTop w:val="0"/>
                          <w:marBottom w:val="0"/>
                          <w:divBdr>
                            <w:top w:val="none" w:sz="0" w:space="0" w:color="auto"/>
                            <w:left w:val="none" w:sz="0" w:space="0" w:color="auto"/>
                            <w:bottom w:val="none" w:sz="0" w:space="0" w:color="auto"/>
                            <w:right w:val="none" w:sz="0" w:space="0" w:color="auto"/>
                          </w:divBdr>
                          <w:divsChild>
                            <w:div w:id="12351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391">
                      <w:marLeft w:val="0"/>
                      <w:marRight w:val="0"/>
                      <w:marTop w:val="0"/>
                      <w:marBottom w:val="0"/>
                      <w:divBdr>
                        <w:top w:val="none" w:sz="0" w:space="0" w:color="auto"/>
                        <w:left w:val="none" w:sz="0" w:space="0" w:color="auto"/>
                        <w:bottom w:val="none" w:sz="0" w:space="0" w:color="auto"/>
                        <w:right w:val="none" w:sz="0" w:space="0" w:color="auto"/>
                      </w:divBdr>
                      <w:divsChild>
                        <w:div w:id="1547911013">
                          <w:marLeft w:val="0"/>
                          <w:marRight w:val="0"/>
                          <w:marTop w:val="0"/>
                          <w:marBottom w:val="0"/>
                          <w:divBdr>
                            <w:top w:val="none" w:sz="0" w:space="0" w:color="auto"/>
                            <w:left w:val="none" w:sz="0" w:space="0" w:color="auto"/>
                            <w:bottom w:val="none" w:sz="0" w:space="0" w:color="auto"/>
                            <w:right w:val="none" w:sz="0" w:space="0" w:color="auto"/>
                          </w:divBdr>
                          <w:divsChild>
                            <w:div w:id="1121417677">
                              <w:marLeft w:val="0"/>
                              <w:marRight w:val="0"/>
                              <w:marTop w:val="0"/>
                              <w:marBottom w:val="0"/>
                              <w:divBdr>
                                <w:top w:val="none" w:sz="0" w:space="0" w:color="auto"/>
                                <w:left w:val="none" w:sz="0" w:space="0" w:color="auto"/>
                                <w:bottom w:val="none" w:sz="0" w:space="0" w:color="auto"/>
                                <w:right w:val="none" w:sz="0" w:space="0" w:color="auto"/>
                              </w:divBdr>
                            </w:div>
                          </w:divsChild>
                        </w:div>
                        <w:div w:id="1904100784">
                          <w:marLeft w:val="0"/>
                          <w:marRight w:val="0"/>
                          <w:marTop w:val="0"/>
                          <w:marBottom w:val="0"/>
                          <w:divBdr>
                            <w:top w:val="none" w:sz="0" w:space="0" w:color="auto"/>
                            <w:left w:val="none" w:sz="0" w:space="0" w:color="auto"/>
                            <w:bottom w:val="none" w:sz="0" w:space="0" w:color="auto"/>
                            <w:right w:val="none" w:sz="0" w:space="0" w:color="auto"/>
                          </w:divBdr>
                          <w:divsChild>
                            <w:div w:id="606621845">
                              <w:marLeft w:val="0"/>
                              <w:marRight w:val="0"/>
                              <w:marTop w:val="0"/>
                              <w:marBottom w:val="0"/>
                              <w:divBdr>
                                <w:top w:val="none" w:sz="0" w:space="0" w:color="auto"/>
                                <w:left w:val="none" w:sz="0" w:space="0" w:color="auto"/>
                                <w:bottom w:val="none" w:sz="0" w:space="0" w:color="auto"/>
                                <w:right w:val="none" w:sz="0" w:space="0" w:color="auto"/>
                              </w:divBdr>
                            </w:div>
                          </w:divsChild>
                        </w:div>
                        <w:div w:id="1852376845">
                          <w:marLeft w:val="0"/>
                          <w:marRight w:val="0"/>
                          <w:marTop w:val="0"/>
                          <w:marBottom w:val="0"/>
                          <w:divBdr>
                            <w:top w:val="none" w:sz="0" w:space="0" w:color="auto"/>
                            <w:left w:val="none" w:sz="0" w:space="0" w:color="auto"/>
                            <w:bottom w:val="none" w:sz="0" w:space="0" w:color="auto"/>
                            <w:right w:val="none" w:sz="0" w:space="0" w:color="auto"/>
                          </w:divBdr>
                          <w:divsChild>
                            <w:div w:id="2144033544">
                              <w:marLeft w:val="0"/>
                              <w:marRight w:val="0"/>
                              <w:marTop w:val="0"/>
                              <w:marBottom w:val="0"/>
                              <w:divBdr>
                                <w:top w:val="none" w:sz="0" w:space="0" w:color="auto"/>
                                <w:left w:val="none" w:sz="0" w:space="0" w:color="auto"/>
                                <w:bottom w:val="none" w:sz="0" w:space="0" w:color="auto"/>
                                <w:right w:val="none" w:sz="0" w:space="0" w:color="auto"/>
                              </w:divBdr>
                            </w:div>
                          </w:divsChild>
                        </w:div>
                        <w:div w:id="1451775986">
                          <w:marLeft w:val="0"/>
                          <w:marRight w:val="0"/>
                          <w:marTop w:val="0"/>
                          <w:marBottom w:val="0"/>
                          <w:divBdr>
                            <w:top w:val="none" w:sz="0" w:space="0" w:color="auto"/>
                            <w:left w:val="none" w:sz="0" w:space="0" w:color="auto"/>
                            <w:bottom w:val="none" w:sz="0" w:space="0" w:color="auto"/>
                            <w:right w:val="none" w:sz="0" w:space="0" w:color="auto"/>
                          </w:divBdr>
                          <w:divsChild>
                            <w:div w:id="2088652197">
                              <w:marLeft w:val="0"/>
                              <w:marRight w:val="0"/>
                              <w:marTop w:val="0"/>
                              <w:marBottom w:val="0"/>
                              <w:divBdr>
                                <w:top w:val="none" w:sz="0" w:space="0" w:color="auto"/>
                                <w:left w:val="none" w:sz="0" w:space="0" w:color="auto"/>
                                <w:bottom w:val="none" w:sz="0" w:space="0" w:color="auto"/>
                                <w:right w:val="none" w:sz="0" w:space="0" w:color="auto"/>
                              </w:divBdr>
                            </w:div>
                          </w:divsChild>
                        </w:div>
                        <w:div w:id="1241911149">
                          <w:marLeft w:val="0"/>
                          <w:marRight w:val="0"/>
                          <w:marTop w:val="0"/>
                          <w:marBottom w:val="0"/>
                          <w:divBdr>
                            <w:top w:val="none" w:sz="0" w:space="0" w:color="auto"/>
                            <w:left w:val="none" w:sz="0" w:space="0" w:color="auto"/>
                            <w:bottom w:val="none" w:sz="0" w:space="0" w:color="auto"/>
                            <w:right w:val="none" w:sz="0" w:space="0" w:color="auto"/>
                          </w:divBdr>
                          <w:divsChild>
                            <w:div w:id="663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96428">
      <w:bodyDiv w:val="1"/>
      <w:marLeft w:val="0"/>
      <w:marRight w:val="0"/>
      <w:marTop w:val="0"/>
      <w:marBottom w:val="0"/>
      <w:divBdr>
        <w:top w:val="none" w:sz="0" w:space="0" w:color="auto"/>
        <w:left w:val="none" w:sz="0" w:space="0" w:color="auto"/>
        <w:bottom w:val="none" w:sz="0" w:space="0" w:color="auto"/>
        <w:right w:val="none" w:sz="0" w:space="0" w:color="auto"/>
      </w:divBdr>
    </w:div>
    <w:div w:id="757411754">
      <w:bodyDiv w:val="1"/>
      <w:marLeft w:val="0"/>
      <w:marRight w:val="0"/>
      <w:marTop w:val="0"/>
      <w:marBottom w:val="0"/>
      <w:divBdr>
        <w:top w:val="none" w:sz="0" w:space="0" w:color="auto"/>
        <w:left w:val="none" w:sz="0" w:space="0" w:color="auto"/>
        <w:bottom w:val="none" w:sz="0" w:space="0" w:color="auto"/>
        <w:right w:val="none" w:sz="0" w:space="0" w:color="auto"/>
      </w:divBdr>
    </w:div>
    <w:div w:id="761487448">
      <w:bodyDiv w:val="1"/>
      <w:marLeft w:val="0"/>
      <w:marRight w:val="0"/>
      <w:marTop w:val="0"/>
      <w:marBottom w:val="0"/>
      <w:divBdr>
        <w:top w:val="none" w:sz="0" w:space="0" w:color="auto"/>
        <w:left w:val="none" w:sz="0" w:space="0" w:color="auto"/>
        <w:bottom w:val="none" w:sz="0" w:space="0" w:color="auto"/>
        <w:right w:val="none" w:sz="0" w:space="0" w:color="auto"/>
      </w:divBdr>
      <w:divsChild>
        <w:div w:id="845441222">
          <w:marLeft w:val="0"/>
          <w:marRight w:val="0"/>
          <w:marTop w:val="0"/>
          <w:marBottom w:val="0"/>
          <w:divBdr>
            <w:top w:val="none" w:sz="0" w:space="0" w:color="auto"/>
            <w:left w:val="none" w:sz="0" w:space="0" w:color="auto"/>
            <w:bottom w:val="none" w:sz="0" w:space="0" w:color="auto"/>
            <w:right w:val="none" w:sz="0" w:space="0" w:color="auto"/>
          </w:divBdr>
          <w:divsChild>
            <w:div w:id="1269193592">
              <w:marLeft w:val="0"/>
              <w:marRight w:val="0"/>
              <w:marTop w:val="0"/>
              <w:marBottom w:val="0"/>
              <w:divBdr>
                <w:top w:val="none" w:sz="0" w:space="0" w:color="auto"/>
                <w:left w:val="none" w:sz="0" w:space="0" w:color="auto"/>
                <w:bottom w:val="none" w:sz="0" w:space="0" w:color="auto"/>
                <w:right w:val="none" w:sz="0" w:space="0" w:color="auto"/>
              </w:divBdr>
              <w:divsChild>
                <w:div w:id="1039160097">
                  <w:marLeft w:val="0"/>
                  <w:marRight w:val="0"/>
                  <w:marTop w:val="0"/>
                  <w:marBottom w:val="0"/>
                  <w:divBdr>
                    <w:top w:val="none" w:sz="0" w:space="0" w:color="auto"/>
                    <w:left w:val="none" w:sz="0" w:space="0" w:color="auto"/>
                    <w:bottom w:val="none" w:sz="0" w:space="0" w:color="auto"/>
                    <w:right w:val="none" w:sz="0" w:space="0" w:color="auto"/>
                  </w:divBdr>
                  <w:divsChild>
                    <w:div w:id="2402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94400">
      <w:bodyDiv w:val="1"/>
      <w:marLeft w:val="0"/>
      <w:marRight w:val="0"/>
      <w:marTop w:val="0"/>
      <w:marBottom w:val="0"/>
      <w:divBdr>
        <w:top w:val="none" w:sz="0" w:space="0" w:color="auto"/>
        <w:left w:val="none" w:sz="0" w:space="0" w:color="auto"/>
        <w:bottom w:val="none" w:sz="0" w:space="0" w:color="auto"/>
        <w:right w:val="none" w:sz="0" w:space="0" w:color="auto"/>
      </w:divBdr>
    </w:div>
    <w:div w:id="782573323">
      <w:bodyDiv w:val="1"/>
      <w:marLeft w:val="0"/>
      <w:marRight w:val="0"/>
      <w:marTop w:val="0"/>
      <w:marBottom w:val="0"/>
      <w:divBdr>
        <w:top w:val="none" w:sz="0" w:space="0" w:color="auto"/>
        <w:left w:val="none" w:sz="0" w:space="0" w:color="auto"/>
        <w:bottom w:val="none" w:sz="0" w:space="0" w:color="auto"/>
        <w:right w:val="none" w:sz="0" w:space="0" w:color="auto"/>
      </w:divBdr>
      <w:divsChild>
        <w:div w:id="1568877572">
          <w:marLeft w:val="0"/>
          <w:marRight w:val="0"/>
          <w:marTop w:val="0"/>
          <w:marBottom w:val="0"/>
          <w:divBdr>
            <w:top w:val="none" w:sz="0" w:space="0" w:color="auto"/>
            <w:left w:val="none" w:sz="0" w:space="0" w:color="auto"/>
            <w:bottom w:val="none" w:sz="0" w:space="0" w:color="auto"/>
            <w:right w:val="none" w:sz="0" w:space="0" w:color="auto"/>
          </w:divBdr>
        </w:div>
        <w:div w:id="983779688">
          <w:marLeft w:val="0"/>
          <w:marRight w:val="0"/>
          <w:marTop w:val="0"/>
          <w:marBottom w:val="0"/>
          <w:divBdr>
            <w:top w:val="none" w:sz="0" w:space="0" w:color="auto"/>
            <w:left w:val="none" w:sz="0" w:space="0" w:color="auto"/>
            <w:bottom w:val="none" w:sz="0" w:space="0" w:color="auto"/>
            <w:right w:val="none" w:sz="0" w:space="0" w:color="auto"/>
          </w:divBdr>
        </w:div>
        <w:div w:id="990062111">
          <w:marLeft w:val="0"/>
          <w:marRight w:val="0"/>
          <w:marTop w:val="0"/>
          <w:marBottom w:val="0"/>
          <w:divBdr>
            <w:top w:val="none" w:sz="0" w:space="0" w:color="auto"/>
            <w:left w:val="none" w:sz="0" w:space="0" w:color="auto"/>
            <w:bottom w:val="none" w:sz="0" w:space="0" w:color="auto"/>
            <w:right w:val="none" w:sz="0" w:space="0" w:color="auto"/>
          </w:divBdr>
        </w:div>
        <w:div w:id="62723300">
          <w:marLeft w:val="0"/>
          <w:marRight w:val="0"/>
          <w:marTop w:val="0"/>
          <w:marBottom w:val="0"/>
          <w:divBdr>
            <w:top w:val="none" w:sz="0" w:space="0" w:color="auto"/>
            <w:left w:val="none" w:sz="0" w:space="0" w:color="auto"/>
            <w:bottom w:val="none" w:sz="0" w:space="0" w:color="auto"/>
            <w:right w:val="none" w:sz="0" w:space="0" w:color="auto"/>
          </w:divBdr>
        </w:div>
        <w:div w:id="2010214156">
          <w:marLeft w:val="0"/>
          <w:marRight w:val="0"/>
          <w:marTop w:val="0"/>
          <w:marBottom w:val="0"/>
          <w:divBdr>
            <w:top w:val="none" w:sz="0" w:space="0" w:color="auto"/>
            <w:left w:val="none" w:sz="0" w:space="0" w:color="auto"/>
            <w:bottom w:val="none" w:sz="0" w:space="0" w:color="auto"/>
            <w:right w:val="none" w:sz="0" w:space="0" w:color="auto"/>
          </w:divBdr>
        </w:div>
        <w:div w:id="1329137040">
          <w:marLeft w:val="0"/>
          <w:marRight w:val="0"/>
          <w:marTop w:val="0"/>
          <w:marBottom w:val="0"/>
          <w:divBdr>
            <w:top w:val="none" w:sz="0" w:space="0" w:color="auto"/>
            <w:left w:val="none" w:sz="0" w:space="0" w:color="auto"/>
            <w:bottom w:val="none" w:sz="0" w:space="0" w:color="auto"/>
            <w:right w:val="none" w:sz="0" w:space="0" w:color="auto"/>
          </w:divBdr>
        </w:div>
        <w:div w:id="1667242833">
          <w:marLeft w:val="0"/>
          <w:marRight w:val="0"/>
          <w:marTop w:val="0"/>
          <w:marBottom w:val="0"/>
          <w:divBdr>
            <w:top w:val="none" w:sz="0" w:space="0" w:color="auto"/>
            <w:left w:val="none" w:sz="0" w:space="0" w:color="auto"/>
            <w:bottom w:val="none" w:sz="0" w:space="0" w:color="auto"/>
            <w:right w:val="none" w:sz="0" w:space="0" w:color="auto"/>
          </w:divBdr>
        </w:div>
        <w:div w:id="1969316669">
          <w:marLeft w:val="0"/>
          <w:marRight w:val="0"/>
          <w:marTop w:val="0"/>
          <w:marBottom w:val="0"/>
          <w:divBdr>
            <w:top w:val="none" w:sz="0" w:space="0" w:color="auto"/>
            <w:left w:val="none" w:sz="0" w:space="0" w:color="auto"/>
            <w:bottom w:val="none" w:sz="0" w:space="0" w:color="auto"/>
            <w:right w:val="none" w:sz="0" w:space="0" w:color="auto"/>
          </w:divBdr>
        </w:div>
        <w:div w:id="984042207">
          <w:marLeft w:val="0"/>
          <w:marRight w:val="0"/>
          <w:marTop w:val="0"/>
          <w:marBottom w:val="0"/>
          <w:divBdr>
            <w:top w:val="none" w:sz="0" w:space="0" w:color="auto"/>
            <w:left w:val="none" w:sz="0" w:space="0" w:color="auto"/>
            <w:bottom w:val="none" w:sz="0" w:space="0" w:color="auto"/>
            <w:right w:val="none" w:sz="0" w:space="0" w:color="auto"/>
          </w:divBdr>
        </w:div>
        <w:div w:id="1980383483">
          <w:marLeft w:val="0"/>
          <w:marRight w:val="0"/>
          <w:marTop w:val="0"/>
          <w:marBottom w:val="0"/>
          <w:divBdr>
            <w:top w:val="none" w:sz="0" w:space="0" w:color="auto"/>
            <w:left w:val="none" w:sz="0" w:space="0" w:color="auto"/>
            <w:bottom w:val="none" w:sz="0" w:space="0" w:color="auto"/>
            <w:right w:val="none" w:sz="0" w:space="0" w:color="auto"/>
          </w:divBdr>
        </w:div>
        <w:div w:id="1855605109">
          <w:marLeft w:val="0"/>
          <w:marRight w:val="0"/>
          <w:marTop w:val="0"/>
          <w:marBottom w:val="0"/>
          <w:divBdr>
            <w:top w:val="none" w:sz="0" w:space="0" w:color="auto"/>
            <w:left w:val="none" w:sz="0" w:space="0" w:color="auto"/>
            <w:bottom w:val="none" w:sz="0" w:space="0" w:color="auto"/>
            <w:right w:val="none" w:sz="0" w:space="0" w:color="auto"/>
          </w:divBdr>
        </w:div>
        <w:div w:id="536817381">
          <w:marLeft w:val="0"/>
          <w:marRight w:val="0"/>
          <w:marTop w:val="0"/>
          <w:marBottom w:val="0"/>
          <w:divBdr>
            <w:top w:val="none" w:sz="0" w:space="0" w:color="auto"/>
            <w:left w:val="none" w:sz="0" w:space="0" w:color="auto"/>
            <w:bottom w:val="none" w:sz="0" w:space="0" w:color="auto"/>
            <w:right w:val="none" w:sz="0" w:space="0" w:color="auto"/>
          </w:divBdr>
        </w:div>
        <w:div w:id="632096642">
          <w:marLeft w:val="0"/>
          <w:marRight w:val="0"/>
          <w:marTop w:val="0"/>
          <w:marBottom w:val="0"/>
          <w:divBdr>
            <w:top w:val="none" w:sz="0" w:space="0" w:color="auto"/>
            <w:left w:val="none" w:sz="0" w:space="0" w:color="auto"/>
            <w:bottom w:val="none" w:sz="0" w:space="0" w:color="auto"/>
            <w:right w:val="none" w:sz="0" w:space="0" w:color="auto"/>
          </w:divBdr>
        </w:div>
        <w:div w:id="272399682">
          <w:marLeft w:val="0"/>
          <w:marRight w:val="0"/>
          <w:marTop w:val="0"/>
          <w:marBottom w:val="0"/>
          <w:divBdr>
            <w:top w:val="none" w:sz="0" w:space="0" w:color="auto"/>
            <w:left w:val="none" w:sz="0" w:space="0" w:color="auto"/>
            <w:bottom w:val="none" w:sz="0" w:space="0" w:color="auto"/>
            <w:right w:val="none" w:sz="0" w:space="0" w:color="auto"/>
          </w:divBdr>
        </w:div>
        <w:div w:id="56125709">
          <w:marLeft w:val="0"/>
          <w:marRight w:val="0"/>
          <w:marTop w:val="0"/>
          <w:marBottom w:val="0"/>
          <w:divBdr>
            <w:top w:val="none" w:sz="0" w:space="0" w:color="auto"/>
            <w:left w:val="none" w:sz="0" w:space="0" w:color="auto"/>
            <w:bottom w:val="none" w:sz="0" w:space="0" w:color="auto"/>
            <w:right w:val="none" w:sz="0" w:space="0" w:color="auto"/>
          </w:divBdr>
        </w:div>
        <w:div w:id="1277524310">
          <w:marLeft w:val="0"/>
          <w:marRight w:val="0"/>
          <w:marTop w:val="0"/>
          <w:marBottom w:val="0"/>
          <w:divBdr>
            <w:top w:val="none" w:sz="0" w:space="0" w:color="auto"/>
            <w:left w:val="none" w:sz="0" w:space="0" w:color="auto"/>
            <w:bottom w:val="none" w:sz="0" w:space="0" w:color="auto"/>
            <w:right w:val="none" w:sz="0" w:space="0" w:color="auto"/>
          </w:divBdr>
        </w:div>
        <w:div w:id="2050571733">
          <w:marLeft w:val="0"/>
          <w:marRight w:val="0"/>
          <w:marTop w:val="0"/>
          <w:marBottom w:val="0"/>
          <w:divBdr>
            <w:top w:val="none" w:sz="0" w:space="0" w:color="auto"/>
            <w:left w:val="none" w:sz="0" w:space="0" w:color="auto"/>
            <w:bottom w:val="none" w:sz="0" w:space="0" w:color="auto"/>
            <w:right w:val="none" w:sz="0" w:space="0" w:color="auto"/>
          </w:divBdr>
        </w:div>
        <w:div w:id="583415341">
          <w:marLeft w:val="0"/>
          <w:marRight w:val="0"/>
          <w:marTop w:val="0"/>
          <w:marBottom w:val="0"/>
          <w:divBdr>
            <w:top w:val="none" w:sz="0" w:space="0" w:color="auto"/>
            <w:left w:val="none" w:sz="0" w:space="0" w:color="auto"/>
            <w:bottom w:val="none" w:sz="0" w:space="0" w:color="auto"/>
            <w:right w:val="none" w:sz="0" w:space="0" w:color="auto"/>
          </w:divBdr>
        </w:div>
        <w:div w:id="102849195">
          <w:marLeft w:val="0"/>
          <w:marRight w:val="0"/>
          <w:marTop w:val="0"/>
          <w:marBottom w:val="0"/>
          <w:divBdr>
            <w:top w:val="none" w:sz="0" w:space="0" w:color="auto"/>
            <w:left w:val="none" w:sz="0" w:space="0" w:color="auto"/>
            <w:bottom w:val="none" w:sz="0" w:space="0" w:color="auto"/>
            <w:right w:val="none" w:sz="0" w:space="0" w:color="auto"/>
          </w:divBdr>
        </w:div>
        <w:div w:id="1645893616">
          <w:marLeft w:val="0"/>
          <w:marRight w:val="0"/>
          <w:marTop w:val="0"/>
          <w:marBottom w:val="0"/>
          <w:divBdr>
            <w:top w:val="none" w:sz="0" w:space="0" w:color="auto"/>
            <w:left w:val="none" w:sz="0" w:space="0" w:color="auto"/>
            <w:bottom w:val="none" w:sz="0" w:space="0" w:color="auto"/>
            <w:right w:val="none" w:sz="0" w:space="0" w:color="auto"/>
          </w:divBdr>
        </w:div>
        <w:div w:id="964458631">
          <w:marLeft w:val="0"/>
          <w:marRight w:val="0"/>
          <w:marTop w:val="0"/>
          <w:marBottom w:val="0"/>
          <w:divBdr>
            <w:top w:val="none" w:sz="0" w:space="0" w:color="auto"/>
            <w:left w:val="none" w:sz="0" w:space="0" w:color="auto"/>
            <w:bottom w:val="none" w:sz="0" w:space="0" w:color="auto"/>
            <w:right w:val="none" w:sz="0" w:space="0" w:color="auto"/>
          </w:divBdr>
        </w:div>
        <w:div w:id="17119549">
          <w:marLeft w:val="0"/>
          <w:marRight w:val="0"/>
          <w:marTop w:val="0"/>
          <w:marBottom w:val="0"/>
          <w:divBdr>
            <w:top w:val="none" w:sz="0" w:space="0" w:color="auto"/>
            <w:left w:val="none" w:sz="0" w:space="0" w:color="auto"/>
            <w:bottom w:val="none" w:sz="0" w:space="0" w:color="auto"/>
            <w:right w:val="none" w:sz="0" w:space="0" w:color="auto"/>
          </w:divBdr>
        </w:div>
        <w:div w:id="1694919343">
          <w:marLeft w:val="0"/>
          <w:marRight w:val="0"/>
          <w:marTop w:val="0"/>
          <w:marBottom w:val="0"/>
          <w:divBdr>
            <w:top w:val="none" w:sz="0" w:space="0" w:color="auto"/>
            <w:left w:val="none" w:sz="0" w:space="0" w:color="auto"/>
            <w:bottom w:val="none" w:sz="0" w:space="0" w:color="auto"/>
            <w:right w:val="none" w:sz="0" w:space="0" w:color="auto"/>
          </w:divBdr>
        </w:div>
        <w:div w:id="1718777284">
          <w:marLeft w:val="0"/>
          <w:marRight w:val="0"/>
          <w:marTop w:val="0"/>
          <w:marBottom w:val="0"/>
          <w:divBdr>
            <w:top w:val="none" w:sz="0" w:space="0" w:color="auto"/>
            <w:left w:val="none" w:sz="0" w:space="0" w:color="auto"/>
            <w:bottom w:val="none" w:sz="0" w:space="0" w:color="auto"/>
            <w:right w:val="none" w:sz="0" w:space="0" w:color="auto"/>
          </w:divBdr>
        </w:div>
        <w:div w:id="302471623">
          <w:marLeft w:val="0"/>
          <w:marRight w:val="0"/>
          <w:marTop w:val="0"/>
          <w:marBottom w:val="0"/>
          <w:divBdr>
            <w:top w:val="none" w:sz="0" w:space="0" w:color="auto"/>
            <w:left w:val="none" w:sz="0" w:space="0" w:color="auto"/>
            <w:bottom w:val="none" w:sz="0" w:space="0" w:color="auto"/>
            <w:right w:val="none" w:sz="0" w:space="0" w:color="auto"/>
          </w:divBdr>
        </w:div>
        <w:div w:id="953825817">
          <w:marLeft w:val="0"/>
          <w:marRight w:val="0"/>
          <w:marTop w:val="0"/>
          <w:marBottom w:val="0"/>
          <w:divBdr>
            <w:top w:val="none" w:sz="0" w:space="0" w:color="auto"/>
            <w:left w:val="none" w:sz="0" w:space="0" w:color="auto"/>
            <w:bottom w:val="none" w:sz="0" w:space="0" w:color="auto"/>
            <w:right w:val="none" w:sz="0" w:space="0" w:color="auto"/>
          </w:divBdr>
        </w:div>
        <w:div w:id="1912814421">
          <w:marLeft w:val="0"/>
          <w:marRight w:val="0"/>
          <w:marTop w:val="0"/>
          <w:marBottom w:val="0"/>
          <w:divBdr>
            <w:top w:val="none" w:sz="0" w:space="0" w:color="auto"/>
            <w:left w:val="none" w:sz="0" w:space="0" w:color="auto"/>
            <w:bottom w:val="none" w:sz="0" w:space="0" w:color="auto"/>
            <w:right w:val="none" w:sz="0" w:space="0" w:color="auto"/>
          </w:divBdr>
        </w:div>
        <w:div w:id="1410031371">
          <w:marLeft w:val="0"/>
          <w:marRight w:val="0"/>
          <w:marTop w:val="0"/>
          <w:marBottom w:val="0"/>
          <w:divBdr>
            <w:top w:val="none" w:sz="0" w:space="0" w:color="auto"/>
            <w:left w:val="none" w:sz="0" w:space="0" w:color="auto"/>
            <w:bottom w:val="none" w:sz="0" w:space="0" w:color="auto"/>
            <w:right w:val="none" w:sz="0" w:space="0" w:color="auto"/>
          </w:divBdr>
        </w:div>
        <w:div w:id="1319846284">
          <w:marLeft w:val="0"/>
          <w:marRight w:val="0"/>
          <w:marTop w:val="0"/>
          <w:marBottom w:val="0"/>
          <w:divBdr>
            <w:top w:val="none" w:sz="0" w:space="0" w:color="auto"/>
            <w:left w:val="none" w:sz="0" w:space="0" w:color="auto"/>
            <w:bottom w:val="none" w:sz="0" w:space="0" w:color="auto"/>
            <w:right w:val="none" w:sz="0" w:space="0" w:color="auto"/>
          </w:divBdr>
        </w:div>
        <w:div w:id="986128940">
          <w:marLeft w:val="0"/>
          <w:marRight w:val="0"/>
          <w:marTop w:val="0"/>
          <w:marBottom w:val="0"/>
          <w:divBdr>
            <w:top w:val="none" w:sz="0" w:space="0" w:color="auto"/>
            <w:left w:val="none" w:sz="0" w:space="0" w:color="auto"/>
            <w:bottom w:val="none" w:sz="0" w:space="0" w:color="auto"/>
            <w:right w:val="none" w:sz="0" w:space="0" w:color="auto"/>
          </w:divBdr>
        </w:div>
        <w:div w:id="1974410039">
          <w:marLeft w:val="0"/>
          <w:marRight w:val="0"/>
          <w:marTop w:val="0"/>
          <w:marBottom w:val="0"/>
          <w:divBdr>
            <w:top w:val="none" w:sz="0" w:space="0" w:color="auto"/>
            <w:left w:val="none" w:sz="0" w:space="0" w:color="auto"/>
            <w:bottom w:val="none" w:sz="0" w:space="0" w:color="auto"/>
            <w:right w:val="none" w:sz="0" w:space="0" w:color="auto"/>
          </w:divBdr>
        </w:div>
        <w:div w:id="499152637">
          <w:marLeft w:val="0"/>
          <w:marRight w:val="0"/>
          <w:marTop w:val="0"/>
          <w:marBottom w:val="0"/>
          <w:divBdr>
            <w:top w:val="none" w:sz="0" w:space="0" w:color="auto"/>
            <w:left w:val="none" w:sz="0" w:space="0" w:color="auto"/>
            <w:bottom w:val="none" w:sz="0" w:space="0" w:color="auto"/>
            <w:right w:val="none" w:sz="0" w:space="0" w:color="auto"/>
          </w:divBdr>
        </w:div>
        <w:div w:id="52822957">
          <w:marLeft w:val="0"/>
          <w:marRight w:val="0"/>
          <w:marTop w:val="0"/>
          <w:marBottom w:val="0"/>
          <w:divBdr>
            <w:top w:val="none" w:sz="0" w:space="0" w:color="auto"/>
            <w:left w:val="none" w:sz="0" w:space="0" w:color="auto"/>
            <w:bottom w:val="none" w:sz="0" w:space="0" w:color="auto"/>
            <w:right w:val="none" w:sz="0" w:space="0" w:color="auto"/>
          </w:divBdr>
        </w:div>
        <w:div w:id="344746018">
          <w:marLeft w:val="0"/>
          <w:marRight w:val="0"/>
          <w:marTop w:val="0"/>
          <w:marBottom w:val="0"/>
          <w:divBdr>
            <w:top w:val="none" w:sz="0" w:space="0" w:color="auto"/>
            <w:left w:val="none" w:sz="0" w:space="0" w:color="auto"/>
            <w:bottom w:val="none" w:sz="0" w:space="0" w:color="auto"/>
            <w:right w:val="none" w:sz="0" w:space="0" w:color="auto"/>
          </w:divBdr>
        </w:div>
        <w:div w:id="1957910609">
          <w:marLeft w:val="0"/>
          <w:marRight w:val="0"/>
          <w:marTop w:val="0"/>
          <w:marBottom w:val="0"/>
          <w:divBdr>
            <w:top w:val="none" w:sz="0" w:space="0" w:color="auto"/>
            <w:left w:val="none" w:sz="0" w:space="0" w:color="auto"/>
            <w:bottom w:val="none" w:sz="0" w:space="0" w:color="auto"/>
            <w:right w:val="none" w:sz="0" w:space="0" w:color="auto"/>
          </w:divBdr>
        </w:div>
        <w:div w:id="880553777">
          <w:marLeft w:val="0"/>
          <w:marRight w:val="0"/>
          <w:marTop w:val="0"/>
          <w:marBottom w:val="0"/>
          <w:divBdr>
            <w:top w:val="none" w:sz="0" w:space="0" w:color="auto"/>
            <w:left w:val="none" w:sz="0" w:space="0" w:color="auto"/>
            <w:bottom w:val="none" w:sz="0" w:space="0" w:color="auto"/>
            <w:right w:val="none" w:sz="0" w:space="0" w:color="auto"/>
          </w:divBdr>
        </w:div>
        <w:div w:id="2021348602">
          <w:marLeft w:val="0"/>
          <w:marRight w:val="0"/>
          <w:marTop w:val="0"/>
          <w:marBottom w:val="0"/>
          <w:divBdr>
            <w:top w:val="none" w:sz="0" w:space="0" w:color="auto"/>
            <w:left w:val="none" w:sz="0" w:space="0" w:color="auto"/>
            <w:bottom w:val="none" w:sz="0" w:space="0" w:color="auto"/>
            <w:right w:val="none" w:sz="0" w:space="0" w:color="auto"/>
          </w:divBdr>
        </w:div>
        <w:div w:id="456610763">
          <w:marLeft w:val="0"/>
          <w:marRight w:val="0"/>
          <w:marTop w:val="0"/>
          <w:marBottom w:val="0"/>
          <w:divBdr>
            <w:top w:val="none" w:sz="0" w:space="0" w:color="auto"/>
            <w:left w:val="none" w:sz="0" w:space="0" w:color="auto"/>
            <w:bottom w:val="none" w:sz="0" w:space="0" w:color="auto"/>
            <w:right w:val="none" w:sz="0" w:space="0" w:color="auto"/>
          </w:divBdr>
        </w:div>
        <w:div w:id="757017164">
          <w:marLeft w:val="0"/>
          <w:marRight w:val="0"/>
          <w:marTop w:val="0"/>
          <w:marBottom w:val="0"/>
          <w:divBdr>
            <w:top w:val="none" w:sz="0" w:space="0" w:color="auto"/>
            <w:left w:val="none" w:sz="0" w:space="0" w:color="auto"/>
            <w:bottom w:val="none" w:sz="0" w:space="0" w:color="auto"/>
            <w:right w:val="none" w:sz="0" w:space="0" w:color="auto"/>
          </w:divBdr>
        </w:div>
        <w:div w:id="889078901">
          <w:marLeft w:val="0"/>
          <w:marRight w:val="0"/>
          <w:marTop w:val="0"/>
          <w:marBottom w:val="0"/>
          <w:divBdr>
            <w:top w:val="none" w:sz="0" w:space="0" w:color="auto"/>
            <w:left w:val="none" w:sz="0" w:space="0" w:color="auto"/>
            <w:bottom w:val="none" w:sz="0" w:space="0" w:color="auto"/>
            <w:right w:val="none" w:sz="0" w:space="0" w:color="auto"/>
          </w:divBdr>
        </w:div>
        <w:div w:id="1321150775">
          <w:marLeft w:val="0"/>
          <w:marRight w:val="0"/>
          <w:marTop w:val="0"/>
          <w:marBottom w:val="0"/>
          <w:divBdr>
            <w:top w:val="none" w:sz="0" w:space="0" w:color="auto"/>
            <w:left w:val="none" w:sz="0" w:space="0" w:color="auto"/>
            <w:bottom w:val="none" w:sz="0" w:space="0" w:color="auto"/>
            <w:right w:val="none" w:sz="0" w:space="0" w:color="auto"/>
          </w:divBdr>
        </w:div>
        <w:div w:id="633682808">
          <w:marLeft w:val="0"/>
          <w:marRight w:val="0"/>
          <w:marTop w:val="0"/>
          <w:marBottom w:val="0"/>
          <w:divBdr>
            <w:top w:val="none" w:sz="0" w:space="0" w:color="auto"/>
            <w:left w:val="none" w:sz="0" w:space="0" w:color="auto"/>
            <w:bottom w:val="none" w:sz="0" w:space="0" w:color="auto"/>
            <w:right w:val="none" w:sz="0" w:space="0" w:color="auto"/>
          </w:divBdr>
        </w:div>
        <w:div w:id="343632577">
          <w:marLeft w:val="0"/>
          <w:marRight w:val="0"/>
          <w:marTop w:val="0"/>
          <w:marBottom w:val="0"/>
          <w:divBdr>
            <w:top w:val="none" w:sz="0" w:space="0" w:color="auto"/>
            <w:left w:val="none" w:sz="0" w:space="0" w:color="auto"/>
            <w:bottom w:val="none" w:sz="0" w:space="0" w:color="auto"/>
            <w:right w:val="none" w:sz="0" w:space="0" w:color="auto"/>
          </w:divBdr>
        </w:div>
        <w:div w:id="299846919">
          <w:marLeft w:val="0"/>
          <w:marRight w:val="0"/>
          <w:marTop w:val="0"/>
          <w:marBottom w:val="0"/>
          <w:divBdr>
            <w:top w:val="none" w:sz="0" w:space="0" w:color="auto"/>
            <w:left w:val="none" w:sz="0" w:space="0" w:color="auto"/>
            <w:bottom w:val="none" w:sz="0" w:space="0" w:color="auto"/>
            <w:right w:val="none" w:sz="0" w:space="0" w:color="auto"/>
          </w:divBdr>
        </w:div>
        <w:div w:id="676200812">
          <w:marLeft w:val="0"/>
          <w:marRight w:val="0"/>
          <w:marTop w:val="0"/>
          <w:marBottom w:val="0"/>
          <w:divBdr>
            <w:top w:val="none" w:sz="0" w:space="0" w:color="auto"/>
            <w:left w:val="none" w:sz="0" w:space="0" w:color="auto"/>
            <w:bottom w:val="none" w:sz="0" w:space="0" w:color="auto"/>
            <w:right w:val="none" w:sz="0" w:space="0" w:color="auto"/>
          </w:divBdr>
        </w:div>
        <w:div w:id="129443779">
          <w:marLeft w:val="0"/>
          <w:marRight w:val="0"/>
          <w:marTop w:val="0"/>
          <w:marBottom w:val="0"/>
          <w:divBdr>
            <w:top w:val="none" w:sz="0" w:space="0" w:color="auto"/>
            <w:left w:val="none" w:sz="0" w:space="0" w:color="auto"/>
            <w:bottom w:val="none" w:sz="0" w:space="0" w:color="auto"/>
            <w:right w:val="none" w:sz="0" w:space="0" w:color="auto"/>
          </w:divBdr>
        </w:div>
      </w:divsChild>
    </w:div>
    <w:div w:id="795491556">
      <w:bodyDiv w:val="1"/>
      <w:marLeft w:val="0"/>
      <w:marRight w:val="0"/>
      <w:marTop w:val="0"/>
      <w:marBottom w:val="0"/>
      <w:divBdr>
        <w:top w:val="none" w:sz="0" w:space="0" w:color="auto"/>
        <w:left w:val="none" w:sz="0" w:space="0" w:color="auto"/>
        <w:bottom w:val="none" w:sz="0" w:space="0" w:color="auto"/>
        <w:right w:val="none" w:sz="0" w:space="0" w:color="auto"/>
      </w:divBdr>
    </w:div>
    <w:div w:id="799685484">
      <w:bodyDiv w:val="1"/>
      <w:marLeft w:val="0"/>
      <w:marRight w:val="0"/>
      <w:marTop w:val="0"/>
      <w:marBottom w:val="0"/>
      <w:divBdr>
        <w:top w:val="none" w:sz="0" w:space="0" w:color="auto"/>
        <w:left w:val="none" w:sz="0" w:space="0" w:color="auto"/>
        <w:bottom w:val="none" w:sz="0" w:space="0" w:color="auto"/>
        <w:right w:val="none" w:sz="0" w:space="0" w:color="auto"/>
      </w:divBdr>
      <w:divsChild>
        <w:div w:id="1241520252">
          <w:marLeft w:val="0"/>
          <w:marRight w:val="0"/>
          <w:marTop w:val="0"/>
          <w:marBottom w:val="0"/>
          <w:divBdr>
            <w:top w:val="none" w:sz="0" w:space="0" w:color="auto"/>
            <w:left w:val="none" w:sz="0" w:space="0" w:color="auto"/>
            <w:bottom w:val="none" w:sz="0" w:space="0" w:color="auto"/>
            <w:right w:val="none" w:sz="0" w:space="0" w:color="auto"/>
          </w:divBdr>
        </w:div>
        <w:div w:id="1492142273">
          <w:marLeft w:val="0"/>
          <w:marRight w:val="0"/>
          <w:marTop w:val="0"/>
          <w:marBottom w:val="0"/>
          <w:divBdr>
            <w:top w:val="none" w:sz="0" w:space="0" w:color="auto"/>
            <w:left w:val="none" w:sz="0" w:space="0" w:color="auto"/>
            <w:bottom w:val="none" w:sz="0" w:space="0" w:color="auto"/>
            <w:right w:val="none" w:sz="0" w:space="0" w:color="auto"/>
          </w:divBdr>
        </w:div>
      </w:divsChild>
    </w:div>
    <w:div w:id="815025593">
      <w:bodyDiv w:val="1"/>
      <w:marLeft w:val="0"/>
      <w:marRight w:val="0"/>
      <w:marTop w:val="0"/>
      <w:marBottom w:val="0"/>
      <w:divBdr>
        <w:top w:val="none" w:sz="0" w:space="0" w:color="auto"/>
        <w:left w:val="none" w:sz="0" w:space="0" w:color="auto"/>
        <w:bottom w:val="none" w:sz="0" w:space="0" w:color="auto"/>
        <w:right w:val="none" w:sz="0" w:space="0" w:color="auto"/>
      </w:divBdr>
    </w:div>
    <w:div w:id="818812957">
      <w:bodyDiv w:val="1"/>
      <w:marLeft w:val="0"/>
      <w:marRight w:val="0"/>
      <w:marTop w:val="0"/>
      <w:marBottom w:val="0"/>
      <w:divBdr>
        <w:top w:val="none" w:sz="0" w:space="0" w:color="auto"/>
        <w:left w:val="none" w:sz="0" w:space="0" w:color="auto"/>
        <w:bottom w:val="none" w:sz="0" w:space="0" w:color="auto"/>
        <w:right w:val="none" w:sz="0" w:space="0" w:color="auto"/>
      </w:divBdr>
    </w:div>
    <w:div w:id="830022416">
      <w:bodyDiv w:val="1"/>
      <w:marLeft w:val="0"/>
      <w:marRight w:val="0"/>
      <w:marTop w:val="0"/>
      <w:marBottom w:val="0"/>
      <w:divBdr>
        <w:top w:val="none" w:sz="0" w:space="0" w:color="auto"/>
        <w:left w:val="none" w:sz="0" w:space="0" w:color="auto"/>
        <w:bottom w:val="none" w:sz="0" w:space="0" w:color="auto"/>
        <w:right w:val="none" w:sz="0" w:space="0" w:color="auto"/>
      </w:divBdr>
      <w:divsChild>
        <w:div w:id="1491099704">
          <w:marLeft w:val="0"/>
          <w:marRight w:val="0"/>
          <w:marTop w:val="0"/>
          <w:marBottom w:val="0"/>
          <w:divBdr>
            <w:top w:val="none" w:sz="0" w:space="0" w:color="auto"/>
            <w:left w:val="none" w:sz="0" w:space="0" w:color="auto"/>
            <w:bottom w:val="none" w:sz="0" w:space="0" w:color="auto"/>
            <w:right w:val="none" w:sz="0" w:space="0" w:color="auto"/>
          </w:divBdr>
        </w:div>
        <w:div w:id="1651862075">
          <w:marLeft w:val="0"/>
          <w:marRight w:val="0"/>
          <w:marTop w:val="0"/>
          <w:marBottom w:val="0"/>
          <w:divBdr>
            <w:top w:val="none" w:sz="0" w:space="0" w:color="auto"/>
            <w:left w:val="none" w:sz="0" w:space="0" w:color="auto"/>
            <w:bottom w:val="none" w:sz="0" w:space="0" w:color="auto"/>
            <w:right w:val="none" w:sz="0" w:space="0" w:color="auto"/>
          </w:divBdr>
        </w:div>
        <w:div w:id="159125586">
          <w:marLeft w:val="0"/>
          <w:marRight w:val="0"/>
          <w:marTop w:val="0"/>
          <w:marBottom w:val="0"/>
          <w:divBdr>
            <w:top w:val="none" w:sz="0" w:space="0" w:color="auto"/>
            <w:left w:val="none" w:sz="0" w:space="0" w:color="auto"/>
            <w:bottom w:val="none" w:sz="0" w:space="0" w:color="auto"/>
            <w:right w:val="none" w:sz="0" w:space="0" w:color="auto"/>
          </w:divBdr>
        </w:div>
        <w:div w:id="443959525">
          <w:marLeft w:val="0"/>
          <w:marRight w:val="0"/>
          <w:marTop w:val="0"/>
          <w:marBottom w:val="0"/>
          <w:divBdr>
            <w:top w:val="none" w:sz="0" w:space="0" w:color="auto"/>
            <w:left w:val="none" w:sz="0" w:space="0" w:color="auto"/>
            <w:bottom w:val="none" w:sz="0" w:space="0" w:color="auto"/>
            <w:right w:val="none" w:sz="0" w:space="0" w:color="auto"/>
          </w:divBdr>
        </w:div>
        <w:div w:id="532889761">
          <w:marLeft w:val="0"/>
          <w:marRight w:val="0"/>
          <w:marTop w:val="0"/>
          <w:marBottom w:val="0"/>
          <w:divBdr>
            <w:top w:val="none" w:sz="0" w:space="0" w:color="auto"/>
            <w:left w:val="none" w:sz="0" w:space="0" w:color="auto"/>
            <w:bottom w:val="none" w:sz="0" w:space="0" w:color="auto"/>
            <w:right w:val="none" w:sz="0" w:space="0" w:color="auto"/>
          </w:divBdr>
        </w:div>
        <w:div w:id="21593950">
          <w:marLeft w:val="0"/>
          <w:marRight w:val="0"/>
          <w:marTop w:val="0"/>
          <w:marBottom w:val="0"/>
          <w:divBdr>
            <w:top w:val="none" w:sz="0" w:space="0" w:color="auto"/>
            <w:left w:val="none" w:sz="0" w:space="0" w:color="auto"/>
            <w:bottom w:val="none" w:sz="0" w:space="0" w:color="auto"/>
            <w:right w:val="none" w:sz="0" w:space="0" w:color="auto"/>
          </w:divBdr>
        </w:div>
      </w:divsChild>
    </w:div>
    <w:div w:id="830022465">
      <w:bodyDiv w:val="1"/>
      <w:marLeft w:val="0"/>
      <w:marRight w:val="0"/>
      <w:marTop w:val="0"/>
      <w:marBottom w:val="0"/>
      <w:divBdr>
        <w:top w:val="none" w:sz="0" w:space="0" w:color="auto"/>
        <w:left w:val="none" w:sz="0" w:space="0" w:color="auto"/>
        <w:bottom w:val="none" w:sz="0" w:space="0" w:color="auto"/>
        <w:right w:val="none" w:sz="0" w:space="0" w:color="auto"/>
      </w:divBdr>
    </w:div>
    <w:div w:id="836654001">
      <w:bodyDiv w:val="1"/>
      <w:marLeft w:val="0"/>
      <w:marRight w:val="0"/>
      <w:marTop w:val="0"/>
      <w:marBottom w:val="0"/>
      <w:divBdr>
        <w:top w:val="none" w:sz="0" w:space="0" w:color="auto"/>
        <w:left w:val="none" w:sz="0" w:space="0" w:color="auto"/>
        <w:bottom w:val="none" w:sz="0" w:space="0" w:color="auto"/>
        <w:right w:val="none" w:sz="0" w:space="0" w:color="auto"/>
      </w:divBdr>
    </w:div>
    <w:div w:id="839589647">
      <w:bodyDiv w:val="1"/>
      <w:marLeft w:val="0"/>
      <w:marRight w:val="0"/>
      <w:marTop w:val="0"/>
      <w:marBottom w:val="0"/>
      <w:divBdr>
        <w:top w:val="none" w:sz="0" w:space="0" w:color="auto"/>
        <w:left w:val="none" w:sz="0" w:space="0" w:color="auto"/>
        <w:bottom w:val="none" w:sz="0" w:space="0" w:color="auto"/>
        <w:right w:val="none" w:sz="0" w:space="0" w:color="auto"/>
      </w:divBdr>
    </w:div>
    <w:div w:id="847254054">
      <w:bodyDiv w:val="1"/>
      <w:marLeft w:val="0"/>
      <w:marRight w:val="0"/>
      <w:marTop w:val="0"/>
      <w:marBottom w:val="0"/>
      <w:divBdr>
        <w:top w:val="none" w:sz="0" w:space="0" w:color="auto"/>
        <w:left w:val="none" w:sz="0" w:space="0" w:color="auto"/>
        <w:bottom w:val="none" w:sz="0" w:space="0" w:color="auto"/>
        <w:right w:val="none" w:sz="0" w:space="0" w:color="auto"/>
      </w:divBdr>
    </w:div>
    <w:div w:id="850414778">
      <w:bodyDiv w:val="1"/>
      <w:marLeft w:val="0"/>
      <w:marRight w:val="0"/>
      <w:marTop w:val="0"/>
      <w:marBottom w:val="0"/>
      <w:divBdr>
        <w:top w:val="none" w:sz="0" w:space="0" w:color="auto"/>
        <w:left w:val="none" w:sz="0" w:space="0" w:color="auto"/>
        <w:bottom w:val="none" w:sz="0" w:space="0" w:color="auto"/>
        <w:right w:val="none" w:sz="0" w:space="0" w:color="auto"/>
      </w:divBdr>
      <w:divsChild>
        <w:div w:id="748573754">
          <w:marLeft w:val="0"/>
          <w:marRight w:val="0"/>
          <w:marTop w:val="0"/>
          <w:marBottom w:val="0"/>
          <w:divBdr>
            <w:top w:val="none" w:sz="0" w:space="0" w:color="auto"/>
            <w:left w:val="none" w:sz="0" w:space="0" w:color="auto"/>
            <w:bottom w:val="none" w:sz="0" w:space="0" w:color="auto"/>
            <w:right w:val="none" w:sz="0" w:space="0" w:color="auto"/>
          </w:divBdr>
        </w:div>
        <w:div w:id="1257253616">
          <w:marLeft w:val="0"/>
          <w:marRight w:val="0"/>
          <w:marTop w:val="0"/>
          <w:marBottom w:val="0"/>
          <w:divBdr>
            <w:top w:val="none" w:sz="0" w:space="0" w:color="auto"/>
            <w:left w:val="none" w:sz="0" w:space="0" w:color="auto"/>
            <w:bottom w:val="none" w:sz="0" w:space="0" w:color="auto"/>
            <w:right w:val="none" w:sz="0" w:space="0" w:color="auto"/>
          </w:divBdr>
        </w:div>
        <w:div w:id="1122188358">
          <w:marLeft w:val="0"/>
          <w:marRight w:val="0"/>
          <w:marTop w:val="0"/>
          <w:marBottom w:val="0"/>
          <w:divBdr>
            <w:top w:val="none" w:sz="0" w:space="0" w:color="auto"/>
            <w:left w:val="none" w:sz="0" w:space="0" w:color="auto"/>
            <w:bottom w:val="none" w:sz="0" w:space="0" w:color="auto"/>
            <w:right w:val="none" w:sz="0" w:space="0" w:color="auto"/>
          </w:divBdr>
        </w:div>
        <w:div w:id="1473526371">
          <w:marLeft w:val="0"/>
          <w:marRight w:val="0"/>
          <w:marTop w:val="0"/>
          <w:marBottom w:val="0"/>
          <w:divBdr>
            <w:top w:val="none" w:sz="0" w:space="0" w:color="auto"/>
            <w:left w:val="none" w:sz="0" w:space="0" w:color="auto"/>
            <w:bottom w:val="none" w:sz="0" w:space="0" w:color="auto"/>
            <w:right w:val="none" w:sz="0" w:space="0" w:color="auto"/>
          </w:divBdr>
        </w:div>
        <w:div w:id="2045404337">
          <w:marLeft w:val="0"/>
          <w:marRight w:val="0"/>
          <w:marTop w:val="0"/>
          <w:marBottom w:val="0"/>
          <w:divBdr>
            <w:top w:val="none" w:sz="0" w:space="0" w:color="auto"/>
            <w:left w:val="none" w:sz="0" w:space="0" w:color="auto"/>
            <w:bottom w:val="none" w:sz="0" w:space="0" w:color="auto"/>
            <w:right w:val="none" w:sz="0" w:space="0" w:color="auto"/>
          </w:divBdr>
        </w:div>
        <w:div w:id="71708747">
          <w:marLeft w:val="0"/>
          <w:marRight w:val="0"/>
          <w:marTop w:val="0"/>
          <w:marBottom w:val="0"/>
          <w:divBdr>
            <w:top w:val="none" w:sz="0" w:space="0" w:color="auto"/>
            <w:left w:val="none" w:sz="0" w:space="0" w:color="auto"/>
            <w:bottom w:val="none" w:sz="0" w:space="0" w:color="auto"/>
            <w:right w:val="none" w:sz="0" w:space="0" w:color="auto"/>
          </w:divBdr>
        </w:div>
        <w:div w:id="1019546755">
          <w:marLeft w:val="0"/>
          <w:marRight w:val="0"/>
          <w:marTop w:val="0"/>
          <w:marBottom w:val="0"/>
          <w:divBdr>
            <w:top w:val="none" w:sz="0" w:space="0" w:color="auto"/>
            <w:left w:val="none" w:sz="0" w:space="0" w:color="auto"/>
            <w:bottom w:val="none" w:sz="0" w:space="0" w:color="auto"/>
            <w:right w:val="none" w:sz="0" w:space="0" w:color="auto"/>
          </w:divBdr>
        </w:div>
        <w:div w:id="2136171251">
          <w:marLeft w:val="0"/>
          <w:marRight w:val="0"/>
          <w:marTop w:val="0"/>
          <w:marBottom w:val="0"/>
          <w:divBdr>
            <w:top w:val="none" w:sz="0" w:space="0" w:color="auto"/>
            <w:left w:val="none" w:sz="0" w:space="0" w:color="auto"/>
            <w:bottom w:val="none" w:sz="0" w:space="0" w:color="auto"/>
            <w:right w:val="none" w:sz="0" w:space="0" w:color="auto"/>
          </w:divBdr>
        </w:div>
        <w:div w:id="471140917">
          <w:marLeft w:val="0"/>
          <w:marRight w:val="0"/>
          <w:marTop w:val="0"/>
          <w:marBottom w:val="0"/>
          <w:divBdr>
            <w:top w:val="none" w:sz="0" w:space="0" w:color="auto"/>
            <w:left w:val="none" w:sz="0" w:space="0" w:color="auto"/>
            <w:bottom w:val="none" w:sz="0" w:space="0" w:color="auto"/>
            <w:right w:val="none" w:sz="0" w:space="0" w:color="auto"/>
          </w:divBdr>
        </w:div>
        <w:div w:id="510729300">
          <w:marLeft w:val="0"/>
          <w:marRight w:val="0"/>
          <w:marTop w:val="0"/>
          <w:marBottom w:val="0"/>
          <w:divBdr>
            <w:top w:val="none" w:sz="0" w:space="0" w:color="auto"/>
            <w:left w:val="none" w:sz="0" w:space="0" w:color="auto"/>
            <w:bottom w:val="none" w:sz="0" w:space="0" w:color="auto"/>
            <w:right w:val="none" w:sz="0" w:space="0" w:color="auto"/>
          </w:divBdr>
        </w:div>
      </w:divsChild>
    </w:div>
    <w:div w:id="853617666">
      <w:bodyDiv w:val="1"/>
      <w:marLeft w:val="0"/>
      <w:marRight w:val="0"/>
      <w:marTop w:val="0"/>
      <w:marBottom w:val="0"/>
      <w:divBdr>
        <w:top w:val="none" w:sz="0" w:space="0" w:color="auto"/>
        <w:left w:val="none" w:sz="0" w:space="0" w:color="auto"/>
        <w:bottom w:val="none" w:sz="0" w:space="0" w:color="auto"/>
        <w:right w:val="none" w:sz="0" w:space="0" w:color="auto"/>
      </w:divBdr>
      <w:divsChild>
        <w:div w:id="963581164">
          <w:marLeft w:val="0"/>
          <w:marRight w:val="0"/>
          <w:marTop w:val="0"/>
          <w:marBottom w:val="0"/>
          <w:divBdr>
            <w:top w:val="none" w:sz="0" w:space="0" w:color="auto"/>
            <w:left w:val="none" w:sz="0" w:space="0" w:color="auto"/>
            <w:bottom w:val="none" w:sz="0" w:space="0" w:color="auto"/>
            <w:right w:val="none" w:sz="0" w:space="0" w:color="auto"/>
          </w:divBdr>
          <w:divsChild>
            <w:div w:id="1605459055">
              <w:marLeft w:val="0"/>
              <w:marRight w:val="0"/>
              <w:marTop w:val="0"/>
              <w:marBottom w:val="0"/>
              <w:divBdr>
                <w:top w:val="none" w:sz="0" w:space="0" w:color="auto"/>
                <w:left w:val="none" w:sz="0" w:space="0" w:color="auto"/>
                <w:bottom w:val="none" w:sz="0" w:space="0" w:color="auto"/>
                <w:right w:val="none" w:sz="0" w:space="0" w:color="auto"/>
              </w:divBdr>
              <w:divsChild>
                <w:div w:id="249702682">
                  <w:marLeft w:val="0"/>
                  <w:marRight w:val="0"/>
                  <w:marTop w:val="0"/>
                  <w:marBottom w:val="0"/>
                  <w:divBdr>
                    <w:top w:val="none" w:sz="0" w:space="0" w:color="auto"/>
                    <w:left w:val="none" w:sz="0" w:space="0" w:color="auto"/>
                    <w:bottom w:val="none" w:sz="0" w:space="0" w:color="auto"/>
                    <w:right w:val="none" w:sz="0" w:space="0" w:color="auto"/>
                  </w:divBdr>
                  <w:divsChild>
                    <w:div w:id="1212882800">
                      <w:marLeft w:val="0"/>
                      <w:marRight w:val="0"/>
                      <w:marTop w:val="0"/>
                      <w:marBottom w:val="567"/>
                      <w:divBdr>
                        <w:top w:val="none" w:sz="0" w:space="0" w:color="auto"/>
                        <w:left w:val="none" w:sz="0" w:space="0" w:color="auto"/>
                        <w:bottom w:val="none" w:sz="0" w:space="0" w:color="auto"/>
                        <w:right w:val="none" w:sz="0" w:space="0" w:color="auto"/>
                      </w:divBdr>
                    </w:div>
                    <w:div w:id="1925340405">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 w:id="859785290">
      <w:bodyDiv w:val="1"/>
      <w:marLeft w:val="0"/>
      <w:marRight w:val="0"/>
      <w:marTop w:val="0"/>
      <w:marBottom w:val="0"/>
      <w:divBdr>
        <w:top w:val="none" w:sz="0" w:space="0" w:color="auto"/>
        <w:left w:val="none" w:sz="0" w:space="0" w:color="auto"/>
        <w:bottom w:val="none" w:sz="0" w:space="0" w:color="auto"/>
        <w:right w:val="none" w:sz="0" w:space="0" w:color="auto"/>
      </w:divBdr>
      <w:divsChild>
        <w:div w:id="1992640468">
          <w:marLeft w:val="0"/>
          <w:marRight w:val="0"/>
          <w:marTop w:val="0"/>
          <w:marBottom w:val="0"/>
          <w:divBdr>
            <w:top w:val="none" w:sz="0" w:space="0" w:color="auto"/>
            <w:left w:val="none" w:sz="0" w:space="0" w:color="auto"/>
            <w:bottom w:val="none" w:sz="0" w:space="0" w:color="auto"/>
            <w:right w:val="none" w:sz="0" w:space="0" w:color="auto"/>
          </w:divBdr>
          <w:divsChild>
            <w:div w:id="10293748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74737415">
      <w:bodyDiv w:val="1"/>
      <w:marLeft w:val="0"/>
      <w:marRight w:val="0"/>
      <w:marTop w:val="0"/>
      <w:marBottom w:val="0"/>
      <w:divBdr>
        <w:top w:val="none" w:sz="0" w:space="0" w:color="auto"/>
        <w:left w:val="none" w:sz="0" w:space="0" w:color="auto"/>
        <w:bottom w:val="none" w:sz="0" w:space="0" w:color="auto"/>
        <w:right w:val="none" w:sz="0" w:space="0" w:color="auto"/>
      </w:divBdr>
    </w:div>
    <w:div w:id="882523021">
      <w:bodyDiv w:val="1"/>
      <w:marLeft w:val="0"/>
      <w:marRight w:val="0"/>
      <w:marTop w:val="0"/>
      <w:marBottom w:val="0"/>
      <w:divBdr>
        <w:top w:val="none" w:sz="0" w:space="0" w:color="auto"/>
        <w:left w:val="none" w:sz="0" w:space="0" w:color="auto"/>
        <w:bottom w:val="none" w:sz="0" w:space="0" w:color="auto"/>
        <w:right w:val="none" w:sz="0" w:space="0" w:color="auto"/>
      </w:divBdr>
      <w:divsChild>
        <w:div w:id="283777404">
          <w:marLeft w:val="1022"/>
          <w:marRight w:val="0"/>
          <w:marTop w:val="60"/>
          <w:marBottom w:val="60"/>
          <w:divBdr>
            <w:top w:val="none" w:sz="0" w:space="0" w:color="auto"/>
            <w:left w:val="none" w:sz="0" w:space="0" w:color="auto"/>
            <w:bottom w:val="none" w:sz="0" w:space="0" w:color="auto"/>
            <w:right w:val="none" w:sz="0" w:space="0" w:color="auto"/>
          </w:divBdr>
        </w:div>
      </w:divsChild>
    </w:div>
    <w:div w:id="889465442">
      <w:bodyDiv w:val="1"/>
      <w:marLeft w:val="0"/>
      <w:marRight w:val="0"/>
      <w:marTop w:val="0"/>
      <w:marBottom w:val="0"/>
      <w:divBdr>
        <w:top w:val="none" w:sz="0" w:space="0" w:color="auto"/>
        <w:left w:val="none" w:sz="0" w:space="0" w:color="auto"/>
        <w:bottom w:val="none" w:sz="0" w:space="0" w:color="auto"/>
        <w:right w:val="none" w:sz="0" w:space="0" w:color="auto"/>
      </w:divBdr>
    </w:div>
    <w:div w:id="904799864">
      <w:bodyDiv w:val="1"/>
      <w:marLeft w:val="0"/>
      <w:marRight w:val="0"/>
      <w:marTop w:val="0"/>
      <w:marBottom w:val="0"/>
      <w:divBdr>
        <w:top w:val="none" w:sz="0" w:space="0" w:color="auto"/>
        <w:left w:val="none" w:sz="0" w:space="0" w:color="auto"/>
        <w:bottom w:val="none" w:sz="0" w:space="0" w:color="auto"/>
        <w:right w:val="none" w:sz="0" w:space="0" w:color="auto"/>
      </w:divBdr>
    </w:div>
    <w:div w:id="906838011">
      <w:bodyDiv w:val="1"/>
      <w:marLeft w:val="0"/>
      <w:marRight w:val="0"/>
      <w:marTop w:val="0"/>
      <w:marBottom w:val="0"/>
      <w:divBdr>
        <w:top w:val="none" w:sz="0" w:space="0" w:color="auto"/>
        <w:left w:val="none" w:sz="0" w:space="0" w:color="auto"/>
        <w:bottom w:val="none" w:sz="0" w:space="0" w:color="auto"/>
        <w:right w:val="none" w:sz="0" w:space="0" w:color="auto"/>
      </w:divBdr>
    </w:div>
    <w:div w:id="911624398">
      <w:bodyDiv w:val="1"/>
      <w:marLeft w:val="0"/>
      <w:marRight w:val="0"/>
      <w:marTop w:val="0"/>
      <w:marBottom w:val="0"/>
      <w:divBdr>
        <w:top w:val="none" w:sz="0" w:space="0" w:color="auto"/>
        <w:left w:val="none" w:sz="0" w:space="0" w:color="auto"/>
        <w:bottom w:val="none" w:sz="0" w:space="0" w:color="auto"/>
        <w:right w:val="none" w:sz="0" w:space="0" w:color="auto"/>
      </w:divBdr>
      <w:divsChild>
        <w:div w:id="1859806036">
          <w:marLeft w:val="0"/>
          <w:marRight w:val="0"/>
          <w:marTop w:val="0"/>
          <w:marBottom w:val="225"/>
          <w:divBdr>
            <w:top w:val="none" w:sz="0" w:space="0" w:color="auto"/>
            <w:left w:val="none" w:sz="0" w:space="0" w:color="auto"/>
            <w:bottom w:val="single" w:sz="6" w:space="11" w:color="DADADA"/>
            <w:right w:val="none" w:sz="0" w:space="0" w:color="auto"/>
          </w:divBdr>
        </w:div>
      </w:divsChild>
    </w:div>
    <w:div w:id="925843718">
      <w:bodyDiv w:val="1"/>
      <w:marLeft w:val="0"/>
      <w:marRight w:val="0"/>
      <w:marTop w:val="0"/>
      <w:marBottom w:val="0"/>
      <w:divBdr>
        <w:top w:val="none" w:sz="0" w:space="0" w:color="auto"/>
        <w:left w:val="none" w:sz="0" w:space="0" w:color="auto"/>
        <w:bottom w:val="none" w:sz="0" w:space="0" w:color="auto"/>
        <w:right w:val="none" w:sz="0" w:space="0" w:color="auto"/>
      </w:divBdr>
    </w:div>
    <w:div w:id="934288936">
      <w:bodyDiv w:val="1"/>
      <w:marLeft w:val="0"/>
      <w:marRight w:val="0"/>
      <w:marTop w:val="0"/>
      <w:marBottom w:val="0"/>
      <w:divBdr>
        <w:top w:val="none" w:sz="0" w:space="0" w:color="auto"/>
        <w:left w:val="none" w:sz="0" w:space="0" w:color="auto"/>
        <w:bottom w:val="none" w:sz="0" w:space="0" w:color="auto"/>
        <w:right w:val="none" w:sz="0" w:space="0" w:color="auto"/>
      </w:divBdr>
    </w:div>
    <w:div w:id="937713621">
      <w:bodyDiv w:val="1"/>
      <w:marLeft w:val="0"/>
      <w:marRight w:val="0"/>
      <w:marTop w:val="0"/>
      <w:marBottom w:val="0"/>
      <w:divBdr>
        <w:top w:val="none" w:sz="0" w:space="0" w:color="auto"/>
        <w:left w:val="none" w:sz="0" w:space="0" w:color="auto"/>
        <w:bottom w:val="none" w:sz="0" w:space="0" w:color="auto"/>
        <w:right w:val="none" w:sz="0" w:space="0" w:color="auto"/>
      </w:divBdr>
    </w:div>
    <w:div w:id="942688366">
      <w:bodyDiv w:val="1"/>
      <w:marLeft w:val="0"/>
      <w:marRight w:val="0"/>
      <w:marTop w:val="0"/>
      <w:marBottom w:val="0"/>
      <w:divBdr>
        <w:top w:val="none" w:sz="0" w:space="0" w:color="auto"/>
        <w:left w:val="none" w:sz="0" w:space="0" w:color="auto"/>
        <w:bottom w:val="none" w:sz="0" w:space="0" w:color="auto"/>
        <w:right w:val="none" w:sz="0" w:space="0" w:color="auto"/>
      </w:divBdr>
      <w:divsChild>
        <w:div w:id="1524316714">
          <w:marLeft w:val="0"/>
          <w:marRight w:val="0"/>
          <w:marTop w:val="0"/>
          <w:marBottom w:val="0"/>
          <w:divBdr>
            <w:top w:val="none" w:sz="0" w:space="0" w:color="auto"/>
            <w:left w:val="none" w:sz="0" w:space="0" w:color="auto"/>
            <w:bottom w:val="none" w:sz="0" w:space="0" w:color="auto"/>
            <w:right w:val="none" w:sz="0" w:space="0" w:color="auto"/>
          </w:divBdr>
        </w:div>
        <w:div w:id="85080853">
          <w:marLeft w:val="0"/>
          <w:marRight w:val="0"/>
          <w:marTop w:val="0"/>
          <w:marBottom w:val="0"/>
          <w:divBdr>
            <w:top w:val="none" w:sz="0" w:space="0" w:color="auto"/>
            <w:left w:val="none" w:sz="0" w:space="0" w:color="auto"/>
            <w:bottom w:val="none" w:sz="0" w:space="0" w:color="auto"/>
            <w:right w:val="none" w:sz="0" w:space="0" w:color="auto"/>
          </w:divBdr>
        </w:div>
        <w:div w:id="480926471">
          <w:marLeft w:val="0"/>
          <w:marRight w:val="0"/>
          <w:marTop w:val="0"/>
          <w:marBottom w:val="0"/>
          <w:divBdr>
            <w:top w:val="none" w:sz="0" w:space="0" w:color="auto"/>
            <w:left w:val="none" w:sz="0" w:space="0" w:color="auto"/>
            <w:bottom w:val="none" w:sz="0" w:space="0" w:color="auto"/>
            <w:right w:val="none" w:sz="0" w:space="0" w:color="auto"/>
          </w:divBdr>
        </w:div>
        <w:div w:id="1127308950">
          <w:marLeft w:val="0"/>
          <w:marRight w:val="0"/>
          <w:marTop w:val="0"/>
          <w:marBottom w:val="0"/>
          <w:divBdr>
            <w:top w:val="none" w:sz="0" w:space="0" w:color="auto"/>
            <w:left w:val="none" w:sz="0" w:space="0" w:color="auto"/>
            <w:bottom w:val="none" w:sz="0" w:space="0" w:color="auto"/>
            <w:right w:val="none" w:sz="0" w:space="0" w:color="auto"/>
          </w:divBdr>
        </w:div>
        <w:div w:id="899285040">
          <w:marLeft w:val="0"/>
          <w:marRight w:val="0"/>
          <w:marTop w:val="0"/>
          <w:marBottom w:val="0"/>
          <w:divBdr>
            <w:top w:val="none" w:sz="0" w:space="0" w:color="auto"/>
            <w:left w:val="none" w:sz="0" w:space="0" w:color="auto"/>
            <w:bottom w:val="none" w:sz="0" w:space="0" w:color="auto"/>
            <w:right w:val="none" w:sz="0" w:space="0" w:color="auto"/>
          </w:divBdr>
        </w:div>
        <w:div w:id="879904527">
          <w:marLeft w:val="0"/>
          <w:marRight w:val="0"/>
          <w:marTop w:val="0"/>
          <w:marBottom w:val="0"/>
          <w:divBdr>
            <w:top w:val="none" w:sz="0" w:space="0" w:color="auto"/>
            <w:left w:val="none" w:sz="0" w:space="0" w:color="auto"/>
            <w:bottom w:val="none" w:sz="0" w:space="0" w:color="auto"/>
            <w:right w:val="none" w:sz="0" w:space="0" w:color="auto"/>
          </w:divBdr>
        </w:div>
        <w:div w:id="524751964">
          <w:marLeft w:val="0"/>
          <w:marRight w:val="0"/>
          <w:marTop w:val="0"/>
          <w:marBottom w:val="0"/>
          <w:divBdr>
            <w:top w:val="none" w:sz="0" w:space="0" w:color="auto"/>
            <w:left w:val="none" w:sz="0" w:space="0" w:color="auto"/>
            <w:bottom w:val="none" w:sz="0" w:space="0" w:color="auto"/>
            <w:right w:val="none" w:sz="0" w:space="0" w:color="auto"/>
          </w:divBdr>
        </w:div>
        <w:div w:id="704985020">
          <w:marLeft w:val="0"/>
          <w:marRight w:val="0"/>
          <w:marTop w:val="0"/>
          <w:marBottom w:val="0"/>
          <w:divBdr>
            <w:top w:val="none" w:sz="0" w:space="0" w:color="auto"/>
            <w:left w:val="none" w:sz="0" w:space="0" w:color="auto"/>
            <w:bottom w:val="none" w:sz="0" w:space="0" w:color="auto"/>
            <w:right w:val="none" w:sz="0" w:space="0" w:color="auto"/>
          </w:divBdr>
        </w:div>
        <w:div w:id="1376858096">
          <w:marLeft w:val="0"/>
          <w:marRight w:val="0"/>
          <w:marTop w:val="0"/>
          <w:marBottom w:val="0"/>
          <w:divBdr>
            <w:top w:val="none" w:sz="0" w:space="0" w:color="auto"/>
            <w:left w:val="none" w:sz="0" w:space="0" w:color="auto"/>
            <w:bottom w:val="none" w:sz="0" w:space="0" w:color="auto"/>
            <w:right w:val="none" w:sz="0" w:space="0" w:color="auto"/>
          </w:divBdr>
        </w:div>
        <w:div w:id="390663277">
          <w:marLeft w:val="0"/>
          <w:marRight w:val="0"/>
          <w:marTop w:val="0"/>
          <w:marBottom w:val="0"/>
          <w:divBdr>
            <w:top w:val="none" w:sz="0" w:space="0" w:color="auto"/>
            <w:left w:val="none" w:sz="0" w:space="0" w:color="auto"/>
            <w:bottom w:val="none" w:sz="0" w:space="0" w:color="auto"/>
            <w:right w:val="none" w:sz="0" w:space="0" w:color="auto"/>
          </w:divBdr>
        </w:div>
      </w:divsChild>
    </w:div>
    <w:div w:id="956792286">
      <w:bodyDiv w:val="1"/>
      <w:marLeft w:val="0"/>
      <w:marRight w:val="0"/>
      <w:marTop w:val="0"/>
      <w:marBottom w:val="0"/>
      <w:divBdr>
        <w:top w:val="none" w:sz="0" w:space="0" w:color="auto"/>
        <w:left w:val="none" w:sz="0" w:space="0" w:color="auto"/>
        <w:bottom w:val="none" w:sz="0" w:space="0" w:color="auto"/>
        <w:right w:val="none" w:sz="0" w:space="0" w:color="auto"/>
      </w:divBdr>
    </w:div>
    <w:div w:id="971133298">
      <w:bodyDiv w:val="1"/>
      <w:marLeft w:val="0"/>
      <w:marRight w:val="0"/>
      <w:marTop w:val="0"/>
      <w:marBottom w:val="0"/>
      <w:divBdr>
        <w:top w:val="none" w:sz="0" w:space="0" w:color="auto"/>
        <w:left w:val="none" w:sz="0" w:space="0" w:color="auto"/>
        <w:bottom w:val="none" w:sz="0" w:space="0" w:color="auto"/>
        <w:right w:val="none" w:sz="0" w:space="0" w:color="auto"/>
      </w:divBdr>
    </w:div>
    <w:div w:id="974986906">
      <w:bodyDiv w:val="1"/>
      <w:marLeft w:val="0"/>
      <w:marRight w:val="0"/>
      <w:marTop w:val="0"/>
      <w:marBottom w:val="0"/>
      <w:divBdr>
        <w:top w:val="none" w:sz="0" w:space="0" w:color="auto"/>
        <w:left w:val="none" w:sz="0" w:space="0" w:color="auto"/>
        <w:bottom w:val="none" w:sz="0" w:space="0" w:color="auto"/>
        <w:right w:val="none" w:sz="0" w:space="0" w:color="auto"/>
      </w:divBdr>
    </w:div>
    <w:div w:id="983510836">
      <w:bodyDiv w:val="1"/>
      <w:marLeft w:val="0"/>
      <w:marRight w:val="0"/>
      <w:marTop w:val="0"/>
      <w:marBottom w:val="0"/>
      <w:divBdr>
        <w:top w:val="none" w:sz="0" w:space="0" w:color="auto"/>
        <w:left w:val="none" w:sz="0" w:space="0" w:color="auto"/>
        <w:bottom w:val="none" w:sz="0" w:space="0" w:color="auto"/>
        <w:right w:val="none" w:sz="0" w:space="0" w:color="auto"/>
      </w:divBdr>
    </w:div>
    <w:div w:id="1001856386">
      <w:bodyDiv w:val="1"/>
      <w:marLeft w:val="0"/>
      <w:marRight w:val="0"/>
      <w:marTop w:val="0"/>
      <w:marBottom w:val="0"/>
      <w:divBdr>
        <w:top w:val="none" w:sz="0" w:space="0" w:color="auto"/>
        <w:left w:val="none" w:sz="0" w:space="0" w:color="auto"/>
        <w:bottom w:val="none" w:sz="0" w:space="0" w:color="auto"/>
        <w:right w:val="none" w:sz="0" w:space="0" w:color="auto"/>
      </w:divBdr>
    </w:div>
    <w:div w:id="1005979315">
      <w:bodyDiv w:val="1"/>
      <w:marLeft w:val="0"/>
      <w:marRight w:val="0"/>
      <w:marTop w:val="0"/>
      <w:marBottom w:val="0"/>
      <w:divBdr>
        <w:top w:val="none" w:sz="0" w:space="0" w:color="auto"/>
        <w:left w:val="none" w:sz="0" w:space="0" w:color="auto"/>
        <w:bottom w:val="none" w:sz="0" w:space="0" w:color="auto"/>
        <w:right w:val="none" w:sz="0" w:space="0" w:color="auto"/>
      </w:divBdr>
    </w:div>
    <w:div w:id="1013066198">
      <w:bodyDiv w:val="1"/>
      <w:marLeft w:val="0"/>
      <w:marRight w:val="0"/>
      <w:marTop w:val="0"/>
      <w:marBottom w:val="0"/>
      <w:divBdr>
        <w:top w:val="none" w:sz="0" w:space="0" w:color="auto"/>
        <w:left w:val="none" w:sz="0" w:space="0" w:color="auto"/>
        <w:bottom w:val="none" w:sz="0" w:space="0" w:color="auto"/>
        <w:right w:val="none" w:sz="0" w:space="0" w:color="auto"/>
      </w:divBdr>
    </w:div>
    <w:div w:id="1019699837">
      <w:bodyDiv w:val="1"/>
      <w:marLeft w:val="0"/>
      <w:marRight w:val="0"/>
      <w:marTop w:val="0"/>
      <w:marBottom w:val="0"/>
      <w:divBdr>
        <w:top w:val="none" w:sz="0" w:space="0" w:color="auto"/>
        <w:left w:val="none" w:sz="0" w:space="0" w:color="auto"/>
        <w:bottom w:val="none" w:sz="0" w:space="0" w:color="auto"/>
        <w:right w:val="none" w:sz="0" w:space="0" w:color="auto"/>
      </w:divBdr>
      <w:divsChild>
        <w:div w:id="1220478844">
          <w:marLeft w:val="0"/>
          <w:marRight w:val="0"/>
          <w:marTop w:val="0"/>
          <w:marBottom w:val="0"/>
          <w:divBdr>
            <w:top w:val="none" w:sz="0" w:space="0" w:color="auto"/>
            <w:left w:val="none" w:sz="0" w:space="0" w:color="auto"/>
            <w:bottom w:val="none" w:sz="0" w:space="0" w:color="auto"/>
            <w:right w:val="none" w:sz="0" w:space="0" w:color="auto"/>
          </w:divBdr>
          <w:divsChild>
            <w:div w:id="1178350944">
              <w:marLeft w:val="0"/>
              <w:marRight w:val="0"/>
              <w:marTop w:val="0"/>
              <w:marBottom w:val="0"/>
              <w:divBdr>
                <w:top w:val="none" w:sz="0" w:space="0" w:color="auto"/>
                <w:left w:val="none" w:sz="0" w:space="0" w:color="auto"/>
                <w:bottom w:val="none" w:sz="0" w:space="0" w:color="auto"/>
                <w:right w:val="none" w:sz="0" w:space="0" w:color="auto"/>
              </w:divBdr>
              <w:divsChild>
                <w:div w:id="1498614353">
                  <w:marLeft w:val="0"/>
                  <w:marRight w:val="0"/>
                  <w:marTop w:val="0"/>
                  <w:marBottom w:val="0"/>
                  <w:divBdr>
                    <w:top w:val="none" w:sz="0" w:space="0" w:color="auto"/>
                    <w:left w:val="none" w:sz="0" w:space="0" w:color="auto"/>
                    <w:bottom w:val="none" w:sz="0" w:space="0" w:color="auto"/>
                    <w:right w:val="none" w:sz="0" w:space="0" w:color="auto"/>
                  </w:divBdr>
                  <w:divsChild>
                    <w:div w:id="13594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84126">
      <w:bodyDiv w:val="1"/>
      <w:marLeft w:val="0"/>
      <w:marRight w:val="0"/>
      <w:marTop w:val="0"/>
      <w:marBottom w:val="0"/>
      <w:divBdr>
        <w:top w:val="none" w:sz="0" w:space="0" w:color="auto"/>
        <w:left w:val="none" w:sz="0" w:space="0" w:color="auto"/>
        <w:bottom w:val="none" w:sz="0" w:space="0" w:color="auto"/>
        <w:right w:val="none" w:sz="0" w:space="0" w:color="auto"/>
      </w:divBdr>
    </w:div>
    <w:div w:id="1052734356">
      <w:bodyDiv w:val="1"/>
      <w:marLeft w:val="0"/>
      <w:marRight w:val="0"/>
      <w:marTop w:val="0"/>
      <w:marBottom w:val="0"/>
      <w:divBdr>
        <w:top w:val="none" w:sz="0" w:space="0" w:color="auto"/>
        <w:left w:val="none" w:sz="0" w:space="0" w:color="auto"/>
        <w:bottom w:val="none" w:sz="0" w:space="0" w:color="auto"/>
        <w:right w:val="none" w:sz="0" w:space="0" w:color="auto"/>
      </w:divBdr>
    </w:div>
    <w:div w:id="1058675577">
      <w:bodyDiv w:val="1"/>
      <w:marLeft w:val="0"/>
      <w:marRight w:val="0"/>
      <w:marTop w:val="0"/>
      <w:marBottom w:val="0"/>
      <w:divBdr>
        <w:top w:val="none" w:sz="0" w:space="0" w:color="auto"/>
        <w:left w:val="none" w:sz="0" w:space="0" w:color="auto"/>
        <w:bottom w:val="none" w:sz="0" w:space="0" w:color="auto"/>
        <w:right w:val="none" w:sz="0" w:space="0" w:color="auto"/>
      </w:divBdr>
    </w:div>
    <w:div w:id="1073238868">
      <w:bodyDiv w:val="1"/>
      <w:marLeft w:val="0"/>
      <w:marRight w:val="0"/>
      <w:marTop w:val="0"/>
      <w:marBottom w:val="0"/>
      <w:divBdr>
        <w:top w:val="none" w:sz="0" w:space="0" w:color="auto"/>
        <w:left w:val="none" w:sz="0" w:space="0" w:color="auto"/>
        <w:bottom w:val="none" w:sz="0" w:space="0" w:color="auto"/>
        <w:right w:val="none" w:sz="0" w:space="0" w:color="auto"/>
      </w:divBdr>
      <w:divsChild>
        <w:div w:id="936593206">
          <w:marLeft w:val="0"/>
          <w:marRight w:val="0"/>
          <w:marTop w:val="0"/>
          <w:marBottom w:val="0"/>
          <w:divBdr>
            <w:top w:val="none" w:sz="0" w:space="0" w:color="auto"/>
            <w:left w:val="none" w:sz="0" w:space="0" w:color="auto"/>
            <w:bottom w:val="none" w:sz="0" w:space="0" w:color="auto"/>
            <w:right w:val="none" w:sz="0" w:space="0" w:color="auto"/>
          </w:divBdr>
        </w:div>
        <w:div w:id="207844779">
          <w:marLeft w:val="0"/>
          <w:marRight w:val="0"/>
          <w:marTop w:val="0"/>
          <w:marBottom w:val="0"/>
          <w:divBdr>
            <w:top w:val="none" w:sz="0" w:space="0" w:color="auto"/>
            <w:left w:val="none" w:sz="0" w:space="0" w:color="auto"/>
            <w:bottom w:val="none" w:sz="0" w:space="0" w:color="auto"/>
            <w:right w:val="none" w:sz="0" w:space="0" w:color="auto"/>
          </w:divBdr>
        </w:div>
        <w:div w:id="1159736690">
          <w:marLeft w:val="0"/>
          <w:marRight w:val="0"/>
          <w:marTop w:val="0"/>
          <w:marBottom w:val="0"/>
          <w:divBdr>
            <w:top w:val="none" w:sz="0" w:space="0" w:color="auto"/>
            <w:left w:val="none" w:sz="0" w:space="0" w:color="auto"/>
            <w:bottom w:val="none" w:sz="0" w:space="0" w:color="auto"/>
            <w:right w:val="none" w:sz="0" w:space="0" w:color="auto"/>
          </w:divBdr>
        </w:div>
        <w:div w:id="134837094">
          <w:marLeft w:val="0"/>
          <w:marRight w:val="0"/>
          <w:marTop w:val="0"/>
          <w:marBottom w:val="0"/>
          <w:divBdr>
            <w:top w:val="none" w:sz="0" w:space="0" w:color="auto"/>
            <w:left w:val="none" w:sz="0" w:space="0" w:color="auto"/>
            <w:bottom w:val="none" w:sz="0" w:space="0" w:color="auto"/>
            <w:right w:val="none" w:sz="0" w:space="0" w:color="auto"/>
          </w:divBdr>
        </w:div>
        <w:div w:id="828598816">
          <w:marLeft w:val="0"/>
          <w:marRight w:val="0"/>
          <w:marTop w:val="0"/>
          <w:marBottom w:val="0"/>
          <w:divBdr>
            <w:top w:val="none" w:sz="0" w:space="0" w:color="auto"/>
            <w:left w:val="none" w:sz="0" w:space="0" w:color="auto"/>
            <w:bottom w:val="none" w:sz="0" w:space="0" w:color="auto"/>
            <w:right w:val="none" w:sz="0" w:space="0" w:color="auto"/>
          </w:divBdr>
        </w:div>
        <w:div w:id="1661811585">
          <w:marLeft w:val="0"/>
          <w:marRight w:val="0"/>
          <w:marTop w:val="0"/>
          <w:marBottom w:val="0"/>
          <w:divBdr>
            <w:top w:val="none" w:sz="0" w:space="0" w:color="auto"/>
            <w:left w:val="none" w:sz="0" w:space="0" w:color="auto"/>
            <w:bottom w:val="none" w:sz="0" w:space="0" w:color="auto"/>
            <w:right w:val="none" w:sz="0" w:space="0" w:color="auto"/>
          </w:divBdr>
        </w:div>
      </w:divsChild>
    </w:div>
    <w:div w:id="1074284312">
      <w:bodyDiv w:val="1"/>
      <w:marLeft w:val="0"/>
      <w:marRight w:val="0"/>
      <w:marTop w:val="0"/>
      <w:marBottom w:val="0"/>
      <w:divBdr>
        <w:top w:val="none" w:sz="0" w:space="0" w:color="auto"/>
        <w:left w:val="none" w:sz="0" w:space="0" w:color="auto"/>
        <w:bottom w:val="none" w:sz="0" w:space="0" w:color="auto"/>
        <w:right w:val="none" w:sz="0" w:space="0" w:color="auto"/>
      </w:divBdr>
    </w:div>
    <w:div w:id="1081678771">
      <w:bodyDiv w:val="1"/>
      <w:marLeft w:val="0"/>
      <w:marRight w:val="0"/>
      <w:marTop w:val="0"/>
      <w:marBottom w:val="0"/>
      <w:divBdr>
        <w:top w:val="none" w:sz="0" w:space="0" w:color="auto"/>
        <w:left w:val="none" w:sz="0" w:space="0" w:color="auto"/>
        <w:bottom w:val="none" w:sz="0" w:space="0" w:color="auto"/>
        <w:right w:val="none" w:sz="0" w:space="0" w:color="auto"/>
      </w:divBdr>
      <w:divsChild>
        <w:div w:id="1667247159">
          <w:marLeft w:val="0"/>
          <w:marRight w:val="0"/>
          <w:marTop w:val="0"/>
          <w:marBottom w:val="0"/>
          <w:divBdr>
            <w:top w:val="none" w:sz="0" w:space="0" w:color="auto"/>
            <w:left w:val="none" w:sz="0" w:space="0" w:color="auto"/>
            <w:bottom w:val="none" w:sz="0" w:space="0" w:color="auto"/>
            <w:right w:val="none" w:sz="0" w:space="0" w:color="auto"/>
          </w:divBdr>
          <w:divsChild>
            <w:div w:id="853111281">
              <w:marLeft w:val="0"/>
              <w:marRight w:val="0"/>
              <w:marTop w:val="0"/>
              <w:marBottom w:val="0"/>
              <w:divBdr>
                <w:top w:val="none" w:sz="0" w:space="0" w:color="auto"/>
                <w:left w:val="none" w:sz="0" w:space="0" w:color="auto"/>
                <w:bottom w:val="none" w:sz="0" w:space="0" w:color="auto"/>
                <w:right w:val="none" w:sz="0" w:space="0" w:color="auto"/>
              </w:divBdr>
              <w:divsChild>
                <w:div w:id="1705448154">
                  <w:marLeft w:val="0"/>
                  <w:marRight w:val="0"/>
                  <w:marTop w:val="0"/>
                  <w:marBottom w:val="0"/>
                  <w:divBdr>
                    <w:top w:val="none" w:sz="0" w:space="0" w:color="auto"/>
                    <w:left w:val="none" w:sz="0" w:space="0" w:color="auto"/>
                    <w:bottom w:val="none" w:sz="0" w:space="0" w:color="auto"/>
                    <w:right w:val="none" w:sz="0" w:space="0" w:color="auto"/>
                  </w:divBdr>
                  <w:divsChild>
                    <w:div w:id="12974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73800">
      <w:bodyDiv w:val="1"/>
      <w:marLeft w:val="0"/>
      <w:marRight w:val="0"/>
      <w:marTop w:val="0"/>
      <w:marBottom w:val="0"/>
      <w:divBdr>
        <w:top w:val="none" w:sz="0" w:space="0" w:color="auto"/>
        <w:left w:val="none" w:sz="0" w:space="0" w:color="auto"/>
        <w:bottom w:val="none" w:sz="0" w:space="0" w:color="auto"/>
        <w:right w:val="none" w:sz="0" w:space="0" w:color="auto"/>
      </w:divBdr>
    </w:div>
    <w:div w:id="1097558676">
      <w:bodyDiv w:val="1"/>
      <w:marLeft w:val="0"/>
      <w:marRight w:val="0"/>
      <w:marTop w:val="0"/>
      <w:marBottom w:val="0"/>
      <w:divBdr>
        <w:top w:val="none" w:sz="0" w:space="0" w:color="auto"/>
        <w:left w:val="none" w:sz="0" w:space="0" w:color="auto"/>
        <w:bottom w:val="none" w:sz="0" w:space="0" w:color="auto"/>
        <w:right w:val="none" w:sz="0" w:space="0" w:color="auto"/>
      </w:divBdr>
      <w:divsChild>
        <w:div w:id="1069229744">
          <w:marLeft w:val="0"/>
          <w:marRight w:val="0"/>
          <w:marTop w:val="0"/>
          <w:marBottom w:val="0"/>
          <w:divBdr>
            <w:top w:val="none" w:sz="0" w:space="0" w:color="auto"/>
            <w:left w:val="none" w:sz="0" w:space="0" w:color="auto"/>
            <w:bottom w:val="none" w:sz="0" w:space="0" w:color="auto"/>
            <w:right w:val="none" w:sz="0" w:space="0" w:color="auto"/>
          </w:divBdr>
          <w:divsChild>
            <w:div w:id="336006980">
              <w:marLeft w:val="0"/>
              <w:marRight w:val="0"/>
              <w:marTop w:val="0"/>
              <w:marBottom w:val="0"/>
              <w:divBdr>
                <w:top w:val="none" w:sz="0" w:space="0" w:color="auto"/>
                <w:left w:val="none" w:sz="0" w:space="0" w:color="auto"/>
                <w:bottom w:val="none" w:sz="0" w:space="0" w:color="auto"/>
                <w:right w:val="none" w:sz="0" w:space="0" w:color="auto"/>
              </w:divBdr>
              <w:divsChild>
                <w:div w:id="305742036">
                  <w:marLeft w:val="0"/>
                  <w:marRight w:val="0"/>
                  <w:marTop w:val="0"/>
                  <w:marBottom w:val="0"/>
                  <w:divBdr>
                    <w:top w:val="none" w:sz="0" w:space="0" w:color="auto"/>
                    <w:left w:val="none" w:sz="0" w:space="0" w:color="auto"/>
                    <w:bottom w:val="none" w:sz="0" w:space="0" w:color="auto"/>
                    <w:right w:val="none" w:sz="0" w:space="0" w:color="auto"/>
                  </w:divBdr>
                  <w:divsChild>
                    <w:div w:id="20546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1269">
      <w:bodyDiv w:val="1"/>
      <w:marLeft w:val="0"/>
      <w:marRight w:val="0"/>
      <w:marTop w:val="0"/>
      <w:marBottom w:val="0"/>
      <w:divBdr>
        <w:top w:val="none" w:sz="0" w:space="0" w:color="auto"/>
        <w:left w:val="none" w:sz="0" w:space="0" w:color="auto"/>
        <w:bottom w:val="none" w:sz="0" w:space="0" w:color="auto"/>
        <w:right w:val="none" w:sz="0" w:space="0" w:color="auto"/>
      </w:divBdr>
    </w:div>
    <w:div w:id="1106191763">
      <w:bodyDiv w:val="1"/>
      <w:marLeft w:val="0"/>
      <w:marRight w:val="0"/>
      <w:marTop w:val="0"/>
      <w:marBottom w:val="0"/>
      <w:divBdr>
        <w:top w:val="none" w:sz="0" w:space="0" w:color="auto"/>
        <w:left w:val="none" w:sz="0" w:space="0" w:color="auto"/>
        <w:bottom w:val="none" w:sz="0" w:space="0" w:color="auto"/>
        <w:right w:val="none" w:sz="0" w:space="0" w:color="auto"/>
      </w:divBdr>
    </w:div>
    <w:div w:id="1107312104">
      <w:bodyDiv w:val="1"/>
      <w:marLeft w:val="0"/>
      <w:marRight w:val="0"/>
      <w:marTop w:val="0"/>
      <w:marBottom w:val="0"/>
      <w:divBdr>
        <w:top w:val="none" w:sz="0" w:space="0" w:color="auto"/>
        <w:left w:val="none" w:sz="0" w:space="0" w:color="auto"/>
        <w:bottom w:val="none" w:sz="0" w:space="0" w:color="auto"/>
        <w:right w:val="none" w:sz="0" w:space="0" w:color="auto"/>
      </w:divBdr>
    </w:div>
    <w:div w:id="1129587676">
      <w:bodyDiv w:val="1"/>
      <w:marLeft w:val="0"/>
      <w:marRight w:val="0"/>
      <w:marTop w:val="0"/>
      <w:marBottom w:val="0"/>
      <w:divBdr>
        <w:top w:val="none" w:sz="0" w:space="0" w:color="auto"/>
        <w:left w:val="none" w:sz="0" w:space="0" w:color="auto"/>
        <w:bottom w:val="none" w:sz="0" w:space="0" w:color="auto"/>
        <w:right w:val="none" w:sz="0" w:space="0" w:color="auto"/>
      </w:divBdr>
    </w:div>
    <w:div w:id="1139151392">
      <w:bodyDiv w:val="1"/>
      <w:marLeft w:val="0"/>
      <w:marRight w:val="0"/>
      <w:marTop w:val="0"/>
      <w:marBottom w:val="0"/>
      <w:divBdr>
        <w:top w:val="none" w:sz="0" w:space="0" w:color="auto"/>
        <w:left w:val="none" w:sz="0" w:space="0" w:color="auto"/>
        <w:bottom w:val="none" w:sz="0" w:space="0" w:color="auto"/>
        <w:right w:val="none" w:sz="0" w:space="0" w:color="auto"/>
      </w:divBdr>
      <w:divsChild>
        <w:div w:id="1796023390">
          <w:marLeft w:val="446"/>
          <w:marRight w:val="0"/>
          <w:marTop w:val="120"/>
          <w:marBottom w:val="0"/>
          <w:divBdr>
            <w:top w:val="none" w:sz="0" w:space="0" w:color="auto"/>
            <w:left w:val="none" w:sz="0" w:space="0" w:color="auto"/>
            <w:bottom w:val="none" w:sz="0" w:space="0" w:color="auto"/>
            <w:right w:val="none" w:sz="0" w:space="0" w:color="auto"/>
          </w:divBdr>
        </w:div>
      </w:divsChild>
    </w:div>
    <w:div w:id="1159465350">
      <w:bodyDiv w:val="1"/>
      <w:marLeft w:val="0"/>
      <w:marRight w:val="0"/>
      <w:marTop w:val="0"/>
      <w:marBottom w:val="0"/>
      <w:divBdr>
        <w:top w:val="none" w:sz="0" w:space="0" w:color="auto"/>
        <w:left w:val="none" w:sz="0" w:space="0" w:color="auto"/>
        <w:bottom w:val="none" w:sz="0" w:space="0" w:color="auto"/>
        <w:right w:val="none" w:sz="0" w:space="0" w:color="auto"/>
      </w:divBdr>
      <w:divsChild>
        <w:div w:id="1995332179">
          <w:marLeft w:val="0"/>
          <w:marRight w:val="0"/>
          <w:marTop w:val="0"/>
          <w:marBottom w:val="0"/>
          <w:divBdr>
            <w:top w:val="none" w:sz="0" w:space="0" w:color="auto"/>
            <w:left w:val="none" w:sz="0" w:space="0" w:color="auto"/>
            <w:bottom w:val="none" w:sz="0" w:space="0" w:color="auto"/>
            <w:right w:val="none" w:sz="0" w:space="0" w:color="auto"/>
          </w:divBdr>
        </w:div>
        <w:div w:id="1117871838">
          <w:marLeft w:val="0"/>
          <w:marRight w:val="0"/>
          <w:marTop w:val="0"/>
          <w:marBottom w:val="0"/>
          <w:divBdr>
            <w:top w:val="none" w:sz="0" w:space="0" w:color="auto"/>
            <w:left w:val="none" w:sz="0" w:space="0" w:color="auto"/>
            <w:bottom w:val="none" w:sz="0" w:space="0" w:color="auto"/>
            <w:right w:val="none" w:sz="0" w:space="0" w:color="auto"/>
          </w:divBdr>
        </w:div>
        <w:div w:id="318269071">
          <w:marLeft w:val="0"/>
          <w:marRight w:val="0"/>
          <w:marTop w:val="0"/>
          <w:marBottom w:val="0"/>
          <w:divBdr>
            <w:top w:val="none" w:sz="0" w:space="0" w:color="auto"/>
            <w:left w:val="none" w:sz="0" w:space="0" w:color="auto"/>
            <w:bottom w:val="none" w:sz="0" w:space="0" w:color="auto"/>
            <w:right w:val="none" w:sz="0" w:space="0" w:color="auto"/>
          </w:divBdr>
        </w:div>
        <w:div w:id="452335669">
          <w:marLeft w:val="0"/>
          <w:marRight w:val="0"/>
          <w:marTop w:val="0"/>
          <w:marBottom w:val="0"/>
          <w:divBdr>
            <w:top w:val="none" w:sz="0" w:space="0" w:color="auto"/>
            <w:left w:val="none" w:sz="0" w:space="0" w:color="auto"/>
            <w:bottom w:val="none" w:sz="0" w:space="0" w:color="auto"/>
            <w:right w:val="none" w:sz="0" w:space="0" w:color="auto"/>
          </w:divBdr>
        </w:div>
        <w:div w:id="1077435970">
          <w:marLeft w:val="0"/>
          <w:marRight w:val="0"/>
          <w:marTop w:val="0"/>
          <w:marBottom w:val="0"/>
          <w:divBdr>
            <w:top w:val="none" w:sz="0" w:space="0" w:color="auto"/>
            <w:left w:val="none" w:sz="0" w:space="0" w:color="auto"/>
            <w:bottom w:val="none" w:sz="0" w:space="0" w:color="auto"/>
            <w:right w:val="none" w:sz="0" w:space="0" w:color="auto"/>
          </w:divBdr>
        </w:div>
        <w:div w:id="534582413">
          <w:marLeft w:val="0"/>
          <w:marRight w:val="0"/>
          <w:marTop w:val="0"/>
          <w:marBottom w:val="0"/>
          <w:divBdr>
            <w:top w:val="none" w:sz="0" w:space="0" w:color="auto"/>
            <w:left w:val="none" w:sz="0" w:space="0" w:color="auto"/>
            <w:bottom w:val="none" w:sz="0" w:space="0" w:color="auto"/>
            <w:right w:val="none" w:sz="0" w:space="0" w:color="auto"/>
          </w:divBdr>
        </w:div>
        <w:div w:id="1694646243">
          <w:marLeft w:val="0"/>
          <w:marRight w:val="0"/>
          <w:marTop w:val="0"/>
          <w:marBottom w:val="0"/>
          <w:divBdr>
            <w:top w:val="none" w:sz="0" w:space="0" w:color="auto"/>
            <w:left w:val="none" w:sz="0" w:space="0" w:color="auto"/>
            <w:bottom w:val="none" w:sz="0" w:space="0" w:color="auto"/>
            <w:right w:val="none" w:sz="0" w:space="0" w:color="auto"/>
          </w:divBdr>
        </w:div>
        <w:div w:id="74784918">
          <w:marLeft w:val="0"/>
          <w:marRight w:val="0"/>
          <w:marTop w:val="0"/>
          <w:marBottom w:val="0"/>
          <w:divBdr>
            <w:top w:val="none" w:sz="0" w:space="0" w:color="auto"/>
            <w:left w:val="none" w:sz="0" w:space="0" w:color="auto"/>
            <w:bottom w:val="none" w:sz="0" w:space="0" w:color="auto"/>
            <w:right w:val="none" w:sz="0" w:space="0" w:color="auto"/>
          </w:divBdr>
        </w:div>
        <w:div w:id="825508739">
          <w:marLeft w:val="0"/>
          <w:marRight w:val="0"/>
          <w:marTop w:val="0"/>
          <w:marBottom w:val="0"/>
          <w:divBdr>
            <w:top w:val="none" w:sz="0" w:space="0" w:color="auto"/>
            <w:left w:val="none" w:sz="0" w:space="0" w:color="auto"/>
            <w:bottom w:val="none" w:sz="0" w:space="0" w:color="auto"/>
            <w:right w:val="none" w:sz="0" w:space="0" w:color="auto"/>
          </w:divBdr>
        </w:div>
        <w:div w:id="135296454">
          <w:marLeft w:val="0"/>
          <w:marRight w:val="0"/>
          <w:marTop w:val="0"/>
          <w:marBottom w:val="0"/>
          <w:divBdr>
            <w:top w:val="none" w:sz="0" w:space="0" w:color="auto"/>
            <w:left w:val="none" w:sz="0" w:space="0" w:color="auto"/>
            <w:bottom w:val="none" w:sz="0" w:space="0" w:color="auto"/>
            <w:right w:val="none" w:sz="0" w:space="0" w:color="auto"/>
          </w:divBdr>
        </w:div>
      </w:divsChild>
    </w:div>
    <w:div w:id="1159880471">
      <w:bodyDiv w:val="1"/>
      <w:marLeft w:val="0"/>
      <w:marRight w:val="0"/>
      <w:marTop w:val="0"/>
      <w:marBottom w:val="0"/>
      <w:divBdr>
        <w:top w:val="none" w:sz="0" w:space="0" w:color="auto"/>
        <w:left w:val="none" w:sz="0" w:space="0" w:color="auto"/>
        <w:bottom w:val="none" w:sz="0" w:space="0" w:color="auto"/>
        <w:right w:val="none" w:sz="0" w:space="0" w:color="auto"/>
      </w:divBdr>
    </w:div>
    <w:div w:id="1177187625">
      <w:bodyDiv w:val="1"/>
      <w:marLeft w:val="0"/>
      <w:marRight w:val="0"/>
      <w:marTop w:val="0"/>
      <w:marBottom w:val="0"/>
      <w:divBdr>
        <w:top w:val="none" w:sz="0" w:space="0" w:color="auto"/>
        <w:left w:val="none" w:sz="0" w:space="0" w:color="auto"/>
        <w:bottom w:val="none" w:sz="0" w:space="0" w:color="auto"/>
        <w:right w:val="none" w:sz="0" w:space="0" w:color="auto"/>
      </w:divBdr>
    </w:div>
    <w:div w:id="1194226459">
      <w:bodyDiv w:val="1"/>
      <w:marLeft w:val="0"/>
      <w:marRight w:val="0"/>
      <w:marTop w:val="0"/>
      <w:marBottom w:val="0"/>
      <w:divBdr>
        <w:top w:val="none" w:sz="0" w:space="0" w:color="auto"/>
        <w:left w:val="none" w:sz="0" w:space="0" w:color="auto"/>
        <w:bottom w:val="none" w:sz="0" w:space="0" w:color="auto"/>
        <w:right w:val="none" w:sz="0" w:space="0" w:color="auto"/>
      </w:divBdr>
    </w:div>
    <w:div w:id="1194924819">
      <w:bodyDiv w:val="1"/>
      <w:marLeft w:val="0"/>
      <w:marRight w:val="0"/>
      <w:marTop w:val="0"/>
      <w:marBottom w:val="0"/>
      <w:divBdr>
        <w:top w:val="none" w:sz="0" w:space="0" w:color="auto"/>
        <w:left w:val="none" w:sz="0" w:space="0" w:color="auto"/>
        <w:bottom w:val="none" w:sz="0" w:space="0" w:color="auto"/>
        <w:right w:val="none" w:sz="0" w:space="0" w:color="auto"/>
      </w:divBdr>
      <w:divsChild>
        <w:div w:id="560142636">
          <w:marLeft w:val="0"/>
          <w:marRight w:val="0"/>
          <w:marTop w:val="0"/>
          <w:marBottom w:val="0"/>
          <w:divBdr>
            <w:top w:val="none" w:sz="0" w:space="0" w:color="auto"/>
            <w:left w:val="none" w:sz="0" w:space="0" w:color="auto"/>
            <w:bottom w:val="none" w:sz="0" w:space="0" w:color="auto"/>
            <w:right w:val="none" w:sz="0" w:space="0" w:color="auto"/>
          </w:divBdr>
          <w:divsChild>
            <w:div w:id="1672682188">
              <w:marLeft w:val="0"/>
              <w:marRight w:val="0"/>
              <w:marTop w:val="0"/>
              <w:marBottom w:val="0"/>
              <w:divBdr>
                <w:top w:val="none" w:sz="0" w:space="0" w:color="auto"/>
                <w:left w:val="none" w:sz="0" w:space="0" w:color="auto"/>
                <w:bottom w:val="none" w:sz="0" w:space="0" w:color="auto"/>
                <w:right w:val="none" w:sz="0" w:space="0" w:color="auto"/>
              </w:divBdr>
              <w:divsChild>
                <w:div w:id="1998223865">
                  <w:marLeft w:val="0"/>
                  <w:marRight w:val="0"/>
                  <w:marTop w:val="0"/>
                  <w:marBottom w:val="0"/>
                  <w:divBdr>
                    <w:top w:val="none" w:sz="0" w:space="0" w:color="auto"/>
                    <w:left w:val="none" w:sz="0" w:space="0" w:color="auto"/>
                    <w:bottom w:val="none" w:sz="0" w:space="0" w:color="auto"/>
                    <w:right w:val="none" w:sz="0" w:space="0" w:color="auto"/>
                  </w:divBdr>
                  <w:divsChild>
                    <w:div w:id="435369699">
                      <w:marLeft w:val="0"/>
                      <w:marRight w:val="0"/>
                      <w:marTop w:val="480"/>
                      <w:marBottom w:val="240"/>
                      <w:divBdr>
                        <w:top w:val="none" w:sz="0" w:space="0" w:color="auto"/>
                        <w:left w:val="none" w:sz="0" w:space="0" w:color="auto"/>
                        <w:bottom w:val="none" w:sz="0" w:space="0" w:color="auto"/>
                        <w:right w:val="none" w:sz="0" w:space="0" w:color="auto"/>
                      </w:divBdr>
                    </w:div>
                    <w:div w:id="718090366">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 w:id="1200975648">
      <w:bodyDiv w:val="1"/>
      <w:marLeft w:val="0"/>
      <w:marRight w:val="0"/>
      <w:marTop w:val="0"/>
      <w:marBottom w:val="0"/>
      <w:divBdr>
        <w:top w:val="none" w:sz="0" w:space="0" w:color="auto"/>
        <w:left w:val="none" w:sz="0" w:space="0" w:color="auto"/>
        <w:bottom w:val="none" w:sz="0" w:space="0" w:color="auto"/>
        <w:right w:val="none" w:sz="0" w:space="0" w:color="auto"/>
      </w:divBdr>
      <w:divsChild>
        <w:div w:id="253056672">
          <w:marLeft w:val="0"/>
          <w:marRight w:val="0"/>
          <w:marTop w:val="0"/>
          <w:marBottom w:val="0"/>
          <w:divBdr>
            <w:top w:val="none" w:sz="0" w:space="0" w:color="auto"/>
            <w:left w:val="none" w:sz="0" w:space="0" w:color="auto"/>
            <w:bottom w:val="none" w:sz="0" w:space="0" w:color="auto"/>
            <w:right w:val="none" w:sz="0" w:space="0" w:color="auto"/>
          </w:divBdr>
          <w:divsChild>
            <w:div w:id="1984459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1941290">
      <w:bodyDiv w:val="1"/>
      <w:marLeft w:val="0"/>
      <w:marRight w:val="0"/>
      <w:marTop w:val="0"/>
      <w:marBottom w:val="0"/>
      <w:divBdr>
        <w:top w:val="none" w:sz="0" w:space="0" w:color="auto"/>
        <w:left w:val="none" w:sz="0" w:space="0" w:color="auto"/>
        <w:bottom w:val="none" w:sz="0" w:space="0" w:color="auto"/>
        <w:right w:val="none" w:sz="0" w:space="0" w:color="auto"/>
      </w:divBdr>
      <w:divsChild>
        <w:div w:id="1214846333">
          <w:marLeft w:val="0"/>
          <w:marRight w:val="0"/>
          <w:marTop w:val="0"/>
          <w:marBottom w:val="0"/>
          <w:divBdr>
            <w:top w:val="none" w:sz="0" w:space="0" w:color="auto"/>
            <w:left w:val="none" w:sz="0" w:space="0" w:color="auto"/>
            <w:bottom w:val="none" w:sz="0" w:space="0" w:color="auto"/>
            <w:right w:val="none" w:sz="0" w:space="0" w:color="auto"/>
          </w:divBdr>
        </w:div>
        <w:div w:id="2079590588">
          <w:marLeft w:val="0"/>
          <w:marRight w:val="0"/>
          <w:marTop w:val="0"/>
          <w:marBottom w:val="0"/>
          <w:divBdr>
            <w:top w:val="none" w:sz="0" w:space="0" w:color="auto"/>
            <w:left w:val="none" w:sz="0" w:space="0" w:color="auto"/>
            <w:bottom w:val="none" w:sz="0" w:space="0" w:color="auto"/>
            <w:right w:val="none" w:sz="0" w:space="0" w:color="auto"/>
          </w:divBdr>
        </w:div>
        <w:div w:id="245236003">
          <w:marLeft w:val="0"/>
          <w:marRight w:val="0"/>
          <w:marTop w:val="0"/>
          <w:marBottom w:val="0"/>
          <w:divBdr>
            <w:top w:val="none" w:sz="0" w:space="0" w:color="auto"/>
            <w:left w:val="none" w:sz="0" w:space="0" w:color="auto"/>
            <w:bottom w:val="none" w:sz="0" w:space="0" w:color="auto"/>
            <w:right w:val="none" w:sz="0" w:space="0" w:color="auto"/>
          </w:divBdr>
        </w:div>
        <w:div w:id="382756024">
          <w:marLeft w:val="0"/>
          <w:marRight w:val="0"/>
          <w:marTop w:val="0"/>
          <w:marBottom w:val="0"/>
          <w:divBdr>
            <w:top w:val="none" w:sz="0" w:space="0" w:color="auto"/>
            <w:left w:val="none" w:sz="0" w:space="0" w:color="auto"/>
            <w:bottom w:val="none" w:sz="0" w:space="0" w:color="auto"/>
            <w:right w:val="none" w:sz="0" w:space="0" w:color="auto"/>
          </w:divBdr>
        </w:div>
        <w:div w:id="392168330">
          <w:marLeft w:val="0"/>
          <w:marRight w:val="0"/>
          <w:marTop w:val="0"/>
          <w:marBottom w:val="0"/>
          <w:divBdr>
            <w:top w:val="none" w:sz="0" w:space="0" w:color="auto"/>
            <w:left w:val="none" w:sz="0" w:space="0" w:color="auto"/>
            <w:bottom w:val="none" w:sz="0" w:space="0" w:color="auto"/>
            <w:right w:val="none" w:sz="0" w:space="0" w:color="auto"/>
          </w:divBdr>
        </w:div>
        <w:div w:id="1137525443">
          <w:marLeft w:val="0"/>
          <w:marRight w:val="0"/>
          <w:marTop w:val="0"/>
          <w:marBottom w:val="0"/>
          <w:divBdr>
            <w:top w:val="none" w:sz="0" w:space="0" w:color="auto"/>
            <w:left w:val="none" w:sz="0" w:space="0" w:color="auto"/>
            <w:bottom w:val="none" w:sz="0" w:space="0" w:color="auto"/>
            <w:right w:val="none" w:sz="0" w:space="0" w:color="auto"/>
          </w:divBdr>
        </w:div>
        <w:div w:id="1534734032">
          <w:marLeft w:val="0"/>
          <w:marRight w:val="0"/>
          <w:marTop w:val="0"/>
          <w:marBottom w:val="0"/>
          <w:divBdr>
            <w:top w:val="none" w:sz="0" w:space="0" w:color="auto"/>
            <w:left w:val="none" w:sz="0" w:space="0" w:color="auto"/>
            <w:bottom w:val="none" w:sz="0" w:space="0" w:color="auto"/>
            <w:right w:val="none" w:sz="0" w:space="0" w:color="auto"/>
          </w:divBdr>
        </w:div>
        <w:div w:id="1692802905">
          <w:marLeft w:val="0"/>
          <w:marRight w:val="0"/>
          <w:marTop w:val="0"/>
          <w:marBottom w:val="0"/>
          <w:divBdr>
            <w:top w:val="none" w:sz="0" w:space="0" w:color="auto"/>
            <w:left w:val="none" w:sz="0" w:space="0" w:color="auto"/>
            <w:bottom w:val="none" w:sz="0" w:space="0" w:color="auto"/>
            <w:right w:val="none" w:sz="0" w:space="0" w:color="auto"/>
          </w:divBdr>
        </w:div>
        <w:div w:id="767850688">
          <w:marLeft w:val="0"/>
          <w:marRight w:val="0"/>
          <w:marTop w:val="0"/>
          <w:marBottom w:val="0"/>
          <w:divBdr>
            <w:top w:val="none" w:sz="0" w:space="0" w:color="auto"/>
            <w:left w:val="none" w:sz="0" w:space="0" w:color="auto"/>
            <w:bottom w:val="none" w:sz="0" w:space="0" w:color="auto"/>
            <w:right w:val="none" w:sz="0" w:space="0" w:color="auto"/>
          </w:divBdr>
        </w:div>
        <w:div w:id="369502514">
          <w:marLeft w:val="0"/>
          <w:marRight w:val="0"/>
          <w:marTop w:val="0"/>
          <w:marBottom w:val="0"/>
          <w:divBdr>
            <w:top w:val="none" w:sz="0" w:space="0" w:color="auto"/>
            <w:left w:val="none" w:sz="0" w:space="0" w:color="auto"/>
            <w:bottom w:val="none" w:sz="0" w:space="0" w:color="auto"/>
            <w:right w:val="none" w:sz="0" w:space="0" w:color="auto"/>
          </w:divBdr>
        </w:div>
      </w:divsChild>
    </w:div>
    <w:div w:id="1205750676">
      <w:bodyDiv w:val="1"/>
      <w:marLeft w:val="0"/>
      <w:marRight w:val="0"/>
      <w:marTop w:val="0"/>
      <w:marBottom w:val="0"/>
      <w:divBdr>
        <w:top w:val="none" w:sz="0" w:space="0" w:color="auto"/>
        <w:left w:val="none" w:sz="0" w:space="0" w:color="auto"/>
        <w:bottom w:val="none" w:sz="0" w:space="0" w:color="auto"/>
        <w:right w:val="none" w:sz="0" w:space="0" w:color="auto"/>
      </w:divBdr>
    </w:div>
    <w:div w:id="1212574939">
      <w:bodyDiv w:val="1"/>
      <w:marLeft w:val="0"/>
      <w:marRight w:val="0"/>
      <w:marTop w:val="0"/>
      <w:marBottom w:val="0"/>
      <w:divBdr>
        <w:top w:val="none" w:sz="0" w:space="0" w:color="auto"/>
        <w:left w:val="none" w:sz="0" w:space="0" w:color="auto"/>
        <w:bottom w:val="none" w:sz="0" w:space="0" w:color="auto"/>
        <w:right w:val="none" w:sz="0" w:space="0" w:color="auto"/>
      </w:divBdr>
    </w:div>
    <w:div w:id="1224103002">
      <w:bodyDiv w:val="1"/>
      <w:marLeft w:val="0"/>
      <w:marRight w:val="0"/>
      <w:marTop w:val="0"/>
      <w:marBottom w:val="0"/>
      <w:divBdr>
        <w:top w:val="none" w:sz="0" w:space="0" w:color="auto"/>
        <w:left w:val="none" w:sz="0" w:space="0" w:color="auto"/>
        <w:bottom w:val="none" w:sz="0" w:space="0" w:color="auto"/>
        <w:right w:val="none" w:sz="0" w:space="0" w:color="auto"/>
      </w:divBdr>
    </w:div>
    <w:div w:id="1231233330">
      <w:bodyDiv w:val="1"/>
      <w:marLeft w:val="0"/>
      <w:marRight w:val="0"/>
      <w:marTop w:val="0"/>
      <w:marBottom w:val="0"/>
      <w:divBdr>
        <w:top w:val="none" w:sz="0" w:space="0" w:color="auto"/>
        <w:left w:val="none" w:sz="0" w:space="0" w:color="auto"/>
        <w:bottom w:val="none" w:sz="0" w:space="0" w:color="auto"/>
        <w:right w:val="none" w:sz="0" w:space="0" w:color="auto"/>
      </w:divBdr>
    </w:div>
    <w:div w:id="1232234237">
      <w:bodyDiv w:val="1"/>
      <w:marLeft w:val="0"/>
      <w:marRight w:val="0"/>
      <w:marTop w:val="0"/>
      <w:marBottom w:val="0"/>
      <w:divBdr>
        <w:top w:val="none" w:sz="0" w:space="0" w:color="auto"/>
        <w:left w:val="none" w:sz="0" w:space="0" w:color="auto"/>
        <w:bottom w:val="none" w:sz="0" w:space="0" w:color="auto"/>
        <w:right w:val="none" w:sz="0" w:space="0" w:color="auto"/>
      </w:divBdr>
    </w:div>
    <w:div w:id="1239289577">
      <w:bodyDiv w:val="1"/>
      <w:marLeft w:val="0"/>
      <w:marRight w:val="0"/>
      <w:marTop w:val="0"/>
      <w:marBottom w:val="0"/>
      <w:divBdr>
        <w:top w:val="none" w:sz="0" w:space="0" w:color="auto"/>
        <w:left w:val="none" w:sz="0" w:space="0" w:color="auto"/>
        <w:bottom w:val="none" w:sz="0" w:space="0" w:color="auto"/>
        <w:right w:val="none" w:sz="0" w:space="0" w:color="auto"/>
      </w:divBdr>
    </w:div>
    <w:div w:id="1241675114">
      <w:bodyDiv w:val="1"/>
      <w:marLeft w:val="0"/>
      <w:marRight w:val="0"/>
      <w:marTop w:val="0"/>
      <w:marBottom w:val="0"/>
      <w:divBdr>
        <w:top w:val="none" w:sz="0" w:space="0" w:color="auto"/>
        <w:left w:val="none" w:sz="0" w:space="0" w:color="auto"/>
        <w:bottom w:val="none" w:sz="0" w:space="0" w:color="auto"/>
        <w:right w:val="none" w:sz="0" w:space="0" w:color="auto"/>
      </w:divBdr>
      <w:divsChild>
        <w:div w:id="1526165170">
          <w:marLeft w:val="0"/>
          <w:marRight w:val="0"/>
          <w:marTop w:val="0"/>
          <w:marBottom w:val="0"/>
          <w:divBdr>
            <w:top w:val="none" w:sz="0" w:space="0" w:color="auto"/>
            <w:left w:val="none" w:sz="0" w:space="0" w:color="auto"/>
            <w:bottom w:val="none" w:sz="0" w:space="0" w:color="auto"/>
            <w:right w:val="none" w:sz="0" w:space="0" w:color="auto"/>
          </w:divBdr>
          <w:divsChild>
            <w:div w:id="15568922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55627900">
      <w:bodyDiv w:val="1"/>
      <w:marLeft w:val="0"/>
      <w:marRight w:val="0"/>
      <w:marTop w:val="0"/>
      <w:marBottom w:val="0"/>
      <w:divBdr>
        <w:top w:val="none" w:sz="0" w:space="0" w:color="auto"/>
        <w:left w:val="none" w:sz="0" w:space="0" w:color="auto"/>
        <w:bottom w:val="none" w:sz="0" w:space="0" w:color="auto"/>
        <w:right w:val="none" w:sz="0" w:space="0" w:color="auto"/>
      </w:divBdr>
    </w:div>
    <w:div w:id="1256282544">
      <w:bodyDiv w:val="1"/>
      <w:marLeft w:val="0"/>
      <w:marRight w:val="0"/>
      <w:marTop w:val="0"/>
      <w:marBottom w:val="0"/>
      <w:divBdr>
        <w:top w:val="none" w:sz="0" w:space="0" w:color="auto"/>
        <w:left w:val="none" w:sz="0" w:space="0" w:color="auto"/>
        <w:bottom w:val="none" w:sz="0" w:space="0" w:color="auto"/>
        <w:right w:val="none" w:sz="0" w:space="0" w:color="auto"/>
      </w:divBdr>
    </w:div>
    <w:div w:id="1272977575">
      <w:bodyDiv w:val="1"/>
      <w:marLeft w:val="0"/>
      <w:marRight w:val="0"/>
      <w:marTop w:val="0"/>
      <w:marBottom w:val="0"/>
      <w:divBdr>
        <w:top w:val="none" w:sz="0" w:space="0" w:color="auto"/>
        <w:left w:val="none" w:sz="0" w:space="0" w:color="auto"/>
        <w:bottom w:val="none" w:sz="0" w:space="0" w:color="auto"/>
        <w:right w:val="none" w:sz="0" w:space="0" w:color="auto"/>
      </w:divBdr>
    </w:div>
    <w:div w:id="1273510052">
      <w:bodyDiv w:val="1"/>
      <w:marLeft w:val="0"/>
      <w:marRight w:val="0"/>
      <w:marTop w:val="0"/>
      <w:marBottom w:val="0"/>
      <w:divBdr>
        <w:top w:val="none" w:sz="0" w:space="0" w:color="auto"/>
        <w:left w:val="none" w:sz="0" w:space="0" w:color="auto"/>
        <w:bottom w:val="none" w:sz="0" w:space="0" w:color="auto"/>
        <w:right w:val="none" w:sz="0" w:space="0" w:color="auto"/>
      </w:divBdr>
    </w:div>
    <w:div w:id="1309244520">
      <w:bodyDiv w:val="1"/>
      <w:marLeft w:val="0"/>
      <w:marRight w:val="0"/>
      <w:marTop w:val="0"/>
      <w:marBottom w:val="0"/>
      <w:divBdr>
        <w:top w:val="none" w:sz="0" w:space="0" w:color="auto"/>
        <w:left w:val="none" w:sz="0" w:space="0" w:color="auto"/>
        <w:bottom w:val="none" w:sz="0" w:space="0" w:color="auto"/>
        <w:right w:val="none" w:sz="0" w:space="0" w:color="auto"/>
      </w:divBdr>
    </w:div>
    <w:div w:id="1319382641">
      <w:bodyDiv w:val="1"/>
      <w:marLeft w:val="0"/>
      <w:marRight w:val="0"/>
      <w:marTop w:val="0"/>
      <w:marBottom w:val="0"/>
      <w:divBdr>
        <w:top w:val="none" w:sz="0" w:space="0" w:color="auto"/>
        <w:left w:val="none" w:sz="0" w:space="0" w:color="auto"/>
        <w:bottom w:val="none" w:sz="0" w:space="0" w:color="auto"/>
        <w:right w:val="none" w:sz="0" w:space="0" w:color="auto"/>
      </w:divBdr>
    </w:div>
    <w:div w:id="1326976113">
      <w:bodyDiv w:val="1"/>
      <w:marLeft w:val="0"/>
      <w:marRight w:val="0"/>
      <w:marTop w:val="0"/>
      <w:marBottom w:val="0"/>
      <w:divBdr>
        <w:top w:val="none" w:sz="0" w:space="0" w:color="auto"/>
        <w:left w:val="none" w:sz="0" w:space="0" w:color="auto"/>
        <w:bottom w:val="none" w:sz="0" w:space="0" w:color="auto"/>
        <w:right w:val="none" w:sz="0" w:space="0" w:color="auto"/>
      </w:divBdr>
      <w:divsChild>
        <w:div w:id="345136093">
          <w:marLeft w:val="0"/>
          <w:marRight w:val="0"/>
          <w:marTop w:val="0"/>
          <w:marBottom w:val="0"/>
          <w:divBdr>
            <w:top w:val="none" w:sz="0" w:space="0" w:color="auto"/>
            <w:left w:val="none" w:sz="0" w:space="0" w:color="auto"/>
            <w:bottom w:val="none" w:sz="0" w:space="0" w:color="auto"/>
            <w:right w:val="none" w:sz="0" w:space="0" w:color="auto"/>
          </w:divBdr>
          <w:divsChild>
            <w:div w:id="1191527459">
              <w:marLeft w:val="0"/>
              <w:marRight w:val="0"/>
              <w:marTop w:val="0"/>
              <w:marBottom w:val="0"/>
              <w:divBdr>
                <w:top w:val="none" w:sz="0" w:space="0" w:color="auto"/>
                <w:left w:val="none" w:sz="0" w:space="0" w:color="auto"/>
                <w:bottom w:val="none" w:sz="0" w:space="0" w:color="auto"/>
                <w:right w:val="none" w:sz="0" w:space="0" w:color="auto"/>
              </w:divBdr>
            </w:div>
            <w:div w:id="2276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845">
      <w:bodyDiv w:val="1"/>
      <w:marLeft w:val="0"/>
      <w:marRight w:val="0"/>
      <w:marTop w:val="0"/>
      <w:marBottom w:val="0"/>
      <w:divBdr>
        <w:top w:val="none" w:sz="0" w:space="0" w:color="auto"/>
        <w:left w:val="none" w:sz="0" w:space="0" w:color="auto"/>
        <w:bottom w:val="none" w:sz="0" w:space="0" w:color="auto"/>
        <w:right w:val="none" w:sz="0" w:space="0" w:color="auto"/>
      </w:divBdr>
    </w:div>
    <w:div w:id="1332952083">
      <w:bodyDiv w:val="1"/>
      <w:marLeft w:val="0"/>
      <w:marRight w:val="0"/>
      <w:marTop w:val="0"/>
      <w:marBottom w:val="0"/>
      <w:divBdr>
        <w:top w:val="none" w:sz="0" w:space="0" w:color="auto"/>
        <w:left w:val="none" w:sz="0" w:space="0" w:color="auto"/>
        <w:bottom w:val="none" w:sz="0" w:space="0" w:color="auto"/>
        <w:right w:val="none" w:sz="0" w:space="0" w:color="auto"/>
      </w:divBdr>
      <w:divsChild>
        <w:div w:id="583228001">
          <w:marLeft w:val="0"/>
          <w:marRight w:val="0"/>
          <w:marTop w:val="0"/>
          <w:marBottom w:val="0"/>
          <w:divBdr>
            <w:top w:val="none" w:sz="0" w:space="0" w:color="auto"/>
            <w:left w:val="none" w:sz="0" w:space="0" w:color="auto"/>
            <w:bottom w:val="none" w:sz="0" w:space="0" w:color="auto"/>
            <w:right w:val="none" w:sz="0" w:space="0" w:color="auto"/>
          </w:divBdr>
          <w:divsChild>
            <w:div w:id="587420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39844189">
      <w:bodyDiv w:val="1"/>
      <w:marLeft w:val="0"/>
      <w:marRight w:val="0"/>
      <w:marTop w:val="0"/>
      <w:marBottom w:val="0"/>
      <w:divBdr>
        <w:top w:val="none" w:sz="0" w:space="0" w:color="auto"/>
        <w:left w:val="none" w:sz="0" w:space="0" w:color="auto"/>
        <w:bottom w:val="none" w:sz="0" w:space="0" w:color="auto"/>
        <w:right w:val="none" w:sz="0" w:space="0" w:color="auto"/>
      </w:divBdr>
    </w:div>
    <w:div w:id="1341082394">
      <w:bodyDiv w:val="1"/>
      <w:marLeft w:val="0"/>
      <w:marRight w:val="0"/>
      <w:marTop w:val="0"/>
      <w:marBottom w:val="0"/>
      <w:divBdr>
        <w:top w:val="none" w:sz="0" w:space="0" w:color="auto"/>
        <w:left w:val="none" w:sz="0" w:space="0" w:color="auto"/>
        <w:bottom w:val="none" w:sz="0" w:space="0" w:color="auto"/>
        <w:right w:val="none" w:sz="0" w:space="0" w:color="auto"/>
      </w:divBdr>
    </w:div>
    <w:div w:id="1366562664">
      <w:bodyDiv w:val="1"/>
      <w:marLeft w:val="0"/>
      <w:marRight w:val="0"/>
      <w:marTop w:val="0"/>
      <w:marBottom w:val="0"/>
      <w:divBdr>
        <w:top w:val="none" w:sz="0" w:space="0" w:color="auto"/>
        <w:left w:val="none" w:sz="0" w:space="0" w:color="auto"/>
        <w:bottom w:val="none" w:sz="0" w:space="0" w:color="auto"/>
        <w:right w:val="none" w:sz="0" w:space="0" w:color="auto"/>
      </w:divBdr>
    </w:div>
    <w:div w:id="1371371382">
      <w:bodyDiv w:val="1"/>
      <w:marLeft w:val="0"/>
      <w:marRight w:val="0"/>
      <w:marTop w:val="0"/>
      <w:marBottom w:val="0"/>
      <w:divBdr>
        <w:top w:val="none" w:sz="0" w:space="0" w:color="auto"/>
        <w:left w:val="none" w:sz="0" w:space="0" w:color="auto"/>
        <w:bottom w:val="none" w:sz="0" w:space="0" w:color="auto"/>
        <w:right w:val="none" w:sz="0" w:space="0" w:color="auto"/>
      </w:divBdr>
    </w:div>
    <w:div w:id="1374190061">
      <w:bodyDiv w:val="1"/>
      <w:marLeft w:val="0"/>
      <w:marRight w:val="0"/>
      <w:marTop w:val="0"/>
      <w:marBottom w:val="0"/>
      <w:divBdr>
        <w:top w:val="none" w:sz="0" w:space="0" w:color="auto"/>
        <w:left w:val="none" w:sz="0" w:space="0" w:color="auto"/>
        <w:bottom w:val="none" w:sz="0" w:space="0" w:color="auto"/>
        <w:right w:val="none" w:sz="0" w:space="0" w:color="auto"/>
      </w:divBdr>
      <w:divsChild>
        <w:div w:id="707879404">
          <w:marLeft w:val="0"/>
          <w:marRight w:val="0"/>
          <w:marTop w:val="0"/>
          <w:marBottom w:val="0"/>
          <w:divBdr>
            <w:top w:val="none" w:sz="0" w:space="0" w:color="auto"/>
            <w:left w:val="none" w:sz="0" w:space="0" w:color="auto"/>
            <w:bottom w:val="none" w:sz="0" w:space="0" w:color="auto"/>
            <w:right w:val="none" w:sz="0" w:space="0" w:color="auto"/>
          </w:divBdr>
          <w:divsChild>
            <w:div w:id="2092580576">
              <w:marLeft w:val="0"/>
              <w:marRight w:val="0"/>
              <w:marTop w:val="0"/>
              <w:marBottom w:val="0"/>
              <w:divBdr>
                <w:top w:val="none" w:sz="0" w:space="0" w:color="auto"/>
                <w:left w:val="none" w:sz="0" w:space="0" w:color="auto"/>
                <w:bottom w:val="none" w:sz="0" w:space="0" w:color="auto"/>
                <w:right w:val="none" w:sz="0" w:space="0" w:color="auto"/>
              </w:divBdr>
              <w:divsChild>
                <w:div w:id="1323974477">
                  <w:marLeft w:val="0"/>
                  <w:marRight w:val="0"/>
                  <w:marTop w:val="0"/>
                  <w:marBottom w:val="0"/>
                  <w:divBdr>
                    <w:top w:val="none" w:sz="0" w:space="0" w:color="auto"/>
                    <w:left w:val="none" w:sz="0" w:space="0" w:color="auto"/>
                    <w:bottom w:val="none" w:sz="0" w:space="0" w:color="auto"/>
                    <w:right w:val="none" w:sz="0" w:space="0" w:color="auto"/>
                  </w:divBdr>
                  <w:divsChild>
                    <w:div w:id="1044139519">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 w:id="1387337920">
      <w:bodyDiv w:val="1"/>
      <w:marLeft w:val="0"/>
      <w:marRight w:val="0"/>
      <w:marTop w:val="0"/>
      <w:marBottom w:val="0"/>
      <w:divBdr>
        <w:top w:val="none" w:sz="0" w:space="0" w:color="auto"/>
        <w:left w:val="none" w:sz="0" w:space="0" w:color="auto"/>
        <w:bottom w:val="none" w:sz="0" w:space="0" w:color="auto"/>
        <w:right w:val="none" w:sz="0" w:space="0" w:color="auto"/>
      </w:divBdr>
    </w:div>
    <w:div w:id="1388993589">
      <w:bodyDiv w:val="1"/>
      <w:marLeft w:val="0"/>
      <w:marRight w:val="0"/>
      <w:marTop w:val="0"/>
      <w:marBottom w:val="0"/>
      <w:divBdr>
        <w:top w:val="none" w:sz="0" w:space="0" w:color="auto"/>
        <w:left w:val="none" w:sz="0" w:space="0" w:color="auto"/>
        <w:bottom w:val="none" w:sz="0" w:space="0" w:color="auto"/>
        <w:right w:val="none" w:sz="0" w:space="0" w:color="auto"/>
      </w:divBdr>
    </w:div>
    <w:div w:id="1405252921">
      <w:bodyDiv w:val="1"/>
      <w:marLeft w:val="0"/>
      <w:marRight w:val="0"/>
      <w:marTop w:val="0"/>
      <w:marBottom w:val="0"/>
      <w:divBdr>
        <w:top w:val="none" w:sz="0" w:space="0" w:color="auto"/>
        <w:left w:val="none" w:sz="0" w:space="0" w:color="auto"/>
        <w:bottom w:val="none" w:sz="0" w:space="0" w:color="auto"/>
        <w:right w:val="none" w:sz="0" w:space="0" w:color="auto"/>
      </w:divBdr>
    </w:div>
    <w:div w:id="1410662790">
      <w:bodyDiv w:val="1"/>
      <w:marLeft w:val="0"/>
      <w:marRight w:val="0"/>
      <w:marTop w:val="0"/>
      <w:marBottom w:val="0"/>
      <w:divBdr>
        <w:top w:val="none" w:sz="0" w:space="0" w:color="auto"/>
        <w:left w:val="none" w:sz="0" w:space="0" w:color="auto"/>
        <w:bottom w:val="none" w:sz="0" w:space="0" w:color="auto"/>
        <w:right w:val="none" w:sz="0" w:space="0" w:color="auto"/>
      </w:divBdr>
      <w:divsChild>
        <w:div w:id="2065641194">
          <w:marLeft w:val="0"/>
          <w:marRight w:val="0"/>
          <w:marTop w:val="0"/>
          <w:marBottom w:val="0"/>
          <w:divBdr>
            <w:top w:val="none" w:sz="0" w:space="0" w:color="auto"/>
            <w:left w:val="none" w:sz="0" w:space="0" w:color="auto"/>
            <w:bottom w:val="none" w:sz="0" w:space="0" w:color="auto"/>
            <w:right w:val="none" w:sz="0" w:space="0" w:color="auto"/>
          </w:divBdr>
          <w:divsChild>
            <w:div w:id="1101491614">
              <w:marLeft w:val="0"/>
              <w:marRight w:val="0"/>
              <w:marTop w:val="0"/>
              <w:marBottom w:val="0"/>
              <w:divBdr>
                <w:top w:val="none" w:sz="0" w:space="0" w:color="auto"/>
                <w:left w:val="none" w:sz="0" w:space="0" w:color="auto"/>
                <w:bottom w:val="none" w:sz="0" w:space="0" w:color="auto"/>
                <w:right w:val="none" w:sz="0" w:space="0" w:color="auto"/>
              </w:divBdr>
              <w:divsChild>
                <w:div w:id="1364358487">
                  <w:marLeft w:val="0"/>
                  <w:marRight w:val="0"/>
                  <w:marTop w:val="0"/>
                  <w:marBottom w:val="0"/>
                  <w:divBdr>
                    <w:top w:val="none" w:sz="0" w:space="0" w:color="auto"/>
                    <w:left w:val="none" w:sz="0" w:space="0" w:color="auto"/>
                    <w:bottom w:val="none" w:sz="0" w:space="0" w:color="auto"/>
                    <w:right w:val="none" w:sz="0" w:space="0" w:color="auto"/>
                  </w:divBdr>
                  <w:divsChild>
                    <w:div w:id="392656921">
                      <w:marLeft w:val="0"/>
                      <w:marRight w:val="0"/>
                      <w:marTop w:val="480"/>
                      <w:marBottom w:val="240"/>
                      <w:divBdr>
                        <w:top w:val="none" w:sz="0" w:space="0" w:color="auto"/>
                        <w:left w:val="none" w:sz="0" w:space="0" w:color="auto"/>
                        <w:bottom w:val="none" w:sz="0" w:space="0" w:color="auto"/>
                        <w:right w:val="none" w:sz="0" w:space="0" w:color="auto"/>
                      </w:divBdr>
                    </w:div>
                    <w:div w:id="2000159189">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 w:id="1411847829">
      <w:bodyDiv w:val="1"/>
      <w:marLeft w:val="0"/>
      <w:marRight w:val="0"/>
      <w:marTop w:val="0"/>
      <w:marBottom w:val="0"/>
      <w:divBdr>
        <w:top w:val="none" w:sz="0" w:space="0" w:color="auto"/>
        <w:left w:val="none" w:sz="0" w:space="0" w:color="auto"/>
        <w:bottom w:val="none" w:sz="0" w:space="0" w:color="auto"/>
        <w:right w:val="none" w:sz="0" w:space="0" w:color="auto"/>
      </w:divBdr>
    </w:div>
    <w:div w:id="1436485121">
      <w:bodyDiv w:val="1"/>
      <w:marLeft w:val="0"/>
      <w:marRight w:val="0"/>
      <w:marTop w:val="0"/>
      <w:marBottom w:val="0"/>
      <w:divBdr>
        <w:top w:val="none" w:sz="0" w:space="0" w:color="auto"/>
        <w:left w:val="none" w:sz="0" w:space="0" w:color="auto"/>
        <w:bottom w:val="none" w:sz="0" w:space="0" w:color="auto"/>
        <w:right w:val="none" w:sz="0" w:space="0" w:color="auto"/>
      </w:divBdr>
    </w:div>
    <w:div w:id="1449591629">
      <w:bodyDiv w:val="1"/>
      <w:marLeft w:val="0"/>
      <w:marRight w:val="0"/>
      <w:marTop w:val="0"/>
      <w:marBottom w:val="0"/>
      <w:divBdr>
        <w:top w:val="none" w:sz="0" w:space="0" w:color="auto"/>
        <w:left w:val="none" w:sz="0" w:space="0" w:color="auto"/>
        <w:bottom w:val="none" w:sz="0" w:space="0" w:color="auto"/>
        <w:right w:val="none" w:sz="0" w:space="0" w:color="auto"/>
      </w:divBdr>
    </w:div>
    <w:div w:id="1451557445">
      <w:bodyDiv w:val="1"/>
      <w:marLeft w:val="0"/>
      <w:marRight w:val="0"/>
      <w:marTop w:val="0"/>
      <w:marBottom w:val="0"/>
      <w:divBdr>
        <w:top w:val="none" w:sz="0" w:space="0" w:color="auto"/>
        <w:left w:val="none" w:sz="0" w:space="0" w:color="auto"/>
        <w:bottom w:val="none" w:sz="0" w:space="0" w:color="auto"/>
        <w:right w:val="none" w:sz="0" w:space="0" w:color="auto"/>
      </w:divBdr>
    </w:div>
    <w:div w:id="1465007037">
      <w:bodyDiv w:val="1"/>
      <w:marLeft w:val="0"/>
      <w:marRight w:val="0"/>
      <w:marTop w:val="0"/>
      <w:marBottom w:val="0"/>
      <w:divBdr>
        <w:top w:val="none" w:sz="0" w:space="0" w:color="auto"/>
        <w:left w:val="none" w:sz="0" w:space="0" w:color="auto"/>
        <w:bottom w:val="none" w:sz="0" w:space="0" w:color="auto"/>
        <w:right w:val="none" w:sz="0" w:space="0" w:color="auto"/>
      </w:divBdr>
    </w:div>
    <w:div w:id="1470130976">
      <w:bodyDiv w:val="1"/>
      <w:marLeft w:val="0"/>
      <w:marRight w:val="0"/>
      <w:marTop w:val="0"/>
      <w:marBottom w:val="0"/>
      <w:divBdr>
        <w:top w:val="none" w:sz="0" w:space="0" w:color="auto"/>
        <w:left w:val="none" w:sz="0" w:space="0" w:color="auto"/>
        <w:bottom w:val="none" w:sz="0" w:space="0" w:color="auto"/>
        <w:right w:val="none" w:sz="0" w:space="0" w:color="auto"/>
      </w:divBdr>
      <w:divsChild>
        <w:div w:id="936986541">
          <w:marLeft w:val="0"/>
          <w:marRight w:val="0"/>
          <w:marTop w:val="0"/>
          <w:marBottom w:val="0"/>
          <w:divBdr>
            <w:top w:val="none" w:sz="0" w:space="0" w:color="auto"/>
            <w:left w:val="none" w:sz="0" w:space="0" w:color="auto"/>
            <w:bottom w:val="none" w:sz="0" w:space="0" w:color="auto"/>
            <w:right w:val="none" w:sz="0" w:space="0" w:color="auto"/>
          </w:divBdr>
        </w:div>
      </w:divsChild>
    </w:div>
    <w:div w:id="1472214104">
      <w:bodyDiv w:val="1"/>
      <w:marLeft w:val="0"/>
      <w:marRight w:val="0"/>
      <w:marTop w:val="0"/>
      <w:marBottom w:val="0"/>
      <w:divBdr>
        <w:top w:val="none" w:sz="0" w:space="0" w:color="auto"/>
        <w:left w:val="none" w:sz="0" w:space="0" w:color="auto"/>
        <w:bottom w:val="none" w:sz="0" w:space="0" w:color="auto"/>
        <w:right w:val="none" w:sz="0" w:space="0" w:color="auto"/>
      </w:divBdr>
    </w:div>
    <w:div w:id="1484395204">
      <w:bodyDiv w:val="1"/>
      <w:marLeft w:val="0"/>
      <w:marRight w:val="0"/>
      <w:marTop w:val="0"/>
      <w:marBottom w:val="0"/>
      <w:divBdr>
        <w:top w:val="none" w:sz="0" w:space="0" w:color="auto"/>
        <w:left w:val="none" w:sz="0" w:space="0" w:color="auto"/>
        <w:bottom w:val="none" w:sz="0" w:space="0" w:color="auto"/>
        <w:right w:val="none" w:sz="0" w:space="0" w:color="auto"/>
      </w:divBdr>
    </w:div>
    <w:div w:id="1489176315">
      <w:bodyDiv w:val="1"/>
      <w:marLeft w:val="0"/>
      <w:marRight w:val="0"/>
      <w:marTop w:val="0"/>
      <w:marBottom w:val="0"/>
      <w:divBdr>
        <w:top w:val="none" w:sz="0" w:space="0" w:color="auto"/>
        <w:left w:val="none" w:sz="0" w:space="0" w:color="auto"/>
        <w:bottom w:val="none" w:sz="0" w:space="0" w:color="auto"/>
        <w:right w:val="none" w:sz="0" w:space="0" w:color="auto"/>
      </w:divBdr>
      <w:divsChild>
        <w:div w:id="1841963571">
          <w:marLeft w:val="0"/>
          <w:marRight w:val="0"/>
          <w:marTop w:val="0"/>
          <w:marBottom w:val="0"/>
          <w:divBdr>
            <w:top w:val="none" w:sz="0" w:space="0" w:color="auto"/>
            <w:left w:val="none" w:sz="0" w:space="0" w:color="auto"/>
            <w:bottom w:val="none" w:sz="0" w:space="0" w:color="auto"/>
            <w:right w:val="none" w:sz="0" w:space="0" w:color="auto"/>
          </w:divBdr>
        </w:div>
        <w:div w:id="2142573592">
          <w:marLeft w:val="0"/>
          <w:marRight w:val="0"/>
          <w:marTop w:val="0"/>
          <w:marBottom w:val="0"/>
          <w:divBdr>
            <w:top w:val="none" w:sz="0" w:space="0" w:color="auto"/>
            <w:left w:val="none" w:sz="0" w:space="0" w:color="auto"/>
            <w:bottom w:val="none" w:sz="0" w:space="0" w:color="auto"/>
            <w:right w:val="none" w:sz="0" w:space="0" w:color="auto"/>
          </w:divBdr>
        </w:div>
        <w:div w:id="1647276803">
          <w:marLeft w:val="0"/>
          <w:marRight w:val="0"/>
          <w:marTop w:val="0"/>
          <w:marBottom w:val="0"/>
          <w:divBdr>
            <w:top w:val="none" w:sz="0" w:space="0" w:color="auto"/>
            <w:left w:val="none" w:sz="0" w:space="0" w:color="auto"/>
            <w:bottom w:val="none" w:sz="0" w:space="0" w:color="auto"/>
            <w:right w:val="none" w:sz="0" w:space="0" w:color="auto"/>
          </w:divBdr>
        </w:div>
        <w:div w:id="1861814578">
          <w:marLeft w:val="0"/>
          <w:marRight w:val="0"/>
          <w:marTop w:val="0"/>
          <w:marBottom w:val="0"/>
          <w:divBdr>
            <w:top w:val="none" w:sz="0" w:space="0" w:color="auto"/>
            <w:left w:val="none" w:sz="0" w:space="0" w:color="auto"/>
            <w:bottom w:val="none" w:sz="0" w:space="0" w:color="auto"/>
            <w:right w:val="none" w:sz="0" w:space="0" w:color="auto"/>
          </w:divBdr>
        </w:div>
        <w:div w:id="1626037691">
          <w:marLeft w:val="0"/>
          <w:marRight w:val="0"/>
          <w:marTop w:val="0"/>
          <w:marBottom w:val="0"/>
          <w:divBdr>
            <w:top w:val="none" w:sz="0" w:space="0" w:color="auto"/>
            <w:left w:val="none" w:sz="0" w:space="0" w:color="auto"/>
            <w:bottom w:val="none" w:sz="0" w:space="0" w:color="auto"/>
            <w:right w:val="none" w:sz="0" w:space="0" w:color="auto"/>
          </w:divBdr>
        </w:div>
        <w:div w:id="2116320908">
          <w:marLeft w:val="0"/>
          <w:marRight w:val="0"/>
          <w:marTop w:val="0"/>
          <w:marBottom w:val="0"/>
          <w:divBdr>
            <w:top w:val="none" w:sz="0" w:space="0" w:color="auto"/>
            <w:left w:val="none" w:sz="0" w:space="0" w:color="auto"/>
            <w:bottom w:val="none" w:sz="0" w:space="0" w:color="auto"/>
            <w:right w:val="none" w:sz="0" w:space="0" w:color="auto"/>
          </w:divBdr>
        </w:div>
        <w:div w:id="2146072584">
          <w:marLeft w:val="0"/>
          <w:marRight w:val="0"/>
          <w:marTop w:val="0"/>
          <w:marBottom w:val="0"/>
          <w:divBdr>
            <w:top w:val="none" w:sz="0" w:space="0" w:color="auto"/>
            <w:left w:val="none" w:sz="0" w:space="0" w:color="auto"/>
            <w:bottom w:val="none" w:sz="0" w:space="0" w:color="auto"/>
            <w:right w:val="none" w:sz="0" w:space="0" w:color="auto"/>
          </w:divBdr>
        </w:div>
        <w:div w:id="59210057">
          <w:marLeft w:val="0"/>
          <w:marRight w:val="0"/>
          <w:marTop w:val="0"/>
          <w:marBottom w:val="0"/>
          <w:divBdr>
            <w:top w:val="none" w:sz="0" w:space="0" w:color="auto"/>
            <w:left w:val="none" w:sz="0" w:space="0" w:color="auto"/>
            <w:bottom w:val="none" w:sz="0" w:space="0" w:color="auto"/>
            <w:right w:val="none" w:sz="0" w:space="0" w:color="auto"/>
          </w:divBdr>
        </w:div>
        <w:div w:id="511603589">
          <w:marLeft w:val="0"/>
          <w:marRight w:val="0"/>
          <w:marTop w:val="0"/>
          <w:marBottom w:val="0"/>
          <w:divBdr>
            <w:top w:val="none" w:sz="0" w:space="0" w:color="auto"/>
            <w:left w:val="none" w:sz="0" w:space="0" w:color="auto"/>
            <w:bottom w:val="none" w:sz="0" w:space="0" w:color="auto"/>
            <w:right w:val="none" w:sz="0" w:space="0" w:color="auto"/>
          </w:divBdr>
        </w:div>
        <w:div w:id="1581988606">
          <w:marLeft w:val="0"/>
          <w:marRight w:val="0"/>
          <w:marTop w:val="0"/>
          <w:marBottom w:val="0"/>
          <w:divBdr>
            <w:top w:val="none" w:sz="0" w:space="0" w:color="auto"/>
            <w:left w:val="none" w:sz="0" w:space="0" w:color="auto"/>
            <w:bottom w:val="none" w:sz="0" w:space="0" w:color="auto"/>
            <w:right w:val="none" w:sz="0" w:space="0" w:color="auto"/>
          </w:divBdr>
        </w:div>
      </w:divsChild>
    </w:div>
    <w:div w:id="1494447018">
      <w:bodyDiv w:val="1"/>
      <w:marLeft w:val="0"/>
      <w:marRight w:val="0"/>
      <w:marTop w:val="0"/>
      <w:marBottom w:val="0"/>
      <w:divBdr>
        <w:top w:val="none" w:sz="0" w:space="0" w:color="auto"/>
        <w:left w:val="none" w:sz="0" w:space="0" w:color="auto"/>
        <w:bottom w:val="none" w:sz="0" w:space="0" w:color="auto"/>
        <w:right w:val="none" w:sz="0" w:space="0" w:color="auto"/>
      </w:divBdr>
      <w:divsChild>
        <w:div w:id="373115218">
          <w:marLeft w:val="0"/>
          <w:marRight w:val="0"/>
          <w:marTop w:val="0"/>
          <w:marBottom w:val="0"/>
          <w:divBdr>
            <w:top w:val="none" w:sz="0" w:space="0" w:color="auto"/>
            <w:left w:val="none" w:sz="0" w:space="0" w:color="auto"/>
            <w:bottom w:val="none" w:sz="0" w:space="0" w:color="auto"/>
            <w:right w:val="none" w:sz="0" w:space="0" w:color="auto"/>
          </w:divBdr>
        </w:div>
        <w:div w:id="1963920465">
          <w:marLeft w:val="0"/>
          <w:marRight w:val="0"/>
          <w:marTop w:val="0"/>
          <w:marBottom w:val="0"/>
          <w:divBdr>
            <w:top w:val="none" w:sz="0" w:space="0" w:color="auto"/>
            <w:left w:val="none" w:sz="0" w:space="0" w:color="auto"/>
            <w:bottom w:val="none" w:sz="0" w:space="0" w:color="auto"/>
            <w:right w:val="none" w:sz="0" w:space="0" w:color="auto"/>
          </w:divBdr>
        </w:div>
        <w:div w:id="272369648">
          <w:marLeft w:val="0"/>
          <w:marRight w:val="0"/>
          <w:marTop w:val="0"/>
          <w:marBottom w:val="0"/>
          <w:divBdr>
            <w:top w:val="none" w:sz="0" w:space="0" w:color="auto"/>
            <w:left w:val="none" w:sz="0" w:space="0" w:color="auto"/>
            <w:bottom w:val="none" w:sz="0" w:space="0" w:color="auto"/>
            <w:right w:val="none" w:sz="0" w:space="0" w:color="auto"/>
          </w:divBdr>
        </w:div>
        <w:div w:id="344982507">
          <w:marLeft w:val="0"/>
          <w:marRight w:val="0"/>
          <w:marTop w:val="0"/>
          <w:marBottom w:val="0"/>
          <w:divBdr>
            <w:top w:val="none" w:sz="0" w:space="0" w:color="auto"/>
            <w:left w:val="none" w:sz="0" w:space="0" w:color="auto"/>
            <w:bottom w:val="none" w:sz="0" w:space="0" w:color="auto"/>
            <w:right w:val="none" w:sz="0" w:space="0" w:color="auto"/>
          </w:divBdr>
        </w:div>
        <w:div w:id="1159688711">
          <w:marLeft w:val="0"/>
          <w:marRight w:val="0"/>
          <w:marTop w:val="0"/>
          <w:marBottom w:val="0"/>
          <w:divBdr>
            <w:top w:val="none" w:sz="0" w:space="0" w:color="auto"/>
            <w:left w:val="none" w:sz="0" w:space="0" w:color="auto"/>
            <w:bottom w:val="none" w:sz="0" w:space="0" w:color="auto"/>
            <w:right w:val="none" w:sz="0" w:space="0" w:color="auto"/>
          </w:divBdr>
        </w:div>
        <w:div w:id="498159629">
          <w:marLeft w:val="0"/>
          <w:marRight w:val="0"/>
          <w:marTop w:val="0"/>
          <w:marBottom w:val="0"/>
          <w:divBdr>
            <w:top w:val="none" w:sz="0" w:space="0" w:color="auto"/>
            <w:left w:val="none" w:sz="0" w:space="0" w:color="auto"/>
            <w:bottom w:val="none" w:sz="0" w:space="0" w:color="auto"/>
            <w:right w:val="none" w:sz="0" w:space="0" w:color="auto"/>
          </w:divBdr>
        </w:div>
        <w:div w:id="344786901">
          <w:marLeft w:val="0"/>
          <w:marRight w:val="0"/>
          <w:marTop w:val="0"/>
          <w:marBottom w:val="0"/>
          <w:divBdr>
            <w:top w:val="none" w:sz="0" w:space="0" w:color="auto"/>
            <w:left w:val="none" w:sz="0" w:space="0" w:color="auto"/>
            <w:bottom w:val="none" w:sz="0" w:space="0" w:color="auto"/>
            <w:right w:val="none" w:sz="0" w:space="0" w:color="auto"/>
          </w:divBdr>
        </w:div>
        <w:div w:id="113988382">
          <w:marLeft w:val="0"/>
          <w:marRight w:val="0"/>
          <w:marTop w:val="0"/>
          <w:marBottom w:val="0"/>
          <w:divBdr>
            <w:top w:val="none" w:sz="0" w:space="0" w:color="auto"/>
            <w:left w:val="none" w:sz="0" w:space="0" w:color="auto"/>
            <w:bottom w:val="none" w:sz="0" w:space="0" w:color="auto"/>
            <w:right w:val="none" w:sz="0" w:space="0" w:color="auto"/>
          </w:divBdr>
        </w:div>
        <w:div w:id="1256285279">
          <w:marLeft w:val="0"/>
          <w:marRight w:val="0"/>
          <w:marTop w:val="0"/>
          <w:marBottom w:val="0"/>
          <w:divBdr>
            <w:top w:val="none" w:sz="0" w:space="0" w:color="auto"/>
            <w:left w:val="none" w:sz="0" w:space="0" w:color="auto"/>
            <w:bottom w:val="none" w:sz="0" w:space="0" w:color="auto"/>
            <w:right w:val="none" w:sz="0" w:space="0" w:color="auto"/>
          </w:divBdr>
        </w:div>
        <w:div w:id="645278425">
          <w:marLeft w:val="0"/>
          <w:marRight w:val="0"/>
          <w:marTop w:val="0"/>
          <w:marBottom w:val="0"/>
          <w:divBdr>
            <w:top w:val="none" w:sz="0" w:space="0" w:color="auto"/>
            <w:left w:val="none" w:sz="0" w:space="0" w:color="auto"/>
            <w:bottom w:val="none" w:sz="0" w:space="0" w:color="auto"/>
            <w:right w:val="none" w:sz="0" w:space="0" w:color="auto"/>
          </w:divBdr>
        </w:div>
      </w:divsChild>
    </w:div>
    <w:div w:id="1511482949">
      <w:bodyDiv w:val="1"/>
      <w:marLeft w:val="0"/>
      <w:marRight w:val="0"/>
      <w:marTop w:val="0"/>
      <w:marBottom w:val="0"/>
      <w:divBdr>
        <w:top w:val="none" w:sz="0" w:space="0" w:color="auto"/>
        <w:left w:val="none" w:sz="0" w:space="0" w:color="auto"/>
        <w:bottom w:val="none" w:sz="0" w:space="0" w:color="auto"/>
        <w:right w:val="none" w:sz="0" w:space="0" w:color="auto"/>
      </w:divBdr>
      <w:divsChild>
        <w:div w:id="1037849627">
          <w:marLeft w:val="0"/>
          <w:marRight w:val="0"/>
          <w:marTop w:val="0"/>
          <w:marBottom w:val="0"/>
          <w:divBdr>
            <w:top w:val="none" w:sz="0" w:space="0" w:color="auto"/>
            <w:left w:val="none" w:sz="0" w:space="0" w:color="auto"/>
            <w:bottom w:val="none" w:sz="0" w:space="0" w:color="auto"/>
            <w:right w:val="none" w:sz="0" w:space="0" w:color="auto"/>
          </w:divBdr>
        </w:div>
        <w:div w:id="614024626">
          <w:marLeft w:val="0"/>
          <w:marRight w:val="0"/>
          <w:marTop w:val="0"/>
          <w:marBottom w:val="0"/>
          <w:divBdr>
            <w:top w:val="none" w:sz="0" w:space="0" w:color="auto"/>
            <w:left w:val="none" w:sz="0" w:space="0" w:color="auto"/>
            <w:bottom w:val="none" w:sz="0" w:space="0" w:color="auto"/>
            <w:right w:val="none" w:sz="0" w:space="0" w:color="auto"/>
          </w:divBdr>
        </w:div>
      </w:divsChild>
    </w:div>
    <w:div w:id="1523788382">
      <w:bodyDiv w:val="1"/>
      <w:marLeft w:val="0"/>
      <w:marRight w:val="0"/>
      <w:marTop w:val="0"/>
      <w:marBottom w:val="0"/>
      <w:divBdr>
        <w:top w:val="none" w:sz="0" w:space="0" w:color="auto"/>
        <w:left w:val="none" w:sz="0" w:space="0" w:color="auto"/>
        <w:bottom w:val="none" w:sz="0" w:space="0" w:color="auto"/>
        <w:right w:val="none" w:sz="0" w:space="0" w:color="auto"/>
      </w:divBdr>
    </w:div>
    <w:div w:id="1532649924">
      <w:bodyDiv w:val="1"/>
      <w:marLeft w:val="0"/>
      <w:marRight w:val="0"/>
      <w:marTop w:val="0"/>
      <w:marBottom w:val="0"/>
      <w:divBdr>
        <w:top w:val="none" w:sz="0" w:space="0" w:color="auto"/>
        <w:left w:val="none" w:sz="0" w:space="0" w:color="auto"/>
        <w:bottom w:val="none" w:sz="0" w:space="0" w:color="auto"/>
        <w:right w:val="none" w:sz="0" w:space="0" w:color="auto"/>
      </w:divBdr>
      <w:divsChild>
        <w:div w:id="1320889977">
          <w:marLeft w:val="0"/>
          <w:marRight w:val="0"/>
          <w:marTop w:val="0"/>
          <w:marBottom w:val="0"/>
          <w:divBdr>
            <w:top w:val="none" w:sz="0" w:space="0" w:color="auto"/>
            <w:left w:val="none" w:sz="0" w:space="0" w:color="auto"/>
            <w:bottom w:val="none" w:sz="0" w:space="0" w:color="auto"/>
            <w:right w:val="none" w:sz="0" w:space="0" w:color="auto"/>
          </w:divBdr>
          <w:divsChild>
            <w:div w:id="1648045608">
              <w:marLeft w:val="0"/>
              <w:marRight w:val="0"/>
              <w:marTop w:val="0"/>
              <w:marBottom w:val="0"/>
              <w:divBdr>
                <w:top w:val="none" w:sz="0" w:space="0" w:color="auto"/>
                <w:left w:val="none" w:sz="0" w:space="0" w:color="auto"/>
                <w:bottom w:val="none" w:sz="0" w:space="0" w:color="auto"/>
                <w:right w:val="none" w:sz="0" w:space="0" w:color="auto"/>
              </w:divBdr>
              <w:divsChild>
                <w:div w:id="1656954798">
                  <w:marLeft w:val="0"/>
                  <w:marRight w:val="0"/>
                  <w:marTop w:val="0"/>
                  <w:marBottom w:val="0"/>
                  <w:divBdr>
                    <w:top w:val="none" w:sz="0" w:space="0" w:color="auto"/>
                    <w:left w:val="none" w:sz="0" w:space="0" w:color="auto"/>
                    <w:bottom w:val="none" w:sz="0" w:space="0" w:color="auto"/>
                    <w:right w:val="none" w:sz="0" w:space="0" w:color="auto"/>
                  </w:divBdr>
                  <w:divsChild>
                    <w:div w:id="1365524377">
                      <w:marLeft w:val="0"/>
                      <w:marRight w:val="0"/>
                      <w:marTop w:val="0"/>
                      <w:marBottom w:val="567"/>
                      <w:divBdr>
                        <w:top w:val="none" w:sz="0" w:space="0" w:color="auto"/>
                        <w:left w:val="none" w:sz="0" w:space="0" w:color="auto"/>
                        <w:bottom w:val="none" w:sz="0" w:space="0" w:color="auto"/>
                        <w:right w:val="none" w:sz="0" w:space="0" w:color="auto"/>
                      </w:divBdr>
                    </w:div>
                    <w:div w:id="1370379869">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 w:id="1538931664">
      <w:bodyDiv w:val="1"/>
      <w:marLeft w:val="0"/>
      <w:marRight w:val="0"/>
      <w:marTop w:val="0"/>
      <w:marBottom w:val="0"/>
      <w:divBdr>
        <w:top w:val="none" w:sz="0" w:space="0" w:color="auto"/>
        <w:left w:val="none" w:sz="0" w:space="0" w:color="auto"/>
        <w:bottom w:val="none" w:sz="0" w:space="0" w:color="auto"/>
        <w:right w:val="none" w:sz="0" w:space="0" w:color="auto"/>
      </w:divBdr>
    </w:div>
    <w:div w:id="1542788674">
      <w:bodyDiv w:val="1"/>
      <w:marLeft w:val="0"/>
      <w:marRight w:val="0"/>
      <w:marTop w:val="0"/>
      <w:marBottom w:val="0"/>
      <w:divBdr>
        <w:top w:val="none" w:sz="0" w:space="0" w:color="auto"/>
        <w:left w:val="none" w:sz="0" w:space="0" w:color="auto"/>
        <w:bottom w:val="none" w:sz="0" w:space="0" w:color="auto"/>
        <w:right w:val="none" w:sz="0" w:space="0" w:color="auto"/>
      </w:divBdr>
    </w:div>
    <w:div w:id="1551721691">
      <w:bodyDiv w:val="1"/>
      <w:marLeft w:val="0"/>
      <w:marRight w:val="0"/>
      <w:marTop w:val="0"/>
      <w:marBottom w:val="0"/>
      <w:divBdr>
        <w:top w:val="none" w:sz="0" w:space="0" w:color="auto"/>
        <w:left w:val="none" w:sz="0" w:space="0" w:color="auto"/>
        <w:bottom w:val="none" w:sz="0" w:space="0" w:color="auto"/>
        <w:right w:val="none" w:sz="0" w:space="0" w:color="auto"/>
      </w:divBdr>
    </w:div>
    <w:div w:id="1593316091">
      <w:bodyDiv w:val="1"/>
      <w:marLeft w:val="0"/>
      <w:marRight w:val="0"/>
      <w:marTop w:val="0"/>
      <w:marBottom w:val="0"/>
      <w:divBdr>
        <w:top w:val="none" w:sz="0" w:space="0" w:color="auto"/>
        <w:left w:val="none" w:sz="0" w:space="0" w:color="auto"/>
        <w:bottom w:val="none" w:sz="0" w:space="0" w:color="auto"/>
        <w:right w:val="none" w:sz="0" w:space="0" w:color="auto"/>
      </w:divBdr>
    </w:div>
    <w:div w:id="1600215516">
      <w:bodyDiv w:val="1"/>
      <w:marLeft w:val="0"/>
      <w:marRight w:val="0"/>
      <w:marTop w:val="0"/>
      <w:marBottom w:val="0"/>
      <w:divBdr>
        <w:top w:val="none" w:sz="0" w:space="0" w:color="auto"/>
        <w:left w:val="none" w:sz="0" w:space="0" w:color="auto"/>
        <w:bottom w:val="none" w:sz="0" w:space="0" w:color="auto"/>
        <w:right w:val="none" w:sz="0" w:space="0" w:color="auto"/>
      </w:divBdr>
    </w:div>
    <w:div w:id="1616594357">
      <w:bodyDiv w:val="1"/>
      <w:marLeft w:val="0"/>
      <w:marRight w:val="0"/>
      <w:marTop w:val="0"/>
      <w:marBottom w:val="0"/>
      <w:divBdr>
        <w:top w:val="none" w:sz="0" w:space="0" w:color="auto"/>
        <w:left w:val="none" w:sz="0" w:space="0" w:color="auto"/>
        <w:bottom w:val="none" w:sz="0" w:space="0" w:color="auto"/>
        <w:right w:val="none" w:sz="0" w:space="0" w:color="auto"/>
      </w:divBdr>
    </w:div>
    <w:div w:id="1622177824">
      <w:bodyDiv w:val="1"/>
      <w:marLeft w:val="0"/>
      <w:marRight w:val="0"/>
      <w:marTop w:val="0"/>
      <w:marBottom w:val="0"/>
      <w:divBdr>
        <w:top w:val="none" w:sz="0" w:space="0" w:color="auto"/>
        <w:left w:val="none" w:sz="0" w:space="0" w:color="auto"/>
        <w:bottom w:val="none" w:sz="0" w:space="0" w:color="auto"/>
        <w:right w:val="none" w:sz="0" w:space="0" w:color="auto"/>
      </w:divBdr>
    </w:div>
    <w:div w:id="1625574040">
      <w:bodyDiv w:val="1"/>
      <w:marLeft w:val="0"/>
      <w:marRight w:val="0"/>
      <w:marTop w:val="0"/>
      <w:marBottom w:val="0"/>
      <w:divBdr>
        <w:top w:val="none" w:sz="0" w:space="0" w:color="auto"/>
        <w:left w:val="none" w:sz="0" w:space="0" w:color="auto"/>
        <w:bottom w:val="none" w:sz="0" w:space="0" w:color="auto"/>
        <w:right w:val="none" w:sz="0" w:space="0" w:color="auto"/>
      </w:divBdr>
      <w:divsChild>
        <w:div w:id="571088951">
          <w:marLeft w:val="0"/>
          <w:marRight w:val="0"/>
          <w:marTop w:val="0"/>
          <w:marBottom w:val="0"/>
          <w:divBdr>
            <w:top w:val="none" w:sz="0" w:space="0" w:color="auto"/>
            <w:left w:val="none" w:sz="0" w:space="0" w:color="auto"/>
            <w:bottom w:val="none" w:sz="0" w:space="0" w:color="auto"/>
            <w:right w:val="none" w:sz="0" w:space="0" w:color="auto"/>
          </w:divBdr>
          <w:divsChild>
            <w:div w:id="15429338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568854">
      <w:bodyDiv w:val="1"/>
      <w:marLeft w:val="0"/>
      <w:marRight w:val="0"/>
      <w:marTop w:val="0"/>
      <w:marBottom w:val="0"/>
      <w:divBdr>
        <w:top w:val="none" w:sz="0" w:space="0" w:color="auto"/>
        <w:left w:val="none" w:sz="0" w:space="0" w:color="auto"/>
        <w:bottom w:val="none" w:sz="0" w:space="0" w:color="auto"/>
        <w:right w:val="none" w:sz="0" w:space="0" w:color="auto"/>
      </w:divBdr>
    </w:div>
    <w:div w:id="1648052412">
      <w:bodyDiv w:val="1"/>
      <w:marLeft w:val="0"/>
      <w:marRight w:val="0"/>
      <w:marTop w:val="0"/>
      <w:marBottom w:val="0"/>
      <w:divBdr>
        <w:top w:val="none" w:sz="0" w:space="0" w:color="auto"/>
        <w:left w:val="none" w:sz="0" w:space="0" w:color="auto"/>
        <w:bottom w:val="none" w:sz="0" w:space="0" w:color="auto"/>
        <w:right w:val="none" w:sz="0" w:space="0" w:color="auto"/>
      </w:divBdr>
    </w:div>
    <w:div w:id="1656907465">
      <w:bodyDiv w:val="1"/>
      <w:marLeft w:val="0"/>
      <w:marRight w:val="0"/>
      <w:marTop w:val="0"/>
      <w:marBottom w:val="0"/>
      <w:divBdr>
        <w:top w:val="none" w:sz="0" w:space="0" w:color="auto"/>
        <w:left w:val="none" w:sz="0" w:space="0" w:color="auto"/>
        <w:bottom w:val="none" w:sz="0" w:space="0" w:color="auto"/>
        <w:right w:val="none" w:sz="0" w:space="0" w:color="auto"/>
      </w:divBdr>
    </w:div>
    <w:div w:id="1658802124">
      <w:bodyDiv w:val="1"/>
      <w:marLeft w:val="0"/>
      <w:marRight w:val="0"/>
      <w:marTop w:val="0"/>
      <w:marBottom w:val="0"/>
      <w:divBdr>
        <w:top w:val="none" w:sz="0" w:space="0" w:color="auto"/>
        <w:left w:val="none" w:sz="0" w:space="0" w:color="auto"/>
        <w:bottom w:val="none" w:sz="0" w:space="0" w:color="auto"/>
        <w:right w:val="none" w:sz="0" w:space="0" w:color="auto"/>
      </w:divBdr>
    </w:div>
    <w:div w:id="1659765539">
      <w:bodyDiv w:val="1"/>
      <w:marLeft w:val="0"/>
      <w:marRight w:val="0"/>
      <w:marTop w:val="0"/>
      <w:marBottom w:val="0"/>
      <w:divBdr>
        <w:top w:val="none" w:sz="0" w:space="0" w:color="auto"/>
        <w:left w:val="none" w:sz="0" w:space="0" w:color="auto"/>
        <w:bottom w:val="none" w:sz="0" w:space="0" w:color="auto"/>
        <w:right w:val="none" w:sz="0" w:space="0" w:color="auto"/>
      </w:divBdr>
    </w:div>
    <w:div w:id="1664352804">
      <w:bodyDiv w:val="1"/>
      <w:marLeft w:val="0"/>
      <w:marRight w:val="0"/>
      <w:marTop w:val="0"/>
      <w:marBottom w:val="0"/>
      <w:divBdr>
        <w:top w:val="none" w:sz="0" w:space="0" w:color="auto"/>
        <w:left w:val="none" w:sz="0" w:space="0" w:color="auto"/>
        <w:bottom w:val="none" w:sz="0" w:space="0" w:color="auto"/>
        <w:right w:val="none" w:sz="0" w:space="0" w:color="auto"/>
      </w:divBdr>
    </w:div>
    <w:div w:id="1669136627">
      <w:bodyDiv w:val="1"/>
      <w:marLeft w:val="0"/>
      <w:marRight w:val="0"/>
      <w:marTop w:val="0"/>
      <w:marBottom w:val="0"/>
      <w:divBdr>
        <w:top w:val="none" w:sz="0" w:space="0" w:color="auto"/>
        <w:left w:val="none" w:sz="0" w:space="0" w:color="auto"/>
        <w:bottom w:val="none" w:sz="0" w:space="0" w:color="auto"/>
        <w:right w:val="none" w:sz="0" w:space="0" w:color="auto"/>
      </w:divBdr>
    </w:div>
    <w:div w:id="1708020199">
      <w:bodyDiv w:val="1"/>
      <w:marLeft w:val="0"/>
      <w:marRight w:val="0"/>
      <w:marTop w:val="0"/>
      <w:marBottom w:val="0"/>
      <w:divBdr>
        <w:top w:val="none" w:sz="0" w:space="0" w:color="auto"/>
        <w:left w:val="none" w:sz="0" w:space="0" w:color="auto"/>
        <w:bottom w:val="none" w:sz="0" w:space="0" w:color="auto"/>
        <w:right w:val="none" w:sz="0" w:space="0" w:color="auto"/>
      </w:divBdr>
      <w:divsChild>
        <w:div w:id="572468650">
          <w:marLeft w:val="0"/>
          <w:marRight w:val="0"/>
          <w:marTop w:val="0"/>
          <w:marBottom w:val="0"/>
          <w:divBdr>
            <w:top w:val="none" w:sz="0" w:space="0" w:color="auto"/>
            <w:left w:val="none" w:sz="0" w:space="0" w:color="auto"/>
            <w:bottom w:val="none" w:sz="0" w:space="0" w:color="auto"/>
            <w:right w:val="none" w:sz="0" w:space="0" w:color="auto"/>
          </w:divBdr>
          <w:divsChild>
            <w:div w:id="1938247950">
              <w:marLeft w:val="0"/>
              <w:marRight w:val="0"/>
              <w:marTop w:val="0"/>
              <w:marBottom w:val="600"/>
              <w:divBdr>
                <w:top w:val="none" w:sz="0" w:space="0" w:color="auto"/>
                <w:left w:val="none" w:sz="0" w:space="0" w:color="auto"/>
                <w:bottom w:val="single" w:sz="6" w:space="30" w:color="DDDDDD"/>
                <w:right w:val="none" w:sz="0" w:space="0" w:color="auto"/>
              </w:divBdr>
              <w:divsChild>
                <w:div w:id="1966349857">
                  <w:marLeft w:val="0"/>
                  <w:marRight w:val="0"/>
                  <w:marTop w:val="0"/>
                  <w:marBottom w:val="0"/>
                  <w:divBdr>
                    <w:top w:val="none" w:sz="0" w:space="0" w:color="auto"/>
                    <w:left w:val="none" w:sz="0" w:space="0" w:color="auto"/>
                    <w:bottom w:val="none" w:sz="0" w:space="0" w:color="auto"/>
                    <w:right w:val="none" w:sz="0" w:space="0" w:color="auto"/>
                  </w:divBdr>
                  <w:divsChild>
                    <w:div w:id="2048866418">
                      <w:marLeft w:val="0"/>
                      <w:marRight w:val="0"/>
                      <w:marTop w:val="0"/>
                      <w:marBottom w:val="0"/>
                      <w:divBdr>
                        <w:top w:val="none" w:sz="0" w:space="0" w:color="auto"/>
                        <w:left w:val="none" w:sz="0" w:space="0" w:color="auto"/>
                        <w:bottom w:val="none" w:sz="0" w:space="0" w:color="auto"/>
                        <w:right w:val="none" w:sz="0" w:space="0" w:color="auto"/>
                      </w:divBdr>
                      <w:divsChild>
                        <w:div w:id="1758792031">
                          <w:marLeft w:val="0"/>
                          <w:marRight w:val="0"/>
                          <w:marTop w:val="0"/>
                          <w:marBottom w:val="0"/>
                          <w:divBdr>
                            <w:top w:val="none" w:sz="0" w:space="0" w:color="auto"/>
                            <w:left w:val="none" w:sz="0" w:space="0" w:color="auto"/>
                            <w:bottom w:val="none" w:sz="0" w:space="0" w:color="auto"/>
                            <w:right w:val="none" w:sz="0" w:space="0" w:color="auto"/>
                          </w:divBdr>
                          <w:divsChild>
                            <w:div w:id="1596405533">
                              <w:marLeft w:val="0"/>
                              <w:marRight w:val="0"/>
                              <w:marTop w:val="0"/>
                              <w:marBottom w:val="0"/>
                              <w:divBdr>
                                <w:top w:val="none" w:sz="0" w:space="0" w:color="auto"/>
                                <w:left w:val="none" w:sz="0" w:space="0" w:color="auto"/>
                                <w:bottom w:val="none" w:sz="0" w:space="0" w:color="auto"/>
                                <w:right w:val="none" w:sz="0" w:space="0" w:color="auto"/>
                              </w:divBdr>
                              <w:divsChild>
                                <w:div w:id="574631425">
                                  <w:marLeft w:val="0"/>
                                  <w:marRight w:val="0"/>
                                  <w:marTop w:val="0"/>
                                  <w:marBottom w:val="0"/>
                                  <w:divBdr>
                                    <w:top w:val="none" w:sz="0" w:space="0" w:color="auto"/>
                                    <w:left w:val="none" w:sz="0" w:space="0" w:color="auto"/>
                                    <w:bottom w:val="none" w:sz="0" w:space="0" w:color="auto"/>
                                    <w:right w:val="none" w:sz="0" w:space="0" w:color="auto"/>
                                  </w:divBdr>
                                  <w:divsChild>
                                    <w:div w:id="20189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262245">
      <w:bodyDiv w:val="1"/>
      <w:marLeft w:val="0"/>
      <w:marRight w:val="0"/>
      <w:marTop w:val="0"/>
      <w:marBottom w:val="0"/>
      <w:divBdr>
        <w:top w:val="none" w:sz="0" w:space="0" w:color="auto"/>
        <w:left w:val="none" w:sz="0" w:space="0" w:color="auto"/>
        <w:bottom w:val="none" w:sz="0" w:space="0" w:color="auto"/>
        <w:right w:val="none" w:sz="0" w:space="0" w:color="auto"/>
      </w:divBdr>
      <w:divsChild>
        <w:div w:id="2130081239">
          <w:marLeft w:val="0"/>
          <w:marRight w:val="0"/>
          <w:marTop w:val="0"/>
          <w:marBottom w:val="0"/>
          <w:divBdr>
            <w:top w:val="none" w:sz="0" w:space="0" w:color="auto"/>
            <w:left w:val="none" w:sz="0" w:space="0" w:color="auto"/>
            <w:bottom w:val="none" w:sz="0" w:space="0" w:color="auto"/>
            <w:right w:val="none" w:sz="0" w:space="0" w:color="auto"/>
          </w:divBdr>
          <w:divsChild>
            <w:div w:id="1915896079">
              <w:marLeft w:val="0"/>
              <w:marRight w:val="0"/>
              <w:marTop w:val="0"/>
              <w:marBottom w:val="0"/>
              <w:divBdr>
                <w:top w:val="none" w:sz="0" w:space="0" w:color="auto"/>
                <w:left w:val="none" w:sz="0" w:space="0" w:color="auto"/>
                <w:bottom w:val="none" w:sz="0" w:space="0" w:color="auto"/>
                <w:right w:val="none" w:sz="0" w:space="0" w:color="auto"/>
              </w:divBdr>
              <w:divsChild>
                <w:div w:id="1302224428">
                  <w:marLeft w:val="0"/>
                  <w:marRight w:val="0"/>
                  <w:marTop w:val="0"/>
                  <w:marBottom w:val="0"/>
                  <w:divBdr>
                    <w:top w:val="none" w:sz="0" w:space="0" w:color="auto"/>
                    <w:left w:val="none" w:sz="0" w:space="0" w:color="auto"/>
                    <w:bottom w:val="none" w:sz="0" w:space="0" w:color="auto"/>
                    <w:right w:val="none" w:sz="0" w:space="0" w:color="auto"/>
                  </w:divBdr>
                  <w:divsChild>
                    <w:div w:id="1421944843">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 w:id="1720979974">
      <w:bodyDiv w:val="1"/>
      <w:marLeft w:val="0"/>
      <w:marRight w:val="0"/>
      <w:marTop w:val="0"/>
      <w:marBottom w:val="0"/>
      <w:divBdr>
        <w:top w:val="none" w:sz="0" w:space="0" w:color="auto"/>
        <w:left w:val="none" w:sz="0" w:space="0" w:color="auto"/>
        <w:bottom w:val="none" w:sz="0" w:space="0" w:color="auto"/>
        <w:right w:val="none" w:sz="0" w:space="0" w:color="auto"/>
      </w:divBdr>
    </w:div>
    <w:div w:id="1727332912">
      <w:bodyDiv w:val="1"/>
      <w:marLeft w:val="0"/>
      <w:marRight w:val="0"/>
      <w:marTop w:val="0"/>
      <w:marBottom w:val="0"/>
      <w:divBdr>
        <w:top w:val="none" w:sz="0" w:space="0" w:color="auto"/>
        <w:left w:val="none" w:sz="0" w:space="0" w:color="auto"/>
        <w:bottom w:val="none" w:sz="0" w:space="0" w:color="auto"/>
        <w:right w:val="none" w:sz="0" w:space="0" w:color="auto"/>
      </w:divBdr>
    </w:div>
    <w:div w:id="1728185236">
      <w:bodyDiv w:val="1"/>
      <w:marLeft w:val="0"/>
      <w:marRight w:val="0"/>
      <w:marTop w:val="0"/>
      <w:marBottom w:val="0"/>
      <w:divBdr>
        <w:top w:val="none" w:sz="0" w:space="0" w:color="auto"/>
        <w:left w:val="none" w:sz="0" w:space="0" w:color="auto"/>
        <w:bottom w:val="none" w:sz="0" w:space="0" w:color="auto"/>
        <w:right w:val="none" w:sz="0" w:space="0" w:color="auto"/>
      </w:divBdr>
      <w:divsChild>
        <w:div w:id="278072624">
          <w:marLeft w:val="0"/>
          <w:marRight w:val="0"/>
          <w:marTop w:val="0"/>
          <w:marBottom w:val="0"/>
          <w:divBdr>
            <w:top w:val="none" w:sz="0" w:space="0" w:color="auto"/>
            <w:left w:val="none" w:sz="0" w:space="0" w:color="auto"/>
            <w:bottom w:val="none" w:sz="0" w:space="0" w:color="auto"/>
            <w:right w:val="none" w:sz="0" w:space="0" w:color="auto"/>
          </w:divBdr>
          <w:divsChild>
            <w:div w:id="5808746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51855244">
      <w:bodyDiv w:val="1"/>
      <w:marLeft w:val="0"/>
      <w:marRight w:val="0"/>
      <w:marTop w:val="0"/>
      <w:marBottom w:val="0"/>
      <w:divBdr>
        <w:top w:val="none" w:sz="0" w:space="0" w:color="auto"/>
        <w:left w:val="none" w:sz="0" w:space="0" w:color="auto"/>
        <w:bottom w:val="none" w:sz="0" w:space="0" w:color="auto"/>
        <w:right w:val="none" w:sz="0" w:space="0" w:color="auto"/>
      </w:divBdr>
    </w:div>
    <w:div w:id="1767309843">
      <w:bodyDiv w:val="1"/>
      <w:marLeft w:val="0"/>
      <w:marRight w:val="0"/>
      <w:marTop w:val="0"/>
      <w:marBottom w:val="0"/>
      <w:divBdr>
        <w:top w:val="none" w:sz="0" w:space="0" w:color="auto"/>
        <w:left w:val="none" w:sz="0" w:space="0" w:color="auto"/>
        <w:bottom w:val="none" w:sz="0" w:space="0" w:color="auto"/>
        <w:right w:val="none" w:sz="0" w:space="0" w:color="auto"/>
      </w:divBdr>
    </w:div>
    <w:div w:id="1788618697">
      <w:bodyDiv w:val="1"/>
      <w:marLeft w:val="0"/>
      <w:marRight w:val="0"/>
      <w:marTop w:val="0"/>
      <w:marBottom w:val="0"/>
      <w:divBdr>
        <w:top w:val="none" w:sz="0" w:space="0" w:color="auto"/>
        <w:left w:val="none" w:sz="0" w:space="0" w:color="auto"/>
        <w:bottom w:val="none" w:sz="0" w:space="0" w:color="auto"/>
        <w:right w:val="none" w:sz="0" w:space="0" w:color="auto"/>
      </w:divBdr>
      <w:divsChild>
        <w:div w:id="810828239">
          <w:marLeft w:val="0"/>
          <w:marRight w:val="0"/>
          <w:marTop w:val="480"/>
          <w:marBottom w:val="240"/>
          <w:divBdr>
            <w:top w:val="none" w:sz="0" w:space="0" w:color="auto"/>
            <w:left w:val="none" w:sz="0" w:space="0" w:color="auto"/>
            <w:bottom w:val="none" w:sz="0" w:space="0" w:color="auto"/>
            <w:right w:val="none" w:sz="0" w:space="0" w:color="auto"/>
          </w:divBdr>
        </w:div>
        <w:div w:id="821385005">
          <w:marLeft w:val="0"/>
          <w:marRight w:val="0"/>
          <w:marTop w:val="0"/>
          <w:marBottom w:val="567"/>
          <w:divBdr>
            <w:top w:val="none" w:sz="0" w:space="0" w:color="auto"/>
            <w:left w:val="none" w:sz="0" w:space="0" w:color="auto"/>
            <w:bottom w:val="none" w:sz="0" w:space="0" w:color="auto"/>
            <w:right w:val="none" w:sz="0" w:space="0" w:color="auto"/>
          </w:divBdr>
        </w:div>
      </w:divsChild>
    </w:div>
    <w:div w:id="1806847193">
      <w:bodyDiv w:val="1"/>
      <w:marLeft w:val="0"/>
      <w:marRight w:val="0"/>
      <w:marTop w:val="0"/>
      <w:marBottom w:val="0"/>
      <w:divBdr>
        <w:top w:val="none" w:sz="0" w:space="0" w:color="auto"/>
        <w:left w:val="none" w:sz="0" w:space="0" w:color="auto"/>
        <w:bottom w:val="none" w:sz="0" w:space="0" w:color="auto"/>
        <w:right w:val="none" w:sz="0" w:space="0" w:color="auto"/>
      </w:divBdr>
      <w:divsChild>
        <w:div w:id="47579145">
          <w:marLeft w:val="0"/>
          <w:marRight w:val="0"/>
          <w:marTop w:val="0"/>
          <w:marBottom w:val="0"/>
          <w:divBdr>
            <w:top w:val="none" w:sz="0" w:space="0" w:color="auto"/>
            <w:left w:val="none" w:sz="0" w:space="0" w:color="auto"/>
            <w:bottom w:val="none" w:sz="0" w:space="0" w:color="auto"/>
            <w:right w:val="none" w:sz="0" w:space="0" w:color="auto"/>
          </w:divBdr>
          <w:divsChild>
            <w:div w:id="330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59687">
      <w:bodyDiv w:val="1"/>
      <w:marLeft w:val="0"/>
      <w:marRight w:val="0"/>
      <w:marTop w:val="0"/>
      <w:marBottom w:val="0"/>
      <w:divBdr>
        <w:top w:val="none" w:sz="0" w:space="0" w:color="auto"/>
        <w:left w:val="none" w:sz="0" w:space="0" w:color="auto"/>
        <w:bottom w:val="none" w:sz="0" w:space="0" w:color="auto"/>
        <w:right w:val="none" w:sz="0" w:space="0" w:color="auto"/>
      </w:divBdr>
    </w:div>
    <w:div w:id="1808627183">
      <w:bodyDiv w:val="1"/>
      <w:marLeft w:val="0"/>
      <w:marRight w:val="0"/>
      <w:marTop w:val="0"/>
      <w:marBottom w:val="0"/>
      <w:divBdr>
        <w:top w:val="none" w:sz="0" w:space="0" w:color="auto"/>
        <w:left w:val="none" w:sz="0" w:space="0" w:color="auto"/>
        <w:bottom w:val="none" w:sz="0" w:space="0" w:color="auto"/>
        <w:right w:val="none" w:sz="0" w:space="0" w:color="auto"/>
      </w:divBdr>
    </w:div>
    <w:div w:id="1846048231">
      <w:bodyDiv w:val="1"/>
      <w:marLeft w:val="0"/>
      <w:marRight w:val="0"/>
      <w:marTop w:val="0"/>
      <w:marBottom w:val="0"/>
      <w:divBdr>
        <w:top w:val="none" w:sz="0" w:space="0" w:color="auto"/>
        <w:left w:val="none" w:sz="0" w:space="0" w:color="auto"/>
        <w:bottom w:val="none" w:sz="0" w:space="0" w:color="auto"/>
        <w:right w:val="none" w:sz="0" w:space="0" w:color="auto"/>
      </w:divBdr>
      <w:divsChild>
        <w:div w:id="778062813">
          <w:marLeft w:val="0"/>
          <w:marRight w:val="0"/>
          <w:marTop w:val="0"/>
          <w:marBottom w:val="0"/>
          <w:divBdr>
            <w:top w:val="none" w:sz="0" w:space="0" w:color="auto"/>
            <w:left w:val="none" w:sz="0" w:space="0" w:color="auto"/>
            <w:bottom w:val="none" w:sz="0" w:space="0" w:color="auto"/>
            <w:right w:val="none" w:sz="0" w:space="0" w:color="auto"/>
          </w:divBdr>
          <w:divsChild>
            <w:div w:id="1796869589">
              <w:marLeft w:val="0"/>
              <w:marRight w:val="0"/>
              <w:marTop w:val="0"/>
              <w:marBottom w:val="600"/>
              <w:divBdr>
                <w:top w:val="none" w:sz="0" w:space="0" w:color="auto"/>
                <w:left w:val="none" w:sz="0" w:space="0" w:color="auto"/>
                <w:bottom w:val="single" w:sz="6" w:space="30" w:color="DDDDDD"/>
                <w:right w:val="none" w:sz="0" w:space="0" w:color="auto"/>
              </w:divBdr>
              <w:divsChild>
                <w:div w:id="338460634">
                  <w:marLeft w:val="0"/>
                  <w:marRight w:val="0"/>
                  <w:marTop w:val="0"/>
                  <w:marBottom w:val="0"/>
                  <w:divBdr>
                    <w:top w:val="none" w:sz="0" w:space="0" w:color="auto"/>
                    <w:left w:val="none" w:sz="0" w:space="0" w:color="auto"/>
                    <w:bottom w:val="none" w:sz="0" w:space="0" w:color="auto"/>
                    <w:right w:val="none" w:sz="0" w:space="0" w:color="auto"/>
                  </w:divBdr>
                  <w:divsChild>
                    <w:div w:id="1376852527">
                      <w:marLeft w:val="0"/>
                      <w:marRight w:val="0"/>
                      <w:marTop w:val="0"/>
                      <w:marBottom w:val="0"/>
                      <w:divBdr>
                        <w:top w:val="none" w:sz="0" w:space="0" w:color="auto"/>
                        <w:left w:val="none" w:sz="0" w:space="0" w:color="auto"/>
                        <w:bottom w:val="none" w:sz="0" w:space="0" w:color="auto"/>
                        <w:right w:val="none" w:sz="0" w:space="0" w:color="auto"/>
                      </w:divBdr>
                      <w:divsChild>
                        <w:div w:id="968171494">
                          <w:marLeft w:val="0"/>
                          <w:marRight w:val="0"/>
                          <w:marTop w:val="0"/>
                          <w:marBottom w:val="0"/>
                          <w:divBdr>
                            <w:top w:val="none" w:sz="0" w:space="0" w:color="auto"/>
                            <w:left w:val="none" w:sz="0" w:space="0" w:color="auto"/>
                            <w:bottom w:val="none" w:sz="0" w:space="0" w:color="auto"/>
                            <w:right w:val="none" w:sz="0" w:space="0" w:color="auto"/>
                          </w:divBdr>
                          <w:divsChild>
                            <w:div w:id="583881769">
                              <w:marLeft w:val="0"/>
                              <w:marRight w:val="0"/>
                              <w:marTop w:val="0"/>
                              <w:marBottom w:val="0"/>
                              <w:divBdr>
                                <w:top w:val="none" w:sz="0" w:space="0" w:color="auto"/>
                                <w:left w:val="none" w:sz="0" w:space="0" w:color="auto"/>
                                <w:bottom w:val="none" w:sz="0" w:space="0" w:color="auto"/>
                                <w:right w:val="none" w:sz="0" w:space="0" w:color="auto"/>
                              </w:divBdr>
                              <w:divsChild>
                                <w:div w:id="501627996">
                                  <w:marLeft w:val="0"/>
                                  <w:marRight w:val="0"/>
                                  <w:marTop w:val="0"/>
                                  <w:marBottom w:val="0"/>
                                  <w:divBdr>
                                    <w:top w:val="none" w:sz="0" w:space="0" w:color="auto"/>
                                    <w:left w:val="none" w:sz="0" w:space="0" w:color="auto"/>
                                    <w:bottom w:val="none" w:sz="0" w:space="0" w:color="auto"/>
                                    <w:right w:val="none" w:sz="0" w:space="0" w:color="auto"/>
                                  </w:divBdr>
                                  <w:divsChild>
                                    <w:div w:id="13510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439516">
      <w:bodyDiv w:val="1"/>
      <w:marLeft w:val="0"/>
      <w:marRight w:val="0"/>
      <w:marTop w:val="0"/>
      <w:marBottom w:val="0"/>
      <w:divBdr>
        <w:top w:val="none" w:sz="0" w:space="0" w:color="auto"/>
        <w:left w:val="none" w:sz="0" w:space="0" w:color="auto"/>
        <w:bottom w:val="none" w:sz="0" w:space="0" w:color="auto"/>
        <w:right w:val="none" w:sz="0" w:space="0" w:color="auto"/>
      </w:divBdr>
    </w:div>
    <w:div w:id="1854029972">
      <w:bodyDiv w:val="1"/>
      <w:marLeft w:val="0"/>
      <w:marRight w:val="0"/>
      <w:marTop w:val="0"/>
      <w:marBottom w:val="0"/>
      <w:divBdr>
        <w:top w:val="none" w:sz="0" w:space="0" w:color="auto"/>
        <w:left w:val="none" w:sz="0" w:space="0" w:color="auto"/>
        <w:bottom w:val="none" w:sz="0" w:space="0" w:color="auto"/>
        <w:right w:val="none" w:sz="0" w:space="0" w:color="auto"/>
      </w:divBdr>
    </w:div>
    <w:div w:id="1860972456">
      <w:bodyDiv w:val="1"/>
      <w:marLeft w:val="0"/>
      <w:marRight w:val="0"/>
      <w:marTop w:val="0"/>
      <w:marBottom w:val="0"/>
      <w:divBdr>
        <w:top w:val="none" w:sz="0" w:space="0" w:color="auto"/>
        <w:left w:val="none" w:sz="0" w:space="0" w:color="auto"/>
        <w:bottom w:val="none" w:sz="0" w:space="0" w:color="auto"/>
        <w:right w:val="none" w:sz="0" w:space="0" w:color="auto"/>
      </w:divBdr>
      <w:divsChild>
        <w:div w:id="541408850">
          <w:marLeft w:val="547"/>
          <w:marRight w:val="0"/>
          <w:marTop w:val="0"/>
          <w:marBottom w:val="0"/>
          <w:divBdr>
            <w:top w:val="none" w:sz="0" w:space="0" w:color="auto"/>
            <w:left w:val="none" w:sz="0" w:space="0" w:color="auto"/>
            <w:bottom w:val="none" w:sz="0" w:space="0" w:color="auto"/>
            <w:right w:val="none" w:sz="0" w:space="0" w:color="auto"/>
          </w:divBdr>
        </w:div>
      </w:divsChild>
    </w:div>
    <w:div w:id="1861814712">
      <w:bodyDiv w:val="1"/>
      <w:marLeft w:val="0"/>
      <w:marRight w:val="0"/>
      <w:marTop w:val="0"/>
      <w:marBottom w:val="0"/>
      <w:divBdr>
        <w:top w:val="none" w:sz="0" w:space="0" w:color="auto"/>
        <w:left w:val="none" w:sz="0" w:space="0" w:color="auto"/>
        <w:bottom w:val="none" w:sz="0" w:space="0" w:color="auto"/>
        <w:right w:val="none" w:sz="0" w:space="0" w:color="auto"/>
      </w:divBdr>
      <w:divsChild>
        <w:div w:id="1673990035">
          <w:marLeft w:val="0"/>
          <w:marRight w:val="0"/>
          <w:marTop w:val="0"/>
          <w:marBottom w:val="0"/>
          <w:divBdr>
            <w:top w:val="none" w:sz="0" w:space="0" w:color="auto"/>
            <w:left w:val="none" w:sz="0" w:space="0" w:color="auto"/>
            <w:bottom w:val="none" w:sz="0" w:space="0" w:color="auto"/>
            <w:right w:val="none" w:sz="0" w:space="0" w:color="auto"/>
          </w:divBdr>
          <w:divsChild>
            <w:div w:id="2035223460">
              <w:marLeft w:val="0"/>
              <w:marRight w:val="0"/>
              <w:marTop w:val="0"/>
              <w:marBottom w:val="0"/>
              <w:divBdr>
                <w:top w:val="none" w:sz="0" w:space="0" w:color="auto"/>
                <w:left w:val="none" w:sz="0" w:space="0" w:color="auto"/>
                <w:bottom w:val="none" w:sz="0" w:space="0" w:color="auto"/>
                <w:right w:val="none" w:sz="0" w:space="0" w:color="auto"/>
              </w:divBdr>
            </w:div>
            <w:div w:id="217864345">
              <w:marLeft w:val="0"/>
              <w:marRight w:val="0"/>
              <w:marTop w:val="0"/>
              <w:marBottom w:val="0"/>
              <w:divBdr>
                <w:top w:val="none" w:sz="0" w:space="0" w:color="auto"/>
                <w:left w:val="none" w:sz="0" w:space="0" w:color="auto"/>
                <w:bottom w:val="none" w:sz="0" w:space="0" w:color="auto"/>
                <w:right w:val="none" w:sz="0" w:space="0" w:color="auto"/>
              </w:divBdr>
            </w:div>
            <w:div w:id="2097551979">
              <w:marLeft w:val="0"/>
              <w:marRight w:val="0"/>
              <w:marTop w:val="0"/>
              <w:marBottom w:val="0"/>
              <w:divBdr>
                <w:top w:val="none" w:sz="0" w:space="0" w:color="auto"/>
                <w:left w:val="none" w:sz="0" w:space="0" w:color="auto"/>
                <w:bottom w:val="none" w:sz="0" w:space="0" w:color="auto"/>
                <w:right w:val="none" w:sz="0" w:space="0" w:color="auto"/>
              </w:divBdr>
            </w:div>
            <w:div w:id="55397680">
              <w:marLeft w:val="0"/>
              <w:marRight w:val="0"/>
              <w:marTop w:val="0"/>
              <w:marBottom w:val="0"/>
              <w:divBdr>
                <w:top w:val="none" w:sz="0" w:space="0" w:color="auto"/>
                <w:left w:val="none" w:sz="0" w:space="0" w:color="auto"/>
                <w:bottom w:val="none" w:sz="0" w:space="0" w:color="auto"/>
                <w:right w:val="none" w:sz="0" w:space="0" w:color="auto"/>
              </w:divBdr>
            </w:div>
            <w:div w:id="947198533">
              <w:marLeft w:val="0"/>
              <w:marRight w:val="0"/>
              <w:marTop w:val="0"/>
              <w:marBottom w:val="0"/>
              <w:divBdr>
                <w:top w:val="none" w:sz="0" w:space="0" w:color="auto"/>
                <w:left w:val="none" w:sz="0" w:space="0" w:color="auto"/>
                <w:bottom w:val="none" w:sz="0" w:space="0" w:color="auto"/>
                <w:right w:val="none" w:sz="0" w:space="0" w:color="auto"/>
              </w:divBdr>
            </w:div>
          </w:divsChild>
        </w:div>
        <w:div w:id="693767845">
          <w:marLeft w:val="0"/>
          <w:marRight w:val="0"/>
          <w:marTop w:val="0"/>
          <w:marBottom w:val="0"/>
          <w:divBdr>
            <w:top w:val="none" w:sz="0" w:space="0" w:color="auto"/>
            <w:left w:val="none" w:sz="0" w:space="0" w:color="auto"/>
            <w:bottom w:val="none" w:sz="0" w:space="0" w:color="auto"/>
            <w:right w:val="none" w:sz="0" w:space="0" w:color="auto"/>
          </w:divBdr>
          <w:divsChild>
            <w:div w:id="1999846192">
              <w:marLeft w:val="0"/>
              <w:marRight w:val="0"/>
              <w:marTop w:val="0"/>
              <w:marBottom w:val="0"/>
              <w:divBdr>
                <w:top w:val="none" w:sz="0" w:space="0" w:color="auto"/>
                <w:left w:val="none" w:sz="0" w:space="0" w:color="auto"/>
                <w:bottom w:val="none" w:sz="0" w:space="0" w:color="auto"/>
                <w:right w:val="none" w:sz="0" w:space="0" w:color="auto"/>
              </w:divBdr>
              <w:divsChild>
                <w:div w:id="1012146678">
                  <w:marLeft w:val="0"/>
                  <w:marRight w:val="0"/>
                  <w:marTop w:val="0"/>
                  <w:marBottom w:val="0"/>
                  <w:divBdr>
                    <w:top w:val="none" w:sz="0" w:space="0" w:color="auto"/>
                    <w:left w:val="none" w:sz="0" w:space="0" w:color="auto"/>
                    <w:bottom w:val="none" w:sz="0" w:space="0" w:color="auto"/>
                    <w:right w:val="none" w:sz="0" w:space="0" w:color="auto"/>
                  </w:divBdr>
                  <w:divsChild>
                    <w:div w:id="1879777986">
                      <w:marLeft w:val="0"/>
                      <w:marRight w:val="0"/>
                      <w:marTop w:val="0"/>
                      <w:marBottom w:val="0"/>
                      <w:divBdr>
                        <w:top w:val="none" w:sz="0" w:space="0" w:color="auto"/>
                        <w:left w:val="none" w:sz="0" w:space="0" w:color="auto"/>
                        <w:bottom w:val="none" w:sz="0" w:space="0" w:color="auto"/>
                        <w:right w:val="none" w:sz="0" w:space="0" w:color="auto"/>
                      </w:divBdr>
                      <w:divsChild>
                        <w:div w:id="1612199098">
                          <w:marLeft w:val="0"/>
                          <w:marRight w:val="0"/>
                          <w:marTop w:val="0"/>
                          <w:marBottom w:val="0"/>
                          <w:divBdr>
                            <w:top w:val="none" w:sz="0" w:space="0" w:color="auto"/>
                            <w:left w:val="none" w:sz="0" w:space="0" w:color="auto"/>
                            <w:bottom w:val="none" w:sz="0" w:space="0" w:color="auto"/>
                            <w:right w:val="none" w:sz="0" w:space="0" w:color="auto"/>
                          </w:divBdr>
                          <w:divsChild>
                            <w:div w:id="8876413">
                              <w:marLeft w:val="0"/>
                              <w:marRight w:val="0"/>
                              <w:marTop w:val="0"/>
                              <w:marBottom w:val="0"/>
                              <w:divBdr>
                                <w:top w:val="none" w:sz="0" w:space="0" w:color="auto"/>
                                <w:left w:val="none" w:sz="0" w:space="0" w:color="auto"/>
                                <w:bottom w:val="none" w:sz="0" w:space="0" w:color="auto"/>
                                <w:right w:val="none" w:sz="0" w:space="0" w:color="auto"/>
                              </w:divBdr>
                            </w:div>
                          </w:divsChild>
                        </w:div>
                        <w:div w:id="851261568">
                          <w:marLeft w:val="0"/>
                          <w:marRight w:val="0"/>
                          <w:marTop w:val="0"/>
                          <w:marBottom w:val="0"/>
                          <w:divBdr>
                            <w:top w:val="none" w:sz="0" w:space="0" w:color="auto"/>
                            <w:left w:val="none" w:sz="0" w:space="0" w:color="auto"/>
                            <w:bottom w:val="none" w:sz="0" w:space="0" w:color="auto"/>
                            <w:right w:val="none" w:sz="0" w:space="0" w:color="auto"/>
                          </w:divBdr>
                          <w:divsChild>
                            <w:div w:id="1657029231">
                              <w:marLeft w:val="0"/>
                              <w:marRight w:val="0"/>
                              <w:marTop w:val="0"/>
                              <w:marBottom w:val="0"/>
                              <w:divBdr>
                                <w:top w:val="none" w:sz="0" w:space="0" w:color="auto"/>
                                <w:left w:val="none" w:sz="0" w:space="0" w:color="auto"/>
                                <w:bottom w:val="none" w:sz="0" w:space="0" w:color="auto"/>
                                <w:right w:val="none" w:sz="0" w:space="0" w:color="auto"/>
                              </w:divBdr>
                            </w:div>
                          </w:divsChild>
                        </w:div>
                        <w:div w:id="1803765955">
                          <w:marLeft w:val="0"/>
                          <w:marRight w:val="0"/>
                          <w:marTop w:val="0"/>
                          <w:marBottom w:val="0"/>
                          <w:divBdr>
                            <w:top w:val="none" w:sz="0" w:space="0" w:color="auto"/>
                            <w:left w:val="none" w:sz="0" w:space="0" w:color="auto"/>
                            <w:bottom w:val="none" w:sz="0" w:space="0" w:color="auto"/>
                            <w:right w:val="none" w:sz="0" w:space="0" w:color="auto"/>
                          </w:divBdr>
                          <w:divsChild>
                            <w:div w:id="736050627">
                              <w:marLeft w:val="0"/>
                              <w:marRight w:val="0"/>
                              <w:marTop w:val="0"/>
                              <w:marBottom w:val="0"/>
                              <w:divBdr>
                                <w:top w:val="none" w:sz="0" w:space="0" w:color="auto"/>
                                <w:left w:val="none" w:sz="0" w:space="0" w:color="auto"/>
                                <w:bottom w:val="none" w:sz="0" w:space="0" w:color="auto"/>
                                <w:right w:val="none" w:sz="0" w:space="0" w:color="auto"/>
                              </w:divBdr>
                            </w:div>
                          </w:divsChild>
                        </w:div>
                        <w:div w:id="1968702938">
                          <w:marLeft w:val="0"/>
                          <w:marRight w:val="0"/>
                          <w:marTop w:val="0"/>
                          <w:marBottom w:val="0"/>
                          <w:divBdr>
                            <w:top w:val="none" w:sz="0" w:space="0" w:color="auto"/>
                            <w:left w:val="none" w:sz="0" w:space="0" w:color="auto"/>
                            <w:bottom w:val="none" w:sz="0" w:space="0" w:color="auto"/>
                            <w:right w:val="none" w:sz="0" w:space="0" w:color="auto"/>
                          </w:divBdr>
                          <w:divsChild>
                            <w:div w:id="195511417">
                              <w:marLeft w:val="0"/>
                              <w:marRight w:val="0"/>
                              <w:marTop w:val="0"/>
                              <w:marBottom w:val="0"/>
                              <w:divBdr>
                                <w:top w:val="none" w:sz="0" w:space="0" w:color="auto"/>
                                <w:left w:val="none" w:sz="0" w:space="0" w:color="auto"/>
                                <w:bottom w:val="none" w:sz="0" w:space="0" w:color="auto"/>
                                <w:right w:val="none" w:sz="0" w:space="0" w:color="auto"/>
                              </w:divBdr>
                            </w:div>
                          </w:divsChild>
                        </w:div>
                        <w:div w:id="19212437">
                          <w:marLeft w:val="0"/>
                          <w:marRight w:val="0"/>
                          <w:marTop w:val="0"/>
                          <w:marBottom w:val="0"/>
                          <w:divBdr>
                            <w:top w:val="none" w:sz="0" w:space="0" w:color="auto"/>
                            <w:left w:val="none" w:sz="0" w:space="0" w:color="auto"/>
                            <w:bottom w:val="none" w:sz="0" w:space="0" w:color="auto"/>
                            <w:right w:val="none" w:sz="0" w:space="0" w:color="auto"/>
                          </w:divBdr>
                          <w:divsChild>
                            <w:div w:id="78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8023">
                      <w:marLeft w:val="0"/>
                      <w:marRight w:val="0"/>
                      <w:marTop w:val="0"/>
                      <w:marBottom w:val="0"/>
                      <w:divBdr>
                        <w:top w:val="none" w:sz="0" w:space="0" w:color="auto"/>
                        <w:left w:val="none" w:sz="0" w:space="0" w:color="auto"/>
                        <w:bottom w:val="none" w:sz="0" w:space="0" w:color="auto"/>
                        <w:right w:val="none" w:sz="0" w:space="0" w:color="auto"/>
                      </w:divBdr>
                      <w:divsChild>
                        <w:div w:id="216478630">
                          <w:marLeft w:val="0"/>
                          <w:marRight w:val="0"/>
                          <w:marTop w:val="0"/>
                          <w:marBottom w:val="0"/>
                          <w:divBdr>
                            <w:top w:val="none" w:sz="0" w:space="0" w:color="auto"/>
                            <w:left w:val="none" w:sz="0" w:space="0" w:color="auto"/>
                            <w:bottom w:val="none" w:sz="0" w:space="0" w:color="auto"/>
                            <w:right w:val="none" w:sz="0" w:space="0" w:color="auto"/>
                          </w:divBdr>
                          <w:divsChild>
                            <w:div w:id="1872985757">
                              <w:marLeft w:val="0"/>
                              <w:marRight w:val="0"/>
                              <w:marTop w:val="0"/>
                              <w:marBottom w:val="0"/>
                              <w:divBdr>
                                <w:top w:val="none" w:sz="0" w:space="0" w:color="auto"/>
                                <w:left w:val="none" w:sz="0" w:space="0" w:color="auto"/>
                                <w:bottom w:val="none" w:sz="0" w:space="0" w:color="auto"/>
                                <w:right w:val="none" w:sz="0" w:space="0" w:color="auto"/>
                              </w:divBdr>
                            </w:div>
                          </w:divsChild>
                        </w:div>
                        <w:div w:id="156502432">
                          <w:marLeft w:val="0"/>
                          <w:marRight w:val="0"/>
                          <w:marTop w:val="0"/>
                          <w:marBottom w:val="0"/>
                          <w:divBdr>
                            <w:top w:val="none" w:sz="0" w:space="0" w:color="auto"/>
                            <w:left w:val="none" w:sz="0" w:space="0" w:color="auto"/>
                            <w:bottom w:val="none" w:sz="0" w:space="0" w:color="auto"/>
                            <w:right w:val="none" w:sz="0" w:space="0" w:color="auto"/>
                          </w:divBdr>
                          <w:divsChild>
                            <w:div w:id="185600411">
                              <w:marLeft w:val="0"/>
                              <w:marRight w:val="0"/>
                              <w:marTop w:val="0"/>
                              <w:marBottom w:val="0"/>
                              <w:divBdr>
                                <w:top w:val="none" w:sz="0" w:space="0" w:color="auto"/>
                                <w:left w:val="none" w:sz="0" w:space="0" w:color="auto"/>
                                <w:bottom w:val="none" w:sz="0" w:space="0" w:color="auto"/>
                                <w:right w:val="none" w:sz="0" w:space="0" w:color="auto"/>
                              </w:divBdr>
                            </w:div>
                          </w:divsChild>
                        </w:div>
                        <w:div w:id="1529947550">
                          <w:marLeft w:val="0"/>
                          <w:marRight w:val="0"/>
                          <w:marTop w:val="0"/>
                          <w:marBottom w:val="0"/>
                          <w:divBdr>
                            <w:top w:val="none" w:sz="0" w:space="0" w:color="auto"/>
                            <w:left w:val="none" w:sz="0" w:space="0" w:color="auto"/>
                            <w:bottom w:val="none" w:sz="0" w:space="0" w:color="auto"/>
                            <w:right w:val="none" w:sz="0" w:space="0" w:color="auto"/>
                          </w:divBdr>
                          <w:divsChild>
                            <w:div w:id="1171795176">
                              <w:marLeft w:val="0"/>
                              <w:marRight w:val="0"/>
                              <w:marTop w:val="0"/>
                              <w:marBottom w:val="0"/>
                              <w:divBdr>
                                <w:top w:val="none" w:sz="0" w:space="0" w:color="auto"/>
                                <w:left w:val="none" w:sz="0" w:space="0" w:color="auto"/>
                                <w:bottom w:val="none" w:sz="0" w:space="0" w:color="auto"/>
                                <w:right w:val="none" w:sz="0" w:space="0" w:color="auto"/>
                              </w:divBdr>
                            </w:div>
                          </w:divsChild>
                        </w:div>
                        <w:div w:id="741294447">
                          <w:marLeft w:val="0"/>
                          <w:marRight w:val="0"/>
                          <w:marTop w:val="0"/>
                          <w:marBottom w:val="0"/>
                          <w:divBdr>
                            <w:top w:val="none" w:sz="0" w:space="0" w:color="auto"/>
                            <w:left w:val="none" w:sz="0" w:space="0" w:color="auto"/>
                            <w:bottom w:val="none" w:sz="0" w:space="0" w:color="auto"/>
                            <w:right w:val="none" w:sz="0" w:space="0" w:color="auto"/>
                          </w:divBdr>
                          <w:divsChild>
                            <w:div w:id="973146150">
                              <w:marLeft w:val="0"/>
                              <w:marRight w:val="0"/>
                              <w:marTop w:val="0"/>
                              <w:marBottom w:val="0"/>
                              <w:divBdr>
                                <w:top w:val="none" w:sz="0" w:space="0" w:color="auto"/>
                                <w:left w:val="none" w:sz="0" w:space="0" w:color="auto"/>
                                <w:bottom w:val="none" w:sz="0" w:space="0" w:color="auto"/>
                                <w:right w:val="none" w:sz="0" w:space="0" w:color="auto"/>
                              </w:divBdr>
                            </w:div>
                          </w:divsChild>
                        </w:div>
                        <w:div w:id="1981493033">
                          <w:marLeft w:val="0"/>
                          <w:marRight w:val="0"/>
                          <w:marTop w:val="0"/>
                          <w:marBottom w:val="0"/>
                          <w:divBdr>
                            <w:top w:val="none" w:sz="0" w:space="0" w:color="auto"/>
                            <w:left w:val="none" w:sz="0" w:space="0" w:color="auto"/>
                            <w:bottom w:val="none" w:sz="0" w:space="0" w:color="auto"/>
                            <w:right w:val="none" w:sz="0" w:space="0" w:color="auto"/>
                          </w:divBdr>
                          <w:divsChild>
                            <w:div w:id="17020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6908">
                      <w:marLeft w:val="0"/>
                      <w:marRight w:val="0"/>
                      <w:marTop w:val="0"/>
                      <w:marBottom w:val="0"/>
                      <w:divBdr>
                        <w:top w:val="none" w:sz="0" w:space="0" w:color="auto"/>
                        <w:left w:val="none" w:sz="0" w:space="0" w:color="auto"/>
                        <w:bottom w:val="none" w:sz="0" w:space="0" w:color="auto"/>
                        <w:right w:val="none" w:sz="0" w:space="0" w:color="auto"/>
                      </w:divBdr>
                      <w:divsChild>
                        <w:div w:id="618337914">
                          <w:marLeft w:val="0"/>
                          <w:marRight w:val="0"/>
                          <w:marTop w:val="0"/>
                          <w:marBottom w:val="0"/>
                          <w:divBdr>
                            <w:top w:val="none" w:sz="0" w:space="0" w:color="auto"/>
                            <w:left w:val="none" w:sz="0" w:space="0" w:color="auto"/>
                            <w:bottom w:val="none" w:sz="0" w:space="0" w:color="auto"/>
                            <w:right w:val="none" w:sz="0" w:space="0" w:color="auto"/>
                          </w:divBdr>
                          <w:divsChild>
                            <w:div w:id="1491949291">
                              <w:marLeft w:val="0"/>
                              <w:marRight w:val="0"/>
                              <w:marTop w:val="0"/>
                              <w:marBottom w:val="0"/>
                              <w:divBdr>
                                <w:top w:val="none" w:sz="0" w:space="0" w:color="auto"/>
                                <w:left w:val="none" w:sz="0" w:space="0" w:color="auto"/>
                                <w:bottom w:val="none" w:sz="0" w:space="0" w:color="auto"/>
                                <w:right w:val="none" w:sz="0" w:space="0" w:color="auto"/>
                              </w:divBdr>
                            </w:div>
                          </w:divsChild>
                        </w:div>
                        <w:div w:id="831994056">
                          <w:marLeft w:val="0"/>
                          <w:marRight w:val="0"/>
                          <w:marTop w:val="0"/>
                          <w:marBottom w:val="0"/>
                          <w:divBdr>
                            <w:top w:val="none" w:sz="0" w:space="0" w:color="auto"/>
                            <w:left w:val="none" w:sz="0" w:space="0" w:color="auto"/>
                            <w:bottom w:val="none" w:sz="0" w:space="0" w:color="auto"/>
                            <w:right w:val="none" w:sz="0" w:space="0" w:color="auto"/>
                          </w:divBdr>
                          <w:divsChild>
                            <w:div w:id="1197621801">
                              <w:marLeft w:val="0"/>
                              <w:marRight w:val="0"/>
                              <w:marTop w:val="0"/>
                              <w:marBottom w:val="0"/>
                              <w:divBdr>
                                <w:top w:val="none" w:sz="0" w:space="0" w:color="auto"/>
                                <w:left w:val="none" w:sz="0" w:space="0" w:color="auto"/>
                                <w:bottom w:val="none" w:sz="0" w:space="0" w:color="auto"/>
                                <w:right w:val="none" w:sz="0" w:space="0" w:color="auto"/>
                              </w:divBdr>
                            </w:div>
                          </w:divsChild>
                        </w:div>
                        <w:div w:id="2024819401">
                          <w:marLeft w:val="0"/>
                          <w:marRight w:val="0"/>
                          <w:marTop w:val="0"/>
                          <w:marBottom w:val="0"/>
                          <w:divBdr>
                            <w:top w:val="none" w:sz="0" w:space="0" w:color="auto"/>
                            <w:left w:val="none" w:sz="0" w:space="0" w:color="auto"/>
                            <w:bottom w:val="none" w:sz="0" w:space="0" w:color="auto"/>
                            <w:right w:val="none" w:sz="0" w:space="0" w:color="auto"/>
                          </w:divBdr>
                          <w:divsChild>
                            <w:div w:id="1960065515">
                              <w:marLeft w:val="0"/>
                              <w:marRight w:val="0"/>
                              <w:marTop w:val="0"/>
                              <w:marBottom w:val="0"/>
                              <w:divBdr>
                                <w:top w:val="none" w:sz="0" w:space="0" w:color="auto"/>
                                <w:left w:val="none" w:sz="0" w:space="0" w:color="auto"/>
                                <w:bottom w:val="none" w:sz="0" w:space="0" w:color="auto"/>
                                <w:right w:val="none" w:sz="0" w:space="0" w:color="auto"/>
                              </w:divBdr>
                            </w:div>
                          </w:divsChild>
                        </w:div>
                        <w:div w:id="228540628">
                          <w:marLeft w:val="0"/>
                          <w:marRight w:val="0"/>
                          <w:marTop w:val="0"/>
                          <w:marBottom w:val="0"/>
                          <w:divBdr>
                            <w:top w:val="none" w:sz="0" w:space="0" w:color="auto"/>
                            <w:left w:val="none" w:sz="0" w:space="0" w:color="auto"/>
                            <w:bottom w:val="none" w:sz="0" w:space="0" w:color="auto"/>
                            <w:right w:val="none" w:sz="0" w:space="0" w:color="auto"/>
                          </w:divBdr>
                          <w:divsChild>
                            <w:div w:id="346639733">
                              <w:marLeft w:val="0"/>
                              <w:marRight w:val="0"/>
                              <w:marTop w:val="0"/>
                              <w:marBottom w:val="0"/>
                              <w:divBdr>
                                <w:top w:val="none" w:sz="0" w:space="0" w:color="auto"/>
                                <w:left w:val="none" w:sz="0" w:space="0" w:color="auto"/>
                                <w:bottom w:val="none" w:sz="0" w:space="0" w:color="auto"/>
                                <w:right w:val="none" w:sz="0" w:space="0" w:color="auto"/>
                              </w:divBdr>
                            </w:div>
                          </w:divsChild>
                        </w:div>
                        <w:div w:id="1967078901">
                          <w:marLeft w:val="0"/>
                          <w:marRight w:val="0"/>
                          <w:marTop w:val="0"/>
                          <w:marBottom w:val="0"/>
                          <w:divBdr>
                            <w:top w:val="none" w:sz="0" w:space="0" w:color="auto"/>
                            <w:left w:val="none" w:sz="0" w:space="0" w:color="auto"/>
                            <w:bottom w:val="none" w:sz="0" w:space="0" w:color="auto"/>
                            <w:right w:val="none" w:sz="0" w:space="0" w:color="auto"/>
                          </w:divBdr>
                          <w:divsChild>
                            <w:div w:id="3561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4691">
                      <w:marLeft w:val="0"/>
                      <w:marRight w:val="0"/>
                      <w:marTop w:val="0"/>
                      <w:marBottom w:val="0"/>
                      <w:divBdr>
                        <w:top w:val="none" w:sz="0" w:space="0" w:color="auto"/>
                        <w:left w:val="none" w:sz="0" w:space="0" w:color="auto"/>
                        <w:bottom w:val="none" w:sz="0" w:space="0" w:color="auto"/>
                        <w:right w:val="none" w:sz="0" w:space="0" w:color="auto"/>
                      </w:divBdr>
                      <w:divsChild>
                        <w:div w:id="1219170472">
                          <w:marLeft w:val="0"/>
                          <w:marRight w:val="0"/>
                          <w:marTop w:val="0"/>
                          <w:marBottom w:val="0"/>
                          <w:divBdr>
                            <w:top w:val="none" w:sz="0" w:space="0" w:color="auto"/>
                            <w:left w:val="none" w:sz="0" w:space="0" w:color="auto"/>
                            <w:bottom w:val="none" w:sz="0" w:space="0" w:color="auto"/>
                            <w:right w:val="none" w:sz="0" w:space="0" w:color="auto"/>
                          </w:divBdr>
                          <w:divsChild>
                            <w:div w:id="1844974502">
                              <w:marLeft w:val="0"/>
                              <w:marRight w:val="0"/>
                              <w:marTop w:val="0"/>
                              <w:marBottom w:val="0"/>
                              <w:divBdr>
                                <w:top w:val="none" w:sz="0" w:space="0" w:color="auto"/>
                                <w:left w:val="none" w:sz="0" w:space="0" w:color="auto"/>
                                <w:bottom w:val="none" w:sz="0" w:space="0" w:color="auto"/>
                                <w:right w:val="none" w:sz="0" w:space="0" w:color="auto"/>
                              </w:divBdr>
                            </w:div>
                          </w:divsChild>
                        </w:div>
                        <w:div w:id="1938128559">
                          <w:marLeft w:val="0"/>
                          <w:marRight w:val="0"/>
                          <w:marTop w:val="0"/>
                          <w:marBottom w:val="0"/>
                          <w:divBdr>
                            <w:top w:val="none" w:sz="0" w:space="0" w:color="auto"/>
                            <w:left w:val="none" w:sz="0" w:space="0" w:color="auto"/>
                            <w:bottom w:val="none" w:sz="0" w:space="0" w:color="auto"/>
                            <w:right w:val="none" w:sz="0" w:space="0" w:color="auto"/>
                          </w:divBdr>
                          <w:divsChild>
                            <w:div w:id="2044134880">
                              <w:marLeft w:val="0"/>
                              <w:marRight w:val="0"/>
                              <w:marTop w:val="0"/>
                              <w:marBottom w:val="0"/>
                              <w:divBdr>
                                <w:top w:val="none" w:sz="0" w:space="0" w:color="auto"/>
                                <w:left w:val="none" w:sz="0" w:space="0" w:color="auto"/>
                                <w:bottom w:val="none" w:sz="0" w:space="0" w:color="auto"/>
                                <w:right w:val="none" w:sz="0" w:space="0" w:color="auto"/>
                              </w:divBdr>
                            </w:div>
                          </w:divsChild>
                        </w:div>
                        <w:div w:id="52432793">
                          <w:marLeft w:val="0"/>
                          <w:marRight w:val="0"/>
                          <w:marTop w:val="0"/>
                          <w:marBottom w:val="0"/>
                          <w:divBdr>
                            <w:top w:val="none" w:sz="0" w:space="0" w:color="auto"/>
                            <w:left w:val="none" w:sz="0" w:space="0" w:color="auto"/>
                            <w:bottom w:val="none" w:sz="0" w:space="0" w:color="auto"/>
                            <w:right w:val="none" w:sz="0" w:space="0" w:color="auto"/>
                          </w:divBdr>
                          <w:divsChild>
                            <w:div w:id="866989230">
                              <w:marLeft w:val="0"/>
                              <w:marRight w:val="0"/>
                              <w:marTop w:val="0"/>
                              <w:marBottom w:val="0"/>
                              <w:divBdr>
                                <w:top w:val="none" w:sz="0" w:space="0" w:color="auto"/>
                                <w:left w:val="none" w:sz="0" w:space="0" w:color="auto"/>
                                <w:bottom w:val="none" w:sz="0" w:space="0" w:color="auto"/>
                                <w:right w:val="none" w:sz="0" w:space="0" w:color="auto"/>
                              </w:divBdr>
                            </w:div>
                          </w:divsChild>
                        </w:div>
                        <w:div w:id="103429005">
                          <w:marLeft w:val="0"/>
                          <w:marRight w:val="0"/>
                          <w:marTop w:val="0"/>
                          <w:marBottom w:val="0"/>
                          <w:divBdr>
                            <w:top w:val="none" w:sz="0" w:space="0" w:color="auto"/>
                            <w:left w:val="none" w:sz="0" w:space="0" w:color="auto"/>
                            <w:bottom w:val="none" w:sz="0" w:space="0" w:color="auto"/>
                            <w:right w:val="none" w:sz="0" w:space="0" w:color="auto"/>
                          </w:divBdr>
                          <w:divsChild>
                            <w:div w:id="1857572152">
                              <w:marLeft w:val="0"/>
                              <w:marRight w:val="0"/>
                              <w:marTop w:val="0"/>
                              <w:marBottom w:val="0"/>
                              <w:divBdr>
                                <w:top w:val="none" w:sz="0" w:space="0" w:color="auto"/>
                                <w:left w:val="none" w:sz="0" w:space="0" w:color="auto"/>
                                <w:bottom w:val="none" w:sz="0" w:space="0" w:color="auto"/>
                                <w:right w:val="none" w:sz="0" w:space="0" w:color="auto"/>
                              </w:divBdr>
                            </w:div>
                          </w:divsChild>
                        </w:div>
                        <w:div w:id="683634846">
                          <w:marLeft w:val="0"/>
                          <w:marRight w:val="0"/>
                          <w:marTop w:val="0"/>
                          <w:marBottom w:val="0"/>
                          <w:divBdr>
                            <w:top w:val="none" w:sz="0" w:space="0" w:color="auto"/>
                            <w:left w:val="none" w:sz="0" w:space="0" w:color="auto"/>
                            <w:bottom w:val="none" w:sz="0" w:space="0" w:color="auto"/>
                            <w:right w:val="none" w:sz="0" w:space="0" w:color="auto"/>
                          </w:divBdr>
                          <w:divsChild>
                            <w:div w:id="117611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4494">
                      <w:marLeft w:val="0"/>
                      <w:marRight w:val="0"/>
                      <w:marTop w:val="0"/>
                      <w:marBottom w:val="0"/>
                      <w:divBdr>
                        <w:top w:val="none" w:sz="0" w:space="0" w:color="auto"/>
                        <w:left w:val="none" w:sz="0" w:space="0" w:color="auto"/>
                        <w:bottom w:val="none" w:sz="0" w:space="0" w:color="auto"/>
                        <w:right w:val="none" w:sz="0" w:space="0" w:color="auto"/>
                      </w:divBdr>
                      <w:divsChild>
                        <w:div w:id="601381984">
                          <w:marLeft w:val="0"/>
                          <w:marRight w:val="0"/>
                          <w:marTop w:val="0"/>
                          <w:marBottom w:val="0"/>
                          <w:divBdr>
                            <w:top w:val="none" w:sz="0" w:space="0" w:color="auto"/>
                            <w:left w:val="none" w:sz="0" w:space="0" w:color="auto"/>
                            <w:bottom w:val="none" w:sz="0" w:space="0" w:color="auto"/>
                            <w:right w:val="none" w:sz="0" w:space="0" w:color="auto"/>
                          </w:divBdr>
                          <w:divsChild>
                            <w:div w:id="755319260">
                              <w:marLeft w:val="0"/>
                              <w:marRight w:val="0"/>
                              <w:marTop w:val="0"/>
                              <w:marBottom w:val="0"/>
                              <w:divBdr>
                                <w:top w:val="none" w:sz="0" w:space="0" w:color="auto"/>
                                <w:left w:val="none" w:sz="0" w:space="0" w:color="auto"/>
                                <w:bottom w:val="none" w:sz="0" w:space="0" w:color="auto"/>
                                <w:right w:val="none" w:sz="0" w:space="0" w:color="auto"/>
                              </w:divBdr>
                            </w:div>
                          </w:divsChild>
                        </w:div>
                        <w:div w:id="1440375123">
                          <w:marLeft w:val="0"/>
                          <w:marRight w:val="0"/>
                          <w:marTop w:val="0"/>
                          <w:marBottom w:val="0"/>
                          <w:divBdr>
                            <w:top w:val="none" w:sz="0" w:space="0" w:color="auto"/>
                            <w:left w:val="none" w:sz="0" w:space="0" w:color="auto"/>
                            <w:bottom w:val="none" w:sz="0" w:space="0" w:color="auto"/>
                            <w:right w:val="none" w:sz="0" w:space="0" w:color="auto"/>
                          </w:divBdr>
                          <w:divsChild>
                            <w:div w:id="1764374357">
                              <w:marLeft w:val="0"/>
                              <w:marRight w:val="0"/>
                              <w:marTop w:val="0"/>
                              <w:marBottom w:val="0"/>
                              <w:divBdr>
                                <w:top w:val="none" w:sz="0" w:space="0" w:color="auto"/>
                                <w:left w:val="none" w:sz="0" w:space="0" w:color="auto"/>
                                <w:bottom w:val="none" w:sz="0" w:space="0" w:color="auto"/>
                                <w:right w:val="none" w:sz="0" w:space="0" w:color="auto"/>
                              </w:divBdr>
                            </w:div>
                          </w:divsChild>
                        </w:div>
                        <w:div w:id="1418095384">
                          <w:marLeft w:val="0"/>
                          <w:marRight w:val="0"/>
                          <w:marTop w:val="0"/>
                          <w:marBottom w:val="0"/>
                          <w:divBdr>
                            <w:top w:val="none" w:sz="0" w:space="0" w:color="auto"/>
                            <w:left w:val="none" w:sz="0" w:space="0" w:color="auto"/>
                            <w:bottom w:val="none" w:sz="0" w:space="0" w:color="auto"/>
                            <w:right w:val="none" w:sz="0" w:space="0" w:color="auto"/>
                          </w:divBdr>
                          <w:divsChild>
                            <w:div w:id="1584799838">
                              <w:marLeft w:val="0"/>
                              <w:marRight w:val="0"/>
                              <w:marTop w:val="0"/>
                              <w:marBottom w:val="0"/>
                              <w:divBdr>
                                <w:top w:val="none" w:sz="0" w:space="0" w:color="auto"/>
                                <w:left w:val="none" w:sz="0" w:space="0" w:color="auto"/>
                                <w:bottom w:val="none" w:sz="0" w:space="0" w:color="auto"/>
                                <w:right w:val="none" w:sz="0" w:space="0" w:color="auto"/>
                              </w:divBdr>
                            </w:div>
                          </w:divsChild>
                        </w:div>
                        <w:div w:id="2047367607">
                          <w:marLeft w:val="0"/>
                          <w:marRight w:val="0"/>
                          <w:marTop w:val="0"/>
                          <w:marBottom w:val="0"/>
                          <w:divBdr>
                            <w:top w:val="none" w:sz="0" w:space="0" w:color="auto"/>
                            <w:left w:val="none" w:sz="0" w:space="0" w:color="auto"/>
                            <w:bottom w:val="none" w:sz="0" w:space="0" w:color="auto"/>
                            <w:right w:val="none" w:sz="0" w:space="0" w:color="auto"/>
                          </w:divBdr>
                          <w:divsChild>
                            <w:div w:id="588389254">
                              <w:marLeft w:val="0"/>
                              <w:marRight w:val="0"/>
                              <w:marTop w:val="0"/>
                              <w:marBottom w:val="0"/>
                              <w:divBdr>
                                <w:top w:val="none" w:sz="0" w:space="0" w:color="auto"/>
                                <w:left w:val="none" w:sz="0" w:space="0" w:color="auto"/>
                                <w:bottom w:val="none" w:sz="0" w:space="0" w:color="auto"/>
                                <w:right w:val="none" w:sz="0" w:space="0" w:color="auto"/>
                              </w:divBdr>
                            </w:div>
                          </w:divsChild>
                        </w:div>
                        <w:div w:id="1736313577">
                          <w:marLeft w:val="0"/>
                          <w:marRight w:val="0"/>
                          <w:marTop w:val="0"/>
                          <w:marBottom w:val="0"/>
                          <w:divBdr>
                            <w:top w:val="none" w:sz="0" w:space="0" w:color="auto"/>
                            <w:left w:val="none" w:sz="0" w:space="0" w:color="auto"/>
                            <w:bottom w:val="none" w:sz="0" w:space="0" w:color="auto"/>
                            <w:right w:val="none" w:sz="0" w:space="0" w:color="auto"/>
                          </w:divBdr>
                          <w:divsChild>
                            <w:div w:id="15598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1320">
                      <w:marLeft w:val="0"/>
                      <w:marRight w:val="0"/>
                      <w:marTop w:val="0"/>
                      <w:marBottom w:val="0"/>
                      <w:divBdr>
                        <w:top w:val="none" w:sz="0" w:space="0" w:color="auto"/>
                        <w:left w:val="none" w:sz="0" w:space="0" w:color="auto"/>
                        <w:bottom w:val="none" w:sz="0" w:space="0" w:color="auto"/>
                        <w:right w:val="none" w:sz="0" w:space="0" w:color="auto"/>
                      </w:divBdr>
                      <w:divsChild>
                        <w:div w:id="1793012892">
                          <w:marLeft w:val="0"/>
                          <w:marRight w:val="0"/>
                          <w:marTop w:val="0"/>
                          <w:marBottom w:val="0"/>
                          <w:divBdr>
                            <w:top w:val="none" w:sz="0" w:space="0" w:color="auto"/>
                            <w:left w:val="none" w:sz="0" w:space="0" w:color="auto"/>
                            <w:bottom w:val="none" w:sz="0" w:space="0" w:color="auto"/>
                            <w:right w:val="none" w:sz="0" w:space="0" w:color="auto"/>
                          </w:divBdr>
                          <w:divsChild>
                            <w:div w:id="1680309486">
                              <w:marLeft w:val="0"/>
                              <w:marRight w:val="0"/>
                              <w:marTop w:val="0"/>
                              <w:marBottom w:val="0"/>
                              <w:divBdr>
                                <w:top w:val="none" w:sz="0" w:space="0" w:color="auto"/>
                                <w:left w:val="none" w:sz="0" w:space="0" w:color="auto"/>
                                <w:bottom w:val="none" w:sz="0" w:space="0" w:color="auto"/>
                                <w:right w:val="none" w:sz="0" w:space="0" w:color="auto"/>
                              </w:divBdr>
                            </w:div>
                          </w:divsChild>
                        </w:div>
                        <w:div w:id="361594819">
                          <w:marLeft w:val="0"/>
                          <w:marRight w:val="0"/>
                          <w:marTop w:val="0"/>
                          <w:marBottom w:val="0"/>
                          <w:divBdr>
                            <w:top w:val="none" w:sz="0" w:space="0" w:color="auto"/>
                            <w:left w:val="none" w:sz="0" w:space="0" w:color="auto"/>
                            <w:bottom w:val="none" w:sz="0" w:space="0" w:color="auto"/>
                            <w:right w:val="none" w:sz="0" w:space="0" w:color="auto"/>
                          </w:divBdr>
                          <w:divsChild>
                            <w:div w:id="1411125233">
                              <w:marLeft w:val="0"/>
                              <w:marRight w:val="0"/>
                              <w:marTop w:val="0"/>
                              <w:marBottom w:val="0"/>
                              <w:divBdr>
                                <w:top w:val="none" w:sz="0" w:space="0" w:color="auto"/>
                                <w:left w:val="none" w:sz="0" w:space="0" w:color="auto"/>
                                <w:bottom w:val="none" w:sz="0" w:space="0" w:color="auto"/>
                                <w:right w:val="none" w:sz="0" w:space="0" w:color="auto"/>
                              </w:divBdr>
                            </w:div>
                          </w:divsChild>
                        </w:div>
                        <w:div w:id="560362624">
                          <w:marLeft w:val="0"/>
                          <w:marRight w:val="0"/>
                          <w:marTop w:val="0"/>
                          <w:marBottom w:val="0"/>
                          <w:divBdr>
                            <w:top w:val="none" w:sz="0" w:space="0" w:color="auto"/>
                            <w:left w:val="none" w:sz="0" w:space="0" w:color="auto"/>
                            <w:bottom w:val="none" w:sz="0" w:space="0" w:color="auto"/>
                            <w:right w:val="none" w:sz="0" w:space="0" w:color="auto"/>
                          </w:divBdr>
                          <w:divsChild>
                            <w:div w:id="43263313">
                              <w:marLeft w:val="0"/>
                              <w:marRight w:val="0"/>
                              <w:marTop w:val="0"/>
                              <w:marBottom w:val="0"/>
                              <w:divBdr>
                                <w:top w:val="none" w:sz="0" w:space="0" w:color="auto"/>
                                <w:left w:val="none" w:sz="0" w:space="0" w:color="auto"/>
                                <w:bottom w:val="none" w:sz="0" w:space="0" w:color="auto"/>
                                <w:right w:val="none" w:sz="0" w:space="0" w:color="auto"/>
                              </w:divBdr>
                            </w:div>
                          </w:divsChild>
                        </w:div>
                        <w:div w:id="2048142502">
                          <w:marLeft w:val="0"/>
                          <w:marRight w:val="0"/>
                          <w:marTop w:val="0"/>
                          <w:marBottom w:val="0"/>
                          <w:divBdr>
                            <w:top w:val="none" w:sz="0" w:space="0" w:color="auto"/>
                            <w:left w:val="none" w:sz="0" w:space="0" w:color="auto"/>
                            <w:bottom w:val="none" w:sz="0" w:space="0" w:color="auto"/>
                            <w:right w:val="none" w:sz="0" w:space="0" w:color="auto"/>
                          </w:divBdr>
                          <w:divsChild>
                            <w:div w:id="1961644074">
                              <w:marLeft w:val="0"/>
                              <w:marRight w:val="0"/>
                              <w:marTop w:val="0"/>
                              <w:marBottom w:val="0"/>
                              <w:divBdr>
                                <w:top w:val="none" w:sz="0" w:space="0" w:color="auto"/>
                                <w:left w:val="none" w:sz="0" w:space="0" w:color="auto"/>
                                <w:bottom w:val="none" w:sz="0" w:space="0" w:color="auto"/>
                                <w:right w:val="none" w:sz="0" w:space="0" w:color="auto"/>
                              </w:divBdr>
                            </w:div>
                          </w:divsChild>
                        </w:div>
                        <w:div w:id="1516117423">
                          <w:marLeft w:val="0"/>
                          <w:marRight w:val="0"/>
                          <w:marTop w:val="0"/>
                          <w:marBottom w:val="0"/>
                          <w:divBdr>
                            <w:top w:val="none" w:sz="0" w:space="0" w:color="auto"/>
                            <w:left w:val="none" w:sz="0" w:space="0" w:color="auto"/>
                            <w:bottom w:val="none" w:sz="0" w:space="0" w:color="auto"/>
                            <w:right w:val="none" w:sz="0" w:space="0" w:color="auto"/>
                          </w:divBdr>
                          <w:divsChild>
                            <w:div w:id="19271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40697">
                      <w:marLeft w:val="0"/>
                      <w:marRight w:val="0"/>
                      <w:marTop w:val="0"/>
                      <w:marBottom w:val="0"/>
                      <w:divBdr>
                        <w:top w:val="none" w:sz="0" w:space="0" w:color="auto"/>
                        <w:left w:val="none" w:sz="0" w:space="0" w:color="auto"/>
                        <w:bottom w:val="none" w:sz="0" w:space="0" w:color="auto"/>
                        <w:right w:val="none" w:sz="0" w:space="0" w:color="auto"/>
                      </w:divBdr>
                      <w:divsChild>
                        <w:div w:id="230582853">
                          <w:marLeft w:val="0"/>
                          <w:marRight w:val="0"/>
                          <w:marTop w:val="0"/>
                          <w:marBottom w:val="0"/>
                          <w:divBdr>
                            <w:top w:val="none" w:sz="0" w:space="0" w:color="auto"/>
                            <w:left w:val="none" w:sz="0" w:space="0" w:color="auto"/>
                            <w:bottom w:val="none" w:sz="0" w:space="0" w:color="auto"/>
                            <w:right w:val="none" w:sz="0" w:space="0" w:color="auto"/>
                          </w:divBdr>
                          <w:divsChild>
                            <w:div w:id="41053072">
                              <w:marLeft w:val="0"/>
                              <w:marRight w:val="0"/>
                              <w:marTop w:val="0"/>
                              <w:marBottom w:val="0"/>
                              <w:divBdr>
                                <w:top w:val="none" w:sz="0" w:space="0" w:color="auto"/>
                                <w:left w:val="none" w:sz="0" w:space="0" w:color="auto"/>
                                <w:bottom w:val="none" w:sz="0" w:space="0" w:color="auto"/>
                                <w:right w:val="none" w:sz="0" w:space="0" w:color="auto"/>
                              </w:divBdr>
                            </w:div>
                          </w:divsChild>
                        </w:div>
                        <w:div w:id="275256282">
                          <w:marLeft w:val="0"/>
                          <w:marRight w:val="0"/>
                          <w:marTop w:val="0"/>
                          <w:marBottom w:val="0"/>
                          <w:divBdr>
                            <w:top w:val="none" w:sz="0" w:space="0" w:color="auto"/>
                            <w:left w:val="none" w:sz="0" w:space="0" w:color="auto"/>
                            <w:bottom w:val="none" w:sz="0" w:space="0" w:color="auto"/>
                            <w:right w:val="none" w:sz="0" w:space="0" w:color="auto"/>
                          </w:divBdr>
                          <w:divsChild>
                            <w:div w:id="1994681529">
                              <w:marLeft w:val="0"/>
                              <w:marRight w:val="0"/>
                              <w:marTop w:val="0"/>
                              <w:marBottom w:val="0"/>
                              <w:divBdr>
                                <w:top w:val="none" w:sz="0" w:space="0" w:color="auto"/>
                                <w:left w:val="none" w:sz="0" w:space="0" w:color="auto"/>
                                <w:bottom w:val="none" w:sz="0" w:space="0" w:color="auto"/>
                                <w:right w:val="none" w:sz="0" w:space="0" w:color="auto"/>
                              </w:divBdr>
                            </w:div>
                          </w:divsChild>
                        </w:div>
                        <w:div w:id="1301154343">
                          <w:marLeft w:val="0"/>
                          <w:marRight w:val="0"/>
                          <w:marTop w:val="0"/>
                          <w:marBottom w:val="0"/>
                          <w:divBdr>
                            <w:top w:val="none" w:sz="0" w:space="0" w:color="auto"/>
                            <w:left w:val="none" w:sz="0" w:space="0" w:color="auto"/>
                            <w:bottom w:val="none" w:sz="0" w:space="0" w:color="auto"/>
                            <w:right w:val="none" w:sz="0" w:space="0" w:color="auto"/>
                          </w:divBdr>
                          <w:divsChild>
                            <w:div w:id="707341647">
                              <w:marLeft w:val="0"/>
                              <w:marRight w:val="0"/>
                              <w:marTop w:val="0"/>
                              <w:marBottom w:val="0"/>
                              <w:divBdr>
                                <w:top w:val="none" w:sz="0" w:space="0" w:color="auto"/>
                                <w:left w:val="none" w:sz="0" w:space="0" w:color="auto"/>
                                <w:bottom w:val="none" w:sz="0" w:space="0" w:color="auto"/>
                                <w:right w:val="none" w:sz="0" w:space="0" w:color="auto"/>
                              </w:divBdr>
                            </w:div>
                          </w:divsChild>
                        </w:div>
                        <w:div w:id="532694369">
                          <w:marLeft w:val="0"/>
                          <w:marRight w:val="0"/>
                          <w:marTop w:val="0"/>
                          <w:marBottom w:val="0"/>
                          <w:divBdr>
                            <w:top w:val="none" w:sz="0" w:space="0" w:color="auto"/>
                            <w:left w:val="none" w:sz="0" w:space="0" w:color="auto"/>
                            <w:bottom w:val="none" w:sz="0" w:space="0" w:color="auto"/>
                            <w:right w:val="none" w:sz="0" w:space="0" w:color="auto"/>
                          </w:divBdr>
                          <w:divsChild>
                            <w:div w:id="279069158">
                              <w:marLeft w:val="0"/>
                              <w:marRight w:val="0"/>
                              <w:marTop w:val="0"/>
                              <w:marBottom w:val="0"/>
                              <w:divBdr>
                                <w:top w:val="none" w:sz="0" w:space="0" w:color="auto"/>
                                <w:left w:val="none" w:sz="0" w:space="0" w:color="auto"/>
                                <w:bottom w:val="none" w:sz="0" w:space="0" w:color="auto"/>
                                <w:right w:val="none" w:sz="0" w:space="0" w:color="auto"/>
                              </w:divBdr>
                            </w:div>
                          </w:divsChild>
                        </w:div>
                        <w:div w:id="79108934">
                          <w:marLeft w:val="0"/>
                          <w:marRight w:val="0"/>
                          <w:marTop w:val="0"/>
                          <w:marBottom w:val="0"/>
                          <w:divBdr>
                            <w:top w:val="none" w:sz="0" w:space="0" w:color="auto"/>
                            <w:left w:val="none" w:sz="0" w:space="0" w:color="auto"/>
                            <w:bottom w:val="none" w:sz="0" w:space="0" w:color="auto"/>
                            <w:right w:val="none" w:sz="0" w:space="0" w:color="auto"/>
                          </w:divBdr>
                          <w:divsChild>
                            <w:div w:id="9211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549">
                      <w:marLeft w:val="0"/>
                      <w:marRight w:val="0"/>
                      <w:marTop w:val="0"/>
                      <w:marBottom w:val="0"/>
                      <w:divBdr>
                        <w:top w:val="none" w:sz="0" w:space="0" w:color="auto"/>
                        <w:left w:val="none" w:sz="0" w:space="0" w:color="auto"/>
                        <w:bottom w:val="none" w:sz="0" w:space="0" w:color="auto"/>
                        <w:right w:val="none" w:sz="0" w:space="0" w:color="auto"/>
                      </w:divBdr>
                      <w:divsChild>
                        <w:div w:id="484932941">
                          <w:marLeft w:val="0"/>
                          <w:marRight w:val="0"/>
                          <w:marTop w:val="0"/>
                          <w:marBottom w:val="0"/>
                          <w:divBdr>
                            <w:top w:val="none" w:sz="0" w:space="0" w:color="auto"/>
                            <w:left w:val="none" w:sz="0" w:space="0" w:color="auto"/>
                            <w:bottom w:val="none" w:sz="0" w:space="0" w:color="auto"/>
                            <w:right w:val="none" w:sz="0" w:space="0" w:color="auto"/>
                          </w:divBdr>
                          <w:divsChild>
                            <w:div w:id="1759058276">
                              <w:marLeft w:val="0"/>
                              <w:marRight w:val="0"/>
                              <w:marTop w:val="0"/>
                              <w:marBottom w:val="0"/>
                              <w:divBdr>
                                <w:top w:val="none" w:sz="0" w:space="0" w:color="auto"/>
                                <w:left w:val="none" w:sz="0" w:space="0" w:color="auto"/>
                                <w:bottom w:val="none" w:sz="0" w:space="0" w:color="auto"/>
                                <w:right w:val="none" w:sz="0" w:space="0" w:color="auto"/>
                              </w:divBdr>
                            </w:div>
                          </w:divsChild>
                        </w:div>
                        <w:div w:id="94790812">
                          <w:marLeft w:val="0"/>
                          <w:marRight w:val="0"/>
                          <w:marTop w:val="0"/>
                          <w:marBottom w:val="0"/>
                          <w:divBdr>
                            <w:top w:val="none" w:sz="0" w:space="0" w:color="auto"/>
                            <w:left w:val="none" w:sz="0" w:space="0" w:color="auto"/>
                            <w:bottom w:val="none" w:sz="0" w:space="0" w:color="auto"/>
                            <w:right w:val="none" w:sz="0" w:space="0" w:color="auto"/>
                          </w:divBdr>
                          <w:divsChild>
                            <w:div w:id="661006065">
                              <w:marLeft w:val="0"/>
                              <w:marRight w:val="0"/>
                              <w:marTop w:val="0"/>
                              <w:marBottom w:val="0"/>
                              <w:divBdr>
                                <w:top w:val="none" w:sz="0" w:space="0" w:color="auto"/>
                                <w:left w:val="none" w:sz="0" w:space="0" w:color="auto"/>
                                <w:bottom w:val="none" w:sz="0" w:space="0" w:color="auto"/>
                                <w:right w:val="none" w:sz="0" w:space="0" w:color="auto"/>
                              </w:divBdr>
                            </w:div>
                          </w:divsChild>
                        </w:div>
                        <w:div w:id="754978445">
                          <w:marLeft w:val="0"/>
                          <w:marRight w:val="0"/>
                          <w:marTop w:val="0"/>
                          <w:marBottom w:val="0"/>
                          <w:divBdr>
                            <w:top w:val="none" w:sz="0" w:space="0" w:color="auto"/>
                            <w:left w:val="none" w:sz="0" w:space="0" w:color="auto"/>
                            <w:bottom w:val="none" w:sz="0" w:space="0" w:color="auto"/>
                            <w:right w:val="none" w:sz="0" w:space="0" w:color="auto"/>
                          </w:divBdr>
                          <w:divsChild>
                            <w:div w:id="1523783716">
                              <w:marLeft w:val="0"/>
                              <w:marRight w:val="0"/>
                              <w:marTop w:val="0"/>
                              <w:marBottom w:val="0"/>
                              <w:divBdr>
                                <w:top w:val="none" w:sz="0" w:space="0" w:color="auto"/>
                                <w:left w:val="none" w:sz="0" w:space="0" w:color="auto"/>
                                <w:bottom w:val="none" w:sz="0" w:space="0" w:color="auto"/>
                                <w:right w:val="none" w:sz="0" w:space="0" w:color="auto"/>
                              </w:divBdr>
                            </w:div>
                          </w:divsChild>
                        </w:div>
                        <w:div w:id="1170485016">
                          <w:marLeft w:val="0"/>
                          <w:marRight w:val="0"/>
                          <w:marTop w:val="0"/>
                          <w:marBottom w:val="0"/>
                          <w:divBdr>
                            <w:top w:val="none" w:sz="0" w:space="0" w:color="auto"/>
                            <w:left w:val="none" w:sz="0" w:space="0" w:color="auto"/>
                            <w:bottom w:val="none" w:sz="0" w:space="0" w:color="auto"/>
                            <w:right w:val="none" w:sz="0" w:space="0" w:color="auto"/>
                          </w:divBdr>
                          <w:divsChild>
                            <w:div w:id="1319993181">
                              <w:marLeft w:val="0"/>
                              <w:marRight w:val="0"/>
                              <w:marTop w:val="0"/>
                              <w:marBottom w:val="0"/>
                              <w:divBdr>
                                <w:top w:val="none" w:sz="0" w:space="0" w:color="auto"/>
                                <w:left w:val="none" w:sz="0" w:space="0" w:color="auto"/>
                                <w:bottom w:val="none" w:sz="0" w:space="0" w:color="auto"/>
                                <w:right w:val="none" w:sz="0" w:space="0" w:color="auto"/>
                              </w:divBdr>
                            </w:div>
                          </w:divsChild>
                        </w:div>
                        <w:div w:id="1568876850">
                          <w:marLeft w:val="0"/>
                          <w:marRight w:val="0"/>
                          <w:marTop w:val="0"/>
                          <w:marBottom w:val="0"/>
                          <w:divBdr>
                            <w:top w:val="none" w:sz="0" w:space="0" w:color="auto"/>
                            <w:left w:val="none" w:sz="0" w:space="0" w:color="auto"/>
                            <w:bottom w:val="none" w:sz="0" w:space="0" w:color="auto"/>
                            <w:right w:val="none" w:sz="0" w:space="0" w:color="auto"/>
                          </w:divBdr>
                          <w:divsChild>
                            <w:div w:id="13022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7642">
                      <w:marLeft w:val="0"/>
                      <w:marRight w:val="0"/>
                      <w:marTop w:val="0"/>
                      <w:marBottom w:val="0"/>
                      <w:divBdr>
                        <w:top w:val="none" w:sz="0" w:space="0" w:color="auto"/>
                        <w:left w:val="none" w:sz="0" w:space="0" w:color="auto"/>
                        <w:bottom w:val="none" w:sz="0" w:space="0" w:color="auto"/>
                        <w:right w:val="none" w:sz="0" w:space="0" w:color="auto"/>
                      </w:divBdr>
                      <w:divsChild>
                        <w:div w:id="2142453613">
                          <w:marLeft w:val="0"/>
                          <w:marRight w:val="0"/>
                          <w:marTop w:val="0"/>
                          <w:marBottom w:val="0"/>
                          <w:divBdr>
                            <w:top w:val="none" w:sz="0" w:space="0" w:color="auto"/>
                            <w:left w:val="none" w:sz="0" w:space="0" w:color="auto"/>
                            <w:bottom w:val="none" w:sz="0" w:space="0" w:color="auto"/>
                            <w:right w:val="none" w:sz="0" w:space="0" w:color="auto"/>
                          </w:divBdr>
                          <w:divsChild>
                            <w:div w:id="432943351">
                              <w:marLeft w:val="0"/>
                              <w:marRight w:val="0"/>
                              <w:marTop w:val="0"/>
                              <w:marBottom w:val="0"/>
                              <w:divBdr>
                                <w:top w:val="none" w:sz="0" w:space="0" w:color="auto"/>
                                <w:left w:val="none" w:sz="0" w:space="0" w:color="auto"/>
                                <w:bottom w:val="none" w:sz="0" w:space="0" w:color="auto"/>
                                <w:right w:val="none" w:sz="0" w:space="0" w:color="auto"/>
                              </w:divBdr>
                            </w:div>
                          </w:divsChild>
                        </w:div>
                        <w:div w:id="529883606">
                          <w:marLeft w:val="0"/>
                          <w:marRight w:val="0"/>
                          <w:marTop w:val="0"/>
                          <w:marBottom w:val="0"/>
                          <w:divBdr>
                            <w:top w:val="none" w:sz="0" w:space="0" w:color="auto"/>
                            <w:left w:val="none" w:sz="0" w:space="0" w:color="auto"/>
                            <w:bottom w:val="none" w:sz="0" w:space="0" w:color="auto"/>
                            <w:right w:val="none" w:sz="0" w:space="0" w:color="auto"/>
                          </w:divBdr>
                          <w:divsChild>
                            <w:div w:id="1223523654">
                              <w:marLeft w:val="0"/>
                              <w:marRight w:val="0"/>
                              <w:marTop w:val="0"/>
                              <w:marBottom w:val="0"/>
                              <w:divBdr>
                                <w:top w:val="none" w:sz="0" w:space="0" w:color="auto"/>
                                <w:left w:val="none" w:sz="0" w:space="0" w:color="auto"/>
                                <w:bottom w:val="none" w:sz="0" w:space="0" w:color="auto"/>
                                <w:right w:val="none" w:sz="0" w:space="0" w:color="auto"/>
                              </w:divBdr>
                            </w:div>
                          </w:divsChild>
                        </w:div>
                        <w:div w:id="1393195659">
                          <w:marLeft w:val="0"/>
                          <w:marRight w:val="0"/>
                          <w:marTop w:val="0"/>
                          <w:marBottom w:val="0"/>
                          <w:divBdr>
                            <w:top w:val="none" w:sz="0" w:space="0" w:color="auto"/>
                            <w:left w:val="none" w:sz="0" w:space="0" w:color="auto"/>
                            <w:bottom w:val="none" w:sz="0" w:space="0" w:color="auto"/>
                            <w:right w:val="none" w:sz="0" w:space="0" w:color="auto"/>
                          </w:divBdr>
                          <w:divsChild>
                            <w:div w:id="2063869063">
                              <w:marLeft w:val="0"/>
                              <w:marRight w:val="0"/>
                              <w:marTop w:val="0"/>
                              <w:marBottom w:val="0"/>
                              <w:divBdr>
                                <w:top w:val="none" w:sz="0" w:space="0" w:color="auto"/>
                                <w:left w:val="none" w:sz="0" w:space="0" w:color="auto"/>
                                <w:bottom w:val="none" w:sz="0" w:space="0" w:color="auto"/>
                                <w:right w:val="none" w:sz="0" w:space="0" w:color="auto"/>
                              </w:divBdr>
                            </w:div>
                          </w:divsChild>
                        </w:div>
                        <w:div w:id="1124008966">
                          <w:marLeft w:val="0"/>
                          <w:marRight w:val="0"/>
                          <w:marTop w:val="0"/>
                          <w:marBottom w:val="0"/>
                          <w:divBdr>
                            <w:top w:val="none" w:sz="0" w:space="0" w:color="auto"/>
                            <w:left w:val="none" w:sz="0" w:space="0" w:color="auto"/>
                            <w:bottom w:val="none" w:sz="0" w:space="0" w:color="auto"/>
                            <w:right w:val="none" w:sz="0" w:space="0" w:color="auto"/>
                          </w:divBdr>
                          <w:divsChild>
                            <w:div w:id="1182739244">
                              <w:marLeft w:val="0"/>
                              <w:marRight w:val="0"/>
                              <w:marTop w:val="0"/>
                              <w:marBottom w:val="0"/>
                              <w:divBdr>
                                <w:top w:val="none" w:sz="0" w:space="0" w:color="auto"/>
                                <w:left w:val="none" w:sz="0" w:space="0" w:color="auto"/>
                                <w:bottom w:val="none" w:sz="0" w:space="0" w:color="auto"/>
                                <w:right w:val="none" w:sz="0" w:space="0" w:color="auto"/>
                              </w:divBdr>
                            </w:div>
                          </w:divsChild>
                        </w:div>
                        <w:div w:id="1540236718">
                          <w:marLeft w:val="0"/>
                          <w:marRight w:val="0"/>
                          <w:marTop w:val="0"/>
                          <w:marBottom w:val="0"/>
                          <w:divBdr>
                            <w:top w:val="none" w:sz="0" w:space="0" w:color="auto"/>
                            <w:left w:val="none" w:sz="0" w:space="0" w:color="auto"/>
                            <w:bottom w:val="none" w:sz="0" w:space="0" w:color="auto"/>
                            <w:right w:val="none" w:sz="0" w:space="0" w:color="auto"/>
                          </w:divBdr>
                          <w:divsChild>
                            <w:div w:id="15068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7111">
                      <w:marLeft w:val="0"/>
                      <w:marRight w:val="0"/>
                      <w:marTop w:val="0"/>
                      <w:marBottom w:val="0"/>
                      <w:divBdr>
                        <w:top w:val="none" w:sz="0" w:space="0" w:color="auto"/>
                        <w:left w:val="none" w:sz="0" w:space="0" w:color="auto"/>
                        <w:bottom w:val="none" w:sz="0" w:space="0" w:color="auto"/>
                        <w:right w:val="none" w:sz="0" w:space="0" w:color="auto"/>
                      </w:divBdr>
                      <w:divsChild>
                        <w:div w:id="1555461578">
                          <w:marLeft w:val="0"/>
                          <w:marRight w:val="0"/>
                          <w:marTop w:val="0"/>
                          <w:marBottom w:val="0"/>
                          <w:divBdr>
                            <w:top w:val="none" w:sz="0" w:space="0" w:color="auto"/>
                            <w:left w:val="none" w:sz="0" w:space="0" w:color="auto"/>
                            <w:bottom w:val="none" w:sz="0" w:space="0" w:color="auto"/>
                            <w:right w:val="none" w:sz="0" w:space="0" w:color="auto"/>
                          </w:divBdr>
                          <w:divsChild>
                            <w:div w:id="1095857973">
                              <w:marLeft w:val="0"/>
                              <w:marRight w:val="0"/>
                              <w:marTop w:val="0"/>
                              <w:marBottom w:val="0"/>
                              <w:divBdr>
                                <w:top w:val="none" w:sz="0" w:space="0" w:color="auto"/>
                                <w:left w:val="none" w:sz="0" w:space="0" w:color="auto"/>
                                <w:bottom w:val="none" w:sz="0" w:space="0" w:color="auto"/>
                                <w:right w:val="none" w:sz="0" w:space="0" w:color="auto"/>
                              </w:divBdr>
                            </w:div>
                          </w:divsChild>
                        </w:div>
                        <w:div w:id="668602498">
                          <w:marLeft w:val="0"/>
                          <w:marRight w:val="0"/>
                          <w:marTop w:val="0"/>
                          <w:marBottom w:val="0"/>
                          <w:divBdr>
                            <w:top w:val="none" w:sz="0" w:space="0" w:color="auto"/>
                            <w:left w:val="none" w:sz="0" w:space="0" w:color="auto"/>
                            <w:bottom w:val="none" w:sz="0" w:space="0" w:color="auto"/>
                            <w:right w:val="none" w:sz="0" w:space="0" w:color="auto"/>
                          </w:divBdr>
                          <w:divsChild>
                            <w:div w:id="1767118127">
                              <w:marLeft w:val="0"/>
                              <w:marRight w:val="0"/>
                              <w:marTop w:val="0"/>
                              <w:marBottom w:val="0"/>
                              <w:divBdr>
                                <w:top w:val="none" w:sz="0" w:space="0" w:color="auto"/>
                                <w:left w:val="none" w:sz="0" w:space="0" w:color="auto"/>
                                <w:bottom w:val="none" w:sz="0" w:space="0" w:color="auto"/>
                                <w:right w:val="none" w:sz="0" w:space="0" w:color="auto"/>
                              </w:divBdr>
                            </w:div>
                          </w:divsChild>
                        </w:div>
                        <w:div w:id="1731539408">
                          <w:marLeft w:val="0"/>
                          <w:marRight w:val="0"/>
                          <w:marTop w:val="0"/>
                          <w:marBottom w:val="0"/>
                          <w:divBdr>
                            <w:top w:val="none" w:sz="0" w:space="0" w:color="auto"/>
                            <w:left w:val="none" w:sz="0" w:space="0" w:color="auto"/>
                            <w:bottom w:val="none" w:sz="0" w:space="0" w:color="auto"/>
                            <w:right w:val="none" w:sz="0" w:space="0" w:color="auto"/>
                          </w:divBdr>
                          <w:divsChild>
                            <w:div w:id="1490560105">
                              <w:marLeft w:val="0"/>
                              <w:marRight w:val="0"/>
                              <w:marTop w:val="0"/>
                              <w:marBottom w:val="0"/>
                              <w:divBdr>
                                <w:top w:val="none" w:sz="0" w:space="0" w:color="auto"/>
                                <w:left w:val="none" w:sz="0" w:space="0" w:color="auto"/>
                                <w:bottom w:val="none" w:sz="0" w:space="0" w:color="auto"/>
                                <w:right w:val="none" w:sz="0" w:space="0" w:color="auto"/>
                              </w:divBdr>
                            </w:div>
                          </w:divsChild>
                        </w:div>
                        <w:div w:id="722483244">
                          <w:marLeft w:val="0"/>
                          <w:marRight w:val="0"/>
                          <w:marTop w:val="0"/>
                          <w:marBottom w:val="0"/>
                          <w:divBdr>
                            <w:top w:val="none" w:sz="0" w:space="0" w:color="auto"/>
                            <w:left w:val="none" w:sz="0" w:space="0" w:color="auto"/>
                            <w:bottom w:val="none" w:sz="0" w:space="0" w:color="auto"/>
                            <w:right w:val="none" w:sz="0" w:space="0" w:color="auto"/>
                          </w:divBdr>
                          <w:divsChild>
                            <w:div w:id="230431240">
                              <w:marLeft w:val="0"/>
                              <w:marRight w:val="0"/>
                              <w:marTop w:val="0"/>
                              <w:marBottom w:val="0"/>
                              <w:divBdr>
                                <w:top w:val="none" w:sz="0" w:space="0" w:color="auto"/>
                                <w:left w:val="none" w:sz="0" w:space="0" w:color="auto"/>
                                <w:bottom w:val="none" w:sz="0" w:space="0" w:color="auto"/>
                                <w:right w:val="none" w:sz="0" w:space="0" w:color="auto"/>
                              </w:divBdr>
                            </w:div>
                          </w:divsChild>
                        </w:div>
                        <w:div w:id="260459020">
                          <w:marLeft w:val="0"/>
                          <w:marRight w:val="0"/>
                          <w:marTop w:val="0"/>
                          <w:marBottom w:val="0"/>
                          <w:divBdr>
                            <w:top w:val="none" w:sz="0" w:space="0" w:color="auto"/>
                            <w:left w:val="none" w:sz="0" w:space="0" w:color="auto"/>
                            <w:bottom w:val="none" w:sz="0" w:space="0" w:color="auto"/>
                            <w:right w:val="none" w:sz="0" w:space="0" w:color="auto"/>
                          </w:divBdr>
                          <w:divsChild>
                            <w:div w:id="1807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816309">
      <w:bodyDiv w:val="1"/>
      <w:marLeft w:val="0"/>
      <w:marRight w:val="0"/>
      <w:marTop w:val="0"/>
      <w:marBottom w:val="0"/>
      <w:divBdr>
        <w:top w:val="none" w:sz="0" w:space="0" w:color="auto"/>
        <w:left w:val="none" w:sz="0" w:space="0" w:color="auto"/>
        <w:bottom w:val="none" w:sz="0" w:space="0" w:color="auto"/>
        <w:right w:val="none" w:sz="0" w:space="0" w:color="auto"/>
      </w:divBdr>
    </w:div>
    <w:div w:id="1871533641">
      <w:bodyDiv w:val="1"/>
      <w:marLeft w:val="0"/>
      <w:marRight w:val="0"/>
      <w:marTop w:val="0"/>
      <w:marBottom w:val="0"/>
      <w:divBdr>
        <w:top w:val="none" w:sz="0" w:space="0" w:color="auto"/>
        <w:left w:val="none" w:sz="0" w:space="0" w:color="auto"/>
        <w:bottom w:val="none" w:sz="0" w:space="0" w:color="auto"/>
        <w:right w:val="none" w:sz="0" w:space="0" w:color="auto"/>
      </w:divBdr>
      <w:divsChild>
        <w:div w:id="1860045338">
          <w:marLeft w:val="0"/>
          <w:marRight w:val="0"/>
          <w:marTop w:val="0"/>
          <w:marBottom w:val="0"/>
          <w:divBdr>
            <w:top w:val="none" w:sz="0" w:space="0" w:color="auto"/>
            <w:left w:val="none" w:sz="0" w:space="0" w:color="auto"/>
            <w:bottom w:val="none" w:sz="0" w:space="0" w:color="auto"/>
            <w:right w:val="none" w:sz="0" w:space="0" w:color="auto"/>
          </w:divBdr>
        </w:div>
        <w:div w:id="186140777">
          <w:marLeft w:val="0"/>
          <w:marRight w:val="0"/>
          <w:marTop w:val="0"/>
          <w:marBottom w:val="0"/>
          <w:divBdr>
            <w:top w:val="none" w:sz="0" w:space="0" w:color="auto"/>
            <w:left w:val="none" w:sz="0" w:space="0" w:color="auto"/>
            <w:bottom w:val="none" w:sz="0" w:space="0" w:color="auto"/>
            <w:right w:val="none" w:sz="0" w:space="0" w:color="auto"/>
          </w:divBdr>
        </w:div>
        <w:div w:id="36198159">
          <w:marLeft w:val="0"/>
          <w:marRight w:val="0"/>
          <w:marTop w:val="0"/>
          <w:marBottom w:val="0"/>
          <w:divBdr>
            <w:top w:val="none" w:sz="0" w:space="0" w:color="auto"/>
            <w:left w:val="none" w:sz="0" w:space="0" w:color="auto"/>
            <w:bottom w:val="none" w:sz="0" w:space="0" w:color="auto"/>
            <w:right w:val="none" w:sz="0" w:space="0" w:color="auto"/>
          </w:divBdr>
        </w:div>
        <w:div w:id="1908220387">
          <w:marLeft w:val="0"/>
          <w:marRight w:val="0"/>
          <w:marTop w:val="0"/>
          <w:marBottom w:val="0"/>
          <w:divBdr>
            <w:top w:val="none" w:sz="0" w:space="0" w:color="auto"/>
            <w:left w:val="none" w:sz="0" w:space="0" w:color="auto"/>
            <w:bottom w:val="none" w:sz="0" w:space="0" w:color="auto"/>
            <w:right w:val="none" w:sz="0" w:space="0" w:color="auto"/>
          </w:divBdr>
        </w:div>
        <w:div w:id="204031445">
          <w:marLeft w:val="0"/>
          <w:marRight w:val="0"/>
          <w:marTop w:val="0"/>
          <w:marBottom w:val="0"/>
          <w:divBdr>
            <w:top w:val="none" w:sz="0" w:space="0" w:color="auto"/>
            <w:left w:val="none" w:sz="0" w:space="0" w:color="auto"/>
            <w:bottom w:val="none" w:sz="0" w:space="0" w:color="auto"/>
            <w:right w:val="none" w:sz="0" w:space="0" w:color="auto"/>
          </w:divBdr>
        </w:div>
        <w:div w:id="213388947">
          <w:marLeft w:val="0"/>
          <w:marRight w:val="0"/>
          <w:marTop w:val="0"/>
          <w:marBottom w:val="0"/>
          <w:divBdr>
            <w:top w:val="none" w:sz="0" w:space="0" w:color="auto"/>
            <w:left w:val="none" w:sz="0" w:space="0" w:color="auto"/>
            <w:bottom w:val="none" w:sz="0" w:space="0" w:color="auto"/>
            <w:right w:val="none" w:sz="0" w:space="0" w:color="auto"/>
          </w:divBdr>
        </w:div>
        <w:div w:id="999507310">
          <w:marLeft w:val="0"/>
          <w:marRight w:val="0"/>
          <w:marTop w:val="0"/>
          <w:marBottom w:val="0"/>
          <w:divBdr>
            <w:top w:val="none" w:sz="0" w:space="0" w:color="auto"/>
            <w:left w:val="none" w:sz="0" w:space="0" w:color="auto"/>
            <w:bottom w:val="none" w:sz="0" w:space="0" w:color="auto"/>
            <w:right w:val="none" w:sz="0" w:space="0" w:color="auto"/>
          </w:divBdr>
        </w:div>
        <w:div w:id="641738148">
          <w:marLeft w:val="0"/>
          <w:marRight w:val="0"/>
          <w:marTop w:val="0"/>
          <w:marBottom w:val="0"/>
          <w:divBdr>
            <w:top w:val="none" w:sz="0" w:space="0" w:color="auto"/>
            <w:left w:val="none" w:sz="0" w:space="0" w:color="auto"/>
            <w:bottom w:val="none" w:sz="0" w:space="0" w:color="auto"/>
            <w:right w:val="none" w:sz="0" w:space="0" w:color="auto"/>
          </w:divBdr>
        </w:div>
        <w:div w:id="438457158">
          <w:marLeft w:val="0"/>
          <w:marRight w:val="0"/>
          <w:marTop w:val="0"/>
          <w:marBottom w:val="0"/>
          <w:divBdr>
            <w:top w:val="none" w:sz="0" w:space="0" w:color="auto"/>
            <w:left w:val="none" w:sz="0" w:space="0" w:color="auto"/>
            <w:bottom w:val="none" w:sz="0" w:space="0" w:color="auto"/>
            <w:right w:val="none" w:sz="0" w:space="0" w:color="auto"/>
          </w:divBdr>
        </w:div>
        <w:div w:id="1241670338">
          <w:marLeft w:val="0"/>
          <w:marRight w:val="0"/>
          <w:marTop w:val="0"/>
          <w:marBottom w:val="0"/>
          <w:divBdr>
            <w:top w:val="none" w:sz="0" w:space="0" w:color="auto"/>
            <w:left w:val="none" w:sz="0" w:space="0" w:color="auto"/>
            <w:bottom w:val="none" w:sz="0" w:space="0" w:color="auto"/>
            <w:right w:val="none" w:sz="0" w:space="0" w:color="auto"/>
          </w:divBdr>
        </w:div>
      </w:divsChild>
    </w:div>
    <w:div w:id="1884709397">
      <w:bodyDiv w:val="1"/>
      <w:marLeft w:val="0"/>
      <w:marRight w:val="0"/>
      <w:marTop w:val="0"/>
      <w:marBottom w:val="0"/>
      <w:divBdr>
        <w:top w:val="none" w:sz="0" w:space="0" w:color="auto"/>
        <w:left w:val="none" w:sz="0" w:space="0" w:color="auto"/>
        <w:bottom w:val="none" w:sz="0" w:space="0" w:color="auto"/>
        <w:right w:val="none" w:sz="0" w:space="0" w:color="auto"/>
      </w:divBdr>
    </w:div>
    <w:div w:id="1912739136">
      <w:bodyDiv w:val="1"/>
      <w:marLeft w:val="0"/>
      <w:marRight w:val="0"/>
      <w:marTop w:val="0"/>
      <w:marBottom w:val="0"/>
      <w:divBdr>
        <w:top w:val="none" w:sz="0" w:space="0" w:color="auto"/>
        <w:left w:val="none" w:sz="0" w:space="0" w:color="auto"/>
        <w:bottom w:val="none" w:sz="0" w:space="0" w:color="auto"/>
        <w:right w:val="none" w:sz="0" w:space="0" w:color="auto"/>
      </w:divBdr>
    </w:div>
    <w:div w:id="1922375081">
      <w:bodyDiv w:val="1"/>
      <w:marLeft w:val="0"/>
      <w:marRight w:val="0"/>
      <w:marTop w:val="0"/>
      <w:marBottom w:val="0"/>
      <w:divBdr>
        <w:top w:val="none" w:sz="0" w:space="0" w:color="auto"/>
        <w:left w:val="none" w:sz="0" w:space="0" w:color="auto"/>
        <w:bottom w:val="none" w:sz="0" w:space="0" w:color="auto"/>
        <w:right w:val="none" w:sz="0" w:space="0" w:color="auto"/>
      </w:divBdr>
      <w:divsChild>
        <w:div w:id="470636958">
          <w:marLeft w:val="0"/>
          <w:marRight w:val="0"/>
          <w:marTop w:val="0"/>
          <w:marBottom w:val="0"/>
          <w:divBdr>
            <w:top w:val="none" w:sz="0" w:space="0" w:color="auto"/>
            <w:left w:val="none" w:sz="0" w:space="0" w:color="auto"/>
            <w:bottom w:val="none" w:sz="0" w:space="0" w:color="auto"/>
            <w:right w:val="none" w:sz="0" w:space="0" w:color="auto"/>
          </w:divBdr>
        </w:div>
        <w:div w:id="666009518">
          <w:marLeft w:val="0"/>
          <w:marRight w:val="0"/>
          <w:marTop w:val="0"/>
          <w:marBottom w:val="0"/>
          <w:divBdr>
            <w:top w:val="none" w:sz="0" w:space="0" w:color="auto"/>
            <w:left w:val="none" w:sz="0" w:space="0" w:color="auto"/>
            <w:bottom w:val="none" w:sz="0" w:space="0" w:color="auto"/>
            <w:right w:val="none" w:sz="0" w:space="0" w:color="auto"/>
          </w:divBdr>
        </w:div>
      </w:divsChild>
    </w:div>
    <w:div w:id="1924025683">
      <w:bodyDiv w:val="1"/>
      <w:marLeft w:val="0"/>
      <w:marRight w:val="0"/>
      <w:marTop w:val="0"/>
      <w:marBottom w:val="0"/>
      <w:divBdr>
        <w:top w:val="none" w:sz="0" w:space="0" w:color="auto"/>
        <w:left w:val="none" w:sz="0" w:space="0" w:color="auto"/>
        <w:bottom w:val="none" w:sz="0" w:space="0" w:color="auto"/>
        <w:right w:val="none" w:sz="0" w:space="0" w:color="auto"/>
      </w:divBdr>
    </w:div>
    <w:div w:id="1936159840">
      <w:bodyDiv w:val="1"/>
      <w:marLeft w:val="0"/>
      <w:marRight w:val="0"/>
      <w:marTop w:val="0"/>
      <w:marBottom w:val="0"/>
      <w:divBdr>
        <w:top w:val="none" w:sz="0" w:space="0" w:color="auto"/>
        <w:left w:val="none" w:sz="0" w:space="0" w:color="auto"/>
        <w:bottom w:val="none" w:sz="0" w:space="0" w:color="auto"/>
        <w:right w:val="none" w:sz="0" w:space="0" w:color="auto"/>
      </w:divBdr>
      <w:divsChild>
        <w:div w:id="1742174553">
          <w:marLeft w:val="0"/>
          <w:marRight w:val="0"/>
          <w:marTop w:val="0"/>
          <w:marBottom w:val="0"/>
          <w:divBdr>
            <w:top w:val="none" w:sz="0" w:space="0" w:color="auto"/>
            <w:left w:val="none" w:sz="0" w:space="0" w:color="auto"/>
            <w:bottom w:val="none" w:sz="0" w:space="0" w:color="auto"/>
            <w:right w:val="none" w:sz="0" w:space="0" w:color="auto"/>
          </w:divBdr>
        </w:div>
        <w:div w:id="131169248">
          <w:marLeft w:val="0"/>
          <w:marRight w:val="0"/>
          <w:marTop w:val="0"/>
          <w:marBottom w:val="0"/>
          <w:divBdr>
            <w:top w:val="none" w:sz="0" w:space="0" w:color="auto"/>
            <w:left w:val="none" w:sz="0" w:space="0" w:color="auto"/>
            <w:bottom w:val="none" w:sz="0" w:space="0" w:color="auto"/>
            <w:right w:val="none" w:sz="0" w:space="0" w:color="auto"/>
          </w:divBdr>
        </w:div>
        <w:div w:id="1707021781">
          <w:marLeft w:val="0"/>
          <w:marRight w:val="0"/>
          <w:marTop w:val="0"/>
          <w:marBottom w:val="0"/>
          <w:divBdr>
            <w:top w:val="none" w:sz="0" w:space="0" w:color="auto"/>
            <w:left w:val="none" w:sz="0" w:space="0" w:color="auto"/>
            <w:bottom w:val="none" w:sz="0" w:space="0" w:color="auto"/>
            <w:right w:val="none" w:sz="0" w:space="0" w:color="auto"/>
          </w:divBdr>
        </w:div>
        <w:div w:id="501552254">
          <w:marLeft w:val="0"/>
          <w:marRight w:val="0"/>
          <w:marTop w:val="0"/>
          <w:marBottom w:val="0"/>
          <w:divBdr>
            <w:top w:val="none" w:sz="0" w:space="0" w:color="auto"/>
            <w:left w:val="none" w:sz="0" w:space="0" w:color="auto"/>
            <w:bottom w:val="none" w:sz="0" w:space="0" w:color="auto"/>
            <w:right w:val="none" w:sz="0" w:space="0" w:color="auto"/>
          </w:divBdr>
        </w:div>
        <w:div w:id="1078795172">
          <w:marLeft w:val="0"/>
          <w:marRight w:val="0"/>
          <w:marTop w:val="0"/>
          <w:marBottom w:val="0"/>
          <w:divBdr>
            <w:top w:val="none" w:sz="0" w:space="0" w:color="auto"/>
            <w:left w:val="none" w:sz="0" w:space="0" w:color="auto"/>
            <w:bottom w:val="none" w:sz="0" w:space="0" w:color="auto"/>
            <w:right w:val="none" w:sz="0" w:space="0" w:color="auto"/>
          </w:divBdr>
        </w:div>
        <w:div w:id="1987932311">
          <w:marLeft w:val="0"/>
          <w:marRight w:val="0"/>
          <w:marTop w:val="0"/>
          <w:marBottom w:val="0"/>
          <w:divBdr>
            <w:top w:val="none" w:sz="0" w:space="0" w:color="auto"/>
            <w:left w:val="none" w:sz="0" w:space="0" w:color="auto"/>
            <w:bottom w:val="none" w:sz="0" w:space="0" w:color="auto"/>
            <w:right w:val="none" w:sz="0" w:space="0" w:color="auto"/>
          </w:divBdr>
        </w:div>
        <w:div w:id="1908148307">
          <w:marLeft w:val="0"/>
          <w:marRight w:val="0"/>
          <w:marTop w:val="0"/>
          <w:marBottom w:val="0"/>
          <w:divBdr>
            <w:top w:val="none" w:sz="0" w:space="0" w:color="auto"/>
            <w:left w:val="none" w:sz="0" w:space="0" w:color="auto"/>
            <w:bottom w:val="none" w:sz="0" w:space="0" w:color="auto"/>
            <w:right w:val="none" w:sz="0" w:space="0" w:color="auto"/>
          </w:divBdr>
        </w:div>
        <w:div w:id="1829588712">
          <w:marLeft w:val="0"/>
          <w:marRight w:val="0"/>
          <w:marTop w:val="0"/>
          <w:marBottom w:val="0"/>
          <w:divBdr>
            <w:top w:val="none" w:sz="0" w:space="0" w:color="auto"/>
            <w:left w:val="none" w:sz="0" w:space="0" w:color="auto"/>
            <w:bottom w:val="none" w:sz="0" w:space="0" w:color="auto"/>
            <w:right w:val="none" w:sz="0" w:space="0" w:color="auto"/>
          </w:divBdr>
        </w:div>
        <w:div w:id="894662366">
          <w:marLeft w:val="0"/>
          <w:marRight w:val="0"/>
          <w:marTop w:val="0"/>
          <w:marBottom w:val="0"/>
          <w:divBdr>
            <w:top w:val="none" w:sz="0" w:space="0" w:color="auto"/>
            <w:left w:val="none" w:sz="0" w:space="0" w:color="auto"/>
            <w:bottom w:val="none" w:sz="0" w:space="0" w:color="auto"/>
            <w:right w:val="none" w:sz="0" w:space="0" w:color="auto"/>
          </w:divBdr>
        </w:div>
        <w:div w:id="1450395348">
          <w:marLeft w:val="0"/>
          <w:marRight w:val="0"/>
          <w:marTop w:val="0"/>
          <w:marBottom w:val="0"/>
          <w:divBdr>
            <w:top w:val="none" w:sz="0" w:space="0" w:color="auto"/>
            <w:left w:val="none" w:sz="0" w:space="0" w:color="auto"/>
            <w:bottom w:val="none" w:sz="0" w:space="0" w:color="auto"/>
            <w:right w:val="none" w:sz="0" w:space="0" w:color="auto"/>
          </w:divBdr>
        </w:div>
      </w:divsChild>
    </w:div>
    <w:div w:id="1937441662">
      <w:bodyDiv w:val="1"/>
      <w:marLeft w:val="0"/>
      <w:marRight w:val="0"/>
      <w:marTop w:val="0"/>
      <w:marBottom w:val="0"/>
      <w:divBdr>
        <w:top w:val="none" w:sz="0" w:space="0" w:color="auto"/>
        <w:left w:val="none" w:sz="0" w:space="0" w:color="auto"/>
        <w:bottom w:val="none" w:sz="0" w:space="0" w:color="auto"/>
        <w:right w:val="none" w:sz="0" w:space="0" w:color="auto"/>
      </w:divBdr>
    </w:div>
    <w:div w:id="1941136711">
      <w:bodyDiv w:val="1"/>
      <w:marLeft w:val="0"/>
      <w:marRight w:val="0"/>
      <w:marTop w:val="0"/>
      <w:marBottom w:val="0"/>
      <w:divBdr>
        <w:top w:val="none" w:sz="0" w:space="0" w:color="auto"/>
        <w:left w:val="none" w:sz="0" w:space="0" w:color="auto"/>
        <w:bottom w:val="none" w:sz="0" w:space="0" w:color="auto"/>
        <w:right w:val="none" w:sz="0" w:space="0" w:color="auto"/>
      </w:divBdr>
      <w:divsChild>
        <w:div w:id="942036210">
          <w:marLeft w:val="0"/>
          <w:marRight w:val="0"/>
          <w:marTop w:val="0"/>
          <w:marBottom w:val="0"/>
          <w:divBdr>
            <w:top w:val="none" w:sz="0" w:space="0" w:color="auto"/>
            <w:left w:val="none" w:sz="0" w:space="0" w:color="auto"/>
            <w:bottom w:val="none" w:sz="0" w:space="0" w:color="auto"/>
            <w:right w:val="none" w:sz="0" w:space="0" w:color="auto"/>
          </w:divBdr>
          <w:divsChild>
            <w:div w:id="1955600991">
              <w:marLeft w:val="-127"/>
              <w:marRight w:val="-127"/>
              <w:marTop w:val="0"/>
              <w:marBottom w:val="0"/>
              <w:divBdr>
                <w:top w:val="none" w:sz="0" w:space="0" w:color="auto"/>
                <w:left w:val="none" w:sz="0" w:space="0" w:color="auto"/>
                <w:bottom w:val="none" w:sz="0" w:space="0" w:color="auto"/>
                <w:right w:val="none" w:sz="0" w:space="0" w:color="auto"/>
              </w:divBdr>
              <w:divsChild>
                <w:div w:id="1501458156">
                  <w:marLeft w:val="0"/>
                  <w:marRight w:val="0"/>
                  <w:marTop w:val="0"/>
                  <w:marBottom w:val="0"/>
                  <w:divBdr>
                    <w:top w:val="none" w:sz="0" w:space="0" w:color="auto"/>
                    <w:left w:val="none" w:sz="0" w:space="0" w:color="auto"/>
                    <w:bottom w:val="none" w:sz="0" w:space="0" w:color="auto"/>
                    <w:right w:val="none" w:sz="0" w:space="0" w:color="auto"/>
                  </w:divBdr>
                  <w:divsChild>
                    <w:div w:id="250746156">
                      <w:marLeft w:val="0"/>
                      <w:marRight w:val="0"/>
                      <w:marTop w:val="0"/>
                      <w:marBottom w:val="0"/>
                      <w:divBdr>
                        <w:top w:val="none" w:sz="0" w:space="0" w:color="auto"/>
                        <w:left w:val="none" w:sz="0" w:space="0" w:color="auto"/>
                        <w:bottom w:val="none" w:sz="0" w:space="0" w:color="auto"/>
                        <w:right w:val="none" w:sz="0" w:space="0" w:color="auto"/>
                      </w:divBdr>
                      <w:divsChild>
                        <w:div w:id="10421052">
                          <w:marLeft w:val="-127"/>
                          <w:marRight w:val="-127"/>
                          <w:marTop w:val="0"/>
                          <w:marBottom w:val="0"/>
                          <w:divBdr>
                            <w:top w:val="none" w:sz="0" w:space="0" w:color="auto"/>
                            <w:left w:val="none" w:sz="0" w:space="0" w:color="auto"/>
                            <w:bottom w:val="none" w:sz="0" w:space="0" w:color="auto"/>
                            <w:right w:val="none" w:sz="0" w:space="0" w:color="auto"/>
                          </w:divBdr>
                          <w:divsChild>
                            <w:div w:id="4850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57478">
      <w:bodyDiv w:val="1"/>
      <w:marLeft w:val="0"/>
      <w:marRight w:val="0"/>
      <w:marTop w:val="0"/>
      <w:marBottom w:val="0"/>
      <w:divBdr>
        <w:top w:val="none" w:sz="0" w:space="0" w:color="auto"/>
        <w:left w:val="none" w:sz="0" w:space="0" w:color="auto"/>
        <w:bottom w:val="none" w:sz="0" w:space="0" w:color="auto"/>
        <w:right w:val="none" w:sz="0" w:space="0" w:color="auto"/>
      </w:divBdr>
    </w:div>
    <w:div w:id="1947036366">
      <w:bodyDiv w:val="1"/>
      <w:marLeft w:val="0"/>
      <w:marRight w:val="0"/>
      <w:marTop w:val="0"/>
      <w:marBottom w:val="0"/>
      <w:divBdr>
        <w:top w:val="none" w:sz="0" w:space="0" w:color="auto"/>
        <w:left w:val="none" w:sz="0" w:space="0" w:color="auto"/>
        <w:bottom w:val="none" w:sz="0" w:space="0" w:color="auto"/>
        <w:right w:val="none" w:sz="0" w:space="0" w:color="auto"/>
      </w:divBdr>
    </w:div>
    <w:div w:id="1957368904">
      <w:bodyDiv w:val="1"/>
      <w:marLeft w:val="0"/>
      <w:marRight w:val="0"/>
      <w:marTop w:val="0"/>
      <w:marBottom w:val="0"/>
      <w:divBdr>
        <w:top w:val="none" w:sz="0" w:space="0" w:color="auto"/>
        <w:left w:val="none" w:sz="0" w:space="0" w:color="auto"/>
        <w:bottom w:val="none" w:sz="0" w:space="0" w:color="auto"/>
        <w:right w:val="none" w:sz="0" w:space="0" w:color="auto"/>
      </w:divBdr>
    </w:div>
    <w:div w:id="1959877206">
      <w:bodyDiv w:val="1"/>
      <w:marLeft w:val="0"/>
      <w:marRight w:val="0"/>
      <w:marTop w:val="0"/>
      <w:marBottom w:val="0"/>
      <w:divBdr>
        <w:top w:val="none" w:sz="0" w:space="0" w:color="auto"/>
        <w:left w:val="none" w:sz="0" w:space="0" w:color="auto"/>
        <w:bottom w:val="none" w:sz="0" w:space="0" w:color="auto"/>
        <w:right w:val="none" w:sz="0" w:space="0" w:color="auto"/>
      </w:divBdr>
      <w:divsChild>
        <w:div w:id="103697642">
          <w:marLeft w:val="0"/>
          <w:marRight w:val="0"/>
          <w:marTop w:val="0"/>
          <w:marBottom w:val="0"/>
          <w:divBdr>
            <w:top w:val="none" w:sz="0" w:space="0" w:color="auto"/>
            <w:left w:val="none" w:sz="0" w:space="0" w:color="auto"/>
            <w:bottom w:val="none" w:sz="0" w:space="0" w:color="auto"/>
            <w:right w:val="none" w:sz="0" w:space="0" w:color="auto"/>
          </w:divBdr>
        </w:div>
        <w:div w:id="1553805227">
          <w:marLeft w:val="0"/>
          <w:marRight w:val="0"/>
          <w:marTop w:val="0"/>
          <w:marBottom w:val="0"/>
          <w:divBdr>
            <w:top w:val="none" w:sz="0" w:space="0" w:color="auto"/>
            <w:left w:val="none" w:sz="0" w:space="0" w:color="auto"/>
            <w:bottom w:val="none" w:sz="0" w:space="0" w:color="auto"/>
            <w:right w:val="none" w:sz="0" w:space="0" w:color="auto"/>
          </w:divBdr>
        </w:div>
        <w:div w:id="1015228005">
          <w:marLeft w:val="0"/>
          <w:marRight w:val="0"/>
          <w:marTop w:val="0"/>
          <w:marBottom w:val="0"/>
          <w:divBdr>
            <w:top w:val="none" w:sz="0" w:space="0" w:color="auto"/>
            <w:left w:val="none" w:sz="0" w:space="0" w:color="auto"/>
            <w:bottom w:val="none" w:sz="0" w:space="0" w:color="auto"/>
            <w:right w:val="none" w:sz="0" w:space="0" w:color="auto"/>
          </w:divBdr>
        </w:div>
        <w:div w:id="115950581">
          <w:marLeft w:val="0"/>
          <w:marRight w:val="0"/>
          <w:marTop w:val="0"/>
          <w:marBottom w:val="0"/>
          <w:divBdr>
            <w:top w:val="none" w:sz="0" w:space="0" w:color="auto"/>
            <w:left w:val="none" w:sz="0" w:space="0" w:color="auto"/>
            <w:bottom w:val="none" w:sz="0" w:space="0" w:color="auto"/>
            <w:right w:val="none" w:sz="0" w:space="0" w:color="auto"/>
          </w:divBdr>
        </w:div>
        <w:div w:id="728958612">
          <w:marLeft w:val="0"/>
          <w:marRight w:val="0"/>
          <w:marTop w:val="0"/>
          <w:marBottom w:val="0"/>
          <w:divBdr>
            <w:top w:val="none" w:sz="0" w:space="0" w:color="auto"/>
            <w:left w:val="none" w:sz="0" w:space="0" w:color="auto"/>
            <w:bottom w:val="none" w:sz="0" w:space="0" w:color="auto"/>
            <w:right w:val="none" w:sz="0" w:space="0" w:color="auto"/>
          </w:divBdr>
        </w:div>
        <w:div w:id="1799757902">
          <w:marLeft w:val="0"/>
          <w:marRight w:val="0"/>
          <w:marTop w:val="0"/>
          <w:marBottom w:val="0"/>
          <w:divBdr>
            <w:top w:val="none" w:sz="0" w:space="0" w:color="auto"/>
            <w:left w:val="none" w:sz="0" w:space="0" w:color="auto"/>
            <w:bottom w:val="none" w:sz="0" w:space="0" w:color="auto"/>
            <w:right w:val="none" w:sz="0" w:space="0" w:color="auto"/>
          </w:divBdr>
        </w:div>
        <w:div w:id="1619681722">
          <w:marLeft w:val="0"/>
          <w:marRight w:val="0"/>
          <w:marTop w:val="0"/>
          <w:marBottom w:val="0"/>
          <w:divBdr>
            <w:top w:val="none" w:sz="0" w:space="0" w:color="auto"/>
            <w:left w:val="none" w:sz="0" w:space="0" w:color="auto"/>
            <w:bottom w:val="none" w:sz="0" w:space="0" w:color="auto"/>
            <w:right w:val="none" w:sz="0" w:space="0" w:color="auto"/>
          </w:divBdr>
        </w:div>
        <w:div w:id="1195654446">
          <w:marLeft w:val="0"/>
          <w:marRight w:val="0"/>
          <w:marTop w:val="0"/>
          <w:marBottom w:val="0"/>
          <w:divBdr>
            <w:top w:val="none" w:sz="0" w:space="0" w:color="auto"/>
            <w:left w:val="none" w:sz="0" w:space="0" w:color="auto"/>
            <w:bottom w:val="none" w:sz="0" w:space="0" w:color="auto"/>
            <w:right w:val="none" w:sz="0" w:space="0" w:color="auto"/>
          </w:divBdr>
        </w:div>
        <w:div w:id="859396331">
          <w:marLeft w:val="0"/>
          <w:marRight w:val="0"/>
          <w:marTop w:val="0"/>
          <w:marBottom w:val="0"/>
          <w:divBdr>
            <w:top w:val="none" w:sz="0" w:space="0" w:color="auto"/>
            <w:left w:val="none" w:sz="0" w:space="0" w:color="auto"/>
            <w:bottom w:val="none" w:sz="0" w:space="0" w:color="auto"/>
            <w:right w:val="none" w:sz="0" w:space="0" w:color="auto"/>
          </w:divBdr>
        </w:div>
        <w:div w:id="1351879675">
          <w:marLeft w:val="0"/>
          <w:marRight w:val="0"/>
          <w:marTop w:val="0"/>
          <w:marBottom w:val="0"/>
          <w:divBdr>
            <w:top w:val="none" w:sz="0" w:space="0" w:color="auto"/>
            <w:left w:val="none" w:sz="0" w:space="0" w:color="auto"/>
            <w:bottom w:val="none" w:sz="0" w:space="0" w:color="auto"/>
            <w:right w:val="none" w:sz="0" w:space="0" w:color="auto"/>
          </w:divBdr>
        </w:div>
      </w:divsChild>
    </w:div>
    <w:div w:id="1974477352">
      <w:bodyDiv w:val="1"/>
      <w:marLeft w:val="0"/>
      <w:marRight w:val="0"/>
      <w:marTop w:val="0"/>
      <w:marBottom w:val="0"/>
      <w:divBdr>
        <w:top w:val="none" w:sz="0" w:space="0" w:color="auto"/>
        <w:left w:val="none" w:sz="0" w:space="0" w:color="auto"/>
        <w:bottom w:val="none" w:sz="0" w:space="0" w:color="auto"/>
        <w:right w:val="none" w:sz="0" w:space="0" w:color="auto"/>
      </w:divBdr>
    </w:div>
    <w:div w:id="1980069857">
      <w:bodyDiv w:val="1"/>
      <w:marLeft w:val="0"/>
      <w:marRight w:val="0"/>
      <w:marTop w:val="0"/>
      <w:marBottom w:val="0"/>
      <w:divBdr>
        <w:top w:val="none" w:sz="0" w:space="0" w:color="auto"/>
        <w:left w:val="none" w:sz="0" w:space="0" w:color="auto"/>
        <w:bottom w:val="none" w:sz="0" w:space="0" w:color="auto"/>
        <w:right w:val="none" w:sz="0" w:space="0" w:color="auto"/>
      </w:divBdr>
      <w:divsChild>
        <w:div w:id="219170276">
          <w:marLeft w:val="0"/>
          <w:marRight w:val="0"/>
          <w:marTop w:val="0"/>
          <w:marBottom w:val="0"/>
          <w:divBdr>
            <w:top w:val="none" w:sz="0" w:space="0" w:color="auto"/>
            <w:left w:val="none" w:sz="0" w:space="0" w:color="auto"/>
            <w:bottom w:val="none" w:sz="0" w:space="0" w:color="auto"/>
            <w:right w:val="none" w:sz="0" w:space="0" w:color="auto"/>
          </w:divBdr>
          <w:divsChild>
            <w:div w:id="806512550">
              <w:marLeft w:val="0"/>
              <w:marRight w:val="0"/>
              <w:marTop w:val="0"/>
              <w:marBottom w:val="0"/>
              <w:divBdr>
                <w:top w:val="none" w:sz="0" w:space="0" w:color="auto"/>
                <w:left w:val="none" w:sz="0" w:space="0" w:color="auto"/>
                <w:bottom w:val="none" w:sz="0" w:space="0" w:color="auto"/>
                <w:right w:val="none" w:sz="0" w:space="0" w:color="auto"/>
              </w:divBdr>
            </w:div>
            <w:div w:id="181021348">
              <w:marLeft w:val="0"/>
              <w:marRight w:val="0"/>
              <w:marTop w:val="0"/>
              <w:marBottom w:val="0"/>
              <w:divBdr>
                <w:top w:val="none" w:sz="0" w:space="0" w:color="auto"/>
                <w:left w:val="none" w:sz="0" w:space="0" w:color="auto"/>
                <w:bottom w:val="none" w:sz="0" w:space="0" w:color="auto"/>
                <w:right w:val="none" w:sz="0" w:space="0" w:color="auto"/>
              </w:divBdr>
              <w:divsChild>
                <w:div w:id="2123069445">
                  <w:marLeft w:val="0"/>
                  <w:marRight w:val="0"/>
                  <w:marTop w:val="0"/>
                  <w:marBottom w:val="0"/>
                  <w:divBdr>
                    <w:top w:val="none" w:sz="0" w:space="0" w:color="auto"/>
                    <w:left w:val="none" w:sz="0" w:space="0" w:color="auto"/>
                    <w:bottom w:val="none" w:sz="0" w:space="0" w:color="auto"/>
                    <w:right w:val="none" w:sz="0" w:space="0" w:color="auto"/>
                  </w:divBdr>
                </w:div>
                <w:div w:id="348679619">
                  <w:marLeft w:val="0"/>
                  <w:marRight w:val="0"/>
                  <w:marTop w:val="0"/>
                  <w:marBottom w:val="0"/>
                  <w:divBdr>
                    <w:top w:val="none" w:sz="0" w:space="0" w:color="auto"/>
                    <w:left w:val="none" w:sz="0" w:space="0" w:color="auto"/>
                    <w:bottom w:val="none" w:sz="0" w:space="0" w:color="auto"/>
                    <w:right w:val="none" w:sz="0" w:space="0" w:color="auto"/>
                  </w:divBdr>
                </w:div>
              </w:divsChild>
            </w:div>
            <w:div w:id="1510370108">
              <w:marLeft w:val="0"/>
              <w:marRight w:val="0"/>
              <w:marTop w:val="0"/>
              <w:marBottom w:val="0"/>
              <w:divBdr>
                <w:top w:val="none" w:sz="0" w:space="0" w:color="auto"/>
                <w:left w:val="none" w:sz="0" w:space="0" w:color="auto"/>
                <w:bottom w:val="none" w:sz="0" w:space="0" w:color="auto"/>
                <w:right w:val="none" w:sz="0" w:space="0" w:color="auto"/>
              </w:divBdr>
            </w:div>
          </w:divsChild>
        </w:div>
        <w:div w:id="468018012">
          <w:marLeft w:val="0"/>
          <w:marRight w:val="0"/>
          <w:marTop w:val="0"/>
          <w:marBottom w:val="0"/>
          <w:divBdr>
            <w:top w:val="none" w:sz="0" w:space="0" w:color="auto"/>
            <w:left w:val="none" w:sz="0" w:space="0" w:color="auto"/>
            <w:bottom w:val="none" w:sz="0" w:space="0" w:color="auto"/>
            <w:right w:val="none" w:sz="0" w:space="0" w:color="auto"/>
          </w:divBdr>
          <w:divsChild>
            <w:div w:id="1500151558">
              <w:marLeft w:val="0"/>
              <w:marRight w:val="0"/>
              <w:marTop w:val="0"/>
              <w:marBottom w:val="0"/>
              <w:divBdr>
                <w:top w:val="none" w:sz="0" w:space="0" w:color="auto"/>
                <w:left w:val="none" w:sz="0" w:space="0" w:color="auto"/>
                <w:bottom w:val="none" w:sz="0" w:space="0" w:color="auto"/>
                <w:right w:val="none" w:sz="0" w:space="0" w:color="auto"/>
              </w:divBdr>
            </w:div>
            <w:div w:id="650527920">
              <w:marLeft w:val="0"/>
              <w:marRight w:val="0"/>
              <w:marTop w:val="0"/>
              <w:marBottom w:val="0"/>
              <w:divBdr>
                <w:top w:val="none" w:sz="0" w:space="0" w:color="auto"/>
                <w:left w:val="none" w:sz="0" w:space="0" w:color="auto"/>
                <w:bottom w:val="none" w:sz="0" w:space="0" w:color="auto"/>
                <w:right w:val="none" w:sz="0" w:space="0" w:color="auto"/>
              </w:divBdr>
            </w:div>
            <w:div w:id="928929921">
              <w:marLeft w:val="0"/>
              <w:marRight w:val="0"/>
              <w:marTop w:val="0"/>
              <w:marBottom w:val="0"/>
              <w:divBdr>
                <w:top w:val="none" w:sz="0" w:space="0" w:color="auto"/>
                <w:left w:val="none" w:sz="0" w:space="0" w:color="auto"/>
                <w:bottom w:val="none" w:sz="0" w:space="0" w:color="auto"/>
                <w:right w:val="none" w:sz="0" w:space="0" w:color="auto"/>
              </w:divBdr>
            </w:div>
            <w:div w:id="2055158213">
              <w:marLeft w:val="0"/>
              <w:marRight w:val="0"/>
              <w:marTop w:val="0"/>
              <w:marBottom w:val="0"/>
              <w:divBdr>
                <w:top w:val="none" w:sz="0" w:space="0" w:color="auto"/>
                <w:left w:val="none" w:sz="0" w:space="0" w:color="auto"/>
                <w:bottom w:val="none" w:sz="0" w:space="0" w:color="auto"/>
                <w:right w:val="none" w:sz="0" w:space="0" w:color="auto"/>
              </w:divBdr>
            </w:div>
            <w:div w:id="1335038531">
              <w:marLeft w:val="0"/>
              <w:marRight w:val="0"/>
              <w:marTop w:val="0"/>
              <w:marBottom w:val="0"/>
              <w:divBdr>
                <w:top w:val="none" w:sz="0" w:space="0" w:color="auto"/>
                <w:left w:val="none" w:sz="0" w:space="0" w:color="auto"/>
                <w:bottom w:val="none" w:sz="0" w:space="0" w:color="auto"/>
                <w:right w:val="none" w:sz="0" w:space="0" w:color="auto"/>
              </w:divBdr>
            </w:div>
          </w:divsChild>
        </w:div>
        <w:div w:id="941375605">
          <w:marLeft w:val="0"/>
          <w:marRight w:val="0"/>
          <w:marTop w:val="0"/>
          <w:marBottom w:val="0"/>
          <w:divBdr>
            <w:top w:val="none" w:sz="0" w:space="0" w:color="auto"/>
            <w:left w:val="none" w:sz="0" w:space="0" w:color="auto"/>
            <w:bottom w:val="none" w:sz="0" w:space="0" w:color="auto"/>
            <w:right w:val="none" w:sz="0" w:space="0" w:color="auto"/>
          </w:divBdr>
          <w:divsChild>
            <w:div w:id="1048145065">
              <w:marLeft w:val="0"/>
              <w:marRight w:val="0"/>
              <w:marTop w:val="0"/>
              <w:marBottom w:val="0"/>
              <w:divBdr>
                <w:top w:val="none" w:sz="0" w:space="0" w:color="auto"/>
                <w:left w:val="none" w:sz="0" w:space="0" w:color="auto"/>
                <w:bottom w:val="none" w:sz="0" w:space="0" w:color="auto"/>
                <w:right w:val="none" w:sz="0" w:space="0" w:color="auto"/>
              </w:divBdr>
              <w:divsChild>
                <w:div w:id="1864396015">
                  <w:marLeft w:val="0"/>
                  <w:marRight w:val="0"/>
                  <w:marTop w:val="0"/>
                  <w:marBottom w:val="0"/>
                  <w:divBdr>
                    <w:top w:val="none" w:sz="0" w:space="0" w:color="auto"/>
                    <w:left w:val="none" w:sz="0" w:space="0" w:color="auto"/>
                    <w:bottom w:val="none" w:sz="0" w:space="0" w:color="auto"/>
                    <w:right w:val="none" w:sz="0" w:space="0" w:color="auto"/>
                  </w:divBdr>
                  <w:divsChild>
                    <w:div w:id="92169487">
                      <w:marLeft w:val="0"/>
                      <w:marRight w:val="0"/>
                      <w:marTop w:val="0"/>
                      <w:marBottom w:val="0"/>
                      <w:divBdr>
                        <w:top w:val="none" w:sz="0" w:space="0" w:color="auto"/>
                        <w:left w:val="none" w:sz="0" w:space="0" w:color="auto"/>
                        <w:bottom w:val="none" w:sz="0" w:space="0" w:color="auto"/>
                        <w:right w:val="none" w:sz="0" w:space="0" w:color="auto"/>
                      </w:divBdr>
                      <w:divsChild>
                        <w:div w:id="1958294791">
                          <w:marLeft w:val="0"/>
                          <w:marRight w:val="0"/>
                          <w:marTop w:val="0"/>
                          <w:marBottom w:val="0"/>
                          <w:divBdr>
                            <w:top w:val="none" w:sz="0" w:space="0" w:color="auto"/>
                            <w:left w:val="none" w:sz="0" w:space="0" w:color="auto"/>
                            <w:bottom w:val="none" w:sz="0" w:space="0" w:color="auto"/>
                            <w:right w:val="none" w:sz="0" w:space="0" w:color="auto"/>
                          </w:divBdr>
                          <w:divsChild>
                            <w:div w:id="1856729229">
                              <w:marLeft w:val="0"/>
                              <w:marRight w:val="0"/>
                              <w:marTop w:val="0"/>
                              <w:marBottom w:val="0"/>
                              <w:divBdr>
                                <w:top w:val="none" w:sz="0" w:space="0" w:color="auto"/>
                                <w:left w:val="none" w:sz="0" w:space="0" w:color="auto"/>
                                <w:bottom w:val="none" w:sz="0" w:space="0" w:color="auto"/>
                                <w:right w:val="none" w:sz="0" w:space="0" w:color="auto"/>
                              </w:divBdr>
                            </w:div>
                          </w:divsChild>
                        </w:div>
                        <w:div w:id="1858739368">
                          <w:marLeft w:val="0"/>
                          <w:marRight w:val="0"/>
                          <w:marTop w:val="0"/>
                          <w:marBottom w:val="0"/>
                          <w:divBdr>
                            <w:top w:val="none" w:sz="0" w:space="0" w:color="auto"/>
                            <w:left w:val="none" w:sz="0" w:space="0" w:color="auto"/>
                            <w:bottom w:val="none" w:sz="0" w:space="0" w:color="auto"/>
                            <w:right w:val="none" w:sz="0" w:space="0" w:color="auto"/>
                          </w:divBdr>
                          <w:divsChild>
                            <w:div w:id="1787695942">
                              <w:marLeft w:val="0"/>
                              <w:marRight w:val="0"/>
                              <w:marTop w:val="0"/>
                              <w:marBottom w:val="0"/>
                              <w:divBdr>
                                <w:top w:val="none" w:sz="0" w:space="0" w:color="auto"/>
                                <w:left w:val="none" w:sz="0" w:space="0" w:color="auto"/>
                                <w:bottom w:val="none" w:sz="0" w:space="0" w:color="auto"/>
                                <w:right w:val="none" w:sz="0" w:space="0" w:color="auto"/>
                              </w:divBdr>
                            </w:div>
                          </w:divsChild>
                        </w:div>
                        <w:div w:id="166558793">
                          <w:marLeft w:val="0"/>
                          <w:marRight w:val="0"/>
                          <w:marTop w:val="0"/>
                          <w:marBottom w:val="0"/>
                          <w:divBdr>
                            <w:top w:val="none" w:sz="0" w:space="0" w:color="auto"/>
                            <w:left w:val="none" w:sz="0" w:space="0" w:color="auto"/>
                            <w:bottom w:val="none" w:sz="0" w:space="0" w:color="auto"/>
                            <w:right w:val="none" w:sz="0" w:space="0" w:color="auto"/>
                          </w:divBdr>
                          <w:divsChild>
                            <w:div w:id="1871185927">
                              <w:marLeft w:val="0"/>
                              <w:marRight w:val="0"/>
                              <w:marTop w:val="0"/>
                              <w:marBottom w:val="0"/>
                              <w:divBdr>
                                <w:top w:val="none" w:sz="0" w:space="0" w:color="auto"/>
                                <w:left w:val="none" w:sz="0" w:space="0" w:color="auto"/>
                                <w:bottom w:val="none" w:sz="0" w:space="0" w:color="auto"/>
                                <w:right w:val="none" w:sz="0" w:space="0" w:color="auto"/>
                              </w:divBdr>
                            </w:div>
                          </w:divsChild>
                        </w:div>
                        <w:div w:id="535697051">
                          <w:marLeft w:val="0"/>
                          <w:marRight w:val="0"/>
                          <w:marTop w:val="0"/>
                          <w:marBottom w:val="0"/>
                          <w:divBdr>
                            <w:top w:val="none" w:sz="0" w:space="0" w:color="auto"/>
                            <w:left w:val="none" w:sz="0" w:space="0" w:color="auto"/>
                            <w:bottom w:val="none" w:sz="0" w:space="0" w:color="auto"/>
                            <w:right w:val="none" w:sz="0" w:space="0" w:color="auto"/>
                          </w:divBdr>
                          <w:divsChild>
                            <w:div w:id="682516037">
                              <w:marLeft w:val="0"/>
                              <w:marRight w:val="0"/>
                              <w:marTop w:val="0"/>
                              <w:marBottom w:val="0"/>
                              <w:divBdr>
                                <w:top w:val="none" w:sz="0" w:space="0" w:color="auto"/>
                                <w:left w:val="none" w:sz="0" w:space="0" w:color="auto"/>
                                <w:bottom w:val="none" w:sz="0" w:space="0" w:color="auto"/>
                                <w:right w:val="none" w:sz="0" w:space="0" w:color="auto"/>
                              </w:divBdr>
                            </w:div>
                          </w:divsChild>
                        </w:div>
                        <w:div w:id="1247959133">
                          <w:marLeft w:val="0"/>
                          <w:marRight w:val="0"/>
                          <w:marTop w:val="0"/>
                          <w:marBottom w:val="0"/>
                          <w:divBdr>
                            <w:top w:val="none" w:sz="0" w:space="0" w:color="auto"/>
                            <w:left w:val="none" w:sz="0" w:space="0" w:color="auto"/>
                            <w:bottom w:val="none" w:sz="0" w:space="0" w:color="auto"/>
                            <w:right w:val="none" w:sz="0" w:space="0" w:color="auto"/>
                          </w:divBdr>
                          <w:divsChild>
                            <w:div w:id="98870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42511">
                      <w:marLeft w:val="0"/>
                      <w:marRight w:val="0"/>
                      <w:marTop w:val="0"/>
                      <w:marBottom w:val="0"/>
                      <w:divBdr>
                        <w:top w:val="none" w:sz="0" w:space="0" w:color="auto"/>
                        <w:left w:val="none" w:sz="0" w:space="0" w:color="auto"/>
                        <w:bottom w:val="none" w:sz="0" w:space="0" w:color="auto"/>
                        <w:right w:val="none" w:sz="0" w:space="0" w:color="auto"/>
                      </w:divBdr>
                      <w:divsChild>
                        <w:div w:id="171771798">
                          <w:marLeft w:val="0"/>
                          <w:marRight w:val="0"/>
                          <w:marTop w:val="0"/>
                          <w:marBottom w:val="0"/>
                          <w:divBdr>
                            <w:top w:val="none" w:sz="0" w:space="0" w:color="auto"/>
                            <w:left w:val="none" w:sz="0" w:space="0" w:color="auto"/>
                            <w:bottom w:val="none" w:sz="0" w:space="0" w:color="auto"/>
                            <w:right w:val="none" w:sz="0" w:space="0" w:color="auto"/>
                          </w:divBdr>
                          <w:divsChild>
                            <w:div w:id="524825063">
                              <w:marLeft w:val="0"/>
                              <w:marRight w:val="0"/>
                              <w:marTop w:val="0"/>
                              <w:marBottom w:val="0"/>
                              <w:divBdr>
                                <w:top w:val="none" w:sz="0" w:space="0" w:color="auto"/>
                                <w:left w:val="none" w:sz="0" w:space="0" w:color="auto"/>
                                <w:bottom w:val="none" w:sz="0" w:space="0" w:color="auto"/>
                                <w:right w:val="none" w:sz="0" w:space="0" w:color="auto"/>
                              </w:divBdr>
                            </w:div>
                          </w:divsChild>
                        </w:div>
                        <w:div w:id="1628007096">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
                          </w:divsChild>
                        </w:div>
                        <w:div w:id="10305682">
                          <w:marLeft w:val="0"/>
                          <w:marRight w:val="0"/>
                          <w:marTop w:val="0"/>
                          <w:marBottom w:val="0"/>
                          <w:divBdr>
                            <w:top w:val="none" w:sz="0" w:space="0" w:color="auto"/>
                            <w:left w:val="none" w:sz="0" w:space="0" w:color="auto"/>
                            <w:bottom w:val="none" w:sz="0" w:space="0" w:color="auto"/>
                            <w:right w:val="none" w:sz="0" w:space="0" w:color="auto"/>
                          </w:divBdr>
                          <w:divsChild>
                            <w:div w:id="753625626">
                              <w:marLeft w:val="0"/>
                              <w:marRight w:val="0"/>
                              <w:marTop w:val="0"/>
                              <w:marBottom w:val="0"/>
                              <w:divBdr>
                                <w:top w:val="none" w:sz="0" w:space="0" w:color="auto"/>
                                <w:left w:val="none" w:sz="0" w:space="0" w:color="auto"/>
                                <w:bottom w:val="none" w:sz="0" w:space="0" w:color="auto"/>
                                <w:right w:val="none" w:sz="0" w:space="0" w:color="auto"/>
                              </w:divBdr>
                            </w:div>
                          </w:divsChild>
                        </w:div>
                        <w:div w:id="1891843925">
                          <w:marLeft w:val="0"/>
                          <w:marRight w:val="0"/>
                          <w:marTop w:val="0"/>
                          <w:marBottom w:val="0"/>
                          <w:divBdr>
                            <w:top w:val="none" w:sz="0" w:space="0" w:color="auto"/>
                            <w:left w:val="none" w:sz="0" w:space="0" w:color="auto"/>
                            <w:bottom w:val="none" w:sz="0" w:space="0" w:color="auto"/>
                            <w:right w:val="none" w:sz="0" w:space="0" w:color="auto"/>
                          </w:divBdr>
                          <w:divsChild>
                            <w:div w:id="1198659001">
                              <w:marLeft w:val="0"/>
                              <w:marRight w:val="0"/>
                              <w:marTop w:val="0"/>
                              <w:marBottom w:val="0"/>
                              <w:divBdr>
                                <w:top w:val="none" w:sz="0" w:space="0" w:color="auto"/>
                                <w:left w:val="none" w:sz="0" w:space="0" w:color="auto"/>
                                <w:bottom w:val="none" w:sz="0" w:space="0" w:color="auto"/>
                                <w:right w:val="none" w:sz="0" w:space="0" w:color="auto"/>
                              </w:divBdr>
                            </w:div>
                          </w:divsChild>
                        </w:div>
                        <w:div w:id="1316178454">
                          <w:marLeft w:val="0"/>
                          <w:marRight w:val="0"/>
                          <w:marTop w:val="0"/>
                          <w:marBottom w:val="0"/>
                          <w:divBdr>
                            <w:top w:val="none" w:sz="0" w:space="0" w:color="auto"/>
                            <w:left w:val="none" w:sz="0" w:space="0" w:color="auto"/>
                            <w:bottom w:val="none" w:sz="0" w:space="0" w:color="auto"/>
                            <w:right w:val="none" w:sz="0" w:space="0" w:color="auto"/>
                          </w:divBdr>
                          <w:divsChild>
                            <w:div w:id="70498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3915">
                      <w:marLeft w:val="0"/>
                      <w:marRight w:val="0"/>
                      <w:marTop w:val="0"/>
                      <w:marBottom w:val="0"/>
                      <w:divBdr>
                        <w:top w:val="none" w:sz="0" w:space="0" w:color="auto"/>
                        <w:left w:val="none" w:sz="0" w:space="0" w:color="auto"/>
                        <w:bottom w:val="none" w:sz="0" w:space="0" w:color="auto"/>
                        <w:right w:val="none" w:sz="0" w:space="0" w:color="auto"/>
                      </w:divBdr>
                      <w:divsChild>
                        <w:div w:id="1238053417">
                          <w:marLeft w:val="0"/>
                          <w:marRight w:val="0"/>
                          <w:marTop w:val="0"/>
                          <w:marBottom w:val="0"/>
                          <w:divBdr>
                            <w:top w:val="none" w:sz="0" w:space="0" w:color="auto"/>
                            <w:left w:val="none" w:sz="0" w:space="0" w:color="auto"/>
                            <w:bottom w:val="none" w:sz="0" w:space="0" w:color="auto"/>
                            <w:right w:val="none" w:sz="0" w:space="0" w:color="auto"/>
                          </w:divBdr>
                          <w:divsChild>
                            <w:div w:id="1462504234">
                              <w:marLeft w:val="0"/>
                              <w:marRight w:val="0"/>
                              <w:marTop w:val="0"/>
                              <w:marBottom w:val="0"/>
                              <w:divBdr>
                                <w:top w:val="none" w:sz="0" w:space="0" w:color="auto"/>
                                <w:left w:val="none" w:sz="0" w:space="0" w:color="auto"/>
                                <w:bottom w:val="none" w:sz="0" w:space="0" w:color="auto"/>
                                <w:right w:val="none" w:sz="0" w:space="0" w:color="auto"/>
                              </w:divBdr>
                            </w:div>
                          </w:divsChild>
                        </w:div>
                        <w:div w:id="102699957">
                          <w:marLeft w:val="0"/>
                          <w:marRight w:val="0"/>
                          <w:marTop w:val="0"/>
                          <w:marBottom w:val="0"/>
                          <w:divBdr>
                            <w:top w:val="none" w:sz="0" w:space="0" w:color="auto"/>
                            <w:left w:val="none" w:sz="0" w:space="0" w:color="auto"/>
                            <w:bottom w:val="none" w:sz="0" w:space="0" w:color="auto"/>
                            <w:right w:val="none" w:sz="0" w:space="0" w:color="auto"/>
                          </w:divBdr>
                          <w:divsChild>
                            <w:div w:id="1566913513">
                              <w:marLeft w:val="0"/>
                              <w:marRight w:val="0"/>
                              <w:marTop w:val="0"/>
                              <w:marBottom w:val="0"/>
                              <w:divBdr>
                                <w:top w:val="none" w:sz="0" w:space="0" w:color="auto"/>
                                <w:left w:val="none" w:sz="0" w:space="0" w:color="auto"/>
                                <w:bottom w:val="none" w:sz="0" w:space="0" w:color="auto"/>
                                <w:right w:val="none" w:sz="0" w:space="0" w:color="auto"/>
                              </w:divBdr>
                            </w:div>
                          </w:divsChild>
                        </w:div>
                        <w:div w:id="667441574">
                          <w:marLeft w:val="0"/>
                          <w:marRight w:val="0"/>
                          <w:marTop w:val="0"/>
                          <w:marBottom w:val="0"/>
                          <w:divBdr>
                            <w:top w:val="none" w:sz="0" w:space="0" w:color="auto"/>
                            <w:left w:val="none" w:sz="0" w:space="0" w:color="auto"/>
                            <w:bottom w:val="none" w:sz="0" w:space="0" w:color="auto"/>
                            <w:right w:val="none" w:sz="0" w:space="0" w:color="auto"/>
                          </w:divBdr>
                          <w:divsChild>
                            <w:div w:id="23753273">
                              <w:marLeft w:val="0"/>
                              <w:marRight w:val="0"/>
                              <w:marTop w:val="0"/>
                              <w:marBottom w:val="0"/>
                              <w:divBdr>
                                <w:top w:val="none" w:sz="0" w:space="0" w:color="auto"/>
                                <w:left w:val="none" w:sz="0" w:space="0" w:color="auto"/>
                                <w:bottom w:val="none" w:sz="0" w:space="0" w:color="auto"/>
                                <w:right w:val="none" w:sz="0" w:space="0" w:color="auto"/>
                              </w:divBdr>
                            </w:div>
                          </w:divsChild>
                        </w:div>
                        <w:div w:id="1226602137">
                          <w:marLeft w:val="0"/>
                          <w:marRight w:val="0"/>
                          <w:marTop w:val="0"/>
                          <w:marBottom w:val="0"/>
                          <w:divBdr>
                            <w:top w:val="none" w:sz="0" w:space="0" w:color="auto"/>
                            <w:left w:val="none" w:sz="0" w:space="0" w:color="auto"/>
                            <w:bottom w:val="none" w:sz="0" w:space="0" w:color="auto"/>
                            <w:right w:val="none" w:sz="0" w:space="0" w:color="auto"/>
                          </w:divBdr>
                          <w:divsChild>
                            <w:div w:id="1637448508">
                              <w:marLeft w:val="0"/>
                              <w:marRight w:val="0"/>
                              <w:marTop w:val="0"/>
                              <w:marBottom w:val="0"/>
                              <w:divBdr>
                                <w:top w:val="none" w:sz="0" w:space="0" w:color="auto"/>
                                <w:left w:val="none" w:sz="0" w:space="0" w:color="auto"/>
                                <w:bottom w:val="none" w:sz="0" w:space="0" w:color="auto"/>
                                <w:right w:val="none" w:sz="0" w:space="0" w:color="auto"/>
                              </w:divBdr>
                            </w:div>
                          </w:divsChild>
                        </w:div>
                        <w:div w:id="323894972">
                          <w:marLeft w:val="0"/>
                          <w:marRight w:val="0"/>
                          <w:marTop w:val="0"/>
                          <w:marBottom w:val="0"/>
                          <w:divBdr>
                            <w:top w:val="none" w:sz="0" w:space="0" w:color="auto"/>
                            <w:left w:val="none" w:sz="0" w:space="0" w:color="auto"/>
                            <w:bottom w:val="none" w:sz="0" w:space="0" w:color="auto"/>
                            <w:right w:val="none" w:sz="0" w:space="0" w:color="auto"/>
                          </w:divBdr>
                          <w:divsChild>
                            <w:div w:id="21114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29779">
                      <w:marLeft w:val="0"/>
                      <w:marRight w:val="0"/>
                      <w:marTop w:val="0"/>
                      <w:marBottom w:val="0"/>
                      <w:divBdr>
                        <w:top w:val="none" w:sz="0" w:space="0" w:color="auto"/>
                        <w:left w:val="none" w:sz="0" w:space="0" w:color="auto"/>
                        <w:bottom w:val="none" w:sz="0" w:space="0" w:color="auto"/>
                        <w:right w:val="none" w:sz="0" w:space="0" w:color="auto"/>
                      </w:divBdr>
                      <w:divsChild>
                        <w:div w:id="183325303">
                          <w:marLeft w:val="0"/>
                          <w:marRight w:val="0"/>
                          <w:marTop w:val="0"/>
                          <w:marBottom w:val="0"/>
                          <w:divBdr>
                            <w:top w:val="none" w:sz="0" w:space="0" w:color="auto"/>
                            <w:left w:val="none" w:sz="0" w:space="0" w:color="auto"/>
                            <w:bottom w:val="none" w:sz="0" w:space="0" w:color="auto"/>
                            <w:right w:val="none" w:sz="0" w:space="0" w:color="auto"/>
                          </w:divBdr>
                          <w:divsChild>
                            <w:div w:id="236978673">
                              <w:marLeft w:val="0"/>
                              <w:marRight w:val="0"/>
                              <w:marTop w:val="0"/>
                              <w:marBottom w:val="0"/>
                              <w:divBdr>
                                <w:top w:val="none" w:sz="0" w:space="0" w:color="auto"/>
                                <w:left w:val="none" w:sz="0" w:space="0" w:color="auto"/>
                                <w:bottom w:val="none" w:sz="0" w:space="0" w:color="auto"/>
                                <w:right w:val="none" w:sz="0" w:space="0" w:color="auto"/>
                              </w:divBdr>
                            </w:div>
                          </w:divsChild>
                        </w:div>
                        <w:div w:id="1500730333">
                          <w:marLeft w:val="0"/>
                          <w:marRight w:val="0"/>
                          <w:marTop w:val="0"/>
                          <w:marBottom w:val="0"/>
                          <w:divBdr>
                            <w:top w:val="none" w:sz="0" w:space="0" w:color="auto"/>
                            <w:left w:val="none" w:sz="0" w:space="0" w:color="auto"/>
                            <w:bottom w:val="none" w:sz="0" w:space="0" w:color="auto"/>
                            <w:right w:val="none" w:sz="0" w:space="0" w:color="auto"/>
                          </w:divBdr>
                          <w:divsChild>
                            <w:div w:id="1366443682">
                              <w:marLeft w:val="0"/>
                              <w:marRight w:val="0"/>
                              <w:marTop w:val="0"/>
                              <w:marBottom w:val="0"/>
                              <w:divBdr>
                                <w:top w:val="none" w:sz="0" w:space="0" w:color="auto"/>
                                <w:left w:val="none" w:sz="0" w:space="0" w:color="auto"/>
                                <w:bottom w:val="none" w:sz="0" w:space="0" w:color="auto"/>
                                <w:right w:val="none" w:sz="0" w:space="0" w:color="auto"/>
                              </w:divBdr>
                            </w:div>
                          </w:divsChild>
                        </w:div>
                        <w:div w:id="165677830">
                          <w:marLeft w:val="0"/>
                          <w:marRight w:val="0"/>
                          <w:marTop w:val="0"/>
                          <w:marBottom w:val="0"/>
                          <w:divBdr>
                            <w:top w:val="none" w:sz="0" w:space="0" w:color="auto"/>
                            <w:left w:val="none" w:sz="0" w:space="0" w:color="auto"/>
                            <w:bottom w:val="none" w:sz="0" w:space="0" w:color="auto"/>
                            <w:right w:val="none" w:sz="0" w:space="0" w:color="auto"/>
                          </w:divBdr>
                          <w:divsChild>
                            <w:div w:id="1441876163">
                              <w:marLeft w:val="0"/>
                              <w:marRight w:val="0"/>
                              <w:marTop w:val="0"/>
                              <w:marBottom w:val="0"/>
                              <w:divBdr>
                                <w:top w:val="none" w:sz="0" w:space="0" w:color="auto"/>
                                <w:left w:val="none" w:sz="0" w:space="0" w:color="auto"/>
                                <w:bottom w:val="none" w:sz="0" w:space="0" w:color="auto"/>
                                <w:right w:val="none" w:sz="0" w:space="0" w:color="auto"/>
                              </w:divBdr>
                            </w:div>
                          </w:divsChild>
                        </w:div>
                        <w:div w:id="2072997809">
                          <w:marLeft w:val="0"/>
                          <w:marRight w:val="0"/>
                          <w:marTop w:val="0"/>
                          <w:marBottom w:val="0"/>
                          <w:divBdr>
                            <w:top w:val="none" w:sz="0" w:space="0" w:color="auto"/>
                            <w:left w:val="none" w:sz="0" w:space="0" w:color="auto"/>
                            <w:bottom w:val="none" w:sz="0" w:space="0" w:color="auto"/>
                            <w:right w:val="none" w:sz="0" w:space="0" w:color="auto"/>
                          </w:divBdr>
                          <w:divsChild>
                            <w:div w:id="1603026865">
                              <w:marLeft w:val="0"/>
                              <w:marRight w:val="0"/>
                              <w:marTop w:val="0"/>
                              <w:marBottom w:val="0"/>
                              <w:divBdr>
                                <w:top w:val="none" w:sz="0" w:space="0" w:color="auto"/>
                                <w:left w:val="none" w:sz="0" w:space="0" w:color="auto"/>
                                <w:bottom w:val="none" w:sz="0" w:space="0" w:color="auto"/>
                                <w:right w:val="none" w:sz="0" w:space="0" w:color="auto"/>
                              </w:divBdr>
                            </w:div>
                          </w:divsChild>
                        </w:div>
                        <w:div w:id="1602183423">
                          <w:marLeft w:val="0"/>
                          <w:marRight w:val="0"/>
                          <w:marTop w:val="0"/>
                          <w:marBottom w:val="0"/>
                          <w:divBdr>
                            <w:top w:val="none" w:sz="0" w:space="0" w:color="auto"/>
                            <w:left w:val="none" w:sz="0" w:space="0" w:color="auto"/>
                            <w:bottom w:val="none" w:sz="0" w:space="0" w:color="auto"/>
                            <w:right w:val="none" w:sz="0" w:space="0" w:color="auto"/>
                          </w:divBdr>
                          <w:divsChild>
                            <w:div w:id="1730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018">
                      <w:marLeft w:val="0"/>
                      <w:marRight w:val="0"/>
                      <w:marTop w:val="0"/>
                      <w:marBottom w:val="0"/>
                      <w:divBdr>
                        <w:top w:val="none" w:sz="0" w:space="0" w:color="auto"/>
                        <w:left w:val="none" w:sz="0" w:space="0" w:color="auto"/>
                        <w:bottom w:val="none" w:sz="0" w:space="0" w:color="auto"/>
                        <w:right w:val="none" w:sz="0" w:space="0" w:color="auto"/>
                      </w:divBdr>
                      <w:divsChild>
                        <w:div w:id="804351397">
                          <w:marLeft w:val="0"/>
                          <w:marRight w:val="0"/>
                          <w:marTop w:val="0"/>
                          <w:marBottom w:val="0"/>
                          <w:divBdr>
                            <w:top w:val="none" w:sz="0" w:space="0" w:color="auto"/>
                            <w:left w:val="none" w:sz="0" w:space="0" w:color="auto"/>
                            <w:bottom w:val="none" w:sz="0" w:space="0" w:color="auto"/>
                            <w:right w:val="none" w:sz="0" w:space="0" w:color="auto"/>
                          </w:divBdr>
                          <w:divsChild>
                            <w:div w:id="1669626403">
                              <w:marLeft w:val="0"/>
                              <w:marRight w:val="0"/>
                              <w:marTop w:val="0"/>
                              <w:marBottom w:val="0"/>
                              <w:divBdr>
                                <w:top w:val="none" w:sz="0" w:space="0" w:color="auto"/>
                                <w:left w:val="none" w:sz="0" w:space="0" w:color="auto"/>
                                <w:bottom w:val="none" w:sz="0" w:space="0" w:color="auto"/>
                                <w:right w:val="none" w:sz="0" w:space="0" w:color="auto"/>
                              </w:divBdr>
                            </w:div>
                          </w:divsChild>
                        </w:div>
                        <w:div w:id="1182209386">
                          <w:marLeft w:val="0"/>
                          <w:marRight w:val="0"/>
                          <w:marTop w:val="0"/>
                          <w:marBottom w:val="0"/>
                          <w:divBdr>
                            <w:top w:val="none" w:sz="0" w:space="0" w:color="auto"/>
                            <w:left w:val="none" w:sz="0" w:space="0" w:color="auto"/>
                            <w:bottom w:val="none" w:sz="0" w:space="0" w:color="auto"/>
                            <w:right w:val="none" w:sz="0" w:space="0" w:color="auto"/>
                          </w:divBdr>
                          <w:divsChild>
                            <w:div w:id="1921135735">
                              <w:marLeft w:val="0"/>
                              <w:marRight w:val="0"/>
                              <w:marTop w:val="0"/>
                              <w:marBottom w:val="0"/>
                              <w:divBdr>
                                <w:top w:val="none" w:sz="0" w:space="0" w:color="auto"/>
                                <w:left w:val="none" w:sz="0" w:space="0" w:color="auto"/>
                                <w:bottom w:val="none" w:sz="0" w:space="0" w:color="auto"/>
                                <w:right w:val="none" w:sz="0" w:space="0" w:color="auto"/>
                              </w:divBdr>
                            </w:div>
                          </w:divsChild>
                        </w:div>
                        <w:div w:id="1272317566">
                          <w:marLeft w:val="0"/>
                          <w:marRight w:val="0"/>
                          <w:marTop w:val="0"/>
                          <w:marBottom w:val="0"/>
                          <w:divBdr>
                            <w:top w:val="none" w:sz="0" w:space="0" w:color="auto"/>
                            <w:left w:val="none" w:sz="0" w:space="0" w:color="auto"/>
                            <w:bottom w:val="none" w:sz="0" w:space="0" w:color="auto"/>
                            <w:right w:val="none" w:sz="0" w:space="0" w:color="auto"/>
                          </w:divBdr>
                          <w:divsChild>
                            <w:div w:id="498424316">
                              <w:marLeft w:val="0"/>
                              <w:marRight w:val="0"/>
                              <w:marTop w:val="0"/>
                              <w:marBottom w:val="0"/>
                              <w:divBdr>
                                <w:top w:val="none" w:sz="0" w:space="0" w:color="auto"/>
                                <w:left w:val="none" w:sz="0" w:space="0" w:color="auto"/>
                                <w:bottom w:val="none" w:sz="0" w:space="0" w:color="auto"/>
                                <w:right w:val="none" w:sz="0" w:space="0" w:color="auto"/>
                              </w:divBdr>
                            </w:div>
                          </w:divsChild>
                        </w:div>
                        <w:div w:id="1678774919">
                          <w:marLeft w:val="0"/>
                          <w:marRight w:val="0"/>
                          <w:marTop w:val="0"/>
                          <w:marBottom w:val="0"/>
                          <w:divBdr>
                            <w:top w:val="none" w:sz="0" w:space="0" w:color="auto"/>
                            <w:left w:val="none" w:sz="0" w:space="0" w:color="auto"/>
                            <w:bottom w:val="none" w:sz="0" w:space="0" w:color="auto"/>
                            <w:right w:val="none" w:sz="0" w:space="0" w:color="auto"/>
                          </w:divBdr>
                          <w:divsChild>
                            <w:div w:id="146240296">
                              <w:marLeft w:val="0"/>
                              <w:marRight w:val="0"/>
                              <w:marTop w:val="0"/>
                              <w:marBottom w:val="0"/>
                              <w:divBdr>
                                <w:top w:val="none" w:sz="0" w:space="0" w:color="auto"/>
                                <w:left w:val="none" w:sz="0" w:space="0" w:color="auto"/>
                                <w:bottom w:val="none" w:sz="0" w:space="0" w:color="auto"/>
                                <w:right w:val="none" w:sz="0" w:space="0" w:color="auto"/>
                              </w:divBdr>
                            </w:div>
                          </w:divsChild>
                        </w:div>
                        <w:div w:id="2028748224">
                          <w:marLeft w:val="0"/>
                          <w:marRight w:val="0"/>
                          <w:marTop w:val="0"/>
                          <w:marBottom w:val="0"/>
                          <w:divBdr>
                            <w:top w:val="none" w:sz="0" w:space="0" w:color="auto"/>
                            <w:left w:val="none" w:sz="0" w:space="0" w:color="auto"/>
                            <w:bottom w:val="none" w:sz="0" w:space="0" w:color="auto"/>
                            <w:right w:val="none" w:sz="0" w:space="0" w:color="auto"/>
                          </w:divBdr>
                          <w:divsChild>
                            <w:div w:id="15973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59560">
                      <w:marLeft w:val="0"/>
                      <w:marRight w:val="0"/>
                      <w:marTop w:val="0"/>
                      <w:marBottom w:val="0"/>
                      <w:divBdr>
                        <w:top w:val="none" w:sz="0" w:space="0" w:color="auto"/>
                        <w:left w:val="none" w:sz="0" w:space="0" w:color="auto"/>
                        <w:bottom w:val="none" w:sz="0" w:space="0" w:color="auto"/>
                        <w:right w:val="none" w:sz="0" w:space="0" w:color="auto"/>
                      </w:divBdr>
                      <w:divsChild>
                        <w:div w:id="2107000215">
                          <w:marLeft w:val="0"/>
                          <w:marRight w:val="0"/>
                          <w:marTop w:val="0"/>
                          <w:marBottom w:val="0"/>
                          <w:divBdr>
                            <w:top w:val="none" w:sz="0" w:space="0" w:color="auto"/>
                            <w:left w:val="none" w:sz="0" w:space="0" w:color="auto"/>
                            <w:bottom w:val="none" w:sz="0" w:space="0" w:color="auto"/>
                            <w:right w:val="none" w:sz="0" w:space="0" w:color="auto"/>
                          </w:divBdr>
                          <w:divsChild>
                            <w:div w:id="1805077753">
                              <w:marLeft w:val="0"/>
                              <w:marRight w:val="0"/>
                              <w:marTop w:val="0"/>
                              <w:marBottom w:val="0"/>
                              <w:divBdr>
                                <w:top w:val="none" w:sz="0" w:space="0" w:color="auto"/>
                                <w:left w:val="none" w:sz="0" w:space="0" w:color="auto"/>
                                <w:bottom w:val="none" w:sz="0" w:space="0" w:color="auto"/>
                                <w:right w:val="none" w:sz="0" w:space="0" w:color="auto"/>
                              </w:divBdr>
                            </w:div>
                          </w:divsChild>
                        </w:div>
                        <w:div w:id="1586839391">
                          <w:marLeft w:val="0"/>
                          <w:marRight w:val="0"/>
                          <w:marTop w:val="0"/>
                          <w:marBottom w:val="0"/>
                          <w:divBdr>
                            <w:top w:val="none" w:sz="0" w:space="0" w:color="auto"/>
                            <w:left w:val="none" w:sz="0" w:space="0" w:color="auto"/>
                            <w:bottom w:val="none" w:sz="0" w:space="0" w:color="auto"/>
                            <w:right w:val="none" w:sz="0" w:space="0" w:color="auto"/>
                          </w:divBdr>
                          <w:divsChild>
                            <w:div w:id="1576279471">
                              <w:marLeft w:val="0"/>
                              <w:marRight w:val="0"/>
                              <w:marTop w:val="0"/>
                              <w:marBottom w:val="0"/>
                              <w:divBdr>
                                <w:top w:val="none" w:sz="0" w:space="0" w:color="auto"/>
                                <w:left w:val="none" w:sz="0" w:space="0" w:color="auto"/>
                                <w:bottom w:val="none" w:sz="0" w:space="0" w:color="auto"/>
                                <w:right w:val="none" w:sz="0" w:space="0" w:color="auto"/>
                              </w:divBdr>
                            </w:div>
                          </w:divsChild>
                        </w:div>
                        <w:div w:id="1232278374">
                          <w:marLeft w:val="0"/>
                          <w:marRight w:val="0"/>
                          <w:marTop w:val="0"/>
                          <w:marBottom w:val="0"/>
                          <w:divBdr>
                            <w:top w:val="none" w:sz="0" w:space="0" w:color="auto"/>
                            <w:left w:val="none" w:sz="0" w:space="0" w:color="auto"/>
                            <w:bottom w:val="none" w:sz="0" w:space="0" w:color="auto"/>
                            <w:right w:val="none" w:sz="0" w:space="0" w:color="auto"/>
                          </w:divBdr>
                          <w:divsChild>
                            <w:div w:id="1044135769">
                              <w:marLeft w:val="0"/>
                              <w:marRight w:val="0"/>
                              <w:marTop w:val="0"/>
                              <w:marBottom w:val="0"/>
                              <w:divBdr>
                                <w:top w:val="none" w:sz="0" w:space="0" w:color="auto"/>
                                <w:left w:val="none" w:sz="0" w:space="0" w:color="auto"/>
                                <w:bottom w:val="none" w:sz="0" w:space="0" w:color="auto"/>
                                <w:right w:val="none" w:sz="0" w:space="0" w:color="auto"/>
                              </w:divBdr>
                            </w:div>
                          </w:divsChild>
                        </w:div>
                        <w:div w:id="480003315">
                          <w:marLeft w:val="0"/>
                          <w:marRight w:val="0"/>
                          <w:marTop w:val="0"/>
                          <w:marBottom w:val="0"/>
                          <w:divBdr>
                            <w:top w:val="none" w:sz="0" w:space="0" w:color="auto"/>
                            <w:left w:val="none" w:sz="0" w:space="0" w:color="auto"/>
                            <w:bottom w:val="none" w:sz="0" w:space="0" w:color="auto"/>
                            <w:right w:val="none" w:sz="0" w:space="0" w:color="auto"/>
                          </w:divBdr>
                          <w:divsChild>
                            <w:div w:id="1210844578">
                              <w:marLeft w:val="0"/>
                              <w:marRight w:val="0"/>
                              <w:marTop w:val="0"/>
                              <w:marBottom w:val="0"/>
                              <w:divBdr>
                                <w:top w:val="none" w:sz="0" w:space="0" w:color="auto"/>
                                <w:left w:val="none" w:sz="0" w:space="0" w:color="auto"/>
                                <w:bottom w:val="none" w:sz="0" w:space="0" w:color="auto"/>
                                <w:right w:val="none" w:sz="0" w:space="0" w:color="auto"/>
                              </w:divBdr>
                            </w:div>
                          </w:divsChild>
                        </w:div>
                        <w:div w:id="1314144330">
                          <w:marLeft w:val="0"/>
                          <w:marRight w:val="0"/>
                          <w:marTop w:val="0"/>
                          <w:marBottom w:val="0"/>
                          <w:divBdr>
                            <w:top w:val="none" w:sz="0" w:space="0" w:color="auto"/>
                            <w:left w:val="none" w:sz="0" w:space="0" w:color="auto"/>
                            <w:bottom w:val="none" w:sz="0" w:space="0" w:color="auto"/>
                            <w:right w:val="none" w:sz="0" w:space="0" w:color="auto"/>
                          </w:divBdr>
                          <w:divsChild>
                            <w:div w:id="8351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7282">
                      <w:marLeft w:val="0"/>
                      <w:marRight w:val="0"/>
                      <w:marTop w:val="0"/>
                      <w:marBottom w:val="0"/>
                      <w:divBdr>
                        <w:top w:val="none" w:sz="0" w:space="0" w:color="auto"/>
                        <w:left w:val="none" w:sz="0" w:space="0" w:color="auto"/>
                        <w:bottom w:val="none" w:sz="0" w:space="0" w:color="auto"/>
                        <w:right w:val="none" w:sz="0" w:space="0" w:color="auto"/>
                      </w:divBdr>
                      <w:divsChild>
                        <w:div w:id="967589263">
                          <w:marLeft w:val="0"/>
                          <w:marRight w:val="0"/>
                          <w:marTop w:val="0"/>
                          <w:marBottom w:val="0"/>
                          <w:divBdr>
                            <w:top w:val="none" w:sz="0" w:space="0" w:color="auto"/>
                            <w:left w:val="none" w:sz="0" w:space="0" w:color="auto"/>
                            <w:bottom w:val="none" w:sz="0" w:space="0" w:color="auto"/>
                            <w:right w:val="none" w:sz="0" w:space="0" w:color="auto"/>
                          </w:divBdr>
                          <w:divsChild>
                            <w:div w:id="1838380629">
                              <w:marLeft w:val="0"/>
                              <w:marRight w:val="0"/>
                              <w:marTop w:val="0"/>
                              <w:marBottom w:val="0"/>
                              <w:divBdr>
                                <w:top w:val="none" w:sz="0" w:space="0" w:color="auto"/>
                                <w:left w:val="none" w:sz="0" w:space="0" w:color="auto"/>
                                <w:bottom w:val="none" w:sz="0" w:space="0" w:color="auto"/>
                                <w:right w:val="none" w:sz="0" w:space="0" w:color="auto"/>
                              </w:divBdr>
                            </w:div>
                          </w:divsChild>
                        </w:div>
                        <w:div w:id="825895081">
                          <w:marLeft w:val="0"/>
                          <w:marRight w:val="0"/>
                          <w:marTop w:val="0"/>
                          <w:marBottom w:val="0"/>
                          <w:divBdr>
                            <w:top w:val="none" w:sz="0" w:space="0" w:color="auto"/>
                            <w:left w:val="none" w:sz="0" w:space="0" w:color="auto"/>
                            <w:bottom w:val="none" w:sz="0" w:space="0" w:color="auto"/>
                            <w:right w:val="none" w:sz="0" w:space="0" w:color="auto"/>
                          </w:divBdr>
                          <w:divsChild>
                            <w:div w:id="1066607740">
                              <w:marLeft w:val="0"/>
                              <w:marRight w:val="0"/>
                              <w:marTop w:val="0"/>
                              <w:marBottom w:val="0"/>
                              <w:divBdr>
                                <w:top w:val="none" w:sz="0" w:space="0" w:color="auto"/>
                                <w:left w:val="none" w:sz="0" w:space="0" w:color="auto"/>
                                <w:bottom w:val="none" w:sz="0" w:space="0" w:color="auto"/>
                                <w:right w:val="none" w:sz="0" w:space="0" w:color="auto"/>
                              </w:divBdr>
                            </w:div>
                          </w:divsChild>
                        </w:div>
                        <w:div w:id="1654798465">
                          <w:marLeft w:val="0"/>
                          <w:marRight w:val="0"/>
                          <w:marTop w:val="0"/>
                          <w:marBottom w:val="0"/>
                          <w:divBdr>
                            <w:top w:val="none" w:sz="0" w:space="0" w:color="auto"/>
                            <w:left w:val="none" w:sz="0" w:space="0" w:color="auto"/>
                            <w:bottom w:val="none" w:sz="0" w:space="0" w:color="auto"/>
                            <w:right w:val="none" w:sz="0" w:space="0" w:color="auto"/>
                          </w:divBdr>
                          <w:divsChild>
                            <w:div w:id="2033531403">
                              <w:marLeft w:val="0"/>
                              <w:marRight w:val="0"/>
                              <w:marTop w:val="0"/>
                              <w:marBottom w:val="0"/>
                              <w:divBdr>
                                <w:top w:val="none" w:sz="0" w:space="0" w:color="auto"/>
                                <w:left w:val="none" w:sz="0" w:space="0" w:color="auto"/>
                                <w:bottom w:val="none" w:sz="0" w:space="0" w:color="auto"/>
                                <w:right w:val="none" w:sz="0" w:space="0" w:color="auto"/>
                              </w:divBdr>
                            </w:div>
                          </w:divsChild>
                        </w:div>
                        <w:div w:id="1164200186">
                          <w:marLeft w:val="0"/>
                          <w:marRight w:val="0"/>
                          <w:marTop w:val="0"/>
                          <w:marBottom w:val="0"/>
                          <w:divBdr>
                            <w:top w:val="none" w:sz="0" w:space="0" w:color="auto"/>
                            <w:left w:val="none" w:sz="0" w:space="0" w:color="auto"/>
                            <w:bottom w:val="none" w:sz="0" w:space="0" w:color="auto"/>
                            <w:right w:val="none" w:sz="0" w:space="0" w:color="auto"/>
                          </w:divBdr>
                          <w:divsChild>
                            <w:div w:id="1473526663">
                              <w:marLeft w:val="0"/>
                              <w:marRight w:val="0"/>
                              <w:marTop w:val="0"/>
                              <w:marBottom w:val="0"/>
                              <w:divBdr>
                                <w:top w:val="none" w:sz="0" w:space="0" w:color="auto"/>
                                <w:left w:val="none" w:sz="0" w:space="0" w:color="auto"/>
                                <w:bottom w:val="none" w:sz="0" w:space="0" w:color="auto"/>
                                <w:right w:val="none" w:sz="0" w:space="0" w:color="auto"/>
                              </w:divBdr>
                            </w:div>
                          </w:divsChild>
                        </w:div>
                        <w:div w:id="1637486252">
                          <w:marLeft w:val="0"/>
                          <w:marRight w:val="0"/>
                          <w:marTop w:val="0"/>
                          <w:marBottom w:val="0"/>
                          <w:divBdr>
                            <w:top w:val="none" w:sz="0" w:space="0" w:color="auto"/>
                            <w:left w:val="none" w:sz="0" w:space="0" w:color="auto"/>
                            <w:bottom w:val="none" w:sz="0" w:space="0" w:color="auto"/>
                            <w:right w:val="none" w:sz="0" w:space="0" w:color="auto"/>
                          </w:divBdr>
                          <w:divsChild>
                            <w:div w:id="7910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969">
                      <w:marLeft w:val="0"/>
                      <w:marRight w:val="0"/>
                      <w:marTop w:val="0"/>
                      <w:marBottom w:val="0"/>
                      <w:divBdr>
                        <w:top w:val="none" w:sz="0" w:space="0" w:color="auto"/>
                        <w:left w:val="none" w:sz="0" w:space="0" w:color="auto"/>
                        <w:bottom w:val="none" w:sz="0" w:space="0" w:color="auto"/>
                        <w:right w:val="none" w:sz="0" w:space="0" w:color="auto"/>
                      </w:divBdr>
                      <w:divsChild>
                        <w:div w:id="150408641">
                          <w:marLeft w:val="0"/>
                          <w:marRight w:val="0"/>
                          <w:marTop w:val="0"/>
                          <w:marBottom w:val="0"/>
                          <w:divBdr>
                            <w:top w:val="none" w:sz="0" w:space="0" w:color="auto"/>
                            <w:left w:val="none" w:sz="0" w:space="0" w:color="auto"/>
                            <w:bottom w:val="none" w:sz="0" w:space="0" w:color="auto"/>
                            <w:right w:val="none" w:sz="0" w:space="0" w:color="auto"/>
                          </w:divBdr>
                          <w:divsChild>
                            <w:div w:id="1598170882">
                              <w:marLeft w:val="0"/>
                              <w:marRight w:val="0"/>
                              <w:marTop w:val="0"/>
                              <w:marBottom w:val="0"/>
                              <w:divBdr>
                                <w:top w:val="none" w:sz="0" w:space="0" w:color="auto"/>
                                <w:left w:val="none" w:sz="0" w:space="0" w:color="auto"/>
                                <w:bottom w:val="none" w:sz="0" w:space="0" w:color="auto"/>
                                <w:right w:val="none" w:sz="0" w:space="0" w:color="auto"/>
                              </w:divBdr>
                            </w:div>
                          </w:divsChild>
                        </w:div>
                        <w:div w:id="599679522">
                          <w:marLeft w:val="0"/>
                          <w:marRight w:val="0"/>
                          <w:marTop w:val="0"/>
                          <w:marBottom w:val="0"/>
                          <w:divBdr>
                            <w:top w:val="none" w:sz="0" w:space="0" w:color="auto"/>
                            <w:left w:val="none" w:sz="0" w:space="0" w:color="auto"/>
                            <w:bottom w:val="none" w:sz="0" w:space="0" w:color="auto"/>
                            <w:right w:val="none" w:sz="0" w:space="0" w:color="auto"/>
                          </w:divBdr>
                          <w:divsChild>
                            <w:div w:id="593440866">
                              <w:marLeft w:val="0"/>
                              <w:marRight w:val="0"/>
                              <w:marTop w:val="0"/>
                              <w:marBottom w:val="0"/>
                              <w:divBdr>
                                <w:top w:val="none" w:sz="0" w:space="0" w:color="auto"/>
                                <w:left w:val="none" w:sz="0" w:space="0" w:color="auto"/>
                                <w:bottom w:val="none" w:sz="0" w:space="0" w:color="auto"/>
                                <w:right w:val="none" w:sz="0" w:space="0" w:color="auto"/>
                              </w:divBdr>
                            </w:div>
                          </w:divsChild>
                        </w:div>
                        <w:div w:id="902175974">
                          <w:marLeft w:val="0"/>
                          <w:marRight w:val="0"/>
                          <w:marTop w:val="0"/>
                          <w:marBottom w:val="0"/>
                          <w:divBdr>
                            <w:top w:val="none" w:sz="0" w:space="0" w:color="auto"/>
                            <w:left w:val="none" w:sz="0" w:space="0" w:color="auto"/>
                            <w:bottom w:val="none" w:sz="0" w:space="0" w:color="auto"/>
                            <w:right w:val="none" w:sz="0" w:space="0" w:color="auto"/>
                          </w:divBdr>
                          <w:divsChild>
                            <w:div w:id="1483885708">
                              <w:marLeft w:val="0"/>
                              <w:marRight w:val="0"/>
                              <w:marTop w:val="0"/>
                              <w:marBottom w:val="0"/>
                              <w:divBdr>
                                <w:top w:val="none" w:sz="0" w:space="0" w:color="auto"/>
                                <w:left w:val="none" w:sz="0" w:space="0" w:color="auto"/>
                                <w:bottom w:val="none" w:sz="0" w:space="0" w:color="auto"/>
                                <w:right w:val="none" w:sz="0" w:space="0" w:color="auto"/>
                              </w:divBdr>
                            </w:div>
                          </w:divsChild>
                        </w:div>
                        <w:div w:id="1918594487">
                          <w:marLeft w:val="0"/>
                          <w:marRight w:val="0"/>
                          <w:marTop w:val="0"/>
                          <w:marBottom w:val="0"/>
                          <w:divBdr>
                            <w:top w:val="none" w:sz="0" w:space="0" w:color="auto"/>
                            <w:left w:val="none" w:sz="0" w:space="0" w:color="auto"/>
                            <w:bottom w:val="none" w:sz="0" w:space="0" w:color="auto"/>
                            <w:right w:val="none" w:sz="0" w:space="0" w:color="auto"/>
                          </w:divBdr>
                          <w:divsChild>
                            <w:div w:id="993949801">
                              <w:marLeft w:val="0"/>
                              <w:marRight w:val="0"/>
                              <w:marTop w:val="0"/>
                              <w:marBottom w:val="0"/>
                              <w:divBdr>
                                <w:top w:val="none" w:sz="0" w:space="0" w:color="auto"/>
                                <w:left w:val="none" w:sz="0" w:space="0" w:color="auto"/>
                                <w:bottom w:val="none" w:sz="0" w:space="0" w:color="auto"/>
                                <w:right w:val="none" w:sz="0" w:space="0" w:color="auto"/>
                              </w:divBdr>
                            </w:div>
                          </w:divsChild>
                        </w:div>
                        <w:div w:id="1933968492">
                          <w:marLeft w:val="0"/>
                          <w:marRight w:val="0"/>
                          <w:marTop w:val="0"/>
                          <w:marBottom w:val="0"/>
                          <w:divBdr>
                            <w:top w:val="none" w:sz="0" w:space="0" w:color="auto"/>
                            <w:left w:val="none" w:sz="0" w:space="0" w:color="auto"/>
                            <w:bottom w:val="none" w:sz="0" w:space="0" w:color="auto"/>
                            <w:right w:val="none" w:sz="0" w:space="0" w:color="auto"/>
                          </w:divBdr>
                          <w:divsChild>
                            <w:div w:id="4823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3453">
                      <w:marLeft w:val="0"/>
                      <w:marRight w:val="0"/>
                      <w:marTop w:val="0"/>
                      <w:marBottom w:val="0"/>
                      <w:divBdr>
                        <w:top w:val="none" w:sz="0" w:space="0" w:color="auto"/>
                        <w:left w:val="none" w:sz="0" w:space="0" w:color="auto"/>
                        <w:bottom w:val="none" w:sz="0" w:space="0" w:color="auto"/>
                        <w:right w:val="none" w:sz="0" w:space="0" w:color="auto"/>
                      </w:divBdr>
                      <w:divsChild>
                        <w:div w:id="1617322612">
                          <w:marLeft w:val="0"/>
                          <w:marRight w:val="0"/>
                          <w:marTop w:val="0"/>
                          <w:marBottom w:val="0"/>
                          <w:divBdr>
                            <w:top w:val="none" w:sz="0" w:space="0" w:color="auto"/>
                            <w:left w:val="none" w:sz="0" w:space="0" w:color="auto"/>
                            <w:bottom w:val="none" w:sz="0" w:space="0" w:color="auto"/>
                            <w:right w:val="none" w:sz="0" w:space="0" w:color="auto"/>
                          </w:divBdr>
                          <w:divsChild>
                            <w:div w:id="1730417588">
                              <w:marLeft w:val="0"/>
                              <w:marRight w:val="0"/>
                              <w:marTop w:val="0"/>
                              <w:marBottom w:val="0"/>
                              <w:divBdr>
                                <w:top w:val="none" w:sz="0" w:space="0" w:color="auto"/>
                                <w:left w:val="none" w:sz="0" w:space="0" w:color="auto"/>
                                <w:bottom w:val="none" w:sz="0" w:space="0" w:color="auto"/>
                                <w:right w:val="none" w:sz="0" w:space="0" w:color="auto"/>
                              </w:divBdr>
                            </w:div>
                          </w:divsChild>
                        </w:div>
                        <w:div w:id="712734635">
                          <w:marLeft w:val="0"/>
                          <w:marRight w:val="0"/>
                          <w:marTop w:val="0"/>
                          <w:marBottom w:val="0"/>
                          <w:divBdr>
                            <w:top w:val="none" w:sz="0" w:space="0" w:color="auto"/>
                            <w:left w:val="none" w:sz="0" w:space="0" w:color="auto"/>
                            <w:bottom w:val="none" w:sz="0" w:space="0" w:color="auto"/>
                            <w:right w:val="none" w:sz="0" w:space="0" w:color="auto"/>
                          </w:divBdr>
                          <w:divsChild>
                            <w:div w:id="590546805">
                              <w:marLeft w:val="0"/>
                              <w:marRight w:val="0"/>
                              <w:marTop w:val="0"/>
                              <w:marBottom w:val="0"/>
                              <w:divBdr>
                                <w:top w:val="none" w:sz="0" w:space="0" w:color="auto"/>
                                <w:left w:val="none" w:sz="0" w:space="0" w:color="auto"/>
                                <w:bottom w:val="none" w:sz="0" w:space="0" w:color="auto"/>
                                <w:right w:val="none" w:sz="0" w:space="0" w:color="auto"/>
                              </w:divBdr>
                            </w:div>
                          </w:divsChild>
                        </w:div>
                        <w:div w:id="1787235029">
                          <w:marLeft w:val="0"/>
                          <w:marRight w:val="0"/>
                          <w:marTop w:val="0"/>
                          <w:marBottom w:val="0"/>
                          <w:divBdr>
                            <w:top w:val="none" w:sz="0" w:space="0" w:color="auto"/>
                            <w:left w:val="none" w:sz="0" w:space="0" w:color="auto"/>
                            <w:bottom w:val="none" w:sz="0" w:space="0" w:color="auto"/>
                            <w:right w:val="none" w:sz="0" w:space="0" w:color="auto"/>
                          </w:divBdr>
                          <w:divsChild>
                            <w:div w:id="59913292">
                              <w:marLeft w:val="0"/>
                              <w:marRight w:val="0"/>
                              <w:marTop w:val="0"/>
                              <w:marBottom w:val="0"/>
                              <w:divBdr>
                                <w:top w:val="none" w:sz="0" w:space="0" w:color="auto"/>
                                <w:left w:val="none" w:sz="0" w:space="0" w:color="auto"/>
                                <w:bottom w:val="none" w:sz="0" w:space="0" w:color="auto"/>
                                <w:right w:val="none" w:sz="0" w:space="0" w:color="auto"/>
                              </w:divBdr>
                            </w:div>
                          </w:divsChild>
                        </w:div>
                        <w:div w:id="164129222">
                          <w:marLeft w:val="0"/>
                          <w:marRight w:val="0"/>
                          <w:marTop w:val="0"/>
                          <w:marBottom w:val="0"/>
                          <w:divBdr>
                            <w:top w:val="none" w:sz="0" w:space="0" w:color="auto"/>
                            <w:left w:val="none" w:sz="0" w:space="0" w:color="auto"/>
                            <w:bottom w:val="none" w:sz="0" w:space="0" w:color="auto"/>
                            <w:right w:val="none" w:sz="0" w:space="0" w:color="auto"/>
                          </w:divBdr>
                          <w:divsChild>
                            <w:div w:id="389040991">
                              <w:marLeft w:val="0"/>
                              <w:marRight w:val="0"/>
                              <w:marTop w:val="0"/>
                              <w:marBottom w:val="0"/>
                              <w:divBdr>
                                <w:top w:val="none" w:sz="0" w:space="0" w:color="auto"/>
                                <w:left w:val="none" w:sz="0" w:space="0" w:color="auto"/>
                                <w:bottom w:val="none" w:sz="0" w:space="0" w:color="auto"/>
                                <w:right w:val="none" w:sz="0" w:space="0" w:color="auto"/>
                              </w:divBdr>
                            </w:div>
                          </w:divsChild>
                        </w:div>
                        <w:div w:id="1987855933">
                          <w:marLeft w:val="0"/>
                          <w:marRight w:val="0"/>
                          <w:marTop w:val="0"/>
                          <w:marBottom w:val="0"/>
                          <w:divBdr>
                            <w:top w:val="none" w:sz="0" w:space="0" w:color="auto"/>
                            <w:left w:val="none" w:sz="0" w:space="0" w:color="auto"/>
                            <w:bottom w:val="none" w:sz="0" w:space="0" w:color="auto"/>
                            <w:right w:val="none" w:sz="0" w:space="0" w:color="auto"/>
                          </w:divBdr>
                          <w:divsChild>
                            <w:div w:id="19252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13113">
                      <w:marLeft w:val="0"/>
                      <w:marRight w:val="0"/>
                      <w:marTop w:val="0"/>
                      <w:marBottom w:val="0"/>
                      <w:divBdr>
                        <w:top w:val="none" w:sz="0" w:space="0" w:color="auto"/>
                        <w:left w:val="none" w:sz="0" w:space="0" w:color="auto"/>
                        <w:bottom w:val="none" w:sz="0" w:space="0" w:color="auto"/>
                        <w:right w:val="none" w:sz="0" w:space="0" w:color="auto"/>
                      </w:divBdr>
                      <w:divsChild>
                        <w:div w:id="183902478">
                          <w:marLeft w:val="0"/>
                          <w:marRight w:val="0"/>
                          <w:marTop w:val="0"/>
                          <w:marBottom w:val="0"/>
                          <w:divBdr>
                            <w:top w:val="none" w:sz="0" w:space="0" w:color="auto"/>
                            <w:left w:val="none" w:sz="0" w:space="0" w:color="auto"/>
                            <w:bottom w:val="none" w:sz="0" w:space="0" w:color="auto"/>
                            <w:right w:val="none" w:sz="0" w:space="0" w:color="auto"/>
                          </w:divBdr>
                          <w:divsChild>
                            <w:div w:id="1280063976">
                              <w:marLeft w:val="0"/>
                              <w:marRight w:val="0"/>
                              <w:marTop w:val="0"/>
                              <w:marBottom w:val="0"/>
                              <w:divBdr>
                                <w:top w:val="none" w:sz="0" w:space="0" w:color="auto"/>
                                <w:left w:val="none" w:sz="0" w:space="0" w:color="auto"/>
                                <w:bottom w:val="none" w:sz="0" w:space="0" w:color="auto"/>
                                <w:right w:val="none" w:sz="0" w:space="0" w:color="auto"/>
                              </w:divBdr>
                            </w:div>
                          </w:divsChild>
                        </w:div>
                        <w:div w:id="1913809898">
                          <w:marLeft w:val="0"/>
                          <w:marRight w:val="0"/>
                          <w:marTop w:val="0"/>
                          <w:marBottom w:val="0"/>
                          <w:divBdr>
                            <w:top w:val="none" w:sz="0" w:space="0" w:color="auto"/>
                            <w:left w:val="none" w:sz="0" w:space="0" w:color="auto"/>
                            <w:bottom w:val="none" w:sz="0" w:space="0" w:color="auto"/>
                            <w:right w:val="none" w:sz="0" w:space="0" w:color="auto"/>
                          </w:divBdr>
                          <w:divsChild>
                            <w:div w:id="487795201">
                              <w:marLeft w:val="0"/>
                              <w:marRight w:val="0"/>
                              <w:marTop w:val="0"/>
                              <w:marBottom w:val="0"/>
                              <w:divBdr>
                                <w:top w:val="none" w:sz="0" w:space="0" w:color="auto"/>
                                <w:left w:val="none" w:sz="0" w:space="0" w:color="auto"/>
                                <w:bottom w:val="none" w:sz="0" w:space="0" w:color="auto"/>
                                <w:right w:val="none" w:sz="0" w:space="0" w:color="auto"/>
                              </w:divBdr>
                            </w:div>
                          </w:divsChild>
                        </w:div>
                        <w:div w:id="1703943393">
                          <w:marLeft w:val="0"/>
                          <w:marRight w:val="0"/>
                          <w:marTop w:val="0"/>
                          <w:marBottom w:val="0"/>
                          <w:divBdr>
                            <w:top w:val="none" w:sz="0" w:space="0" w:color="auto"/>
                            <w:left w:val="none" w:sz="0" w:space="0" w:color="auto"/>
                            <w:bottom w:val="none" w:sz="0" w:space="0" w:color="auto"/>
                            <w:right w:val="none" w:sz="0" w:space="0" w:color="auto"/>
                          </w:divBdr>
                          <w:divsChild>
                            <w:div w:id="621838264">
                              <w:marLeft w:val="0"/>
                              <w:marRight w:val="0"/>
                              <w:marTop w:val="0"/>
                              <w:marBottom w:val="0"/>
                              <w:divBdr>
                                <w:top w:val="none" w:sz="0" w:space="0" w:color="auto"/>
                                <w:left w:val="none" w:sz="0" w:space="0" w:color="auto"/>
                                <w:bottom w:val="none" w:sz="0" w:space="0" w:color="auto"/>
                                <w:right w:val="none" w:sz="0" w:space="0" w:color="auto"/>
                              </w:divBdr>
                            </w:div>
                          </w:divsChild>
                        </w:div>
                        <w:div w:id="1555316831">
                          <w:marLeft w:val="0"/>
                          <w:marRight w:val="0"/>
                          <w:marTop w:val="0"/>
                          <w:marBottom w:val="0"/>
                          <w:divBdr>
                            <w:top w:val="none" w:sz="0" w:space="0" w:color="auto"/>
                            <w:left w:val="none" w:sz="0" w:space="0" w:color="auto"/>
                            <w:bottom w:val="none" w:sz="0" w:space="0" w:color="auto"/>
                            <w:right w:val="none" w:sz="0" w:space="0" w:color="auto"/>
                          </w:divBdr>
                          <w:divsChild>
                            <w:div w:id="1660305969">
                              <w:marLeft w:val="0"/>
                              <w:marRight w:val="0"/>
                              <w:marTop w:val="0"/>
                              <w:marBottom w:val="0"/>
                              <w:divBdr>
                                <w:top w:val="none" w:sz="0" w:space="0" w:color="auto"/>
                                <w:left w:val="none" w:sz="0" w:space="0" w:color="auto"/>
                                <w:bottom w:val="none" w:sz="0" w:space="0" w:color="auto"/>
                                <w:right w:val="none" w:sz="0" w:space="0" w:color="auto"/>
                              </w:divBdr>
                            </w:div>
                          </w:divsChild>
                        </w:div>
                        <w:div w:id="959529757">
                          <w:marLeft w:val="0"/>
                          <w:marRight w:val="0"/>
                          <w:marTop w:val="0"/>
                          <w:marBottom w:val="0"/>
                          <w:divBdr>
                            <w:top w:val="none" w:sz="0" w:space="0" w:color="auto"/>
                            <w:left w:val="none" w:sz="0" w:space="0" w:color="auto"/>
                            <w:bottom w:val="none" w:sz="0" w:space="0" w:color="auto"/>
                            <w:right w:val="none" w:sz="0" w:space="0" w:color="auto"/>
                          </w:divBdr>
                          <w:divsChild>
                            <w:div w:id="3157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470422">
      <w:bodyDiv w:val="1"/>
      <w:marLeft w:val="0"/>
      <w:marRight w:val="0"/>
      <w:marTop w:val="0"/>
      <w:marBottom w:val="0"/>
      <w:divBdr>
        <w:top w:val="none" w:sz="0" w:space="0" w:color="auto"/>
        <w:left w:val="none" w:sz="0" w:space="0" w:color="auto"/>
        <w:bottom w:val="none" w:sz="0" w:space="0" w:color="auto"/>
        <w:right w:val="none" w:sz="0" w:space="0" w:color="auto"/>
      </w:divBdr>
      <w:divsChild>
        <w:div w:id="483545827">
          <w:marLeft w:val="0"/>
          <w:marRight w:val="0"/>
          <w:marTop w:val="0"/>
          <w:marBottom w:val="0"/>
          <w:divBdr>
            <w:top w:val="none" w:sz="0" w:space="0" w:color="auto"/>
            <w:left w:val="none" w:sz="0" w:space="0" w:color="auto"/>
            <w:bottom w:val="none" w:sz="0" w:space="0" w:color="auto"/>
            <w:right w:val="none" w:sz="0" w:space="0" w:color="auto"/>
          </w:divBdr>
        </w:div>
        <w:div w:id="1651053761">
          <w:marLeft w:val="0"/>
          <w:marRight w:val="0"/>
          <w:marTop w:val="0"/>
          <w:marBottom w:val="0"/>
          <w:divBdr>
            <w:top w:val="none" w:sz="0" w:space="0" w:color="auto"/>
            <w:left w:val="none" w:sz="0" w:space="0" w:color="auto"/>
            <w:bottom w:val="none" w:sz="0" w:space="0" w:color="auto"/>
            <w:right w:val="none" w:sz="0" w:space="0" w:color="auto"/>
          </w:divBdr>
        </w:div>
        <w:div w:id="1002664127">
          <w:marLeft w:val="0"/>
          <w:marRight w:val="0"/>
          <w:marTop w:val="0"/>
          <w:marBottom w:val="0"/>
          <w:divBdr>
            <w:top w:val="none" w:sz="0" w:space="0" w:color="auto"/>
            <w:left w:val="none" w:sz="0" w:space="0" w:color="auto"/>
            <w:bottom w:val="none" w:sz="0" w:space="0" w:color="auto"/>
            <w:right w:val="none" w:sz="0" w:space="0" w:color="auto"/>
          </w:divBdr>
        </w:div>
        <w:div w:id="1720863592">
          <w:marLeft w:val="0"/>
          <w:marRight w:val="0"/>
          <w:marTop w:val="0"/>
          <w:marBottom w:val="0"/>
          <w:divBdr>
            <w:top w:val="none" w:sz="0" w:space="0" w:color="auto"/>
            <w:left w:val="none" w:sz="0" w:space="0" w:color="auto"/>
            <w:bottom w:val="none" w:sz="0" w:space="0" w:color="auto"/>
            <w:right w:val="none" w:sz="0" w:space="0" w:color="auto"/>
          </w:divBdr>
        </w:div>
        <w:div w:id="1818184012">
          <w:marLeft w:val="0"/>
          <w:marRight w:val="0"/>
          <w:marTop w:val="0"/>
          <w:marBottom w:val="0"/>
          <w:divBdr>
            <w:top w:val="none" w:sz="0" w:space="0" w:color="auto"/>
            <w:left w:val="none" w:sz="0" w:space="0" w:color="auto"/>
            <w:bottom w:val="none" w:sz="0" w:space="0" w:color="auto"/>
            <w:right w:val="none" w:sz="0" w:space="0" w:color="auto"/>
          </w:divBdr>
        </w:div>
        <w:div w:id="94982635">
          <w:marLeft w:val="0"/>
          <w:marRight w:val="0"/>
          <w:marTop w:val="0"/>
          <w:marBottom w:val="0"/>
          <w:divBdr>
            <w:top w:val="none" w:sz="0" w:space="0" w:color="auto"/>
            <w:left w:val="none" w:sz="0" w:space="0" w:color="auto"/>
            <w:bottom w:val="none" w:sz="0" w:space="0" w:color="auto"/>
            <w:right w:val="none" w:sz="0" w:space="0" w:color="auto"/>
          </w:divBdr>
        </w:div>
        <w:div w:id="1271351091">
          <w:marLeft w:val="0"/>
          <w:marRight w:val="0"/>
          <w:marTop w:val="0"/>
          <w:marBottom w:val="0"/>
          <w:divBdr>
            <w:top w:val="none" w:sz="0" w:space="0" w:color="auto"/>
            <w:left w:val="none" w:sz="0" w:space="0" w:color="auto"/>
            <w:bottom w:val="none" w:sz="0" w:space="0" w:color="auto"/>
            <w:right w:val="none" w:sz="0" w:space="0" w:color="auto"/>
          </w:divBdr>
        </w:div>
        <w:div w:id="229853394">
          <w:marLeft w:val="0"/>
          <w:marRight w:val="0"/>
          <w:marTop w:val="0"/>
          <w:marBottom w:val="0"/>
          <w:divBdr>
            <w:top w:val="none" w:sz="0" w:space="0" w:color="auto"/>
            <w:left w:val="none" w:sz="0" w:space="0" w:color="auto"/>
            <w:bottom w:val="none" w:sz="0" w:space="0" w:color="auto"/>
            <w:right w:val="none" w:sz="0" w:space="0" w:color="auto"/>
          </w:divBdr>
        </w:div>
        <w:div w:id="850416679">
          <w:marLeft w:val="0"/>
          <w:marRight w:val="0"/>
          <w:marTop w:val="0"/>
          <w:marBottom w:val="0"/>
          <w:divBdr>
            <w:top w:val="none" w:sz="0" w:space="0" w:color="auto"/>
            <w:left w:val="none" w:sz="0" w:space="0" w:color="auto"/>
            <w:bottom w:val="none" w:sz="0" w:space="0" w:color="auto"/>
            <w:right w:val="none" w:sz="0" w:space="0" w:color="auto"/>
          </w:divBdr>
        </w:div>
        <w:div w:id="2045448750">
          <w:marLeft w:val="0"/>
          <w:marRight w:val="0"/>
          <w:marTop w:val="0"/>
          <w:marBottom w:val="0"/>
          <w:divBdr>
            <w:top w:val="none" w:sz="0" w:space="0" w:color="auto"/>
            <w:left w:val="none" w:sz="0" w:space="0" w:color="auto"/>
            <w:bottom w:val="none" w:sz="0" w:space="0" w:color="auto"/>
            <w:right w:val="none" w:sz="0" w:space="0" w:color="auto"/>
          </w:divBdr>
        </w:div>
      </w:divsChild>
    </w:div>
    <w:div w:id="1989237202">
      <w:bodyDiv w:val="1"/>
      <w:marLeft w:val="0"/>
      <w:marRight w:val="0"/>
      <w:marTop w:val="0"/>
      <w:marBottom w:val="0"/>
      <w:divBdr>
        <w:top w:val="none" w:sz="0" w:space="0" w:color="auto"/>
        <w:left w:val="none" w:sz="0" w:space="0" w:color="auto"/>
        <w:bottom w:val="none" w:sz="0" w:space="0" w:color="auto"/>
        <w:right w:val="none" w:sz="0" w:space="0" w:color="auto"/>
      </w:divBdr>
    </w:div>
    <w:div w:id="1999115366">
      <w:bodyDiv w:val="1"/>
      <w:marLeft w:val="0"/>
      <w:marRight w:val="0"/>
      <w:marTop w:val="0"/>
      <w:marBottom w:val="0"/>
      <w:divBdr>
        <w:top w:val="none" w:sz="0" w:space="0" w:color="auto"/>
        <w:left w:val="none" w:sz="0" w:space="0" w:color="auto"/>
        <w:bottom w:val="none" w:sz="0" w:space="0" w:color="auto"/>
        <w:right w:val="none" w:sz="0" w:space="0" w:color="auto"/>
      </w:divBdr>
      <w:divsChild>
        <w:div w:id="1261334097">
          <w:marLeft w:val="0"/>
          <w:marRight w:val="0"/>
          <w:marTop w:val="0"/>
          <w:marBottom w:val="0"/>
          <w:divBdr>
            <w:top w:val="none" w:sz="0" w:space="0" w:color="auto"/>
            <w:left w:val="none" w:sz="0" w:space="0" w:color="auto"/>
            <w:bottom w:val="none" w:sz="0" w:space="0" w:color="auto"/>
            <w:right w:val="none" w:sz="0" w:space="0" w:color="auto"/>
          </w:divBdr>
        </w:div>
        <w:div w:id="1327398336">
          <w:marLeft w:val="0"/>
          <w:marRight w:val="0"/>
          <w:marTop w:val="0"/>
          <w:marBottom w:val="0"/>
          <w:divBdr>
            <w:top w:val="none" w:sz="0" w:space="0" w:color="auto"/>
            <w:left w:val="none" w:sz="0" w:space="0" w:color="auto"/>
            <w:bottom w:val="none" w:sz="0" w:space="0" w:color="auto"/>
            <w:right w:val="none" w:sz="0" w:space="0" w:color="auto"/>
          </w:divBdr>
        </w:div>
        <w:div w:id="1482380968">
          <w:marLeft w:val="0"/>
          <w:marRight w:val="0"/>
          <w:marTop w:val="0"/>
          <w:marBottom w:val="0"/>
          <w:divBdr>
            <w:top w:val="none" w:sz="0" w:space="0" w:color="auto"/>
            <w:left w:val="none" w:sz="0" w:space="0" w:color="auto"/>
            <w:bottom w:val="none" w:sz="0" w:space="0" w:color="auto"/>
            <w:right w:val="none" w:sz="0" w:space="0" w:color="auto"/>
          </w:divBdr>
        </w:div>
        <w:div w:id="401291673">
          <w:marLeft w:val="0"/>
          <w:marRight w:val="0"/>
          <w:marTop w:val="0"/>
          <w:marBottom w:val="0"/>
          <w:divBdr>
            <w:top w:val="none" w:sz="0" w:space="0" w:color="auto"/>
            <w:left w:val="none" w:sz="0" w:space="0" w:color="auto"/>
            <w:bottom w:val="none" w:sz="0" w:space="0" w:color="auto"/>
            <w:right w:val="none" w:sz="0" w:space="0" w:color="auto"/>
          </w:divBdr>
        </w:div>
        <w:div w:id="1224103707">
          <w:marLeft w:val="0"/>
          <w:marRight w:val="0"/>
          <w:marTop w:val="0"/>
          <w:marBottom w:val="0"/>
          <w:divBdr>
            <w:top w:val="none" w:sz="0" w:space="0" w:color="auto"/>
            <w:left w:val="none" w:sz="0" w:space="0" w:color="auto"/>
            <w:bottom w:val="none" w:sz="0" w:space="0" w:color="auto"/>
            <w:right w:val="none" w:sz="0" w:space="0" w:color="auto"/>
          </w:divBdr>
        </w:div>
        <w:div w:id="1517385834">
          <w:marLeft w:val="0"/>
          <w:marRight w:val="0"/>
          <w:marTop w:val="0"/>
          <w:marBottom w:val="0"/>
          <w:divBdr>
            <w:top w:val="none" w:sz="0" w:space="0" w:color="auto"/>
            <w:left w:val="none" w:sz="0" w:space="0" w:color="auto"/>
            <w:bottom w:val="none" w:sz="0" w:space="0" w:color="auto"/>
            <w:right w:val="none" w:sz="0" w:space="0" w:color="auto"/>
          </w:divBdr>
        </w:div>
        <w:div w:id="899554984">
          <w:marLeft w:val="0"/>
          <w:marRight w:val="0"/>
          <w:marTop w:val="0"/>
          <w:marBottom w:val="0"/>
          <w:divBdr>
            <w:top w:val="none" w:sz="0" w:space="0" w:color="auto"/>
            <w:left w:val="none" w:sz="0" w:space="0" w:color="auto"/>
            <w:bottom w:val="none" w:sz="0" w:space="0" w:color="auto"/>
            <w:right w:val="none" w:sz="0" w:space="0" w:color="auto"/>
          </w:divBdr>
        </w:div>
        <w:div w:id="638075929">
          <w:marLeft w:val="0"/>
          <w:marRight w:val="0"/>
          <w:marTop w:val="0"/>
          <w:marBottom w:val="0"/>
          <w:divBdr>
            <w:top w:val="none" w:sz="0" w:space="0" w:color="auto"/>
            <w:left w:val="none" w:sz="0" w:space="0" w:color="auto"/>
            <w:bottom w:val="none" w:sz="0" w:space="0" w:color="auto"/>
            <w:right w:val="none" w:sz="0" w:space="0" w:color="auto"/>
          </w:divBdr>
        </w:div>
        <w:div w:id="371148044">
          <w:marLeft w:val="0"/>
          <w:marRight w:val="0"/>
          <w:marTop w:val="0"/>
          <w:marBottom w:val="0"/>
          <w:divBdr>
            <w:top w:val="none" w:sz="0" w:space="0" w:color="auto"/>
            <w:left w:val="none" w:sz="0" w:space="0" w:color="auto"/>
            <w:bottom w:val="none" w:sz="0" w:space="0" w:color="auto"/>
            <w:right w:val="none" w:sz="0" w:space="0" w:color="auto"/>
          </w:divBdr>
        </w:div>
        <w:div w:id="210122142">
          <w:marLeft w:val="0"/>
          <w:marRight w:val="0"/>
          <w:marTop w:val="0"/>
          <w:marBottom w:val="0"/>
          <w:divBdr>
            <w:top w:val="none" w:sz="0" w:space="0" w:color="auto"/>
            <w:left w:val="none" w:sz="0" w:space="0" w:color="auto"/>
            <w:bottom w:val="none" w:sz="0" w:space="0" w:color="auto"/>
            <w:right w:val="none" w:sz="0" w:space="0" w:color="auto"/>
          </w:divBdr>
        </w:div>
      </w:divsChild>
    </w:div>
    <w:div w:id="2000301042">
      <w:bodyDiv w:val="1"/>
      <w:marLeft w:val="0"/>
      <w:marRight w:val="0"/>
      <w:marTop w:val="0"/>
      <w:marBottom w:val="0"/>
      <w:divBdr>
        <w:top w:val="none" w:sz="0" w:space="0" w:color="auto"/>
        <w:left w:val="none" w:sz="0" w:space="0" w:color="auto"/>
        <w:bottom w:val="none" w:sz="0" w:space="0" w:color="auto"/>
        <w:right w:val="none" w:sz="0" w:space="0" w:color="auto"/>
      </w:divBdr>
    </w:div>
    <w:div w:id="2009404678">
      <w:bodyDiv w:val="1"/>
      <w:marLeft w:val="0"/>
      <w:marRight w:val="0"/>
      <w:marTop w:val="0"/>
      <w:marBottom w:val="0"/>
      <w:divBdr>
        <w:top w:val="none" w:sz="0" w:space="0" w:color="auto"/>
        <w:left w:val="none" w:sz="0" w:space="0" w:color="auto"/>
        <w:bottom w:val="none" w:sz="0" w:space="0" w:color="auto"/>
        <w:right w:val="none" w:sz="0" w:space="0" w:color="auto"/>
      </w:divBdr>
    </w:div>
    <w:div w:id="2010400714">
      <w:bodyDiv w:val="1"/>
      <w:marLeft w:val="0"/>
      <w:marRight w:val="0"/>
      <w:marTop w:val="0"/>
      <w:marBottom w:val="0"/>
      <w:divBdr>
        <w:top w:val="none" w:sz="0" w:space="0" w:color="auto"/>
        <w:left w:val="none" w:sz="0" w:space="0" w:color="auto"/>
        <w:bottom w:val="none" w:sz="0" w:space="0" w:color="auto"/>
        <w:right w:val="none" w:sz="0" w:space="0" w:color="auto"/>
      </w:divBdr>
      <w:divsChild>
        <w:div w:id="1265382533">
          <w:marLeft w:val="0"/>
          <w:marRight w:val="0"/>
          <w:marTop w:val="0"/>
          <w:marBottom w:val="0"/>
          <w:divBdr>
            <w:top w:val="none" w:sz="0" w:space="0" w:color="auto"/>
            <w:left w:val="none" w:sz="0" w:space="0" w:color="auto"/>
            <w:bottom w:val="none" w:sz="0" w:space="0" w:color="auto"/>
            <w:right w:val="none" w:sz="0" w:space="0" w:color="auto"/>
          </w:divBdr>
          <w:divsChild>
            <w:div w:id="556204521">
              <w:marLeft w:val="0"/>
              <w:marRight w:val="0"/>
              <w:marTop w:val="0"/>
              <w:marBottom w:val="0"/>
              <w:divBdr>
                <w:top w:val="none" w:sz="0" w:space="0" w:color="auto"/>
                <w:left w:val="none" w:sz="0" w:space="0" w:color="auto"/>
                <w:bottom w:val="none" w:sz="0" w:space="0" w:color="auto"/>
                <w:right w:val="none" w:sz="0" w:space="0" w:color="auto"/>
              </w:divBdr>
              <w:divsChild>
                <w:div w:id="1895853768">
                  <w:marLeft w:val="0"/>
                  <w:marRight w:val="0"/>
                  <w:marTop w:val="0"/>
                  <w:marBottom w:val="0"/>
                  <w:divBdr>
                    <w:top w:val="none" w:sz="0" w:space="0" w:color="auto"/>
                    <w:left w:val="none" w:sz="0" w:space="0" w:color="auto"/>
                    <w:bottom w:val="none" w:sz="0" w:space="0" w:color="auto"/>
                    <w:right w:val="none" w:sz="0" w:space="0" w:color="auto"/>
                  </w:divBdr>
                  <w:divsChild>
                    <w:div w:id="2974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30218">
      <w:bodyDiv w:val="1"/>
      <w:marLeft w:val="0"/>
      <w:marRight w:val="0"/>
      <w:marTop w:val="0"/>
      <w:marBottom w:val="0"/>
      <w:divBdr>
        <w:top w:val="none" w:sz="0" w:space="0" w:color="auto"/>
        <w:left w:val="none" w:sz="0" w:space="0" w:color="auto"/>
        <w:bottom w:val="none" w:sz="0" w:space="0" w:color="auto"/>
        <w:right w:val="none" w:sz="0" w:space="0" w:color="auto"/>
      </w:divBdr>
    </w:div>
    <w:div w:id="2025327096">
      <w:bodyDiv w:val="1"/>
      <w:marLeft w:val="0"/>
      <w:marRight w:val="0"/>
      <w:marTop w:val="0"/>
      <w:marBottom w:val="0"/>
      <w:divBdr>
        <w:top w:val="none" w:sz="0" w:space="0" w:color="auto"/>
        <w:left w:val="none" w:sz="0" w:space="0" w:color="auto"/>
        <w:bottom w:val="none" w:sz="0" w:space="0" w:color="auto"/>
        <w:right w:val="none" w:sz="0" w:space="0" w:color="auto"/>
      </w:divBdr>
      <w:divsChild>
        <w:div w:id="1499423511">
          <w:marLeft w:val="0"/>
          <w:marRight w:val="0"/>
          <w:marTop w:val="0"/>
          <w:marBottom w:val="0"/>
          <w:divBdr>
            <w:top w:val="none" w:sz="0" w:space="0" w:color="auto"/>
            <w:left w:val="none" w:sz="0" w:space="0" w:color="auto"/>
            <w:bottom w:val="none" w:sz="0" w:space="0" w:color="auto"/>
            <w:right w:val="none" w:sz="0" w:space="0" w:color="auto"/>
          </w:divBdr>
        </w:div>
        <w:div w:id="371617081">
          <w:marLeft w:val="0"/>
          <w:marRight w:val="0"/>
          <w:marTop w:val="0"/>
          <w:marBottom w:val="0"/>
          <w:divBdr>
            <w:top w:val="none" w:sz="0" w:space="0" w:color="auto"/>
            <w:left w:val="none" w:sz="0" w:space="0" w:color="auto"/>
            <w:bottom w:val="none" w:sz="0" w:space="0" w:color="auto"/>
            <w:right w:val="none" w:sz="0" w:space="0" w:color="auto"/>
          </w:divBdr>
        </w:div>
        <w:div w:id="1355888196">
          <w:marLeft w:val="0"/>
          <w:marRight w:val="0"/>
          <w:marTop w:val="0"/>
          <w:marBottom w:val="0"/>
          <w:divBdr>
            <w:top w:val="none" w:sz="0" w:space="0" w:color="auto"/>
            <w:left w:val="none" w:sz="0" w:space="0" w:color="auto"/>
            <w:bottom w:val="none" w:sz="0" w:space="0" w:color="auto"/>
            <w:right w:val="none" w:sz="0" w:space="0" w:color="auto"/>
          </w:divBdr>
        </w:div>
        <w:div w:id="2021731929">
          <w:marLeft w:val="0"/>
          <w:marRight w:val="0"/>
          <w:marTop w:val="0"/>
          <w:marBottom w:val="0"/>
          <w:divBdr>
            <w:top w:val="none" w:sz="0" w:space="0" w:color="auto"/>
            <w:left w:val="none" w:sz="0" w:space="0" w:color="auto"/>
            <w:bottom w:val="none" w:sz="0" w:space="0" w:color="auto"/>
            <w:right w:val="none" w:sz="0" w:space="0" w:color="auto"/>
          </w:divBdr>
        </w:div>
        <w:div w:id="435752908">
          <w:marLeft w:val="0"/>
          <w:marRight w:val="0"/>
          <w:marTop w:val="0"/>
          <w:marBottom w:val="0"/>
          <w:divBdr>
            <w:top w:val="none" w:sz="0" w:space="0" w:color="auto"/>
            <w:left w:val="none" w:sz="0" w:space="0" w:color="auto"/>
            <w:bottom w:val="none" w:sz="0" w:space="0" w:color="auto"/>
            <w:right w:val="none" w:sz="0" w:space="0" w:color="auto"/>
          </w:divBdr>
        </w:div>
        <w:div w:id="550457368">
          <w:marLeft w:val="0"/>
          <w:marRight w:val="0"/>
          <w:marTop w:val="0"/>
          <w:marBottom w:val="0"/>
          <w:divBdr>
            <w:top w:val="none" w:sz="0" w:space="0" w:color="auto"/>
            <w:left w:val="none" w:sz="0" w:space="0" w:color="auto"/>
            <w:bottom w:val="none" w:sz="0" w:space="0" w:color="auto"/>
            <w:right w:val="none" w:sz="0" w:space="0" w:color="auto"/>
          </w:divBdr>
        </w:div>
        <w:div w:id="1062798910">
          <w:marLeft w:val="0"/>
          <w:marRight w:val="0"/>
          <w:marTop w:val="0"/>
          <w:marBottom w:val="0"/>
          <w:divBdr>
            <w:top w:val="none" w:sz="0" w:space="0" w:color="auto"/>
            <w:left w:val="none" w:sz="0" w:space="0" w:color="auto"/>
            <w:bottom w:val="none" w:sz="0" w:space="0" w:color="auto"/>
            <w:right w:val="none" w:sz="0" w:space="0" w:color="auto"/>
          </w:divBdr>
        </w:div>
        <w:div w:id="2119525499">
          <w:marLeft w:val="0"/>
          <w:marRight w:val="0"/>
          <w:marTop w:val="0"/>
          <w:marBottom w:val="0"/>
          <w:divBdr>
            <w:top w:val="none" w:sz="0" w:space="0" w:color="auto"/>
            <w:left w:val="none" w:sz="0" w:space="0" w:color="auto"/>
            <w:bottom w:val="none" w:sz="0" w:space="0" w:color="auto"/>
            <w:right w:val="none" w:sz="0" w:space="0" w:color="auto"/>
          </w:divBdr>
        </w:div>
        <w:div w:id="1830751461">
          <w:marLeft w:val="0"/>
          <w:marRight w:val="0"/>
          <w:marTop w:val="0"/>
          <w:marBottom w:val="0"/>
          <w:divBdr>
            <w:top w:val="none" w:sz="0" w:space="0" w:color="auto"/>
            <w:left w:val="none" w:sz="0" w:space="0" w:color="auto"/>
            <w:bottom w:val="none" w:sz="0" w:space="0" w:color="auto"/>
            <w:right w:val="none" w:sz="0" w:space="0" w:color="auto"/>
          </w:divBdr>
        </w:div>
        <w:div w:id="1274166475">
          <w:marLeft w:val="0"/>
          <w:marRight w:val="0"/>
          <w:marTop w:val="0"/>
          <w:marBottom w:val="0"/>
          <w:divBdr>
            <w:top w:val="none" w:sz="0" w:space="0" w:color="auto"/>
            <w:left w:val="none" w:sz="0" w:space="0" w:color="auto"/>
            <w:bottom w:val="none" w:sz="0" w:space="0" w:color="auto"/>
            <w:right w:val="none" w:sz="0" w:space="0" w:color="auto"/>
          </w:divBdr>
        </w:div>
      </w:divsChild>
    </w:div>
    <w:div w:id="2027512250">
      <w:bodyDiv w:val="1"/>
      <w:marLeft w:val="0"/>
      <w:marRight w:val="0"/>
      <w:marTop w:val="0"/>
      <w:marBottom w:val="0"/>
      <w:divBdr>
        <w:top w:val="none" w:sz="0" w:space="0" w:color="auto"/>
        <w:left w:val="none" w:sz="0" w:space="0" w:color="auto"/>
        <w:bottom w:val="none" w:sz="0" w:space="0" w:color="auto"/>
        <w:right w:val="none" w:sz="0" w:space="0" w:color="auto"/>
      </w:divBdr>
      <w:divsChild>
        <w:div w:id="92668863">
          <w:marLeft w:val="0"/>
          <w:marRight w:val="0"/>
          <w:marTop w:val="0"/>
          <w:marBottom w:val="0"/>
          <w:divBdr>
            <w:top w:val="none" w:sz="0" w:space="0" w:color="auto"/>
            <w:left w:val="none" w:sz="0" w:space="0" w:color="auto"/>
            <w:bottom w:val="none" w:sz="0" w:space="0" w:color="auto"/>
            <w:right w:val="none" w:sz="0" w:space="0" w:color="auto"/>
          </w:divBdr>
        </w:div>
        <w:div w:id="917590397">
          <w:marLeft w:val="0"/>
          <w:marRight w:val="0"/>
          <w:marTop w:val="0"/>
          <w:marBottom w:val="0"/>
          <w:divBdr>
            <w:top w:val="none" w:sz="0" w:space="0" w:color="auto"/>
            <w:left w:val="none" w:sz="0" w:space="0" w:color="auto"/>
            <w:bottom w:val="none" w:sz="0" w:space="0" w:color="auto"/>
            <w:right w:val="none" w:sz="0" w:space="0" w:color="auto"/>
          </w:divBdr>
        </w:div>
        <w:div w:id="1091121161">
          <w:marLeft w:val="0"/>
          <w:marRight w:val="0"/>
          <w:marTop w:val="0"/>
          <w:marBottom w:val="0"/>
          <w:divBdr>
            <w:top w:val="none" w:sz="0" w:space="0" w:color="auto"/>
            <w:left w:val="none" w:sz="0" w:space="0" w:color="auto"/>
            <w:bottom w:val="none" w:sz="0" w:space="0" w:color="auto"/>
            <w:right w:val="none" w:sz="0" w:space="0" w:color="auto"/>
          </w:divBdr>
        </w:div>
        <w:div w:id="1730691661">
          <w:marLeft w:val="0"/>
          <w:marRight w:val="0"/>
          <w:marTop w:val="0"/>
          <w:marBottom w:val="0"/>
          <w:divBdr>
            <w:top w:val="none" w:sz="0" w:space="0" w:color="auto"/>
            <w:left w:val="none" w:sz="0" w:space="0" w:color="auto"/>
            <w:bottom w:val="none" w:sz="0" w:space="0" w:color="auto"/>
            <w:right w:val="none" w:sz="0" w:space="0" w:color="auto"/>
          </w:divBdr>
        </w:div>
        <w:div w:id="850880079">
          <w:marLeft w:val="0"/>
          <w:marRight w:val="0"/>
          <w:marTop w:val="0"/>
          <w:marBottom w:val="0"/>
          <w:divBdr>
            <w:top w:val="none" w:sz="0" w:space="0" w:color="auto"/>
            <w:left w:val="none" w:sz="0" w:space="0" w:color="auto"/>
            <w:bottom w:val="none" w:sz="0" w:space="0" w:color="auto"/>
            <w:right w:val="none" w:sz="0" w:space="0" w:color="auto"/>
          </w:divBdr>
        </w:div>
        <w:div w:id="2140611791">
          <w:marLeft w:val="0"/>
          <w:marRight w:val="0"/>
          <w:marTop w:val="0"/>
          <w:marBottom w:val="0"/>
          <w:divBdr>
            <w:top w:val="none" w:sz="0" w:space="0" w:color="auto"/>
            <w:left w:val="none" w:sz="0" w:space="0" w:color="auto"/>
            <w:bottom w:val="none" w:sz="0" w:space="0" w:color="auto"/>
            <w:right w:val="none" w:sz="0" w:space="0" w:color="auto"/>
          </w:divBdr>
        </w:div>
        <w:div w:id="544369417">
          <w:marLeft w:val="0"/>
          <w:marRight w:val="0"/>
          <w:marTop w:val="0"/>
          <w:marBottom w:val="0"/>
          <w:divBdr>
            <w:top w:val="none" w:sz="0" w:space="0" w:color="auto"/>
            <w:left w:val="none" w:sz="0" w:space="0" w:color="auto"/>
            <w:bottom w:val="none" w:sz="0" w:space="0" w:color="auto"/>
            <w:right w:val="none" w:sz="0" w:space="0" w:color="auto"/>
          </w:divBdr>
        </w:div>
        <w:div w:id="1535314663">
          <w:marLeft w:val="0"/>
          <w:marRight w:val="0"/>
          <w:marTop w:val="0"/>
          <w:marBottom w:val="0"/>
          <w:divBdr>
            <w:top w:val="none" w:sz="0" w:space="0" w:color="auto"/>
            <w:left w:val="none" w:sz="0" w:space="0" w:color="auto"/>
            <w:bottom w:val="none" w:sz="0" w:space="0" w:color="auto"/>
            <w:right w:val="none" w:sz="0" w:space="0" w:color="auto"/>
          </w:divBdr>
        </w:div>
        <w:div w:id="950089366">
          <w:marLeft w:val="0"/>
          <w:marRight w:val="0"/>
          <w:marTop w:val="0"/>
          <w:marBottom w:val="0"/>
          <w:divBdr>
            <w:top w:val="none" w:sz="0" w:space="0" w:color="auto"/>
            <w:left w:val="none" w:sz="0" w:space="0" w:color="auto"/>
            <w:bottom w:val="none" w:sz="0" w:space="0" w:color="auto"/>
            <w:right w:val="none" w:sz="0" w:space="0" w:color="auto"/>
          </w:divBdr>
        </w:div>
        <w:div w:id="952204255">
          <w:marLeft w:val="0"/>
          <w:marRight w:val="0"/>
          <w:marTop w:val="0"/>
          <w:marBottom w:val="0"/>
          <w:divBdr>
            <w:top w:val="none" w:sz="0" w:space="0" w:color="auto"/>
            <w:left w:val="none" w:sz="0" w:space="0" w:color="auto"/>
            <w:bottom w:val="none" w:sz="0" w:space="0" w:color="auto"/>
            <w:right w:val="none" w:sz="0" w:space="0" w:color="auto"/>
          </w:divBdr>
        </w:div>
      </w:divsChild>
    </w:div>
    <w:div w:id="2083406696">
      <w:bodyDiv w:val="1"/>
      <w:marLeft w:val="0"/>
      <w:marRight w:val="0"/>
      <w:marTop w:val="0"/>
      <w:marBottom w:val="0"/>
      <w:divBdr>
        <w:top w:val="none" w:sz="0" w:space="0" w:color="auto"/>
        <w:left w:val="none" w:sz="0" w:space="0" w:color="auto"/>
        <w:bottom w:val="none" w:sz="0" w:space="0" w:color="auto"/>
        <w:right w:val="none" w:sz="0" w:space="0" w:color="auto"/>
      </w:divBdr>
    </w:div>
    <w:div w:id="2089574520">
      <w:bodyDiv w:val="1"/>
      <w:marLeft w:val="0"/>
      <w:marRight w:val="0"/>
      <w:marTop w:val="0"/>
      <w:marBottom w:val="0"/>
      <w:divBdr>
        <w:top w:val="none" w:sz="0" w:space="0" w:color="auto"/>
        <w:left w:val="none" w:sz="0" w:space="0" w:color="auto"/>
        <w:bottom w:val="none" w:sz="0" w:space="0" w:color="auto"/>
        <w:right w:val="none" w:sz="0" w:space="0" w:color="auto"/>
      </w:divBdr>
    </w:div>
    <w:div w:id="2095780006">
      <w:bodyDiv w:val="1"/>
      <w:marLeft w:val="0"/>
      <w:marRight w:val="0"/>
      <w:marTop w:val="0"/>
      <w:marBottom w:val="0"/>
      <w:divBdr>
        <w:top w:val="none" w:sz="0" w:space="0" w:color="auto"/>
        <w:left w:val="none" w:sz="0" w:space="0" w:color="auto"/>
        <w:bottom w:val="none" w:sz="0" w:space="0" w:color="auto"/>
        <w:right w:val="none" w:sz="0" w:space="0" w:color="auto"/>
      </w:divBdr>
    </w:div>
    <w:div w:id="2100250421">
      <w:bodyDiv w:val="1"/>
      <w:marLeft w:val="0"/>
      <w:marRight w:val="0"/>
      <w:marTop w:val="0"/>
      <w:marBottom w:val="0"/>
      <w:divBdr>
        <w:top w:val="none" w:sz="0" w:space="0" w:color="auto"/>
        <w:left w:val="none" w:sz="0" w:space="0" w:color="auto"/>
        <w:bottom w:val="none" w:sz="0" w:space="0" w:color="auto"/>
        <w:right w:val="none" w:sz="0" w:space="0" w:color="auto"/>
      </w:divBdr>
    </w:div>
    <w:div w:id="2113934505">
      <w:bodyDiv w:val="1"/>
      <w:marLeft w:val="0"/>
      <w:marRight w:val="0"/>
      <w:marTop w:val="0"/>
      <w:marBottom w:val="0"/>
      <w:divBdr>
        <w:top w:val="none" w:sz="0" w:space="0" w:color="auto"/>
        <w:left w:val="none" w:sz="0" w:space="0" w:color="auto"/>
        <w:bottom w:val="none" w:sz="0" w:space="0" w:color="auto"/>
        <w:right w:val="none" w:sz="0" w:space="0" w:color="auto"/>
      </w:divBdr>
      <w:divsChild>
        <w:div w:id="1598709880">
          <w:marLeft w:val="0"/>
          <w:marRight w:val="0"/>
          <w:marTop w:val="0"/>
          <w:marBottom w:val="0"/>
          <w:divBdr>
            <w:top w:val="none" w:sz="0" w:space="0" w:color="auto"/>
            <w:left w:val="none" w:sz="0" w:space="0" w:color="auto"/>
            <w:bottom w:val="none" w:sz="0" w:space="0" w:color="auto"/>
            <w:right w:val="none" w:sz="0" w:space="0" w:color="auto"/>
          </w:divBdr>
          <w:divsChild>
            <w:div w:id="369887262">
              <w:marLeft w:val="0"/>
              <w:marRight w:val="0"/>
              <w:marTop w:val="0"/>
              <w:marBottom w:val="600"/>
              <w:divBdr>
                <w:top w:val="none" w:sz="0" w:space="0" w:color="auto"/>
                <w:left w:val="none" w:sz="0" w:space="0" w:color="auto"/>
                <w:bottom w:val="single" w:sz="6" w:space="30" w:color="DDDDDD"/>
                <w:right w:val="none" w:sz="0" w:space="0" w:color="auto"/>
              </w:divBdr>
              <w:divsChild>
                <w:div w:id="851378246">
                  <w:marLeft w:val="0"/>
                  <w:marRight w:val="0"/>
                  <w:marTop w:val="0"/>
                  <w:marBottom w:val="0"/>
                  <w:divBdr>
                    <w:top w:val="none" w:sz="0" w:space="0" w:color="auto"/>
                    <w:left w:val="none" w:sz="0" w:space="0" w:color="auto"/>
                    <w:bottom w:val="none" w:sz="0" w:space="0" w:color="auto"/>
                    <w:right w:val="none" w:sz="0" w:space="0" w:color="auto"/>
                  </w:divBdr>
                  <w:divsChild>
                    <w:div w:id="1085687194">
                      <w:marLeft w:val="0"/>
                      <w:marRight w:val="0"/>
                      <w:marTop w:val="0"/>
                      <w:marBottom w:val="0"/>
                      <w:divBdr>
                        <w:top w:val="none" w:sz="0" w:space="0" w:color="auto"/>
                        <w:left w:val="none" w:sz="0" w:space="0" w:color="auto"/>
                        <w:bottom w:val="none" w:sz="0" w:space="0" w:color="auto"/>
                        <w:right w:val="none" w:sz="0" w:space="0" w:color="auto"/>
                      </w:divBdr>
                      <w:divsChild>
                        <w:div w:id="1904215315">
                          <w:marLeft w:val="0"/>
                          <w:marRight w:val="0"/>
                          <w:marTop w:val="0"/>
                          <w:marBottom w:val="0"/>
                          <w:divBdr>
                            <w:top w:val="none" w:sz="0" w:space="0" w:color="auto"/>
                            <w:left w:val="none" w:sz="0" w:space="0" w:color="auto"/>
                            <w:bottom w:val="none" w:sz="0" w:space="0" w:color="auto"/>
                            <w:right w:val="none" w:sz="0" w:space="0" w:color="auto"/>
                          </w:divBdr>
                          <w:divsChild>
                            <w:div w:id="751587957">
                              <w:marLeft w:val="0"/>
                              <w:marRight w:val="0"/>
                              <w:marTop w:val="0"/>
                              <w:marBottom w:val="0"/>
                              <w:divBdr>
                                <w:top w:val="none" w:sz="0" w:space="0" w:color="auto"/>
                                <w:left w:val="none" w:sz="0" w:space="0" w:color="auto"/>
                                <w:bottom w:val="none" w:sz="0" w:space="0" w:color="auto"/>
                                <w:right w:val="none" w:sz="0" w:space="0" w:color="auto"/>
                              </w:divBdr>
                              <w:divsChild>
                                <w:div w:id="961422710">
                                  <w:marLeft w:val="0"/>
                                  <w:marRight w:val="0"/>
                                  <w:marTop w:val="0"/>
                                  <w:marBottom w:val="0"/>
                                  <w:divBdr>
                                    <w:top w:val="none" w:sz="0" w:space="0" w:color="auto"/>
                                    <w:left w:val="none" w:sz="0" w:space="0" w:color="auto"/>
                                    <w:bottom w:val="none" w:sz="0" w:space="0" w:color="auto"/>
                                    <w:right w:val="none" w:sz="0" w:space="0" w:color="auto"/>
                                  </w:divBdr>
                                  <w:divsChild>
                                    <w:div w:id="92380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182180">
      <w:bodyDiv w:val="1"/>
      <w:marLeft w:val="0"/>
      <w:marRight w:val="0"/>
      <w:marTop w:val="0"/>
      <w:marBottom w:val="0"/>
      <w:divBdr>
        <w:top w:val="none" w:sz="0" w:space="0" w:color="auto"/>
        <w:left w:val="none" w:sz="0" w:space="0" w:color="auto"/>
        <w:bottom w:val="none" w:sz="0" w:space="0" w:color="auto"/>
        <w:right w:val="none" w:sz="0" w:space="0" w:color="auto"/>
      </w:divBdr>
    </w:div>
    <w:div w:id="2124839111">
      <w:bodyDiv w:val="1"/>
      <w:marLeft w:val="0"/>
      <w:marRight w:val="0"/>
      <w:marTop w:val="0"/>
      <w:marBottom w:val="0"/>
      <w:divBdr>
        <w:top w:val="none" w:sz="0" w:space="0" w:color="auto"/>
        <w:left w:val="none" w:sz="0" w:space="0" w:color="auto"/>
        <w:bottom w:val="none" w:sz="0" w:space="0" w:color="auto"/>
        <w:right w:val="none" w:sz="0" w:space="0" w:color="auto"/>
      </w:divBdr>
    </w:div>
    <w:div w:id="2138259843">
      <w:bodyDiv w:val="1"/>
      <w:marLeft w:val="0"/>
      <w:marRight w:val="0"/>
      <w:marTop w:val="0"/>
      <w:marBottom w:val="0"/>
      <w:divBdr>
        <w:top w:val="none" w:sz="0" w:space="0" w:color="auto"/>
        <w:left w:val="none" w:sz="0" w:space="0" w:color="auto"/>
        <w:bottom w:val="none" w:sz="0" w:space="0" w:color="auto"/>
        <w:right w:val="none" w:sz="0" w:space="0" w:color="auto"/>
      </w:divBdr>
      <w:divsChild>
        <w:div w:id="879589127">
          <w:marLeft w:val="0"/>
          <w:marRight w:val="0"/>
          <w:marTop w:val="0"/>
          <w:marBottom w:val="0"/>
          <w:divBdr>
            <w:top w:val="none" w:sz="0" w:space="0" w:color="auto"/>
            <w:left w:val="none" w:sz="0" w:space="0" w:color="auto"/>
            <w:bottom w:val="none" w:sz="0" w:space="0" w:color="auto"/>
            <w:right w:val="none" w:sz="0" w:space="0" w:color="auto"/>
          </w:divBdr>
        </w:div>
        <w:div w:id="2010863959">
          <w:marLeft w:val="0"/>
          <w:marRight w:val="0"/>
          <w:marTop w:val="0"/>
          <w:marBottom w:val="0"/>
          <w:divBdr>
            <w:top w:val="none" w:sz="0" w:space="0" w:color="auto"/>
            <w:left w:val="none" w:sz="0" w:space="0" w:color="auto"/>
            <w:bottom w:val="none" w:sz="0" w:space="0" w:color="auto"/>
            <w:right w:val="none" w:sz="0" w:space="0" w:color="auto"/>
          </w:divBdr>
        </w:div>
        <w:div w:id="2062364879">
          <w:marLeft w:val="0"/>
          <w:marRight w:val="0"/>
          <w:marTop w:val="0"/>
          <w:marBottom w:val="0"/>
          <w:divBdr>
            <w:top w:val="none" w:sz="0" w:space="0" w:color="auto"/>
            <w:left w:val="none" w:sz="0" w:space="0" w:color="auto"/>
            <w:bottom w:val="none" w:sz="0" w:space="0" w:color="auto"/>
            <w:right w:val="none" w:sz="0" w:space="0" w:color="auto"/>
          </w:divBdr>
        </w:div>
        <w:div w:id="304940088">
          <w:marLeft w:val="0"/>
          <w:marRight w:val="0"/>
          <w:marTop w:val="0"/>
          <w:marBottom w:val="0"/>
          <w:divBdr>
            <w:top w:val="none" w:sz="0" w:space="0" w:color="auto"/>
            <w:left w:val="none" w:sz="0" w:space="0" w:color="auto"/>
            <w:bottom w:val="none" w:sz="0" w:space="0" w:color="auto"/>
            <w:right w:val="none" w:sz="0" w:space="0" w:color="auto"/>
          </w:divBdr>
        </w:div>
        <w:div w:id="1434395069">
          <w:marLeft w:val="0"/>
          <w:marRight w:val="0"/>
          <w:marTop w:val="0"/>
          <w:marBottom w:val="0"/>
          <w:divBdr>
            <w:top w:val="none" w:sz="0" w:space="0" w:color="auto"/>
            <w:left w:val="none" w:sz="0" w:space="0" w:color="auto"/>
            <w:bottom w:val="none" w:sz="0" w:space="0" w:color="auto"/>
            <w:right w:val="none" w:sz="0" w:space="0" w:color="auto"/>
          </w:divBdr>
        </w:div>
        <w:div w:id="1662539745">
          <w:marLeft w:val="0"/>
          <w:marRight w:val="0"/>
          <w:marTop w:val="0"/>
          <w:marBottom w:val="0"/>
          <w:divBdr>
            <w:top w:val="none" w:sz="0" w:space="0" w:color="auto"/>
            <w:left w:val="none" w:sz="0" w:space="0" w:color="auto"/>
            <w:bottom w:val="none" w:sz="0" w:space="0" w:color="auto"/>
            <w:right w:val="none" w:sz="0" w:space="0" w:color="auto"/>
          </w:divBdr>
        </w:div>
        <w:div w:id="1696615126">
          <w:marLeft w:val="0"/>
          <w:marRight w:val="0"/>
          <w:marTop w:val="0"/>
          <w:marBottom w:val="0"/>
          <w:divBdr>
            <w:top w:val="none" w:sz="0" w:space="0" w:color="auto"/>
            <w:left w:val="none" w:sz="0" w:space="0" w:color="auto"/>
            <w:bottom w:val="none" w:sz="0" w:space="0" w:color="auto"/>
            <w:right w:val="none" w:sz="0" w:space="0" w:color="auto"/>
          </w:divBdr>
        </w:div>
        <w:div w:id="131559177">
          <w:marLeft w:val="0"/>
          <w:marRight w:val="0"/>
          <w:marTop w:val="0"/>
          <w:marBottom w:val="0"/>
          <w:divBdr>
            <w:top w:val="none" w:sz="0" w:space="0" w:color="auto"/>
            <w:left w:val="none" w:sz="0" w:space="0" w:color="auto"/>
            <w:bottom w:val="none" w:sz="0" w:space="0" w:color="auto"/>
            <w:right w:val="none" w:sz="0" w:space="0" w:color="auto"/>
          </w:divBdr>
        </w:div>
        <w:div w:id="1277058090">
          <w:marLeft w:val="0"/>
          <w:marRight w:val="0"/>
          <w:marTop w:val="0"/>
          <w:marBottom w:val="0"/>
          <w:divBdr>
            <w:top w:val="none" w:sz="0" w:space="0" w:color="auto"/>
            <w:left w:val="none" w:sz="0" w:space="0" w:color="auto"/>
            <w:bottom w:val="none" w:sz="0" w:space="0" w:color="auto"/>
            <w:right w:val="none" w:sz="0" w:space="0" w:color="auto"/>
          </w:divBdr>
        </w:div>
        <w:div w:id="1459106495">
          <w:marLeft w:val="0"/>
          <w:marRight w:val="0"/>
          <w:marTop w:val="0"/>
          <w:marBottom w:val="0"/>
          <w:divBdr>
            <w:top w:val="none" w:sz="0" w:space="0" w:color="auto"/>
            <w:left w:val="none" w:sz="0" w:space="0" w:color="auto"/>
            <w:bottom w:val="none" w:sz="0" w:space="0" w:color="auto"/>
            <w:right w:val="none" w:sz="0" w:space="0" w:color="auto"/>
          </w:divBdr>
        </w:div>
      </w:divsChild>
    </w:div>
    <w:div w:id="2143384714">
      <w:bodyDiv w:val="1"/>
      <w:marLeft w:val="0"/>
      <w:marRight w:val="0"/>
      <w:marTop w:val="0"/>
      <w:marBottom w:val="0"/>
      <w:divBdr>
        <w:top w:val="none" w:sz="0" w:space="0" w:color="auto"/>
        <w:left w:val="none" w:sz="0" w:space="0" w:color="auto"/>
        <w:bottom w:val="none" w:sz="0" w:space="0" w:color="auto"/>
        <w:right w:val="none" w:sz="0" w:space="0" w:color="auto"/>
      </w:divBdr>
      <w:divsChild>
        <w:div w:id="693306942">
          <w:marLeft w:val="0"/>
          <w:marRight w:val="0"/>
          <w:marTop w:val="0"/>
          <w:marBottom w:val="0"/>
          <w:divBdr>
            <w:top w:val="none" w:sz="0" w:space="0" w:color="auto"/>
            <w:left w:val="none" w:sz="0" w:space="0" w:color="auto"/>
            <w:bottom w:val="none" w:sz="0" w:space="0" w:color="auto"/>
            <w:right w:val="none" w:sz="0" w:space="0" w:color="auto"/>
          </w:divBdr>
          <w:divsChild>
            <w:div w:id="1198810323">
              <w:marLeft w:val="0"/>
              <w:marRight w:val="0"/>
              <w:marTop w:val="0"/>
              <w:marBottom w:val="0"/>
              <w:divBdr>
                <w:top w:val="none" w:sz="0" w:space="0" w:color="auto"/>
                <w:left w:val="none" w:sz="0" w:space="0" w:color="auto"/>
                <w:bottom w:val="none" w:sz="0" w:space="0" w:color="auto"/>
                <w:right w:val="none" w:sz="0" w:space="0" w:color="auto"/>
              </w:divBdr>
              <w:divsChild>
                <w:div w:id="558901359">
                  <w:marLeft w:val="0"/>
                  <w:marRight w:val="0"/>
                  <w:marTop w:val="0"/>
                  <w:marBottom w:val="0"/>
                  <w:divBdr>
                    <w:top w:val="none" w:sz="0" w:space="0" w:color="auto"/>
                    <w:left w:val="none" w:sz="0" w:space="0" w:color="auto"/>
                    <w:bottom w:val="none" w:sz="0" w:space="0" w:color="auto"/>
                    <w:right w:val="none" w:sz="0" w:space="0" w:color="auto"/>
                  </w:divBdr>
                  <w:divsChild>
                    <w:div w:id="502820027">
                      <w:marLeft w:val="0"/>
                      <w:marRight w:val="0"/>
                      <w:marTop w:val="480"/>
                      <w:marBottom w:val="240"/>
                      <w:divBdr>
                        <w:top w:val="none" w:sz="0" w:space="0" w:color="auto"/>
                        <w:left w:val="none" w:sz="0" w:space="0" w:color="auto"/>
                        <w:bottom w:val="none" w:sz="0" w:space="0" w:color="auto"/>
                        <w:right w:val="none" w:sz="0" w:space="0" w:color="auto"/>
                      </w:divBdr>
                    </w:div>
                    <w:div w:id="166543301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pdb.mk.gov.lv/datubaze/petijums-par-izmaksu-zina-optimala-minimalo-energoefektivitates-prasibu-limena-noteiksanu-atbilstosi-dazadiem-eku-veidiem/" TargetMode="External"/><Relationship Id="rId21" Type="http://schemas.openxmlformats.org/officeDocument/2006/relationships/footer" Target="footer2.xml"/><Relationship Id="rId42" Type="http://schemas.openxmlformats.org/officeDocument/2006/relationships/chart" Target="charts/chart3.xml"/><Relationship Id="rId63" Type="http://schemas.openxmlformats.org/officeDocument/2006/relationships/hyperlink" Target="https://likumi.lv/ta/id/337438-grozijumi-ministru-kabineta-2018-gada-26-junija-noteikumos-nr-380-noteikumi-par-kompleksa-un-saistita-turisma-pakalpojuma-sagat" TargetMode="External"/><Relationship Id="rId84" Type="http://schemas.openxmlformats.org/officeDocument/2006/relationships/hyperlink" Target="https://likumi.lv/ta/id/331195-grozijumi-dzivokla-ipasuma-likuma" TargetMode="External"/><Relationship Id="rId138" Type="http://schemas.openxmlformats.org/officeDocument/2006/relationships/hyperlink" Target="http://polsis.mk.gov.lv/documents/6983" TargetMode="External"/><Relationship Id="rId159" Type="http://schemas.openxmlformats.org/officeDocument/2006/relationships/hyperlink" Target="https://www.wipo.int/edocs/pubdocs/en/wipo_pub_2000_2022/lv.pdf" TargetMode="External"/><Relationship Id="rId107" Type="http://schemas.openxmlformats.org/officeDocument/2006/relationships/hyperlink" Target="https://likumi.lv/ta/id/329532-energoresursu-cenu-arkarteja-pieauguma-samazinajuma-pasakumu-likums" TargetMode="External"/><Relationship Id="rId11" Type="http://schemas.openxmlformats.org/officeDocument/2006/relationships/image" Target="media/image3.png"/><Relationship Id="rId32" Type="http://schemas.openxmlformats.org/officeDocument/2006/relationships/hyperlink" Target="https://www.possessor.gov.lv/" TargetMode="External"/><Relationship Id="rId53" Type="http://schemas.openxmlformats.org/officeDocument/2006/relationships/hyperlink" Target="https://www.em.gov.lv/lv/jaunuznemumu-ekosistemas-attistibas-strategija" TargetMode="External"/><Relationship Id="rId74" Type="http://schemas.openxmlformats.org/officeDocument/2006/relationships/hyperlink" Target="https://ec.europa.eu/info/strategy/priorities-2019-2024/european-green-deal/delivering-european-green-deal_lv" TargetMode="External"/><Relationship Id="rId128" Type="http://schemas.openxmlformats.org/officeDocument/2006/relationships/hyperlink" Target="http://polsis.mk.gov.lv/documents/7178" TargetMode="External"/><Relationship Id="rId149" Type="http://schemas.openxmlformats.org/officeDocument/2006/relationships/hyperlink" Target="https://likumi.lv/ta/id/319472-par-ricibas-planu-pasakumiem-dzivojama-fonda-tehniska-stavokla-pilnveidosanai-ekspluatacijas-laika" TargetMode="External"/><Relationship Id="rId5" Type="http://schemas.openxmlformats.org/officeDocument/2006/relationships/numbering" Target="numbering.xml"/><Relationship Id="rId95" Type="http://schemas.openxmlformats.org/officeDocument/2006/relationships/hyperlink" Target="https://eur-lex.europa.eu/legal-content/LV/TXT/?uri=celex:32019R1020" TargetMode="External"/><Relationship Id="rId160" Type="http://schemas.openxmlformats.org/officeDocument/2006/relationships/hyperlink" Target="https://digital-agenda-data.eu/charts/desi-components" TargetMode="External"/><Relationship Id="rId22" Type="http://schemas.openxmlformats.org/officeDocument/2006/relationships/image" Target="media/image4.png"/><Relationship Id="rId43" Type="http://schemas.openxmlformats.org/officeDocument/2006/relationships/chart" Target="charts/chart4.xml"/><Relationship Id="rId64" Type="http://schemas.openxmlformats.org/officeDocument/2006/relationships/hyperlink" Target="https://likumi.lv/ta/id/312423-par-latvijas-nacionalo-energetikas-un-klimata-planu-20212030-gadam" TargetMode="External"/><Relationship Id="rId118" Type="http://schemas.openxmlformats.org/officeDocument/2006/relationships/hyperlink" Target="http://petijumi.mk.gov.lv/node/3553" TargetMode="External"/><Relationship Id="rId139" Type="http://schemas.openxmlformats.org/officeDocument/2006/relationships/hyperlink" Target="https://likumi.lv/ta/id/321037-par-nacionalas-industrialas-politikas-pamatnostadnem-2021-2027-gadam" TargetMode="External"/><Relationship Id="rId85" Type="http://schemas.openxmlformats.org/officeDocument/2006/relationships/hyperlink" Target="https://likumi.lv/ta/id/331729-grozijumi-dzivojamo-maju-parvaldisanas-likuma" TargetMode="External"/><Relationship Id="rId150" Type="http://schemas.openxmlformats.org/officeDocument/2006/relationships/hyperlink" Target="https://likumi.lv/ta/id/77812-par-valsts-un-pasvaldibu-ipasuma-privatizacijas-valsts-strategiju-pamatnostadnem" TargetMode="External"/><Relationship Id="rId12" Type="http://schemas.openxmlformats.org/officeDocument/2006/relationships/hyperlink" Target="file:///C:\Users\VilnisJ\Desktop\EM_PP_par_2022_gadu%20220823.docx" TargetMode="External"/><Relationship Id="rId17" Type="http://schemas.openxmlformats.org/officeDocument/2006/relationships/hyperlink" Target="file:///C:\Users\VilnisJ\Desktop\EM_PP_par_2022_gadu%20220823.docx" TargetMode="External"/><Relationship Id="rId33" Type="http://schemas.openxmlformats.org/officeDocument/2006/relationships/hyperlink" Target="http://www.latvenergo.lv/" TargetMode="External"/><Relationship Id="rId38" Type="http://schemas.openxmlformats.org/officeDocument/2006/relationships/hyperlink" Target="http://www.lg.lv/" TargetMode="External"/><Relationship Id="rId59" Type="http://schemas.openxmlformats.org/officeDocument/2006/relationships/hyperlink" Target="https://likumi.lv/ta/id/282302-darbibas-programmas-izaugsme-un-nodarbinatiba-1-2-1-specifiska-atbalsta-merka-palielinat-privata-sektora-investicijas-p-a-1-2-1" TargetMode="External"/><Relationship Id="rId103" Type="http://schemas.openxmlformats.org/officeDocument/2006/relationships/hyperlink" Target="http://polsis.mk.gov.lv/documents/7359" TargetMode="External"/><Relationship Id="rId108" Type="http://schemas.openxmlformats.org/officeDocument/2006/relationships/hyperlink" Target="https://ppdb.mk.gov.lv/datubaze/petijums-par-ikgadejam-izmaksu-dinamikas-prognozem-un-parkarsanas-riskiem-latvijas-buvniecibas-nozare/" TargetMode="External"/><Relationship Id="rId124" Type="http://schemas.openxmlformats.org/officeDocument/2006/relationships/hyperlink" Target="https://m.likumi.lv/ta/id/269164-eku-buvnoteikumi" TargetMode="External"/><Relationship Id="rId129" Type="http://schemas.openxmlformats.org/officeDocument/2006/relationships/hyperlink" Target="https://tap.mk.gov.lv/mk/tap/?pid=40506593" TargetMode="External"/><Relationship Id="rId54" Type="http://schemas.openxmlformats.org/officeDocument/2006/relationships/hyperlink" Target="https://likumi.lv/ta/id/278242-darbibas-programmas-izaugsme-un-nodarbinatiba-321-specifiska-atbalsta-merka-palielinat-augstas-pievienotas-vertibas-produktu-un-pakalpojumu-eksporta-proporciju-3212-pasakuma-starptautiskas-konkuretspejas-veicinasana-istenosanas-noteikumi" TargetMode="External"/><Relationship Id="rId70" Type="http://schemas.openxmlformats.org/officeDocument/2006/relationships/hyperlink" Target="https://likumi.lv/ta/id/336088-par-skultes-saskidrinatas-dabasgazes-terminali" TargetMode="External"/><Relationship Id="rId75" Type="http://schemas.openxmlformats.org/officeDocument/2006/relationships/hyperlink" Target="http://polsis.mk.gov.lv/documents/7491" TargetMode="External"/><Relationship Id="rId91" Type="http://schemas.openxmlformats.org/officeDocument/2006/relationships/hyperlink" Target="https://likumi.lv/ta/id/332679-grozijumi-ministru-kabineta-2009-gada-17-novembra-noteikumos-nr-1320-noteikumi-par-bistamo-iekartu-registraciju-" TargetMode="External"/><Relationship Id="rId96" Type="http://schemas.openxmlformats.org/officeDocument/2006/relationships/hyperlink" Target="https://likumi.lv/ta/id/333455-grozijumi-konkurences-likuma" TargetMode="External"/><Relationship Id="rId140" Type="http://schemas.openxmlformats.org/officeDocument/2006/relationships/hyperlink" Target="https://likumi.lv/ta/id/322468-par-zinatnes-tehnologijas-attistibas-un-inovacijas-pamatnostadnem-20212027-gadam" TargetMode="External"/><Relationship Id="rId145" Type="http://schemas.openxmlformats.org/officeDocument/2006/relationships/hyperlink" Target="https://likumi.lv/ta/id/312539-par-ricibas-planu-publisko-iepirkumu-sistemas-uzlabosanai" TargetMode="External"/><Relationship Id="rId161" Type="http://schemas.openxmlformats.org/officeDocument/2006/relationships/hyperlink" Target="https://digital-agenda-data.eu/charts/desi-see-the-evolution-of-two-indicators-and-compare-countries"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likumi.lv/ta/id/317511-ekonomikas-ministrijas-nolikums" TargetMode="External"/><Relationship Id="rId28" Type="http://schemas.openxmlformats.org/officeDocument/2006/relationships/hyperlink" Target="http://www.kp.gov.lv/" TargetMode="External"/><Relationship Id="rId49" Type="http://schemas.openxmlformats.org/officeDocument/2006/relationships/hyperlink" Target="https://likumi.lv/ta/id/327899-noteikumi-par-atbalstu-covid-19-krizes-skartajiem-tirdzniecibas-un-sporta-centriem-un-kulturas-atputas-un-izklaides-vietam" TargetMode="External"/><Relationship Id="rId114" Type="http://schemas.openxmlformats.org/officeDocument/2006/relationships/hyperlink" Target="https://ppdb.mk.gov.lv/datubaze/lietuvas-un-igaunijas-turistu-celosanas-paradumi-latvijas-teritorija/" TargetMode="External"/><Relationship Id="rId119" Type="http://schemas.openxmlformats.org/officeDocument/2006/relationships/hyperlink" Target="http://www.em.gov.lv" TargetMode="External"/><Relationship Id="rId44" Type="http://schemas.openxmlformats.org/officeDocument/2006/relationships/chart" Target="charts/chart5.xml"/><Relationship Id="rId60" Type="http://schemas.openxmlformats.org/officeDocument/2006/relationships/hyperlink" Target="https://likumi.lv/ta/id/282065-darbibas-programmas-izaugsme-un-nodarbinatiba-1-2-2-specifiska-atbalsta-merka-veicinat-inovaciju-ieviesanu-komersantos" TargetMode="External"/><Relationship Id="rId65" Type="http://schemas.openxmlformats.org/officeDocument/2006/relationships/hyperlink" Target="https://likumi.lv/ta/id/310544-darbibas-programmas-izaugsme-un-nodarbinatiba-4-1-1-specifiska-atbalsta-merka-veicinat-efektivu-energoresursu-izmantosanu-energ" TargetMode="External"/><Relationship Id="rId81" Type="http://schemas.openxmlformats.org/officeDocument/2006/relationships/hyperlink" Target="https://www.em.gov.lv/lv/buvniecibas-informacijas-modelesana-(BIM)" TargetMode="External"/><Relationship Id="rId86" Type="http://schemas.openxmlformats.org/officeDocument/2006/relationships/hyperlink" Target="https://likumi.lv/ta/id/330428-grozijumi-pateretaju-tiesibu-aizsardzibas-likuma" TargetMode="External"/><Relationship Id="rId130" Type="http://schemas.openxmlformats.org/officeDocument/2006/relationships/hyperlink" Target="https://tapportals.mk.gov.lv/attachments/legal_acts/document_versions/2c3673de-6793-433a-a26f-d2f0eb5af4e6/download" TargetMode="External"/><Relationship Id="rId135" Type="http://schemas.openxmlformats.org/officeDocument/2006/relationships/hyperlink" Target="https://likumi.lv/ta/id/312423-par-latvijas-nacionalo-energetikas-un-klimata-planu-20212030-gadam" TargetMode="External"/><Relationship Id="rId151" Type="http://schemas.openxmlformats.org/officeDocument/2006/relationships/hyperlink" Target="http://polsis.mk.gov.lv/documents/7541" TargetMode="External"/><Relationship Id="rId156" Type="http://schemas.openxmlformats.org/officeDocument/2006/relationships/hyperlink" Target="https://ec.europa.eu/eurostat/databrowser/bookmark/86c7ef3f-eea7-4c60-904b-2431288a42c7?lang=en" TargetMode="External"/><Relationship Id="rId13" Type="http://schemas.openxmlformats.org/officeDocument/2006/relationships/hyperlink" Target="file:///C:\Users\VilnisJ\Desktop\EM_PP_par_2022_gadu%20220823.docx" TargetMode="External"/><Relationship Id="rId18" Type="http://schemas.openxmlformats.org/officeDocument/2006/relationships/hyperlink" Target="file:///C:\Users\VilnisJ\Desktop\EM_PP_par_2022_gadu%20220823.docx" TargetMode="External"/><Relationship Id="rId39" Type="http://schemas.openxmlformats.org/officeDocument/2006/relationships/hyperlink" Target="https://www.em.gov.lv/sites/em/files/content/em_strategija_2020_2022.docx" TargetMode="External"/><Relationship Id="rId109" Type="http://schemas.openxmlformats.org/officeDocument/2006/relationships/hyperlink" Target="http://polsis.mk.gov.lv/documents/7599" TargetMode="External"/><Relationship Id="rId34" Type="http://schemas.openxmlformats.org/officeDocument/2006/relationships/hyperlink" Target="https://www.lvs.lv/" TargetMode="External"/><Relationship Id="rId50" Type="http://schemas.openxmlformats.org/officeDocument/2006/relationships/hyperlink" Target="https://likumi.lv/ta/id/321037-par-nacionalas-industrialas-politikas-pamatnostadnem-2021-2027-gadam" TargetMode="External"/><Relationship Id="rId55" Type="http://schemas.openxmlformats.org/officeDocument/2006/relationships/hyperlink" Target="https://likumi.lv/ta/id/279410-darbibas-programmas-izaugsme-un-nodarbinatiba-1-2-1-specifiska-atbalsta-merka-palielinat-privata-sektora-investicijas" TargetMode="External"/><Relationship Id="rId76" Type="http://schemas.openxmlformats.org/officeDocument/2006/relationships/hyperlink" Target="https://likumi.lv/ta/id/329532-energoresursu-cenu-arkarteja-pieauguma-samazinajuma-pasakumu-likums" TargetMode="External"/><Relationship Id="rId97" Type="http://schemas.openxmlformats.org/officeDocument/2006/relationships/hyperlink" Target="https://likumi.lv/ta/id/334960-grozijumi-ministru-kabineta-2016-gada-29-marta-noteikumos-nr-179-kartiba-kada-nosakams-naudas-sods-par-konkurences-likuma-11-pa" TargetMode="External"/><Relationship Id="rId104" Type="http://schemas.openxmlformats.org/officeDocument/2006/relationships/hyperlink" Target="http://polsis.mk.gov.lv/documents/7546" TargetMode="External"/><Relationship Id="rId120" Type="http://schemas.openxmlformats.org/officeDocument/2006/relationships/image" Target="media/image8.png"/><Relationship Id="rId125" Type="http://schemas.openxmlformats.org/officeDocument/2006/relationships/footer" Target="footer3.xml"/><Relationship Id="rId141" Type="http://schemas.openxmlformats.org/officeDocument/2006/relationships/hyperlink" Target="https://likumi.lv/ta/id/322468-par-zinatnes-tehnologijas-attistibas-un-inovacijas-pamatnostadnem-20212027-gadam" TargetMode="External"/><Relationship Id="rId146" Type="http://schemas.openxmlformats.org/officeDocument/2006/relationships/hyperlink" Target="http://polsis.mk.gov.lv/documents/4823"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likumi.lv/ta/id/329878-grozijumi-ministru-kabineta-2011-gada-12-aprila-noteikumos-nr-286-kartiba-kada-komersanti-nodrosina-un-sniedz-drosibas-rezervju" TargetMode="External"/><Relationship Id="rId92" Type="http://schemas.openxmlformats.org/officeDocument/2006/relationships/hyperlink" Target="https://likumi.lv/ta/id/336720-valsts-agenturas-latvijas-nacionalais-akreditacijas-birojs-maksas-pakalpojumu-cenradis" TargetMode="External"/><Relationship Id="rId162" Type="http://schemas.openxmlformats.org/officeDocument/2006/relationships/hyperlink" Target="https://digital-agenda-data.eu/charts/desi-components" TargetMode="External"/><Relationship Id="rId2" Type="http://schemas.openxmlformats.org/officeDocument/2006/relationships/customXml" Target="../customXml/item2.xml"/><Relationship Id="rId29" Type="http://schemas.openxmlformats.org/officeDocument/2006/relationships/hyperlink" Target="http://www.ptac.gov.lv/" TargetMode="External"/><Relationship Id="rId24" Type="http://schemas.openxmlformats.org/officeDocument/2006/relationships/hyperlink" Target="https://likumi.lv/ta/id/337910-grozijumi-ministru-kabineta-iekartas-likuma" TargetMode="External"/><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hyperlink" Target="https://likumi.lv/ta/id/284333-darbibas-programmas-izaugsme-un-nodarbinatiba-4-2-1-specifiska-atbalsta-merka-veicinat-energoefektivitates-paaugstinasanu" TargetMode="External"/><Relationship Id="rId87" Type="http://schemas.openxmlformats.org/officeDocument/2006/relationships/hyperlink" Target="https://likumi.lv/ta/id/339525-grozijumi-negodigas-komercprakses-aizlieguma-likuma" TargetMode="External"/><Relationship Id="rId110" Type="http://schemas.openxmlformats.org/officeDocument/2006/relationships/hyperlink" Target="https://ppdb.mk.gov.lv/datubaze/petijums-apsteidzoso-indikatoru-rika-izveide-t-sk-atverto-datu-izmantosana-u-c-alternativi-risinajumi-reala-laika-ekonomikas-monitoringam-inovacijas-eksports-produktivitate/" TargetMode="External"/><Relationship Id="rId115" Type="http://schemas.openxmlformats.org/officeDocument/2006/relationships/hyperlink" Target="https://ppdb.mk.gov.lv/datubaze/petijums-par-arvalstu-labo-paraksi-un-izstradati-priekslikumi-nacionalas-sistemas-izveidei-pateretaju-paradu-konsultaciju-joma/" TargetMode="External"/><Relationship Id="rId131" Type="http://schemas.openxmlformats.org/officeDocument/2006/relationships/hyperlink" Target="https://tapportals.mk.gov.lv/legal_acts/086161d4-4660-4d55-a4e3-def0d860b745" TargetMode="External"/><Relationship Id="rId136" Type="http://schemas.openxmlformats.org/officeDocument/2006/relationships/hyperlink" Target="http://polsis.mk.gov.lv/documents/7097" TargetMode="External"/><Relationship Id="rId157" Type="http://schemas.openxmlformats.org/officeDocument/2006/relationships/hyperlink" Target="https://ec.europa.eu/eurostat/databrowser/view/EXT_LT_INTERTRD__custom_7275817/bookmark/table?lang=en&amp;bookmarkId=86c7ef3f-eea7-4c60-904b-2431288a4" TargetMode="External"/><Relationship Id="rId61" Type="http://schemas.openxmlformats.org/officeDocument/2006/relationships/hyperlink" Target="https://likumi.lv/ta/id/330933-kartiba-kada-arvalstu-filmu-uznemsanai-latvija-tiek-pieskirts-valsts-budzeta-lidzfinansejums" TargetMode="External"/><Relationship Id="rId82" Type="http://schemas.openxmlformats.org/officeDocument/2006/relationships/hyperlink" Target="https://likumi.lv/ta/id/335761-grozijums-ministru-kabineta-2010-gada-28-septembra-noteikumos-nr-907-noteikumi-par-dzivojamas-majas-apsekosanu-tehnisko-apkopi-..." TargetMode="External"/><Relationship Id="rId152" Type="http://schemas.openxmlformats.org/officeDocument/2006/relationships/hyperlink" Target="https://likumi.lv/ta/id/77812-par-valsts-un-pasvaldibu-ipasuma-privatizacijas-valsts-strategiju-pamatnostadnem" TargetMode="External"/><Relationship Id="rId19" Type="http://schemas.openxmlformats.org/officeDocument/2006/relationships/footer" Target="footer1.xml"/><Relationship Id="rId14" Type="http://schemas.openxmlformats.org/officeDocument/2006/relationships/hyperlink" Target="file:///C:\Users\VilnisJ\Desktop\EM_PP_par_2022_gadu%20220823.docx" TargetMode="External"/><Relationship Id="rId30" Type="http://schemas.openxmlformats.org/officeDocument/2006/relationships/hyperlink" Target="http://bvkb.gov.lv/" TargetMode="External"/><Relationship Id="rId35" Type="http://schemas.openxmlformats.org/officeDocument/2006/relationships/hyperlink" Target="http://www.lnmc.lv/" TargetMode="External"/><Relationship Id="rId56" Type="http://schemas.openxmlformats.org/officeDocument/2006/relationships/hyperlink" Target="https://likumi.lv/ta/id/286262-darbibas-programmas-izaugsme-un-nodarbinatiba-1-2-1-specifiska-atbalsta-merka-palielinat-privata-sektora-investicijas" TargetMode="External"/><Relationship Id="rId77" Type="http://schemas.openxmlformats.org/officeDocument/2006/relationships/hyperlink" Target="http://polsis.mk.gov.lv/documents/6865" TargetMode="External"/><Relationship Id="rId100" Type="http://schemas.openxmlformats.org/officeDocument/2006/relationships/hyperlink" Target="https://latvija.lv/lv/DzivesSituacijas/atlaujas-licences/atlauju-sanemsana-pasvaldibas" TargetMode="External"/><Relationship Id="rId105" Type="http://schemas.openxmlformats.org/officeDocument/2006/relationships/hyperlink" Target="https://likumi.lv/ta/id/329532-energoresursu-cenu-arkarteja-pieauguma-samazinajuma-pasakumu-likums" TargetMode="External"/><Relationship Id="rId126" Type="http://schemas.openxmlformats.org/officeDocument/2006/relationships/hyperlink" Target="http://polsis.mk.gov.lv/documents/6983" TargetMode="External"/><Relationship Id="rId147" Type="http://schemas.openxmlformats.org/officeDocument/2006/relationships/hyperlink" Target="https://likumi.lv/ta/id/267332-par-latvijas-turisma-attistibas-pamatnostadnem-2014-2020-gadam" TargetMode="External"/><Relationship Id="rId8" Type="http://schemas.openxmlformats.org/officeDocument/2006/relationships/webSettings" Target="webSettings.xml"/><Relationship Id="rId51" Type="http://schemas.openxmlformats.org/officeDocument/2006/relationships/hyperlink" Target="https://likumi.lv/ta/id/333059-pret-ukrainu-verstas-krievijas-militaras-agresijas-del-piemeroto-sankciju-un-pretpasakumu-izraisito-ekonomisko-seku-parvaresana" TargetMode="External"/><Relationship Id="rId72" Type="http://schemas.openxmlformats.org/officeDocument/2006/relationships/hyperlink" Target="http://polsis.mk.gov.lv/documents/7414" TargetMode="External"/><Relationship Id="rId93" Type="http://schemas.openxmlformats.org/officeDocument/2006/relationships/hyperlink" Target="https://www.latak.gov.lv/lv/valsts-agenturas-latvijas-nacionalais-akreditacijas-birojs-strategija-2023-2029gadam" TargetMode="External"/><Relationship Id="rId98" Type="http://schemas.openxmlformats.org/officeDocument/2006/relationships/hyperlink" Target="https://energy.ec.europa.eu/ecodesign-and-energy-labelling-working-plan-2022-2024_lv" TargetMode="External"/><Relationship Id="rId121" Type="http://schemas.openxmlformats.org/officeDocument/2006/relationships/hyperlink" Target="https://www.em.gov.lv/lv/ekonomikas-ministrijas-sadarbibas-partneri" TargetMode="External"/><Relationship Id="rId142" Type="http://schemas.openxmlformats.org/officeDocument/2006/relationships/hyperlink" Target="http://polsis.mk.gov.lv/documents/6463" TargetMode="External"/><Relationship Id="rId163" Type="http://schemas.openxmlformats.org/officeDocument/2006/relationships/hyperlink" Target="http://www3.weforum.org/docs/WEF_TheGlobalCompetitivenessReport2020.pdf" TargetMode="External"/><Relationship Id="rId3" Type="http://schemas.openxmlformats.org/officeDocument/2006/relationships/customXml" Target="../customXml/item3.xml"/><Relationship Id="rId25" Type="http://schemas.openxmlformats.org/officeDocument/2006/relationships/hyperlink" Target="https://likumi.lv/ta/id/338351-grozijumi-ministru-kabineta-2020-gada-22-septembra-noteikumos-nr-588-ekonomikas-ministrijas-nolikums-" TargetMode="External"/><Relationship Id="rId46" Type="http://schemas.openxmlformats.org/officeDocument/2006/relationships/hyperlink" Target="https://likumi.lv/ta/id/307037-par-uznemejdarbibas-vides-pilnveidosanas-pasakumu-planu-2019-2022-gadam" TargetMode="External"/><Relationship Id="rId67" Type="http://schemas.openxmlformats.org/officeDocument/2006/relationships/hyperlink" Target="https://likumi.lv/ta/id/289471-darbibas-programmas-izaugsme-un-nodarbinatiba-4-3-1-specifiska-atbalsta-merka-veicinat-energoefektivitati-un-vietejo-aer" TargetMode="External"/><Relationship Id="rId116" Type="http://schemas.openxmlformats.org/officeDocument/2006/relationships/hyperlink" Target="https://ppdb.mk.gov.lv/datubaze/petniecibas-un-attistibas-pa-un-inovativo-uznemumu-datu-ieguves-un-uzskaites-sistemas-pilnveidosana-latvija-2/" TargetMode="External"/><Relationship Id="rId137" Type="http://schemas.openxmlformats.org/officeDocument/2006/relationships/hyperlink" Target="https://likumi.lv/ta/id/323886-par-konceptualo-zinojumu-par-valsts-naftas-produktu-drosibas-rezervju-nodrosinasanu" TargetMode="External"/><Relationship Id="rId158" Type="http://schemas.openxmlformats.org/officeDocument/2006/relationships/hyperlink" Target="https://ec.europa.eu/eurostat/databrowser/view/HTEC_TRD_TOT4/default/table?lang=en" TargetMode="External"/><Relationship Id="rId20" Type="http://schemas.openxmlformats.org/officeDocument/2006/relationships/header" Target="header1.xml"/><Relationship Id="rId41" Type="http://schemas.openxmlformats.org/officeDocument/2006/relationships/chart" Target="charts/chart2.xml"/><Relationship Id="rId62" Type="http://schemas.openxmlformats.org/officeDocument/2006/relationships/hyperlink" Target="https://likumi.lv/ta/id/307037-par-uznemejdarbibas-vides-pilnveidosanas-pasakumu-planu-2019-2022-gadam" TargetMode="External"/><Relationship Id="rId83" Type="http://schemas.openxmlformats.org/officeDocument/2006/relationships/hyperlink" Target="https://likumi.lv/ta/id/335763-grozijums-ministru-kabineta-2010-gada-28-septembra-noteikumos-nr-906-dzivojamas-majas-sanitaras-apkopes-noteikumi-" TargetMode="External"/><Relationship Id="rId88" Type="http://schemas.openxmlformats.org/officeDocument/2006/relationships/hyperlink" Target="https://eur-lex.europa.eu/legal-content/LV/TXT/PDF/?uri=CELEX:32019L2161" TargetMode="External"/><Relationship Id="rId111" Type="http://schemas.openxmlformats.org/officeDocument/2006/relationships/hyperlink" Target="https://ppdb.mk.gov.lv/datubaze/petijums-inflacijas-ietekme-uz-investicijam-un-priekslikumi-investicijam-produktivitates-veicinasana/" TargetMode="External"/><Relationship Id="rId132" Type="http://schemas.openxmlformats.org/officeDocument/2006/relationships/hyperlink" Target="https://www.em.gov.lv/lv/media/1243/download?attachment" TargetMode="External"/><Relationship Id="rId153" Type="http://schemas.openxmlformats.org/officeDocument/2006/relationships/hyperlink" Target="https://stat.gov.lv/lv/statistikas-temas/noz/energetika/preses-relizes/12336-energoresursu-paterins-latvija-2022-gada" TargetMode="External"/><Relationship Id="rId15" Type="http://schemas.openxmlformats.org/officeDocument/2006/relationships/hyperlink" Target="file:///C:\Users\VilnisJ\Desktop\EM_PP_par_2022_gadu%20220823.docx" TargetMode="External"/><Relationship Id="rId36" Type="http://schemas.openxmlformats.org/officeDocument/2006/relationships/hyperlink" Target="http://www.altum.lv/" TargetMode="External"/><Relationship Id="rId57" Type="http://schemas.openxmlformats.org/officeDocument/2006/relationships/hyperlink" Target="https://likumi.lv/ta/id/282045-darbibas-programmas-izaugsme-un-nodarbinatiba-311-specifiska-atbalsta-merka-sekmet-mvk-izveidi-un-attistibu-ipasi-apstrades-rupnieciba-un-ris3-prioritarajas-nozares-3116-pasakuma-regionalie-biznesa-inkubatori-un-radoso-industriju-inkubators-istenosanas-noteikumi" TargetMode="External"/><Relationship Id="rId106" Type="http://schemas.openxmlformats.org/officeDocument/2006/relationships/chart" Target="charts/chart7.xml"/><Relationship Id="rId127" Type="http://schemas.openxmlformats.org/officeDocument/2006/relationships/hyperlink" Target="https://likumi.lv/ta/id/321037-par-nacionalas-industrialas-politikas-pamatnostadnem-2021-2027-gadam" TargetMode="External"/><Relationship Id="rId10" Type="http://schemas.openxmlformats.org/officeDocument/2006/relationships/endnotes" Target="endnotes.xml"/><Relationship Id="rId31" Type="http://schemas.openxmlformats.org/officeDocument/2006/relationships/hyperlink" Target="http://www.latak.gov.lv/" TargetMode="External"/><Relationship Id="rId52" Type="http://schemas.openxmlformats.org/officeDocument/2006/relationships/image" Target="media/image5.png"/><Relationship Id="rId73" Type="http://schemas.openxmlformats.org/officeDocument/2006/relationships/image" Target="media/image7.png"/><Relationship Id="rId78" Type="http://schemas.openxmlformats.org/officeDocument/2006/relationships/hyperlink" Target="https://www.em.gov.lv/lv/vadlinijas-buvmaterialu-izmaksu-sadardzinajuma-novertesanai-sakara-ar-krievijas-militaro-agresiju-ukraina-grozijumu-veiksanai-speka-esosajos-publiskajos-buvdarbu-ligumos-attieciba-uz-eku-buvniecibu" TargetMode="External"/><Relationship Id="rId94" Type="http://schemas.openxmlformats.org/officeDocument/2006/relationships/hyperlink" Target="https://likumi.lv/ta/id/339745-grozijumi-likuma-par-atbilstibas-novertesanu-" TargetMode="External"/><Relationship Id="rId99" Type="http://schemas.openxmlformats.org/officeDocument/2006/relationships/hyperlink" Target="http://www.latvija.gov.lv" TargetMode="External"/><Relationship Id="rId101" Type="http://schemas.openxmlformats.org/officeDocument/2006/relationships/hyperlink" Target="https://latvija.lv/DzivesSituacijas/atlaujas-licences/skaistumkopsanas-pakalpojumi" TargetMode="External"/><Relationship Id="rId122" Type="http://schemas.openxmlformats.org/officeDocument/2006/relationships/hyperlink" Target="https://likumi.lv/ta/id/322858-par-latvijas-atveselosanas-un-noturibas-mehanisma-planu" TargetMode="External"/><Relationship Id="rId143" Type="http://schemas.openxmlformats.org/officeDocument/2006/relationships/hyperlink" Target="https://likumi.lv/ta/id/307037-par-uznemejdarbibas-vides-pilnveidosanas-pasakumu-planu-2019-2022-gadam" TargetMode="External"/><Relationship Id="rId148" Type="http://schemas.openxmlformats.org/officeDocument/2006/relationships/hyperlink" Target="https://likumi.lv/ta/id/319472-par-ricibas-planu-pasakumiem-dzivojama-fonda-tehniska-stavokla-pilnveidosanai-ekspluatacijas-laika" TargetMode="External"/><Relationship Id="rId164" Type="http://schemas.openxmlformats.org/officeDocument/2006/relationships/hyperlink" Target="https://m.esfondi.lv/finansu-un-raditaju-plani-to-izpild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liaa.gov.lv/" TargetMode="External"/><Relationship Id="rId47" Type="http://schemas.openxmlformats.org/officeDocument/2006/relationships/hyperlink" Target="https://www.em.gov.lv/sites/em/files/em_strategija_2020_20221_3.docx" TargetMode="External"/><Relationship Id="rId68" Type="http://schemas.openxmlformats.org/officeDocument/2006/relationships/hyperlink" Target="https://likumi.lv/ta/id/281323-darbibas-programmas-izaugsme-un-nodarbinatiba-4-2-1-specifiska-atbalsta-merka-veicinat-energoefektivitates-paaugstinasanu" TargetMode="External"/><Relationship Id="rId89" Type="http://schemas.openxmlformats.org/officeDocument/2006/relationships/hyperlink" Target="https://eur-lex.europa.eu/legal-content/LV/TXT/?uri=CELEX%3A32020L1828" TargetMode="External"/><Relationship Id="rId112" Type="http://schemas.openxmlformats.org/officeDocument/2006/relationships/hyperlink" Target="https://ppdb.mk.gov.lv/datubaze/zalais-kurss-virziba-uz-klimatneitralitati-2050-gada-strategiskie-investiciju-virzieni-eksporta-potenciala-attistibai-nakotnes-tehnologijas-un-investiciju-projekti-latvijai/" TargetMode="External"/><Relationship Id="rId133" Type="http://schemas.openxmlformats.org/officeDocument/2006/relationships/hyperlink" Target="https://www.em.gov.lv/lv/buvniecibas-nozare-attistiba-strategija-un-petijumi" TargetMode="External"/><Relationship Id="rId154" Type="http://schemas.openxmlformats.org/officeDocument/2006/relationships/hyperlink" Target="https://ec.europa.eu/eurostat/databrowser/view/NRG_IND_ID__custom_7308623/default/table?lang=en" TargetMode="External"/><Relationship Id="rId16" Type="http://schemas.openxmlformats.org/officeDocument/2006/relationships/hyperlink" Target="file:///C:\Users\VilnisJ\Desktop\EM_PP_par_2022_gadu%20220823.docx" TargetMode="External"/><Relationship Id="rId37" Type="http://schemas.openxmlformats.org/officeDocument/2006/relationships/hyperlink" Target="http://www.rs.lv/" TargetMode="External"/><Relationship Id="rId58" Type="http://schemas.openxmlformats.org/officeDocument/2006/relationships/hyperlink" Target="https://likumi.lv/ta/id/302138-darbibas-programmas-izaugsme-un-nodarbinatiba-3-1-1-specifiska-atbalsta-merka-sekmet-mvk-izveidi-un-attistibu-ipasi" TargetMode="External"/><Relationship Id="rId79" Type="http://schemas.openxmlformats.org/officeDocument/2006/relationships/hyperlink" Target="https://likumi.lv/ta/id/333852-noteikumi-par-publisko-buvdarbu-ligumos-obligati-ietveramajiem-noteikumiem-un-to-saturu" TargetMode="External"/><Relationship Id="rId102" Type="http://schemas.openxmlformats.org/officeDocument/2006/relationships/hyperlink" Target="https://www.em.gov.lv/lv/media/13792/download" TargetMode="External"/><Relationship Id="rId123" Type="http://schemas.openxmlformats.org/officeDocument/2006/relationships/hyperlink" Target="https://likumi.lv/ta/id/298177-buvspecialistu-kompetences-novertesanas-un-patstavigas-prakses-uzraudzibas-noteikumi" TargetMode="External"/><Relationship Id="rId144" Type="http://schemas.openxmlformats.org/officeDocument/2006/relationships/hyperlink" Target="http://polsis.mk.gov.lv/documents/6652" TargetMode="External"/><Relationship Id="rId90" Type="http://schemas.openxmlformats.org/officeDocument/2006/relationships/hyperlink" Target="https://likumi.lv/ta/id/333282-kravas-celtnu-drosibas-un-tehniskas-uzraudzibas-noteikumi" TargetMode="External"/><Relationship Id="rId165" Type="http://schemas.openxmlformats.org/officeDocument/2006/relationships/hyperlink" Target="https://m.esfondi.lv/ieviesana" TargetMode="External"/><Relationship Id="rId27" Type="http://schemas.openxmlformats.org/officeDocument/2006/relationships/hyperlink" Target="http://www.csb.gov.lv/" TargetMode="External"/><Relationship Id="rId48" Type="http://schemas.openxmlformats.org/officeDocument/2006/relationships/hyperlink" Target="https://www.em.gov.lv/lv/citas-atbalsta-programmas-covid-19-krize-skartajiem-uznemumiem" TargetMode="External"/><Relationship Id="rId69" Type="http://schemas.openxmlformats.org/officeDocument/2006/relationships/image" Target="media/image6.png"/><Relationship Id="rId113" Type="http://schemas.openxmlformats.org/officeDocument/2006/relationships/hyperlink" Target="https://ppdb.mk.gov.lv/datubaze/konkursa-par-tiesibam-izmantot-licences-laukumu-jura-veja-parku-izbuvei-rikosanai-nepieciesamo-prasibu-un-nosacijumu-analize-latvija-nemot-vera-starptautisko-pieredzi/" TargetMode="External"/><Relationship Id="rId134" Type="http://schemas.openxmlformats.org/officeDocument/2006/relationships/hyperlink" Target="http://polsis.mk.gov.lv/documents/6645" TargetMode="External"/><Relationship Id="rId80" Type="http://schemas.openxmlformats.org/officeDocument/2006/relationships/hyperlink" Target="https://www.em.gov.lv/lv/jaunums/izstradatas-vadlinijas-buvdarbu-izmaksu-indeksacijai" TargetMode="External"/><Relationship Id="rId155" Type="http://schemas.openxmlformats.org/officeDocument/2006/relationships/hyperlink" Target="http://www3.weforum.org/docs/WEF_TheGlobalCompetitivenessReport2020.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em.gov.lv/lv/jaunums/izveidota-padome-inovaciju-un-petniecibas-parvaldibai" TargetMode="External"/><Relationship Id="rId21" Type="http://schemas.openxmlformats.org/officeDocument/2006/relationships/hyperlink" Target="http://polsis.mk.gov.lv/documents/6983" TargetMode="External"/><Relationship Id="rId42" Type="http://schemas.openxmlformats.org/officeDocument/2006/relationships/hyperlink" Target="file:///C:\Users\VilnisJ\Desktop\Valsts%20resora%20pl&#257;notie%20un%20veicamie%20ener&#291;ijas%20pat&#275;ri&#326;a%20samazin&#257;&#353;anas%20pas&#257;kumi%20un%20m&#275;r&#311;i%20ener&#291;ijas%20ietaup&#299;jumam%202022.-2023.gada%20apkures%20sezon&#257;" TargetMode="External"/><Relationship Id="rId47" Type="http://schemas.openxmlformats.org/officeDocument/2006/relationships/hyperlink" Target="https://www.em.gov.lv/lv/jaunums/septembri-pirmo-reizi-bus-pieejams-atbalsts-zemas-ires-maksas-majoklu-buvniecibai-regionos" TargetMode="External"/><Relationship Id="rId63" Type="http://schemas.openxmlformats.org/officeDocument/2006/relationships/hyperlink" Target="http://www.energoefektivakaeka.lv/" TargetMode="External"/><Relationship Id="rId68" Type="http://schemas.openxmlformats.org/officeDocument/2006/relationships/hyperlink" Target="https://www.em.gov.lv/lv/jaunums/indriksone-latvijas-ekonomikas-transformacija-ir-japiedalas-visiem" TargetMode="External"/><Relationship Id="rId2" Type="http://schemas.openxmlformats.org/officeDocument/2006/relationships/hyperlink" Target="https://www.lu.lv/par-mums/lu-mediji/zinas/zina/t/72606/" TargetMode="External"/><Relationship Id="rId16" Type="http://schemas.openxmlformats.org/officeDocument/2006/relationships/hyperlink" Target="https://likumi.lv/ta/id/338779-latvijas-atveselosanas-un-noturibas-mehanisma-plana-2-komponentes-digitala-transformacija-2-2-reformu-un-investiciju-virziena" TargetMode="External"/><Relationship Id="rId29" Type="http://schemas.openxmlformats.org/officeDocument/2006/relationships/hyperlink" Target="https://www.em.gov.lv/lv/jaunums/google-un-ekonomikas-ministrija-uzsak-programmu-latvijas-uznemumu-digitalo-prasmju-stiprinasanai" TargetMode="External"/><Relationship Id="rId11" Type="http://schemas.openxmlformats.org/officeDocument/2006/relationships/hyperlink" Target="https://likumi.lv/ta/id/333467-noteikumi-par-garantiju-programmu-pret-ukrainu-verstas-krievijas-militaras-agresijas-radito-ekonomisko-seku-mazinasanai" TargetMode="External"/><Relationship Id="rId24" Type="http://schemas.openxmlformats.org/officeDocument/2006/relationships/hyperlink" Target="https://www.izm.gov.lv/lv/viedas-specializacijas-strategija?utm_source=https%3A%2F%2Fwww.google.com%2F" TargetMode="External"/><Relationship Id="rId32" Type="http://schemas.openxmlformats.org/officeDocument/2006/relationships/hyperlink" Target="https://likumi.lv/ta/id/337438-grozijumi-ministru-kabineta-2018-gada-26-junija-noteikumos-nr-380-noteikumi-par-kompleksa-un-saistita-turisma-pakalpojuma-sagat" TargetMode="External"/><Relationship Id="rId37" Type="http://schemas.openxmlformats.org/officeDocument/2006/relationships/hyperlink" Target="http://polsis.mk.gov.lv/documents/7408" TargetMode="External"/><Relationship Id="rId40" Type="http://schemas.openxmlformats.org/officeDocument/2006/relationships/hyperlink" Target="https://www.em.gov.lv/lv/energodrosiba" TargetMode="External"/><Relationship Id="rId45" Type="http://schemas.openxmlformats.org/officeDocument/2006/relationships/hyperlink" Target="http://polsis.mk.gov.lv/documents/7353" TargetMode="External"/><Relationship Id="rId53" Type="http://schemas.openxmlformats.org/officeDocument/2006/relationships/hyperlink" Target="https://eur-lex.europa.eu/eli/reg/%202019/1020/oj/?locale=LV" TargetMode="External"/><Relationship Id="rId58" Type="http://schemas.openxmlformats.org/officeDocument/2006/relationships/hyperlink" Target="https://likumi.lv/ta/id/334087" TargetMode="External"/><Relationship Id="rId66" Type="http://schemas.openxmlformats.org/officeDocument/2006/relationships/hyperlink" Target="https://likumi.lv/ta/id/343803-ES-kohezijas-politikas-programmas-20212027-gadam-123-specifiska-atbalsta-merka-veicinat-ilgtspejigu-izaugsmi-konkuretspeju-un-darba-vietu-radisanu-mvu-tostarp-ar-produktivam-investicijam-1231-pasakuma-atbalsts-MVU-inovativas-uznemejdarbibas-attistibai-istenosanas-noteikumi" TargetMode="External"/><Relationship Id="rId5" Type="http://schemas.openxmlformats.org/officeDocument/2006/relationships/hyperlink" Target="https://go.imd.org/e/340511/2021-06-10/hcyyj/465954013?h=IL5Rdk0gxfM46ZOkxJfyGec_0SfsyCEWIkj7JItSFiw" TargetMode="External"/><Relationship Id="rId61" Type="http://schemas.openxmlformats.org/officeDocument/2006/relationships/hyperlink" Target="https://ppdb.mk.gov.lv/iesniedzejinstitiucijas/ekonomikas-ministrija/" TargetMode="External"/><Relationship Id="rId19" Type="http://schemas.openxmlformats.org/officeDocument/2006/relationships/hyperlink" Target="https://www.liaa.gov.lv/lv/programmas/jaunuznemumu-atbalsta-programmas" TargetMode="External"/><Relationship Id="rId14" Type="http://schemas.openxmlformats.org/officeDocument/2006/relationships/hyperlink" Target="https://likumi.lv/ta/id/335663-latvijas-atveselosanas-un-noturibas-mehanisma-plana-2-komponentes-digitala-transformacija-2-2-reformu-un-investiciju-virziena" TargetMode="External"/><Relationship Id="rId22" Type="http://schemas.openxmlformats.org/officeDocument/2006/relationships/hyperlink" Target="https://tapportals.mk.gov.lv/legal_acts/8f34ebd0-2a3e-408e-8249-ee81b32f833d" TargetMode="External"/><Relationship Id="rId27" Type="http://schemas.openxmlformats.org/officeDocument/2006/relationships/hyperlink" Target="https://www.liaa.gov.lv/lv/ris3-vadibas-grupas-ris3-parvaldibas-operacionalais-limenis" TargetMode="External"/><Relationship Id="rId30" Type="http://schemas.openxmlformats.org/officeDocument/2006/relationships/hyperlink" Target="http://polsis.mk.gov.lv/documents/7503" TargetMode="External"/><Relationship Id="rId35" Type="http://schemas.openxmlformats.org/officeDocument/2006/relationships/hyperlink" Target="https://likumi.lv/ta/id/337225-eiropas-savienibas-atveselosanas-un-noturibas-mehanisma-plana-1-2-reformu-un-investiciju-virziena-energoefektivitates-uzlabosana" TargetMode="External"/><Relationship Id="rId43" Type="http://schemas.openxmlformats.org/officeDocument/2006/relationships/hyperlink" Target="https://tapportals.mk.gov.lv/legal_acts/9e7c4a64-e460-4d7e-854b-5449389c3d39" TargetMode="External"/><Relationship Id="rId48" Type="http://schemas.openxmlformats.org/officeDocument/2006/relationships/hyperlink" Target="https://likumi.lv/ta/id/334085-noteikumi-par-atbalstu-dzivojamo-ires-maju-buvniecibai-eiropas-savienibas-atveselosanas-un-noturibas-mehanisma-plana-3-1" TargetMode="External"/><Relationship Id="rId56" Type="http://schemas.openxmlformats.org/officeDocument/2006/relationships/hyperlink" Target="https://www.em.gov.lv/lv/jaunums/pec-dalibas-expo-latvijas-uznemeji-gust-panakumus-aae-tirgu-ari-aae-gatavi-paplasinat-sadarbibu-ar-latviju" TargetMode="External"/><Relationship Id="rId64" Type="http://schemas.openxmlformats.org/officeDocument/2006/relationships/hyperlink" Target="https://likumi.lv/ta/id/322858-par-latvijas-atveselosanas-un-noturibas-mehanisma-planu" TargetMode="External"/><Relationship Id="rId69" Type="http://schemas.openxmlformats.org/officeDocument/2006/relationships/hyperlink" Target="https://www.em.gov.lv/lv/jaunums/indriksone-latvijas-ekonomikas-transformacija-ir-japiedalas-visiem" TargetMode="External"/><Relationship Id="rId8" Type="http://schemas.openxmlformats.org/officeDocument/2006/relationships/hyperlink" Target="https://likumi.lv/ta/id/320864-noteikumi-par-prioritaro-investiciju-projektu-apkalposanu" TargetMode="External"/><Relationship Id="rId51" Type="http://schemas.openxmlformats.org/officeDocument/2006/relationships/hyperlink" Target="https://eur-lex.europa.eu/eli/dir/2020/1828/oj/?locale=LV" TargetMode="External"/><Relationship Id="rId72" Type="http://schemas.openxmlformats.org/officeDocument/2006/relationships/hyperlink" Target="http://tap.mk.gov.lv/lv/mk/tap/?pid=40479055&amp;mode=mk&amp;date=2020-03-10" TargetMode="External"/><Relationship Id="rId3" Type="http://schemas.openxmlformats.org/officeDocument/2006/relationships/hyperlink" Target="http://www.imd.org" TargetMode="External"/><Relationship Id="rId12" Type="http://schemas.openxmlformats.org/officeDocument/2006/relationships/hyperlink" Target="https://tapportals.mk.gov.lv/legal_acts/e9f0f0fc-cc76-49df-bea0-ae9684935354" TargetMode="External"/><Relationship Id="rId17" Type="http://schemas.openxmlformats.org/officeDocument/2006/relationships/hyperlink" Target="https://likumi.lv/ta/id/333825-latvijas-ANM-plana-51r-reformu-un-investiciju-virziena-produktivitates-paaugstinasana-caur-investiciju-apjoma-palielinasanu-pampa-511r-reformas-inovaciju-parvaldiba-un-privato-PA-investiciju-motivacija-5112i-investicijas-atbalsta-instruments-inovaciju-klasteru-attistibai-istenosanas-noteikumi-kompetences-centru-ietvaros" TargetMode="External"/><Relationship Id="rId25" Type="http://schemas.openxmlformats.org/officeDocument/2006/relationships/hyperlink" Target="http://polsis.mk.gov.lv/documents/7354" TargetMode="External"/><Relationship Id="rId33" Type="http://schemas.openxmlformats.org/officeDocument/2006/relationships/hyperlink" Target="https://tapportals.mk.gov.lv/legal_acts/bb092755-71c6-4b2d-b772-3165e5b30a42" TargetMode="External"/><Relationship Id="rId38" Type="http://schemas.openxmlformats.org/officeDocument/2006/relationships/hyperlink" Target="https://www.em.gov.lv/lv/jaunums/no-2025gada-naftas-produktu-drosibas-rezerves-planots-uzglabat-tikai-latvija" TargetMode="External"/><Relationship Id="rId46" Type="http://schemas.openxmlformats.org/officeDocument/2006/relationships/hyperlink" Target="http://polsis.mk.gov.lv/documents/7542" TargetMode="External"/><Relationship Id="rId59" Type="http://schemas.openxmlformats.org/officeDocument/2006/relationships/hyperlink" Target="https://likumi.lv/ta/id/335273" TargetMode="External"/><Relationship Id="rId67" Type="http://schemas.openxmlformats.org/officeDocument/2006/relationships/hyperlink" Target="https://www.em.gov.lv/lv/jaunums/nodarbinatibas-padome-vienojas-par-sa-gada-prioritarajiem-pasakumiem-cilvekkapitala-attistibai" TargetMode="External"/><Relationship Id="rId20" Type="http://schemas.openxmlformats.org/officeDocument/2006/relationships/hyperlink" Target="http://polsis.mk.gov.lv/documents/7401" TargetMode="External"/><Relationship Id="rId41" Type="http://schemas.openxmlformats.org/officeDocument/2006/relationships/hyperlink" Target="https://www.em.gov.lv/lv/atbalsts-energoresursu-cenu-mazinasanai" TargetMode="External"/><Relationship Id="rId54" Type="http://schemas.openxmlformats.org/officeDocument/2006/relationships/hyperlink" Target="https://eur-lex.europa.eu/legal-content/LV/TXT/?uri=CELEX%3A32019L0001" TargetMode="External"/><Relationship Id="rId62" Type="http://schemas.openxmlformats.org/officeDocument/2006/relationships/hyperlink" Target="https://www.em.gov.lv/lv/buvniecibas-nozare-attistiba-strategija-un-petijumi" TargetMode="External"/><Relationship Id="rId70" Type="http://schemas.openxmlformats.org/officeDocument/2006/relationships/hyperlink" Target="https://likumi.lv/ta/id/317511-ekonomikas-ministrijas-nolikums" TargetMode="External"/><Relationship Id="rId1" Type="http://schemas.openxmlformats.org/officeDocument/2006/relationships/hyperlink" Target="https://likumi.lv/ta/id/338392-par-ekonomikas-ministrijas-un-vides-aizsardzibas-un-regionalas-attistibas-ministrijas-reorganizaciju-un-klimata-un-energetikas-ministrijas-izveidosanu" TargetMode="External"/><Relationship Id="rId6" Type="http://schemas.openxmlformats.org/officeDocument/2006/relationships/hyperlink" Target="https://www.altum.lv/pakalpojumi/%20biznesam/altum-kapitala-fonds/" TargetMode="External"/><Relationship Id="rId15" Type="http://schemas.openxmlformats.org/officeDocument/2006/relationships/hyperlink" Target="https://likumi.lv/ta/id/333889-eiropas-savienibas-atveselosanas-un-noturibas-mehanisma-plana-2-2-reformu-un-investiciju-virziena-uznemumu-digitala-transformacija" TargetMode="External"/><Relationship Id="rId23" Type="http://schemas.openxmlformats.org/officeDocument/2006/relationships/hyperlink" Target="https://likumi.lv/ta/id/331946-par-valsts-petijumu-programmu-inovaciju-fonds-nozaru-petijumu-programma" TargetMode="External"/><Relationship Id="rId28" Type="http://schemas.openxmlformats.org/officeDocument/2006/relationships/hyperlink" Target="https://likumi.lv/ta/id/334965-grozijumi-ministru-kabineta-2014-gada-16-septembra-noteikumos-nr-553-latvijas-petniecibas-un-inovacijas-strategiskas-padomes-no" TargetMode="External"/><Relationship Id="rId36" Type="http://schemas.openxmlformats.org/officeDocument/2006/relationships/hyperlink" Target="https://www.em.gov.lv/lv/energetiskas-neatkaribas-stiprinasana" TargetMode="External"/><Relationship Id="rId49" Type="http://schemas.openxmlformats.org/officeDocument/2006/relationships/hyperlink" Target="https://likumi.lv/ta/id/324585-atbalsta-programmas-nosacijumi-buvdarbiem-daudzdzivoklu-majas-un-to-teritoriju-labiekartosanai" TargetMode="External"/><Relationship Id="rId57" Type="http://schemas.openxmlformats.org/officeDocument/2006/relationships/hyperlink" Target="https://tapportals.mk.gov.lv/attachments/legal_acts/document_versions/18bb9ba5-678c-483d-9a85-c607cacfa591/download" TargetMode="External"/><Relationship Id="rId10" Type="http://schemas.openxmlformats.org/officeDocument/2006/relationships/hyperlink" Target="https://likumi.lv/ta/id/333415-noteikumi-par-aizdevumu-programmu-pret-ukrainu-verstas-krievijas-militaras-agresijas-radito-ekonomisko-seku-mazinasanai" TargetMode="External"/><Relationship Id="rId31" Type="http://schemas.openxmlformats.org/officeDocument/2006/relationships/hyperlink" Target="http://polsis.mk.gov.lv/documents/7642" TargetMode="External"/><Relationship Id="rId44" Type="http://schemas.openxmlformats.org/officeDocument/2006/relationships/hyperlink" Target="https://likumi.lv/ta/id/335231-par-kompleksiem-pasakumiem-obligata-iepirkuma-komponentes-problematikas-risinasanai-un-elektroenergijas-tirgus-attistibai" TargetMode="External"/><Relationship Id="rId52" Type="http://schemas.openxmlformats.org/officeDocument/2006/relationships/hyperlink" Target="https://www.em.gov.lv/lv/tirgus-uzraudzibas-zinojumi-un-plani" TargetMode="External"/><Relationship Id="rId60" Type="http://schemas.openxmlformats.org/officeDocument/2006/relationships/hyperlink" Target="https://ppdb.mk.gov.lv/iesniedzejinstitiucijas/ekonomikas-ministrija/" TargetMode="External"/><Relationship Id="rId65" Type="http://schemas.openxmlformats.org/officeDocument/2006/relationships/hyperlink" Target="http://tap.mk.gov.lv/lv/mk/tap/?pid=40501552" TargetMode="External"/><Relationship Id="rId73" Type="http://schemas.openxmlformats.org/officeDocument/2006/relationships/hyperlink" Target="https://www.izm.gov.lv/images/zinatne/Ekosist_kopsavilkums_RIS3.pdf" TargetMode="External"/><Relationship Id="rId4" Type="http://schemas.openxmlformats.org/officeDocument/2006/relationships/hyperlink" Target="http://www.imd.org/wcc" TargetMode="External"/><Relationship Id="rId9" Type="http://schemas.openxmlformats.org/officeDocument/2006/relationships/hyperlink" Target="http://polsis.mk.gov.lv/documents/7368" TargetMode="External"/><Relationship Id="rId13" Type="http://schemas.openxmlformats.org/officeDocument/2006/relationships/hyperlink" Target="https://tapportals.mk.gov.lv/legal_acts/eb8540dd-a8df-44dc-ab87-9b830f013844" TargetMode="External"/><Relationship Id="rId18" Type="http://schemas.openxmlformats.org/officeDocument/2006/relationships/hyperlink" Target="https://www.em.gov.lv/lv/jaunuznemumi" TargetMode="External"/><Relationship Id="rId39" Type="http://schemas.openxmlformats.org/officeDocument/2006/relationships/hyperlink" Target="https://www.mk.gov.lv/lv/jaunums/latvijas-un-igaunijas-veja-parka-elwind-projekta-turpmako-virzibu-parnems-liaa" TargetMode="External"/><Relationship Id="rId34" Type="http://schemas.openxmlformats.org/officeDocument/2006/relationships/hyperlink" Target="https://likumi.lv/ta/id/336032-eiropas-savienibas-atveselosanas-un-noturibas-mehanisma-plana-1-2-reformu-un-investiciju-virziena-energoefektivitates-uzlabosana" TargetMode="External"/><Relationship Id="rId50" Type="http://schemas.openxmlformats.org/officeDocument/2006/relationships/hyperlink" Target="https://eur-lex.europa.eu/eli/dir/2019/2161/oj/?locale=LV" TargetMode="External"/><Relationship Id="rId55" Type="http://schemas.openxmlformats.org/officeDocument/2006/relationships/hyperlink" Target="http://polsis.mk.gov.lv/documents/7638" TargetMode="External"/><Relationship Id="rId7" Type="http://schemas.openxmlformats.org/officeDocument/2006/relationships/hyperlink" Target="https://likumi.lv/ta/id/324615-noteikumi-par-aizdevumiem-ar-kapitala-atlaidi-investiciju-projektiem-komersantiem-konkuretspejas-veicinasanai" TargetMode="External"/><Relationship Id="rId71" Type="http://schemas.openxmlformats.org/officeDocument/2006/relationships/hyperlink" Target="https://likumi.lv/ta/id/338351-grozijumi-ministru-kabineta-2020-gada-22-septembra-noteikumos-nr-588-ekonomikas-ministrijas-nolikum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fls5\Strategiskas%20planosanas%20un%20resursu%20vadibas%20departaments\Strategijas%20nodala\SP\Publiskie%20p&#257;rskati\2019\Zinojums\DATI\Bud&#382;eta%20grafiks%20(0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6497537951851"/>
          <c:y val="5.7447681575707864E-2"/>
          <c:w val="0.86470852526719488"/>
          <c:h val="0.75176591846823471"/>
        </c:manualLayout>
      </c:layout>
      <c:barChart>
        <c:barDir val="col"/>
        <c:grouping val="clustered"/>
        <c:varyColors val="0"/>
        <c:ser>
          <c:idx val="0"/>
          <c:order val="0"/>
          <c:tx>
            <c:strRef>
              <c:f>Sheet1!$A$2</c:f>
              <c:strCache>
                <c:ptCount val="1"/>
                <c:pt idx="0">
                  <c:v>Produktivitāte</c:v>
                </c:pt>
              </c:strCache>
            </c:strRef>
          </c:tx>
          <c:spPr>
            <a:solidFill>
              <a:schemeClr val="accent2">
                <a:lumMod val="75000"/>
              </a:schemeClr>
            </a:solidFill>
            <a:ln>
              <a:noFill/>
            </a:ln>
            <a:effectLst/>
          </c:spPr>
          <c:invertIfNegative val="0"/>
          <c:dPt>
            <c:idx val="6"/>
            <c:invertIfNegative val="0"/>
            <c:bubble3D val="0"/>
            <c:extLst>
              <c:ext xmlns:c16="http://schemas.microsoft.com/office/drawing/2014/chart" uri="{C3380CC4-5D6E-409C-BE32-E72D297353CC}">
                <c16:uniqueId val="{00000000-1487-45C4-AF43-559C2D5A0F5A}"/>
              </c:ext>
            </c:extLst>
          </c:dPt>
          <c:dPt>
            <c:idx val="8"/>
            <c:invertIfNegative val="0"/>
            <c:bubble3D val="0"/>
            <c:spPr>
              <a:solidFill>
                <a:srgbClr val="008080"/>
              </a:solidFill>
              <a:ln>
                <a:noFill/>
              </a:ln>
              <a:effectLst/>
            </c:spPr>
            <c:extLst>
              <c:ext xmlns:c16="http://schemas.microsoft.com/office/drawing/2014/chart" uri="{C3380CC4-5D6E-409C-BE32-E72D297353CC}">
                <c16:uniqueId val="{00000002-1487-45C4-AF43-559C2D5A0F5A}"/>
              </c:ext>
            </c:extLst>
          </c:dPt>
          <c:dLbls>
            <c:numFmt formatCode="#,##0.0" sourceLinked="0"/>
            <c:spPr>
              <a:noFill/>
              <a:ln>
                <a:noFill/>
              </a:ln>
              <a:effectLst/>
            </c:spPr>
            <c:txPr>
              <a:bodyPr wrap="square" lIns="38100" tIns="19050" rIns="38100" bIns="19050" anchor="ctr">
                <a:spAutoFit/>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Sheet1!$B$1:$Q$1</c:f>
              <c:strCache>
                <c:ptCount val="9"/>
                <c:pt idx="0">
                  <c:v>2015</c:v>
                </c:pt>
                <c:pt idx="1">
                  <c:v>2016</c:v>
                </c:pt>
                <c:pt idx="2">
                  <c:v>2017</c:v>
                </c:pt>
                <c:pt idx="3">
                  <c:v>2018</c:v>
                </c:pt>
                <c:pt idx="4">
                  <c:v>2019</c:v>
                </c:pt>
                <c:pt idx="5">
                  <c:v>2020</c:v>
                </c:pt>
                <c:pt idx="6">
                  <c:v>2021</c:v>
                </c:pt>
                <c:pt idx="7">
                  <c:v>2022</c:v>
                </c:pt>
                <c:pt idx="8">
                  <c:v>2022                                                            mērķis</c:v>
                </c:pt>
              </c:strCache>
            </c:strRef>
          </c:cat>
          <c:val>
            <c:numRef>
              <c:f>Sheet1!$B$2:$Q$2</c:f>
              <c:numCache>
                <c:formatCode>0</c:formatCode>
                <c:ptCount val="9"/>
                <c:pt idx="0">
                  <c:v>44.876071556678674</c:v>
                </c:pt>
                <c:pt idx="1">
                  <c:v>45.8283337777562</c:v>
                </c:pt>
                <c:pt idx="2">
                  <c:v>47.554004651643304</c:v>
                </c:pt>
                <c:pt idx="3">
                  <c:v>49.640623094211357</c:v>
                </c:pt>
                <c:pt idx="4">
                  <c:v>51.038818963271105</c:v>
                </c:pt>
                <c:pt idx="5">
                  <c:v>52.919692222343429</c:v>
                </c:pt>
                <c:pt idx="6">
                  <c:v>56.704892795321705</c:v>
                </c:pt>
                <c:pt idx="7">
                  <c:v>60.146360789738253</c:v>
                </c:pt>
                <c:pt idx="8">
                  <c:v>55</c:v>
                </c:pt>
              </c:numCache>
            </c:numRef>
          </c:val>
          <c:extLst>
            <c:ext xmlns:c16="http://schemas.microsoft.com/office/drawing/2014/chart" uri="{C3380CC4-5D6E-409C-BE32-E72D297353CC}">
              <c16:uniqueId val="{00000003-1487-45C4-AF43-559C2D5A0F5A}"/>
            </c:ext>
          </c:extLst>
        </c:ser>
        <c:dLbls>
          <c:showLegendKey val="0"/>
          <c:showVal val="0"/>
          <c:showCatName val="0"/>
          <c:showSerName val="0"/>
          <c:showPercent val="0"/>
          <c:showBubbleSize val="0"/>
        </c:dLbls>
        <c:gapWidth val="49"/>
        <c:axId val="192637184"/>
        <c:axId val="192745472"/>
      </c:barChart>
      <c:catAx>
        <c:axId val="19263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600"/>
            </a:pPr>
            <a:endParaRPr lang="lv-LV"/>
          </a:p>
        </c:txPr>
        <c:crossAx val="192745472"/>
        <c:crosses val="autoZero"/>
        <c:auto val="1"/>
        <c:lblAlgn val="ctr"/>
        <c:lblOffset val="100"/>
        <c:tickLblSkip val="1"/>
        <c:noMultiLvlLbl val="0"/>
      </c:catAx>
      <c:valAx>
        <c:axId val="192745472"/>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lv-LV"/>
          </a:p>
        </c:txPr>
        <c:crossAx val="192637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25985128563655E-2"/>
          <c:y val="8.0233406272793587E-2"/>
          <c:w val="0.89268941577126126"/>
          <c:h val="0.7298098405095429"/>
        </c:manualLayout>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6"/>
            <c:invertIfNegative val="0"/>
            <c:bubble3D val="0"/>
            <c:extLst>
              <c:ext xmlns:c16="http://schemas.microsoft.com/office/drawing/2014/chart" uri="{C3380CC4-5D6E-409C-BE32-E72D297353CC}">
                <c16:uniqueId val="{00000000-FEC0-4729-8ED1-C40099A0D95B}"/>
              </c:ext>
            </c:extLst>
          </c:dPt>
          <c:dPt>
            <c:idx val="8"/>
            <c:invertIfNegative val="0"/>
            <c:bubble3D val="0"/>
            <c:spPr>
              <a:solidFill>
                <a:srgbClr val="008080"/>
              </a:solidFill>
              <a:ln>
                <a:noFill/>
              </a:ln>
              <a:effectLst/>
            </c:spPr>
            <c:extLst>
              <c:ext xmlns:c16="http://schemas.microsoft.com/office/drawing/2014/chart" uri="{C3380CC4-5D6E-409C-BE32-E72D297353CC}">
                <c16:uniqueId val="{00000002-FEC0-4729-8ED1-C40099A0D95B}"/>
              </c:ext>
            </c:extLst>
          </c:dPt>
          <c:dLbls>
            <c:spPr>
              <a:noFill/>
              <a:ln>
                <a:noFill/>
              </a:ln>
              <a:effectLst/>
            </c:spPr>
            <c:txPr>
              <a:bodyPr wrap="square" lIns="38100" tIns="19050" rIns="38100" bIns="19050" anchor="ctr">
                <a:spAutoFit/>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9"/>
                <c:pt idx="0">
                  <c:v>2015</c:v>
                </c:pt>
                <c:pt idx="1">
                  <c:v>2016</c:v>
                </c:pt>
                <c:pt idx="2">
                  <c:v>2017</c:v>
                </c:pt>
                <c:pt idx="3">
                  <c:v>2018</c:v>
                </c:pt>
                <c:pt idx="4">
                  <c:v>2019</c:v>
                </c:pt>
                <c:pt idx="5">
                  <c:v>2020</c:v>
                </c:pt>
                <c:pt idx="6">
                  <c:v>2021</c:v>
                </c:pt>
                <c:pt idx="7">
                  <c:v>2022</c:v>
                </c:pt>
                <c:pt idx="8">
                  <c:v>2022 mērķis</c:v>
                </c:pt>
              </c:strCache>
            </c:strRef>
          </c:cat>
          <c:val>
            <c:numRef>
              <c:f>Sheet1!$B$2:$B$15</c:f>
              <c:numCache>
                <c:formatCode>0.0</c:formatCode>
                <c:ptCount val="9"/>
                <c:pt idx="0">
                  <c:v>60.275382765007798</c:v>
                </c:pt>
                <c:pt idx="1">
                  <c:v>59.607082389551294</c:v>
                </c:pt>
                <c:pt idx="2">
                  <c:v>61.589439363057949</c:v>
                </c:pt>
                <c:pt idx="3">
                  <c:v>61.458941749678843</c:v>
                </c:pt>
                <c:pt idx="4">
                  <c:v>59.814079142022081</c:v>
                </c:pt>
                <c:pt idx="5">
                  <c:v>59.956651705203981</c:v>
                </c:pt>
                <c:pt idx="6">
                  <c:v>63.620322558526631</c:v>
                </c:pt>
                <c:pt idx="7">
                  <c:v>70.374009171656567</c:v>
                </c:pt>
                <c:pt idx="8">
                  <c:v>61</c:v>
                </c:pt>
              </c:numCache>
            </c:numRef>
          </c:val>
          <c:extLst>
            <c:ext xmlns:c16="http://schemas.microsoft.com/office/drawing/2014/chart" uri="{C3380CC4-5D6E-409C-BE32-E72D297353CC}">
              <c16:uniqueId val="{00000003-FEC0-4729-8ED1-C40099A0D95B}"/>
            </c:ext>
          </c:extLst>
        </c:ser>
        <c:dLbls>
          <c:showLegendKey val="0"/>
          <c:showVal val="0"/>
          <c:showCatName val="0"/>
          <c:showSerName val="0"/>
          <c:showPercent val="0"/>
          <c:showBubbleSize val="0"/>
        </c:dLbls>
        <c:gapWidth val="60"/>
        <c:overlap val="-27"/>
        <c:axId val="120912512"/>
        <c:axId val="146485632"/>
      </c:barChart>
      <c:catAx>
        <c:axId val="12091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lv-LV"/>
          </a:p>
        </c:txPr>
        <c:crossAx val="146485632"/>
        <c:crosses val="autoZero"/>
        <c:auto val="1"/>
        <c:lblAlgn val="ctr"/>
        <c:lblOffset val="100"/>
        <c:noMultiLvlLbl val="0"/>
      </c:catAx>
      <c:valAx>
        <c:axId val="146485632"/>
        <c:scaling>
          <c:orientation val="minMax"/>
          <c:max val="75"/>
          <c:min val="5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12091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361258026936"/>
          <c:y val="9.7044552271724732E-2"/>
          <c:w val="0.83553400870183558"/>
          <c:h val="0.75259752213372977"/>
        </c:manualLayout>
      </c:layout>
      <c:barChart>
        <c:barDir val="col"/>
        <c:grouping val="clustered"/>
        <c:varyColors val="0"/>
        <c:ser>
          <c:idx val="0"/>
          <c:order val="0"/>
          <c:tx>
            <c:strRef>
              <c:f>Sheet1!$A$2</c:f>
              <c:strCache>
                <c:ptCount val="1"/>
                <c:pt idx="0">
                  <c:v>milj.euro</c:v>
                </c:pt>
              </c:strCache>
            </c:strRef>
          </c:tx>
          <c:spPr>
            <a:solidFill>
              <a:schemeClr val="accent2">
                <a:lumMod val="75000"/>
              </a:schemeClr>
            </a:solidFill>
            <a:ln>
              <a:noFill/>
            </a:ln>
            <a:effectLst/>
          </c:spPr>
          <c:invertIfNegative val="0"/>
          <c:dPt>
            <c:idx val="7"/>
            <c:invertIfNegative val="0"/>
            <c:bubble3D val="0"/>
            <c:spPr>
              <a:solidFill>
                <a:srgbClr val="008080"/>
              </a:solidFill>
              <a:ln>
                <a:noFill/>
              </a:ln>
              <a:effectLst/>
            </c:spPr>
            <c:extLst>
              <c:ext xmlns:c16="http://schemas.microsoft.com/office/drawing/2014/chart" uri="{C3380CC4-5D6E-409C-BE32-E72D297353CC}">
                <c16:uniqueId val="{00000001-C222-42A9-A50D-F06541567F19}"/>
              </c:ext>
            </c:extLst>
          </c:dPt>
          <c:dLbls>
            <c:numFmt formatCode="#,##0" sourceLinked="0"/>
            <c:spPr>
              <a:noFill/>
              <a:ln>
                <a:noFill/>
              </a:ln>
              <a:effectLst/>
            </c:spPr>
            <c:txPr>
              <a:bodyPr rot="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8"/>
                <c:pt idx="0">
                  <c:v>2015</c:v>
                </c:pt>
                <c:pt idx="1">
                  <c:v>2016</c:v>
                </c:pt>
                <c:pt idx="2">
                  <c:v>2017</c:v>
                </c:pt>
                <c:pt idx="3">
                  <c:v>2018</c:v>
                </c:pt>
                <c:pt idx="4">
                  <c:v>2019</c:v>
                </c:pt>
                <c:pt idx="5">
                  <c:v>2020</c:v>
                </c:pt>
                <c:pt idx="6">
                  <c:v>2021</c:v>
                </c:pt>
                <c:pt idx="7">
                  <c:v>2022 mērķis</c:v>
                </c:pt>
              </c:strCache>
            </c:strRef>
          </c:cat>
          <c:val>
            <c:numRef>
              <c:f>Sheet1!$B$2:$L$2</c:f>
              <c:numCache>
                <c:formatCode>0.0</c:formatCode>
                <c:ptCount val="8"/>
                <c:pt idx="0">
                  <c:v>87.730999999999995</c:v>
                </c:pt>
                <c:pt idx="1">
                  <c:v>56.289000000000001</c:v>
                </c:pt>
                <c:pt idx="2">
                  <c:v>74.575999999999993</c:v>
                </c:pt>
                <c:pt idx="3">
                  <c:v>81.847999999999999</c:v>
                </c:pt>
                <c:pt idx="4">
                  <c:v>128.93</c:v>
                </c:pt>
                <c:pt idx="5">
                  <c:v>145.26599999999999</c:v>
                </c:pt>
                <c:pt idx="6">
                  <c:v>121.88200000000001</c:v>
                </c:pt>
                <c:pt idx="7" formatCode="General">
                  <c:v>115</c:v>
                </c:pt>
              </c:numCache>
            </c:numRef>
          </c:val>
          <c:extLst>
            <c:ext xmlns:c16="http://schemas.microsoft.com/office/drawing/2014/chart" uri="{C3380CC4-5D6E-409C-BE32-E72D297353CC}">
              <c16:uniqueId val="{00000002-C222-42A9-A50D-F06541567F19}"/>
            </c:ext>
          </c:extLst>
        </c:ser>
        <c:dLbls>
          <c:showLegendKey val="0"/>
          <c:showVal val="0"/>
          <c:showCatName val="0"/>
          <c:showSerName val="0"/>
          <c:showPercent val="0"/>
          <c:showBubbleSize val="0"/>
        </c:dLbls>
        <c:gapWidth val="39"/>
        <c:axId val="147755008"/>
        <c:axId val="147756544"/>
      </c:barChart>
      <c:catAx>
        <c:axId val="14775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lv-LV"/>
          </a:p>
        </c:txPr>
        <c:crossAx val="147756544"/>
        <c:crosses val="autoZero"/>
        <c:auto val="1"/>
        <c:lblAlgn val="ctr"/>
        <c:lblOffset val="100"/>
        <c:noMultiLvlLbl val="0"/>
      </c:catAx>
      <c:valAx>
        <c:axId val="147756544"/>
        <c:scaling>
          <c:orientation val="minMax"/>
          <c:min val="4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147755008"/>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93056002518948E-2"/>
          <c:y val="8.4065724111578144E-2"/>
          <c:w val="0.84063232907412611"/>
          <c:h val="0.70550416972029362"/>
        </c:manualLayout>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6"/>
            <c:invertIfNegative val="0"/>
            <c:bubble3D val="0"/>
            <c:extLst>
              <c:ext xmlns:c16="http://schemas.microsoft.com/office/drawing/2014/chart" uri="{C3380CC4-5D6E-409C-BE32-E72D297353CC}">
                <c16:uniqueId val="{00000000-0D2A-4485-9186-0E126D61E586}"/>
              </c:ext>
            </c:extLst>
          </c:dPt>
          <c:dPt>
            <c:idx val="7"/>
            <c:invertIfNegative val="0"/>
            <c:bubble3D val="0"/>
            <c:extLst>
              <c:ext xmlns:c16="http://schemas.microsoft.com/office/drawing/2014/chart" uri="{C3380CC4-5D6E-409C-BE32-E72D297353CC}">
                <c16:uniqueId val="{00000001-0D2A-4485-9186-0E126D61E586}"/>
              </c:ext>
            </c:extLst>
          </c:dPt>
          <c:dPt>
            <c:idx val="8"/>
            <c:invertIfNegative val="0"/>
            <c:bubble3D val="0"/>
            <c:spPr>
              <a:solidFill>
                <a:srgbClr val="008080"/>
              </a:solidFill>
              <a:ln>
                <a:noFill/>
              </a:ln>
              <a:effectLst/>
            </c:spPr>
            <c:extLst>
              <c:ext xmlns:c16="http://schemas.microsoft.com/office/drawing/2014/chart" uri="{C3380CC4-5D6E-409C-BE32-E72D297353CC}">
                <c16:uniqueId val="{00000003-0D2A-4485-9186-0E126D61E586}"/>
              </c:ext>
            </c:extLst>
          </c:dPt>
          <c:dLbls>
            <c:numFmt formatCode="#,##0.0" sourceLinked="0"/>
            <c:spPr>
              <a:noFill/>
              <a:ln>
                <a:noFill/>
              </a:ln>
              <a:effectLst/>
            </c:spPr>
            <c:txPr>
              <a:bodyPr rot="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9"/>
                <c:pt idx="0">
                  <c:v>2015</c:v>
                </c:pt>
                <c:pt idx="1">
                  <c:v>2016</c:v>
                </c:pt>
                <c:pt idx="2">
                  <c:v>2017</c:v>
                </c:pt>
                <c:pt idx="3">
                  <c:v>2018</c:v>
                </c:pt>
                <c:pt idx="4">
                  <c:v>2019</c:v>
                </c:pt>
                <c:pt idx="5">
                  <c:v>2020</c:v>
                </c:pt>
                <c:pt idx="6">
                  <c:v>2021</c:v>
                </c:pt>
                <c:pt idx="7">
                  <c:v>2022</c:v>
                </c:pt>
                <c:pt idx="8">
                  <c:v>2022                           mērķis</c:v>
                </c:pt>
              </c:strCache>
            </c:strRef>
          </c:cat>
          <c:val>
            <c:numRef>
              <c:f>Sheet1!$B$2:$B$15</c:f>
              <c:numCache>
                <c:formatCode>General</c:formatCode>
                <c:ptCount val="9"/>
                <c:pt idx="0">
                  <c:v>5.7</c:v>
                </c:pt>
                <c:pt idx="1">
                  <c:v>7.3</c:v>
                </c:pt>
                <c:pt idx="2">
                  <c:v>7.5</c:v>
                </c:pt>
                <c:pt idx="3">
                  <c:v>6.7</c:v>
                </c:pt>
                <c:pt idx="4">
                  <c:v>7.4</c:v>
                </c:pt>
                <c:pt idx="5">
                  <c:v>6.6</c:v>
                </c:pt>
                <c:pt idx="6">
                  <c:v>8.6</c:v>
                </c:pt>
                <c:pt idx="7">
                  <c:v>9.6999999999999993</c:v>
                </c:pt>
                <c:pt idx="8">
                  <c:v>10</c:v>
                </c:pt>
              </c:numCache>
            </c:numRef>
          </c:val>
          <c:extLst>
            <c:ext xmlns:c16="http://schemas.microsoft.com/office/drawing/2014/chart" uri="{C3380CC4-5D6E-409C-BE32-E72D297353CC}">
              <c16:uniqueId val="{00000004-0D2A-4485-9186-0E126D61E586}"/>
            </c:ext>
          </c:extLst>
        </c:ser>
        <c:dLbls>
          <c:showLegendKey val="0"/>
          <c:showVal val="0"/>
          <c:showCatName val="0"/>
          <c:showSerName val="0"/>
          <c:showPercent val="0"/>
          <c:showBubbleSize val="0"/>
        </c:dLbls>
        <c:gapWidth val="77"/>
        <c:overlap val="-27"/>
        <c:axId val="147194624"/>
        <c:axId val="147196160"/>
      </c:barChart>
      <c:catAx>
        <c:axId val="14719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600"/>
            </a:pPr>
            <a:endParaRPr lang="lv-LV"/>
          </a:p>
        </c:txPr>
        <c:crossAx val="147196160"/>
        <c:crosses val="autoZero"/>
        <c:auto val="1"/>
        <c:lblAlgn val="ctr"/>
        <c:lblOffset val="100"/>
        <c:tickLblSkip val="1"/>
        <c:noMultiLvlLbl val="0"/>
      </c:catAx>
      <c:valAx>
        <c:axId val="14719616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lv-LV"/>
          </a:p>
        </c:txPr>
        <c:crossAx val="14719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40450825999697E-2"/>
          <c:y val="9.7044552271724732E-2"/>
          <c:w val="0.85071829267445653"/>
          <c:h val="0.74278850577734545"/>
        </c:manualLayout>
      </c:layout>
      <c:barChart>
        <c:barDir val="col"/>
        <c:grouping val="clustered"/>
        <c:varyColors val="0"/>
        <c:ser>
          <c:idx val="0"/>
          <c:order val="0"/>
          <c:tx>
            <c:strRef>
              <c:f>Sheet1!$A$2</c:f>
              <c:strCache>
                <c:ptCount val="1"/>
                <c:pt idx="0">
                  <c:v>Privātā sektora finansējums R&amp;D</c:v>
                </c:pt>
              </c:strCache>
            </c:strRef>
          </c:tx>
          <c:spPr>
            <a:solidFill>
              <a:schemeClr val="accent2"/>
            </a:solidFill>
            <a:ln w="28575" cap="rnd">
              <a:noFill/>
              <a:round/>
            </a:ln>
            <a:effectLst/>
          </c:spPr>
          <c:invertIfNegative val="0"/>
          <c:dLbls>
            <c:numFmt formatCode="#,##0.0" sourceLinked="0"/>
            <c:spPr>
              <a:noFill/>
              <a:ln>
                <a:noFill/>
              </a:ln>
              <a:effectLst/>
            </c:spPr>
            <c:txPr>
              <a:bodyPr rot="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Sheet1!$B$1:$K$1</c:f>
              <c:strCache>
                <c:ptCount val="9"/>
                <c:pt idx="0">
                  <c:v>2015</c:v>
                </c:pt>
                <c:pt idx="1">
                  <c:v>2016</c:v>
                </c:pt>
                <c:pt idx="2">
                  <c:v>2017</c:v>
                </c:pt>
                <c:pt idx="3">
                  <c:v>2018</c:v>
                </c:pt>
                <c:pt idx="4">
                  <c:v>2019</c:v>
                </c:pt>
                <c:pt idx="5">
                  <c:v>2020</c:v>
                </c:pt>
                <c:pt idx="6">
                  <c:v>2021</c:v>
                </c:pt>
                <c:pt idx="7">
                  <c:v>2022</c:v>
                </c:pt>
                <c:pt idx="8">
                  <c:v>2022                             mērķis</c:v>
                </c:pt>
              </c:strCache>
            </c:strRef>
          </c:cat>
          <c:val>
            <c:numRef>
              <c:f>Sheet1!$B$2:$K$2</c:f>
              <c:numCache>
                <c:formatCode>0.0</c:formatCode>
                <c:ptCount val="9"/>
                <c:pt idx="0">
                  <c:v>20.039421813403418</c:v>
                </c:pt>
                <c:pt idx="1">
                  <c:v>21.557971014492754</c:v>
                </c:pt>
                <c:pt idx="2">
                  <c:v>24.147933284989122</c:v>
                </c:pt>
                <c:pt idx="3">
                  <c:v>22.341568206229862</c:v>
                </c:pt>
                <c:pt idx="4">
                  <c:v>24.282786885245901</c:v>
                </c:pt>
                <c:pt idx="5">
                  <c:v>31.245477568740952</c:v>
                </c:pt>
                <c:pt idx="6">
                  <c:v>28.775026910656621</c:v>
                </c:pt>
                <c:pt idx="8" formatCode="General">
                  <c:v>30</c:v>
                </c:pt>
              </c:numCache>
            </c:numRef>
          </c:val>
          <c:extLst>
            <c:ext xmlns:c16="http://schemas.microsoft.com/office/drawing/2014/chart" uri="{C3380CC4-5D6E-409C-BE32-E72D297353CC}">
              <c16:uniqueId val="{00000000-4FFC-49B9-9BF1-C6697632B5B2}"/>
            </c:ext>
          </c:extLst>
        </c:ser>
        <c:ser>
          <c:idx val="1"/>
          <c:order val="1"/>
          <c:tx>
            <c:strRef>
              <c:f>Sheet1!$A$3</c:f>
              <c:strCache>
                <c:ptCount val="1"/>
              </c:strCache>
            </c:strRef>
          </c:tx>
          <c:spPr>
            <a:ln w="28575" cap="rnd">
              <a:noFill/>
              <a:prstDash val="sysDash"/>
              <a:round/>
            </a:ln>
            <a:effectLst/>
          </c:spPr>
          <c:invertIfNegative val="0"/>
          <c:dPt>
            <c:idx val="8"/>
            <c:invertIfNegative val="0"/>
            <c:bubble3D val="0"/>
            <c:spPr>
              <a:solidFill>
                <a:srgbClr val="008080"/>
              </a:solidFill>
              <a:ln w="28575" cap="rnd">
                <a:noFill/>
                <a:prstDash val="sysDash"/>
                <a:round/>
              </a:ln>
              <a:effectLst/>
            </c:spPr>
            <c:extLst>
              <c:ext xmlns:c16="http://schemas.microsoft.com/office/drawing/2014/chart" uri="{C3380CC4-5D6E-409C-BE32-E72D297353CC}">
                <c16:uniqueId val="{00000002-4FFC-49B9-9BF1-C6697632B5B2}"/>
              </c:ext>
            </c:extLst>
          </c:dPt>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FC-49B9-9BF1-C6697632B5B2}"/>
                </c:ext>
              </c:extLst>
            </c:dLbl>
            <c:spPr>
              <a:noFill/>
              <a:ln>
                <a:noFill/>
              </a:ln>
              <a:effectLst/>
            </c:spPr>
            <c:txPr>
              <a:bodyPr wrap="square" lIns="38100" tIns="19050" rIns="38100" bIns="19050" anchor="ctr">
                <a:spAutoFit/>
              </a:bodyPr>
              <a:lstStyle/>
              <a:p>
                <a:pPr>
                  <a:defRPr b="1"/>
                </a:pPr>
                <a:endParaRPr lang="lv-LV"/>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Sheet1!$B$1:$K$1</c:f>
              <c:strCache>
                <c:ptCount val="9"/>
                <c:pt idx="0">
                  <c:v>2015</c:v>
                </c:pt>
                <c:pt idx="1">
                  <c:v>2016</c:v>
                </c:pt>
                <c:pt idx="2">
                  <c:v>2017</c:v>
                </c:pt>
                <c:pt idx="3">
                  <c:v>2018</c:v>
                </c:pt>
                <c:pt idx="4">
                  <c:v>2019</c:v>
                </c:pt>
                <c:pt idx="5">
                  <c:v>2020</c:v>
                </c:pt>
                <c:pt idx="6">
                  <c:v>2021</c:v>
                </c:pt>
                <c:pt idx="7">
                  <c:v>2022</c:v>
                </c:pt>
                <c:pt idx="8">
                  <c:v>2022                             mērķis</c:v>
                </c:pt>
              </c:strCache>
            </c:strRef>
          </c:cat>
          <c:val>
            <c:numRef>
              <c:f>Sheet1!$B$3:$K$3</c:f>
              <c:numCache>
                <c:formatCode>General</c:formatCode>
                <c:ptCount val="9"/>
                <c:pt idx="0" formatCode="0.0">
                  <c:v>0</c:v>
                </c:pt>
                <c:pt idx="5" formatCode="0.0">
                  <c:v>27</c:v>
                </c:pt>
                <c:pt idx="8">
                  <c:v>30</c:v>
                </c:pt>
              </c:numCache>
            </c:numRef>
          </c:val>
          <c:extLst>
            <c:ext xmlns:c16="http://schemas.microsoft.com/office/drawing/2014/chart" uri="{C3380CC4-5D6E-409C-BE32-E72D297353CC}">
              <c16:uniqueId val="{00000004-4FFC-49B9-9BF1-C6697632B5B2}"/>
            </c:ext>
          </c:extLst>
        </c:ser>
        <c:dLbls>
          <c:showLegendKey val="0"/>
          <c:showVal val="0"/>
          <c:showCatName val="0"/>
          <c:showSerName val="0"/>
          <c:showPercent val="0"/>
          <c:showBubbleSize val="0"/>
        </c:dLbls>
        <c:gapWidth val="60"/>
        <c:overlap val="100"/>
        <c:axId val="149368192"/>
        <c:axId val="149427328"/>
      </c:barChart>
      <c:catAx>
        <c:axId val="1493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lv-LV"/>
          </a:p>
        </c:txPr>
        <c:crossAx val="149427328"/>
        <c:crosses val="autoZero"/>
        <c:auto val="1"/>
        <c:lblAlgn val="ctr"/>
        <c:lblOffset val="100"/>
        <c:noMultiLvlLbl val="0"/>
      </c:catAx>
      <c:valAx>
        <c:axId val="149427328"/>
        <c:scaling>
          <c:orientation val="minMax"/>
          <c:min val="17"/>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14936819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40450825999697E-2"/>
          <c:y val="9.7044552271724732E-2"/>
          <c:w val="0.84571466937700135"/>
          <c:h val="0.71691281716580668"/>
        </c:manualLayout>
      </c:layout>
      <c:barChart>
        <c:barDir val="col"/>
        <c:grouping val="clustered"/>
        <c:varyColors val="0"/>
        <c:ser>
          <c:idx val="0"/>
          <c:order val="0"/>
          <c:tx>
            <c:strRef>
              <c:f>Sheet1!$A$2</c:f>
              <c:strCache>
                <c:ptCount val="1"/>
                <c:pt idx="0">
                  <c:v>LV</c:v>
                </c:pt>
              </c:strCache>
            </c:strRef>
          </c:tx>
          <c:spPr>
            <a:solidFill>
              <a:schemeClr val="accent2"/>
            </a:solidFill>
            <a:ln w="28575" cap="rnd">
              <a:noFill/>
              <a:round/>
            </a:ln>
            <a:effectLst/>
          </c:spPr>
          <c:invertIfNegative val="0"/>
          <c:dLbls>
            <c:numFmt formatCode="#,##0.0" sourceLinked="0"/>
            <c:spPr>
              <a:noFill/>
              <a:ln>
                <a:noFill/>
              </a:ln>
              <a:effectLst/>
            </c:spPr>
            <c:txPr>
              <a:bodyPr rot="0" vert="horz"/>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2017</c:v>
                </c:pt>
                <c:pt idx="1">
                  <c:v>2018</c:v>
                </c:pt>
                <c:pt idx="2">
                  <c:v>2019</c:v>
                </c:pt>
                <c:pt idx="3">
                  <c:v>2020</c:v>
                </c:pt>
                <c:pt idx="4">
                  <c:v>2021</c:v>
                </c:pt>
                <c:pt idx="5">
                  <c:v>2022</c:v>
                </c:pt>
              </c:strCache>
            </c:strRef>
          </c:cat>
          <c:val>
            <c:numRef>
              <c:f>Sheet1!$B$2:$G$2</c:f>
              <c:numCache>
                <c:formatCode>0.0</c:formatCode>
                <c:ptCount val="6"/>
                <c:pt idx="0">
                  <c:v>14.6</c:v>
                </c:pt>
                <c:pt idx="1">
                  <c:v>15.6</c:v>
                </c:pt>
                <c:pt idx="2">
                  <c:v>16.2</c:v>
                </c:pt>
                <c:pt idx="3">
                  <c:v>17.399999999999999</c:v>
                </c:pt>
                <c:pt idx="4">
                  <c:v>18.7</c:v>
                </c:pt>
                <c:pt idx="5" formatCode="General">
                  <c:v>19.7</c:v>
                </c:pt>
              </c:numCache>
            </c:numRef>
          </c:val>
          <c:extLst>
            <c:ext xmlns:c16="http://schemas.microsoft.com/office/drawing/2014/chart" uri="{C3380CC4-5D6E-409C-BE32-E72D297353CC}">
              <c16:uniqueId val="{00000000-2783-438B-BB6A-E20B66C67397}"/>
            </c:ext>
          </c:extLst>
        </c:ser>
        <c:ser>
          <c:idx val="1"/>
          <c:order val="1"/>
          <c:tx>
            <c:strRef>
              <c:f>Sheet1!$A$3</c:f>
              <c:strCache>
                <c:ptCount val="1"/>
                <c:pt idx="0">
                  <c:v>EU</c:v>
                </c:pt>
              </c:strCache>
            </c:strRef>
          </c:tx>
          <c:spPr>
            <a:solidFill>
              <a:srgbClr val="0070C0"/>
            </a:solidFill>
            <a:ln w="28575" cap="rnd">
              <a:noFill/>
              <a:prstDash val="sysDash"/>
              <a:round/>
            </a:ln>
            <a:effectLst/>
          </c:spPr>
          <c:invertIfNegative val="0"/>
          <c:dPt>
            <c:idx val="7"/>
            <c:invertIfNegative val="0"/>
            <c:bubble3D val="0"/>
            <c:extLst>
              <c:ext xmlns:c16="http://schemas.microsoft.com/office/drawing/2014/chart" uri="{C3380CC4-5D6E-409C-BE32-E72D297353CC}">
                <c16:uniqueId val="{00000001-2783-438B-BB6A-E20B66C67397}"/>
              </c:ext>
            </c:extLst>
          </c:dPt>
          <c:dLbls>
            <c:dLbl>
              <c:idx val="0"/>
              <c:layout>
                <c:manualLayout>
                  <c:x val="1.1761246692149369E-2"/>
                  <c:y val="-8.08695260147719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3-438B-BB6A-E20B66C67397}"/>
                </c:ext>
              </c:extLst>
            </c:dLbl>
            <c:dLbl>
              <c:idx val="1"/>
              <c:layout>
                <c:manualLayout>
                  <c:x val="1.76418700382240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83-438B-BB6A-E20B66C67397}"/>
                </c:ext>
              </c:extLst>
            </c:dLbl>
            <c:dLbl>
              <c:idx val="2"/>
              <c:layout>
                <c:manualLayout>
                  <c:x val="1.1761246692149313E-2"/>
                  <c:y val="-8.08695260147719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83-438B-BB6A-E20B66C67397}"/>
                </c:ext>
              </c:extLst>
            </c:dLbl>
            <c:dLbl>
              <c:idx val="3"/>
              <c:layout>
                <c:manualLayout>
                  <c:x val="1.1761246692149369E-2"/>
                  <c:y val="-4.04347630073859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83-438B-BB6A-E20B66C67397}"/>
                </c:ext>
              </c:extLst>
            </c:dLbl>
            <c:dLbl>
              <c:idx val="4"/>
              <c:layout>
                <c:manualLayout>
                  <c:x val="1.17612466921493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83-438B-BB6A-E20B66C67397}"/>
                </c:ext>
              </c:extLst>
            </c:dLbl>
            <c:dLbl>
              <c:idx val="5"/>
              <c:layout>
                <c:manualLayout>
                  <c:x val="2.352249338429873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83-438B-BB6A-E20B66C67397}"/>
                </c:ext>
              </c:extLst>
            </c:dLbl>
            <c:spPr>
              <a:noFill/>
              <a:ln>
                <a:noFill/>
              </a:ln>
              <a:effectLst/>
            </c:spPr>
            <c:txPr>
              <a:bodyPr wrap="square" lIns="38100" tIns="19050" rIns="38100" bIns="19050" anchor="ctr">
                <a:spAutoFit/>
              </a:bodyPr>
              <a:lstStyle/>
              <a:p>
                <a:pPr>
                  <a:defRPr b="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2017</c:v>
                </c:pt>
                <c:pt idx="1">
                  <c:v>2018</c:v>
                </c:pt>
                <c:pt idx="2">
                  <c:v>2019</c:v>
                </c:pt>
                <c:pt idx="3">
                  <c:v>2020</c:v>
                </c:pt>
                <c:pt idx="4">
                  <c:v>2021</c:v>
                </c:pt>
                <c:pt idx="5">
                  <c:v>2022</c:v>
                </c:pt>
              </c:strCache>
            </c:strRef>
          </c:cat>
          <c:val>
            <c:numRef>
              <c:f>Sheet1!$B$3:$G$3</c:f>
              <c:numCache>
                <c:formatCode>0.0</c:formatCode>
                <c:ptCount val="6"/>
                <c:pt idx="0">
                  <c:v>11.7</c:v>
                </c:pt>
                <c:pt idx="1">
                  <c:v>12.7</c:v>
                </c:pt>
                <c:pt idx="2">
                  <c:v>13.6</c:v>
                </c:pt>
                <c:pt idx="3">
                  <c:v>14.6</c:v>
                </c:pt>
                <c:pt idx="4">
                  <c:v>15.8</c:v>
                </c:pt>
                <c:pt idx="5" formatCode="General">
                  <c:v>16.8</c:v>
                </c:pt>
              </c:numCache>
            </c:numRef>
          </c:val>
          <c:extLst>
            <c:ext xmlns:c16="http://schemas.microsoft.com/office/drawing/2014/chart" uri="{C3380CC4-5D6E-409C-BE32-E72D297353CC}">
              <c16:uniqueId val="{00000002-2783-438B-BB6A-E20B66C67397}"/>
            </c:ext>
          </c:extLst>
        </c:ser>
        <c:dLbls>
          <c:showLegendKey val="0"/>
          <c:showVal val="0"/>
          <c:showCatName val="0"/>
          <c:showSerName val="0"/>
          <c:showPercent val="0"/>
          <c:showBubbleSize val="0"/>
        </c:dLbls>
        <c:gapWidth val="60"/>
        <c:axId val="149368192"/>
        <c:axId val="149427328"/>
      </c:barChart>
      <c:catAx>
        <c:axId val="1493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lv-LV"/>
          </a:p>
        </c:txPr>
        <c:crossAx val="149427328"/>
        <c:crosses val="autoZero"/>
        <c:auto val="1"/>
        <c:lblAlgn val="ctr"/>
        <c:lblOffset val="100"/>
        <c:noMultiLvlLbl val="0"/>
      </c:catAx>
      <c:valAx>
        <c:axId val="149427328"/>
        <c:scaling>
          <c:orientation val="minMax"/>
          <c:max val="20"/>
          <c:min val="10"/>
        </c:scaling>
        <c:delete val="0"/>
        <c:axPos val="l"/>
        <c:numFmt formatCode="0" sourceLinked="0"/>
        <c:majorTickMark val="none"/>
        <c:minorTickMark val="none"/>
        <c:tickLblPos val="nextTo"/>
        <c:spPr>
          <a:noFill/>
          <a:ln>
            <a:noFill/>
          </a:ln>
          <a:effectLst/>
        </c:spPr>
        <c:txPr>
          <a:bodyPr rot="-60000000" vert="horz"/>
          <a:lstStyle/>
          <a:p>
            <a:pPr>
              <a:defRPr/>
            </a:pPr>
            <a:endParaRPr lang="lv-LV"/>
          </a:p>
        </c:txPr>
        <c:crossAx val="149368192"/>
        <c:crosses val="autoZero"/>
        <c:crossBetween val="between"/>
      </c:valAx>
      <c:spPr>
        <a:noFill/>
        <a:ln>
          <a:noFill/>
        </a:ln>
        <a:effectLst/>
      </c:spPr>
    </c:plotArea>
    <c:legend>
      <c:legendPos val="t"/>
      <c:layout>
        <c:manualLayout>
          <c:xMode val="edge"/>
          <c:yMode val="edge"/>
          <c:x val="0.15092133624431905"/>
          <c:y val="7.0577856197618E-2"/>
          <c:w val="0.26299073686062691"/>
          <c:h val="0.13031548162787548"/>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rgbClr val="00859B"/>
      </a:solidFill>
      <a:round/>
    </a:ln>
    <a:effectLst/>
  </c:spPr>
  <c:txPr>
    <a:bodyPr/>
    <a:lstStyle/>
    <a:p>
      <a:pPr>
        <a:defRPr sz="8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6889763779527558"/>
          <c:y val="0.10487409546247664"/>
          <c:w val="0.7585643896439922"/>
          <c:h val="0.760881464620072"/>
        </c:manualLayout>
      </c:layout>
      <c:barChart>
        <c:barDir val="col"/>
        <c:grouping val="stacked"/>
        <c:varyColors val="0"/>
        <c:ser>
          <c:idx val="0"/>
          <c:order val="0"/>
          <c:tx>
            <c:strRef>
              <c:f>Sheet1!$B$3</c:f>
              <c:strCache>
                <c:ptCount val="1"/>
                <c:pt idx="0">
                  <c:v>Pamatfunkciju īstenošanai</c:v>
                </c:pt>
              </c:strCache>
            </c:strRef>
          </c:tx>
          <c:spPr>
            <a:solidFill>
              <a:schemeClr val="accent3">
                <a:shade val="76000"/>
              </a:schemeClr>
            </a:solidFill>
            <a:ln>
              <a:noFill/>
            </a:ln>
            <a:effectLst/>
            <a:sp3d/>
          </c:spPr>
          <c:invertIfNegative val="0"/>
          <c:dLbls>
            <c:dLbl>
              <c:idx val="0"/>
              <c:layout>
                <c:manualLayout>
                  <c:x val="2.3945472840235277E-3"/>
                  <c:y val="-2.007986823996570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A5-4F75-9FB1-C40CA2FF6D55}"/>
                </c:ext>
              </c:extLst>
            </c:dLbl>
            <c:dLbl>
              <c:idx val="1"/>
              <c:layout>
                <c:manualLayout>
                  <c:x val="3.3831315095393028E-3"/>
                  <c:y val="-2.5116123906245225E-2"/>
                </c:manualLayout>
              </c:layout>
              <c:spPr>
                <a:noFill/>
                <a:ln>
                  <a:noFill/>
                </a:ln>
                <a:effectLst/>
              </c:spPr>
              <c:txPr>
                <a:bodyPr wrap="square" lIns="38100" tIns="19050" rIns="38100" bIns="19050" anchor="ctr">
                  <a:noAutofit/>
                </a:bodyPr>
                <a:lstStyle/>
                <a:p>
                  <a:pPr>
                    <a:defRPr sz="900" b="1">
                      <a:ln>
                        <a:noFill/>
                      </a:ln>
                    </a:defRPr>
                  </a:pPr>
                  <a:endParaRPr lang="lv-LV"/>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6518298904568468"/>
                      <c:h val="8.366093719992318E-2"/>
                    </c:manualLayout>
                  </c15:layout>
                </c:ext>
                <c:ext xmlns:c16="http://schemas.microsoft.com/office/drawing/2014/chart" uri="{C3380CC4-5D6E-409C-BE32-E72D297353CC}">
                  <c16:uniqueId val="{00000001-05A5-4F75-9FB1-C40CA2FF6D55}"/>
                </c:ext>
              </c:extLst>
            </c:dLbl>
            <c:spPr>
              <a:noFill/>
              <a:ln>
                <a:noFill/>
              </a:ln>
              <a:effectLst/>
            </c:spPr>
            <c:txPr>
              <a:bodyPr wrap="square" lIns="38100" tIns="19050" rIns="38100" bIns="19050" anchor="ctr">
                <a:spAutoFit/>
              </a:bodyPr>
              <a:lstStyle/>
              <a:p>
                <a:pPr>
                  <a:defRPr sz="900" b="1">
                    <a:ln>
                      <a:noFill/>
                    </a:ln>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shade val="95000"/>
                          <a:satMod val="105000"/>
                        </a:schemeClr>
                      </a:solidFill>
                      <a:prstDash val="solid"/>
                      <a:round/>
                    </a:ln>
                    <a:effectLst/>
                  </c:spPr>
                </c15:leaderLines>
              </c:ext>
            </c:extLst>
          </c:dLbls>
          <c:cat>
            <c:strRef>
              <c:f>Sheet1!$C$2:$D$2</c:f>
              <c:strCache>
                <c:ptCount val="2"/>
                <c:pt idx="0">
                  <c:v>2021</c:v>
                </c:pt>
                <c:pt idx="1">
                  <c:v>2022</c:v>
                </c:pt>
              </c:strCache>
            </c:strRef>
          </c:cat>
          <c:val>
            <c:numRef>
              <c:f>Sheet1!$C$3:$D$3</c:f>
              <c:numCache>
                <c:formatCode>#,##0.00</c:formatCode>
                <c:ptCount val="2"/>
                <c:pt idx="0">
                  <c:v>119.95</c:v>
                </c:pt>
                <c:pt idx="1">
                  <c:v>941.09</c:v>
                </c:pt>
              </c:numCache>
            </c:numRef>
          </c:val>
          <c:extLst>
            <c:ext xmlns:c16="http://schemas.microsoft.com/office/drawing/2014/chart" uri="{C3380CC4-5D6E-409C-BE32-E72D297353CC}">
              <c16:uniqueId val="{00000002-05A5-4F75-9FB1-C40CA2FF6D55}"/>
            </c:ext>
          </c:extLst>
        </c:ser>
        <c:ser>
          <c:idx val="1"/>
          <c:order val="1"/>
          <c:tx>
            <c:strRef>
              <c:f>Sheet1!$B$4</c:f>
              <c:strCache>
                <c:ptCount val="1"/>
                <c:pt idx="0">
                  <c:v>ES politiku instrumenti</c:v>
                </c:pt>
              </c:strCache>
            </c:strRef>
          </c:tx>
          <c:spPr>
            <a:solidFill>
              <a:srgbClr val="00B0F0"/>
            </a:solidFill>
            <a:ln>
              <a:noFill/>
            </a:ln>
            <a:effectLst/>
            <a:sp3d/>
          </c:spPr>
          <c:invertIfNegative val="0"/>
          <c:dLbls>
            <c:dLbl>
              <c:idx val="0"/>
              <c:layout>
                <c:manualLayout>
                  <c:x val="-8.2573349730882611E-4"/>
                  <c:y val="-8.4458340345252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A5-4F75-9FB1-C40CA2FF6D55}"/>
                </c:ext>
              </c:extLst>
            </c:dLbl>
            <c:dLbl>
              <c:idx val="1"/>
              <c:layout>
                <c:manualLayout>
                  <c:x val="-7.2415390266886938E-3"/>
                  <c:y val="-0.10039709603228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A5-4F75-9FB1-C40CA2FF6D55}"/>
                </c:ext>
              </c:extLst>
            </c:dLbl>
            <c:spPr>
              <a:solidFill>
                <a:schemeClr val="bg1"/>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Sheet1!$C$2:$D$2</c:f>
              <c:strCache>
                <c:ptCount val="2"/>
                <c:pt idx="0">
                  <c:v>2021</c:v>
                </c:pt>
                <c:pt idx="1">
                  <c:v>2022</c:v>
                </c:pt>
              </c:strCache>
            </c:strRef>
          </c:cat>
          <c:val>
            <c:numRef>
              <c:f>Sheet1!$C$4:$D$4</c:f>
              <c:numCache>
                <c:formatCode>#,##0.00</c:formatCode>
                <c:ptCount val="2"/>
                <c:pt idx="0">
                  <c:v>25.19</c:v>
                </c:pt>
                <c:pt idx="1">
                  <c:v>37.06</c:v>
                </c:pt>
              </c:numCache>
            </c:numRef>
          </c:val>
          <c:extLst>
            <c:ext xmlns:c16="http://schemas.microsoft.com/office/drawing/2014/chart" uri="{C3380CC4-5D6E-409C-BE32-E72D297353CC}">
              <c16:uniqueId val="{00000005-05A5-4F75-9FB1-C40CA2FF6D55}"/>
            </c:ext>
          </c:extLst>
        </c:ser>
        <c:dLbls>
          <c:showLegendKey val="0"/>
          <c:showVal val="0"/>
          <c:showCatName val="0"/>
          <c:showSerName val="0"/>
          <c:showPercent val="0"/>
          <c:showBubbleSize val="0"/>
        </c:dLbls>
        <c:gapWidth val="65"/>
        <c:overlap val="100"/>
        <c:axId val="151490560"/>
        <c:axId val="151492096"/>
      </c:barChart>
      <c:catAx>
        <c:axId val="15149056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1492096"/>
        <c:crosses val="autoZero"/>
        <c:auto val="1"/>
        <c:lblAlgn val="ctr"/>
        <c:lblOffset val="100"/>
        <c:noMultiLvlLbl val="0"/>
      </c:catAx>
      <c:valAx>
        <c:axId val="151492096"/>
        <c:scaling>
          <c:orientation val="minMax"/>
          <c:max val="970"/>
          <c:min val="0"/>
        </c:scaling>
        <c:delete val="0"/>
        <c:axPos val="l"/>
        <c:majorGridlines>
          <c:spPr>
            <a:ln w="9525" cap="flat" cmpd="sng" algn="ctr">
              <a:noFill/>
              <a:prstDash val="solid"/>
              <a:round/>
            </a:ln>
            <a:effectLst/>
          </c:spPr>
        </c:majorGridlines>
        <c:numFmt formatCode="#,##0.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1490560"/>
        <c:crosses val="autoZero"/>
        <c:crossBetween val="between"/>
      </c:valAx>
      <c:spPr>
        <a:noFill/>
        <a:ln>
          <a:noFill/>
        </a:ln>
        <a:effectLst/>
        <a:sp3d/>
      </c:spPr>
    </c:plotArea>
    <c:legend>
      <c:legendPos val="r"/>
      <c:layout>
        <c:manualLayout>
          <c:xMode val="edge"/>
          <c:yMode val="edge"/>
          <c:x val="0.19267900209228411"/>
          <c:y val="0.11968379936759872"/>
          <c:w val="0.37137004679688879"/>
          <c:h val="0.39796577593155186"/>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rgbClr val="00859B"/>
      </a:solidFill>
      <a:prstDash val="solid"/>
      <a:round/>
    </a:ln>
    <a:effectLst/>
  </c:spPr>
  <c:txPr>
    <a:bodyPr/>
    <a:lstStyle/>
    <a:p>
      <a:pPr>
        <a:spcBef>
          <a:spcPts val="100"/>
        </a:spcBef>
        <a:spcAft>
          <a:spcPts val="100"/>
        </a:spcAft>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CC4F190B02AC45B8F92D28720DE26D" ma:contentTypeVersion="11" ma:contentTypeDescription="Create a new document." ma:contentTypeScope="" ma:versionID="814eea0bb5fe2d2e144810c56a3b9a8c">
  <xsd:schema xmlns:xsd="http://www.w3.org/2001/XMLSchema" xmlns:xs="http://www.w3.org/2001/XMLSchema" xmlns:p="http://schemas.microsoft.com/office/2006/metadata/properties" xmlns:ns3="2e99572d-2289-4451-a60a-dad58298dfbb" xmlns:ns4="fc44ffd7-7686-476b-b6c3-9f94eff87d80" targetNamespace="http://schemas.microsoft.com/office/2006/metadata/properties" ma:root="true" ma:fieldsID="12923febb5479c5ce5f74dd05eeae083" ns3:_="" ns4:_="">
    <xsd:import namespace="2e99572d-2289-4451-a60a-dad58298dfbb"/>
    <xsd:import namespace="fc44ffd7-7686-476b-b6c3-9f94eff87d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9572d-2289-4451-a60a-dad58298df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44ffd7-7686-476b-b6c3-9f94eff87d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F018B-C3CD-4A8F-8654-E864A5AC19A4}">
  <ds:schemaRefs>
    <ds:schemaRef ds:uri="http://schemas.openxmlformats.org/officeDocument/2006/bibliography"/>
  </ds:schemaRefs>
</ds:datastoreItem>
</file>

<file path=customXml/itemProps2.xml><?xml version="1.0" encoding="utf-8"?>
<ds:datastoreItem xmlns:ds="http://schemas.openxmlformats.org/officeDocument/2006/customXml" ds:itemID="{EEB7FD48-142C-4E38-A7E7-381EC64FB1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14590C-446A-46BE-8F3E-E81449546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9572d-2289-4451-a60a-dad58298dfbb"/>
    <ds:schemaRef ds:uri="fc44ffd7-7686-476b-b6c3-9f94eff87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A781D-D32B-46DB-9E37-658B9100C8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45</Pages>
  <Words>96043</Words>
  <Characters>54745</Characters>
  <Application>Microsoft Office Word</Application>
  <DocSecurity>0</DocSecurity>
  <Lines>456</Lines>
  <Paragraphs>300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Juris Vilnis</dc:creator>
  <cp:lastModifiedBy>Irēna Bērziņa</cp:lastModifiedBy>
  <cp:revision>4</cp:revision>
  <cp:lastPrinted>2023-08-29T14:24:00Z</cp:lastPrinted>
  <dcterms:created xsi:type="dcterms:W3CDTF">2023-09-19T12:42:00Z</dcterms:created>
  <dcterms:modified xsi:type="dcterms:W3CDTF">2023-09-20T07:00:00Z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0x010100E7CC4F190B02AC45B8F92D28720DE26D</vt:lpwstr>
  </property>
</Properties>
</file>