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BC4E9" w14:textId="77777777" w:rsidR="00F81896" w:rsidRPr="00F81896" w:rsidRDefault="00F81896" w:rsidP="00F81896">
      <w:pPr>
        <w:pStyle w:val="VirsrkastsOtrais"/>
        <w:numPr>
          <w:ilvl w:val="0"/>
          <w:numId w:val="0"/>
        </w:numPr>
        <w:spacing w:before="120" w:after="120"/>
        <w:ind w:left="142"/>
        <w:contextualSpacing w:val="0"/>
        <w:jc w:val="right"/>
        <w:rPr>
          <w:rFonts w:asciiTheme="minorHAnsi" w:hAnsiTheme="minorHAnsi" w:cstheme="minorHAnsi"/>
        </w:rPr>
      </w:pPr>
      <w:bookmarkStart w:id="0" w:name="_Toc531909876"/>
      <w:bookmarkStart w:id="1" w:name="_Hlk528739254"/>
      <w:bookmarkStart w:id="2" w:name="_Hlk531909511"/>
      <w:r w:rsidRPr="00F81896">
        <w:rPr>
          <w:rFonts w:asciiTheme="minorHAnsi" w:hAnsiTheme="minorHAnsi" w:cstheme="minorHAnsi"/>
        </w:rPr>
        <w:t>Latvijas Nacionālais enerģētikas un klimata plāns 2030. gadam</w:t>
      </w:r>
      <w:bookmarkEnd w:id="0"/>
    </w:p>
    <w:p w14:paraId="4E3E00E0" w14:textId="77777777" w:rsidR="00F81896" w:rsidRPr="00F81896" w:rsidRDefault="00F81896" w:rsidP="00F81896">
      <w:pPr>
        <w:pStyle w:val="Heading1"/>
        <w:numPr>
          <w:ilvl w:val="0"/>
          <w:numId w:val="0"/>
        </w:numPr>
        <w:ind w:left="709"/>
        <w:jc w:val="right"/>
        <w:rPr>
          <w:rFonts w:asciiTheme="minorHAnsi" w:hAnsiTheme="minorHAnsi" w:cstheme="minorHAnsi"/>
        </w:rPr>
      </w:pPr>
      <w:bookmarkStart w:id="3" w:name="_Toc531909877"/>
      <w:bookmarkStart w:id="4" w:name="_Toc532910025"/>
      <w:r w:rsidRPr="00F81896">
        <w:rPr>
          <w:rFonts w:asciiTheme="minorHAnsi" w:hAnsiTheme="minorHAnsi" w:cstheme="minorHAnsi"/>
        </w:rPr>
        <w:t>1.pielikums</w:t>
      </w:r>
      <w:bookmarkEnd w:id="3"/>
      <w:bookmarkEnd w:id="4"/>
    </w:p>
    <w:p w14:paraId="3BB4703C" w14:textId="77777777" w:rsidR="00F81896" w:rsidRPr="00F81896" w:rsidRDefault="00F81896" w:rsidP="00F81896">
      <w:pPr>
        <w:pStyle w:val="Heading1"/>
        <w:numPr>
          <w:ilvl w:val="0"/>
          <w:numId w:val="0"/>
        </w:numPr>
        <w:ind w:left="709"/>
        <w:jc w:val="center"/>
        <w:rPr>
          <w:rFonts w:asciiTheme="minorHAnsi" w:hAnsiTheme="minorHAnsi" w:cstheme="minorHAnsi"/>
          <w:szCs w:val="28"/>
        </w:rPr>
      </w:pPr>
      <w:bookmarkStart w:id="5" w:name="_Toc531909878"/>
      <w:bookmarkStart w:id="6" w:name="_Toc532910026"/>
      <w:bookmarkEnd w:id="1"/>
      <w:bookmarkEnd w:id="2"/>
      <w:r w:rsidRPr="00F81896">
        <w:rPr>
          <w:rFonts w:asciiTheme="minorHAnsi" w:hAnsiTheme="minorHAnsi" w:cstheme="minorHAnsi"/>
          <w:szCs w:val="28"/>
        </w:rPr>
        <w:t xml:space="preserve">Plāna </w:t>
      </w:r>
      <w:proofErr w:type="spellStart"/>
      <w:r w:rsidRPr="00F81896">
        <w:rPr>
          <w:rFonts w:asciiTheme="minorHAnsi" w:hAnsiTheme="minorHAnsi" w:cstheme="minorHAnsi"/>
          <w:szCs w:val="28"/>
        </w:rPr>
        <w:t>rīcībpolitikas</w:t>
      </w:r>
      <w:proofErr w:type="spellEnd"/>
      <w:r w:rsidRPr="00F81896">
        <w:rPr>
          <w:rFonts w:asciiTheme="minorHAnsi" w:hAnsiTheme="minorHAnsi" w:cstheme="minorHAnsi"/>
          <w:szCs w:val="28"/>
        </w:rPr>
        <w:t xml:space="preserve"> konteksta sasaiste ar Latvijā </w:t>
      </w:r>
      <w:bookmarkStart w:id="7" w:name="_Hlk26344910"/>
      <w:r w:rsidRPr="00F81896">
        <w:rPr>
          <w:rFonts w:asciiTheme="minorHAnsi" w:hAnsiTheme="minorHAnsi" w:cstheme="minorHAnsi"/>
          <w:szCs w:val="28"/>
        </w:rPr>
        <w:t xml:space="preserve">spēkā esošajiem politikas plānošanas dokumentiem </w:t>
      </w:r>
      <w:bookmarkEnd w:id="7"/>
      <w:r w:rsidRPr="00F81896">
        <w:rPr>
          <w:rFonts w:asciiTheme="minorHAnsi" w:hAnsiTheme="minorHAnsi" w:cstheme="minorHAnsi"/>
          <w:szCs w:val="28"/>
        </w:rPr>
        <w:t>un tajos noteiktajiem politikas virzieniem</w:t>
      </w:r>
      <w:bookmarkEnd w:id="5"/>
      <w:bookmarkEnd w:id="6"/>
    </w:p>
    <w:tbl>
      <w:tblPr>
        <w:tblW w:w="144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0"/>
        <w:gridCol w:w="2121"/>
        <w:gridCol w:w="2941"/>
        <w:gridCol w:w="7152"/>
      </w:tblGrid>
      <w:tr w:rsidR="00F81896" w:rsidRPr="00F81896" w14:paraId="6B451DA7" w14:textId="77777777" w:rsidTr="00DB609D">
        <w:trPr>
          <w:tblHeader/>
        </w:trPr>
        <w:tc>
          <w:tcPr>
            <w:tcW w:w="2240" w:type="dxa"/>
            <w:shd w:val="clear" w:color="auto" w:fill="F2F2F2" w:themeFill="background1" w:themeFillShade="F2"/>
            <w:vAlign w:val="center"/>
          </w:tcPr>
          <w:p w14:paraId="144285FE"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Politikas plānošanas dokuments</w:t>
            </w:r>
          </w:p>
        </w:tc>
        <w:tc>
          <w:tcPr>
            <w:tcW w:w="2121" w:type="dxa"/>
            <w:shd w:val="clear" w:color="auto" w:fill="F2F2F2" w:themeFill="background1" w:themeFillShade="F2"/>
            <w:vAlign w:val="center"/>
          </w:tcPr>
          <w:p w14:paraId="571B0CBB"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Aptvertā Plāna dimensija</w:t>
            </w:r>
          </w:p>
        </w:tc>
        <w:tc>
          <w:tcPr>
            <w:tcW w:w="2941" w:type="dxa"/>
            <w:shd w:val="clear" w:color="auto" w:fill="F2F2F2" w:themeFill="background1" w:themeFillShade="F2"/>
            <w:vAlign w:val="center"/>
          </w:tcPr>
          <w:p w14:paraId="43C44943"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Noteiktais mērķis</w:t>
            </w:r>
          </w:p>
        </w:tc>
        <w:tc>
          <w:tcPr>
            <w:tcW w:w="7152" w:type="dxa"/>
            <w:shd w:val="clear" w:color="auto" w:fill="F2F2F2" w:themeFill="background1" w:themeFillShade="F2"/>
            <w:vAlign w:val="center"/>
          </w:tcPr>
          <w:p w14:paraId="5C3B5552" w14:textId="77777777" w:rsidR="00F81896" w:rsidRPr="00F81896" w:rsidRDefault="00F81896" w:rsidP="00F81896">
            <w:pPr>
              <w:spacing w:before="60" w:after="60" w:line="240" w:lineRule="auto"/>
              <w:jc w:val="center"/>
              <w:rPr>
                <w:rFonts w:cstheme="minorHAnsi"/>
                <w:b/>
                <w:sz w:val="20"/>
                <w:szCs w:val="20"/>
              </w:rPr>
            </w:pPr>
            <w:r w:rsidRPr="00F81896">
              <w:rPr>
                <w:rFonts w:cstheme="minorHAnsi"/>
                <w:b/>
                <w:sz w:val="20"/>
                <w:szCs w:val="20"/>
              </w:rPr>
              <w:t>Spēkā esošajā politikas plānošanas dokumentā noteiktie politikas galvenie virzieni konkrētā politikas plānošanas dokumentā noteiktā mērķa sasniegšanai</w:t>
            </w:r>
          </w:p>
        </w:tc>
      </w:tr>
      <w:tr w:rsidR="00F81896" w:rsidRPr="00F81896" w14:paraId="089CC3B7" w14:textId="77777777" w:rsidTr="00DB609D">
        <w:tc>
          <w:tcPr>
            <w:tcW w:w="2240" w:type="dxa"/>
            <w:vMerge w:val="restart"/>
          </w:tcPr>
          <w:p w14:paraId="6799C633" w14:textId="44BA656E" w:rsidR="00F81896" w:rsidRDefault="00F81896" w:rsidP="00F81896">
            <w:pPr>
              <w:spacing w:before="60" w:after="60" w:line="240" w:lineRule="auto"/>
              <w:jc w:val="both"/>
              <w:rPr>
                <w:rFonts w:cstheme="minorHAnsi"/>
                <w:b/>
                <w:sz w:val="22"/>
              </w:rPr>
            </w:pPr>
            <w:r w:rsidRPr="00F81896">
              <w:rPr>
                <w:rFonts w:cstheme="minorHAnsi"/>
                <w:b/>
                <w:sz w:val="22"/>
              </w:rPr>
              <w:t>LIAS2030</w:t>
            </w:r>
            <w:r w:rsidRPr="00F81896">
              <w:rPr>
                <w:rStyle w:val="FootnoteReference"/>
                <w:rFonts w:cstheme="minorHAnsi"/>
                <w:b/>
                <w:sz w:val="22"/>
              </w:rPr>
              <w:footnoteReference w:id="1"/>
            </w:r>
          </w:p>
          <w:p w14:paraId="3DD209B9" w14:textId="0BD3EEB2" w:rsidR="006C0EC3" w:rsidRDefault="006C0EC3" w:rsidP="00F81896">
            <w:pPr>
              <w:spacing w:before="60" w:after="60" w:line="240" w:lineRule="auto"/>
              <w:jc w:val="both"/>
              <w:rPr>
                <w:rFonts w:cstheme="minorHAnsi"/>
                <w:b/>
                <w:sz w:val="22"/>
              </w:rPr>
            </w:pPr>
          </w:p>
          <w:p w14:paraId="5C78D7B6" w14:textId="16726C7D" w:rsidR="006C0EC3" w:rsidRPr="006C0EC3" w:rsidRDefault="006C0EC3" w:rsidP="00F81896">
            <w:pPr>
              <w:spacing w:before="60" w:after="60" w:line="240" w:lineRule="auto"/>
              <w:jc w:val="both"/>
              <w:rPr>
                <w:rFonts w:cstheme="minorHAnsi"/>
                <w:bCs/>
                <w:i/>
                <w:iCs/>
                <w:sz w:val="22"/>
              </w:rPr>
            </w:pPr>
            <w:r w:rsidRPr="006C0EC3">
              <w:rPr>
                <w:rFonts w:cstheme="minorHAnsi"/>
                <w:bCs/>
                <w:i/>
                <w:iCs/>
                <w:sz w:val="22"/>
              </w:rPr>
              <w:t>Atbildīgā iestāde: PKC</w:t>
            </w:r>
          </w:p>
          <w:p w14:paraId="175BAA9B" w14:textId="77777777" w:rsidR="006C0EC3" w:rsidRDefault="006C0EC3" w:rsidP="00F81896">
            <w:pPr>
              <w:spacing w:before="60" w:after="60" w:line="240" w:lineRule="auto"/>
              <w:jc w:val="both"/>
              <w:rPr>
                <w:rFonts w:cstheme="minorHAnsi"/>
                <w:b/>
                <w:sz w:val="22"/>
              </w:rPr>
            </w:pPr>
          </w:p>
          <w:p w14:paraId="558F7AF7" w14:textId="11557AFB" w:rsidR="006C0EC3" w:rsidRPr="00F81896" w:rsidRDefault="006C0EC3" w:rsidP="00F81896">
            <w:pPr>
              <w:spacing w:before="60" w:after="60" w:line="240" w:lineRule="auto"/>
              <w:jc w:val="both"/>
              <w:rPr>
                <w:rFonts w:cstheme="minorHAnsi"/>
                <w:b/>
                <w:sz w:val="22"/>
              </w:rPr>
            </w:pPr>
          </w:p>
        </w:tc>
        <w:tc>
          <w:tcPr>
            <w:tcW w:w="2121" w:type="dxa"/>
          </w:tcPr>
          <w:p w14:paraId="7C6D33C3"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0467BE7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B02DA8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5786848C"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iekšējais enerģijas tirgus</w:t>
            </w:r>
          </w:p>
          <w:p w14:paraId="5E97D35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5) pētniecība, inovācijas un konkurētspēja</w:t>
            </w:r>
          </w:p>
        </w:tc>
        <w:tc>
          <w:tcPr>
            <w:tcW w:w="2941" w:type="dxa"/>
          </w:tcPr>
          <w:p w14:paraId="01937A57"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 xml:space="preserve">Nodrošināt valsts enerģētisko neatkarību, palielinot energoresursu </w:t>
            </w:r>
            <w:proofErr w:type="spellStart"/>
            <w:r w:rsidRPr="00F81896">
              <w:rPr>
                <w:rFonts w:cstheme="minorHAnsi"/>
                <w:sz w:val="22"/>
              </w:rPr>
              <w:t>pašnodrošinājumu</w:t>
            </w:r>
            <w:proofErr w:type="spellEnd"/>
            <w:r w:rsidRPr="00F81896">
              <w:rPr>
                <w:rFonts w:cstheme="minorHAnsi"/>
                <w:sz w:val="22"/>
              </w:rPr>
              <w:t xml:space="preserve"> un integrējoties ES enerģijas tīklos.</w:t>
            </w:r>
          </w:p>
        </w:tc>
        <w:tc>
          <w:tcPr>
            <w:tcW w:w="7152" w:type="dxa"/>
          </w:tcPr>
          <w:p w14:paraId="11C904E5"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Enerģētiskā drošība un neatkarība </w:t>
            </w:r>
          </w:p>
          <w:p w14:paraId="67CD7BE3"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Enerģijas starpsavienojumu izveide. </w:t>
            </w:r>
          </w:p>
          <w:p w14:paraId="5116AFBC"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Energoapgādes jaudu palielināšana un </w:t>
            </w:r>
            <w:proofErr w:type="spellStart"/>
            <w:r w:rsidRPr="00F81896">
              <w:rPr>
                <w:rFonts w:asciiTheme="minorHAnsi" w:hAnsiTheme="minorHAnsi" w:cstheme="minorHAnsi"/>
                <w:iCs/>
                <w:sz w:val="22"/>
                <w:szCs w:val="22"/>
              </w:rPr>
              <w:t>reģionalizācija</w:t>
            </w:r>
            <w:proofErr w:type="spellEnd"/>
            <w:r w:rsidRPr="00F81896">
              <w:rPr>
                <w:rFonts w:asciiTheme="minorHAnsi" w:hAnsiTheme="minorHAnsi" w:cstheme="minorHAnsi"/>
                <w:sz w:val="22"/>
                <w:szCs w:val="22"/>
              </w:rPr>
              <w:t>.</w:t>
            </w:r>
          </w:p>
          <w:p w14:paraId="6E608F9E"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Izkliedētās un </w:t>
            </w:r>
            <w:proofErr w:type="spellStart"/>
            <w:r w:rsidRPr="00F81896">
              <w:rPr>
                <w:rFonts w:asciiTheme="minorHAnsi" w:hAnsiTheme="minorHAnsi" w:cstheme="minorHAnsi"/>
                <w:iCs/>
                <w:sz w:val="22"/>
                <w:szCs w:val="22"/>
              </w:rPr>
              <w:t>mikrolīmeņa</w:t>
            </w:r>
            <w:proofErr w:type="spellEnd"/>
            <w:r w:rsidRPr="00F81896">
              <w:rPr>
                <w:rFonts w:asciiTheme="minorHAnsi" w:hAnsiTheme="minorHAnsi" w:cstheme="minorHAnsi"/>
                <w:iCs/>
                <w:sz w:val="22"/>
                <w:szCs w:val="22"/>
              </w:rPr>
              <w:t xml:space="preserve"> enerģijas ražošana.</w:t>
            </w:r>
          </w:p>
          <w:p w14:paraId="097295D1"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AER izmantošana un inovācija </w:t>
            </w:r>
          </w:p>
          <w:p w14:paraId="0BEA185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Biomasas izmantošana siltumenerģijas un elektroenerģijas ražošanai</w:t>
            </w:r>
            <w:r w:rsidRPr="00F81896">
              <w:rPr>
                <w:rFonts w:asciiTheme="minorHAnsi" w:hAnsiTheme="minorHAnsi" w:cstheme="minorHAnsi"/>
                <w:sz w:val="22"/>
                <w:szCs w:val="22"/>
              </w:rPr>
              <w:t xml:space="preserve">.  </w:t>
            </w:r>
          </w:p>
          <w:p w14:paraId="3D29FB4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Vēja enerģijas potenciāla attīstīšana.</w:t>
            </w:r>
          </w:p>
          <w:p w14:paraId="0E9A8D7F"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 xml:space="preserve">Saules enerģijas attīstīšana. </w:t>
            </w:r>
          </w:p>
          <w:p w14:paraId="5A32F06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Hidroenerģijas izmantošana. </w:t>
            </w:r>
          </w:p>
          <w:p w14:paraId="6F3E03F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Biogāzes resursu izmantošana.</w:t>
            </w:r>
            <w:r w:rsidRPr="00F81896">
              <w:rPr>
                <w:rFonts w:asciiTheme="minorHAnsi" w:hAnsiTheme="minorHAnsi" w:cstheme="minorHAnsi"/>
                <w:sz w:val="22"/>
                <w:szCs w:val="22"/>
              </w:rPr>
              <w:t xml:space="preserve"> </w:t>
            </w:r>
          </w:p>
          <w:p w14:paraId="392A5B44"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Biodegvielas izmantošana.</w:t>
            </w:r>
            <w:r w:rsidRPr="00F81896">
              <w:rPr>
                <w:rFonts w:asciiTheme="minorHAnsi" w:hAnsiTheme="minorHAnsi" w:cstheme="minorHAnsi"/>
                <w:sz w:val="22"/>
                <w:szCs w:val="22"/>
              </w:rPr>
              <w:t xml:space="preserve"> </w:t>
            </w:r>
          </w:p>
          <w:p w14:paraId="28FC1F63"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Pētniecības iestāžu un uzņēmumu sadarbība AER jomā. </w:t>
            </w:r>
          </w:p>
          <w:p w14:paraId="6B4CF114"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Energoefektivitātes pasākumi </w:t>
            </w:r>
          </w:p>
          <w:p w14:paraId="01C97D7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Daudzdzīvokļu māju renovācija un siltumenerģijas patēriņa samazināšana</w:t>
            </w:r>
            <w:r w:rsidRPr="00F81896">
              <w:rPr>
                <w:rFonts w:asciiTheme="minorHAnsi" w:hAnsiTheme="minorHAnsi" w:cstheme="minorHAnsi"/>
                <w:sz w:val="22"/>
                <w:szCs w:val="22"/>
              </w:rPr>
              <w:t xml:space="preserve">. </w:t>
            </w:r>
          </w:p>
          <w:p w14:paraId="29DFC335"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Siltumenerģijas ražošanas efektivitātes paaugstināšana</w:t>
            </w:r>
            <w:r w:rsidRPr="00F81896">
              <w:rPr>
                <w:rFonts w:asciiTheme="minorHAnsi" w:hAnsiTheme="minorHAnsi" w:cstheme="minorHAnsi"/>
                <w:sz w:val="22"/>
                <w:szCs w:val="22"/>
              </w:rPr>
              <w:t xml:space="preserve">. </w:t>
            </w:r>
          </w:p>
          <w:p w14:paraId="085094D6"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Investīcijas centralizētajās siltumapgādes sistēmās. </w:t>
            </w:r>
          </w:p>
          <w:p w14:paraId="166A924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Elektroenerģijas pārvades un sadales zudumu samazināšana. </w:t>
            </w:r>
          </w:p>
          <w:p w14:paraId="117ACB5F"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lastRenderedPageBreak/>
              <w:t xml:space="preserve">Elektriskā transporta energoefektivitātes uzlabošana un sasaiste ar citiem transporta veidiem. </w:t>
            </w:r>
          </w:p>
          <w:p w14:paraId="2ED8AE9D"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Energoefektīvs ielu apgaismojums pilsētās. </w:t>
            </w:r>
          </w:p>
          <w:p w14:paraId="49AF923A"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Racionāla enerģijas patēriņa veicināšana mājsaimniecībās</w:t>
            </w:r>
            <w:r w:rsidRPr="00F81896">
              <w:rPr>
                <w:rFonts w:asciiTheme="minorHAnsi" w:hAnsiTheme="minorHAnsi" w:cstheme="minorHAnsi"/>
                <w:sz w:val="22"/>
                <w:szCs w:val="22"/>
              </w:rPr>
              <w:t xml:space="preserve">. </w:t>
            </w:r>
          </w:p>
          <w:p w14:paraId="6F89A910"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 xml:space="preserve">Valsts un pašvaldību iepirkumu konkursu kritērijos būtu jāiekļauj energoefektivitāte un produktu dzīves cikla analīzes apsvērumi. </w:t>
            </w:r>
          </w:p>
          <w:p w14:paraId="0F27BD88"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
                <w:bCs/>
                <w:sz w:val="22"/>
                <w:szCs w:val="22"/>
              </w:rPr>
              <w:t xml:space="preserve">Energoefektīva un videi draudzīga transporta politika </w:t>
            </w:r>
          </w:p>
          <w:p w14:paraId="029EC17C"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Videi draudzīgs transports</w:t>
            </w:r>
            <w:r w:rsidRPr="00F81896">
              <w:rPr>
                <w:rFonts w:asciiTheme="minorHAnsi" w:hAnsiTheme="minorHAnsi" w:cstheme="minorHAnsi"/>
                <w:sz w:val="22"/>
                <w:szCs w:val="22"/>
              </w:rPr>
              <w:t xml:space="preserve">. </w:t>
            </w:r>
          </w:p>
          <w:p w14:paraId="1F715291"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iCs/>
                <w:sz w:val="22"/>
                <w:szCs w:val="22"/>
              </w:rPr>
            </w:pPr>
            <w:r w:rsidRPr="00F81896">
              <w:rPr>
                <w:rFonts w:asciiTheme="minorHAnsi" w:hAnsiTheme="minorHAnsi" w:cstheme="minorHAnsi"/>
                <w:iCs/>
                <w:sz w:val="22"/>
                <w:szCs w:val="22"/>
              </w:rPr>
              <w:t>Platjoslas interneta un e-pakalpojumu pieejamība.</w:t>
            </w:r>
          </w:p>
          <w:p w14:paraId="59795812" w14:textId="77777777" w:rsidR="00F81896" w:rsidRPr="00F81896" w:rsidRDefault="00F81896" w:rsidP="00F81896">
            <w:pPr>
              <w:pStyle w:val="Default"/>
              <w:numPr>
                <w:ilvl w:val="0"/>
                <w:numId w:val="5"/>
              </w:numPr>
              <w:spacing w:before="60" w:after="60"/>
              <w:ind w:left="284" w:hanging="284"/>
              <w:rPr>
                <w:rFonts w:asciiTheme="minorHAnsi" w:hAnsiTheme="minorHAnsi" w:cstheme="minorHAnsi"/>
                <w:sz w:val="22"/>
                <w:szCs w:val="22"/>
              </w:rPr>
            </w:pPr>
            <w:r w:rsidRPr="00F81896">
              <w:rPr>
                <w:rFonts w:asciiTheme="minorHAnsi" w:hAnsiTheme="minorHAnsi" w:cstheme="minorHAnsi"/>
                <w:iCs/>
                <w:sz w:val="22"/>
                <w:szCs w:val="22"/>
              </w:rPr>
              <w:t>Gājēju ielas, veloceliņi un zaļie koridori.</w:t>
            </w:r>
            <w:r w:rsidRPr="00F81896">
              <w:rPr>
                <w:rFonts w:asciiTheme="minorHAnsi" w:hAnsiTheme="minorHAnsi" w:cstheme="minorHAnsi"/>
                <w:sz w:val="22"/>
                <w:szCs w:val="22"/>
              </w:rPr>
              <w:t xml:space="preserve"> </w:t>
            </w:r>
          </w:p>
          <w:p w14:paraId="1F34A1C1" w14:textId="77777777" w:rsidR="00F81896" w:rsidRPr="00F81896" w:rsidRDefault="00F81896" w:rsidP="00F81896">
            <w:pPr>
              <w:pStyle w:val="Default"/>
              <w:spacing w:before="60" w:after="60"/>
              <w:rPr>
                <w:rFonts w:asciiTheme="minorHAnsi" w:hAnsiTheme="minorHAnsi" w:cstheme="minorHAnsi"/>
                <w:b/>
                <w:sz w:val="22"/>
                <w:szCs w:val="22"/>
              </w:rPr>
            </w:pPr>
            <w:r w:rsidRPr="00F81896">
              <w:rPr>
                <w:rFonts w:asciiTheme="minorHAnsi" w:hAnsiTheme="minorHAnsi" w:cstheme="minorHAnsi"/>
                <w:b/>
                <w:sz w:val="22"/>
                <w:szCs w:val="22"/>
              </w:rPr>
              <w:t xml:space="preserve">Inovatīva un </w:t>
            </w:r>
            <w:proofErr w:type="spellStart"/>
            <w:r w:rsidRPr="00F81896">
              <w:rPr>
                <w:rFonts w:asciiTheme="minorHAnsi" w:hAnsiTheme="minorHAnsi" w:cstheme="minorHAnsi"/>
                <w:b/>
                <w:sz w:val="22"/>
                <w:szCs w:val="22"/>
              </w:rPr>
              <w:t>ekoefektīva</w:t>
            </w:r>
            <w:proofErr w:type="spellEnd"/>
            <w:r w:rsidRPr="00F81896">
              <w:rPr>
                <w:rFonts w:asciiTheme="minorHAnsi" w:hAnsiTheme="minorHAnsi" w:cstheme="minorHAnsi"/>
                <w:b/>
                <w:sz w:val="22"/>
                <w:szCs w:val="22"/>
              </w:rPr>
              <w:t xml:space="preserve"> ekonomika</w:t>
            </w:r>
          </w:p>
          <w:p w14:paraId="412E1C37"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Lietotāju virzītu inovāciju aģentūra.</w:t>
            </w:r>
          </w:p>
          <w:p w14:paraId="20FD3F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Zinātnieku un uzņēmumu sadarbība pētniecības jomā.</w:t>
            </w:r>
          </w:p>
          <w:p w14:paraId="2E6D68FB"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Sadarbības inovāciju programma.</w:t>
            </w:r>
          </w:p>
          <w:p w14:paraId="3661318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Pētniecības un attīstības internacionalizācija.</w:t>
            </w:r>
          </w:p>
          <w:p w14:paraId="49B63221"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Klasteru attīstības programma.</w:t>
            </w:r>
          </w:p>
          <w:p w14:paraId="6DAE024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Atvērtā koda programmatūras iepirkums.</w:t>
            </w:r>
          </w:p>
          <w:p w14:paraId="4799C238"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Intelektuālā īpašuma digitāla licencēšana.</w:t>
            </w:r>
          </w:p>
          <w:p w14:paraId="70BCBE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Pētniecisko institūciju starptautiskās konkurētspējas stiprināšana.</w:t>
            </w:r>
          </w:p>
          <w:p w14:paraId="13D8AA67"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Riska kapitāla nozare.</w:t>
            </w:r>
          </w:p>
          <w:p w14:paraId="7A0DF42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P&amp;A nodokļu kredīts.</w:t>
            </w:r>
          </w:p>
          <w:p w14:paraId="045D5C7C"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Pensiju fondu inovāciju obligācijas.</w:t>
            </w:r>
          </w:p>
          <w:p w14:paraId="0CB1B786"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iCs/>
                <w:sz w:val="22"/>
              </w:rPr>
            </w:pPr>
            <w:r w:rsidRPr="00F81896">
              <w:rPr>
                <w:rFonts w:cstheme="minorHAnsi"/>
                <w:iCs/>
                <w:sz w:val="22"/>
              </w:rPr>
              <w:t>Inovāciju iepirkuma programma.</w:t>
            </w:r>
          </w:p>
          <w:p w14:paraId="18DA452E" w14:textId="77777777" w:rsidR="00A90DFB" w:rsidRPr="00A90DFB" w:rsidRDefault="00F81896" w:rsidP="00A90DFB">
            <w:pPr>
              <w:pStyle w:val="ListParagraph"/>
              <w:numPr>
                <w:ilvl w:val="0"/>
                <w:numId w:val="5"/>
              </w:numPr>
              <w:spacing w:before="60" w:after="60" w:line="240" w:lineRule="auto"/>
              <w:ind w:left="284" w:hanging="284"/>
              <w:contextualSpacing w:val="0"/>
            </w:pPr>
            <w:r w:rsidRPr="00A90DFB">
              <w:rPr>
                <w:rFonts w:cstheme="minorHAnsi"/>
                <w:iCs/>
                <w:sz w:val="22"/>
              </w:rPr>
              <w:t>Inovāciju galvojumi.</w:t>
            </w:r>
          </w:p>
        </w:tc>
      </w:tr>
      <w:tr w:rsidR="00F81896" w:rsidRPr="00F81896" w14:paraId="4BEEB13D" w14:textId="77777777" w:rsidTr="00DB609D">
        <w:tc>
          <w:tcPr>
            <w:tcW w:w="2240" w:type="dxa"/>
            <w:vMerge/>
          </w:tcPr>
          <w:p w14:paraId="010CFA55" w14:textId="77777777" w:rsidR="00F81896" w:rsidRPr="00F81896" w:rsidRDefault="00F81896" w:rsidP="00F81896">
            <w:pPr>
              <w:spacing w:before="60" w:after="60" w:line="240" w:lineRule="auto"/>
              <w:jc w:val="both"/>
              <w:rPr>
                <w:rFonts w:cstheme="minorHAnsi"/>
                <w:sz w:val="22"/>
              </w:rPr>
            </w:pPr>
          </w:p>
        </w:tc>
        <w:tc>
          <w:tcPr>
            <w:tcW w:w="2121" w:type="dxa"/>
          </w:tcPr>
          <w:p w14:paraId="69EC40D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dekarbonizācija</w:t>
            </w:r>
          </w:p>
        </w:tc>
        <w:tc>
          <w:tcPr>
            <w:tcW w:w="2941" w:type="dxa"/>
          </w:tcPr>
          <w:p w14:paraId="2780F152" w14:textId="77777777" w:rsidR="00F81896" w:rsidRPr="00F81896" w:rsidRDefault="00F81896" w:rsidP="00F81896">
            <w:pPr>
              <w:pStyle w:val="ListParagraph"/>
              <w:numPr>
                <w:ilvl w:val="0"/>
                <w:numId w:val="6"/>
              </w:numPr>
              <w:spacing w:before="60" w:after="60" w:line="240" w:lineRule="auto"/>
              <w:ind w:left="227" w:hanging="227"/>
              <w:contextualSpacing w:val="0"/>
              <w:jc w:val="both"/>
              <w:rPr>
                <w:rFonts w:cstheme="minorHAnsi"/>
                <w:sz w:val="22"/>
              </w:rPr>
            </w:pPr>
            <w:r w:rsidRPr="00F81896">
              <w:rPr>
                <w:rFonts w:cstheme="minorHAnsi"/>
                <w:sz w:val="22"/>
              </w:rPr>
              <w:t>Būt ES līderei dabas kapitāla saglabāšanā, palielināšanā un ilgtspējīgā izmantošanā</w:t>
            </w:r>
          </w:p>
          <w:p w14:paraId="18B69AFA" w14:textId="77777777" w:rsidR="00F81896" w:rsidRPr="00F81896" w:rsidRDefault="00F81896" w:rsidP="00F81896">
            <w:pPr>
              <w:pStyle w:val="ListParagraph"/>
              <w:numPr>
                <w:ilvl w:val="0"/>
                <w:numId w:val="6"/>
              </w:numPr>
              <w:spacing w:before="60" w:after="60" w:line="240" w:lineRule="auto"/>
              <w:ind w:left="227" w:hanging="227"/>
              <w:contextualSpacing w:val="0"/>
              <w:rPr>
                <w:rFonts w:cstheme="minorHAnsi"/>
                <w:sz w:val="22"/>
              </w:rPr>
            </w:pPr>
            <w:r w:rsidRPr="00F81896">
              <w:rPr>
                <w:rFonts w:cstheme="minorHAnsi"/>
                <w:sz w:val="22"/>
              </w:rPr>
              <w:t>Saglabāt Latvijas savdabību – daudzveidīgo dabas un kultūras mantojumu, tipiskās un unikālās ainavas.</w:t>
            </w:r>
          </w:p>
        </w:tc>
        <w:tc>
          <w:tcPr>
            <w:tcW w:w="7152" w:type="dxa"/>
          </w:tcPr>
          <w:p w14:paraId="3064278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Zaļā budžeta reforma. </w:t>
            </w:r>
          </w:p>
          <w:p w14:paraId="0D4D8DE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Nodokļi un nodevas par dabas kapitāla izmantošanu </w:t>
            </w:r>
          </w:p>
          <w:p w14:paraId="7348EC24"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Inovāciju programma </w:t>
            </w:r>
          </w:p>
          <w:p w14:paraId="4F982780"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Pārmaiņas rosinošas vides izglītības programmas </w:t>
            </w:r>
          </w:p>
          <w:p w14:paraId="1B302E3F"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Mežrūpniecības pārstrukturēšana</w:t>
            </w:r>
            <w:r w:rsidRPr="00F81896">
              <w:rPr>
                <w:rFonts w:cstheme="minorHAnsi"/>
                <w:sz w:val="22"/>
              </w:rPr>
              <w:t xml:space="preserve">. </w:t>
            </w:r>
          </w:p>
          <w:p w14:paraId="226AEB13"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Agrārās industrijas attīstība </w:t>
            </w:r>
          </w:p>
          <w:p w14:paraId="7AC8F69D"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Inovācijas un modernizācija lauksaimniecībā </w:t>
            </w:r>
          </w:p>
          <w:p w14:paraId="0AA9E684"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Zemes ielabošanas pasākumi </w:t>
            </w:r>
          </w:p>
          <w:p w14:paraId="32FD04A2"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 xml:space="preserve">Biomasas izmantošana </w:t>
            </w:r>
          </w:p>
          <w:p w14:paraId="2FA79AE9" w14:textId="77777777" w:rsidR="00F81896" w:rsidRPr="00F81896" w:rsidRDefault="00F81896" w:rsidP="00F81896">
            <w:pPr>
              <w:pStyle w:val="ListParagraph"/>
              <w:numPr>
                <w:ilvl w:val="0"/>
                <w:numId w:val="5"/>
              </w:numPr>
              <w:spacing w:before="60" w:after="60" w:line="240" w:lineRule="auto"/>
              <w:ind w:left="284" w:hanging="284"/>
              <w:contextualSpacing w:val="0"/>
              <w:rPr>
                <w:rFonts w:cstheme="minorHAnsi"/>
                <w:sz w:val="22"/>
              </w:rPr>
            </w:pPr>
            <w:r w:rsidRPr="00F81896">
              <w:rPr>
                <w:rFonts w:cstheme="minorHAnsi"/>
                <w:iCs/>
                <w:sz w:val="22"/>
              </w:rPr>
              <w:t>Zemju apmežošana</w:t>
            </w:r>
            <w:r w:rsidRPr="00F81896">
              <w:rPr>
                <w:rFonts w:cstheme="minorHAnsi"/>
                <w:sz w:val="22"/>
              </w:rPr>
              <w:t xml:space="preserve">. </w:t>
            </w:r>
          </w:p>
        </w:tc>
      </w:tr>
      <w:tr w:rsidR="00F81896" w:rsidRPr="00F81896" w14:paraId="01270780" w14:textId="77777777" w:rsidTr="00DB609D">
        <w:tc>
          <w:tcPr>
            <w:tcW w:w="2240" w:type="dxa"/>
            <w:vMerge w:val="restart"/>
          </w:tcPr>
          <w:p w14:paraId="2B6F5F83"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LNAP2020</w:t>
            </w:r>
            <w:r w:rsidRPr="00F81896">
              <w:rPr>
                <w:rStyle w:val="FootnoteReference"/>
                <w:rFonts w:cstheme="minorHAnsi"/>
                <w:b/>
                <w:sz w:val="22"/>
              </w:rPr>
              <w:footnoteReference w:id="2"/>
            </w:r>
          </w:p>
          <w:p w14:paraId="77E6CB80" w14:textId="77777777" w:rsidR="006C0EC3" w:rsidRDefault="006C0EC3" w:rsidP="00F81896">
            <w:pPr>
              <w:spacing w:before="60" w:after="60" w:line="240" w:lineRule="auto"/>
              <w:jc w:val="both"/>
              <w:rPr>
                <w:rFonts w:cstheme="minorHAnsi"/>
                <w:b/>
                <w:sz w:val="22"/>
              </w:rPr>
            </w:pPr>
          </w:p>
          <w:p w14:paraId="6C19D679"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Atbildīgā iestāde: PKC</w:t>
            </w:r>
          </w:p>
          <w:p w14:paraId="1F124DC6" w14:textId="6AAFDE0F" w:rsidR="006C0EC3" w:rsidRPr="00F81896" w:rsidRDefault="006C0EC3" w:rsidP="00F81896">
            <w:pPr>
              <w:spacing w:before="60" w:after="60" w:line="240" w:lineRule="auto"/>
              <w:jc w:val="both"/>
              <w:rPr>
                <w:rFonts w:cstheme="minorHAnsi"/>
                <w:b/>
                <w:sz w:val="22"/>
              </w:rPr>
            </w:pPr>
          </w:p>
        </w:tc>
        <w:tc>
          <w:tcPr>
            <w:tcW w:w="2121" w:type="dxa"/>
          </w:tcPr>
          <w:p w14:paraId="1C3E6BE4"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21BDBDD5"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07284A1B" w14:textId="77777777" w:rsidR="00F81896" w:rsidRPr="00F81896" w:rsidRDefault="00F81896" w:rsidP="00F81896">
            <w:pPr>
              <w:spacing w:before="60" w:after="60" w:line="240" w:lineRule="auto"/>
              <w:jc w:val="both"/>
              <w:rPr>
                <w:rFonts w:cstheme="minorHAnsi"/>
                <w:sz w:val="22"/>
              </w:rPr>
            </w:pPr>
          </w:p>
        </w:tc>
        <w:tc>
          <w:tcPr>
            <w:tcW w:w="2941" w:type="dxa"/>
          </w:tcPr>
          <w:p w14:paraId="2FAFAA5A"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t xml:space="preserve">Nodrošināt tautas saimniecībai nepieciešamo energoresursu ilgtspējīgu izmantošanu, veicinot resursu tirgu pieejamību, sektoru </w:t>
            </w:r>
            <w:proofErr w:type="spellStart"/>
            <w:r w:rsidRPr="00F81896">
              <w:rPr>
                <w:rFonts w:asciiTheme="minorHAnsi" w:hAnsiTheme="minorHAnsi" w:cstheme="minorHAnsi"/>
                <w:iCs/>
                <w:sz w:val="22"/>
                <w:szCs w:val="22"/>
              </w:rPr>
              <w:t>energointensitātes</w:t>
            </w:r>
            <w:proofErr w:type="spellEnd"/>
            <w:r w:rsidRPr="00F81896">
              <w:rPr>
                <w:rFonts w:asciiTheme="minorHAnsi" w:hAnsiTheme="minorHAnsi" w:cstheme="minorHAnsi"/>
                <w:iCs/>
                <w:sz w:val="22"/>
                <w:szCs w:val="22"/>
              </w:rPr>
              <w:t xml:space="preserve"> un emisiju intensitātes samazināšanos un vietējo AER īpatsvara palielināšanos kopējā patērētajā apjomā, fokusējoties uz konkurētspējīgām enerģijas cenām</w:t>
            </w:r>
          </w:p>
        </w:tc>
        <w:tc>
          <w:tcPr>
            <w:tcW w:w="7152" w:type="dxa"/>
          </w:tcPr>
          <w:p w14:paraId="01270F8C"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Pašvaldību </w:t>
            </w:r>
            <w:proofErr w:type="spellStart"/>
            <w:r w:rsidRPr="00F81896">
              <w:rPr>
                <w:rFonts w:asciiTheme="minorHAnsi" w:hAnsiTheme="minorHAnsi" w:cstheme="minorHAnsi"/>
                <w:iCs/>
                <w:sz w:val="22"/>
                <w:szCs w:val="22"/>
              </w:rPr>
              <w:t>energoplānu</w:t>
            </w:r>
            <w:proofErr w:type="spellEnd"/>
            <w:r w:rsidRPr="00F81896">
              <w:rPr>
                <w:rFonts w:asciiTheme="minorHAnsi" w:hAnsiTheme="minorHAnsi" w:cstheme="minorHAnsi"/>
                <w:iCs/>
                <w:sz w:val="22"/>
                <w:szCs w:val="22"/>
              </w:rPr>
              <w:t xml:space="preserve"> izstrāde, paredzot kompleksus pasākumus energoefektivitātes veicināšanai un pārejai uz AER; </w:t>
            </w:r>
          </w:p>
          <w:p w14:paraId="528C20F6"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programmas valsts un pašvaldību sabiedrisko ēku sektorā </w:t>
            </w:r>
          </w:p>
          <w:p w14:paraId="64D9528F"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Atbalsta programmas dzīvojamo ēku energoefektivitātei un pārejai uz AER; </w:t>
            </w:r>
          </w:p>
          <w:p w14:paraId="0041316A"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Atbalsts inovatīvu enerģētikas un energoefektivitātes tehnoloģiju projektiem </w:t>
            </w:r>
          </w:p>
          <w:p w14:paraId="60114D7A"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Atbalsta programmas pārejai uz AER transporta sektorā un nepieciešamās infrastruktūras nodrošināšana, atbalstot tikai tādus alternatīvos energoresursus, kas ir ekonomiski izdevīgi, kā arī atbalstot inovāciju, kuras rezultātā tiek sekmēta ekonomiski izdevīgu alternatīvo energoresursu izmantošana </w:t>
            </w:r>
          </w:p>
          <w:p w14:paraId="12D63457"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lastRenderedPageBreak/>
              <w:t xml:space="preserve">AER izmantošana enerģijas ražošanā, samazinot atkarību no fosilajiem energoresursiem, un energoefektivitātes veicināšana centralizētajā siltumapgādē </w:t>
            </w:r>
          </w:p>
          <w:p w14:paraId="3EA2A880" w14:textId="77777777" w:rsidR="00F81896" w:rsidRPr="00F81896" w:rsidRDefault="00F81896" w:rsidP="00F81896">
            <w:pPr>
              <w:pStyle w:val="Default"/>
              <w:numPr>
                <w:ilvl w:val="0"/>
                <w:numId w:val="5"/>
              </w:numPr>
              <w:spacing w:before="60" w:after="60"/>
              <w:ind w:left="284" w:hanging="284"/>
              <w:jc w:val="both"/>
              <w:rPr>
                <w:rFonts w:asciiTheme="minorHAnsi" w:hAnsiTheme="minorHAnsi" w:cstheme="minorHAnsi"/>
                <w:iCs/>
                <w:sz w:val="22"/>
                <w:szCs w:val="22"/>
              </w:rPr>
            </w:pPr>
            <w:proofErr w:type="spellStart"/>
            <w:r w:rsidRPr="00F81896">
              <w:rPr>
                <w:rFonts w:asciiTheme="minorHAnsi" w:hAnsiTheme="minorHAnsi" w:cstheme="minorHAnsi"/>
                <w:iCs/>
                <w:sz w:val="22"/>
                <w:szCs w:val="22"/>
              </w:rPr>
              <w:t>Energoinfrastruktūras</w:t>
            </w:r>
            <w:proofErr w:type="spellEnd"/>
            <w:r w:rsidRPr="00F81896">
              <w:rPr>
                <w:rFonts w:asciiTheme="minorHAnsi" w:hAnsiTheme="minorHAnsi" w:cstheme="minorHAnsi"/>
                <w:iCs/>
                <w:sz w:val="22"/>
                <w:szCs w:val="22"/>
              </w:rPr>
              <w:t xml:space="preserve"> tīklu attīstība </w:t>
            </w:r>
          </w:p>
        </w:tc>
      </w:tr>
      <w:tr w:rsidR="00F81896" w:rsidRPr="00F81896" w14:paraId="4BF88ED7" w14:textId="77777777" w:rsidTr="00DB609D">
        <w:tc>
          <w:tcPr>
            <w:tcW w:w="2240" w:type="dxa"/>
            <w:vMerge/>
          </w:tcPr>
          <w:p w14:paraId="51577A89" w14:textId="77777777" w:rsidR="00F81896" w:rsidRPr="00F81896" w:rsidRDefault="00F81896" w:rsidP="00F81896">
            <w:pPr>
              <w:spacing w:before="60" w:after="60" w:line="240" w:lineRule="auto"/>
              <w:jc w:val="both"/>
              <w:rPr>
                <w:rFonts w:cstheme="minorHAnsi"/>
                <w:sz w:val="22"/>
              </w:rPr>
            </w:pPr>
          </w:p>
        </w:tc>
        <w:tc>
          <w:tcPr>
            <w:tcW w:w="2121" w:type="dxa"/>
          </w:tcPr>
          <w:p w14:paraId="2404CD1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41" w:type="dxa"/>
          </w:tcPr>
          <w:p w14:paraId="673C98D6"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t>Saglabāt dabas kapitālu kā bāzi ilgtspējīgai ekonomiskajai izaugsmei un sekmēt tā ilgtspējīgu izmantošanu, mazinot dabas un cilvēka darbības radītos riskus vides kvalitātei</w:t>
            </w:r>
          </w:p>
        </w:tc>
        <w:tc>
          <w:tcPr>
            <w:tcW w:w="7152" w:type="dxa"/>
          </w:tcPr>
          <w:p w14:paraId="1AC02D6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Stimulēt zemes un citu dabas resursu ilgtspējīgu izmantošanu un bioloģisko daudzveidību, pielietojot vidi saudzējošas tehnoloģijas </w:t>
            </w:r>
          </w:p>
          <w:p w14:paraId="599A6BDC"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Energoefektīvu un ekoloģiskas izcelsmes preču un pakalpojumu ("Zaļais publiskais iepirkums") plašāka nodrošināšana publiskajos iepirkumos </w:t>
            </w:r>
          </w:p>
          <w:p w14:paraId="1428AD8B"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Palielināt ūdenstilpju un lauksaimniecībā izmantojamās zemes izmantošanu pārtikas ražošanai, t.sk. uzlabojot publisko ūdens režīmu regulējošo infrastruktūru </w:t>
            </w:r>
          </w:p>
          <w:p w14:paraId="7796601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Palielināt augsnes auglību un meža resursu vērtību, pēc iespējas mazinot ietekmi uz vidi un pielietojot vidi saudzējošas tehnoloģijas </w:t>
            </w:r>
          </w:p>
          <w:p w14:paraId="5EF083AE"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Atkritumu šķirošana un dalīti savākto atkritumu pārstrāde </w:t>
            </w:r>
          </w:p>
        </w:tc>
      </w:tr>
      <w:tr w:rsidR="00F81896" w:rsidRPr="00F81896" w14:paraId="15A58038" w14:textId="77777777" w:rsidTr="00DB609D">
        <w:tc>
          <w:tcPr>
            <w:tcW w:w="2240" w:type="dxa"/>
          </w:tcPr>
          <w:p w14:paraId="2EB8B90B" w14:textId="77777777" w:rsidR="00F81896" w:rsidRDefault="00E16BF1" w:rsidP="00F81896">
            <w:pPr>
              <w:spacing w:before="60" w:after="60" w:line="240" w:lineRule="auto"/>
              <w:jc w:val="both"/>
              <w:rPr>
                <w:rFonts w:cstheme="minorHAnsi"/>
                <w:b/>
                <w:sz w:val="22"/>
              </w:rPr>
            </w:pPr>
            <w:r w:rsidRPr="00E16BF1">
              <w:rPr>
                <w:rFonts w:cstheme="minorHAnsi"/>
                <w:b/>
                <w:sz w:val="22"/>
              </w:rPr>
              <w:t>Latvijas nacionālā reformu programma "ES 2020" stratēģijas īstenošanai</w:t>
            </w:r>
            <w:r w:rsidR="00F81896" w:rsidRPr="00F81896">
              <w:rPr>
                <w:rStyle w:val="FootnoteReference"/>
                <w:rFonts w:cstheme="minorHAnsi"/>
                <w:b/>
                <w:sz w:val="22"/>
              </w:rPr>
              <w:footnoteReference w:id="3"/>
            </w:r>
          </w:p>
          <w:p w14:paraId="2B70B85B" w14:textId="77777777" w:rsidR="006C0EC3" w:rsidRDefault="006C0EC3" w:rsidP="00F81896">
            <w:pPr>
              <w:spacing w:before="60" w:after="60" w:line="240" w:lineRule="auto"/>
              <w:jc w:val="both"/>
              <w:rPr>
                <w:rFonts w:cstheme="minorHAnsi"/>
                <w:b/>
                <w:sz w:val="22"/>
              </w:rPr>
            </w:pPr>
          </w:p>
          <w:p w14:paraId="1E5D574C" w14:textId="1C881781"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198CA5C6" w14:textId="7F9FAB04" w:rsidR="006C0EC3" w:rsidRPr="00F81896" w:rsidRDefault="006C0EC3" w:rsidP="00F81896">
            <w:pPr>
              <w:spacing w:before="60" w:after="60" w:line="240" w:lineRule="auto"/>
              <w:jc w:val="both"/>
              <w:rPr>
                <w:rFonts w:cstheme="minorHAnsi"/>
                <w:b/>
                <w:sz w:val="22"/>
              </w:rPr>
            </w:pPr>
          </w:p>
        </w:tc>
        <w:tc>
          <w:tcPr>
            <w:tcW w:w="2121" w:type="dxa"/>
          </w:tcPr>
          <w:p w14:paraId="43C06456"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46D6150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DF27D73"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p w14:paraId="7AC36390" w14:textId="77777777" w:rsidR="00F81896" w:rsidRPr="00F81896" w:rsidRDefault="00F81896" w:rsidP="00F81896">
            <w:pPr>
              <w:spacing w:before="60" w:after="60" w:line="240" w:lineRule="auto"/>
              <w:rPr>
                <w:rFonts w:cstheme="minorHAnsi"/>
                <w:sz w:val="22"/>
              </w:rPr>
            </w:pPr>
            <w:r w:rsidRPr="00F81896">
              <w:rPr>
                <w:rFonts w:cstheme="minorHAnsi"/>
                <w:sz w:val="22"/>
              </w:rPr>
              <w:t>4) Inovācijas, pētniecība un konkurētspēja</w:t>
            </w:r>
          </w:p>
        </w:tc>
        <w:tc>
          <w:tcPr>
            <w:tcW w:w="2941" w:type="dxa"/>
          </w:tcPr>
          <w:p w14:paraId="34CF93C2" w14:textId="436C856D" w:rsidR="00F81896" w:rsidRPr="00F81896" w:rsidRDefault="00F81896" w:rsidP="00F81896">
            <w:pPr>
              <w:pStyle w:val="Default"/>
              <w:numPr>
                <w:ilvl w:val="0"/>
                <w:numId w:val="7"/>
              </w:numPr>
              <w:spacing w:before="60" w:after="60"/>
              <w:ind w:left="227" w:hanging="227"/>
              <w:jc w:val="both"/>
              <w:rPr>
                <w:rFonts w:asciiTheme="minorHAnsi" w:hAnsiTheme="minorHAnsi" w:cstheme="minorHAnsi"/>
                <w:iCs/>
                <w:sz w:val="22"/>
                <w:szCs w:val="22"/>
              </w:rPr>
            </w:pPr>
            <w:r w:rsidRPr="00F81896">
              <w:rPr>
                <w:rFonts w:asciiTheme="minorHAnsi" w:hAnsiTheme="minorHAnsi" w:cstheme="minorHAnsi"/>
                <w:iCs/>
                <w:sz w:val="22"/>
                <w:szCs w:val="22"/>
              </w:rPr>
              <w:t xml:space="preserve">Uzņēmējdarbības vides uzlabošana, efektīva ES </w:t>
            </w:r>
            <w:r w:rsidR="009A799C">
              <w:rPr>
                <w:rFonts w:asciiTheme="minorHAnsi" w:hAnsiTheme="minorHAnsi" w:cstheme="minorHAnsi"/>
                <w:iCs/>
                <w:sz w:val="22"/>
                <w:szCs w:val="22"/>
              </w:rPr>
              <w:t>struktūr</w:t>
            </w:r>
            <w:r w:rsidRPr="00F81896">
              <w:rPr>
                <w:rFonts w:asciiTheme="minorHAnsi" w:hAnsiTheme="minorHAnsi" w:cstheme="minorHAnsi"/>
                <w:iCs/>
                <w:sz w:val="22"/>
                <w:szCs w:val="22"/>
              </w:rPr>
              <w:t>fondu izmantošana, uzņēmumu pieejas finansēm nodrošināšana ar mērķi atbalstīt produktīvās investīcijas</w:t>
            </w:r>
          </w:p>
          <w:p w14:paraId="1A644A7A" w14:textId="77777777" w:rsidR="00F81896" w:rsidRPr="00F81896" w:rsidRDefault="00F81896" w:rsidP="00F81896">
            <w:pPr>
              <w:pStyle w:val="Default"/>
              <w:numPr>
                <w:ilvl w:val="0"/>
                <w:numId w:val="7"/>
              </w:numPr>
              <w:spacing w:before="60" w:after="60"/>
              <w:ind w:left="227" w:hanging="227"/>
              <w:jc w:val="both"/>
              <w:rPr>
                <w:rFonts w:asciiTheme="minorHAnsi" w:hAnsiTheme="minorHAnsi" w:cstheme="minorHAnsi"/>
                <w:iCs/>
                <w:sz w:val="22"/>
                <w:szCs w:val="22"/>
              </w:rPr>
            </w:pPr>
            <w:r w:rsidRPr="00F81896">
              <w:rPr>
                <w:rFonts w:asciiTheme="minorHAnsi" w:hAnsiTheme="minorHAnsi" w:cstheme="minorHAnsi"/>
                <w:iCs/>
                <w:sz w:val="22"/>
                <w:szCs w:val="22"/>
              </w:rPr>
              <w:t>Sabalansētas tautsaimniecības attīstības nodrošināšana, veicinot tirgojamo nozaru attīstību un ceļot produktivitāti</w:t>
            </w:r>
          </w:p>
        </w:tc>
        <w:tc>
          <w:tcPr>
            <w:tcW w:w="7152" w:type="dxa"/>
          </w:tcPr>
          <w:p w14:paraId="1489EB5C"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Energoefektivitātes palielināšanas mērķis</w:t>
            </w:r>
          </w:p>
          <w:p w14:paraId="0A16F560"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mājokļu siltināšana </w:t>
            </w:r>
          </w:p>
          <w:p w14:paraId="2DD02C4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sabiedriskās un ražošanas ēkās </w:t>
            </w:r>
          </w:p>
          <w:p w14:paraId="263EA54A"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efektīvas apgaismojuma infrastruktūras ieviešana pašvaldību publiskajās teritorijās </w:t>
            </w:r>
          </w:p>
          <w:p w14:paraId="4C57BC08"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siltumenerģijas ražošanā </w:t>
            </w:r>
          </w:p>
          <w:p w14:paraId="5CD568EE"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energoefektivitātes paaugstināšana transporta sektorā </w:t>
            </w:r>
          </w:p>
          <w:p w14:paraId="02274D21"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AE īpatsvara palielināšanas mērķis</w:t>
            </w:r>
          </w:p>
          <w:p w14:paraId="38C69639"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tiesiskās bāzes sakārtošana </w:t>
            </w:r>
          </w:p>
          <w:p w14:paraId="357DDB22"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bookmarkStart w:id="8" w:name="OLE_LINK88"/>
            <w:r w:rsidRPr="00F81896">
              <w:rPr>
                <w:rFonts w:asciiTheme="minorHAnsi" w:hAnsiTheme="minorHAnsi" w:cstheme="minorHAnsi"/>
                <w:iCs/>
                <w:sz w:val="22"/>
                <w:szCs w:val="22"/>
              </w:rPr>
              <w:lastRenderedPageBreak/>
              <w:t xml:space="preserve">finanšu resursu pieejamības nodrošināšana atjaunojamās enerģijas ražošanai </w:t>
            </w:r>
            <w:bookmarkEnd w:id="8"/>
          </w:p>
          <w:p w14:paraId="384C6A5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biodegvielas izmantošanas veicināšana transporta sektorā </w:t>
            </w:r>
          </w:p>
          <w:p w14:paraId="66984DEA"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Siltumnīcefekta gāzu (SEG) emisiju samazināšanas mērķis</w:t>
            </w:r>
          </w:p>
          <w:p w14:paraId="7BF200B1"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 xml:space="preserve">ne-ETS nozaru emisiju ierobežošana </w:t>
            </w:r>
          </w:p>
          <w:p w14:paraId="0E117BB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bookmarkStart w:id="9" w:name="OLE_LINK102"/>
            <w:bookmarkStart w:id="10" w:name="OLE_LINK101"/>
            <w:r w:rsidRPr="00F81896">
              <w:rPr>
                <w:rFonts w:asciiTheme="minorHAnsi" w:hAnsiTheme="minorHAnsi" w:cstheme="minorHAnsi"/>
                <w:iCs/>
                <w:sz w:val="22"/>
                <w:szCs w:val="22"/>
              </w:rPr>
              <w:t xml:space="preserve">pētniecība, inovācijas, sabiedrības informēšana </w:t>
            </w:r>
            <w:bookmarkEnd w:id="9"/>
            <w:bookmarkEnd w:id="10"/>
          </w:p>
          <w:p w14:paraId="4FC3E73B" w14:textId="77777777" w:rsidR="00F81896" w:rsidRPr="00F81896" w:rsidRDefault="00F81896" w:rsidP="00F81896">
            <w:pPr>
              <w:pStyle w:val="Default"/>
              <w:spacing w:before="60" w:after="60"/>
              <w:jc w:val="both"/>
              <w:rPr>
                <w:rFonts w:asciiTheme="minorHAnsi" w:hAnsiTheme="minorHAnsi" w:cstheme="minorHAnsi"/>
                <w:b/>
                <w:iCs/>
                <w:sz w:val="22"/>
                <w:szCs w:val="22"/>
              </w:rPr>
            </w:pPr>
            <w:r w:rsidRPr="00F81896">
              <w:rPr>
                <w:rFonts w:asciiTheme="minorHAnsi" w:hAnsiTheme="minorHAnsi" w:cstheme="minorHAnsi"/>
                <w:b/>
                <w:iCs/>
                <w:sz w:val="22"/>
                <w:szCs w:val="22"/>
              </w:rPr>
              <w:t>Ieguldījumu pētniecībā un attīstībā (R&amp;D) palielināšanas mērķis</w:t>
            </w:r>
          </w:p>
          <w:p w14:paraId="298AB4C7"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Inovāciju veicināšana</w:t>
            </w:r>
          </w:p>
          <w:p w14:paraId="4945F0D0"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Atbalsts inovatīvu komersantu attīstībai</w:t>
            </w:r>
          </w:p>
          <w:p w14:paraId="1B34301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Patentu tehniskās bibliotēkas kapacitātes celšana un jaunu atbalsta pakalpojumu ieviešana</w:t>
            </w:r>
          </w:p>
          <w:p w14:paraId="3C256B46"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iCs/>
                <w:sz w:val="22"/>
                <w:szCs w:val="22"/>
              </w:rPr>
            </w:pPr>
            <w:r w:rsidRPr="00F81896">
              <w:rPr>
                <w:rFonts w:asciiTheme="minorHAnsi" w:hAnsiTheme="minorHAnsi" w:cstheme="minorHAnsi"/>
                <w:iCs/>
                <w:sz w:val="22"/>
                <w:szCs w:val="22"/>
              </w:rPr>
              <w:t>Zinātniskās darbības potenciāla attīstība</w:t>
            </w:r>
          </w:p>
          <w:p w14:paraId="02912783" w14:textId="77777777" w:rsidR="00F81896" w:rsidRPr="00F81896" w:rsidRDefault="00F81896" w:rsidP="00F81896">
            <w:pPr>
              <w:pStyle w:val="Default"/>
              <w:numPr>
                <w:ilvl w:val="0"/>
                <w:numId w:val="4"/>
              </w:numPr>
              <w:spacing w:before="60" w:after="60"/>
              <w:ind w:left="284" w:hanging="284"/>
              <w:jc w:val="both"/>
              <w:rPr>
                <w:rFonts w:asciiTheme="minorHAnsi" w:hAnsiTheme="minorHAnsi" w:cstheme="minorHAnsi"/>
                <w:b/>
                <w:color w:val="000000" w:themeColor="text1"/>
                <w:sz w:val="22"/>
                <w:szCs w:val="22"/>
              </w:rPr>
            </w:pPr>
            <w:r w:rsidRPr="00F81896">
              <w:rPr>
                <w:rFonts w:asciiTheme="minorHAnsi" w:hAnsiTheme="minorHAnsi" w:cstheme="minorHAnsi"/>
                <w:iCs/>
                <w:sz w:val="22"/>
                <w:szCs w:val="22"/>
              </w:rPr>
              <w:t>Uzņēmumu un zinātnieku ilgtermiņa sadarbības platformas izveide</w:t>
            </w:r>
          </w:p>
        </w:tc>
      </w:tr>
      <w:tr w:rsidR="00F81896" w:rsidRPr="00F81896" w14:paraId="605910B6" w14:textId="77777777" w:rsidTr="00DB609D">
        <w:tc>
          <w:tcPr>
            <w:tcW w:w="2240" w:type="dxa"/>
          </w:tcPr>
          <w:p w14:paraId="4151604D"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LEIS2030</w:t>
            </w:r>
            <w:r w:rsidRPr="00F81896">
              <w:rPr>
                <w:rStyle w:val="FootnoteReference"/>
                <w:rFonts w:cstheme="minorHAnsi"/>
                <w:b/>
                <w:sz w:val="22"/>
              </w:rPr>
              <w:footnoteReference w:id="4"/>
            </w:r>
          </w:p>
          <w:p w14:paraId="0ED1B07D" w14:textId="72A11B06" w:rsidR="006C0EC3" w:rsidRDefault="006C0EC3" w:rsidP="00F81896">
            <w:pPr>
              <w:spacing w:before="60" w:after="60" w:line="240" w:lineRule="auto"/>
              <w:jc w:val="both"/>
              <w:rPr>
                <w:rFonts w:cstheme="minorHAnsi"/>
                <w:b/>
                <w:sz w:val="22"/>
              </w:rPr>
            </w:pPr>
          </w:p>
          <w:p w14:paraId="129186C4"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2996A054" w14:textId="77777777" w:rsidR="006C0EC3" w:rsidRDefault="006C0EC3" w:rsidP="00F81896">
            <w:pPr>
              <w:spacing w:before="60" w:after="60" w:line="240" w:lineRule="auto"/>
              <w:jc w:val="both"/>
              <w:rPr>
                <w:rFonts w:cstheme="minorHAnsi"/>
                <w:b/>
                <w:sz w:val="22"/>
              </w:rPr>
            </w:pPr>
          </w:p>
          <w:p w14:paraId="09349D98" w14:textId="69E845FB" w:rsidR="006C0EC3" w:rsidRPr="00F81896" w:rsidRDefault="006C0EC3" w:rsidP="00F81896">
            <w:pPr>
              <w:spacing w:before="60" w:after="60" w:line="240" w:lineRule="auto"/>
              <w:jc w:val="both"/>
              <w:rPr>
                <w:rFonts w:cstheme="minorHAnsi"/>
                <w:b/>
                <w:sz w:val="22"/>
              </w:rPr>
            </w:pPr>
          </w:p>
        </w:tc>
        <w:tc>
          <w:tcPr>
            <w:tcW w:w="2121" w:type="dxa"/>
          </w:tcPr>
          <w:p w14:paraId="428E9202"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72841CA2"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514B5EB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537EB4C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4) iekšējais enerģijas tirgus</w:t>
            </w:r>
          </w:p>
          <w:p w14:paraId="3EEB207F" w14:textId="77777777" w:rsidR="00F81896" w:rsidRPr="00F81896" w:rsidRDefault="00F81896" w:rsidP="00F81896">
            <w:pPr>
              <w:spacing w:before="60" w:after="60" w:line="240" w:lineRule="auto"/>
              <w:rPr>
                <w:rFonts w:cstheme="minorHAnsi"/>
                <w:sz w:val="22"/>
              </w:rPr>
            </w:pPr>
            <w:r w:rsidRPr="00F81896">
              <w:rPr>
                <w:rFonts w:cstheme="minorHAnsi"/>
                <w:sz w:val="22"/>
              </w:rPr>
              <w:t>5) dekarbonizācija</w:t>
            </w:r>
          </w:p>
        </w:tc>
        <w:tc>
          <w:tcPr>
            <w:tcW w:w="2941" w:type="dxa"/>
          </w:tcPr>
          <w:p w14:paraId="5D4A83EC" w14:textId="77777777" w:rsidR="00F81896" w:rsidRPr="00F81896" w:rsidRDefault="00F81896" w:rsidP="00F81896">
            <w:pPr>
              <w:spacing w:before="60" w:after="60" w:line="240" w:lineRule="auto"/>
              <w:jc w:val="both"/>
              <w:rPr>
                <w:rFonts w:cstheme="minorHAnsi"/>
                <w:iCs/>
                <w:sz w:val="22"/>
              </w:rPr>
            </w:pPr>
            <w:r w:rsidRPr="00F81896">
              <w:rPr>
                <w:rFonts w:cstheme="minorHAnsi"/>
                <w:iCs/>
                <w:sz w:val="22"/>
              </w:rPr>
              <w:t>Konkurētspējīga ekonomika ar ilgtspējīgu enerģētiku un energoapgādes drošības paaugstināšanu:</w:t>
            </w:r>
          </w:p>
          <w:p w14:paraId="0EB3E22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Nodrošināt 50% AER īpatsvaru bruto enerģijas galapatēriņā;</w:t>
            </w:r>
          </w:p>
          <w:p w14:paraId="25F6ED5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Samazināt vidējo siltumenerģijas patēriņu apkurei par 50%;</w:t>
            </w:r>
          </w:p>
          <w:p w14:paraId="0CFB3AC2" w14:textId="77777777" w:rsidR="00F81896" w:rsidRPr="00F81896" w:rsidRDefault="00F81896" w:rsidP="00F81896">
            <w:pPr>
              <w:pStyle w:val="ListParagraph"/>
              <w:numPr>
                <w:ilvl w:val="0"/>
                <w:numId w:val="15"/>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Par 50% samazināt enerģijas un energoresursu </w:t>
            </w:r>
            <w:r w:rsidRPr="00F81896">
              <w:rPr>
                <w:rFonts w:cstheme="minorHAnsi"/>
                <w:color w:val="000000" w:themeColor="text1"/>
                <w:sz w:val="22"/>
              </w:rPr>
              <w:lastRenderedPageBreak/>
              <w:t>importu no esošajiem trešo valstu piegādātājiem;</w:t>
            </w:r>
          </w:p>
          <w:p w14:paraId="1D09E165" w14:textId="77777777" w:rsidR="00F81896" w:rsidRPr="00F81896" w:rsidRDefault="00F81896" w:rsidP="00F81896">
            <w:pPr>
              <w:pStyle w:val="Default"/>
              <w:spacing w:before="60" w:after="60"/>
              <w:jc w:val="both"/>
              <w:rPr>
                <w:rFonts w:asciiTheme="minorHAnsi" w:hAnsiTheme="minorHAnsi" w:cstheme="minorHAnsi"/>
                <w:iCs/>
                <w:sz w:val="22"/>
                <w:szCs w:val="22"/>
              </w:rPr>
            </w:pPr>
          </w:p>
        </w:tc>
        <w:tc>
          <w:tcPr>
            <w:tcW w:w="7152" w:type="dxa"/>
          </w:tcPr>
          <w:p w14:paraId="1F18AD05" w14:textId="77777777" w:rsidR="00F81896" w:rsidRPr="00F81896" w:rsidRDefault="00F81896" w:rsidP="00F81896">
            <w:pPr>
              <w:spacing w:before="60" w:after="60" w:line="240" w:lineRule="auto"/>
              <w:jc w:val="both"/>
              <w:rPr>
                <w:rFonts w:cstheme="minorHAnsi"/>
                <w:color w:val="000000" w:themeColor="text1"/>
                <w:sz w:val="22"/>
              </w:rPr>
            </w:pPr>
            <w:r w:rsidRPr="00F81896">
              <w:rPr>
                <w:rFonts w:cstheme="minorHAnsi"/>
                <w:b/>
                <w:color w:val="000000" w:themeColor="text1"/>
                <w:sz w:val="22"/>
              </w:rPr>
              <w:lastRenderedPageBreak/>
              <w:t>Ilgtspējīga enerģētika</w:t>
            </w:r>
            <w:r w:rsidRPr="00F81896">
              <w:rPr>
                <w:rFonts w:cstheme="minorHAnsi"/>
                <w:color w:val="000000" w:themeColor="text1"/>
                <w:sz w:val="22"/>
              </w:rPr>
              <w:t>:</w:t>
            </w:r>
          </w:p>
          <w:p w14:paraId="10B25DAE"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īstermiņā noteikt ievērojami augstākas izmaksu ziņā efektīvas obligātas būvnormatīvu klases jaunu un renovētu ēku </w:t>
            </w:r>
            <w:proofErr w:type="spellStart"/>
            <w:r w:rsidRPr="00F81896">
              <w:rPr>
                <w:rFonts w:cstheme="minorHAnsi"/>
                <w:color w:val="000000" w:themeColor="text1"/>
                <w:sz w:val="22"/>
              </w:rPr>
              <w:t>siltumnoturībai</w:t>
            </w:r>
            <w:proofErr w:type="spellEnd"/>
            <w:r w:rsidRPr="00F81896">
              <w:rPr>
                <w:rFonts w:cstheme="minorHAnsi"/>
                <w:color w:val="000000" w:themeColor="text1"/>
                <w:sz w:val="22"/>
              </w:rPr>
              <w:t>, kā arī brīvprātīgas klases, t.sk., 0 enerģijas patēriņa ēkas;</w:t>
            </w:r>
          </w:p>
          <w:p w14:paraId="25C08CEB"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veicināt intensīvu atbalsta programmu esošā dzīvojamā fonda un sabiedrisko ēku energoefektivitātes palielināšanai, sevišķi daudzdzīvokļu sektorā, kur sagaidāma lielākā </w:t>
            </w:r>
            <w:proofErr w:type="spellStart"/>
            <w:r w:rsidRPr="00F81896">
              <w:rPr>
                <w:rFonts w:cstheme="minorHAnsi"/>
                <w:color w:val="000000" w:themeColor="text1"/>
                <w:sz w:val="22"/>
              </w:rPr>
              <w:t>atdeve</w:t>
            </w:r>
            <w:proofErr w:type="spellEnd"/>
            <w:r w:rsidRPr="00F81896">
              <w:rPr>
                <w:rFonts w:cstheme="minorHAnsi"/>
                <w:color w:val="000000" w:themeColor="text1"/>
                <w:sz w:val="22"/>
              </w:rPr>
              <w:t xml:space="preserve"> šādiem atbalsta mehānismiem;</w:t>
            </w:r>
          </w:p>
          <w:p w14:paraId="66EAC964"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veicināt viedo skaitītāju ieviešanu, palielinot patērētāju izpratni par savu enerģijas patēriņu un radot iespēju to regulēt un samazināt patērēto energoresursu daudzumu;</w:t>
            </w:r>
          </w:p>
          <w:p w14:paraId="583D001B"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lastRenderedPageBreak/>
              <w:t xml:space="preserve">noteikt stingrākas prasības centralizētās siltumapgādes sistēmām attiecībā uz enerģijas zudumu tīklos samazināšanu, vērtējot investīciju lietderību un 2030. gadā zudumu </w:t>
            </w:r>
            <w:proofErr w:type="spellStart"/>
            <w:r w:rsidRPr="00F81896">
              <w:rPr>
                <w:rFonts w:cstheme="minorHAnsi"/>
                <w:color w:val="000000" w:themeColor="text1"/>
                <w:sz w:val="22"/>
              </w:rPr>
              <w:t>līmeņatzīmi</w:t>
            </w:r>
            <w:proofErr w:type="spellEnd"/>
            <w:r w:rsidRPr="00F81896">
              <w:rPr>
                <w:rFonts w:cstheme="minorHAnsi"/>
                <w:color w:val="000000" w:themeColor="text1"/>
                <w:sz w:val="22"/>
              </w:rPr>
              <w:t xml:space="preserve"> tuvinot 10%;</w:t>
            </w:r>
          </w:p>
          <w:p w14:paraId="3739F289"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stimulēt jaunu patērētāju pieslēgšanu efektīvām centralizētās siltumapgādes sistēmām, tai skaitā, ierobežojot zemas lietderības fosilo autonomās apkures iekārtas uzstādīšanu teritorijā, kurā ir pieejama centralizētā siltumapgāde;</w:t>
            </w:r>
          </w:p>
          <w:p w14:paraId="451A4CBC"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noteikt siltumapgādes pakalpojumu sniedzējiem pienākumu novirzīt 1,5% no to apgrozījuma gadā </w:t>
            </w:r>
            <w:proofErr w:type="spellStart"/>
            <w:r w:rsidRPr="00F81896">
              <w:rPr>
                <w:rFonts w:cstheme="minorHAnsi"/>
                <w:color w:val="000000" w:themeColor="text1"/>
                <w:sz w:val="22"/>
              </w:rPr>
              <w:t>energoservisa</w:t>
            </w:r>
            <w:proofErr w:type="spellEnd"/>
            <w:r w:rsidRPr="00F81896">
              <w:rPr>
                <w:rFonts w:cstheme="minorHAnsi"/>
                <w:color w:val="000000" w:themeColor="text1"/>
                <w:sz w:val="22"/>
              </w:rPr>
              <w:t xml:space="preserve"> pakalpojumu nodrošināšanai;</w:t>
            </w:r>
          </w:p>
          <w:p w14:paraId="1CFE8F68"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veicināt mazo un vidējo uzņēmumu darbības energoefektivitātes paaugstināšanu, ieviešot </w:t>
            </w:r>
            <w:proofErr w:type="spellStart"/>
            <w:r w:rsidRPr="00F81896">
              <w:rPr>
                <w:rFonts w:cstheme="minorHAnsi"/>
                <w:color w:val="000000" w:themeColor="text1"/>
                <w:sz w:val="22"/>
              </w:rPr>
              <w:t>energoauditu</w:t>
            </w:r>
            <w:proofErr w:type="spellEnd"/>
            <w:r w:rsidRPr="00F81896">
              <w:rPr>
                <w:rFonts w:cstheme="minorHAnsi"/>
                <w:color w:val="000000" w:themeColor="text1"/>
                <w:sz w:val="22"/>
              </w:rPr>
              <w:t xml:space="preserve"> un </w:t>
            </w:r>
            <w:proofErr w:type="spellStart"/>
            <w:r w:rsidRPr="00F81896">
              <w:rPr>
                <w:rFonts w:cstheme="minorHAnsi"/>
                <w:color w:val="000000" w:themeColor="text1"/>
                <w:sz w:val="22"/>
              </w:rPr>
              <w:t>energovadības</w:t>
            </w:r>
            <w:proofErr w:type="spellEnd"/>
            <w:r w:rsidRPr="00F81896">
              <w:rPr>
                <w:rFonts w:cstheme="minorHAnsi"/>
                <w:color w:val="000000" w:themeColor="text1"/>
                <w:sz w:val="22"/>
              </w:rPr>
              <w:t xml:space="preserve"> sistēmu. Aktivizēt nozares asociācijas lomu energoefektivitātes veicināšanai, rosinot diskusiju par enerģijas patēriņa </w:t>
            </w:r>
            <w:proofErr w:type="spellStart"/>
            <w:r w:rsidRPr="00F81896">
              <w:rPr>
                <w:rFonts w:cstheme="minorHAnsi"/>
                <w:color w:val="000000" w:themeColor="text1"/>
                <w:sz w:val="22"/>
              </w:rPr>
              <w:t>līmeņatzīmju</w:t>
            </w:r>
            <w:proofErr w:type="spellEnd"/>
            <w:r w:rsidRPr="00F81896">
              <w:rPr>
                <w:rFonts w:cstheme="minorHAnsi"/>
                <w:color w:val="000000" w:themeColor="text1"/>
                <w:sz w:val="22"/>
              </w:rPr>
              <w:t xml:space="preserve"> noteikšanu nozarē. Īstenot valsts atbalstu energoefektivitātes paaugstināšanas pasākumu ieviešanai rūpniecībā;</w:t>
            </w:r>
          </w:p>
          <w:p w14:paraId="6CD04AB7"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stimulēt „zaļā iepirkuma” principu plašāku ieviešanu, kas ļaus panākt energoresursu ietaupījumu, veicot preces vai pakalpojuma dzīves cikla analīzi, un samazināt ietekmi uz vidi;</w:t>
            </w:r>
          </w:p>
          <w:p w14:paraId="0DCF48B1" w14:textId="77777777" w:rsidR="00F81896" w:rsidRPr="00F81896" w:rsidRDefault="00F81896" w:rsidP="00F81896">
            <w:pPr>
              <w:numPr>
                <w:ilvl w:val="0"/>
                <w:numId w:val="14"/>
              </w:numPr>
              <w:spacing w:before="60" w:after="60" w:line="240" w:lineRule="auto"/>
              <w:ind w:left="227" w:hanging="227"/>
              <w:jc w:val="both"/>
              <w:rPr>
                <w:rFonts w:cstheme="minorHAnsi"/>
                <w:color w:val="000000" w:themeColor="text1"/>
                <w:sz w:val="22"/>
              </w:rPr>
            </w:pPr>
            <w:r w:rsidRPr="00F81896">
              <w:rPr>
                <w:rFonts w:cstheme="minorHAnsi"/>
                <w:color w:val="000000" w:themeColor="text1"/>
                <w:sz w:val="22"/>
              </w:rPr>
              <w:t xml:space="preserve">nodrošināt publiskā sektora </w:t>
            </w:r>
            <w:proofErr w:type="spellStart"/>
            <w:r w:rsidRPr="00F81896">
              <w:rPr>
                <w:rFonts w:cstheme="minorHAnsi"/>
                <w:color w:val="000000" w:themeColor="text1"/>
                <w:sz w:val="22"/>
              </w:rPr>
              <w:t>parauglomu</w:t>
            </w:r>
            <w:proofErr w:type="spellEnd"/>
            <w:r w:rsidRPr="00F81896">
              <w:rPr>
                <w:rFonts w:cstheme="minorHAnsi"/>
                <w:color w:val="000000" w:themeColor="text1"/>
                <w:sz w:val="22"/>
              </w:rPr>
              <w:t xml:space="preserve"> energoefektivitātes pasākumu veikšanā transporta, ēku un siltumapgādes sektoros, veicot pilotprojektus, publiski daloties ar informāciju par tiem tostarp par iespējām projektiem piesaistīt publisko un privāto finansējumu.</w:t>
            </w:r>
          </w:p>
          <w:p w14:paraId="64246BAA"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vidējā termiņā (līdz 2020. gadam) piemērot valsts atbalsta izņēmumu konkrēta mērķa sasniegšanai un nodrošināt tiešu augstas intensitātes atbalstu centralizētās siltumapgādes sistēmās pārejai uz AER;</w:t>
            </w:r>
          </w:p>
          <w:p w14:paraId="64434FE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nacionāla mēroga enerģētikas finanšu instrumenta ietvaros paredzēt atbalstu AER attīstībai, īpaši izpētes un attīstības (R&amp;D) projektiem, tehnoloģiju pārņemšanai un to ražošanas bāzes izveidei;</w:t>
            </w:r>
          </w:p>
          <w:p w14:paraId="055CD6B1"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lastRenderedPageBreak/>
              <w:t>ieviest prasības un atbalsta mehānismus AER  tehnoloģiju izmantošanas veicināšanai jaunās un renovētās ēkās, lai veicinātu jaunu AER sistēmu integrāciju centralizētajās siltumapgādes sistēmās;</w:t>
            </w:r>
          </w:p>
          <w:p w14:paraId="55A4F740"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 izstrādāt efektīvu un pārredzamu regulējumu sauszemes un jūras vēja enerģijas attīstībai, paredzot konkrētus nosacījumus vēja parku izpētei, būvniecībai un ekspluatācijai. Regulējums atvieglos šīs enerģijas attīstības uzraudzību valsts mērogā un nodrošinās skaidri definētu investīciju vidi potenciālajiem šīs enerģijas attīstītājiem;</w:t>
            </w:r>
          </w:p>
          <w:p w14:paraId="34AE3FDF"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veicināt plašāku AER izmantošanu publiskajā transportā, tai skaitā īstenojot tālāku dzelzceļa transporta elektrifikāciju un veicot sabiedriskā transporta pāreju biodegvielu izmantošanai;</w:t>
            </w:r>
          </w:p>
          <w:p w14:paraId="1BD51DE3"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atteikties no tieša valsts atbalsta 1. paaudzes biodegvielai, vidējā termiņā saglabājot obligāto biodegvielas piejaukumu fosilajai degviela;</w:t>
            </w:r>
          </w:p>
          <w:p w14:paraId="59E85911"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izstrādāt valsts atbalsta mehānismu 2. paaudzes biodegvielas ražošanas veicināšanai;</w:t>
            </w:r>
          </w:p>
          <w:p w14:paraId="41ADC59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AER izmantošanas (t.sk., biomasa un biodegviela) atbilstību ilgtspējas kritērijiem un pozitīvu AER izraisīto ietekmi uz saistītajām nozarēm, nosakot skaidru regulējumu un atbilstības kontroles principus; </w:t>
            </w:r>
          </w:p>
          <w:p w14:paraId="4281A7E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veidot privāto elektriskā autotransporta infrastruktūru, nodrošinot vienota uzlādes tīkla standarta ieviešanu;</w:t>
            </w:r>
          </w:p>
          <w:p w14:paraId="0312A99A"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izstrādāt jaunu elektroenerģijas ražošanas atbalsta instrumentu, ievērojot šādus principus: enerģijas apjoma elastība, saprātīgas izmaksas, reakcija uz tirgus signāliem un tehnoloģiskā neitralitāte, kā arī pilnveidot izcelsmes apliecinājumu sistēmu;</w:t>
            </w:r>
          </w:p>
          <w:p w14:paraId="7E012F44"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izvērtēt energoietilpīgu eksporta nozaru uzņēmumu konkurētspējas riskus sakarā ar obligātās iepirkuma komponentes pieauguma prognozēm;</w:t>
            </w:r>
          </w:p>
          <w:p w14:paraId="0E7F37FF"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noteikt ilgtermiņa principu mazas jaudas elektroenerģijas ražošanas iekārtu  neto uzskaitei sadales tīklos ar 12 mēnešu norēķinu periodu;</w:t>
            </w:r>
          </w:p>
          <w:p w14:paraId="4193F898" w14:textId="77777777" w:rsidR="00F81896" w:rsidRPr="00F81896" w:rsidRDefault="00F81896" w:rsidP="00F81896">
            <w:pPr>
              <w:pStyle w:val="ListParagraph"/>
              <w:numPr>
                <w:ilvl w:val="0"/>
                <w:numId w:val="14"/>
              </w:numPr>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lastRenderedPageBreak/>
              <w:t xml:space="preserve">veicināt atkritumu izmantošanu enerģijas ražošanai, kas ļaus palielināt vietējo enerģijas resursu izmantošanu un vienlaikus risinās atkritumu utilizācijas problēmu valstī. </w:t>
            </w:r>
          </w:p>
          <w:p w14:paraId="64B4B995"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t>Energoapgādes drošības paaugstināšana:</w:t>
            </w:r>
          </w:p>
          <w:p w14:paraId="04406538"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nacionālā mērogā elastīgu un drošu energoapgādes tīklu, ņemot vērā arvien plašāku </w:t>
            </w:r>
            <w:proofErr w:type="spellStart"/>
            <w:r w:rsidRPr="00F81896">
              <w:rPr>
                <w:rFonts w:cstheme="minorHAnsi"/>
                <w:color w:val="000000" w:themeColor="text1"/>
                <w:sz w:val="22"/>
              </w:rPr>
              <w:t>mikroģenerācijas</w:t>
            </w:r>
            <w:proofErr w:type="spellEnd"/>
            <w:r w:rsidRPr="00F81896">
              <w:rPr>
                <w:rFonts w:cstheme="minorHAnsi"/>
                <w:color w:val="000000" w:themeColor="text1"/>
                <w:sz w:val="22"/>
              </w:rPr>
              <w:t xml:space="preserve"> izplatību un tā rezultātā radušās izmaiņas Latvijas enerģijas portfelī. Decentralizētas </w:t>
            </w:r>
            <w:proofErr w:type="spellStart"/>
            <w:r w:rsidRPr="00F81896">
              <w:rPr>
                <w:rFonts w:cstheme="minorHAnsi"/>
                <w:color w:val="000000" w:themeColor="text1"/>
                <w:sz w:val="22"/>
              </w:rPr>
              <w:t>mikroģenerācijas</w:t>
            </w:r>
            <w:proofErr w:type="spellEnd"/>
            <w:r w:rsidRPr="00F81896">
              <w:rPr>
                <w:rFonts w:cstheme="minorHAnsi"/>
                <w:color w:val="000000" w:themeColor="text1"/>
                <w:sz w:val="22"/>
              </w:rPr>
              <w:t xml:space="preserve"> procesā saražoto enerģiju iespējams efektīvi integrēt tīklā tikai pie nosacījuma, ka energoapgādes tīkli tiek rūpīgi uzraudzīti, tiek analizēta un plānota to darbība un attīstība, kā arī nodrošināta efektīva jaudu balansēšana tīklā;</w:t>
            </w:r>
          </w:p>
          <w:p w14:paraId="3577D1E3"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nacionāla mēroga enerģētikas finanšu instrumenta ietvaros sniegt atbalstu būtiskākajiem nacionāla mēroga enerģētikas infrastruktūras projektiem;</w:t>
            </w:r>
          </w:p>
          <w:p w14:paraId="50BBC250"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attīstīt enerģētikas politikas ietekmes izvērtēšanas kapacitāti, pilnvērtīgi aptverot enerģētikas politikas tiešās un netiešās izmaksas uz patērētājiem un ieguvumus ekonomikai kopumā, tajā skaitā alternatīvās izmaksas un lokālo piesārņojumu; </w:t>
            </w:r>
          </w:p>
          <w:p w14:paraId="4E1A5087"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nodrošināt valsts mēroga sociālo atbalstu enerģētikas sektorā, tostarp īstenojot sociālos atbalsta  pasākumus noteikta statusa patērētājiem, lai izskaustu enerģētisko nabadzību un nodrošinātu enerģijas pieejamību par atbilstošu, pieņemamu cenu ikvienam Latvijas iedzīvotājam;</w:t>
            </w:r>
          </w:p>
          <w:p w14:paraId="6290203C"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nodrošināt enerģijas tirgu liberalizāciju, atvieglojot jaunu tirgus dalībnieku ienākšanu tirgū, veicinot enerģijas piegāžu avotu un ceļu diversifikāciju reģionālā mērogā un veicinot sabiedrības informētību par tās ieguvumiem un pienākumiem brīvā un efektīvā enerģijas tirgū; </w:t>
            </w:r>
          </w:p>
          <w:p w14:paraId="4E318BCB"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turpināt ciešu sadarbību ar reģionālajiem partneriem Baltijas enerģijas tirgus starpsavienojumu plāna (BEMIP) un Eiropas Infrastruktūras savienošanas instrumenta (CEF) ietvaros, balstoties uz solidaritātes un savstarpēja finansiālā atbalsta principiem, līdzsvarojot nacionālās un </w:t>
            </w:r>
            <w:r w:rsidRPr="00F81896">
              <w:rPr>
                <w:rFonts w:cstheme="minorHAnsi"/>
                <w:color w:val="000000" w:themeColor="text1"/>
                <w:sz w:val="22"/>
              </w:rPr>
              <w:lastRenderedPageBreak/>
              <w:t>reģionālās intereses kopēji izdevīgiem risinājumiem (piem., dabasgāzes piegādes un uzglabāšanas infrastruktūras attīstība);</w:t>
            </w:r>
          </w:p>
          <w:p w14:paraId="5DCCB719"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turpināt Skandināvijas un Baltijas valstu elektroenerģijas tirgu integrāciju Nord </w:t>
            </w:r>
            <w:proofErr w:type="spellStart"/>
            <w:r w:rsidRPr="00F81896">
              <w:rPr>
                <w:rFonts w:cstheme="minorHAnsi"/>
                <w:color w:val="000000" w:themeColor="text1"/>
                <w:sz w:val="22"/>
              </w:rPr>
              <w:t>Pool</w:t>
            </w:r>
            <w:proofErr w:type="spellEnd"/>
            <w:r w:rsidRPr="00F81896">
              <w:rPr>
                <w:rFonts w:cstheme="minorHAnsi"/>
                <w:color w:val="000000" w:themeColor="text1"/>
                <w:sz w:val="22"/>
              </w:rPr>
              <w:t xml:space="preserve"> </w:t>
            </w:r>
            <w:proofErr w:type="spellStart"/>
            <w:r w:rsidRPr="00F81896">
              <w:rPr>
                <w:rFonts w:cstheme="minorHAnsi"/>
                <w:color w:val="000000" w:themeColor="text1"/>
                <w:sz w:val="22"/>
              </w:rPr>
              <w:t>Spot</w:t>
            </w:r>
            <w:proofErr w:type="spellEnd"/>
            <w:r w:rsidRPr="00F81896">
              <w:rPr>
                <w:rFonts w:cstheme="minorHAnsi"/>
                <w:color w:val="000000" w:themeColor="text1"/>
                <w:sz w:val="22"/>
              </w:rPr>
              <w:t xml:space="preserve"> biržas ietvaros, tajā skaitā nākotnes darījumu finanšu instrumentu tirdzniecību, izveidojot vienotu cenu reģiona zonu, attīstot ekonomiski pamatotus reģionālos </w:t>
            </w:r>
            <w:proofErr w:type="spellStart"/>
            <w:r w:rsidRPr="00F81896">
              <w:rPr>
                <w:rFonts w:cstheme="minorHAnsi"/>
                <w:color w:val="000000" w:themeColor="text1"/>
                <w:sz w:val="22"/>
              </w:rPr>
              <w:t>starpsavienojumus</w:t>
            </w:r>
            <w:proofErr w:type="spellEnd"/>
            <w:r w:rsidRPr="00F81896">
              <w:rPr>
                <w:rFonts w:cstheme="minorHAnsi"/>
                <w:color w:val="000000" w:themeColor="text1"/>
                <w:sz w:val="22"/>
              </w:rPr>
              <w:t>, samazinot straujas elektroenerģijas cenu svārstības, palielinot tirgu likviditāti un dodot signālus jaunu jaudu, tostarp AER attīstībai;</w:t>
            </w:r>
          </w:p>
          <w:p w14:paraId="11991772"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 xml:space="preserve">izveidot efektīvu un atvērtu reģionālu dabasgāzes tirgu, pārņemot ES 3. enerģētikas paketi, un atbalstīt Baltijas reģiona dabasgāzes piegāžu diversifikācijas risinājumus, tostarp reģionāla sašķidrinātā dabasgāzes termināļa attīstību, dabasgāzes </w:t>
            </w:r>
            <w:proofErr w:type="spellStart"/>
            <w:r w:rsidRPr="00F81896">
              <w:rPr>
                <w:rFonts w:cstheme="minorHAnsi"/>
                <w:color w:val="000000" w:themeColor="text1"/>
                <w:sz w:val="22"/>
              </w:rPr>
              <w:t>starpsavienojumus</w:t>
            </w:r>
            <w:proofErr w:type="spellEnd"/>
            <w:r w:rsidRPr="00F81896">
              <w:rPr>
                <w:rFonts w:cstheme="minorHAnsi"/>
                <w:color w:val="000000" w:themeColor="text1"/>
                <w:sz w:val="22"/>
              </w:rPr>
              <w:t xml:space="preserve"> starp Poliju-Lietuvu un Somiju-Igauniju, kā arī palielinot reģionālās dabasgāzes krātuves jaudas;  </w:t>
            </w:r>
          </w:p>
          <w:p w14:paraId="39253054"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attīstīt tirgus priekšnoteikumus tikai ekonomiski pamatotiem reģionāliem zema oglekļa bāzes jaudu projektiem, atsakoties no tieša valsts atbalsta jauniem bāzes jaudas projektiem;</w:t>
            </w:r>
          </w:p>
          <w:p w14:paraId="62BBDE08"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uzlabot degvielas apgādes drošumu, pilnveidojot Centrālās krājumu uzturēšanas struktūras (CKUS) darbību ar efektīvākiem reaģēšanas mehānismiem krīzes situācijā;</w:t>
            </w:r>
          </w:p>
          <w:p w14:paraId="5C41B8BD" w14:textId="77777777" w:rsidR="00F81896" w:rsidRPr="00F81896" w:rsidRDefault="00F81896" w:rsidP="00F81896">
            <w:pPr>
              <w:pStyle w:val="ListParagraph"/>
              <w:numPr>
                <w:ilvl w:val="0"/>
                <w:numId w:val="14"/>
              </w:numPr>
              <w:tabs>
                <w:tab w:val="left" w:pos="426"/>
              </w:tabs>
              <w:spacing w:before="60" w:after="60" w:line="240" w:lineRule="auto"/>
              <w:ind w:left="227" w:hanging="227"/>
              <w:contextualSpacing w:val="0"/>
              <w:jc w:val="both"/>
              <w:rPr>
                <w:rFonts w:cstheme="minorHAnsi"/>
                <w:color w:val="000000" w:themeColor="text1"/>
                <w:sz w:val="22"/>
              </w:rPr>
            </w:pPr>
            <w:r w:rsidRPr="00F81896">
              <w:rPr>
                <w:rFonts w:cstheme="minorHAnsi"/>
                <w:color w:val="000000" w:themeColor="text1"/>
                <w:sz w:val="22"/>
              </w:rPr>
              <w:t>veicināt vietējo energoresursu ieguves potenciālu, tajā skaitā kūdras ieguvi un slānekļa gāzes un naftas potenciāla tālāku izpēti, kā arī pieņemt atbilstošu regulējumu ogļūdeņražu izpētes un ieguves investīciju vides nostiprināšanai.</w:t>
            </w:r>
          </w:p>
        </w:tc>
      </w:tr>
      <w:tr w:rsidR="00F81896" w:rsidRPr="00F81896" w14:paraId="4DCC3313" w14:textId="77777777" w:rsidTr="00DB609D">
        <w:tc>
          <w:tcPr>
            <w:tcW w:w="2240" w:type="dxa"/>
          </w:tcPr>
          <w:p w14:paraId="39622152"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EAP2020</w:t>
            </w:r>
            <w:r w:rsidRPr="00F81896">
              <w:rPr>
                <w:rStyle w:val="FootnoteReference"/>
                <w:rFonts w:cstheme="minorHAnsi"/>
                <w:b/>
                <w:sz w:val="22"/>
              </w:rPr>
              <w:footnoteReference w:id="5"/>
            </w:r>
          </w:p>
          <w:p w14:paraId="4AB6F6A1" w14:textId="77777777" w:rsidR="006C0EC3" w:rsidRDefault="006C0EC3" w:rsidP="00F81896">
            <w:pPr>
              <w:spacing w:before="60" w:after="60" w:line="240" w:lineRule="auto"/>
              <w:jc w:val="both"/>
              <w:rPr>
                <w:rFonts w:cstheme="minorHAnsi"/>
                <w:b/>
                <w:sz w:val="22"/>
              </w:rPr>
            </w:pPr>
          </w:p>
          <w:p w14:paraId="6820631D"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53E2FF17" w14:textId="04A50B81" w:rsidR="006C0EC3" w:rsidRPr="00F81896" w:rsidRDefault="006C0EC3" w:rsidP="00F81896">
            <w:pPr>
              <w:spacing w:before="60" w:after="60" w:line="240" w:lineRule="auto"/>
              <w:jc w:val="both"/>
              <w:rPr>
                <w:rFonts w:cstheme="minorHAnsi"/>
                <w:b/>
                <w:sz w:val="22"/>
              </w:rPr>
            </w:pPr>
          </w:p>
        </w:tc>
        <w:tc>
          <w:tcPr>
            <w:tcW w:w="2121" w:type="dxa"/>
          </w:tcPr>
          <w:p w14:paraId="4661018D" w14:textId="77777777" w:rsidR="00F81896" w:rsidRPr="00F81896" w:rsidRDefault="00F81896" w:rsidP="00F81896">
            <w:pPr>
              <w:spacing w:before="60" w:after="60" w:line="240" w:lineRule="auto"/>
              <w:rPr>
                <w:rFonts w:cstheme="minorHAnsi"/>
                <w:sz w:val="22"/>
              </w:rPr>
            </w:pPr>
            <w:r w:rsidRPr="00F81896">
              <w:rPr>
                <w:rFonts w:cstheme="minorHAnsi"/>
                <w:sz w:val="22"/>
              </w:rPr>
              <w:lastRenderedPageBreak/>
              <w:t>1) AER enerģija</w:t>
            </w:r>
          </w:p>
          <w:p w14:paraId="12856327"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22399C5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172FB942"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4) iekšējais enerģijas tirgus</w:t>
            </w:r>
          </w:p>
          <w:p w14:paraId="1CE2D1E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5) dekarbonizācija</w:t>
            </w:r>
          </w:p>
        </w:tc>
        <w:tc>
          <w:tcPr>
            <w:tcW w:w="2941" w:type="dxa"/>
          </w:tcPr>
          <w:p w14:paraId="449C265F" w14:textId="77777777" w:rsidR="00F81896" w:rsidRPr="00F81896" w:rsidRDefault="00F81896" w:rsidP="00F81896">
            <w:pPr>
              <w:pStyle w:val="Default"/>
              <w:spacing w:before="60" w:after="60"/>
              <w:jc w:val="both"/>
              <w:rPr>
                <w:rFonts w:asciiTheme="minorHAnsi" w:hAnsiTheme="minorHAnsi" w:cstheme="minorHAnsi"/>
                <w:iCs/>
                <w:sz w:val="22"/>
                <w:szCs w:val="22"/>
              </w:rPr>
            </w:pPr>
            <w:r w:rsidRPr="00F81896">
              <w:rPr>
                <w:rFonts w:asciiTheme="minorHAnsi" w:hAnsiTheme="minorHAnsi" w:cstheme="minorHAnsi"/>
                <w:iCs/>
                <w:sz w:val="22"/>
                <w:szCs w:val="22"/>
              </w:rPr>
              <w:lastRenderedPageBreak/>
              <w:t xml:space="preserve">Paaugstināt tautsaimniecības konkurētspēju, sekmējot piegāžu drošumu, brīvā tirgus un konkurences noteiktu </w:t>
            </w:r>
            <w:r w:rsidRPr="00F81896">
              <w:rPr>
                <w:rFonts w:asciiTheme="minorHAnsi" w:hAnsiTheme="minorHAnsi" w:cstheme="minorHAnsi"/>
                <w:iCs/>
                <w:sz w:val="22"/>
                <w:szCs w:val="22"/>
              </w:rPr>
              <w:lastRenderedPageBreak/>
              <w:t>energoresursu un enerģijas cenu veidošanos, ilgtspējīgu enerģijas ražošanu un patēriņu</w:t>
            </w:r>
          </w:p>
        </w:tc>
        <w:tc>
          <w:tcPr>
            <w:tcW w:w="7152" w:type="dxa"/>
          </w:tcPr>
          <w:p w14:paraId="3578E9F9"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lastRenderedPageBreak/>
              <w:t>Primāro energoresursu diversifikācija</w:t>
            </w:r>
          </w:p>
          <w:p w14:paraId="7AB4B8A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vietējo primāro energoresursu izpēti un ieguvi  Latvijā</w:t>
            </w:r>
          </w:p>
          <w:p w14:paraId="021D4F5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energoresursu piegādes ceļu un avotu diversifikāciju</w:t>
            </w:r>
          </w:p>
          <w:p w14:paraId="3979809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lastRenderedPageBreak/>
              <w:t>Atkritumu pārstrāde</w:t>
            </w:r>
          </w:p>
          <w:p w14:paraId="05460ADB"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Efektīva enerģijas tirgus izveide</w:t>
            </w:r>
          </w:p>
          <w:p w14:paraId="6B1B254F"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Aktīva līdzdalība ES tīkla kodeksu izstrādē ES enerģijas tirgus pilnveidošanai </w:t>
            </w:r>
          </w:p>
          <w:p w14:paraId="0B7338E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Samazināt cenu svārstību risku elektroenerģijas vairumtirdzniecībā</w:t>
            </w:r>
          </w:p>
          <w:p w14:paraId="5E5B548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Liberalizēt elektroenerģijas tirgu mājsaimniecībām </w:t>
            </w:r>
          </w:p>
          <w:p w14:paraId="70C6B1F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Nodalīt dabasgāzes pārvades un uzglabāšanas pakalpojumus no tirdzniecības un sadales pakalpojumiem</w:t>
            </w:r>
          </w:p>
          <w:p w14:paraId="11A6DC74"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Efektīva enerģijas infrastruktūra</w:t>
            </w:r>
          </w:p>
          <w:p w14:paraId="496401C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Vienkāršot KIP projektu ieviešanas procesu</w:t>
            </w:r>
          </w:p>
          <w:p w14:paraId="1CA49BD0"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elektroenerģijas pārvades sistēmas infrastruktūru</w:t>
            </w:r>
          </w:p>
          <w:p w14:paraId="71FA4BB5"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elektroenerģijas sadales sistēmas  drošumu un veikt elektrotīkla modernizāciju</w:t>
            </w:r>
          </w:p>
          <w:p w14:paraId="2A375418"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Uzlabot dabasgāzes sadales, pārvades un uzglabāšanas sistēmas infrastruktūru</w:t>
            </w:r>
          </w:p>
          <w:p w14:paraId="27A1E19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Uzlabot normatīvo regulējumu cita veida infrastruktūrai </w:t>
            </w:r>
          </w:p>
          <w:p w14:paraId="0857C1D6"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Efektīvs siltumenerģijas tirgus</w:t>
            </w:r>
          </w:p>
          <w:p w14:paraId="29B3E4C4"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Normatīvo regulējumu pilnveidošana.</w:t>
            </w:r>
          </w:p>
          <w:p w14:paraId="755C0B9E"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Infrastruktūras izveidošana, sakārtošana un attīstība</w:t>
            </w:r>
          </w:p>
          <w:p w14:paraId="67369320"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AER īpatsvara pieaugums</w:t>
            </w:r>
          </w:p>
          <w:p w14:paraId="33B70DA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Īstenot pasākumus, lai palielinātu AER īpatsvaru bruto enerģijas gala patēriņā.</w:t>
            </w:r>
          </w:p>
          <w:p w14:paraId="109400D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Īstenot pasākumus, lai palielinātu no AER saražotas enerģijas īpatsvaru enerģijas gala patēriņā transportā</w:t>
            </w:r>
          </w:p>
          <w:p w14:paraId="18F0CF90"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Uzlabota energoefektivitāte</w:t>
            </w:r>
          </w:p>
          <w:p w14:paraId="6957752B"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Normatīvā regulējuma pilnveidošana un īstenošana</w:t>
            </w:r>
          </w:p>
          <w:p w14:paraId="5B36D2C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paaugstināšana ēkās</w:t>
            </w:r>
          </w:p>
          <w:p w14:paraId="614011AD"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lastRenderedPageBreak/>
              <w:t>Energoefektivitātes paaugstināšana rūpniecības sektorā</w:t>
            </w:r>
          </w:p>
          <w:p w14:paraId="71F2F25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Sabiedrības informēšana un izglītošana par energoefektivitātes lietderību</w:t>
            </w:r>
          </w:p>
          <w:p w14:paraId="1047BAF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proofErr w:type="spellStart"/>
            <w:r w:rsidRPr="00F81896">
              <w:rPr>
                <w:rFonts w:cstheme="minorHAnsi"/>
                <w:color w:val="000000" w:themeColor="text1"/>
                <w:sz w:val="22"/>
              </w:rPr>
              <w:t>Ekodizaina</w:t>
            </w:r>
            <w:proofErr w:type="spellEnd"/>
            <w:r w:rsidRPr="00F81896">
              <w:rPr>
                <w:rFonts w:cstheme="minorHAnsi"/>
                <w:color w:val="000000" w:themeColor="text1"/>
                <w:sz w:val="22"/>
              </w:rPr>
              <w:t xml:space="preserve"> prasību ieviešana</w:t>
            </w:r>
          </w:p>
          <w:p w14:paraId="2ADB6008"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 xml:space="preserve">Efektīva krīzes situācijas pārvaldība  </w:t>
            </w:r>
          </w:p>
          <w:p w14:paraId="3CFFDA63"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Nodrošināt tautsaimniecību ar energoapgādi apdraudējuma gadījumā </w:t>
            </w:r>
          </w:p>
          <w:p w14:paraId="3E69ECBE"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Nodrošināt naftas rezerves</w:t>
            </w:r>
          </w:p>
          <w:p w14:paraId="00AC1AA1"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Starptautiskās un reģionālās sadarbības stiprināšana</w:t>
            </w:r>
          </w:p>
          <w:p w14:paraId="658651A7"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Aktīvi  iesaistīties BEMIP darbā </w:t>
            </w:r>
          </w:p>
          <w:p w14:paraId="6CF7523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Veicināt sadarbību ar Igauniju un Lietuvu, kā arī citām reģiona valstīm</w:t>
            </w:r>
          </w:p>
          <w:p w14:paraId="671A6936"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Koordinēt Baltijas jūras reģiona stratēģijas Enerģētikas prioritāti </w:t>
            </w:r>
          </w:p>
          <w:p w14:paraId="7B433D6A"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Veicināt Latvijas aktīvu dalību starptautiskās organizācijās </w:t>
            </w:r>
          </w:p>
          <w:p w14:paraId="5D9814ED" w14:textId="77777777" w:rsidR="00F81896" w:rsidRPr="00F81896" w:rsidRDefault="00F81896" w:rsidP="00F81896">
            <w:pPr>
              <w:spacing w:before="60" w:after="60" w:line="240" w:lineRule="auto"/>
              <w:jc w:val="both"/>
              <w:rPr>
                <w:rFonts w:cstheme="minorHAnsi"/>
                <w:b/>
                <w:color w:val="000000" w:themeColor="text1"/>
                <w:sz w:val="22"/>
              </w:rPr>
            </w:pPr>
            <w:r w:rsidRPr="00F81896">
              <w:rPr>
                <w:rFonts w:cstheme="minorHAnsi"/>
                <w:b/>
                <w:color w:val="000000" w:themeColor="text1"/>
                <w:sz w:val="22"/>
              </w:rPr>
              <w:t>Sabiedrības informēšana par enerģētikas sektora aktualitātēm</w:t>
            </w:r>
          </w:p>
          <w:p w14:paraId="2E67A708"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Veicināt sabiedrības izpratni par notikumiem enerģētikas sektorā </w:t>
            </w:r>
          </w:p>
          <w:p w14:paraId="597FBD10"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 xml:space="preserve">Nodrošināt institucionālo ietvaru valsts un uzņēmēju sadarbībai  </w:t>
            </w:r>
          </w:p>
          <w:p w14:paraId="148502E1" w14:textId="77777777" w:rsidR="00F81896" w:rsidRPr="00F81896" w:rsidRDefault="00F81896" w:rsidP="00F81896">
            <w:pPr>
              <w:pStyle w:val="ListParagraph"/>
              <w:numPr>
                <w:ilvl w:val="0"/>
                <w:numId w:val="3"/>
              </w:numPr>
              <w:spacing w:before="60" w:after="60" w:line="240" w:lineRule="auto"/>
              <w:ind w:left="284" w:hanging="284"/>
              <w:contextualSpacing w:val="0"/>
              <w:jc w:val="both"/>
              <w:rPr>
                <w:rFonts w:cstheme="minorHAnsi"/>
                <w:sz w:val="22"/>
              </w:rPr>
            </w:pPr>
            <w:r w:rsidRPr="00F81896">
              <w:rPr>
                <w:rFonts w:cstheme="minorHAnsi"/>
                <w:color w:val="000000" w:themeColor="text1"/>
                <w:sz w:val="22"/>
              </w:rPr>
              <w:t xml:space="preserve">Veicināt Viedās specializācijas attīstību enerģētikas jomā </w:t>
            </w:r>
          </w:p>
        </w:tc>
      </w:tr>
      <w:tr w:rsidR="00F81896" w:rsidRPr="00F81896" w14:paraId="42B0D83F" w14:textId="77777777" w:rsidTr="00DB609D">
        <w:tc>
          <w:tcPr>
            <w:tcW w:w="2240" w:type="dxa"/>
          </w:tcPr>
          <w:p w14:paraId="0AB77B16" w14:textId="77777777" w:rsidR="00F81896" w:rsidRDefault="00E16BF1" w:rsidP="00F81896">
            <w:pPr>
              <w:spacing w:before="60" w:after="60" w:line="240" w:lineRule="auto"/>
              <w:jc w:val="both"/>
              <w:rPr>
                <w:rFonts w:eastAsia="Calibri" w:cstheme="minorHAnsi"/>
                <w:b/>
                <w:sz w:val="22"/>
              </w:rPr>
            </w:pPr>
            <w:r w:rsidRPr="00E16BF1">
              <w:rPr>
                <w:rFonts w:eastAsia="Calibri" w:cstheme="minorHAnsi"/>
                <w:b/>
                <w:sz w:val="22"/>
              </w:rPr>
              <w:lastRenderedPageBreak/>
              <w:t>Energoefektivitātes politikas alternatīvo pasākumu plāns enerģijas galapatēriņa ietaupījuma mērķa 2014.–2020. gadam sasniegšanai</w:t>
            </w:r>
            <w:r w:rsidR="00F81896" w:rsidRPr="00F81896">
              <w:rPr>
                <w:rStyle w:val="FootnoteReference"/>
                <w:rFonts w:eastAsia="Calibri" w:cstheme="minorHAnsi"/>
                <w:b/>
                <w:sz w:val="22"/>
              </w:rPr>
              <w:footnoteReference w:id="6"/>
            </w:r>
          </w:p>
          <w:p w14:paraId="58406795" w14:textId="77777777" w:rsidR="006C0EC3" w:rsidRDefault="006C0EC3" w:rsidP="00F81896">
            <w:pPr>
              <w:spacing w:before="60" w:after="60" w:line="240" w:lineRule="auto"/>
              <w:jc w:val="both"/>
              <w:rPr>
                <w:rFonts w:eastAsia="Calibri" w:cstheme="minorHAnsi"/>
                <w:b/>
                <w:sz w:val="22"/>
              </w:rPr>
            </w:pPr>
          </w:p>
          <w:p w14:paraId="39D2AE79"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2DD048BA" w14:textId="26925E82" w:rsidR="006C0EC3" w:rsidRPr="00F81896" w:rsidRDefault="006C0EC3" w:rsidP="00F81896">
            <w:pPr>
              <w:spacing w:before="60" w:after="60" w:line="240" w:lineRule="auto"/>
              <w:jc w:val="both"/>
              <w:rPr>
                <w:rFonts w:eastAsia="Calibri" w:cstheme="minorHAnsi"/>
                <w:b/>
                <w:sz w:val="22"/>
              </w:rPr>
            </w:pPr>
          </w:p>
        </w:tc>
        <w:tc>
          <w:tcPr>
            <w:tcW w:w="2121" w:type="dxa"/>
          </w:tcPr>
          <w:p w14:paraId="2A82E5D5"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1) energoefektivitāte</w:t>
            </w:r>
          </w:p>
          <w:p w14:paraId="7AB7E32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41" w:type="dxa"/>
          </w:tcPr>
          <w:p w14:paraId="7B9374DC" w14:textId="77777777" w:rsidR="00F81896" w:rsidRPr="00F81896" w:rsidRDefault="00F81896" w:rsidP="00F81896">
            <w:pPr>
              <w:spacing w:before="60" w:after="60" w:line="240" w:lineRule="auto"/>
              <w:jc w:val="both"/>
              <w:rPr>
                <w:rFonts w:cstheme="minorHAnsi"/>
                <w:bCs/>
                <w:sz w:val="22"/>
              </w:rPr>
            </w:pPr>
            <w:r w:rsidRPr="00F81896">
              <w:rPr>
                <w:rFonts w:cstheme="minorHAnsi"/>
                <w:bCs/>
                <w:sz w:val="22"/>
              </w:rPr>
              <w:t>Nodrošināt alternatīvo pasākumu ieviešanu:</w:t>
            </w:r>
          </w:p>
          <w:p w14:paraId="62F7269D"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rūpniecības sektorā</w:t>
            </w:r>
          </w:p>
          <w:p w14:paraId="3E913744"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mājsaimniecību sektorā</w:t>
            </w:r>
          </w:p>
          <w:p w14:paraId="64020A8F"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pakalpojumu sektorā</w:t>
            </w:r>
          </w:p>
          <w:p w14:paraId="3D5C0E81"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t>transporta sektorā</w:t>
            </w:r>
          </w:p>
          <w:p w14:paraId="0FA53CB0"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bCs/>
                <w:sz w:val="22"/>
              </w:rPr>
            </w:pPr>
            <w:r w:rsidRPr="00F81896">
              <w:rPr>
                <w:rFonts w:cstheme="minorHAnsi"/>
                <w:bCs/>
                <w:sz w:val="22"/>
              </w:rPr>
              <w:t>lauksaimniecības, mežsaimniecības un zivsaimniecības sektorā</w:t>
            </w:r>
          </w:p>
          <w:p w14:paraId="5115ECE6" w14:textId="77777777" w:rsidR="00F81896" w:rsidRPr="00F81896" w:rsidRDefault="00F81896" w:rsidP="00F81896">
            <w:pPr>
              <w:pStyle w:val="ListParagraph"/>
              <w:numPr>
                <w:ilvl w:val="0"/>
                <w:numId w:val="24"/>
              </w:numPr>
              <w:spacing w:before="60" w:after="60" w:line="240" w:lineRule="auto"/>
              <w:ind w:left="227" w:hanging="227"/>
              <w:contextualSpacing w:val="0"/>
              <w:rPr>
                <w:rFonts w:cstheme="minorHAnsi"/>
                <w:sz w:val="22"/>
              </w:rPr>
            </w:pPr>
            <w:r w:rsidRPr="00F81896">
              <w:rPr>
                <w:rFonts w:cstheme="minorHAnsi"/>
                <w:bCs/>
                <w:sz w:val="22"/>
              </w:rPr>
              <w:lastRenderedPageBreak/>
              <w:t>Alternatīvo pasākumu ieviešana, kas aptver vairākus sektorus</w:t>
            </w:r>
          </w:p>
        </w:tc>
        <w:tc>
          <w:tcPr>
            <w:tcW w:w="7152" w:type="dxa"/>
          </w:tcPr>
          <w:p w14:paraId="512E1FE6" w14:textId="77777777" w:rsidR="00F81896" w:rsidRPr="00F81896" w:rsidRDefault="00F81896" w:rsidP="00F81896">
            <w:pPr>
              <w:spacing w:before="60" w:after="60" w:line="240" w:lineRule="auto"/>
              <w:jc w:val="both"/>
              <w:rPr>
                <w:rFonts w:cstheme="minorHAnsi"/>
                <w:bCs/>
                <w:sz w:val="22"/>
              </w:rPr>
            </w:pPr>
            <w:r w:rsidRPr="00F81896">
              <w:rPr>
                <w:rFonts w:cstheme="minorHAnsi"/>
                <w:bCs/>
                <w:sz w:val="22"/>
              </w:rPr>
              <w:lastRenderedPageBreak/>
              <w:t>Sasniegts obligātais</w:t>
            </w:r>
            <w:r w:rsidRPr="00F81896">
              <w:rPr>
                <w:rFonts w:cstheme="minorHAnsi"/>
                <w:sz w:val="22"/>
              </w:rPr>
              <w:t xml:space="preserve"> </w:t>
            </w:r>
            <w:r w:rsidRPr="00F81896">
              <w:rPr>
                <w:rFonts w:cstheme="minorHAnsi"/>
                <w:bCs/>
                <w:sz w:val="22"/>
              </w:rPr>
              <w:t xml:space="preserve">enerģijas galapatēriņa ietaupījuma mērķis, periodā no 2014. līdz 2020. gadam uzkrātas 9896 </w:t>
            </w:r>
            <w:proofErr w:type="spellStart"/>
            <w:r w:rsidRPr="00F81896">
              <w:rPr>
                <w:rFonts w:cstheme="minorHAnsi"/>
                <w:bCs/>
                <w:sz w:val="22"/>
              </w:rPr>
              <w:t>GWh</w:t>
            </w:r>
            <w:proofErr w:type="spellEnd"/>
            <w:r w:rsidRPr="00F81896">
              <w:rPr>
                <w:rFonts w:cstheme="minorHAnsi"/>
                <w:bCs/>
                <w:sz w:val="22"/>
              </w:rPr>
              <w:t>.</w:t>
            </w:r>
          </w:p>
          <w:p w14:paraId="718AAD6B"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Energoefektivitātes pasākumi lielajos uzņēmumos</w:t>
            </w:r>
          </w:p>
          <w:p w14:paraId="702BCD2A"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Energoefektivitātes pasākumi lielajos elektroenerģijas patērētājos</w:t>
            </w:r>
          </w:p>
          <w:p w14:paraId="5B6AC8A8"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proofErr w:type="spellStart"/>
            <w:r w:rsidRPr="00F81896">
              <w:rPr>
                <w:rFonts w:cstheme="minorHAnsi"/>
                <w:sz w:val="22"/>
              </w:rPr>
              <w:t>Energopārvaldība</w:t>
            </w:r>
            <w:proofErr w:type="spellEnd"/>
            <w:r w:rsidRPr="00F81896">
              <w:rPr>
                <w:rFonts w:cstheme="minorHAnsi"/>
                <w:sz w:val="22"/>
              </w:rPr>
              <w:t xml:space="preserve"> valsts iestādēs un pašvaldībās</w:t>
            </w:r>
          </w:p>
          <w:p w14:paraId="2AA0AD60"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Brīvprātīgas vienošanās par energoefektivitāti</w:t>
            </w:r>
          </w:p>
          <w:p w14:paraId="7127F544"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t>EKII, KPFI</w:t>
            </w:r>
          </w:p>
          <w:p w14:paraId="24F93727"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sz w:val="22"/>
              </w:rPr>
            </w:pPr>
            <w:r w:rsidRPr="00F81896">
              <w:rPr>
                <w:rFonts w:cstheme="minorHAnsi"/>
                <w:sz w:val="22"/>
              </w:rPr>
              <w:lastRenderedPageBreak/>
              <w:t xml:space="preserve">Dažādu sektoru (satiksmes, zemkopības, labklājības, kultūras </w:t>
            </w:r>
            <w:proofErr w:type="spellStart"/>
            <w:r w:rsidRPr="00F81896">
              <w:rPr>
                <w:rFonts w:cstheme="minorHAnsi"/>
                <w:sz w:val="22"/>
              </w:rPr>
              <w:t>uc</w:t>
            </w:r>
            <w:proofErr w:type="spellEnd"/>
            <w:r w:rsidRPr="00F81896">
              <w:rPr>
                <w:rFonts w:cstheme="minorHAnsi"/>
                <w:sz w:val="22"/>
              </w:rPr>
              <w:t>.) ESF programmas, kur tiek atjaunotas ēkas un iekārtas un energoefektivitāte tiek uzskaitīta, bet ir kā papildu ieguvums.</w:t>
            </w:r>
          </w:p>
          <w:p w14:paraId="07C599FB" w14:textId="77777777" w:rsidR="00F81896" w:rsidRPr="00F81896" w:rsidRDefault="00F81896" w:rsidP="00F81896">
            <w:pPr>
              <w:pStyle w:val="ListParagraph"/>
              <w:numPr>
                <w:ilvl w:val="0"/>
                <w:numId w:val="25"/>
              </w:numPr>
              <w:autoSpaceDE w:val="0"/>
              <w:autoSpaceDN w:val="0"/>
              <w:adjustRightInd w:val="0"/>
              <w:spacing w:before="60" w:after="60" w:line="240" w:lineRule="auto"/>
              <w:ind w:left="284" w:hanging="284"/>
              <w:contextualSpacing w:val="0"/>
              <w:jc w:val="both"/>
              <w:rPr>
                <w:rFonts w:cstheme="minorHAnsi"/>
                <w:color w:val="000000" w:themeColor="text1"/>
                <w:sz w:val="22"/>
              </w:rPr>
            </w:pPr>
            <w:r w:rsidRPr="00F81896">
              <w:rPr>
                <w:rFonts w:cstheme="minorHAnsi"/>
                <w:sz w:val="22"/>
              </w:rPr>
              <w:t>Pašvaldību finansēta ēku renovācija</w:t>
            </w:r>
          </w:p>
        </w:tc>
      </w:tr>
      <w:tr w:rsidR="00F81896" w:rsidRPr="00F81896" w14:paraId="14B8A6F8" w14:textId="77777777" w:rsidTr="00DB609D">
        <w:tc>
          <w:tcPr>
            <w:tcW w:w="2240" w:type="dxa"/>
          </w:tcPr>
          <w:p w14:paraId="51167636" w14:textId="77777777" w:rsidR="00F81896" w:rsidRDefault="00E16BF1" w:rsidP="00F81896">
            <w:pPr>
              <w:spacing w:before="60" w:after="60" w:line="240" w:lineRule="auto"/>
              <w:jc w:val="both"/>
              <w:rPr>
                <w:rFonts w:eastAsia="Calibri" w:cstheme="minorHAnsi"/>
                <w:b/>
                <w:sz w:val="22"/>
              </w:rPr>
            </w:pPr>
            <w:r w:rsidRPr="00E16BF1">
              <w:rPr>
                <w:rFonts w:eastAsia="Calibri" w:cstheme="minorHAnsi"/>
                <w:b/>
                <w:sz w:val="22"/>
              </w:rPr>
              <w:lastRenderedPageBreak/>
              <w:t>Koncepcija par Eiropas Parlamenta un Padomes 2012.gada 25.oktobra Direktīvas 2012/27/ES par energoefektivitāti, ar ko groza Direktīvas 2009/125/EK un 2010/30/ES, un atceļ Direktīvas 2004/8/EK un 2006/32/EK, prasību pārņemšanu normatīvajos aktos</w:t>
            </w:r>
            <w:r w:rsidR="00F81896" w:rsidRPr="00F81896">
              <w:rPr>
                <w:rStyle w:val="FootnoteReference"/>
                <w:rFonts w:eastAsia="Calibri" w:cstheme="minorHAnsi"/>
                <w:b/>
                <w:sz w:val="22"/>
              </w:rPr>
              <w:footnoteReference w:id="7"/>
            </w:r>
          </w:p>
          <w:p w14:paraId="5A206C11" w14:textId="77777777" w:rsidR="006C0EC3" w:rsidRDefault="006C0EC3" w:rsidP="00F81896">
            <w:pPr>
              <w:spacing w:before="60" w:after="60" w:line="240" w:lineRule="auto"/>
              <w:jc w:val="both"/>
              <w:rPr>
                <w:rFonts w:eastAsia="Calibri" w:cstheme="minorHAnsi"/>
                <w:b/>
                <w:sz w:val="22"/>
              </w:rPr>
            </w:pPr>
          </w:p>
          <w:p w14:paraId="28DEB4C0"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1564CD38" w14:textId="65C1E2A3" w:rsidR="006C0EC3" w:rsidRPr="00F81896" w:rsidRDefault="006C0EC3" w:rsidP="00F81896">
            <w:pPr>
              <w:spacing w:before="60" w:after="60" w:line="240" w:lineRule="auto"/>
              <w:jc w:val="both"/>
              <w:rPr>
                <w:rFonts w:eastAsia="Calibri" w:cstheme="minorHAnsi"/>
                <w:b/>
                <w:sz w:val="22"/>
              </w:rPr>
            </w:pPr>
          </w:p>
        </w:tc>
        <w:tc>
          <w:tcPr>
            <w:tcW w:w="2121" w:type="dxa"/>
          </w:tcPr>
          <w:p w14:paraId="57219923"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energoefektivitāte</w:t>
            </w:r>
          </w:p>
          <w:p w14:paraId="3EFCAB9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41" w:type="dxa"/>
          </w:tcPr>
          <w:p w14:paraId="7E50359E"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Valsts neobligātais energoefektivitātes mērķis – primārās enerģijas ietaupījums 2020.gadā – 0,670 Mtoe (28 PJ).</w:t>
            </w:r>
          </w:p>
          <w:p w14:paraId="6625E635"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Mērķis centrālās valdības ēku renovācijai – katru gadu 3 % platības – (maksimālās aplēses – kopā 678 460 m</w:t>
            </w:r>
            <w:r w:rsidRPr="00F81896">
              <w:rPr>
                <w:rFonts w:cstheme="minorHAnsi"/>
                <w:sz w:val="22"/>
                <w:vertAlign w:val="superscript"/>
              </w:rPr>
              <w:t>2</w:t>
            </w:r>
            <w:r w:rsidRPr="00F81896">
              <w:rPr>
                <w:rFonts w:cstheme="minorHAnsi"/>
                <w:sz w:val="22"/>
              </w:rPr>
              <w:t xml:space="preserve">), kas kopā ar pašvaldību ēku renovāciju nodrošina 0,016 Mtoe (0,67 PJ, 186 </w:t>
            </w:r>
            <w:proofErr w:type="spellStart"/>
            <w:r w:rsidRPr="00F81896">
              <w:rPr>
                <w:rFonts w:cstheme="minorHAnsi"/>
                <w:sz w:val="22"/>
              </w:rPr>
              <w:t>GWh</w:t>
            </w:r>
            <w:proofErr w:type="spellEnd"/>
            <w:r w:rsidRPr="00F81896">
              <w:rPr>
                <w:rFonts w:cstheme="minorHAnsi"/>
                <w:sz w:val="22"/>
              </w:rPr>
              <w:t>) enerģijas ietaupījumu kopumā laikposmā no 2014.gada līdz 2020.gadam.</w:t>
            </w:r>
          </w:p>
          <w:p w14:paraId="56FD6A2D" w14:textId="77777777" w:rsidR="00F81896" w:rsidRPr="00F81896" w:rsidRDefault="00F81896" w:rsidP="00F81896">
            <w:pPr>
              <w:pStyle w:val="ListParagraph"/>
              <w:numPr>
                <w:ilvl w:val="0"/>
                <w:numId w:val="23"/>
              </w:numPr>
              <w:spacing w:before="60" w:after="60" w:line="240" w:lineRule="auto"/>
              <w:ind w:left="227" w:hanging="227"/>
              <w:contextualSpacing w:val="0"/>
              <w:jc w:val="both"/>
              <w:rPr>
                <w:rFonts w:cstheme="minorHAnsi"/>
                <w:sz w:val="22"/>
              </w:rPr>
            </w:pPr>
            <w:r w:rsidRPr="00F81896">
              <w:rPr>
                <w:rFonts w:cstheme="minorHAnsi"/>
                <w:sz w:val="22"/>
              </w:rPr>
              <w:t>Mērķis enerģijas gala ietaupījumam – obligātais enerģijas ietaupījums 1,5 % apjomā no galalietotājiem piegādātās enerģijas – 0,213 Mtoe (8,9 PJ).</w:t>
            </w:r>
          </w:p>
        </w:tc>
        <w:tc>
          <w:tcPr>
            <w:tcW w:w="7152" w:type="dxa"/>
          </w:tcPr>
          <w:p w14:paraId="52DF21E7"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pienākumu shēma</w:t>
            </w:r>
          </w:p>
          <w:p w14:paraId="552487CA"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veicināšana dzīvojamās un publiskās ēkās (ESF programmas)</w:t>
            </w:r>
          </w:p>
          <w:p w14:paraId="757A274C"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color w:val="000000" w:themeColor="text1"/>
                <w:sz w:val="22"/>
              </w:rPr>
            </w:pPr>
            <w:r w:rsidRPr="00F81896">
              <w:rPr>
                <w:rFonts w:cstheme="minorHAnsi"/>
                <w:color w:val="000000" w:themeColor="text1"/>
                <w:sz w:val="22"/>
              </w:rPr>
              <w:t>Energoefektivitātes veicināšana siltumapgādē (ESF programmas)</w:t>
            </w:r>
          </w:p>
          <w:p w14:paraId="6A42836C"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cstheme="minorHAnsi"/>
                <w:color w:val="000000" w:themeColor="text1"/>
                <w:sz w:val="22"/>
              </w:rPr>
              <w:t>Energoefektivitātes paaugstināšana rūpniecības sektorā (ESF programmas)</w:t>
            </w:r>
          </w:p>
        </w:tc>
      </w:tr>
      <w:tr w:rsidR="00F81896" w:rsidRPr="00F81896" w14:paraId="6D13C5AC" w14:textId="77777777" w:rsidTr="00DB609D">
        <w:tc>
          <w:tcPr>
            <w:tcW w:w="2240" w:type="dxa"/>
          </w:tcPr>
          <w:p w14:paraId="6FFE1EAD" w14:textId="77777777" w:rsidR="00F81896" w:rsidRDefault="00F81896" w:rsidP="00F81896">
            <w:pPr>
              <w:spacing w:before="60" w:after="60" w:line="240" w:lineRule="auto"/>
              <w:jc w:val="both"/>
              <w:rPr>
                <w:rFonts w:eastAsia="Calibri" w:cstheme="minorHAnsi"/>
                <w:b/>
                <w:sz w:val="22"/>
              </w:rPr>
            </w:pPr>
            <w:r w:rsidRPr="00F81896">
              <w:rPr>
                <w:rFonts w:eastAsia="Calibri" w:cstheme="minorHAnsi"/>
                <w:b/>
                <w:sz w:val="22"/>
              </w:rPr>
              <w:lastRenderedPageBreak/>
              <w:t>ĒAIS</w:t>
            </w:r>
            <w:r w:rsidRPr="00F81896">
              <w:rPr>
                <w:rStyle w:val="FootnoteReference"/>
                <w:rFonts w:eastAsia="Calibri" w:cstheme="minorHAnsi"/>
                <w:b/>
                <w:sz w:val="22"/>
              </w:rPr>
              <w:footnoteReference w:id="8"/>
            </w:r>
          </w:p>
          <w:p w14:paraId="2CD8994B" w14:textId="77777777" w:rsidR="006C0EC3" w:rsidRDefault="006C0EC3" w:rsidP="00F81896">
            <w:pPr>
              <w:spacing w:before="60" w:after="60" w:line="240" w:lineRule="auto"/>
              <w:jc w:val="both"/>
              <w:rPr>
                <w:rFonts w:eastAsia="Calibri" w:cstheme="minorHAnsi"/>
                <w:b/>
                <w:sz w:val="22"/>
              </w:rPr>
            </w:pPr>
          </w:p>
          <w:p w14:paraId="0C7D917E" w14:textId="77777777" w:rsidR="006C0EC3" w:rsidRPr="006C0EC3" w:rsidRDefault="006C0EC3" w:rsidP="006C0EC3">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EM</w:t>
            </w:r>
          </w:p>
          <w:p w14:paraId="0AEA3EAE" w14:textId="02EBD860" w:rsidR="006C0EC3" w:rsidRPr="00F81896" w:rsidRDefault="006C0EC3" w:rsidP="00F81896">
            <w:pPr>
              <w:spacing w:before="60" w:after="60" w:line="240" w:lineRule="auto"/>
              <w:jc w:val="both"/>
              <w:rPr>
                <w:rFonts w:cstheme="minorHAnsi"/>
                <w:b/>
                <w:sz w:val="22"/>
              </w:rPr>
            </w:pPr>
          </w:p>
        </w:tc>
        <w:tc>
          <w:tcPr>
            <w:tcW w:w="2121" w:type="dxa"/>
          </w:tcPr>
          <w:p w14:paraId="577350BB"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energoefektivitāte</w:t>
            </w:r>
          </w:p>
          <w:p w14:paraId="7DED069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dekarbonizācija</w:t>
            </w:r>
          </w:p>
        </w:tc>
        <w:tc>
          <w:tcPr>
            <w:tcW w:w="2941" w:type="dxa"/>
          </w:tcPr>
          <w:p w14:paraId="0924092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Aktuālie mērķi ēku energoefektivitātes jomā ir:</w:t>
            </w:r>
          </w:p>
          <w:p w14:paraId="46802610"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finansējuma pieejamība ekonomiski pamatotiem projektiem visā Latvijas teritorijā, t.sk. reģionos;</w:t>
            </w:r>
          </w:p>
          <w:p w14:paraId="3D41082F"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kvalitatīva projektu vadība un uzraudzība;</w:t>
            </w:r>
          </w:p>
          <w:p w14:paraId="02E3BAC9"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aktivitāšu uzraudzības fokusēšana uz rezultātu, tai skaitā enerģijas ietaupījumu, sasniegšanu;</w:t>
            </w:r>
          </w:p>
          <w:p w14:paraId="75815DF9"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augstas energoefektivitātes un kvalitatīvas būvniecības sasniegšana;</w:t>
            </w:r>
          </w:p>
          <w:p w14:paraId="7EFF190F"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eastAsia="Calibri" w:cstheme="minorHAnsi"/>
                <w:sz w:val="22"/>
              </w:rPr>
            </w:pPr>
            <w:r w:rsidRPr="00F81896">
              <w:rPr>
                <w:rFonts w:eastAsia="Calibri" w:cstheme="minorHAnsi"/>
                <w:sz w:val="22"/>
              </w:rPr>
              <w:t>būvkomersanta atlases procedūras uzlabošana;</w:t>
            </w:r>
          </w:p>
          <w:p w14:paraId="1B71521B" w14:textId="77777777" w:rsidR="00F81896" w:rsidRPr="00F81896" w:rsidRDefault="00F81896" w:rsidP="00F81896">
            <w:pPr>
              <w:numPr>
                <w:ilvl w:val="0"/>
                <w:numId w:val="17"/>
              </w:numPr>
              <w:shd w:val="clear" w:color="auto" w:fill="FFFFFF"/>
              <w:suppressAutoHyphens/>
              <w:autoSpaceDN w:val="0"/>
              <w:spacing w:before="60" w:after="60" w:line="240" w:lineRule="auto"/>
              <w:ind w:left="227" w:hanging="227"/>
              <w:jc w:val="both"/>
              <w:textAlignment w:val="baseline"/>
              <w:rPr>
                <w:rFonts w:cstheme="minorHAnsi"/>
                <w:sz w:val="22"/>
              </w:rPr>
            </w:pPr>
            <w:r w:rsidRPr="00F81896">
              <w:rPr>
                <w:rFonts w:eastAsia="Calibri" w:cstheme="minorHAnsi"/>
                <w:sz w:val="22"/>
              </w:rPr>
              <w:t>resursu izmaksu samazināšana.</w:t>
            </w:r>
          </w:p>
        </w:tc>
        <w:tc>
          <w:tcPr>
            <w:tcW w:w="7152" w:type="dxa"/>
          </w:tcPr>
          <w:p w14:paraId="6567A0C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izveidot finanšu instrumentu, kas būtu piemērots gadījumiem, ja daudzdzīvokļu dzīvojamai mājai ir nepieciešams veikt ieguldījumus dzīvojamās mājas uzturēšanai vai energoefektivitātes pasākumu veikšanai, taču nav veikts pietiekamā apjomā (vai nav vispār veikts) maksājums uzkrājuma fondā.</w:t>
            </w:r>
          </w:p>
          <w:p w14:paraId="53911E95"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Veicināt ESKO  pakalpojuma veidošanos. ESKO ar bankas garantiju vai apdrošināšanas polisi atbild par projekta ietvaros sasniedzamo energoefektivitātes līmeni. ESKO sedz daudzdzīvokļu māju iedzīvotājiem radītos zaudējumus, ja pēc atjaunošanas projekta pabeigšanas netiek sasniegts noteiktais </w:t>
            </w:r>
            <w:proofErr w:type="spellStart"/>
            <w:r w:rsidRPr="00F81896">
              <w:rPr>
                <w:rFonts w:eastAsia="Times New Roman" w:cstheme="minorHAnsi"/>
                <w:sz w:val="22"/>
              </w:rPr>
              <w:t>energotaupības</w:t>
            </w:r>
            <w:proofErr w:type="spellEnd"/>
            <w:r w:rsidRPr="00F81896">
              <w:rPr>
                <w:rFonts w:eastAsia="Times New Roman" w:cstheme="minorHAnsi"/>
                <w:sz w:val="22"/>
              </w:rPr>
              <w:t xml:space="preserve"> līmenis. </w:t>
            </w:r>
          </w:p>
          <w:p w14:paraId="014F1DDD"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turpināt izglītot potenciālos projektu iesniedzējus un projektu īstenotājus informatīvās kampaņas „Dzīvo siltāk” ietvaros, tai skaitā organizējot izglītojošus seminārus un konferences energoefektivitātes jomā ne tikai daudzdzīvokļu māju sektorā, bet arī publiskajā sektorā. </w:t>
            </w:r>
          </w:p>
          <w:p w14:paraId="533951B2"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 xml:space="preserve">Regulāri pārskatīt  minimālās ēku energoefektivitātes prasības un tās noteikt, lai panāktu izmaksu ziņā optimālu līdzsvaru starp finanšu ieguldījumiem un ēkas dzīves cikla laikā ietaupītajām enerģijas izmaksām. </w:t>
            </w:r>
          </w:p>
          <w:p w14:paraId="58FFEC29"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cstheme="minorHAnsi"/>
                <w:b/>
                <w:sz w:val="22"/>
              </w:rPr>
            </w:pPr>
            <w:r w:rsidRPr="00F81896">
              <w:rPr>
                <w:rFonts w:eastAsia="Times New Roman" w:cstheme="minorHAnsi"/>
                <w:sz w:val="22"/>
              </w:rPr>
              <w:t>Izstrādāt atbalsta instrumentus gandrīz nulles enerģijas patēriņa ēku būvniecībai saskaņā ar Direktīvas 2010/</w:t>
            </w:r>
            <w:r w:rsidRPr="00F81896">
              <w:rPr>
                <w:rFonts w:eastAsia="Calibri" w:cstheme="minorHAnsi"/>
                <w:sz w:val="22"/>
              </w:rPr>
              <w:t>2010/30/ES</w:t>
            </w:r>
            <w:r w:rsidRPr="00F81896">
              <w:rPr>
                <w:rFonts w:eastAsia="Times New Roman" w:cstheme="minorHAnsi"/>
                <w:sz w:val="22"/>
              </w:rPr>
              <w:t xml:space="preserve"> 10.panta 1.punktu.</w:t>
            </w:r>
          </w:p>
        </w:tc>
      </w:tr>
      <w:tr w:rsidR="00F81896" w:rsidRPr="00F81896" w14:paraId="4E0CC361" w14:textId="77777777" w:rsidTr="00DB609D">
        <w:tc>
          <w:tcPr>
            <w:tcW w:w="2240" w:type="dxa"/>
          </w:tcPr>
          <w:p w14:paraId="56C48942" w14:textId="77777777" w:rsidR="00F81896" w:rsidRDefault="00E16BF1" w:rsidP="00F81896">
            <w:pPr>
              <w:spacing w:before="60" w:after="60" w:line="240" w:lineRule="auto"/>
              <w:jc w:val="both"/>
              <w:rPr>
                <w:rFonts w:cstheme="minorHAnsi"/>
                <w:b/>
                <w:sz w:val="22"/>
              </w:rPr>
            </w:pPr>
            <w:r w:rsidRPr="00E16BF1">
              <w:rPr>
                <w:rFonts w:cstheme="minorHAnsi"/>
                <w:b/>
                <w:sz w:val="22"/>
              </w:rPr>
              <w:t>Vides politikas pamatnostādnes 2014.–2020.gadam</w:t>
            </w:r>
            <w:r w:rsidR="00F81896" w:rsidRPr="00F81896">
              <w:rPr>
                <w:rStyle w:val="FootnoteReference"/>
                <w:rFonts w:cstheme="minorHAnsi"/>
                <w:b/>
                <w:sz w:val="22"/>
              </w:rPr>
              <w:footnoteReference w:id="9"/>
            </w:r>
          </w:p>
          <w:p w14:paraId="44642CEA" w14:textId="77777777" w:rsidR="006C0EC3" w:rsidRDefault="006C0EC3" w:rsidP="00F81896">
            <w:pPr>
              <w:spacing w:before="60" w:after="60" w:line="240" w:lineRule="auto"/>
              <w:jc w:val="both"/>
              <w:rPr>
                <w:rFonts w:cstheme="minorHAnsi"/>
                <w:b/>
                <w:sz w:val="22"/>
              </w:rPr>
            </w:pPr>
          </w:p>
          <w:p w14:paraId="2A933D17" w14:textId="051F2F6E" w:rsidR="006C0EC3" w:rsidRPr="006C0EC3" w:rsidRDefault="006C0EC3" w:rsidP="00F81896">
            <w:pPr>
              <w:spacing w:before="60" w:after="60" w:line="240" w:lineRule="auto"/>
              <w:jc w:val="both"/>
              <w:rPr>
                <w:rFonts w:cstheme="minorHAnsi"/>
                <w:bCs/>
                <w:i/>
                <w:iCs/>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6D9B5A84"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41" w:type="dxa"/>
          </w:tcPr>
          <w:p w14:paraId="7BEC7EDF" w14:textId="77777777" w:rsidR="00F81896" w:rsidRPr="00F81896" w:rsidRDefault="00F81896" w:rsidP="00F81896">
            <w:pPr>
              <w:pStyle w:val="ListParagraph"/>
              <w:numPr>
                <w:ilvl w:val="0"/>
                <w:numId w:val="8"/>
              </w:numPr>
              <w:spacing w:before="60" w:after="60" w:line="240" w:lineRule="auto"/>
              <w:ind w:left="227" w:hanging="227"/>
              <w:contextualSpacing w:val="0"/>
              <w:jc w:val="both"/>
              <w:rPr>
                <w:rFonts w:cstheme="minorHAnsi"/>
                <w:sz w:val="22"/>
              </w:rPr>
            </w:pPr>
            <w:bookmarkStart w:id="11" w:name="_Hlk522017198"/>
            <w:r w:rsidRPr="00F81896">
              <w:rPr>
                <w:rFonts w:cstheme="minorHAnsi"/>
                <w:sz w:val="22"/>
              </w:rPr>
              <w:t>nodrošināt Latvijas ieguldījumu globālo klimata pārmaiņu samazināšanā, ņemot vērā Latvijas vides, sociālās un ekonomiskās intereses</w:t>
            </w:r>
          </w:p>
          <w:p w14:paraId="3ACC3A35" w14:textId="77777777" w:rsidR="00F81896" w:rsidRPr="00F81896" w:rsidRDefault="00F81896" w:rsidP="00F81896">
            <w:pPr>
              <w:pStyle w:val="ListParagraph"/>
              <w:numPr>
                <w:ilvl w:val="0"/>
                <w:numId w:val="8"/>
              </w:numPr>
              <w:spacing w:before="60" w:after="60" w:line="240" w:lineRule="auto"/>
              <w:ind w:left="227" w:hanging="227"/>
              <w:contextualSpacing w:val="0"/>
              <w:jc w:val="both"/>
              <w:rPr>
                <w:rFonts w:cstheme="minorHAnsi"/>
                <w:sz w:val="22"/>
              </w:rPr>
            </w:pPr>
            <w:r w:rsidRPr="00F81896">
              <w:rPr>
                <w:rFonts w:cstheme="minorHAnsi"/>
                <w:sz w:val="22"/>
              </w:rPr>
              <w:lastRenderedPageBreak/>
              <w:t>veicināt Latvijas gatavību pielāgoties klimata pārmaiņām un to izraisītajai ietekmei.</w:t>
            </w:r>
            <w:bookmarkEnd w:id="11"/>
          </w:p>
        </w:tc>
        <w:tc>
          <w:tcPr>
            <w:tcW w:w="7152" w:type="dxa"/>
          </w:tcPr>
          <w:p w14:paraId="47E1CD35"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lastRenderedPageBreak/>
              <w:t>SEG emisiju samazināšana un CO</w:t>
            </w:r>
            <w:r w:rsidRPr="00F81896">
              <w:rPr>
                <w:rFonts w:cstheme="minorHAnsi"/>
                <w:b/>
                <w:sz w:val="22"/>
                <w:vertAlign w:val="subscript"/>
              </w:rPr>
              <w:t>2</w:t>
            </w:r>
            <w:r w:rsidRPr="00F81896">
              <w:rPr>
                <w:rFonts w:cstheme="minorHAnsi"/>
                <w:b/>
                <w:sz w:val="22"/>
              </w:rPr>
              <w:t xml:space="preserve"> piesaistes nodrošināšana</w:t>
            </w:r>
          </w:p>
          <w:p w14:paraId="3C8A4EC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SEG emisiju samazināšanas pasākumu īstenošana visos tautsaimniecības sektoros, vienlaikus virzot valsti uz ilgtspējīgu un oglekļa mazietilpīgu, tai pat laikā izmaksu efektīvu attīstību.</w:t>
            </w:r>
          </w:p>
          <w:p w14:paraId="20FE2BE6"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lastRenderedPageBreak/>
              <w:t>Klimata politikas mērķu integrēšana citu nozaru politikā, nosakot katras nozares atbildību, kā arī veicinot sadarbību starp valsti, pašvaldībām un privāto sektoru.</w:t>
            </w:r>
          </w:p>
          <w:p w14:paraId="51E6E215"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Pielāgošanās klimata pārmaiņām</w:t>
            </w:r>
          </w:p>
          <w:p w14:paraId="217C1D11"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Efektīvu pielāgošanās pasākumu īstenošana un to integrēšana teritoriju attīstības plānošanā un nozaru politikā ar mērķi mazināt klimata pārmaiņu ietekmi un pielāgoties tām.</w:t>
            </w:r>
          </w:p>
          <w:p w14:paraId="3173DC0F" w14:textId="77777777" w:rsidR="00F81896" w:rsidRPr="00F81896" w:rsidRDefault="00F81896" w:rsidP="00F81896">
            <w:pPr>
              <w:pStyle w:val="ListParagraph"/>
              <w:numPr>
                <w:ilvl w:val="0"/>
                <w:numId w:val="9"/>
              </w:numPr>
              <w:spacing w:before="60" w:after="60" w:line="240" w:lineRule="auto"/>
              <w:ind w:left="284" w:hanging="284"/>
              <w:contextualSpacing w:val="0"/>
              <w:jc w:val="both"/>
              <w:rPr>
                <w:rFonts w:eastAsia="Times New Roman" w:cstheme="minorHAnsi"/>
                <w:sz w:val="22"/>
              </w:rPr>
            </w:pPr>
            <w:r w:rsidRPr="00F81896">
              <w:rPr>
                <w:rFonts w:eastAsia="Times New Roman" w:cstheme="minorHAnsi"/>
                <w:sz w:val="22"/>
              </w:rPr>
              <w:t>Plūdu riska mazināšana un plūdu seku pārvaldība</w:t>
            </w:r>
          </w:p>
          <w:p w14:paraId="44CDFED8"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SEG emisiju uzskaite un prognozēšana</w:t>
            </w:r>
          </w:p>
          <w:p w14:paraId="2DB684AE" w14:textId="77777777" w:rsidR="00F81896" w:rsidRPr="00F81896" w:rsidRDefault="00F81896" w:rsidP="00F81896">
            <w:pPr>
              <w:spacing w:before="60" w:after="60" w:line="240" w:lineRule="auto"/>
              <w:jc w:val="both"/>
              <w:rPr>
                <w:rFonts w:cstheme="minorHAnsi"/>
                <w:sz w:val="22"/>
              </w:rPr>
            </w:pPr>
            <w:r w:rsidRPr="00F81896">
              <w:rPr>
                <w:rFonts w:cstheme="minorHAnsi"/>
                <w:b/>
                <w:sz w:val="22"/>
              </w:rPr>
              <w:t>Sabiedrības izglītošana par klimata pārmaiņām un pielāgošanos tām, kā arī iedzīvotāju iesaistīšana politikas veidošanā un ieviešanā.</w:t>
            </w:r>
          </w:p>
        </w:tc>
      </w:tr>
      <w:tr w:rsidR="00F81896" w:rsidRPr="00F81896" w14:paraId="5592F968" w14:textId="77777777" w:rsidTr="00DB609D">
        <w:tc>
          <w:tcPr>
            <w:tcW w:w="2240" w:type="dxa"/>
          </w:tcPr>
          <w:p w14:paraId="41FAA1D4"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Atkritumu apsaimniekošanas valsts plāns 2013.–2020.gadam</w:t>
            </w:r>
            <w:r w:rsidRPr="00F81896">
              <w:rPr>
                <w:rStyle w:val="FootnoteReference"/>
                <w:rFonts w:cstheme="minorHAnsi"/>
                <w:b/>
                <w:sz w:val="22"/>
              </w:rPr>
              <w:footnoteReference w:id="10"/>
            </w:r>
          </w:p>
          <w:p w14:paraId="0E180245" w14:textId="77777777" w:rsidR="006C0EC3" w:rsidRDefault="006C0EC3" w:rsidP="00F81896">
            <w:pPr>
              <w:spacing w:before="60" w:after="60" w:line="240" w:lineRule="auto"/>
              <w:jc w:val="both"/>
              <w:rPr>
                <w:rFonts w:cstheme="minorHAnsi"/>
                <w:b/>
                <w:sz w:val="22"/>
              </w:rPr>
            </w:pPr>
          </w:p>
          <w:p w14:paraId="556AB101" w14:textId="4A1BD061" w:rsidR="006C0EC3" w:rsidRPr="00F81896"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79154C4D"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1) dekarbonizācija</w:t>
            </w:r>
          </w:p>
        </w:tc>
        <w:tc>
          <w:tcPr>
            <w:tcW w:w="2941" w:type="dxa"/>
          </w:tcPr>
          <w:p w14:paraId="411D171D" w14:textId="77777777" w:rsidR="00F81896" w:rsidRPr="00F81896" w:rsidRDefault="00F81896" w:rsidP="00F81896">
            <w:pPr>
              <w:pStyle w:val="ListParagraph"/>
              <w:numPr>
                <w:ilvl w:val="0"/>
                <w:numId w:val="11"/>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Samazināt apglabājamo atkritumu plūsmu, palielinot atkritumu pārstrādi 50% līdz 80% apmērā atkarībā no atkritumu veida.</w:t>
            </w:r>
          </w:p>
          <w:p w14:paraId="140C982B" w14:textId="77777777" w:rsidR="00F81896" w:rsidRPr="00F81896" w:rsidRDefault="00F81896" w:rsidP="00F81896">
            <w:pPr>
              <w:pStyle w:val="ListParagraph"/>
              <w:numPr>
                <w:ilvl w:val="0"/>
                <w:numId w:val="11"/>
              </w:numPr>
              <w:spacing w:before="60" w:after="60" w:line="240" w:lineRule="auto"/>
              <w:ind w:left="227" w:hanging="227"/>
              <w:contextualSpacing w:val="0"/>
              <w:jc w:val="both"/>
              <w:rPr>
                <w:rFonts w:cstheme="minorHAnsi"/>
                <w:sz w:val="22"/>
              </w:rPr>
            </w:pPr>
            <w:r w:rsidRPr="00F81896">
              <w:rPr>
                <w:rFonts w:eastAsia="Times New Roman" w:cstheme="minorHAnsi"/>
                <w:sz w:val="22"/>
              </w:rPr>
              <w:t>Attīstīt un pilnveidot sabiedrības vides apziņu un zaļo domāšanu, lai panāktu klimata pārmaiņu, dabas un energoresursu patēriņa, vides piesārņojuma samazināšanu.</w:t>
            </w:r>
          </w:p>
        </w:tc>
        <w:tc>
          <w:tcPr>
            <w:tcW w:w="7152" w:type="dxa"/>
          </w:tcPr>
          <w:p w14:paraId="42365AED"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novērst</w:t>
            </w:r>
            <w:r w:rsidRPr="00F81896">
              <w:rPr>
                <w:rFonts w:asciiTheme="minorHAnsi" w:hAnsiTheme="minorHAnsi" w:cstheme="minorHAnsi"/>
                <w:sz w:val="22"/>
                <w:szCs w:val="22"/>
                <w:lang w:val="lv-LV"/>
              </w:rPr>
              <w:t xml:space="preserve"> atkritumu rašanos, palielinoties ekonomiskajai izaugsmei, un</w:t>
            </w:r>
            <w:r w:rsidRPr="00F81896">
              <w:rPr>
                <w:rFonts w:asciiTheme="minorHAnsi" w:hAnsiTheme="minorHAnsi" w:cstheme="minorHAnsi"/>
                <w:b/>
                <w:sz w:val="22"/>
                <w:szCs w:val="22"/>
                <w:lang w:val="lv-LV"/>
              </w:rPr>
              <w:t xml:space="preserve"> nodrošināt</w:t>
            </w:r>
            <w:r w:rsidRPr="00F81896">
              <w:rPr>
                <w:rFonts w:asciiTheme="minorHAnsi" w:hAnsiTheme="minorHAnsi" w:cstheme="minorHAnsi"/>
                <w:sz w:val="22"/>
                <w:szCs w:val="22"/>
                <w:lang w:val="lv-LV"/>
              </w:rPr>
              <w:t xml:space="preserve"> kopējā radīto atkritumu daudzuma ievērojamu samazināšanu, izmantojot maksimāli visas labākās pieejamās atkritumu rašanās novēršanas iespējas un labākos pieejamos tehniskos paņēmienus, palielinot resursu izmantošanas efektivitāti un veicinot ilgtspējīgākas patērētāju uzvedības modeļa attīstību; </w:t>
            </w:r>
          </w:p>
          <w:p w14:paraId="3A4AFD81"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 xml:space="preserve">nodrošināt </w:t>
            </w:r>
            <w:r w:rsidRPr="00F81896">
              <w:rPr>
                <w:rFonts w:asciiTheme="minorHAnsi" w:hAnsiTheme="minorHAnsi" w:cstheme="minorHAnsi"/>
                <w:sz w:val="22"/>
                <w:szCs w:val="22"/>
                <w:lang w:val="lv-LV"/>
              </w:rPr>
              <w:t>atkritumu kā resursu racionālu izmantošanu;</w:t>
            </w:r>
          </w:p>
          <w:p w14:paraId="69EC1BAC"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nodrošināt</w:t>
            </w:r>
            <w:r w:rsidRPr="00F81896">
              <w:rPr>
                <w:rFonts w:asciiTheme="minorHAnsi" w:hAnsiTheme="minorHAnsi" w:cstheme="minorHAnsi"/>
                <w:sz w:val="22"/>
                <w:szCs w:val="22"/>
                <w:lang w:val="lv-LV"/>
              </w:rPr>
              <w:t>, ka radītie atkritumi nav bīstami vai arī tie rada nelielu risku videi un cilvēku veselībai, atkritumi pēc iespējas tiek atgriezti atpakaļ ekonomiskajā apritē, it īpaši izmantojot pārstrādi, vai arī tiek atgriezti vidē noderīgā (piemēram, komposts), un, ka atkritumi tiek pārstrādāti pēc iespējas tuvāk to rašanās vietām;</w:t>
            </w:r>
          </w:p>
          <w:p w14:paraId="21EE7F36" w14:textId="77777777" w:rsidR="00F81896" w:rsidRPr="00F81896" w:rsidRDefault="00F81896" w:rsidP="00F81896">
            <w:pPr>
              <w:pStyle w:val="BlockText"/>
              <w:numPr>
                <w:ilvl w:val="0"/>
                <w:numId w:val="10"/>
              </w:numPr>
              <w:spacing w:before="60" w:after="60"/>
              <w:ind w:left="284" w:hanging="284"/>
              <w:rPr>
                <w:rFonts w:asciiTheme="minorHAnsi" w:hAnsiTheme="minorHAnsi" w:cstheme="minorHAnsi"/>
                <w:b/>
                <w:sz w:val="22"/>
                <w:szCs w:val="22"/>
                <w:lang w:val="lv-LV"/>
              </w:rPr>
            </w:pPr>
            <w:r w:rsidRPr="00F81896">
              <w:rPr>
                <w:rFonts w:asciiTheme="minorHAnsi" w:hAnsiTheme="minorHAnsi" w:cstheme="minorHAnsi"/>
                <w:b/>
                <w:sz w:val="22"/>
                <w:szCs w:val="22"/>
                <w:lang w:val="lv-LV"/>
              </w:rPr>
              <w:t>nodrošināt</w:t>
            </w:r>
            <w:r w:rsidRPr="00F81896">
              <w:rPr>
                <w:rFonts w:asciiTheme="minorHAnsi" w:hAnsiTheme="minorHAnsi" w:cstheme="minorHAnsi"/>
                <w:sz w:val="22"/>
                <w:szCs w:val="22"/>
                <w:lang w:val="lv-LV"/>
              </w:rPr>
              <w:t xml:space="preserve"> apglabājamo atkritumu daudzuma samazināšanu un atkritumu apglabāšanu cilvēku veselībai un videi drošā veidā; </w:t>
            </w:r>
          </w:p>
        </w:tc>
      </w:tr>
      <w:tr w:rsidR="00F81896" w:rsidRPr="00F81896" w14:paraId="28C3C650" w14:textId="77777777" w:rsidTr="00DB609D">
        <w:tc>
          <w:tcPr>
            <w:tcW w:w="2240" w:type="dxa"/>
          </w:tcPr>
          <w:p w14:paraId="6FE6D7BC" w14:textId="77777777" w:rsidR="00F81896" w:rsidRDefault="00F81896" w:rsidP="00F81896">
            <w:pPr>
              <w:spacing w:before="60" w:after="60" w:line="240" w:lineRule="auto"/>
              <w:jc w:val="both"/>
              <w:rPr>
                <w:rFonts w:cstheme="minorHAnsi"/>
                <w:b/>
                <w:sz w:val="22"/>
              </w:rPr>
            </w:pPr>
            <w:r w:rsidRPr="00E16BF1">
              <w:rPr>
                <w:rFonts w:cstheme="minorHAnsi"/>
                <w:b/>
                <w:sz w:val="22"/>
              </w:rPr>
              <w:lastRenderedPageBreak/>
              <w:t>Latvijas lauku attīstības programma 2014.-2020.gadam</w:t>
            </w:r>
            <w:r w:rsidRPr="00E16BF1">
              <w:rPr>
                <w:rStyle w:val="FootnoteReference"/>
                <w:rFonts w:cstheme="minorHAnsi"/>
                <w:b/>
                <w:sz w:val="22"/>
              </w:rPr>
              <w:footnoteReference w:id="11"/>
            </w:r>
          </w:p>
          <w:p w14:paraId="43389DA1" w14:textId="77777777" w:rsidR="006C0EC3" w:rsidRDefault="006C0EC3" w:rsidP="00F81896">
            <w:pPr>
              <w:spacing w:before="60" w:after="60" w:line="240" w:lineRule="auto"/>
              <w:jc w:val="both"/>
              <w:rPr>
                <w:rFonts w:cstheme="minorHAnsi"/>
                <w:b/>
                <w:sz w:val="22"/>
              </w:rPr>
            </w:pPr>
          </w:p>
          <w:p w14:paraId="0276ECDE" w14:textId="550A97BE" w:rsidR="006C0EC3" w:rsidRPr="00E16BF1"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ZM</w:t>
            </w:r>
          </w:p>
        </w:tc>
        <w:tc>
          <w:tcPr>
            <w:tcW w:w="2121" w:type="dxa"/>
          </w:tcPr>
          <w:p w14:paraId="2769AB36"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1BD9F0B1"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12F37804"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dekarbonizācija</w:t>
            </w:r>
          </w:p>
        </w:tc>
        <w:tc>
          <w:tcPr>
            <w:tcW w:w="2941" w:type="dxa"/>
          </w:tcPr>
          <w:p w14:paraId="214FF065"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Veicināt zināšanu pārnesi un inovācijas lauksaimniecībā, mežsaimniecībā un lauku apvidos</w:t>
            </w:r>
          </w:p>
          <w:p w14:paraId="12C61C59"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Uzlabot lauku saimniecību dzīvotspēju un visu lauksaimniecības veidu konkurētspēju visos reģionos un veicināt inovatīvas saimniecību tehnoloģijas un ilgtspējīgu meža apsaimniekošanu</w:t>
            </w:r>
          </w:p>
          <w:p w14:paraId="553A4B03"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Veicināt pārtikas preču aprites organizēšanu, tostarp lauksaimniecības produktu pārstrādi un tirdzniecību, dzīvnieku labturību un riska pārvaldību lauksaimniecībā</w:t>
            </w:r>
          </w:p>
          <w:p w14:paraId="385C9346"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Atjaunot, saglabāt un uzlabot ekosistēmas, kas saistītas ar lauksaimniecību un mežsaimniecību</w:t>
            </w:r>
          </w:p>
          <w:p w14:paraId="528AAE75"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Veicināt resursu efektīvu izmantošanu un atbalstīt pret klimata pārmaiņām noturīgu ekonomiku ar </w:t>
            </w:r>
            <w:r w:rsidRPr="00F81896">
              <w:rPr>
                <w:rFonts w:eastAsia="Times New Roman" w:cstheme="minorHAnsi"/>
                <w:sz w:val="22"/>
              </w:rPr>
              <w:lastRenderedPageBreak/>
              <w:t>zemu oglekļa dioksīda emisiju līmeni lauksaimniecības, pārtikas un mežsaimniecības nozarēs</w:t>
            </w:r>
          </w:p>
          <w:p w14:paraId="2D53AA07" w14:textId="77777777" w:rsidR="00F81896" w:rsidRPr="00F81896" w:rsidRDefault="00F81896" w:rsidP="00F81896">
            <w:pPr>
              <w:pStyle w:val="ListParagraph"/>
              <w:numPr>
                <w:ilvl w:val="0"/>
                <w:numId w:val="13"/>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Veicināt sociālo </w:t>
            </w:r>
            <w:proofErr w:type="spellStart"/>
            <w:r w:rsidRPr="00F81896">
              <w:rPr>
                <w:rFonts w:eastAsia="Times New Roman" w:cstheme="minorHAnsi"/>
                <w:sz w:val="22"/>
              </w:rPr>
              <w:t>iekļautību</w:t>
            </w:r>
            <w:proofErr w:type="spellEnd"/>
            <w:r w:rsidRPr="00F81896">
              <w:rPr>
                <w:rFonts w:eastAsia="Times New Roman" w:cstheme="minorHAnsi"/>
                <w:sz w:val="22"/>
              </w:rPr>
              <w:t>, nabadzības mazināšanu un ekonomisko attīstību lauku apvidos</w:t>
            </w:r>
          </w:p>
        </w:tc>
        <w:tc>
          <w:tcPr>
            <w:tcW w:w="7152" w:type="dxa"/>
          </w:tcPr>
          <w:p w14:paraId="7DAE9B1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lastRenderedPageBreak/>
              <w:t xml:space="preserve">Zināšanu </w:t>
            </w:r>
            <w:proofErr w:type="spellStart"/>
            <w:r w:rsidRPr="00F81896">
              <w:rPr>
                <w:rFonts w:cstheme="minorHAnsi"/>
                <w:sz w:val="22"/>
              </w:rPr>
              <w:t>pārnese</w:t>
            </w:r>
            <w:proofErr w:type="spellEnd"/>
            <w:r w:rsidRPr="00F81896">
              <w:rPr>
                <w:rFonts w:cstheme="minorHAnsi"/>
                <w:sz w:val="22"/>
              </w:rPr>
              <w:t xml:space="preserve"> un inovācijas lauksaimniecībā, mežsaimniecībā un lauku teritorijās</w:t>
            </w:r>
          </w:p>
          <w:p w14:paraId="2E81C02A"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Sekmēt inovāciju, sadarbību un zināšanu bāzes attīstību lauku apvidos</w:t>
            </w:r>
          </w:p>
          <w:p w14:paraId="42B5E53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Stiprināt saikni starp lauksaimniecību, pārtikas ražošanu un mežsaimniecību un pētniecību un inovāciju, tostarp lai uzlabotu vides apsaimniekošanu un vides stāvokļa rādītājus</w:t>
            </w:r>
          </w:p>
          <w:p w14:paraId="5728817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Rosināt mūžizglītību un apmācības lauksaimniecības un mežsaimniecības nozarēs </w:t>
            </w:r>
          </w:p>
          <w:p w14:paraId="47FCB649"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Lauku saimniecību konkurētspējas un dzīvotspējas palielināšana, inovatīvu tehnoloģiju ieviešanas veicināšana lauksaimniecībā</w:t>
            </w:r>
          </w:p>
          <w:p w14:paraId="44E9DD7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Uzlabot visu lauku saimniecību ekonomiskos rādītājus un veicināt lauku saimniecību pārstrukturēšanu un modernizēšanu, jo īpaši lai pastiprinātu dalību tirgū un virzību uz tirgu, kā arī lai veicinātu lauksaimnieciskās darbības dažādošanu</w:t>
            </w:r>
          </w:p>
          <w:p w14:paraId="5AE315D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Atvieglot atbilstīgi kvalificētu lauksaimnieku ienākšanu lauksaimniecības nozarē un jo īpaši paaudžu maiņu</w:t>
            </w:r>
          </w:p>
          <w:p w14:paraId="54C9EEF6"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Pārtikas aprites organizēšanas, dzīvnieku labturības un riska pārvaldības veicināšana lauksaimniecībā</w:t>
            </w:r>
          </w:p>
          <w:p w14:paraId="61E137F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Uzlabot primāro ražotāju konkurētspēju, tos labāk integrējot lauksaimniecības pārtikas apritē, izmantojot kvalitātes shēmas, piešķirot papildu vērtību lauksaimniecības produktiem, veicinot noietu vietējos tirgos un izmantojot īsas piegādes ķēdes, ražotāju grupas un organizācijas un starpnozaru organizācijas;</w:t>
            </w:r>
          </w:p>
          <w:p w14:paraId="182E094E"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Lauku saimniecību riska novēršanas un pārvaldības atbalsts.</w:t>
            </w:r>
          </w:p>
          <w:p w14:paraId="3927BCBE"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Ar lauksaimniecību un mežsaimniecību saistīto ekosistēmu atjaunošana, saglabāšana un veicināšana</w:t>
            </w:r>
          </w:p>
          <w:p w14:paraId="4480A2D5"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lastRenderedPageBreak/>
              <w:t xml:space="preserve">Atjaunot, saglabāt un veicināt bioloģisko daudzveidību (tostarp </w:t>
            </w:r>
            <w:proofErr w:type="spellStart"/>
            <w:r w:rsidRPr="00F81896">
              <w:rPr>
                <w:rFonts w:cstheme="minorHAnsi"/>
                <w:sz w:val="22"/>
              </w:rPr>
              <w:t>Natura</w:t>
            </w:r>
            <w:proofErr w:type="spellEnd"/>
            <w:r w:rsidRPr="00F81896">
              <w:rPr>
                <w:rFonts w:cstheme="minorHAnsi"/>
                <w:sz w:val="22"/>
              </w:rPr>
              <w:t xml:space="preserve"> 2000 teritorijās un apgabalos, kuros ir dabiskie vai citi specifiski ierobežojumi), un apgabalos ar augstas dabas vērtības lauksaimniecību, kā arī Eiropas ainavu stāvokli;</w:t>
            </w:r>
          </w:p>
          <w:p w14:paraId="15F3AF1B"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t>Uzlabot ūdens resursu apsaimniekošanu, tostarp mēslošanas līdzekļu un pesticīdu lietošanu.</w:t>
            </w:r>
          </w:p>
          <w:p w14:paraId="40915D99" w14:textId="77777777" w:rsidR="00F81896" w:rsidRPr="00F81896" w:rsidRDefault="00F81896" w:rsidP="00F81896">
            <w:pPr>
              <w:pStyle w:val="ListParagraph"/>
              <w:numPr>
                <w:ilvl w:val="0"/>
                <w:numId w:val="12"/>
              </w:numPr>
              <w:spacing w:before="60" w:after="60" w:line="240" w:lineRule="auto"/>
              <w:ind w:left="227" w:hanging="227"/>
              <w:contextualSpacing w:val="0"/>
              <w:jc w:val="both"/>
              <w:rPr>
                <w:rFonts w:cstheme="minorHAnsi"/>
                <w:sz w:val="22"/>
              </w:rPr>
            </w:pPr>
            <w:r w:rsidRPr="00F81896">
              <w:rPr>
                <w:rFonts w:cstheme="minorHAnsi"/>
                <w:sz w:val="22"/>
              </w:rPr>
              <w:t>Novērst augsnes eroziju un uzlabot augsnes apsaimniekošanu.</w:t>
            </w:r>
          </w:p>
          <w:p w14:paraId="23C098AA"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Resursu efektīvas izmantošanas veicināšana un pret klimata pārmaiņām noturīgas ekonomikas ar zemu oglekļa dioksīda emisiju līmeni atbalstīšana lauksaimniecības, pārtikas un mežsaimniecības nozarēs</w:t>
            </w:r>
          </w:p>
          <w:p w14:paraId="2EAD82A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enerģijas izmantošanas efektivitāti lauksaimniecībā un pārtikas pārstrādē</w:t>
            </w:r>
          </w:p>
          <w:p w14:paraId="517B2DA5"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Sekmēt AER, blakusproduktu, atkritumu, atlieku un citu nepārtikas izejvielu piegādi un izmantošanu </w:t>
            </w:r>
            <w:proofErr w:type="spellStart"/>
            <w:r w:rsidRPr="00F81896">
              <w:rPr>
                <w:rFonts w:cstheme="minorHAnsi"/>
                <w:sz w:val="22"/>
              </w:rPr>
              <w:t>bioekonomikas</w:t>
            </w:r>
            <w:proofErr w:type="spellEnd"/>
            <w:r w:rsidRPr="00F81896">
              <w:rPr>
                <w:rFonts w:cstheme="minorHAnsi"/>
                <w:sz w:val="22"/>
              </w:rPr>
              <w:t xml:space="preserve"> vajadzībām.</w:t>
            </w:r>
          </w:p>
          <w:p w14:paraId="7D92E40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Samazināt siltumnīcefekta gāzu un amonjaka emisijas lauksaimniecībā.</w:t>
            </w:r>
          </w:p>
          <w:p w14:paraId="0742357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Veicināt oglekļa uzglabāšanu un piesaisti lauksaimniecībā un mežsaimniecībā</w:t>
            </w:r>
          </w:p>
          <w:p w14:paraId="1209B8C7" w14:textId="77777777" w:rsidR="00F81896" w:rsidRPr="00F81896" w:rsidRDefault="00F81896" w:rsidP="00F81896">
            <w:pPr>
              <w:spacing w:before="60" w:after="60" w:line="240" w:lineRule="auto"/>
              <w:rPr>
                <w:rFonts w:cstheme="minorHAnsi"/>
                <w:sz w:val="22"/>
              </w:rPr>
            </w:pPr>
            <w:r w:rsidRPr="00F81896">
              <w:rPr>
                <w:rFonts w:cstheme="minorHAnsi"/>
                <w:sz w:val="22"/>
              </w:rPr>
              <w:t>Sociālās iekļaušanas, nabadzības mazināšanas un ekonomiskās attīstības veicināšana lauku teritorijās</w:t>
            </w:r>
          </w:p>
          <w:p w14:paraId="1A0253A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Veicināt dažādošanu, mazu uzņēmumu izveidi un attīstīšanu, kā arī darbvietu radīšanu.</w:t>
            </w:r>
          </w:p>
          <w:p w14:paraId="665011B2"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Sekmēt vietējo attīstību lauku apvidos</w:t>
            </w:r>
          </w:p>
        </w:tc>
      </w:tr>
      <w:tr w:rsidR="00F81896" w:rsidRPr="00F81896" w14:paraId="39EEED3E" w14:textId="77777777" w:rsidTr="00DB609D">
        <w:trPr>
          <w:trHeight w:val="68"/>
        </w:trPr>
        <w:tc>
          <w:tcPr>
            <w:tcW w:w="2240" w:type="dxa"/>
          </w:tcPr>
          <w:p w14:paraId="07E5ADC5" w14:textId="77777777" w:rsidR="00F81896" w:rsidRDefault="00E16BF1" w:rsidP="00E16BF1">
            <w:pPr>
              <w:rPr>
                <w:rFonts w:cstheme="minorHAnsi"/>
                <w:b/>
                <w:sz w:val="22"/>
              </w:rPr>
            </w:pPr>
            <w:r w:rsidRPr="00E16BF1">
              <w:rPr>
                <w:rFonts w:cstheme="minorHAnsi"/>
                <w:b/>
                <w:sz w:val="22"/>
              </w:rPr>
              <w:lastRenderedPageBreak/>
              <w:t xml:space="preserve">Meža un saistīto nozaru attīstības </w:t>
            </w:r>
            <w:r w:rsidRPr="00E16BF1">
              <w:rPr>
                <w:rFonts w:cstheme="minorHAnsi"/>
                <w:b/>
                <w:sz w:val="22"/>
              </w:rPr>
              <w:lastRenderedPageBreak/>
              <w:t>pamatnostādnes 2015.–2020. gadam</w:t>
            </w:r>
            <w:bookmarkStart w:id="12" w:name="_Hlk522544935"/>
            <w:r w:rsidR="00F81896" w:rsidRPr="00F81896">
              <w:rPr>
                <w:rStyle w:val="FootnoteReference"/>
                <w:rFonts w:cstheme="minorHAnsi"/>
                <w:b/>
                <w:sz w:val="22"/>
              </w:rPr>
              <w:footnoteReference w:id="12"/>
            </w:r>
            <w:bookmarkEnd w:id="12"/>
          </w:p>
          <w:p w14:paraId="12DAF956" w14:textId="77777777" w:rsidR="006C0EC3" w:rsidRDefault="006C0EC3" w:rsidP="00E16BF1">
            <w:pPr>
              <w:rPr>
                <w:rFonts w:cstheme="minorHAnsi"/>
                <w:b/>
                <w:sz w:val="22"/>
              </w:rPr>
            </w:pPr>
          </w:p>
          <w:p w14:paraId="799BAD12" w14:textId="759C2484" w:rsidR="006C0EC3" w:rsidRPr="00F81896" w:rsidRDefault="006C0EC3" w:rsidP="00E16BF1">
            <w:pPr>
              <w:rPr>
                <w:rFonts w:cstheme="minorHAnsi"/>
                <w:b/>
                <w:sz w:val="22"/>
              </w:rPr>
            </w:pPr>
            <w:r w:rsidRPr="006C0EC3">
              <w:rPr>
                <w:rFonts w:cstheme="minorHAnsi"/>
                <w:bCs/>
                <w:i/>
                <w:iCs/>
                <w:sz w:val="22"/>
              </w:rPr>
              <w:t xml:space="preserve">Atbildīgā iestāde: </w:t>
            </w:r>
            <w:r>
              <w:rPr>
                <w:rFonts w:cstheme="minorHAnsi"/>
                <w:bCs/>
                <w:i/>
                <w:iCs/>
                <w:sz w:val="22"/>
              </w:rPr>
              <w:t>ZM</w:t>
            </w:r>
          </w:p>
        </w:tc>
        <w:tc>
          <w:tcPr>
            <w:tcW w:w="2121" w:type="dxa"/>
          </w:tcPr>
          <w:p w14:paraId="644B8CB7" w14:textId="77777777" w:rsidR="00F81896" w:rsidRPr="00F81896" w:rsidRDefault="00F81896" w:rsidP="00F81896">
            <w:pPr>
              <w:spacing w:before="60" w:after="60" w:line="240" w:lineRule="auto"/>
              <w:rPr>
                <w:rFonts w:cstheme="minorHAnsi"/>
                <w:sz w:val="22"/>
              </w:rPr>
            </w:pPr>
            <w:r w:rsidRPr="00F81896">
              <w:rPr>
                <w:rFonts w:cstheme="minorHAnsi"/>
                <w:sz w:val="22"/>
              </w:rPr>
              <w:lastRenderedPageBreak/>
              <w:t>1) dekarbonizācija</w:t>
            </w:r>
          </w:p>
          <w:p w14:paraId="41622804" w14:textId="77777777" w:rsidR="00F81896" w:rsidRPr="00F81896" w:rsidRDefault="00F81896" w:rsidP="00F81896">
            <w:pPr>
              <w:spacing w:before="60" w:after="60" w:line="240" w:lineRule="auto"/>
              <w:rPr>
                <w:rFonts w:cstheme="minorHAnsi"/>
                <w:sz w:val="22"/>
              </w:rPr>
            </w:pPr>
            <w:r w:rsidRPr="00F81896">
              <w:rPr>
                <w:rFonts w:cstheme="minorHAnsi"/>
                <w:sz w:val="22"/>
              </w:rPr>
              <w:t>2) AER enerģija</w:t>
            </w:r>
          </w:p>
          <w:p w14:paraId="6DA5EBA1"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3) enerģētiskā drošība</w:t>
            </w:r>
          </w:p>
          <w:p w14:paraId="114D78F3" w14:textId="77777777" w:rsidR="00F81896" w:rsidRPr="00F81896" w:rsidRDefault="00F81896" w:rsidP="00F81896">
            <w:pPr>
              <w:spacing w:before="60" w:after="60" w:line="240" w:lineRule="auto"/>
              <w:jc w:val="both"/>
              <w:rPr>
                <w:rFonts w:cstheme="minorHAnsi"/>
                <w:sz w:val="22"/>
              </w:rPr>
            </w:pPr>
          </w:p>
        </w:tc>
        <w:tc>
          <w:tcPr>
            <w:tcW w:w="2941" w:type="dxa"/>
          </w:tcPr>
          <w:p w14:paraId="6425C6AF" w14:textId="77777777" w:rsidR="00F81896" w:rsidRPr="00F81896" w:rsidRDefault="00F81896" w:rsidP="00F81896">
            <w:pPr>
              <w:pStyle w:val="VirsrkastsOtrais"/>
              <w:numPr>
                <w:ilvl w:val="0"/>
                <w:numId w:val="16"/>
              </w:numPr>
              <w:tabs>
                <w:tab w:val="left" w:pos="567"/>
              </w:tabs>
              <w:spacing w:before="60" w:after="60"/>
              <w:ind w:left="227" w:hanging="227"/>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Latvijas mežu apsaimniekošana ir ilgtspējīga un starptautiski atzīta</w:t>
            </w:r>
          </w:p>
          <w:p w14:paraId="1844218F" w14:textId="77777777" w:rsidR="00F81896" w:rsidRPr="00F81896" w:rsidRDefault="00F81896" w:rsidP="00F81896">
            <w:pPr>
              <w:pStyle w:val="ListParagraph"/>
              <w:numPr>
                <w:ilvl w:val="0"/>
                <w:numId w:val="16"/>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 xml:space="preserve">Latvijas meža nozares produkcija ir </w:t>
            </w:r>
            <w:r w:rsidRPr="00F81896">
              <w:rPr>
                <w:rFonts w:eastAsia="Times New Roman" w:cstheme="minorHAnsi"/>
                <w:sz w:val="22"/>
              </w:rPr>
              <w:lastRenderedPageBreak/>
              <w:t>konkurētspējīga ar augstu pievienoto vērtību un atbilst klienta vajadzībām</w:t>
            </w:r>
          </w:p>
          <w:p w14:paraId="08C839B4" w14:textId="77777777" w:rsidR="00F81896" w:rsidRPr="00F81896" w:rsidRDefault="00F81896" w:rsidP="00F81896">
            <w:pPr>
              <w:pStyle w:val="ListParagraph"/>
              <w:numPr>
                <w:ilvl w:val="0"/>
                <w:numId w:val="16"/>
              </w:numPr>
              <w:spacing w:before="60" w:after="60" w:line="240" w:lineRule="auto"/>
              <w:ind w:left="227" w:hanging="227"/>
              <w:contextualSpacing w:val="0"/>
              <w:jc w:val="both"/>
              <w:rPr>
                <w:rFonts w:eastAsia="Times New Roman" w:cstheme="minorHAnsi"/>
                <w:sz w:val="22"/>
              </w:rPr>
            </w:pPr>
            <w:r w:rsidRPr="00F81896">
              <w:rPr>
                <w:rFonts w:eastAsia="Times New Roman" w:cstheme="minorHAnsi"/>
                <w:sz w:val="22"/>
              </w:rPr>
              <w:t>Meža un saistīto nozaru attīstībai atbilstošs izglītības un zinātniskais potenciāls un cilvēkresursu prasmju līmenis</w:t>
            </w:r>
          </w:p>
        </w:tc>
        <w:tc>
          <w:tcPr>
            <w:tcW w:w="7152" w:type="dxa"/>
          </w:tcPr>
          <w:p w14:paraId="045A5E33"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lastRenderedPageBreak/>
              <w:t>Meža un meža zemes efektīva un ilgtspējīga apsaimniekošana</w:t>
            </w:r>
          </w:p>
          <w:p w14:paraId="19DC79A9"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Nodrošināt meža resursu pieejamību tagad un nākamajām paaudzēm</w:t>
            </w:r>
          </w:p>
          <w:p w14:paraId="3A340589"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meža kooperatīvo apsaimniekošanu</w:t>
            </w:r>
          </w:p>
          <w:p w14:paraId="78C53AFF"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Saglabāt meža bioloģisko daudzveidību esošajā līmenī</w:t>
            </w:r>
          </w:p>
          <w:p w14:paraId="41754DDC" w14:textId="77777777" w:rsidR="00F81896" w:rsidRPr="00F81896" w:rsidRDefault="00F81896" w:rsidP="00F81896">
            <w:pPr>
              <w:spacing w:before="60" w:after="60" w:line="240" w:lineRule="auto"/>
              <w:rPr>
                <w:rFonts w:cstheme="minorHAnsi"/>
                <w:b/>
                <w:sz w:val="22"/>
              </w:rPr>
            </w:pPr>
            <w:r w:rsidRPr="00F81896">
              <w:rPr>
                <w:rFonts w:cstheme="minorHAnsi"/>
                <w:b/>
                <w:sz w:val="22"/>
              </w:rPr>
              <w:t>Meža apsaimniekošanas risku mazināšana</w:t>
            </w:r>
          </w:p>
          <w:p w14:paraId="4C38C94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lastRenderedPageBreak/>
              <w:t>Samazināt mežaudžu dabisko atmirumu</w:t>
            </w:r>
          </w:p>
          <w:p w14:paraId="398DEF19"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t>Meža nozares konkurētspējas attīstība</w:t>
            </w:r>
          </w:p>
          <w:p w14:paraId="151A712B"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meža nozares apstrādātas koksnes produkcijas eksportu</w:t>
            </w:r>
          </w:p>
          <w:p w14:paraId="3274455B"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tālāk apstrādes produkcijas īpatsvaru</w:t>
            </w:r>
          </w:p>
          <w:p w14:paraId="31957985" w14:textId="77777777" w:rsidR="00F81896" w:rsidRPr="00F81896" w:rsidRDefault="00F81896" w:rsidP="00F81896">
            <w:pPr>
              <w:spacing w:before="60" w:after="60" w:line="240" w:lineRule="auto"/>
              <w:rPr>
                <w:rFonts w:cstheme="minorHAnsi"/>
                <w:b/>
                <w:sz w:val="22"/>
              </w:rPr>
            </w:pPr>
            <w:r w:rsidRPr="00F81896">
              <w:rPr>
                <w:rFonts w:cstheme="minorHAnsi"/>
                <w:b/>
                <w:sz w:val="22"/>
              </w:rPr>
              <w:t>Jaunu koksnes produktu un uzņēmumu attīstība</w:t>
            </w:r>
          </w:p>
          <w:p w14:paraId="4E63A56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Samazināt apaļo kokmateriālu un kokapstrādes blakusproduktu eksporta īpatsvaru</w:t>
            </w:r>
          </w:p>
          <w:p w14:paraId="5FCD4233" w14:textId="77777777" w:rsidR="00F81896" w:rsidRPr="00F81896" w:rsidRDefault="00F81896" w:rsidP="00F81896">
            <w:pPr>
              <w:spacing w:before="60" w:after="60" w:line="240" w:lineRule="auto"/>
              <w:rPr>
                <w:rFonts w:cstheme="minorHAnsi"/>
                <w:sz w:val="22"/>
              </w:rPr>
            </w:pPr>
            <w:r w:rsidRPr="00F81896">
              <w:rPr>
                <w:rFonts w:cstheme="minorHAnsi"/>
                <w:b/>
                <w:color w:val="000000"/>
                <w:sz w:val="22"/>
              </w:rPr>
              <w:t>Meža nozares zinātnes attīstība</w:t>
            </w:r>
          </w:p>
          <w:p w14:paraId="607179F0"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Paaugstināt meža nozares zinātnisko institūtu konkurētspēju un starptautiskā atpazīstamību</w:t>
            </w:r>
          </w:p>
          <w:p w14:paraId="7C5FDD1A"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 xml:space="preserve">Palielināt nozares zinātnisko institūtu ienākumus no meža nozares uzņēmumiem sniegtiem P&amp;A pakalpojumiem  </w:t>
            </w:r>
          </w:p>
          <w:p w14:paraId="04B22463" w14:textId="77777777" w:rsidR="00F81896" w:rsidRPr="00F81896" w:rsidRDefault="00F81896" w:rsidP="00F81896">
            <w:pPr>
              <w:spacing w:before="60" w:after="60" w:line="240" w:lineRule="auto"/>
              <w:rPr>
                <w:rFonts w:cstheme="minorHAnsi"/>
                <w:b/>
                <w:sz w:val="22"/>
              </w:rPr>
            </w:pPr>
            <w:r w:rsidRPr="00F81896">
              <w:rPr>
                <w:rFonts w:cstheme="minorHAnsi"/>
                <w:b/>
                <w:sz w:val="22"/>
              </w:rPr>
              <w:t>Meža nozares izglītības attīstība</w:t>
            </w:r>
          </w:p>
          <w:p w14:paraId="412A99D8"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mežsaimniecības un kokapstrādes mācību programmās studējošo skaitu un konkursu uz vienu budžeta vietu</w:t>
            </w:r>
          </w:p>
          <w:p w14:paraId="1A5CCFEF" w14:textId="77777777" w:rsidR="00F81896" w:rsidRPr="00F81896" w:rsidRDefault="00F81896" w:rsidP="00F81896">
            <w:pPr>
              <w:spacing w:before="60" w:after="60" w:line="240" w:lineRule="auto"/>
              <w:rPr>
                <w:rFonts w:cstheme="minorHAnsi"/>
                <w:b/>
                <w:sz w:val="22"/>
              </w:rPr>
            </w:pPr>
            <w:r w:rsidRPr="00F81896">
              <w:rPr>
                <w:rFonts w:cstheme="minorHAnsi"/>
                <w:b/>
                <w:sz w:val="22"/>
              </w:rPr>
              <w:t>Sabiedrības un meža īpašnieku informēšana un izglītošana</w:t>
            </w:r>
          </w:p>
          <w:p w14:paraId="75A1BCD7"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Uzlabot sabiedrības zināšanas un izpratni  par ilgtspējīgu meža apsaimniekošanu  un koksnes produktu pielietošanu</w:t>
            </w:r>
          </w:p>
          <w:p w14:paraId="58D68D13" w14:textId="77777777" w:rsidR="00F81896" w:rsidRPr="00F81896" w:rsidRDefault="00F81896" w:rsidP="00F81896">
            <w:pPr>
              <w:pStyle w:val="ListParagraph"/>
              <w:numPr>
                <w:ilvl w:val="0"/>
                <w:numId w:val="12"/>
              </w:numPr>
              <w:spacing w:before="60" w:after="60" w:line="240" w:lineRule="auto"/>
              <w:ind w:left="227" w:hanging="227"/>
              <w:contextualSpacing w:val="0"/>
              <w:rPr>
                <w:rFonts w:cstheme="minorHAnsi"/>
                <w:sz w:val="22"/>
              </w:rPr>
            </w:pPr>
            <w:r w:rsidRPr="00F81896">
              <w:rPr>
                <w:rFonts w:cstheme="minorHAnsi"/>
                <w:sz w:val="22"/>
              </w:rPr>
              <w:t>Palielināt apsaimniekoto privāto mežu īpatsvaru</w:t>
            </w:r>
          </w:p>
        </w:tc>
      </w:tr>
      <w:tr w:rsidR="00F81896" w:rsidRPr="00F81896" w14:paraId="58EB8F9A" w14:textId="77777777" w:rsidTr="00DB609D">
        <w:trPr>
          <w:trHeight w:val="68"/>
        </w:trPr>
        <w:tc>
          <w:tcPr>
            <w:tcW w:w="2240" w:type="dxa"/>
          </w:tcPr>
          <w:p w14:paraId="4D53823A" w14:textId="77777777" w:rsidR="00F81896" w:rsidRDefault="00E16BF1" w:rsidP="00F81896">
            <w:pPr>
              <w:spacing w:before="60" w:after="60" w:line="240" w:lineRule="auto"/>
              <w:jc w:val="both"/>
              <w:rPr>
                <w:rFonts w:cstheme="minorHAnsi"/>
                <w:b/>
                <w:sz w:val="22"/>
              </w:rPr>
            </w:pPr>
            <w:r w:rsidRPr="00E16BF1">
              <w:rPr>
                <w:rFonts w:cstheme="minorHAnsi"/>
                <w:b/>
                <w:sz w:val="22"/>
              </w:rPr>
              <w:lastRenderedPageBreak/>
              <w:t>Transporta attīstības pamatnostādnes 2014.–2020.gadam</w:t>
            </w:r>
            <w:r w:rsidR="00F81896" w:rsidRPr="00F81896">
              <w:rPr>
                <w:rStyle w:val="FootnoteReference"/>
                <w:rFonts w:cstheme="minorHAnsi"/>
                <w:b/>
                <w:sz w:val="22"/>
              </w:rPr>
              <w:footnoteReference w:id="13"/>
            </w:r>
          </w:p>
          <w:p w14:paraId="00ADDFF4" w14:textId="77777777" w:rsidR="006C0EC3" w:rsidRDefault="006C0EC3" w:rsidP="00F81896">
            <w:pPr>
              <w:spacing w:before="60" w:after="60" w:line="240" w:lineRule="auto"/>
              <w:jc w:val="both"/>
              <w:rPr>
                <w:rFonts w:cstheme="minorHAnsi"/>
                <w:b/>
                <w:sz w:val="22"/>
              </w:rPr>
            </w:pPr>
          </w:p>
          <w:p w14:paraId="1E10271C" w14:textId="4589FDB4" w:rsidR="006C0EC3" w:rsidRPr="00F81896"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SM</w:t>
            </w:r>
          </w:p>
        </w:tc>
        <w:tc>
          <w:tcPr>
            <w:tcW w:w="2121" w:type="dxa"/>
          </w:tcPr>
          <w:p w14:paraId="6CB930DD"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17948A5F"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388D0A32"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tc>
        <w:tc>
          <w:tcPr>
            <w:tcW w:w="2941" w:type="dxa"/>
          </w:tcPr>
          <w:p w14:paraId="15CCF609" w14:textId="0617055C" w:rsidR="00F81896" w:rsidRPr="00F81896" w:rsidRDefault="00F81896" w:rsidP="00F81896">
            <w:pPr>
              <w:pStyle w:val="VirsrkastsOtrais"/>
              <w:numPr>
                <w:ilvl w:val="0"/>
                <w:numId w:val="0"/>
              </w:numPr>
              <w:tabs>
                <w:tab w:val="left" w:pos="567"/>
              </w:tabs>
              <w:spacing w:before="60" w:after="60"/>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 xml:space="preserve">konkurētspējīga, ilgtspējīga, </w:t>
            </w:r>
            <w:proofErr w:type="spellStart"/>
            <w:r w:rsidRPr="00F81896">
              <w:rPr>
                <w:rFonts w:asciiTheme="minorHAnsi" w:eastAsia="Times New Roman" w:hAnsiTheme="minorHAnsi" w:cstheme="minorHAnsi"/>
                <w:b w:val="0"/>
                <w:sz w:val="22"/>
                <w:szCs w:val="22"/>
                <w:lang w:val="lv-LV"/>
              </w:rPr>
              <w:t>komodāla</w:t>
            </w:r>
            <w:proofErr w:type="spellEnd"/>
            <w:r w:rsidRPr="00F81896">
              <w:rPr>
                <w:rFonts w:asciiTheme="minorHAnsi" w:eastAsia="Times New Roman" w:hAnsiTheme="minorHAnsi" w:cstheme="minorHAnsi"/>
                <w:b w:val="0"/>
                <w:sz w:val="22"/>
                <w:szCs w:val="22"/>
                <w:lang w:val="lv-LV"/>
              </w:rPr>
              <w:t xml:space="preserve"> transporta sistēma, kas nodrošina augstas kvalitātes mobilitāti, efektīvi </w:t>
            </w:r>
            <w:r w:rsidRPr="00F81896">
              <w:rPr>
                <w:rFonts w:asciiTheme="minorHAnsi" w:eastAsia="Times New Roman" w:hAnsiTheme="minorHAnsi" w:cstheme="minorHAnsi"/>
                <w:b w:val="0"/>
                <w:sz w:val="22"/>
                <w:szCs w:val="22"/>
                <w:lang w:val="lv-LV"/>
              </w:rPr>
              <w:lastRenderedPageBreak/>
              <w:t xml:space="preserve">izmantojot resursus, t.sk. ES </w:t>
            </w:r>
            <w:r w:rsidR="009A799C">
              <w:rPr>
                <w:rFonts w:asciiTheme="minorHAnsi" w:eastAsia="Times New Roman" w:hAnsiTheme="minorHAnsi" w:cstheme="minorHAnsi"/>
                <w:b w:val="0"/>
                <w:sz w:val="22"/>
                <w:szCs w:val="22"/>
                <w:lang w:val="lv-LV"/>
              </w:rPr>
              <w:t>struktūr</w:t>
            </w:r>
            <w:r w:rsidRPr="00F81896">
              <w:rPr>
                <w:rFonts w:asciiTheme="minorHAnsi" w:eastAsia="Times New Roman" w:hAnsiTheme="minorHAnsi" w:cstheme="minorHAnsi"/>
                <w:b w:val="0"/>
                <w:sz w:val="22"/>
                <w:szCs w:val="22"/>
                <w:lang w:val="lv-LV"/>
              </w:rPr>
              <w:t>fondus.</w:t>
            </w:r>
          </w:p>
        </w:tc>
        <w:tc>
          <w:tcPr>
            <w:tcW w:w="7152" w:type="dxa"/>
          </w:tcPr>
          <w:p w14:paraId="730770E3"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lastRenderedPageBreak/>
              <w:t>Latvija – ilgtspējīgs transporta un loģistikas pakalpojumu sniedzējs</w:t>
            </w:r>
          </w:p>
          <w:p w14:paraId="7F82A87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Samazināt valsts autoceļu ar asfalta segumu sliktā un ļoti sliktā stāvoklī garums par 57%, salīdzinot ar 2012.gadu</w:t>
            </w:r>
          </w:p>
          <w:p w14:paraId="52854ADF"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Konkurētspējīga dzelzceļa infrastruktūra</w:t>
            </w:r>
          </w:p>
          <w:p w14:paraId="5E963A08"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lastRenderedPageBreak/>
              <w:t>Rīga – dinamiski augošs Baltijas reģiona un Ziemeļeiropas līmeņa gaisa satiksmes centrs</w:t>
            </w:r>
          </w:p>
          <w:p w14:paraId="443D29C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Uzlabota transporta drošība</w:t>
            </w:r>
          </w:p>
          <w:p w14:paraId="7977E40B"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Nodrošināta iekšējā un ārējā sasniedzamība, un augstas kvalitātes mobilitātes iespējas visā valsts teritorijā</w:t>
            </w:r>
          </w:p>
          <w:p w14:paraId="077481C5" w14:textId="77777777" w:rsidR="00F81896" w:rsidRPr="00F81896" w:rsidRDefault="00F81896" w:rsidP="00F81896">
            <w:pPr>
              <w:pStyle w:val="VirsrkastsOtrais"/>
              <w:numPr>
                <w:ilvl w:val="0"/>
                <w:numId w:val="19"/>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Nodrošināta iespēja visiem iedzīvotājiem nokļūt novada centrā, apmeklēt izglītības iestādes, nokļūt darbavietās, valsts un pašvaldību institūcijās to normālajā darba laikā ar sabiedrisko transportu</w:t>
            </w:r>
          </w:p>
          <w:p w14:paraId="1BA31B24" w14:textId="77777777" w:rsidR="00F81896" w:rsidRPr="00F81896" w:rsidRDefault="00F81896" w:rsidP="00F81896">
            <w:pPr>
              <w:pStyle w:val="VirsrkastsOtrais"/>
              <w:numPr>
                <w:ilvl w:val="0"/>
                <w:numId w:val="19"/>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Radīti priekšnosacījumi reģionālo lidostu attīstībai</w:t>
            </w:r>
          </w:p>
          <w:p w14:paraId="5B54ECD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 xml:space="preserve">Energoefektivitātes paaugstināšana un </w:t>
            </w:r>
            <w:proofErr w:type="spellStart"/>
            <w:r w:rsidRPr="00F81896">
              <w:rPr>
                <w:rFonts w:asciiTheme="minorHAnsi" w:hAnsiTheme="minorHAnsi" w:cstheme="minorHAnsi"/>
                <w:color w:val="000000"/>
                <w:sz w:val="22"/>
                <w:szCs w:val="22"/>
                <w:lang w:val="lv-LV"/>
              </w:rPr>
              <w:t>elektromobilitātes</w:t>
            </w:r>
            <w:proofErr w:type="spellEnd"/>
            <w:r w:rsidRPr="00F81896">
              <w:rPr>
                <w:rFonts w:asciiTheme="minorHAnsi" w:hAnsiTheme="minorHAnsi" w:cstheme="minorHAnsi"/>
                <w:color w:val="000000"/>
                <w:sz w:val="22"/>
                <w:szCs w:val="22"/>
                <w:lang w:val="lv-LV"/>
              </w:rPr>
              <w:t xml:space="preserve"> veicināšana</w:t>
            </w:r>
          </w:p>
          <w:p w14:paraId="64101B13"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Palielinājusies </w:t>
            </w:r>
            <w:proofErr w:type="spellStart"/>
            <w:r w:rsidRPr="00F81896">
              <w:rPr>
                <w:rFonts w:asciiTheme="minorHAnsi" w:hAnsiTheme="minorHAnsi" w:cstheme="minorHAnsi"/>
                <w:b w:val="0"/>
                <w:color w:val="000000"/>
                <w:sz w:val="22"/>
                <w:szCs w:val="22"/>
                <w:lang w:val="lv-LV"/>
              </w:rPr>
              <w:t>elektromobilitātes</w:t>
            </w:r>
            <w:proofErr w:type="spellEnd"/>
            <w:r w:rsidRPr="00F81896">
              <w:rPr>
                <w:rFonts w:asciiTheme="minorHAnsi" w:hAnsiTheme="minorHAnsi" w:cstheme="minorHAnsi"/>
                <w:b w:val="0"/>
                <w:color w:val="000000"/>
                <w:sz w:val="22"/>
                <w:szCs w:val="22"/>
                <w:lang w:val="lv-LV"/>
              </w:rPr>
              <w:t xml:space="preserve"> loma </w:t>
            </w:r>
          </w:p>
        </w:tc>
      </w:tr>
      <w:tr w:rsidR="00F81896" w:rsidRPr="00F81896" w14:paraId="3BEEFCE1" w14:textId="77777777" w:rsidTr="00DB609D">
        <w:trPr>
          <w:trHeight w:val="68"/>
        </w:trPr>
        <w:tc>
          <w:tcPr>
            <w:tcW w:w="2240" w:type="dxa"/>
          </w:tcPr>
          <w:p w14:paraId="1F491643" w14:textId="77777777" w:rsidR="00F81896" w:rsidRDefault="00F81896" w:rsidP="00F81896">
            <w:pPr>
              <w:spacing w:before="60" w:after="60" w:line="240" w:lineRule="auto"/>
              <w:jc w:val="both"/>
              <w:rPr>
                <w:rFonts w:cstheme="minorHAnsi"/>
                <w:b/>
                <w:sz w:val="22"/>
              </w:rPr>
            </w:pPr>
            <w:r w:rsidRPr="00F81896">
              <w:rPr>
                <w:rFonts w:cstheme="minorHAnsi"/>
                <w:b/>
                <w:sz w:val="22"/>
              </w:rPr>
              <w:lastRenderedPageBreak/>
              <w:t>ADAP2020</w:t>
            </w:r>
            <w:r w:rsidRPr="00F81896">
              <w:rPr>
                <w:rStyle w:val="FootnoteReference"/>
                <w:rFonts w:cstheme="minorHAnsi"/>
                <w:b/>
                <w:sz w:val="22"/>
              </w:rPr>
              <w:footnoteReference w:id="14"/>
            </w:r>
          </w:p>
          <w:p w14:paraId="458CAB06" w14:textId="77777777" w:rsidR="006C0EC3" w:rsidRDefault="006C0EC3" w:rsidP="00F81896">
            <w:pPr>
              <w:spacing w:before="60" w:after="60" w:line="240" w:lineRule="auto"/>
              <w:jc w:val="both"/>
              <w:rPr>
                <w:rFonts w:cstheme="minorHAnsi"/>
                <w:b/>
                <w:sz w:val="22"/>
              </w:rPr>
            </w:pPr>
          </w:p>
          <w:p w14:paraId="5FF0EFC5" w14:textId="2B6B457C" w:rsidR="006C0EC3" w:rsidRPr="00F81896" w:rsidRDefault="006C0EC3" w:rsidP="00F81896">
            <w:pPr>
              <w:spacing w:before="60" w:after="60" w:line="240" w:lineRule="auto"/>
              <w:jc w:val="both"/>
              <w:rPr>
                <w:rFonts w:cstheme="minorHAnsi"/>
                <w:b/>
                <w:sz w:val="22"/>
              </w:rPr>
            </w:pPr>
            <w:r w:rsidRPr="006C0EC3">
              <w:rPr>
                <w:rFonts w:cstheme="minorHAnsi"/>
                <w:bCs/>
                <w:i/>
                <w:iCs/>
                <w:sz w:val="22"/>
              </w:rPr>
              <w:t xml:space="preserve">Atbildīgā iestāde: </w:t>
            </w:r>
            <w:r>
              <w:rPr>
                <w:rFonts w:cstheme="minorHAnsi"/>
                <w:bCs/>
                <w:i/>
                <w:iCs/>
                <w:sz w:val="22"/>
              </w:rPr>
              <w:t>SM</w:t>
            </w:r>
          </w:p>
        </w:tc>
        <w:tc>
          <w:tcPr>
            <w:tcW w:w="2121" w:type="dxa"/>
          </w:tcPr>
          <w:p w14:paraId="392B36D4" w14:textId="77777777" w:rsidR="00F81896" w:rsidRPr="00F81896" w:rsidRDefault="00F81896" w:rsidP="00F81896">
            <w:pPr>
              <w:spacing w:before="60" w:after="60" w:line="240" w:lineRule="auto"/>
              <w:rPr>
                <w:rFonts w:cstheme="minorHAnsi"/>
                <w:sz w:val="22"/>
              </w:rPr>
            </w:pPr>
            <w:r w:rsidRPr="00F81896">
              <w:rPr>
                <w:rFonts w:cstheme="minorHAnsi"/>
                <w:sz w:val="22"/>
              </w:rPr>
              <w:t>1) AER enerģija</w:t>
            </w:r>
          </w:p>
          <w:p w14:paraId="49E329D3" w14:textId="77777777" w:rsidR="00F81896" w:rsidRPr="00F81896" w:rsidRDefault="00F81896" w:rsidP="00F81896">
            <w:pPr>
              <w:spacing w:before="60" w:after="60" w:line="240" w:lineRule="auto"/>
              <w:jc w:val="both"/>
              <w:rPr>
                <w:rFonts w:cstheme="minorHAnsi"/>
                <w:sz w:val="22"/>
              </w:rPr>
            </w:pPr>
            <w:r w:rsidRPr="00F81896">
              <w:rPr>
                <w:rFonts w:cstheme="minorHAnsi"/>
                <w:sz w:val="22"/>
              </w:rPr>
              <w:t>2) energoefektivitāte</w:t>
            </w:r>
          </w:p>
          <w:p w14:paraId="2AC85015" w14:textId="77777777" w:rsidR="00F81896" w:rsidRPr="00F81896" w:rsidRDefault="00F81896" w:rsidP="00F81896">
            <w:pPr>
              <w:spacing w:before="60" w:after="60" w:line="240" w:lineRule="auto"/>
              <w:rPr>
                <w:rFonts w:cstheme="minorHAnsi"/>
                <w:sz w:val="22"/>
              </w:rPr>
            </w:pPr>
            <w:r w:rsidRPr="00F81896">
              <w:rPr>
                <w:rFonts w:cstheme="minorHAnsi"/>
                <w:sz w:val="22"/>
              </w:rPr>
              <w:t>3) dekarbonizācija</w:t>
            </w:r>
          </w:p>
        </w:tc>
        <w:tc>
          <w:tcPr>
            <w:tcW w:w="2941" w:type="dxa"/>
          </w:tcPr>
          <w:p w14:paraId="61B4F398"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eastAsia="Times New Roman" w:hAnsiTheme="minorHAnsi" w:cstheme="minorHAnsi"/>
                <w:b w:val="0"/>
                <w:sz w:val="22"/>
                <w:szCs w:val="22"/>
                <w:lang w:val="lv-LV"/>
              </w:rPr>
            </w:pPr>
            <w:r w:rsidRPr="00F81896">
              <w:rPr>
                <w:rFonts w:asciiTheme="minorHAnsi" w:eastAsia="Times New Roman" w:hAnsiTheme="minorHAnsi" w:cstheme="minorHAnsi"/>
                <w:b w:val="0"/>
                <w:sz w:val="22"/>
                <w:szCs w:val="22"/>
                <w:lang w:val="lv-LV"/>
              </w:rPr>
              <w:t xml:space="preserve">noteikt nepieciešamos izpētes un analīzes virzienus, kuru rezultātā tiks izstrādāta turpmākā </w:t>
            </w:r>
            <w:proofErr w:type="spellStart"/>
            <w:r w:rsidRPr="00F81896">
              <w:rPr>
                <w:rFonts w:asciiTheme="minorHAnsi" w:eastAsia="Times New Roman" w:hAnsiTheme="minorHAnsi" w:cstheme="minorHAnsi"/>
                <w:b w:val="0"/>
                <w:sz w:val="22"/>
                <w:szCs w:val="22"/>
                <w:lang w:val="lv-LV"/>
              </w:rPr>
              <w:t>rīcībpolitika</w:t>
            </w:r>
            <w:proofErr w:type="spellEnd"/>
            <w:r w:rsidRPr="00F81896">
              <w:rPr>
                <w:rFonts w:asciiTheme="minorHAnsi" w:eastAsia="Times New Roman" w:hAnsiTheme="minorHAnsi" w:cstheme="minorHAnsi"/>
                <w:b w:val="0"/>
                <w:sz w:val="22"/>
                <w:szCs w:val="22"/>
                <w:lang w:val="lv-LV"/>
              </w:rPr>
              <w:t xml:space="preserve"> attiecībā uz alternatīvo degvielu ieviešanu noteiktos transporta sektoros, lai mazinātu siltumnīcefekta gāzu emisijas.</w:t>
            </w:r>
          </w:p>
        </w:tc>
        <w:tc>
          <w:tcPr>
            <w:tcW w:w="7152" w:type="dxa"/>
          </w:tcPr>
          <w:p w14:paraId="75F1F05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Veicināt alternatīvo degvielu attīstību un samazināt transporta negatīvo ietekmi uz vidi</w:t>
            </w:r>
          </w:p>
          <w:p w14:paraId="5D9F6AC4"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Veikt visaptverošu pētījumu par alternatīvo degvielu ieviešanas scenārijiem autotransportā siltumnīcefekta gāzu emisiju samazināšanai un tā ietekmi uz Latvijas tautsaimniecību.</w:t>
            </w:r>
          </w:p>
          <w:p w14:paraId="47CFBD97"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iespējas ilgtspējīgām biodegvielām (gan šķidrām, gan gāzveida) noteikt minimālo akcīzes nodokļa likmi, ņemot vērā biodegvielu siltumietilpību. Pakāpeniski vienādot akcīzes nodokļa likmes gāzveida kurināmajiem (dabasgāze un naftas gāzes), ņemot vērā gāzveida enerģijas produktu siltumietilpību</w:t>
            </w:r>
            <w:r w:rsidRPr="00F81896">
              <w:rPr>
                <w:rStyle w:val="FootnoteReference"/>
                <w:rFonts w:asciiTheme="minorHAnsi" w:hAnsiTheme="minorHAnsi" w:cstheme="minorHAnsi"/>
                <w:b w:val="0"/>
                <w:color w:val="000000"/>
                <w:sz w:val="22"/>
                <w:szCs w:val="22"/>
                <w:lang w:val="lv-LV"/>
              </w:rPr>
              <w:footnoteReference w:id="15"/>
            </w:r>
            <w:r w:rsidRPr="00F81896">
              <w:rPr>
                <w:rFonts w:asciiTheme="minorHAnsi" w:hAnsiTheme="minorHAnsi" w:cstheme="minorHAnsi"/>
                <w:b w:val="0"/>
                <w:color w:val="000000"/>
                <w:sz w:val="22"/>
                <w:szCs w:val="22"/>
                <w:lang w:val="lv-LV"/>
              </w:rPr>
              <w:t>.</w:t>
            </w:r>
          </w:p>
          <w:p w14:paraId="07A92246"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administratīvo procedūru vienkāršošanu tādu ETL uzlādes punktu ierīkošanai, kas nav publiski pieejami.</w:t>
            </w:r>
          </w:p>
          <w:p w14:paraId="7E9497CA"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Izvērtēt iespējas veicināt ETL iegādi.</w:t>
            </w:r>
          </w:p>
          <w:p w14:paraId="259021B6"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lastRenderedPageBreak/>
              <w:t xml:space="preserve">Veikt izvērtējumu par nepieciešamību un ekonomisko pamatojumu LNG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punktu izveidei ostās (TEN-T pamattīklā).</w:t>
            </w:r>
          </w:p>
          <w:p w14:paraId="256A0A60" w14:textId="77777777" w:rsidR="00F81896" w:rsidRPr="00F81896" w:rsidRDefault="00F81896" w:rsidP="00F81896">
            <w:pPr>
              <w:pStyle w:val="VirsrkastsOtrais"/>
              <w:numPr>
                <w:ilvl w:val="0"/>
                <w:numId w:val="18"/>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Veikt pētījumu par pieprasījumu un izmaksu samērīgumu krasta </w:t>
            </w:r>
            <w:proofErr w:type="spellStart"/>
            <w:r w:rsidRPr="00F81896">
              <w:rPr>
                <w:rFonts w:asciiTheme="minorHAnsi" w:hAnsiTheme="minorHAnsi" w:cstheme="minorHAnsi"/>
                <w:b w:val="0"/>
                <w:color w:val="000000"/>
                <w:sz w:val="22"/>
                <w:szCs w:val="22"/>
                <w:lang w:val="lv-LV"/>
              </w:rPr>
              <w:t>elektropadevei</w:t>
            </w:r>
            <w:proofErr w:type="spellEnd"/>
            <w:r w:rsidRPr="00F81896">
              <w:rPr>
                <w:rFonts w:asciiTheme="minorHAnsi" w:hAnsiTheme="minorHAnsi" w:cstheme="minorHAnsi"/>
                <w:b w:val="0"/>
                <w:color w:val="000000"/>
                <w:sz w:val="22"/>
                <w:szCs w:val="22"/>
                <w:lang w:val="lv-LV"/>
              </w:rPr>
              <w:t xml:space="preserve"> kuģiem ostās salīdzinājumā ar ieguvumiem vides jomā, ņemot vērā sākotnējo izvērtējumu Plāna ietvaros.</w:t>
            </w:r>
          </w:p>
          <w:p w14:paraId="701CD4BF"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Normatīvo aktu pilnveidošana</w:t>
            </w:r>
          </w:p>
          <w:p w14:paraId="1D1A955B"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Aktualizēt normatīvos aktus, nosakot prasības CNG, LNG un FCEV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stacijām. </w:t>
            </w:r>
          </w:p>
          <w:p w14:paraId="1FE0822D"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Aktualizēt normatīvos aktus, nosakot prasības ETL uzlādes stacijām, kā arī ETL uzlādes punktu operatoriem.</w:t>
            </w:r>
          </w:p>
          <w:p w14:paraId="02EEC215"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Veikt grozījumus normatīvajos aktos, papildinot ar ETL, FCEV,  ar dabasgāzi darbināma transportlīdzekļa un </w:t>
            </w:r>
            <w:proofErr w:type="spellStart"/>
            <w:r w:rsidRPr="00F81896">
              <w:rPr>
                <w:rFonts w:asciiTheme="minorHAnsi" w:hAnsiTheme="minorHAnsi" w:cstheme="minorHAnsi"/>
                <w:b w:val="0"/>
                <w:color w:val="000000"/>
                <w:sz w:val="22"/>
                <w:szCs w:val="22"/>
                <w:lang w:val="lv-LV"/>
              </w:rPr>
              <w:t>bezemisiju</w:t>
            </w:r>
            <w:proofErr w:type="spellEnd"/>
            <w:r w:rsidRPr="00F81896">
              <w:rPr>
                <w:rFonts w:asciiTheme="minorHAnsi" w:hAnsiTheme="minorHAnsi" w:cstheme="minorHAnsi"/>
                <w:b w:val="0"/>
                <w:color w:val="000000"/>
                <w:sz w:val="22"/>
                <w:szCs w:val="22"/>
                <w:lang w:val="lv-LV"/>
              </w:rPr>
              <w:t xml:space="preserve"> transportlīdzekļa definīcijām.</w:t>
            </w:r>
          </w:p>
          <w:p w14:paraId="1C9848EB"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Aktualizēt normatīvos aktus attiecībā uz alternatīvo degvielu transportlīdzekļu lietotājiem sniedzamo informāciju CNG, LNG un FCEV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stacijās.</w:t>
            </w:r>
          </w:p>
          <w:p w14:paraId="19321613"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Aktualizēt normatīvos aktus attiecībā uz alternatīvo degvielu transportlīdzekļu lietotājiem sniedzamo informāciju ETL uzlādes stacijās, transportlīdzekļu lietotāju rokasgrāmatās un transportlīdzekļu tirdzniecības vietās.</w:t>
            </w:r>
          </w:p>
          <w:p w14:paraId="318591F2" w14:textId="77777777" w:rsidR="00F81896" w:rsidRPr="00F81896" w:rsidRDefault="00F81896" w:rsidP="00F81896">
            <w:pPr>
              <w:pStyle w:val="VirsrkastsOtrais"/>
              <w:numPr>
                <w:ilvl w:val="0"/>
                <w:numId w:val="20"/>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CNG, LNG, FCEV, ar biodegvielu, </w:t>
            </w:r>
            <w:proofErr w:type="spellStart"/>
            <w:r w:rsidRPr="00F81896">
              <w:rPr>
                <w:rFonts w:asciiTheme="minorHAnsi" w:hAnsiTheme="minorHAnsi" w:cstheme="minorHAnsi"/>
                <w:b w:val="0"/>
                <w:color w:val="000000"/>
                <w:sz w:val="22"/>
                <w:szCs w:val="22"/>
                <w:lang w:val="lv-LV"/>
              </w:rPr>
              <w:t>parafinizēto</w:t>
            </w:r>
            <w:proofErr w:type="spellEnd"/>
            <w:r w:rsidRPr="00F81896">
              <w:rPr>
                <w:rFonts w:asciiTheme="minorHAnsi" w:hAnsiTheme="minorHAnsi" w:cstheme="minorHAnsi"/>
                <w:b w:val="0"/>
                <w:color w:val="000000"/>
                <w:sz w:val="22"/>
                <w:szCs w:val="22"/>
                <w:lang w:val="lv-LV"/>
              </w:rPr>
              <w:t xml:space="preserve"> un sintētisko degvielu, kas iegūtas no AER, darbināmu transportlīdzekļu iegādes veicināšanai.</w:t>
            </w:r>
          </w:p>
          <w:p w14:paraId="6C3CCFD9"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Alternatīvo degvielu infrastruktūras izveide un attīstība</w:t>
            </w:r>
          </w:p>
          <w:p w14:paraId="73FE96FD"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Izveidot ETL uzlādes infrastruktūru uz TEN-T ceļiem.</w:t>
            </w:r>
          </w:p>
          <w:p w14:paraId="08F35C21"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Izveidot ETL uzlādes infrastruktūru uz pārējiem ceļiem (TEN-T ceļus savienojošie reģionālie ceļi un pilsētas un apdzīvotas vietas).</w:t>
            </w:r>
          </w:p>
          <w:p w14:paraId="7B2206F9"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Izveidot CNG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infrastruktūru.</w:t>
            </w:r>
          </w:p>
          <w:p w14:paraId="63726602"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lastRenderedPageBreak/>
              <w:t xml:space="preserve">Izveidot </w:t>
            </w:r>
            <w:proofErr w:type="spellStart"/>
            <w:r w:rsidRPr="00F81896">
              <w:rPr>
                <w:rFonts w:asciiTheme="minorHAnsi" w:hAnsiTheme="minorHAnsi" w:cstheme="minorHAnsi"/>
                <w:b w:val="0"/>
                <w:color w:val="000000"/>
                <w:sz w:val="22"/>
                <w:szCs w:val="22"/>
                <w:lang w:val="lv-LV"/>
              </w:rPr>
              <w:t>uzpildes</w:t>
            </w:r>
            <w:proofErr w:type="spellEnd"/>
            <w:r w:rsidRPr="00F81896">
              <w:rPr>
                <w:rFonts w:asciiTheme="minorHAnsi" w:hAnsiTheme="minorHAnsi" w:cstheme="minorHAnsi"/>
                <w:b w:val="0"/>
                <w:color w:val="000000"/>
                <w:sz w:val="22"/>
                <w:szCs w:val="22"/>
                <w:lang w:val="lv-LV"/>
              </w:rPr>
              <w:t xml:space="preserve"> stacijas transportlīdzekļiem, kas darbināmi ar biodegvielu, </w:t>
            </w:r>
            <w:proofErr w:type="spellStart"/>
            <w:r w:rsidRPr="00F81896">
              <w:rPr>
                <w:rFonts w:asciiTheme="minorHAnsi" w:hAnsiTheme="minorHAnsi" w:cstheme="minorHAnsi"/>
                <w:b w:val="0"/>
                <w:color w:val="000000"/>
                <w:sz w:val="22"/>
                <w:szCs w:val="22"/>
                <w:lang w:val="lv-LV"/>
              </w:rPr>
              <w:t>parafinizēto</w:t>
            </w:r>
            <w:proofErr w:type="spellEnd"/>
            <w:r w:rsidRPr="00F81896">
              <w:rPr>
                <w:rFonts w:asciiTheme="minorHAnsi" w:hAnsiTheme="minorHAnsi" w:cstheme="minorHAnsi"/>
                <w:b w:val="0"/>
                <w:color w:val="000000"/>
                <w:sz w:val="22"/>
                <w:szCs w:val="22"/>
                <w:lang w:val="lv-LV"/>
              </w:rPr>
              <w:t xml:space="preserve"> un sintētisko degvielu, kas iegūtas no AER.</w:t>
            </w:r>
          </w:p>
          <w:p w14:paraId="36C035C4"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 xml:space="preserve">Attīstīt videi draudzīgu sabiedriskā transporta infrastruktūru (autobusi), sniedzot lielāku atbalstu </w:t>
            </w:r>
            <w:proofErr w:type="spellStart"/>
            <w:r w:rsidRPr="00F81896">
              <w:rPr>
                <w:rFonts w:asciiTheme="minorHAnsi" w:hAnsiTheme="minorHAnsi" w:cstheme="minorHAnsi"/>
                <w:b w:val="0"/>
                <w:color w:val="000000"/>
                <w:sz w:val="22"/>
                <w:szCs w:val="22"/>
                <w:lang w:val="lv-LV"/>
              </w:rPr>
              <w:t>bezemisiju</w:t>
            </w:r>
            <w:proofErr w:type="spellEnd"/>
            <w:r w:rsidRPr="00F81896">
              <w:rPr>
                <w:rFonts w:asciiTheme="minorHAnsi" w:hAnsiTheme="minorHAnsi" w:cstheme="minorHAnsi"/>
                <w:b w:val="0"/>
                <w:color w:val="000000"/>
                <w:sz w:val="22"/>
                <w:szCs w:val="22"/>
                <w:lang w:val="lv-LV"/>
              </w:rPr>
              <w:t xml:space="preserve"> transportam (saskaņā ar Transporta attīstības pamatnostādnēm 2014.-2020.gadam).</w:t>
            </w:r>
          </w:p>
          <w:p w14:paraId="06DB6E48"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Attīstīt videi draudzīgu sabiedriskā (sliežu transporta) infrastruktūru (saskaņā ar Transporta attīstības pamatnostādnēm 2014.-2020.gadam).</w:t>
            </w:r>
          </w:p>
          <w:p w14:paraId="2B227DF9" w14:textId="77777777" w:rsidR="00F81896" w:rsidRPr="00F81896" w:rsidRDefault="00F81896" w:rsidP="00F81896">
            <w:pPr>
              <w:pStyle w:val="VirsrkastsOtrais"/>
              <w:numPr>
                <w:ilvl w:val="0"/>
                <w:numId w:val="21"/>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Veicināt alternatīvo degvielu transportlīdzekļu popularitāti.</w:t>
            </w:r>
          </w:p>
          <w:p w14:paraId="65478DAD" w14:textId="77777777" w:rsidR="00F81896" w:rsidRPr="00F81896" w:rsidRDefault="00F81896" w:rsidP="00F81896">
            <w:pPr>
              <w:pStyle w:val="VirsrkastsOtrais"/>
              <w:numPr>
                <w:ilvl w:val="0"/>
                <w:numId w:val="0"/>
              </w:numPr>
              <w:tabs>
                <w:tab w:val="left" w:pos="567"/>
              </w:tabs>
              <w:spacing w:before="60" w:after="60"/>
              <w:contextualSpacing w:val="0"/>
              <w:rPr>
                <w:rFonts w:asciiTheme="minorHAnsi" w:hAnsiTheme="minorHAnsi" w:cstheme="minorHAnsi"/>
                <w:color w:val="000000"/>
                <w:sz w:val="22"/>
                <w:szCs w:val="22"/>
                <w:lang w:val="lv-LV"/>
              </w:rPr>
            </w:pPr>
            <w:r w:rsidRPr="00F81896">
              <w:rPr>
                <w:rFonts w:asciiTheme="minorHAnsi" w:hAnsiTheme="minorHAnsi" w:cstheme="minorHAnsi"/>
                <w:color w:val="000000"/>
                <w:sz w:val="22"/>
                <w:szCs w:val="22"/>
                <w:lang w:val="lv-LV"/>
              </w:rPr>
              <w:t>Sabiedrības informēšana</w:t>
            </w:r>
          </w:p>
          <w:p w14:paraId="051305FC" w14:textId="77777777" w:rsidR="00F81896" w:rsidRPr="00F81896" w:rsidRDefault="00F81896" w:rsidP="00F81896">
            <w:pPr>
              <w:pStyle w:val="VirsrkastsOtrais"/>
              <w:numPr>
                <w:ilvl w:val="0"/>
                <w:numId w:val="22"/>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Veidot sabiedrības izpratni par alternatīvo degvielu ieviešanas plānu Latvijā.</w:t>
            </w:r>
          </w:p>
          <w:p w14:paraId="45D949BF" w14:textId="77777777" w:rsidR="00F81896" w:rsidRPr="00F81896" w:rsidRDefault="00F81896" w:rsidP="00F81896">
            <w:pPr>
              <w:pStyle w:val="VirsrkastsOtrais"/>
              <w:numPr>
                <w:ilvl w:val="0"/>
                <w:numId w:val="22"/>
              </w:numPr>
              <w:tabs>
                <w:tab w:val="left" w:pos="567"/>
              </w:tabs>
              <w:spacing w:before="60" w:after="60"/>
              <w:ind w:left="284" w:hanging="284"/>
              <w:contextualSpacing w:val="0"/>
              <w:rPr>
                <w:rFonts w:asciiTheme="minorHAnsi" w:hAnsiTheme="minorHAnsi" w:cstheme="minorHAnsi"/>
                <w:b w:val="0"/>
                <w:color w:val="000000"/>
                <w:sz w:val="22"/>
                <w:szCs w:val="22"/>
                <w:lang w:val="lv-LV"/>
              </w:rPr>
            </w:pPr>
            <w:r w:rsidRPr="00F81896">
              <w:rPr>
                <w:rFonts w:asciiTheme="minorHAnsi" w:hAnsiTheme="minorHAnsi" w:cstheme="minorHAnsi"/>
                <w:b w:val="0"/>
                <w:color w:val="000000"/>
                <w:sz w:val="22"/>
                <w:szCs w:val="22"/>
                <w:lang w:val="lv-LV"/>
              </w:rPr>
              <w:t>Iesaistīt nevalstiskās organizācijas alternatīvo degvielu attīstības politikas plānošanā.</w:t>
            </w:r>
          </w:p>
        </w:tc>
      </w:tr>
      <w:tr w:rsidR="00F81896" w:rsidRPr="00F81896" w14:paraId="554C8670" w14:textId="77777777" w:rsidTr="00DB609D">
        <w:trPr>
          <w:trHeight w:val="68"/>
        </w:trPr>
        <w:tc>
          <w:tcPr>
            <w:tcW w:w="2240" w:type="dxa"/>
          </w:tcPr>
          <w:p w14:paraId="191706D1" w14:textId="60F1738C" w:rsidR="00F81896" w:rsidRDefault="00E16BF1" w:rsidP="00F81896">
            <w:pPr>
              <w:spacing w:before="60" w:after="60" w:line="240" w:lineRule="auto"/>
              <w:rPr>
                <w:rFonts w:eastAsia="Calibri" w:cstheme="minorHAnsi"/>
                <w:b/>
                <w:sz w:val="22"/>
              </w:rPr>
            </w:pPr>
            <w:r w:rsidRPr="00E16BF1">
              <w:rPr>
                <w:rFonts w:eastAsia="Calibri" w:cstheme="minorHAnsi"/>
                <w:b/>
                <w:sz w:val="22"/>
              </w:rPr>
              <w:lastRenderedPageBreak/>
              <w:t>Zinātnes, tehnoloģijas attīstības un inovācijas pamatnostādnes 2014.-2020. gadam</w:t>
            </w:r>
            <w:r w:rsidR="00F81896" w:rsidRPr="00F81896">
              <w:rPr>
                <w:rStyle w:val="FootnoteReference"/>
                <w:rFonts w:eastAsia="Calibri" w:cstheme="minorHAnsi"/>
                <w:b/>
                <w:sz w:val="22"/>
              </w:rPr>
              <w:footnoteReference w:id="16"/>
            </w:r>
          </w:p>
          <w:p w14:paraId="29EABBD8" w14:textId="2D351C38" w:rsidR="006C0EC3" w:rsidRDefault="006C0EC3" w:rsidP="00F81896">
            <w:pPr>
              <w:spacing w:before="60" w:after="60" w:line="240" w:lineRule="auto"/>
              <w:rPr>
                <w:rFonts w:eastAsia="Calibri" w:cstheme="minorHAnsi"/>
                <w:b/>
                <w:sz w:val="22"/>
              </w:rPr>
            </w:pPr>
          </w:p>
          <w:p w14:paraId="69886682" w14:textId="2C02AF11" w:rsidR="006C0EC3" w:rsidRDefault="006C0EC3" w:rsidP="00F81896">
            <w:pPr>
              <w:spacing w:before="60" w:after="60" w:line="240" w:lineRule="auto"/>
              <w:rPr>
                <w:rFonts w:eastAsia="Calibri" w:cstheme="minorHAnsi"/>
                <w:b/>
                <w:sz w:val="22"/>
              </w:rPr>
            </w:pPr>
            <w:r w:rsidRPr="006C0EC3">
              <w:rPr>
                <w:rFonts w:cstheme="minorHAnsi"/>
                <w:bCs/>
                <w:i/>
                <w:iCs/>
                <w:sz w:val="22"/>
              </w:rPr>
              <w:t xml:space="preserve">Atbildīgā iestāde: </w:t>
            </w:r>
            <w:r>
              <w:rPr>
                <w:rFonts w:cstheme="minorHAnsi"/>
                <w:bCs/>
                <w:i/>
                <w:iCs/>
                <w:sz w:val="22"/>
              </w:rPr>
              <w:t>IZM</w:t>
            </w:r>
          </w:p>
          <w:p w14:paraId="32C0C0E8" w14:textId="77777777" w:rsidR="006C0EC3" w:rsidRDefault="006C0EC3" w:rsidP="00F81896">
            <w:pPr>
              <w:spacing w:before="60" w:after="60" w:line="240" w:lineRule="auto"/>
              <w:rPr>
                <w:rFonts w:eastAsia="Calibri" w:cstheme="minorHAnsi"/>
                <w:b/>
                <w:sz w:val="22"/>
              </w:rPr>
            </w:pPr>
          </w:p>
          <w:p w14:paraId="5A680B12" w14:textId="236D4A1B" w:rsidR="006C0EC3" w:rsidRPr="00F81896" w:rsidRDefault="006C0EC3" w:rsidP="00F81896">
            <w:pPr>
              <w:spacing w:before="60" w:after="60" w:line="240" w:lineRule="auto"/>
              <w:rPr>
                <w:rFonts w:cstheme="minorHAnsi"/>
                <w:b/>
                <w:sz w:val="22"/>
              </w:rPr>
            </w:pPr>
          </w:p>
        </w:tc>
        <w:tc>
          <w:tcPr>
            <w:tcW w:w="2121" w:type="dxa"/>
          </w:tcPr>
          <w:p w14:paraId="647D8861" w14:textId="77777777" w:rsidR="00F81896" w:rsidRPr="00F81896" w:rsidRDefault="00F81896" w:rsidP="00F81896">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3EE5DF15" w14:textId="77777777" w:rsidR="00F81896" w:rsidRPr="00F81896" w:rsidRDefault="00F81896" w:rsidP="00F81896">
            <w:pPr>
              <w:pStyle w:val="Default"/>
              <w:spacing w:before="60" w:after="60"/>
              <w:rPr>
                <w:rFonts w:asciiTheme="minorHAnsi" w:hAnsiTheme="minorHAnsi" w:cstheme="minorHAnsi"/>
                <w:sz w:val="22"/>
                <w:szCs w:val="22"/>
              </w:rPr>
            </w:pPr>
            <w:r w:rsidRPr="00F81896">
              <w:rPr>
                <w:rFonts w:asciiTheme="minorHAnsi" w:hAnsiTheme="minorHAnsi" w:cstheme="minorHAnsi"/>
                <w:bCs/>
                <w:sz w:val="22"/>
                <w:szCs w:val="22"/>
              </w:rPr>
              <w:t xml:space="preserve">Zinātnes un industrijas sadarbības un pētniecības rezultātu komercializēšanas sekmēšana </w:t>
            </w:r>
          </w:p>
          <w:p w14:paraId="13AC0D69" w14:textId="77777777" w:rsidR="00F81896" w:rsidRPr="00F81896" w:rsidRDefault="00F81896" w:rsidP="00F81896">
            <w:pPr>
              <w:spacing w:before="60" w:after="60" w:line="240" w:lineRule="auto"/>
              <w:rPr>
                <w:rFonts w:cstheme="minorHAnsi"/>
                <w:sz w:val="22"/>
              </w:rPr>
            </w:pPr>
          </w:p>
        </w:tc>
        <w:tc>
          <w:tcPr>
            <w:tcW w:w="7152" w:type="dxa"/>
          </w:tcPr>
          <w:p w14:paraId="4A8B3462" w14:textId="77777777" w:rsidR="00F81896" w:rsidRPr="00F81896" w:rsidRDefault="00F81896" w:rsidP="00F81896">
            <w:pPr>
              <w:spacing w:before="60" w:after="60" w:line="240" w:lineRule="auto"/>
              <w:jc w:val="both"/>
              <w:rPr>
                <w:rFonts w:cstheme="minorHAnsi"/>
                <w:b/>
                <w:sz w:val="22"/>
              </w:rPr>
            </w:pPr>
            <w:r w:rsidRPr="00F81896">
              <w:rPr>
                <w:rFonts w:cstheme="minorHAnsi"/>
                <w:b/>
                <w:sz w:val="22"/>
              </w:rPr>
              <w:t>Zinātnes un industrijas sadarbības un pētniecības rezultātu komercializēšanas sekmēšana:</w:t>
            </w:r>
          </w:p>
          <w:p w14:paraId="59657921" w14:textId="77777777" w:rsidR="00F81896" w:rsidRPr="00F81896" w:rsidRDefault="00F81896" w:rsidP="00F81896">
            <w:pPr>
              <w:pStyle w:val="ListParagraph"/>
              <w:numPr>
                <w:ilvl w:val="0"/>
                <w:numId w:val="26"/>
              </w:numPr>
              <w:spacing w:before="60" w:after="60" w:line="240" w:lineRule="auto"/>
              <w:ind w:left="227" w:hanging="227"/>
              <w:contextualSpacing w:val="0"/>
              <w:jc w:val="both"/>
              <w:rPr>
                <w:rFonts w:cstheme="minorHAnsi"/>
                <w:sz w:val="22"/>
              </w:rPr>
            </w:pPr>
            <w:r w:rsidRPr="00F81896">
              <w:rPr>
                <w:rFonts w:cstheme="minorHAnsi"/>
                <w:sz w:val="22"/>
              </w:rPr>
              <w:t xml:space="preserve">Izveidot Vienotu tehnoloģiju pārneses platformu, kas ietver 2-3 tehnoloģiju pārneses centru izveidi un paplašināt tehnoloģiju pārneses pakalpojumus nodrošinot atbalstu intelektuālā īpašuma aizsardzībai un pētniecības rezultātu ekonomiskās lietderības un tehnoloģiskās iespējamības pārbaudei un </w:t>
            </w:r>
            <w:proofErr w:type="spellStart"/>
            <w:r w:rsidRPr="00F81896">
              <w:rPr>
                <w:rFonts w:cstheme="minorHAnsi"/>
                <w:sz w:val="22"/>
              </w:rPr>
              <w:t>komercializācijas</w:t>
            </w:r>
            <w:proofErr w:type="spellEnd"/>
            <w:r w:rsidRPr="00F81896">
              <w:rPr>
                <w:rFonts w:cstheme="minorHAnsi"/>
                <w:sz w:val="22"/>
              </w:rPr>
              <w:t xml:space="preserve"> stratēģijas izstrādei un īstenošanai (</w:t>
            </w:r>
            <w:proofErr w:type="spellStart"/>
            <w:r w:rsidRPr="00F81896">
              <w:rPr>
                <w:rFonts w:cstheme="minorHAnsi"/>
                <w:i/>
                <w:iCs/>
                <w:sz w:val="22"/>
              </w:rPr>
              <w:t>proof</w:t>
            </w:r>
            <w:proofErr w:type="spellEnd"/>
            <w:r w:rsidRPr="00F81896">
              <w:rPr>
                <w:rFonts w:cstheme="minorHAnsi"/>
                <w:i/>
                <w:iCs/>
                <w:sz w:val="22"/>
              </w:rPr>
              <w:t xml:space="preserve"> </w:t>
            </w:r>
            <w:proofErr w:type="spellStart"/>
            <w:r w:rsidRPr="00F81896">
              <w:rPr>
                <w:rFonts w:cstheme="minorHAnsi"/>
                <w:i/>
                <w:iCs/>
                <w:sz w:val="22"/>
              </w:rPr>
              <w:t>of</w:t>
            </w:r>
            <w:proofErr w:type="spellEnd"/>
            <w:r w:rsidRPr="00F81896">
              <w:rPr>
                <w:rFonts w:cstheme="minorHAnsi"/>
                <w:i/>
                <w:iCs/>
                <w:sz w:val="22"/>
              </w:rPr>
              <w:t xml:space="preserve"> </w:t>
            </w:r>
            <w:proofErr w:type="spellStart"/>
            <w:r w:rsidRPr="00F81896">
              <w:rPr>
                <w:rFonts w:cstheme="minorHAnsi"/>
                <w:i/>
                <w:iCs/>
                <w:sz w:val="22"/>
              </w:rPr>
              <w:t>concept</w:t>
            </w:r>
            <w:proofErr w:type="spellEnd"/>
            <w:r w:rsidRPr="00F81896">
              <w:rPr>
                <w:rFonts w:cstheme="minorHAnsi"/>
                <w:i/>
                <w:iCs/>
                <w:sz w:val="22"/>
              </w:rPr>
              <w:t xml:space="preserve"> </w:t>
            </w:r>
            <w:r w:rsidRPr="00F81896">
              <w:rPr>
                <w:rFonts w:cstheme="minorHAnsi"/>
                <w:sz w:val="22"/>
              </w:rPr>
              <w:t>fonds) uzņēmumus;</w:t>
            </w:r>
          </w:p>
          <w:p w14:paraId="24E4C58D" w14:textId="77777777" w:rsidR="00F81896" w:rsidRPr="00F81896" w:rsidRDefault="00F81896" w:rsidP="00F81896">
            <w:pPr>
              <w:pStyle w:val="Default"/>
              <w:numPr>
                <w:ilvl w:val="0"/>
                <w:numId w:val="26"/>
              </w:numPr>
              <w:spacing w:before="60" w:after="60"/>
              <w:ind w:left="227" w:hanging="227"/>
              <w:jc w:val="both"/>
              <w:rPr>
                <w:rFonts w:asciiTheme="minorHAnsi" w:hAnsiTheme="minorHAnsi" w:cstheme="minorHAnsi"/>
                <w:sz w:val="22"/>
                <w:szCs w:val="22"/>
              </w:rPr>
            </w:pPr>
            <w:r w:rsidRPr="00F81896">
              <w:rPr>
                <w:rFonts w:asciiTheme="minorHAnsi" w:hAnsiTheme="minorHAnsi" w:cstheme="minorHAnsi"/>
                <w:sz w:val="22"/>
                <w:szCs w:val="22"/>
              </w:rPr>
              <w:t xml:space="preserve">Atbalstīt inovatīvu pētījumu izstrādi privātā sektora vajadzībām un pētniecisko rezultātu komercializēšanu atbilstoši Viedās specializācijas stratēģijai, kur kā prioritārās jomas noteiktas Viedā enerģētika, Zināšanu ietilpīga </w:t>
            </w:r>
            <w:proofErr w:type="spellStart"/>
            <w:r w:rsidRPr="00F81896">
              <w:rPr>
                <w:rFonts w:asciiTheme="minorHAnsi" w:hAnsiTheme="minorHAnsi" w:cstheme="minorHAnsi"/>
                <w:sz w:val="22"/>
                <w:szCs w:val="22"/>
              </w:rPr>
              <w:t>bioekonomika</w:t>
            </w:r>
            <w:proofErr w:type="spellEnd"/>
            <w:r w:rsidRPr="00F81896">
              <w:rPr>
                <w:rFonts w:asciiTheme="minorHAnsi" w:hAnsiTheme="minorHAnsi" w:cstheme="minorHAnsi"/>
                <w:sz w:val="22"/>
                <w:szCs w:val="22"/>
              </w:rPr>
              <w:t xml:space="preserve">, Viedie materiāli, Viedie materiāli, tehnoloģijas un </w:t>
            </w:r>
            <w:proofErr w:type="spellStart"/>
            <w:r w:rsidRPr="00F81896">
              <w:rPr>
                <w:rFonts w:asciiTheme="minorHAnsi" w:hAnsiTheme="minorHAnsi" w:cstheme="minorHAnsi"/>
                <w:sz w:val="22"/>
                <w:szCs w:val="22"/>
              </w:rPr>
              <w:lastRenderedPageBreak/>
              <w:t>inženiersistēmas</w:t>
            </w:r>
            <w:proofErr w:type="spellEnd"/>
            <w:r w:rsidRPr="00F81896">
              <w:rPr>
                <w:rFonts w:asciiTheme="minorHAnsi" w:hAnsiTheme="minorHAnsi" w:cstheme="minorHAnsi"/>
                <w:sz w:val="22"/>
                <w:szCs w:val="22"/>
              </w:rPr>
              <w:t xml:space="preserve">, Informācijas un komunikāciju tehnoloģijas, </w:t>
            </w:r>
            <w:proofErr w:type="spellStart"/>
            <w:r w:rsidRPr="00F81896">
              <w:rPr>
                <w:rFonts w:asciiTheme="minorHAnsi" w:hAnsiTheme="minorHAnsi" w:cstheme="minorHAnsi"/>
                <w:sz w:val="22"/>
                <w:szCs w:val="22"/>
              </w:rPr>
              <w:t>Biomedicīna</w:t>
            </w:r>
            <w:proofErr w:type="spellEnd"/>
            <w:r w:rsidRPr="00F81896">
              <w:rPr>
                <w:rFonts w:asciiTheme="minorHAnsi" w:hAnsiTheme="minorHAnsi" w:cstheme="minorHAnsi"/>
                <w:sz w:val="22"/>
                <w:szCs w:val="22"/>
              </w:rPr>
              <w:t xml:space="preserve">, medicīnas tehnoloģijas, </w:t>
            </w:r>
            <w:proofErr w:type="spellStart"/>
            <w:r w:rsidRPr="00F81896">
              <w:rPr>
                <w:rFonts w:asciiTheme="minorHAnsi" w:hAnsiTheme="minorHAnsi" w:cstheme="minorHAnsi"/>
                <w:sz w:val="22"/>
                <w:szCs w:val="22"/>
              </w:rPr>
              <w:t>biofarmācija</w:t>
            </w:r>
            <w:proofErr w:type="spellEnd"/>
            <w:r w:rsidRPr="00F81896">
              <w:rPr>
                <w:rFonts w:asciiTheme="minorHAnsi" w:hAnsiTheme="minorHAnsi" w:cstheme="minorHAnsi"/>
                <w:sz w:val="22"/>
                <w:szCs w:val="22"/>
              </w:rPr>
              <w:t xml:space="preserve"> un biotehnoloģijas.</w:t>
            </w:r>
          </w:p>
          <w:p w14:paraId="777B6E89" w14:textId="77777777" w:rsidR="00F81896" w:rsidRPr="00F81896" w:rsidRDefault="00F81896" w:rsidP="00F81896">
            <w:pPr>
              <w:pStyle w:val="Default"/>
              <w:numPr>
                <w:ilvl w:val="0"/>
                <w:numId w:val="26"/>
              </w:numPr>
              <w:spacing w:before="60" w:after="60"/>
              <w:ind w:left="227" w:hanging="227"/>
              <w:jc w:val="both"/>
              <w:rPr>
                <w:rFonts w:asciiTheme="minorHAnsi" w:hAnsiTheme="minorHAnsi" w:cstheme="minorHAnsi"/>
                <w:sz w:val="22"/>
                <w:szCs w:val="22"/>
              </w:rPr>
            </w:pPr>
            <w:r w:rsidRPr="00F81896">
              <w:rPr>
                <w:rFonts w:asciiTheme="minorHAnsi" w:hAnsiTheme="minorHAnsi" w:cstheme="minorHAnsi"/>
                <w:sz w:val="22"/>
                <w:szCs w:val="22"/>
              </w:rPr>
              <w:t>Attīstīt kompetences centrus kā zinātnisko institūciju un komersantu ilgtermiņa sadarbības platformu, sniedzot atbalstu industrijas pasūtītu pētījumu un produktu attīstības projektu īstenošanai, līdzfinansējot gan individuālus, gan sadarbības projektus.</w:t>
            </w:r>
          </w:p>
        </w:tc>
      </w:tr>
      <w:tr w:rsidR="00F81896" w:rsidRPr="00F81896" w14:paraId="3663B000" w14:textId="77777777" w:rsidTr="00DB609D">
        <w:trPr>
          <w:trHeight w:val="68"/>
        </w:trPr>
        <w:tc>
          <w:tcPr>
            <w:tcW w:w="2240" w:type="dxa"/>
          </w:tcPr>
          <w:p w14:paraId="4E243928" w14:textId="77777777" w:rsidR="00F81896" w:rsidRDefault="00F81896" w:rsidP="00F81896">
            <w:pPr>
              <w:spacing w:before="60" w:after="60" w:line="240" w:lineRule="auto"/>
              <w:rPr>
                <w:rFonts w:cstheme="minorHAnsi"/>
                <w:b/>
                <w:sz w:val="22"/>
              </w:rPr>
            </w:pPr>
            <w:bookmarkStart w:id="13" w:name="_Hlk528252971"/>
            <w:r w:rsidRPr="00F81896">
              <w:rPr>
                <w:rFonts w:cstheme="minorHAnsi"/>
                <w:b/>
                <w:sz w:val="22"/>
              </w:rPr>
              <w:lastRenderedPageBreak/>
              <w:t>NIPP2020</w:t>
            </w:r>
            <w:r w:rsidRPr="00F81896">
              <w:rPr>
                <w:rStyle w:val="FootnoteReference"/>
                <w:rFonts w:cstheme="minorHAnsi"/>
                <w:b/>
                <w:sz w:val="22"/>
              </w:rPr>
              <w:footnoteReference w:id="17"/>
            </w:r>
            <w:bookmarkEnd w:id="13"/>
          </w:p>
          <w:p w14:paraId="5E9FEF21" w14:textId="77777777" w:rsidR="006C0EC3" w:rsidRDefault="006C0EC3" w:rsidP="00F81896">
            <w:pPr>
              <w:spacing w:before="60" w:after="60" w:line="240" w:lineRule="auto"/>
              <w:rPr>
                <w:rFonts w:cstheme="minorHAnsi"/>
                <w:b/>
                <w:sz w:val="22"/>
              </w:rPr>
            </w:pPr>
          </w:p>
          <w:p w14:paraId="73CE5C83" w14:textId="73666CE3" w:rsidR="006C0EC3" w:rsidRPr="00F81896" w:rsidRDefault="006C0EC3" w:rsidP="00F81896">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EM</w:t>
            </w:r>
          </w:p>
        </w:tc>
        <w:tc>
          <w:tcPr>
            <w:tcW w:w="2121" w:type="dxa"/>
          </w:tcPr>
          <w:p w14:paraId="4EC00806" w14:textId="77777777" w:rsidR="00F81896" w:rsidRPr="00F81896" w:rsidRDefault="00F81896" w:rsidP="00F81896">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3800A087" w14:textId="77777777" w:rsidR="00F81896" w:rsidRPr="00F81896" w:rsidRDefault="00F81896" w:rsidP="00F81896">
            <w:pPr>
              <w:spacing w:before="60" w:after="60" w:line="240" w:lineRule="auto"/>
              <w:rPr>
                <w:rFonts w:cstheme="minorHAnsi"/>
                <w:sz w:val="22"/>
              </w:rPr>
            </w:pPr>
            <w:r w:rsidRPr="00F81896">
              <w:rPr>
                <w:rFonts w:cstheme="minorHAnsi"/>
                <w:color w:val="000000"/>
                <w:sz w:val="22"/>
              </w:rPr>
              <w:t>Veicināt ekonomikas strukturālās izmaiņas par labu preču un pakalpojumu ar augstāku pievienoto vērtību ražošanai, t.sk. rūpniecības lomas palielināšanai, rūpniecības un pakalpojumu modernizācijai un eksporta sarežģītības attīstībai</w:t>
            </w:r>
            <w:r w:rsidRPr="00F81896">
              <w:rPr>
                <w:rFonts w:cstheme="minorHAnsi"/>
                <w:sz w:val="22"/>
              </w:rPr>
              <w:t xml:space="preserve"> </w:t>
            </w:r>
          </w:p>
        </w:tc>
        <w:tc>
          <w:tcPr>
            <w:tcW w:w="7152" w:type="dxa"/>
          </w:tcPr>
          <w:p w14:paraId="0B1B266D" w14:textId="77777777" w:rsidR="00F81896" w:rsidRPr="00F81896" w:rsidRDefault="00F81896" w:rsidP="00F81896">
            <w:pPr>
              <w:spacing w:before="60" w:after="60" w:line="240" w:lineRule="auto"/>
              <w:jc w:val="both"/>
              <w:rPr>
                <w:rFonts w:eastAsia="Times New Roman" w:cstheme="minorHAnsi"/>
                <w:bCs/>
                <w:color w:val="000000"/>
                <w:sz w:val="22"/>
                <w:lang w:eastAsia="lv-LV"/>
              </w:rPr>
            </w:pPr>
            <w:r w:rsidRPr="00F81896">
              <w:rPr>
                <w:rFonts w:eastAsia="Times New Roman" w:cstheme="minorHAnsi"/>
                <w:b/>
                <w:bCs/>
                <w:i/>
                <w:color w:val="000000"/>
                <w:sz w:val="22"/>
                <w:lang w:eastAsia="lv-LV"/>
              </w:rPr>
              <w:t>4.Inovācijas kapacitātes paaugstināšana</w:t>
            </w:r>
            <w:r w:rsidRPr="00F81896">
              <w:rPr>
                <w:rFonts w:eastAsia="Times New Roman" w:cstheme="minorHAnsi"/>
                <w:bCs/>
                <w:color w:val="000000"/>
                <w:sz w:val="22"/>
                <w:lang w:eastAsia="lv-LV"/>
              </w:rPr>
              <w:t xml:space="preserve"> </w:t>
            </w:r>
          </w:p>
          <w:p w14:paraId="2B9DCCBC"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cstheme="minorHAnsi"/>
                <w:color w:val="000000"/>
                <w:sz w:val="22"/>
              </w:rPr>
              <w:t>atbalstīt jaunu produktu un tehnoloģiju izstrādes veicināšanai, gan individuālo, gan partnerības projektu veidā.</w:t>
            </w:r>
          </w:p>
          <w:p w14:paraId="5FC4176B"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eastAsia="Times New Roman" w:cstheme="minorHAnsi"/>
                <w:bCs/>
                <w:color w:val="000000"/>
                <w:sz w:val="22"/>
                <w:lang w:eastAsia="lv-LV"/>
              </w:rPr>
              <w:t>atbalstīt rūpniecisko pētījumu īstenošanai un sadarbībā ar augstskolām darbaspēka kapacitātes paaugstināšanai inovatīvajās tehnoloģijās</w:t>
            </w:r>
          </w:p>
          <w:p w14:paraId="00C35CE2" w14:textId="77777777" w:rsidR="00F81896" w:rsidRPr="00F81896" w:rsidRDefault="00F81896" w:rsidP="00F81896">
            <w:pPr>
              <w:pStyle w:val="ListParagraph"/>
              <w:numPr>
                <w:ilvl w:val="0"/>
                <w:numId w:val="27"/>
              </w:numPr>
              <w:spacing w:before="60" w:after="60" w:line="240" w:lineRule="auto"/>
              <w:ind w:left="227" w:hanging="227"/>
              <w:contextualSpacing w:val="0"/>
              <w:jc w:val="both"/>
              <w:rPr>
                <w:rFonts w:cstheme="minorHAnsi"/>
                <w:color w:val="000000"/>
                <w:sz w:val="22"/>
              </w:rPr>
            </w:pPr>
            <w:r w:rsidRPr="00F81896">
              <w:rPr>
                <w:rFonts w:cstheme="minorHAnsi"/>
                <w:color w:val="000000"/>
                <w:sz w:val="22"/>
              </w:rPr>
              <w:t>atbalstīt uzņēmumus videi draudzīgu un energoefektīvu produktu un tehnoloģiju izstrādei un ieviešanai ražošanā.</w:t>
            </w:r>
          </w:p>
          <w:p w14:paraId="61CF0AFD" w14:textId="77777777" w:rsidR="00F81896" w:rsidRPr="00F81896" w:rsidRDefault="00F81896" w:rsidP="00F81896">
            <w:pPr>
              <w:spacing w:before="60" w:after="60" w:line="240" w:lineRule="auto"/>
              <w:ind w:left="-19"/>
              <w:jc w:val="both"/>
              <w:rPr>
                <w:rFonts w:cstheme="minorHAnsi"/>
                <w:color w:val="000000"/>
                <w:sz w:val="22"/>
              </w:rPr>
            </w:pPr>
            <w:r w:rsidRPr="00F81896">
              <w:rPr>
                <w:rFonts w:eastAsia="Times New Roman" w:cstheme="minorHAnsi"/>
                <w:b/>
                <w:bCs/>
                <w:i/>
                <w:color w:val="000000"/>
                <w:sz w:val="22"/>
                <w:lang w:eastAsia="lv-LV"/>
              </w:rPr>
              <w:t>6.Energoresursu izmaksu samazināšana</w:t>
            </w:r>
          </w:p>
          <w:p w14:paraId="5EE5714A" w14:textId="77777777" w:rsidR="00F81896" w:rsidRPr="00F81896" w:rsidRDefault="00F81896" w:rsidP="00F81896">
            <w:pPr>
              <w:pStyle w:val="ListParagraph"/>
              <w:numPr>
                <w:ilvl w:val="0"/>
                <w:numId w:val="28"/>
              </w:numPr>
              <w:spacing w:before="60" w:after="60" w:line="240" w:lineRule="auto"/>
              <w:ind w:left="227" w:hanging="227"/>
              <w:contextualSpacing w:val="0"/>
              <w:jc w:val="both"/>
              <w:rPr>
                <w:rFonts w:eastAsia="Times New Roman" w:cstheme="minorHAnsi"/>
                <w:bCs/>
                <w:color w:val="000000"/>
                <w:sz w:val="22"/>
                <w:lang w:eastAsia="lv-LV"/>
              </w:rPr>
            </w:pPr>
            <w:r w:rsidRPr="00F81896">
              <w:rPr>
                <w:rFonts w:eastAsia="Times New Roman" w:cstheme="minorHAnsi"/>
                <w:bCs/>
                <w:color w:val="000000"/>
                <w:sz w:val="22"/>
                <w:lang w:eastAsia="lv-LV"/>
              </w:rPr>
              <w:t>īstenot OIK atbalsta mehānisma sistēmas revīziju ar mērķi samazināt kopējo OIK slogu elektrības patērētājiem, neradot citus ekonomikas izaicinājumus tautsaimniecībā;</w:t>
            </w:r>
          </w:p>
          <w:p w14:paraId="2337FFF9" w14:textId="77777777" w:rsidR="00F81896" w:rsidRPr="00F81896" w:rsidRDefault="00F81896" w:rsidP="00F81896">
            <w:pPr>
              <w:pStyle w:val="ListParagraph"/>
              <w:numPr>
                <w:ilvl w:val="0"/>
                <w:numId w:val="28"/>
              </w:numPr>
              <w:spacing w:before="60" w:after="60" w:line="240" w:lineRule="auto"/>
              <w:ind w:left="227" w:hanging="227"/>
              <w:contextualSpacing w:val="0"/>
              <w:jc w:val="both"/>
              <w:rPr>
                <w:rFonts w:cstheme="minorHAnsi"/>
                <w:color w:val="000000"/>
                <w:sz w:val="22"/>
              </w:rPr>
            </w:pPr>
            <w:r w:rsidRPr="00F81896">
              <w:rPr>
                <w:rFonts w:cstheme="minorHAnsi"/>
                <w:sz w:val="22"/>
              </w:rPr>
              <w:t xml:space="preserve">- </w:t>
            </w:r>
            <w:r w:rsidRPr="00F81896">
              <w:rPr>
                <w:rFonts w:eastAsia="Times New Roman" w:cstheme="minorHAnsi"/>
                <w:bCs/>
                <w:color w:val="000000"/>
                <w:sz w:val="22"/>
                <w:lang w:eastAsia="lv-LV"/>
              </w:rPr>
              <w:t xml:space="preserve">izstrādāt valsts atbalsta programmu </w:t>
            </w:r>
            <w:r w:rsidRPr="00F81896">
              <w:rPr>
                <w:rFonts w:cstheme="minorHAnsi"/>
                <w:color w:val="000000"/>
                <w:sz w:val="22"/>
              </w:rPr>
              <w:t>energoefektivitātes veicināšanai, jo īpaši energoresursu patēriņa mazināšanai.</w:t>
            </w:r>
          </w:p>
        </w:tc>
      </w:tr>
      <w:tr w:rsidR="00F81896" w:rsidRPr="00F81896" w14:paraId="39B3A7CF" w14:textId="77777777" w:rsidTr="00DB609D">
        <w:trPr>
          <w:trHeight w:val="68"/>
        </w:trPr>
        <w:tc>
          <w:tcPr>
            <w:tcW w:w="2240" w:type="dxa"/>
          </w:tcPr>
          <w:p w14:paraId="4175A341" w14:textId="77777777" w:rsidR="00F81896" w:rsidRDefault="00F81896">
            <w:pPr>
              <w:spacing w:before="60" w:after="60" w:line="240" w:lineRule="auto"/>
              <w:rPr>
                <w:rFonts w:cstheme="minorHAnsi"/>
                <w:b/>
                <w:sz w:val="22"/>
              </w:rPr>
            </w:pPr>
            <w:bookmarkStart w:id="14" w:name="_Hlk531904573"/>
            <w:r w:rsidRPr="00F81896">
              <w:rPr>
                <w:rFonts w:cstheme="minorHAnsi"/>
                <w:b/>
                <w:sz w:val="22"/>
              </w:rPr>
              <w:t>Reģionālās politikas pamatnostādnes 2013.-2019.gadam</w:t>
            </w:r>
            <w:bookmarkEnd w:id="14"/>
          </w:p>
          <w:p w14:paraId="2582CB92" w14:textId="77777777" w:rsidR="006C0EC3" w:rsidRDefault="006C0EC3">
            <w:pPr>
              <w:spacing w:before="60" w:after="60" w:line="240" w:lineRule="auto"/>
              <w:rPr>
                <w:rFonts w:cstheme="minorHAnsi"/>
                <w:b/>
                <w:sz w:val="22"/>
              </w:rPr>
            </w:pPr>
          </w:p>
          <w:p w14:paraId="2963C0D9" w14:textId="6A0F9BFD" w:rsidR="006C0EC3" w:rsidRPr="00F81896" w:rsidRDefault="006C0EC3">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72EA1E4B" w14:textId="77777777" w:rsidR="00F81896" w:rsidRPr="00F81896" w:rsidRDefault="00F81896">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4AC6E686" w14:textId="77777777" w:rsidR="00352547" w:rsidRPr="00F81896" w:rsidRDefault="00352547">
            <w:pPr>
              <w:spacing w:before="60" w:after="60" w:line="240" w:lineRule="auto"/>
              <w:jc w:val="both"/>
              <w:rPr>
                <w:rFonts w:eastAsia="Times New Roman" w:cstheme="minorHAnsi"/>
                <w:bCs/>
                <w:color w:val="000000"/>
                <w:sz w:val="22"/>
                <w:lang w:eastAsia="lv-LV"/>
              </w:rPr>
            </w:pPr>
            <w:r w:rsidRPr="00F81896">
              <w:rPr>
                <w:rFonts w:eastAsia="Times New Roman" w:cstheme="minorHAnsi"/>
                <w:bCs/>
                <w:color w:val="000000"/>
                <w:sz w:val="22"/>
                <w:lang w:eastAsia="lv-LV"/>
              </w:rPr>
              <w:t>Reģionālās politikas vidēja termiņa mērķi:</w:t>
            </w:r>
          </w:p>
          <w:p w14:paraId="4B868B81" w14:textId="77777777" w:rsidR="00352547" w:rsidRPr="00F81896" w:rsidRDefault="00352547">
            <w:pPr>
              <w:spacing w:before="60" w:after="60" w:line="240" w:lineRule="auto"/>
              <w:jc w:val="both"/>
              <w:rPr>
                <w:rFonts w:eastAsia="Times New Roman" w:cstheme="minorHAnsi"/>
                <w:bCs/>
                <w:color w:val="000000"/>
                <w:sz w:val="22"/>
                <w:lang w:eastAsia="lv-LV"/>
              </w:rPr>
            </w:pPr>
            <w:r w:rsidRPr="00F81896">
              <w:rPr>
                <w:rFonts w:eastAsia="Times New Roman" w:cstheme="minorHAnsi"/>
                <w:bCs/>
                <w:color w:val="000000"/>
                <w:sz w:val="22"/>
                <w:lang w:eastAsia="lv-LV"/>
              </w:rPr>
              <w:t xml:space="preserve">1. Sekmēt teritorijās uzņēmējdarbības attīstību un darbavietu radīšanu, veicināt darbavietu un pakalpojumu sasniedzamību, kā arī uzlabot </w:t>
            </w:r>
            <w:r w:rsidRPr="00F81896">
              <w:rPr>
                <w:rFonts w:eastAsia="Times New Roman" w:cstheme="minorHAnsi"/>
                <w:bCs/>
                <w:color w:val="000000"/>
                <w:sz w:val="22"/>
                <w:lang w:eastAsia="lv-LV"/>
              </w:rPr>
              <w:lastRenderedPageBreak/>
              <w:t>pakalpojumu kvalitāti un pieejamību.</w:t>
            </w:r>
          </w:p>
          <w:p w14:paraId="43FF83D1" w14:textId="1D9C8A34" w:rsidR="00F81896" w:rsidRPr="00F81896" w:rsidRDefault="00352547">
            <w:pPr>
              <w:spacing w:before="60" w:after="60" w:line="240" w:lineRule="auto"/>
              <w:rPr>
                <w:rFonts w:cstheme="minorHAnsi"/>
                <w:color w:val="000000"/>
                <w:sz w:val="22"/>
              </w:rPr>
            </w:pPr>
            <w:r w:rsidRPr="00F81896">
              <w:rPr>
                <w:rFonts w:eastAsia="Times New Roman" w:cstheme="minorHAnsi"/>
                <w:bCs/>
                <w:color w:val="000000"/>
                <w:sz w:val="22"/>
                <w:lang w:eastAsia="lv-LV"/>
              </w:rPr>
              <w:t>2. Stiprināt reģionu un pašvaldību rīcībspēju un lomu savas teritorijas attīstības Veicināšanā.</w:t>
            </w:r>
          </w:p>
        </w:tc>
        <w:tc>
          <w:tcPr>
            <w:tcW w:w="7152" w:type="dxa"/>
          </w:tcPr>
          <w:p w14:paraId="3D305762" w14:textId="77777777" w:rsidR="00F81896" w:rsidRDefault="00352547">
            <w:pPr>
              <w:spacing w:before="60" w:after="60" w:line="240" w:lineRule="auto"/>
              <w:jc w:val="both"/>
            </w:pPr>
            <w:r>
              <w:lastRenderedPageBreak/>
              <w:t>Rīcības virziens: 1.1. Atbalsts starptautiskas, nacionālas un reģionālas nozīmes attīstības centru izaugsmei</w:t>
            </w:r>
          </w:p>
          <w:p w14:paraId="4BB4DF76" w14:textId="77777777" w:rsidR="00352547" w:rsidRDefault="00352547">
            <w:pPr>
              <w:spacing w:before="60" w:after="60" w:line="240" w:lineRule="auto"/>
              <w:jc w:val="both"/>
            </w:pPr>
            <w:r>
              <w:t>Rīcības virziens: 1.2. Atbalsts lauku attīstības telpai</w:t>
            </w:r>
          </w:p>
          <w:p w14:paraId="688CDA43" w14:textId="77777777" w:rsidR="00352547" w:rsidRDefault="00352547">
            <w:pPr>
              <w:spacing w:before="60" w:after="60" w:line="240" w:lineRule="auto"/>
              <w:jc w:val="both"/>
            </w:pPr>
            <w:r>
              <w:t>Rīcības virziens: 1.3. Atbalsts Rīgas metropoles areālam</w:t>
            </w:r>
          </w:p>
          <w:p w14:paraId="3CDB3520" w14:textId="77777777" w:rsidR="00352547" w:rsidRDefault="00352547">
            <w:pPr>
              <w:spacing w:before="60" w:after="60" w:line="240" w:lineRule="auto"/>
              <w:jc w:val="both"/>
            </w:pPr>
            <w:r>
              <w:t>Rīcības virziens: 1.4. Atbalsts Baltijas jūras piekrastei</w:t>
            </w:r>
          </w:p>
          <w:p w14:paraId="694F638F" w14:textId="77777777" w:rsidR="00352547" w:rsidRDefault="00352547">
            <w:pPr>
              <w:spacing w:before="60" w:after="60" w:line="240" w:lineRule="auto"/>
              <w:jc w:val="both"/>
            </w:pPr>
            <w:r>
              <w:t>Rīcības virziens: 1.5. Atbalsts Austrumu pierobežai</w:t>
            </w:r>
          </w:p>
          <w:p w14:paraId="190B8E29" w14:textId="77777777" w:rsidR="00352547" w:rsidRDefault="00352547">
            <w:pPr>
              <w:spacing w:before="60" w:after="60" w:line="240" w:lineRule="auto"/>
              <w:jc w:val="both"/>
            </w:pPr>
            <w:r>
              <w:lastRenderedPageBreak/>
              <w:t>Rīcības virziens: 2.1. Paaugstināt pašvaldību un plānošanas reģionu lomu uzņēmējdarbības veicināšanā un uzlabot uzņēmējdarbības vidi pašvaldībās</w:t>
            </w:r>
          </w:p>
          <w:p w14:paraId="1783723C" w14:textId="77777777" w:rsidR="00352547" w:rsidRDefault="00352547">
            <w:pPr>
              <w:spacing w:before="60" w:after="60" w:line="240" w:lineRule="auto"/>
              <w:jc w:val="both"/>
            </w:pPr>
            <w:r>
              <w:t>Rīcības virziens 2.2. Palielināt pašvaldību finansiālo rīcībspēju (pašvaldību finanšu pilnveidošana)</w:t>
            </w:r>
          </w:p>
          <w:p w14:paraId="7BAD7C7F" w14:textId="77777777" w:rsidR="00352547" w:rsidRDefault="00352547">
            <w:pPr>
              <w:spacing w:before="60" w:after="60" w:line="240" w:lineRule="auto"/>
              <w:jc w:val="both"/>
            </w:pPr>
            <w:r>
              <w:t>Rīcības virziens 2.3. Palielināt pašvaldību lomu demogrāfiskās situācijas uzlabošanā vietējā līmenī</w:t>
            </w:r>
          </w:p>
          <w:p w14:paraId="3D5D05D4" w14:textId="77777777" w:rsidR="00352547" w:rsidRDefault="00352547">
            <w:pPr>
              <w:spacing w:before="60" w:after="60" w:line="240" w:lineRule="auto"/>
              <w:jc w:val="both"/>
            </w:pPr>
            <w:r>
              <w:t>Rīcības virziens 3.1. Investīciju/atbalsta sniegšanas sistēmas teritorijām elementi</w:t>
            </w:r>
          </w:p>
          <w:p w14:paraId="24AE8955" w14:textId="77777777" w:rsidR="00352547" w:rsidRDefault="00352547">
            <w:pPr>
              <w:spacing w:before="60" w:after="60" w:line="240" w:lineRule="auto"/>
              <w:jc w:val="both"/>
            </w:pPr>
            <w:r>
              <w:t>Rīcības virziens 3.2. Vietējā līmeņa pārvaldes un administratīvi teritoriālās struktūras pilnveidošana reģionālās politikas efektīvai īstenošanai</w:t>
            </w:r>
          </w:p>
          <w:p w14:paraId="64D4B7A8" w14:textId="77777777" w:rsidR="00352547" w:rsidRDefault="00352547">
            <w:pPr>
              <w:spacing w:before="60" w:after="60" w:line="240" w:lineRule="auto"/>
              <w:jc w:val="both"/>
            </w:pPr>
            <w:r>
              <w:t>Rīcības virziens 3.3. Reģionālās politikas un nozaru politiku savstarpējā koordinācija</w:t>
            </w:r>
          </w:p>
          <w:p w14:paraId="575FA9FA" w14:textId="77777777" w:rsidR="00352547" w:rsidRDefault="00352547">
            <w:pPr>
              <w:spacing w:before="60" w:after="60" w:line="240" w:lineRule="auto"/>
              <w:jc w:val="both"/>
            </w:pPr>
            <w:r>
              <w:t>Rīcības virziens 3.4. Plašākas sabiedrības iesaiste reģionālās politikas mērķu sasniegšanā</w:t>
            </w:r>
          </w:p>
          <w:p w14:paraId="3C30DDA4" w14:textId="75A90E20" w:rsidR="00352547" w:rsidRPr="00F81896" w:rsidRDefault="00352547">
            <w:pPr>
              <w:spacing w:before="60" w:after="60" w:line="240" w:lineRule="auto"/>
              <w:jc w:val="both"/>
              <w:rPr>
                <w:rFonts w:eastAsia="Times New Roman" w:cstheme="minorHAnsi"/>
                <w:bCs/>
                <w:color w:val="000000"/>
                <w:sz w:val="22"/>
                <w:lang w:eastAsia="lv-LV"/>
              </w:rPr>
            </w:pPr>
            <w:r>
              <w:t>Rīcības virziens 3.5. Reģionālās attīstības uzraudzības un novērtēšanas sistēmas darbība</w:t>
            </w:r>
          </w:p>
        </w:tc>
      </w:tr>
      <w:tr w:rsidR="006C0EC3" w:rsidRPr="00F81896" w14:paraId="2378618D" w14:textId="77777777" w:rsidTr="006C0EC3">
        <w:trPr>
          <w:trHeight w:val="68"/>
        </w:trPr>
        <w:tc>
          <w:tcPr>
            <w:tcW w:w="2240" w:type="dxa"/>
          </w:tcPr>
          <w:p w14:paraId="7D2C902D" w14:textId="1E9BC5CB" w:rsidR="006C0EC3" w:rsidRDefault="006C0EC3">
            <w:pPr>
              <w:spacing w:before="60" w:after="60" w:line="240" w:lineRule="auto"/>
              <w:rPr>
                <w:rFonts w:cstheme="minorHAnsi"/>
                <w:b/>
                <w:sz w:val="22"/>
              </w:rPr>
            </w:pPr>
            <w:r w:rsidRPr="00DB609D">
              <w:rPr>
                <w:rFonts w:cstheme="minorHAnsi"/>
                <w:b/>
                <w:sz w:val="22"/>
              </w:rPr>
              <w:lastRenderedPageBreak/>
              <w:t>Reģionālās politikas pamatnostādn</w:t>
            </w:r>
            <w:r>
              <w:rPr>
                <w:rFonts w:cstheme="minorHAnsi"/>
                <w:b/>
                <w:sz w:val="22"/>
              </w:rPr>
              <w:t>es</w:t>
            </w:r>
            <w:r w:rsidRPr="00DB609D">
              <w:rPr>
                <w:rFonts w:cstheme="minorHAnsi"/>
                <w:b/>
                <w:sz w:val="22"/>
              </w:rPr>
              <w:t xml:space="preserve"> 2021.–2027. gadam</w:t>
            </w:r>
            <w:r w:rsidR="001F0ED1">
              <w:rPr>
                <w:rStyle w:val="FootnoteReference"/>
                <w:rFonts w:cstheme="minorHAnsi"/>
                <w:b/>
                <w:sz w:val="22"/>
              </w:rPr>
              <w:footnoteReference w:id="18"/>
            </w:r>
          </w:p>
          <w:p w14:paraId="7E2B04D4" w14:textId="77777777" w:rsidR="006C0EC3" w:rsidRDefault="006C0EC3">
            <w:pPr>
              <w:spacing w:before="60" w:after="60" w:line="240" w:lineRule="auto"/>
              <w:rPr>
                <w:rFonts w:cstheme="minorHAnsi"/>
                <w:b/>
                <w:sz w:val="22"/>
              </w:rPr>
            </w:pPr>
          </w:p>
          <w:p w14:paraId="44559812" w14:textId="53652EF4" w:rsidR="006C0EC3" w:rsidRDefault="006C0EC3">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22B7C28B" w14:textId="1567D264" w:rsidR="006C0EC3" w:rsidRDefault="006C0EC3">
            <w:pPr>
              <w:spacing w:before="60" w:after="60" w:line="240" w:lineRule="auto"/>
              <w:rPr>
                <w:rFonts w:cstheme="minorHAnsi"/>
                <w:sz w:val="22"/>
              </w:rPr>
            </w:pPr>
            <w:r w:rsidRPr="00F81896">
              <w:rPr>
                <w:rFonts w:cstheme="minorHAnsi"/>
                <w:sz w:val="22"/>
              </w:rPr>
              <w:t>Pētniecība, inovācijas, konkurētspēja</w:t>
            </w:r>
          </w:p>
        </w:tc>
        <w:tc>
          <w:tcPr>
            <w:tcW w:w="2941" w:type="dxa"/>
          </w:tcPr>
          <w:p w14:paraId="7EAF221D" w14:textId="3CD32DFC" w:rsidR="006C0EC3" w:rsidRPr="00BC24DC" w:rsidRDefault="006C0EC3">
            <w:pPr>
              <w:spacing w:before="60" w:after="60" w:line="240" w:lineRule="auto"/>
              <w:rPr>
                <w:rFonts w:cstheme="minorHAnsi"/>
                <w:color w:val="000000"/>
                <w:sz w:val="22"/>
              </w:rPr>
            </w:pPr>
            <w:r w:rsidRPr="006C0EC3">
              <w:rPr>
                <w:rFonts w:cstheme="minorHAnsi"/>
                <w:color w:val="000000"/>
                <w:sz w:val="22"/>
              </w:rPr>
              <w:t xml:space="preserve">Reģionālās politikas mērķis ir visu reģionu potenciāla attīstība un sociālekonomisko atšķirību mazināšana, stiprinot to iekšējo un ārējo konkurētspēju, kā arī nodrošinot teritoriju specifikai </w:t>
            </w:r>
            <w:r w:rsidRPr="006C0EC3">
              <w:rPr>
                <w:rFonts w:cstheme="minorHAnsi"/>
                <w:color w:val="000000"/>
                <w:sz w:val="22"/>
              </w:rPr>
              <w:lastRenderedPageBreak/>
              <w:t xml:space="preserve">atbilstošus risinājumus </w:t>
            </w:r>
            <w:proofErr w:type="spellStart"/>
            <w:r w:rsidRPr="006C0EC3">
              <w:rPr>
                <w:rFonts w:cstheme="minorHAnsi"/>
                <w:color w:val="000000"/>
                <w:sz w:val="22"/>
              </w:rPr>
              <w:t>apdzīvojuma</w:t>
            </w:r>
            <w:proofErr w:type="spellEnd"/>
            <w:r w:rsidRPr="006C0EC3">
              <w:rPr>
                <w:rFonts w:cstheme="minorHAnsi"/>
                <w:color w:val="000000"/>
                <w:sz w:val="22"/>
              </w:rPr>
              <w:t xml:space="preserve"> un kvalitatīvas dzīves vides attīstībai.</w:t>
            </w:r>
          </w:p>
        </w:tc>
        <w:tc>
          <w:tcPr>
            <w:tcW w:w="7152" w:type="dxa"/>
          </w:tcPr>
          <w:p w14:paraId="3B52D6F8" w14:textId="77777777" w:rsidR="006C0EC3" w:rsidRPr="00DB609D" w:rsidRDefault="006C0EC3" w:rsidP="00DB609D">
            <w:pPr>
              <w:spacing w:before="60" w:after="60" w:line="240" w:lineRule="auto"/>
              <w:rPr>
                <w:rFonts w:eastAsia="Times New Roman" w:cstheme="minorHAnsi"/>
                <w:bCs/>
                <w:color w:val="000000"/>
                <w:sz w:val="22"/>
                <w:lang w:eastAsia="lv-LV"/>
              </w:rPr>
            </w:pPr>
            <w:bookmarkStart w:id="15" w:name="_Toc23953645"/>
            <w:r w:rsidRPr="00DB609D">
              <w:rPr>
                <w:rFonts w:eastAsia="Times New Roman" w:cstheme="minorHAnsi"/>
                <w:bCs/>
                <w:color w:val="000000"/>
                <w:sz w:val="22"/>
                <w:lang w:eastAsia="lv-LV"/>
              </w:rPr>
              <w:lastRenderedPageBreak/>
              <w:t>A. Uzņēmējdarbības vides uzlabošana reģionos</w:t>
            </w:r>
            <w:bookmarkEnd w:id="15"/>
          </w:p>
          <w:p w14:paraId="038CA685" w14:textId="6BDC1BFE"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 Vietas sagatavošana uzņēmējam un to produktivitāte</w:t>
            </w:r>
          </w:p>
          <w:p w14:paraId="61BB8BE2"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A.1.1.uzdevums. Publiskās infrastruktūras attīstība uzņēmējdarbības atbalstam</w:t>
            </w:r>
          </w:p>
          <w:p w14:paraId="3DB9D186"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A.1.2.uzdevums. Ieguldījumi pamatlīdzekļos esošo/jaunu produktu un pakalpojumu attīstībai </w:t>
            </w:r>
          </w:p>
          <w:p w14:paraId="1CA7E928" w14:textId="09C91713"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lastRenderedPageBreak/>
              <w:t>A.1.3.uzdevums. Nekustamā īpašuma regulējuma pilnveidošana, uzlabojot īpašuma pārdošanas nosacījumus atbilstoši komersanta ieguldījuma apjomam</w:t>
            </w:r>
          </w:p>
          <w:p w14:paraId="0D083EAC"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A.1.4.uzdevums. Atbalsts reģionālajiem projektiem – reģionālo projektu programmas izveide</w:t>
            </w:r>
          </w:p>
          <w:p w14:paraId="1058FEEB"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A.1.5.uzdevums. Pašvaldību darbības standarts – atbalsta komplekts uzņēmējdarbībai</w:t>
            </w:r>
          </w:p>
          <w:p w14:paraId="41382AD8"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A.1.6.uzdevums. Valsts aizdevumu pašvaldībām nosacījumu pilnveidošana</w:t>
            </w:r>
          </w:p>
          <w:p w14:paraId="22D074E1"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A.1.7.uzdevums. Reģionālās inovācijas un zināšanu platformas izveide un darbība </w:t>
            </w:r>
          </w:p>
          <w:p w14:paraId="45DCE920" w14:textId="28371C0B"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A2. </w:t>
            </w:r>
            <w:proofErr w:type="spellStart"/>
            <w:r w:rsidRPr="00DB609D">
              <w:rPr>
                <w:rFonts w:eastAsia="Times New Roman" w:cstheme="minorHAnsi"/>
                <w:bCs/>
                <w:color w:val="000000"/>
                <w:sz w:val="22"/>
                <w:lang w:eastAsia="lv-LV"/>
              </w:rPr>
              <w:t>Cilvēkkapitāla</w:t>
            </w:r>
            <w:proofErr w:type="spellEnd"/>
            <w:r w:rsidRPr="00DB609D">
              <w:rPr>
                <w:rFonts w:eastAsia="Times New Roman" w:cstheme="minorHAnsi"/>
                <w:bCs/>
                <w:color w:val="000000"/>
                <w:sz w:val="22"/>
                <w:lang w:eastAsia="lv-LV"/>
              </w:rPr>
              <w:t xml:space="preserve"> piesaiste reģionos</w:t>
            </w:r>
          </w:p>
          <w:p w14:paraId="3D6FC016"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A.2.1.uzdevums. Cilvēkresursu piesaiste – atbalsts augsti kvalificēta darba spēka piesaistei reģionos</w:t>
            </w:r>
          </w:p>
          <w:p w14:paraId="48677503"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A.2.2.uzdevums. Nodokļu risinājumi darba algu atbalstam Latgales reģionā </w:t>
            </w:r>
          </w:p>
          <w:p w14:paraId="4400BC9F"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A.2.3. Mājokļu pieejamība darbaspēkam reģionos</w:t>
            </w:r>
          </w:p>
          <w:p w14:paraId="6B50F301"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A.2.4.uzdevums. </w:t>
            </w:r>
            <w:proofErr w:type="spellStart"/>
            <w:r w:rsidRPr="00DB609D">
              <w:rPr>
                <w:rFonts w:eastAsia="Times New Roman" w:cstheme="minorHAnsi"/>
                <w:bCs/>
                <w:color w:val="000000"/>
                <w:sz w:val="22"/>
                <w:lang w:eastAsia="lv-LV"/>
              </w:rPr>
              <w:t>Remigrācijas</w:t>
            </w:r>
            <w:proofErr w:type="spellEnd"/>
            <w:r w:rsidRPr="00DB609D">
              <w:rPr>
                <w:rFonts w:eastAsia="Times New Roman" w:cstheme="minorHAnsi"/>
                <w:bCs/>
                <w:color w:val="000000"/>
                <w:sz w:val="22"/>
                <w:lang w:eastAsia="lv-LV"/>
              </w:rPr>
              <w:t xml:space="preserve"> atbalsta pasākumi</w:t>
            </w:r>
          </w:p>
          <w:p w14:paraId="4297F716" w14:textId="77777777" w:rsidR="006C0EC3" w:rsidRPr="00DB609D" w:rsidRDefault="006C0EC3" w:rsidP="00DB609D">
            <w:pPr>
              <w:pStyle w:val="Heading2"/>
              <w:numPr>
                <w:ilvl w:val="0"/>
                <w:numId w:val="0"/>
              </w:numPr>
              <w:spacing w:before="60" w:after="60" w:line="240" w:lineRule="auto"/>
              <w:rPr>
                <w:rFonts w:asciiTheme="minorHAnsi" w:eastAsia="Times New Roman" w:hAnsiTheme="minorHAnsi" w:cstheme="minorHAnsi"/>
                <w:b w:val="0"/>
                <w:bCs/>
                <w:color w:val="000000"/>
                <w:sz w:val="22"/>
                <w:szCs w:val="22"/>
                <w:lang w:eastAsia="lv-LV"/>
              </w:rPr>
            </w:pPr>
            <w:bookmarkStart w:id="16" w:name="_Toc23953646"/>
            <w:r w:rsidRPr="00DB609D">
              <w:rPr>
                <w:rFonts w:asciiTheme="minorHAnsi" w:eastAsia="Times New Roman" w:hAnsiTheme="minorHAnsi" w:cstheme="minorHAnsi"/>
                <w:b w:val="0"/>
                <w:bCs/>
                <w:color w:val="000000"/>
                <w:sz w:val="22"/>
                <w:szCs w:val="22"/>
                <w:lang w:eastAsia="lv-LV"/>
              </w:rPr>
              <w:t>B. Pakalpojumu efektivitātes uzlabošana reģionos</w:t>
            </w:r>
            <w:bookmarkEnd w:id="16"/>
          </w:p>
          <w:p w14:paraId="296B79A6" w14:textId="7EDB5652"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 Pakalpojumu nodrošināšana reģionos atbilstoši demogrāfijas izaicinājumiem</w:t>
            </w:r>
          </w:p>
          <w:p w14:paraId="6842FDB4"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B.1.1.uzdevums. Pašvaldību ēku energoefektivitātes uzlabošana pakalpojumu sniegšanai</w:t>
            </w:r>
          </w:p>
          <w:p w14:paraId="6D0BD208"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B.1.2.uzdevums. Pirmsskolas izglītības un bērnu pieskatīšanas pakalpojuma pieejamība</w:t>
            </w:r>
          </w:p>
          <w:p w14:paraId="79856F78"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B.1.3.uzdevums. Viedas pašvaldības – pakalpojumu efektivitātes uzlabošana</w:t>
            </w:r>
          </w:p>
          <w:p w14:paraId="0F124476"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B.1.4.uzdevums. Vienoto klientu apkalpošanas centru pieejamība un darbība</w:t>
            </w:r>
          </w:p>
          <w:p w14:paraId="4BC98416" w14:textId="79857C06"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 Sasniedzamība un dzīves vide reģionos</w:t>
            </w:r>
          </w:p>
          <w:p w14:paraId="79085262"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B.2.1. uzdevums. Sasniedzamība starp reģioniem</w:t>
            </w:r>
          </w:p>
          <w:p w14:paraId="4F4D75D5"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lastRenderedPageBreak/>
              <w:t>B.2.2. uzdevums. Transports pēc pieprasījuma pašvaldībās</w:t>
            </w:r>
          </w:p>
          <w:p w14:paraId="69AE4C82"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B.2.3 uzdevums. Valsts reģionālās un vietējās nozīmes autoceļu tīkla pārbūve un atjaunošana administratīvi teritoriālās reformas kontekstā</w:t>
            </w:r>
          </w:p>
          <w:p w14:paraId="5EBA1927"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B.2.4. uzdevums. Mobilitātes uzlabošana Rīgas metropoles areālā</w:t>
            </w:r>
          </w:p>
          <w:p w14:paraId="2463C5A9"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B.2.5. uzdevums. Pašvaldību ceļu un ielu infrastruktūras attīstība un mobilitātes uzlabošana</w:t>
            </w:r>
          </w:p>
          <w:p w14:paraId="22A2ABBA" w14:textId="77777777"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B.2.6. uzdevums. Ilgtspējīga publiskās </w:t>
            </w:r>
            <w:proofErr w:type="spellStart"/>
            <w:r w:rsidRPr="00DB609D">
              <w:rPr>
                <w:rFonts w:eastAsia="Times New Roman" w:cstheme="minorHAnsi"/>
                <w:bCs/>
                <w:color w:val="000000"/>
                <w:sz w:val="22"/>
                <w:lang w:eastAsia="lv-LV"/>
              </w:rPr>
              <w:t>ārtelpas</w:t>
            </w:r>
            <w:proofErr w:type="spellEnd"/>
            <w:r w:rsidRPr="00DB609D">
              <w:rPr>
                <w:rFonts w:eastAsia="Times New Roman" w:cstheme="minorHAnsi"/>
                <w:bCs/>
                <w:color w:val="000000"/>
                <w:sz w:val="22"/>
                <w:lang w:eastAsia="lv-LV"/>
              </w:rPr>
              <w:t xml:space="preserve"> attīstība </w:t>
            </w:r>
          </w:p>
          <w:p w14:paraId="0CDD2C6B" w14:textId="6FAB948F" w:rsidR="006C0EC3" w:rsidRPr="00DB609D" w:rsidRDefault="006C0EC3"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 Plānošanas reģionu un pašvaldību administrācijas darba efektivitāte</w:t>
            </w:r>
          </w:p>
          <w:p w14:paraId="55EA1643"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B.3.1.uzdevums. Pašvaldību un plānošanas reģionu kapacitātes palielināšana viedai attīstības plānošanai un īstenošanai</w:t>
            </w:r>
          </w:p>
          <w:p w14:paraId="1064DB37"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B.3.2.uzdevums. Pašvaldību administratīvi teritoriālās reformas īstenošana un reģionālā pārvaldes līmeņa darbības uzlabošana  </w:t>
            </w:r>
          </w:p>
          <w:p w14:paraId="083A7C6A"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B.3.3.uzdevums. Pašvaldību finanšu sistēmas pilnveidošana </w:t>
            </w:r>
          </w:p>
          <w:p w14:paraId="46C3A129" w14:textId="0B0113E6"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B.3.4.uzdevums. Regulējuma izstrāde valsts budžeta dotācijai pašvaldību ES </w:t>
            </w:r>
            <w:r w:rsidR="009A799C">
              <w:rPr>
                <w:rFonts w:eastAsia="Times New Roman" w:cstheme="minorHAnsi"/>
                <w:bCs/>
                <w:color w:val="000000"/>
                <w:sz w:val="22"/>
                <w:lang w:eastAsia="lv-LV"/>
              </w:rPr>
              <w:t>struktūr</w:t>
            </w:r>
            <w:r w:rsidRPr="00DB609D">
              <w:rPr>
                <w:rFonts w:eastAsia="Times New Roman" w:cstheme="minorHAnsi"/>
                <w:bCs/>
                <w:color w:val="000000"/>
                <w:sz w:val="22"/>
                <w:lang w:eastAsia="lv-LV"/>
              </w:rPr>
              <w:t>fondu projektu līdzfinansēšanai</w:t>
            </w:r>
          </w:p>
          <w:p w14:paraId="5A0A73A4"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B.3.5.uzdevums. Paplašināt teritoriālās statistikas klāstu un ieguves iespējas</w:t>
            </w:r>
          </w:p>
          <w:p w14:paraId="5E033AEF" w14:textId="77777777" w:rsidR="001F0ED1" w:rsidRPr="00DB609D"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B.3.6.uzdevums. Plašākas sabiedrības iesaiste reģionālās politikas mērķu sasniegšanā</w:t>
            </w:r>
          </w:p>
          <w:p w14:paraId="1FBCA7A6" w14:textId="485E6422" w:rsidR="006C0EC3" w:rsidRPr="00BC24DC" w:rsidRDefault="001F0ED1" w:rsidP="00DB609D">
            <w:pPr>
              <w:spacing w:before="60" w:after="60" w:line="240" w:lineRule="auto"/>
              <w:rPr>
                <w:rFonts w:eastAsia="Times New Roman" w:cstheme="minorHAnsi"/>
                <w:bCs/>
                <w:color w:val="000000"/>
                <w:sz w:val="22"/>
                <w:lang w:eastAsia="lv-LV"/>
              </w:rPr>
            </w:pPr>
            <w:r w:rsidRPr="00DB609D">
              <w:rPr>
                <w:rFonts w:eastAsia="Times New Roman" w:cstheme="minorHAnsi"/>
                <w:bCs/>
                <w:color w:val="000000"/>
                <w:sz w:val="22"/>
                <w:lang w:eastAsia="lv-LV"/>
              </w:rPr>
              <w:t xml:space="preserve">B.3.7.uzdevums. Pašvaldības administratīvo un pakalpojumu sniegšanas procesu modernizācija un </w:t>
            </w:r>
            <w:proofErr w:type="spellStart"/>
            <w:r w:rsidRPr="00DB609D">
              <w:rPr>
                <w:rFonts w:eastAsia="Times New Roman" w:cstheme="minorHAnsi"/>
                <w:bCs/>
                <w:color w:val="000000"/>
                <w:sz w:val="22"/>
                <w:lang w:eastAsia="lv-LV"/>
              </w:rPr>
              <w:t>digitalizācija</w:t>
            </w:r>
            <w:proofErr w:type="spellEnd"/>
            <w:r w:rsidRPr="00DB609D">
              <w:rPr>
                <w:rFonts w:eastAsia="Times New Roman" w:cstheme="minorHAnsi"/>
                <w:bCs/>
                <w:color w:val="000000"/>
                <w:sz w:val="22"/>
                <w:lang w:eastAsia="lv-LV"/>
              </w:rPr>
              <w:t>, digitālo risinājumu koplietošana</w:t>
            </w:r>
          </w:p>
        </w:tc>
      </w:tr>
      <w:tr w:rsidR="00A90DFB" w:rsidRPr="00F81896" w14:paraId="560AA998" w14:textId="77777777" w:rsidTr="00DB609D">
        <w:trPr>
          <w:trHeight w:val="68"/>
        </w:trPr>
        <w:tc>
          <w:tcPr>
            <w:tcW w:w="2240" w:type="dxa"/>
          </w:tcPr>
          <w:p w14:paraId="7AF36B1A" w14:textId="77777777" w:rsidR="00A90DFB" w:rsidRDefault="00A90DFB" w:rsidP="00F81896">
            <w:pPr>
              <w:spacing w:before="60" w:after="60" w:line="240" w:lineRule="auto"/>
              <w:rPr>
                <w:rFonts w:cstheme="minorHAnsi"/>
                <w:b/>
                <w:sz w:val="22"/>
              </w:rPr>
            </w:pPr>
            <w:r>
              <w:rPr>
                <w:rFonts w:cstheme="minorHAnsi"/>
                <w:b/>
                <w:sz w:val="22"/>
              </w:rPr>
              <w:lastRenderedPageBreak/>
              <w:t>LPKPP2030</w:t>
            </w:r>
          </w:p>
          <w:p w14:paraId="05ACEE55" w14:textId="77777777" w:rsidR="006C0EC3" w:rsidRDefault="006C0EC3" w:rsidP="00F81896">
            <w:pPr>
              <w:spacing w:before="60" w:after="60" w:line="240" w:lineRule="auto"/>
              <w:rPr>
                <w:rFonts w:cstheme="minorHAnsi"/>
                <w:b/>
                <w:sz w:val="22"/>
              </w:rPr>
            </w:pPr>
          </w:p>
          <w:p w14:paraId="3C3971C3" w14:textId="242CB11B" w:rsidR="006C0EC3" w:rsidRPr="00F81896" w:rsidRDefault="006C0EC3" w:rsidP="00F81896">
            <w:pPr>
              <w:spacing w:before="60" w:after="60" w:line="240" w:lineRule="auto"/>
              <w:rPr>
                <w:rFonts w:cstheme="minorHAnsi"/>
                <w:b/>
                <w:sz w:val="22"/>
              </w:rPr>
            </w:pPr>
            <w:r w:rsidRPr="006C0EC3">
              <w:rPr>
                <w:rFonts w:cstheme="minorHAnsi"/>
                <w:bCs/>
                <w:i/>
                <w:iCs/>
                <w:sz w:val="22"/>
              </w:rPr>
              <w:t xml:space="preserve">Atbildīgā iestāde: </w:t>
            </w:r>
            <w:r>
              <w:rPr>
                <w:rFonts w:cstheme="minorHAnsi"/>
                <w:bCs/>
                <w:i/>
                <w:iCs/>
                <w:sz w:val="22"/>
              </w:rPr>
              <w:t>VARAM</w:t>
            </w:r>
          </w:p>
        </w:tc>
        <w:tc>
          <w:tcPr>
            <w:tcW w:w="2121" w:type="dxa"/>
          </w:tcPr>
          <w:p w14:paraId="02CE1D36" w14:textId="77777777" w:rsidR="00A90DFB" w:rsidRPr="00F81896" w:rsidRDefault="00A90DFB" w:rsidP="00F81896">
            <w:pPr>
              <w:spacing w:before="60" w:after="60" w:line="240" w:lineRule="auto"/>
              <w:rPr>
                <w:rFonts w:cstheme="minorHAnsi"/>
                <w:sz w:val="22"/>
              </w:rPr>
            </w:pPr>
            <w:r>
              <w:rPr>
                <w:rFonts w:cstheme="minorHAnsi"/>
                <w:sz w:val="22"/>
              </w:rPr>
              <w:t>Dekarbonizācija</w:t>
            </w:r>
          </w:p>
        </w:tc>
        <w:tc>
          <w:tcPr>
            <w:tcW w:w="2941" w:type="dxa"/>
          </w:tcPr>
          <w:p w14:paraId="38434C27" w14:textId="77777777" w:rsidR="00A90DFB" w:rsidRPr="00F81896" w:rsidRDefault="00BC24DC" w:rsidP="00F81896">
            <w:pPr>
              <w:spacing w:before="60" w:after="60" w:line="240" w:lineRule="auto"/>
              <w:rPr>
                <w:rFonts w:cstheme="minorHAnsi"/>
                <w:color w:val="000000"/>
                <w:sz w:val="22"/>
              </w:rPr>
            </w:pPr>
            <w:r w:rsidRPr="00BC24DC">
              <w:rPr>
                <w:rFonts w:cstheme="minorHAnsi"/>
                <w:color w:val="000000"/>
                <w:sz w:val="22"/>
              </w:rPr>
              <w:t>Mazināt Latvijas cilvēku, tautsaimniecības, infrastruktūras, apbūves un dabas ievainojamību pret klimata pārmaiņu ietekmēm un veicināt klimata pārmaiņu radīto iespēju izmantošanu.</w:t>
            </w:r>
          </w:p>
        </w:tc>
        <w:tc>
          <w:tcPr>
            <w:tcW w:w="7152" w:type="dxa"/>
          </w:tcPr>
          <w:p w14:paraId="08CD3C1B" w14:textId="77777777" w:rsidR="00A90DFB" w:rsidRDefault="00BC24DC" w:rsidP="00F81896">
            <w:pPr>
              <w:spacing w:before="60" w:after="60" w:line="240" w:lineRule="auto"/>
              <w:jc w:val="both"/>
              <w:rPr>
                <w:rFonts w:eastAsia="Times New Roman" w:cstheme="minorHAnsi"/>
                <w:bCs/>
                <w:color w:val="000000"/>
                <w:sz w:val="22"/>
                <w:lang w:eastAsia="lv-LV"/>
              </w:rPr>
            </w:pPr>
            <w:r w:rsidRPr="00BC24DC">
              <w:rPr>
                <w:rFonts w:eastAsia="Times New Roman" w:cstheme="minorHAnsi"/>
                <w:bCs/>
                <w:color w:val="000000"/>
                <w:sz w:val="22"/>
                <w:lang w:eastAsia="lv-LV"/>
              </w:rPr>
              <w:t>Stratēģiskais mērķis 2: Tautsaimniecība spēj pielāgoties klimata pārmaiņu negatīvajām ietekmēm un izmantot klimata pārmaiņu sniegtās iespējas</w:t>
            </w:r>
          </w:p>
          <w:p w14:paraId="44878A4F"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 xml:space="preserve">RV 2.1. Visaptveroša tautsaimniecības nozaru stiprināšana pret klimata pārmaiņu riskiem un ekstrēmiem. </w:t>
            </w:r>
          </w:p>
          <w:p w14:paraId="1ED1E2E0"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2.2. Tautsaimniecībai nozīmīgu resursu mežsaimniecībā, lauksaimniecībā un zivsaimniecībā pasargāšana no klimata pārmaiņu negatīvajām ietekmēm.</w:t>
            </w:r>
          </w:p>
          <w:p w14:paraId="74F96D9C" w14:textId="77777777" w:rsidR="00BC24DC" w:rsidRPr="00BC24DC" w:rsidRDefault="00BC24DC" w:rsidP="00BC24DC">
            <w:pPr>
              <w:pStyle w:val="ListParagraph"/>
              <w:numPr>
                <w:ilvl w:val="0"/>
                <w:numId w:val="29"/>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2.3. Tūrisma nozares  pielāgošanās klimata pārmaiņām nodrošināšana.</w:t>
            </w:r>
          </w:p>
          <w:p w14:paraId="1FEEE964" w14:textId="77777777" w:rsidR="00BC24DC" w:rsidRDefault="00BC24DC" w:rsidP="00F81896">
            <w:pPr>
              <w:spacing w:before="60" w:after="60" w:line="240" w:lineRule="auto"/>
              <w:jc w:val="both"/>
              <w:rPr>
                <w:rFonts w:eastAsia="Times New Roman" w:cstheme="minorHAnsi"/>
                <w:bCs/>
                <w:color w:val="000000"/>
                <w:sz w:val="22"/>
                <w:lang w:eastAsia="lv-LV"/>
              </w:rPr>
            </w:pPr>
            <w:r w:rsidRPr="00BC24DC">
              <w:rPr>
                <w:rFonts w:eastAsia="Times New Roman" w:cstheme="minorHAnsi"/>
                <w:bCs/>
                <w:color w:val="000000"/>
                <w:sz w:val="22"/>
                <w:lang w:eastAsia="lv-LV"/>
              </w:rPr>
              <w:lastRenderedPageBreak/>
              <w:t xml:space="preserve">Stratēģiskais mērķis 3: Infrastruktūra un apbūve ir </w:t>
            </w:r>
            <w:proofErr w:type="spellStart"/>
            <w:r w:rsidRPr="00BC24DC">
              <w:rPr>
                <w:rFonts w:eastAsia="Times New Roman" w:cstheme="minorHAnsi"/>
                <w:bCs/>
                <w:color w:val="000000"/>
                <w:sz w:val="22"/>
                <w:lang w:eastAsia="lv-LV"/>
              </w:rPr>
              <w:t>klimatnoturīga</w:t>
            </w:r>
            <w:proofErr w:type="spellEnd"/>
            <w:r w:rsidRPr="00BC24DC">
              <w:rPr>
                <w:rFonts w:eastAsia="Times New Roman" w:cstheme="minorHAnsi"/>
                <w:bCs/>
                <w:color w:val="000000"/>
                <w:sz w:val="22"/>
                <w:lang w:eastAsia="lv-LV"/>
              </w:rPr>
              <w:t xml:space="preserve"> un plānota atbilstoši iespējamiem klimata riskiem</w:t>
            </w:r>
          </w:p>
          <w:p w14:paraId="2B7C7493"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3.1. Zaļās infrastruktūras izmantošana klimata risku ietekmes mazināšanai.</w:t>
            </w:r>
          </w:p>
          <w:p w14:paraId="6090FDAC"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3.2. Inženierkomunikāciju sistēmas un infrastruktūras nodrošināšana un pielāgošana klimata ekstrēmiem.</w:t>
            </w:r>
          </w:p>
          <w:p w14:paraId="35609A42" w14:textId="77777777" w:rsidR="00BC24DC" w:rsidRPr="00BC24DC" w:rsidRDefault="00BC24DC" w:rsidP="00BC24DC">
            <w:pPr>
              <w:pStyle w:val="ListParagraph"/>
              <w:numPr>
                <w:ilvl w:val="0"/>
                <w:numId w:val="30"/>
              </w:numPr>
              <w:spacing w:before="60" w:after="60" w:line="240" w:lineRule="auto"/>
              <w:ind w:left="227" w:hanging="227"/>
              <w:jc w:val="both"/>
              <w:rPr>
                <w:rFonts w:eastAsia="Times New Roman" w:cstheme="minorHAnsi"/>
                <w:bCs/>
                <w:color w:val="000000"/>
                <w:sz w:val="22"/>
                <w:lang w:eastAsia="lv-LV"/>
              </w:rPr>
            </w:pPr>
            <w:r w:rsidRPr="00BC24DC">
              <w:rPr>
                <w:rFonts w:eastAsia="Times New Roman" w:cstheme="minorHAnsi"/>
                <w:bCs/>
                <w:color w:val="000000"/>
                <w:sz w:val="22"/>
                <w:lang w:eastAsia="lv-LV"/>
              </w:rPr>
              <w:t>RV 3.3. Būvju un ēku pielāgošana klimata pārmaiņu ietekmēm un slodzēm.</w:t>
            </w:r>
          </w:p>
        </w:tc>
      </w:tr>
    </w:tbl>
    <w:p w14:paraId="72192154" w14:textId="77777777" w:rsidR="00F81896" w:rsidRPr="00F81896" w:rsidRDefault="00F81896" w:rsidP="00F81896">
      <w:pPr>
        <w:rPr>
          <w:rFonts w:cstheme="minorHAnsi"/>
        </w:rPr>
      </w:pPr>
    </w:p>
    <w:p w14:paraId="4920900C" w14:textId="77777777" w:rsidR="006C0EC3" w:rsidRDefault="006C0EC3">
      <w:pPr>
        <w:rPr>
          <w:rFonts w:cstheme="minorHAnsi"/>
        </w:rPr>
      </w:pPr>
    </w:p>
    <w:p w14:paraId="73F2AF22" w14:textId="77777777" w:rsidR="002201A4" w:rsidRDefault="002201A4" w:rsidP="002201A4">
      <w:pPr>
        <w:tabs>
          <w:tab w:val="left" w:pos="7230"/>
        </w:tabs>
        <w:jc w:val="both"/>
        <w:rPr>
          <w:sz w:val="28"/>
          <w:szCs w:val="28"/>
        </w:rPr>
      </w:pPr>
      <w:r>
        <w:rPr>
          <w:sz w:val="28"/>
          <w:szCs w:val="28"/>
        </w:rPr>
        <w:t>Ekonomikas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 </w:t>
      </w:r>
      <w:proofErr w:type="spellStart"/>
      <w:r>
        <w:rPr>
          <w:sz w:val="28"/>
          <w:szCs w:val="28"/>
        </w:rPr>
        <w:t>Nemiro</w:t>
      </w:r>
      <w:proofErr w:type="spellEnd"/>
    </w:p>
    <w:p w14:paraId="4035B1E3" w14:textId="77777777" w:rsidR="002201A4" w:rsidRDefault="002201A4" w:rsidP="002201A4">
      <w:pPr>
        <w:tabs>
          <w:tab w:val="left" w:pos="7230"/>
        </w:tabs>
        <w:jc w:val="both"/>
        <w:rPr>
          <w:sz w:val="28"/>
          <w:szCs w:val="28"/>
        </w:rPr>
      </w:pPr>
    </w:p>
    <w:p w14:paraId="66F61D5D" w14:textId="77777777" w:rsidR="002201A4" w:rsidRPr="00C224B7" w:rsidRDefault="002201A4" w:rsidP="002201A4">
      <w:pPr>
        <w:tabs>
          <w:tab w:val="left" w:pos="7230"/>
        </w:tabs>
        <w:rPr>
          <w:rFonts w:cstheme="minorHAnsi"/>
        </w:rPr>
      </w:pPr>
      <w:r>
        <w:rPr>
          <w:sz w:val="28"/>
          <w:szCs w:val="28"/>
        </w:rPr>
        <w:t>Valsts sekretārs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Ē.Eglītis</w:t>
      </w:r>
      <w:proofErr w:type="spellEnd"/>
    </w:p>
    <w:p w14:paraId="0142F202" w14:textId="77777777" w:rsidR="00015DBA" w:rsidRPr="00015DBA" w:rsidRDefault="00015DBA" w:rsidP="00015DBA">
      <w:pPr>
        <w:rPr>
          <w:rFonts w:cstheme="minorHAnsi"/>
        </w:rPr>
      </w:pPr>
    </w:p>
    <w:p w14:paraId="004ADB72" w14:textId="77777777" w:rsidR="00015DBA" w:rsidRPr="00015DBA" w:rsidRDefault="00015DBA" w:rsidP="00015DBA">
      <w:pPr>
        <w:rPr>
          <w:rFonts w:cstheme="minorHAnsi"/>
        </w:rPr>
      </w:pPr>
    </w:p>
    <w:p w14:paraId="52D1580A" w14:textId="77777777" w:rsidR="00015DBA" w:rsidRPr="00015DBA" w:rsidRDefault="00015DBA" w:rsidP="00015DBA">
      <w:pPr>
        <w:rPr>
          <w:rFonts w:cstheme="minorHAnsi"/>
        </w:rPr>
      </w:pPr>
      <w:bookmarkStart w:id="17" w:name="_GoBack"/>
      <w:bookmarkEnd w:id="17"/>
    </w:p>
    <w:sectPr w:rsidR="00015DBA" w:rsidRPr="00015DBA" w:rsidSect="00015DBA">
      <w:headerReference w:type="default" r:id="rId8"/>
      <w:footerReference w:type="default" r:id="rId9"/>
      <w:footerReference w:type="first" r:id="rId10"/>
      <w:pgSz w:w="16838" w:h="11906" w:orient="landscape" w:code="9"/>
      <w:pgMar w:top="1701" w:right="1418"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77B1D" w14:textId="77777777" w:rsidR="007B770C" w:rsidRDefault="007B770C" w:rsidP="00F81896">
      <w:pPr>
        <w:spacing w:after="0" w:line="240" w:lineRule="auto"/>
      </w:pPr>
      <w:r>
        <w:separator/>
      </w:r>
    </w:p>
  </w:endnote>
  <w:endnote w:type="continuationSeparator" w:id="0">
    <w:p w14:paraId="1F76B167" w14:textId="77777777" w:rsidR="007B770C" w:rsidRDefault="007B770C" w:rsidP="00F8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5737" w14:textId="5283C658" w:rsidR="006C0EC3" w:rsidRPr="00015DBA" w:rsidRDefault="006C0EC3">
    <w:pPr>
      <w:pStyle w:val="Footer"/>
      <w:rPr>
        <w:sz w:val="20"/>
        <w:szCs w:val="20"/>
      </w:rPr>
    </w:pPr>
    <w:r w:rsidRPr="00015DBA">
      <w:rPr>
        <w:sz w:val="20"/>
        <w:szCs w:val="20"/>
      </w:rPr>
      <w:fldChar w:fldCharType="begin"/>
    </w:r>
    <w:r w:rsidRPr="00015DBA">
      <w:rPr>
        <w:sz w:val="20"/>
        <w:szCs w:val="20"/>
      </w:rPr>
      <w:instrText xml:space="preserve"> FILENAME   \* MERGEFORMAT </w:instrText>
    </w:r>
    <w:r w:rsidRPr="00015DBA">
      <w:rPr>
        <w:sz w:val="20"/>
        <w:szCs w:val="20"/>
      </w:rPr>
      <w:fldChar w:fldCharType="separate"/>
    </w:r>
    <w:r w:rsidR="00EE0A98">
      <w:rPr>
        <w:noProof/>
        <w:sz w:val="20"/>
        <w:szCs w:val="20"/>
      </w:rPr>
      <w:t>EMp1_220120_NEKP2030.docx</w:t>
    </w:r>
    <w:r w:rsidRPr="00015DB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CDB4" w14:textId="5493D5DB" w:rsidR="006C0EC3" w:rsidRPr="00015DBA" w:rsidRDefault="006C0EC3">
    <w:pPr>
      <w:pStyle w:val="Footer"/>
      <w:rPr>
        <w:sz w:val="20"/>
        <w:szCs w:val="20"/>
      </w:rPr>
    </w:pPr>
    <w:r w:rsidRPr="00015DBA">
      <w:rPr>
        <w:sz w:val="20"/>
        <w:szCs w:val="20"/>
      </w:rPr>
      <w:fldChar w:fldCharType="begin"/>
    </w:r>
    <w:r w:rsidRPr="00015DBA">
      <w:rPr>
        <w:sz w:val="20"/>
        <w:szCs w:val="20"/>
      </w:rPr>
      <w:instrText xml:space="preserve"> FILENAME   \* MERGEFORMAT </w:instrText>
    </w:r>
    <w:r w:rsidRPr="00015DBA">
      <w:rPr>
        <w:sz w:val="20"/>
        <w:szCs w:val="20"/>
      </w:rPr>
      <w:fldChar w:fldCharType="separate"/>
    </w:r>
    <w:r w:rsidR="00EE0A98">
      <w:rPr>
        <w:noProof/>
        <w:sz w:val="20"/>
        <w:szCs w:val="20"/>
      </w:rPr>
      <w:t>EMp1_220120_NEKP2030.docx</w:t>
    </w:r>
    <w:r w:rsidRPr="00015DB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F3C7" w14:textId="77777777" w:rsidR="007B770C" w:rsidRDefault="007B770C" w:rsidP="00F81896">
      <w:pPr>
        <w:spacing w:after="0" w:line="240" w:lineRule="auto"/>
      </w:pPr>
      <w:r>
        <w:separator/>
      </w:r>
    </w:p>
  </w:footnote>
  <w:footnote w:type="continuationSeparator" w:id="0">
    <w:p w14:paraId="687D9280" w14:textId="77777777" w:rsidR="007B770C" w:rsidRDefault="007B770C" w:rsidP="00F81896">
      <w:pPr>
        <w:spacing w:after="0" w:line="240" w:lineRule="auto"/>
      </w:pPr>
      <w:r>
        <w:continuationSeparator/>
      </w:r>
    </w:p>
  </w:footnote>
  <w:footnote w:id="1">
    <w:p w14:paraId="4E6A3D3C" w14:textId="7D83C59D"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1" w:history="1">
        <w:r w:rsidRPr="00EE0A98">
          <w:rPr>
            <w:rStyle w:val="Hyperlink"/>
            <w:rFonts w:asciiTheme="minorHAnsi" w:hAnsiTheme="minorHAnsi" w:cstheme="minorHAnsi"/>
          </w:rPr>
          <w:t>http://polsis.mk.gov.lv/documents/3323</w:t>
        </w:r>
      </w:hyperlink>
    </w:p>
  </w:footnote>
  <w:footnote w:id="2">
    <w:p w14:paraId="5CBC1251"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2" w:history="1">
        <w:r w:rsidRPr="00EE0A98">
          <w:rPr>
            <w:rStyle w:val="Hyperlink"/>
            <w:rFonts w:asciiTheme="minorHAnsi" w:hAnsiTheme="minorHAnsi" w:cstheme="minorHAnsi"/>
          </w:rPr>
          <w:t>http://polsis.mk.gov.lv/documents/4247</w:t>
        </w:r>
      </w:hyperlink>
      <w:r w:rsidRPr="00EE0A98">
        <w:rPr>
          <w:rFonts w:asciiTheme="minorHAnsi" w:hAnsiTheme="minorHAnsi" w:cstheme="minorHAnsi"/>
        </w:rPr>
        <w:t xml:space="preserve"> </w:t>
      </w:r>
    </w:p>
  </w:footnote>
  <w:footnote w:id="3">
    <w:p w14:paraId="3617A05E"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3" w:history="1">
        <w:r w:rsidRPr="00EE0A98">
          <w:rPr>
            <w:rStyle w:val="Hyperlink"/>
            <w:rFonts w:asciiTheme="minorHAnsi" w:hAnsiTheme="minorHAnsi" w:cstheme="minorHAnsi"/>
          </w:rPr>
          <w:t>http://polsis.mk.gov.lv/documents/4294</w:t>
        </w:r>
      </w:hyperlink>
      <w:r w:rsidRPr="00EE0A98">
        <w:rPr>
          <w:rFonts w:asciiTheme="minorHAnsi" w:hAnsiTheme="minorHAnsi" w:cstheme="minorHAnsi"/>
        </w:rPr>
        <w:t xml:space="preserve"> </w:t>
      </w:r>
    </w:p>
  </w:footnote>
  <w:footnote w:id="4">
    <w:p w14:paraId="4370020D"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4" w:history="1">
        <w:r w:rsidRPr="00EE0A98">
          <w:rPr>
            <w:rStyle w:val="Hyperlink"/>
            <w:rFonts w:asciiTheme="minorHAnsi" w:hAnsiTheme="minorHAnsi" w:cstheme="minorHAnsi"/>
          </w:rPr>
          <w:t>http://polsis.mk.gov.lv/documents/4849</w:t>
        </w:r>
      </w:hyperlink>
      <w:r w:rsidRPr="00EE0A98">
        <w:rPr>
          <w:rFonts w:asciiTheme="minorHAnsi" w:hAnsiTheme="minorHAnsi" w:cstheme="minorHAnsi"/>
        </w:rPr>
        <w:t xml:space="preserve"> </w:t>
      </w:r>
    </w:p>
  </w:footnote>
  <w:footnote w:id="5">
    <w:p w14:paraId="3B0B86A3"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5" w:history="1">
        <w:r w:rsidRPr="00EE0A98">
          <w:rPr>
            <w:rStyle w:val="Hyperlink"/>
            <w:rFonts w:asciiTheme="minorHAnsi" w:hAnsiTheme="minorHAnsi" w:cstheme="minorHAnsi"/>
          </w:rPr>
          <w:t>http://polsis.mk.gov.lv/documents/5499</w:t>
        </w:r>
      </w:hyperlink>
      <w:r w:rsidRPr="00EE0A98">
        <w:rPr>
          <w:rFonts w:asciiTheme="minorHAnsi" w:hAnsiTheme="minorHAnsi" w:cstheme="minorHAnsi"/>
        </w:rPr>
        <w:t xml:space="preserve"> </w:t>
      </w:r>
    </w:p>
  </w:footnote>
  <w:footnote w:id="6">
    <w:p w14:paraId="4438F3DB"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6" w:history="1">
        <w:r w:rsidRPr="00EE0A98">
          <w:rPr>
            <w:rStyle w:val="Hyperlink"/>
            <w:rFonts w:asciiTheme="minorHAnsi" w:hAnsiTheme="minorHAnsi" w:cstheme="minorHAnsi"/>
          </w:rPr>
          <w:t>http://polsis.mk.gov.lv/documents/5921</w:t>
        </w:r>
      </w:hyperlink>
      <w:r w:rsidRPr="00EE0A98">
        <w:rPr>
          <w:rFonts w:asciiTheme="minorHAnsi" w:hAnsiTheme="minorHAnsi" w:cstheme="minorHAnsi"/>
        </w:rPr>
        <w:t xml:space="preserve"> </w:t>
      </w:r>
    </w:p>
  </w:footnote>
  <w:footnote w:id="7">
    <w:p w14:paraId="57EFEDD3"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7" w:history="1">
        <w:r w:rsidRPr="00EE0A98">
          <w:rPr>
            <w:rStyle w:val="Hyperlink"/>
            <w:rFonts w:asciiTheme="minorHAnsi" w:hAnsiTheme="minorHAnsi" w:cstheme="minorHAnsi"/>
          </w:rPr>
          <w:t>http://polsis.mk.gov.lv/documents/4572</w:t>
        </w:r>
      </w:hyperlink>
      <w:r w:rsidRPr="00EE0A98">
        <w:rPr>
          <w:rFonts w:asciiTheme="minorHAnsi" w:hAnsiTheme="minorHAnsi" w:cstheme="minorHAnsi"/>
        </w:rPr>
        <w:t xml:space="preserve"> </w:t>
      </w:r>
    </w:p>
  </w:footnote>
  <w:footnote w:id="8">
    <w:p w14:paraId="2A83AC9E"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8" w:history="1">
        <w:r w:rsidRPr="00EE0A98">
          <w:rPr>
            <w:rStyle w:val="Hyperlink"/>
            <w:rFonts w:asciiTheme="minorHAnsi" w:hAnsiTheme="minorHAnsi" w:cstheme="minorHAnsi"/>
          </w:rPr>
          <w:t>http://polsis.mk.gov.lv/documents/6043</w:t>
        </w:r>
      </w:hyperlink>
      <w:r w:rsidRPr="00EE0A98">
        <w:rPr>
          <w:rFonts w:asciiTheme="minorHAnsi" w:hAnsiTheme="minorHAnsi" w:cstheme="minorHAnsi"/>
        </w:rPr>
        <w:t xml:space="preserve"> </w:t>
      </w:r>
    </w:p>
  </w:footnote>
  <w:footnote w:id="9">
    <w:p w14:paraId="1881F1A2"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9" w:history="1">
        <w:r w:rsidRPr="00EE0A98">
          <w:rPr>
            <w:rStyle w:val="Hyperlink"/>
            <w:rFonts w:asciiTheme="minorHAnsi" w:hAnsiTheme="minorHAnsi" w:cstheme="minorHAnsi"/>
          </w:rPr>
          <w:t>http://www.varam.gov.lv/lat/pol/ppd/vide/?doc=17913</w:t>
        </w:r>
      </w:hyperlink>
      <w:r w:rsidRPr="00EE0A98">
        <w:rPr>
          <w:rFonts w:asciiTheme="minorHAnsi" w:hAnsiTheme="minorHAnsi" w:cstheme="minorHAnsi"/>
        </w:rPr>
        <w:t xml:space="preserve"> </w:t>
      </w:r>
    </w:p>
  </w:footnote>
  <w:footnote w:id="10">
    <w:p w14:paraId="712CEC76"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10" w:history="1">
        <w:r w:rsidRPr="00EE0A98">
          <w:rPr>
            <w:rStyle w:val="Hyperlink"/>
            <w:rFonts w:asciiTheme="minorHAnsi" w:hAnsiTheme="minorHAnsi" w:cstheme="minorHAnsi"/>
          </w:rPr>
          <w:t>http://polsis.mk.gov.lv/documents/4276</w:t>
        </w:r>
      </w:hyperlink>
      <w:r w:rsidRPr="00EE0A98">
        <w:rPr>
          <w:rFonts w:asciiTheme="minorHAnsi" w:hAnsiTheme="minorHAnsi" w:cstheme="minorHAnsi"/>
        </w:rPr>
        <w:t xml:space="preserve"> </w:t>
      </w:r>
    </w:p>
  </w:footnote>
  <w:footnote w:id="11">
    <w:p w14:paraId="63785424"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11" w:anchor="jump" w:history="1">
        <w:r w:rsidRPr="00EE0A98">
          <w:rPr>
            <w:rStyle w:val="Hyperlink"/>
            <w:rFonts w:asciiTheme="minorHAnsi" w:hAnsiTheme="minorHAnsi" w:cstheme="minorHAnsi"/>
          </w:rPr>
          <w:t>https://www.zm.gov.lv/zemkopibas-ministrija/statiskas-lapas/latvijas-lauku-attistibas-programma-2014-2020-gadam?id=14234#jump</w:t>
        </w:r>
      </w:hyperlink>
      <w:r w:rsidRPr="00EE0A98">
        <w:rPr>
          <w:rFonts w:asciiTheme="minorHAnsi" w:hAnsiTheme="minorHAnsi" w:cstheme="minorHAnsi"/>
        </w:rPr>
        <w:t xml:space="preserve"> </w:t>
      </w:r>
    </w:p>
  </w:footnote>
  <w:footnote w:id="12">
    <w:p w14:paraId="1A40CADD"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12" w:history="1">
        <w:r w:rsidRPr="00EE0A98">
          <w:rPr>
            <w:rStyle w:val="Hyperlink"/>
            <w:rFonts w:asciiTheme="minorHAnsi" w:hAnsiTheme="minorHAnsi" w:cstheme="minorHAnsi"/>
          </w:rPr>
          <w:t>http://polsis.mk.gov.lv/documents/5331</w:t>
        </w:r>
      </w:hyperlink>
      <w:r w:rsidRPr="00EE0A98">
        <w:rPr>
          <w:rFonts w:asciiTheme="minorHAnsi" w:hAnsiTheme="minorHAnsi" w:cstheme="minorHAnsi"/>
        </w:rPr>
        <w:t xml:space="preserve"> </w:t>
      </w:r>
    </w:p>
  </w:footnote>
  <w:footnote w:id="13">
    <w:p w14:paraId="42B33556" w14:textId="4D12D7B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13" w:history="1">
        <w:r w:rsidRPr="00EE0A98">
          <w:rPr>
            <w:rStyle w:val="Hyperlink"/>
            <w:rFonts w:asciiTheme="minorHAnsi" w:hAnsiTheme="minorHAnsi" w:cstheme="minorHAnsi"/>
          </w:rPr>
          <w:t>http://polsis.mk.gov.lv/documents/4607</w:t>
        </w:r>
      </w:hyperlink>
    </w:p>
  </w:footnote>
  <w:footnote w:id="14">
    <w:p w14:paraId="7011EECB"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14" w:history="1">
        <w:r w:rsidRPr="00EE0A98">
          <w:rPr>
            <w:rStyle w:val="Hyperlink"/>
            <w:rFonts w:asciiTheme="minorHAnsi" w:hAnsiTheme="minorHAnsi" w:cstheme="minorHAnsi"/>
          </w:rPr>
          <w:t>http://polsis.mk.gov.lv/documents/5893</w:t>
        </w:r>
      </w:hyperlink>
      <w:r w:rsidRPr="00EE0A98">
        <w:rPr>
          <w:rFonts w:asciiTheme="minorHAnsi" w:hAnsiTheme="minorHAnsi" w:cstheme="minorHAnsi"/>
        </w:rPr>
        <w:t xml:space="preserve"> </w:t>
      </w:r>
    </w:p>
  </w:footnote>
  <w:footnote w:id="15">
    <w:p w14:paraId="7B02D7AE"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Pasākums ir mainīts “Valsts nodokļu politikas pamatnostādnes 2018.-2021.gadam” (Ministru kabineta 2017.gada 24.maija rīkojums Nr.245)</w:t>
      </w:r>
    </w:p>
  </w:footnote>
  <w:footnote w:id="16">
    <w:p w14:paraId="37192AD1"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http://polsis.mk.gov.lv/documents/4608</w:t>
      </w:r>
    </w:p>
  </w:footnote>
  <w:footnote w:id="17">
    <w:p w14:paraId="5B8C7076" w14:textId="77777777" w:rsidR="006C0EC3" w:rsidRPr="00EE0A98" w:rsidRDefault="006C0EC3" w:rsidP="00F81896">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http://polsis.mk.gov.lv/documents/4391</w:t>
      </w:r>
    </w:p>
  </w:footnote>
  <w:footnote w:id="18">
    <w:p w14:paraId="58FFB71D" w14:textId="130895E1" w:rsidR="001F0ED1" w:rsidRPr="00EE0A98" w:rsidRDefault="001F0ED1">
      <w:pPr>
        <w:pStyle w:val="FootnoteText"/>
        <w:rPr>
          <w:rFonts w:asciiTheme="minorHAnsi" w:hAnsiTheme="minorHAnsi" w:cstheme="minorHAnsi"/>
        </w:rPr>
      </w:pPr>
      <w:r w:rsidRPr="00EE0A98">
        <w:rPr>
          <w:rStyle w:val="FootnoteReference"/>
          <w:rFonts w:asciiTheme="minorHAnsi" w:hAnsiTheme="minorHAnsi" w:cstheme="minorHAnsi"/>
        </w:rPr>
        <w:footnoteRef/>
      </w:r>
      <w:r w:rsidRPr="00EE0A98">
        <w:rPr>
          <w:rFonts w:asciiTheme="minorHAnsi" w:hAnsiTheme="minorHAnsi" w:cstheme="minorHAnsi"/>
        </w:rPr>
        <w:t xml:space="preserve"> </w:t>
      </w:r>
      <w:hyperlink r:id="rId15" w:history="1">
        <w:r w:rsidRPr="00EE0A98">
          <w:rPr>
            <w:rStyle w:val="Hyperlink"/>
            <w:rFonts w:asciiTheme="minorHAnsi" w:hAnsiTheme="minorHAnsi" w:cstheme="minorHAnsi"/>
          </w:rPr>
          <w:t>https://likumi.lv/ta/id/310954-par-regionalas-politikas-pamatnostadnem-2021-2027-gadam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75837"/>
      <w:docPartObj>
        <w:docPartGallery w:val="Page Numbers (Top of Page)"/>
        <w:docPartUnique/>
      </w:docPartObj>
    </w:sdtPr>
    <w:sdtEndPr>
      <w:rPr>
        <w:noProof/>
      </w:rPr>
    </w:sdtEndPr>
    <w:sdtContent>
      <w:p w14:paraId="1226AACD" w14:textId="77777777" w:rsidR="006C0EC3" w:rsidRDefault="006C0EC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733F41" w14:textId="77777777" w:rsidR="006C0EC3" w:rsidRDefault="006C0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2FE"/>
    <w:multiLevelType w:val="hybridMultilevel"/>
    <w:tmpl w:val="FEFC96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672FBD"/>
    <w:multiLevelType w:val="hybridMultilevel"/>
    <w:tmpl w:val="525E5534"/>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592A0C"/>
    <w:multiLevelType w:val="hybridMultilevel"/>
    <w:tmpl w:val="895CFEB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90D597A"/>
    <w:multiLevelType w:val="hybridMultilevel"/>
    <w:tmpl w:val="D7A443D0"/>
    <w:lvl w:ilvl="0" w:tplc="04260001">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B404E9"/>
    <w:multiLevelType w:val="hybridMultilevel"/>
    <w:tmpl w:val="043CE1AE"/>
    <w:lvl w:ilvl="0" w:tplc="0E5ADE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5B2618"/>
    <w:multiLevelType w:val="multilevel"/>
    <w:tmpl w:val="4362609E"/>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3C5676E"/>
    <w:multiLevelType w:val="hybridMultilevel"/>
    <w:tmpl w:val="83E67712"/>
    <w:lvl w:ilvl="0" w:tplc="D7C8BC22">
      <w:start w:val="7"/>
      <w:numFmt w:val="bullet"/>
      <w:lvlText w:val="-"/>
      <w:lvlJc w:val="left"/>
      <w:pPr>
        <w:ind w:left="1429" w:hanging="360"/>
      </w:pPr>
      <w:rPr>
        <w:rFonts w:ascii="Times New Roman" w:eastAsia="Times New Roman" w:hAnsi="Times New Roman" w:cs="Times New Roman" w:hint="default"/>
        <w:b/>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43B2224"/>
    <w:multiLevelType w:val="hybridMultilevel"/>
    <w:tmpl w:val="0CC8CA0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7F76EE9"/>
    <w:multiLevelType w:val="hybridMultilevel"/>
    <w:tmpl w:val="3B70A71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8775C6"/>
    <w:multiLevelType w:val="hybridMultilevel"/>
    <w:tmpl w:val="1FD2055E"/>
    <w:lvl w:ilvl="0" w:tplc="042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D97771"/>
    <w:multiLevelType w:val="hybridMultilevel"/>
    <w:tmpl w:val="D66459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7D0856"/>
    <w:multiLevelType w:val="hybridMultilevel"/>
    <w:tmpl w:val="DE889FDA"/>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386F6D"/>
    <w:multiLevelType w:val="hybridMultilevel"/>
    <w:tmpl w:val="FF482DBC"/>
    <w:lvl w:ilvl="0" w:tplc="EE2CC6CC">
      <w:start w:val="1"/>
      <w:numFmt w:val="decimal"/>
      <w:lvlText w:val="%1."/>
      <w:lvlJc w:val="left"/>
      <w:pPr>
        <w:ind w:left="720" w:hanging="360"/>
      </w:pPr>
    </w:lvl>
    <w:lvl w:ilvl="1" w:tplc="23D4BD3A">
      <w:start w:val="1"/>
      <w:numFmt w:val="lowerLetter"/>
      <w:lvlText w:val="%2."/>
      <w:lvlJc w:val="left"/>
      <w:pPr>
        <w:ind w:left="1440" w:hanging="360"/>
      </w:pPr>
    </w:lvl>
    <w:lvl w:ilvl="2" w:tplc="FFFFFFFF">
      <w:start w:val="1"/>
      <w:numFmt w:val="lowerRoman"/>
      <w:lvlText w:val="%3."/>
      <w:lvlJc w:val="left"/>
      <w:pPr>
        <w:ind w:left="2160" w:hanging="180"/>
      </w:pPr>
    </w:lvl>
    <w:lvl w:ilvl="3" w:tplc="90AA750C">
      <w:start w:val="1"/>
      <w:numFmt w:val="decimal"/>
      <w:lvlText w:val="%4."/>
      <w:lvlJc w:val="left"/>
      <w:pPr>
        <w:ind w:left="2880" w:hanging="360"/>
      </w:pPr>
    </w:lvl>
    <w:lvl w:ilvl="4" w:tplc="E618B062">
      <w:start w:val="1"/>
      <w:numFmt w:val="lowerLetter"/>
      <w:lvlText w:val="%5."/>
      <w:lvlJc w:val="left"/>
      <w:pPr>
        <w:ind w:left="3600" w:hanging="360"/>
      </w:pPr>
    </w:lvl>
    <w:lvl w:ilvl="5" w:tplc="127A252C">
      <w:start w:val="1"/>
      <w:numFmt w:val="lowerRoman"/>
      <w:lvlText w:val="%6."/>
      <w:lvlJc w:val="right"/>
      <w:pPr>
        <w:ind w:left="4320" w:hanging="180"/>
      </w:pPr>
    </w:lvl>
    <w:lvl w:ilvl="6" w:tplc="87D80DEA">
      <w:start w:val="1"/>
      <w:numFmt w:val="decimal"/>
      <w:lvlText w:val="%7."/>
      <w:lvlJc w:val="left"/>
      <w:pPr>
        <w:ind w:left="5040" w:hanging="360"/>
      </w:pPr>
    </w:lvl>
    <w:lvl w:ilvl="7" w:tplc="0E66A526">
      <w:start w:val="1"/>
      <w:numFmt w:val="lowerLetter"/>
      <w:lvlText w:val="%8."/>
      <w:lvlJc w:val="left"/>
      <w:pPr>
        <w:ind w:left="5760" w:hanging="360"/>
      </w:pPr>
    </w:lvl>
    <w:lvl w:ilvl="8" w:tplc="44E44A58">
      <w:start w:val="1"/>
      <w:numFmt w:val="lowerRoman"/>
      <w:lvlText w:val="%9."/>
      <w:lvlJc w:val="right"/>
      <w:pPr>
        <w:ind w:left="6480" w:hanging="180"/>
      </w:pPr>
    </w:lvl>
  </w:abstractNum>
  <w:abstractNum w:abstractNumId="14" w15:restartNumberingAfterBreak="0">
    <w:nsid w:val="3E144F71"/>
    <w:multiLevelType w:val="hybridMultilevel"/>
    <w:tmpl w:val="F4505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2E225B6"/>
    <w:multiLevelType w:val="hybridMultilevel"/>
    <w:tmpl w:val="C5B437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0B3A0F"/>
    <w:multiLevelType w:val="hybridMultilevel"/>
    <w:tmpl w:val="368E4C5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48522697"/>
    <w:multiLevelType w:val="hybridMultilevel"/>
    <w:tmpl w:val="738C213C"/>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9" w15:restartNumberingAfterBreak="0">
    <w:nsid w:val="53540A45"/>
    <w:multiLevelType w:val="hybridMultilevel"/>
    <w:tmpl w:val="62C0F95E"/>
    <w:lvl w:ilvl="0" w:tplc="04260001">
      <w:start w:val="1"/>
      <w:numFmt w:val="bullet"/>
      <w:lvlText w:val=""/>
      <w:lvlJc w:val="left"/>
      <w:pPr>
        <w:ind w:left="701" w:hanging="360"/>
      </w:pPr>
      <w:rPr>
        <w:rFonts w:ascii="Symbol" w:hAnsi="Symbol" w:hint="default"/>
      </w:rPr>
    </w:lvl>
    <w:lvl w:ilvl="1" w:tplc="2D906C22">
      <w:numFmt w:val="bullet"/>
      <w:lvlText w:val="•"/>
      <w:lvlJc w:val="left"/>
      <w:pPr>
        <w:ind w:left="1781" w:hanging="720"/>
      </w:pPr>
      <w:rPr>
        <w:rFonts w:ascii="Calibri" w:eastAsia="Times New Roman" w:hAnsi="Calibri" w:cs="Calibri" w:hint="default"/>
      </w:rPr>
    </w:lvl>
    <w:lvl w:ilvl="2" w:tplc="04260005" w:tentative="1">
      <w:start w:val="1"/>
      <w:numFmt w:val="bullet"/>
      <w:lvlText w:val=""/>
      <w:lvlJc w:val="left"/>
      <w:pPr>
        <w:ind w:left="2141" w:hanging="360"/>
      </w:pPr>
      <w:rPr>
        <w:rFonts w:ascii="Wingdings" w:hAnsi="Wingdings" w:hint="default"/>
      </w:rPr>
    </w:lvl>
    <w:lvl w:ilvl="3" w:tplc="04260001" w:tentative="1">
      <w:start w:val="1"/>
      <w:numFmt w:val="bullet"/>
      <w:lvlText w:val=""/>
      <w:lvlJc w:val="left"/>
      <w:pPr>
        <w:ind w:left="2861" w:hanging="360"/>
      </w:pPr>
      <w:rPr>
        <w:rFonts w:ascii="Symbol" w:hAnsi="Symbol" w:hint="default"/>
      </w:rPr>
    </w:lvl>
    <w:lvl w:ilvl="4" w:tplc="04260003" w:tentative="1">
      <w:start w:val="1"/>
      <w:numFmt w:val="bullet"/>
      <w:lvlText w:val="o"/>
      <w:lvlJc w:val="left"/>
      <w:pPr>
        <w:ind w:left="3581" w:hanging="360"/>
      </w:pPr>
      <w:rPr>
        <w:rFonts w:ascii="Courier New" w:hAnsi="Courier New" w:cs="Courier New" w:hint="default"/>
      </w:rPr>
    </w:lvl>
    <w:lvl w:ilvl="5" w:tplc="04260005" w:tentative="1">
      <w:start w:val="1"/>
      <w:numFmt w:val="bullet"/>
      <w:lvlText w:val=""/>
      <w:lvlJc w:val="left"/>
      <w:pPr>
        <w:ind w:left="4301" w:hanging="360"/>
      </w:pPr>
      <w:rPr>
        <w:rFonts w:ascii="Wingdings" w:hAnsi="Wingdings" w:hint="default"/>
      </w:rPr>
    </w:lvl>
    <w:lvl w:ilvl="6" w:tplc="04260001" w:tentative="1">
      <w:start w:val="1"/>
      <w:numFmt w:val="bullet"/>
      <w:lvlText w:val=""/>
      <w:lvlJc w:val="left"/>
      <w:pPr>
        <w:ind w:left="5021" w:hanging="360"/>
      </w:pPr>
      <w:rPr>
        <w:rFonts w:ascii="Symbol" w:hAnsi="Symbol" w:hint="default"/>
      </w:rPr>
    </w:lvl>
    <w:lvl w:ilvl="7" w:tplc="04260003" w:tentative="1">
      <w:start w:val="1"/>
      <w:numFmt w:val="bullet"/>
      <w:lvlText w:val="o"/>
      <w:lvlJc w:val="left"/>
      <w:pPr>
        <w:ind w:left="5741" w:hanging="360"/>
      </w:pPr>
      <w:rPr>
        <w:rFonts w:ascii="Courier New" w:hAnsi="Courier New" w:cs="Courier New" w:hint="default"/>
      </w:rPr>
    </w:lvl>
    <w:lvl w:ilvl="8" w:tplc="04260005" w:tentative="1">
      <w:start w:val="1"/>
      <w:numFmt w:val="bullet"/>
      <w:lvlText w:val=""/>
      <w:lvlJc w:val="left"/>
      <w:pPr>
        <w:ind w:left="6461" w:hanging="360"/>
      </w:pPr>
      <w:rPr>
        <w:rFonts w:ascii="Wingdings" w:hAnsi="Wingdings" w:hint="default"/>
      </w:rPr>
    </w:lvl>
  </w:abstractNum>
  <w:abstractNum w:abstractNumId="20" w15:restartNumberingAfterBreak="0">
    <w:nsid w:val="5C30686F"/>
    <w:multiLevelType w:val="hybridMultilevel"/>
    <w:tmpl w:val="678E4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543B6F"/>
    <w:multiLevelType w:val="hybridMultilevel"/>
    <w:tmpl w:val="A8180FCE"/>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06A0F2D"/>
    <w:multiLevelType w:val="hybridMultilevel"/>
    <w:tmpl w:val="E724E6AC"/>
    <w:lvl w:ilvl="0" w:tplc="8E2A64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524314"/>
    <w:multiLevelType w:val="hybridMultilevel"/>
    <w:tmpl w:val="4D04E3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AD707B"/>
    <w:multiLevelType w:val="hybridMultilevel"/>
    <w:tmpl w:val="D88C31D6"/>
    <w:lvl w:ilvl="0" w:tplc="D7C8BC22">
      <w:start w:val="7"/>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450F10"/>
    <w:multiLevelType w:val="hybridMultilevel"/>
    <w:tmpl w:val="A8F6989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696E62D0"/>
    <w:multiLevelType w:val="hybridMultilevel"/>
    <w:tmpl w:val="28AA8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9F237F8"/>
    <w:multiLevelType w:val="hybridMultilevel"/>
    <w:tmpl w:val="D2D01B5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730E1E92"/>
    <w:multiLevelType w:val="hybridMultilevel"/>
    <w:tmpl w:val="D99EFB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9B4D3B"/>
    <w:multiLevelType w:val="hybridMultilevel"/>
    <w:tmpl w:val="3A4C07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78DD0866"/>
    <w:multiLevelType w:val="hybridMultilevel"/>
    <w:tmpl w:val="ACF4B714"/>
    <w:lvl w:ilvl="0" w:tplc="0E5ADE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26"/>
  </w:num>
  <w:num w:numId="6">
    <w:abstractNumId w:val="1"/>
  </w:num>
  <w:num w:numId="7">
    <w:abstractNumId w:val="21"/>
  </w:num>
  <w:num w:numId="8">
    <w:abstractNumId w:val="22"/>
  </w:num>
  <w:num w:numId="9">
    <w:abstractNumId w:val="28"/>
  </w:num>
  <w:num w:numId="10">
    <w:abstractNumId w:val="9"/>
  </w:num>
  <w:num w:numId="11">
    <w:abstractNumId w:val="11"/>
  </w:num>
  <w:num w:numId="12">
    <w:abstractNumId w:val="10"/>
  </w:num>
  <w:num w:numId="13">
    <w:abstractNumId w:val="17"/>
  </w:num>
  <w:num w:numId="14">
    <w:abstractNumId w:val="23"/>
  </w:num>
  <w:num w:numId="15">
    <w:abstractNumId w:val="30"/>
  </w:num>
  <w:num w:numId="16">
    <w:abstractNumId w:val="4"/>
  </w:num>
  <w:num w:numId="17">
    <w:abstractNumId w:val="5"/>
  </w:num>
  <w:num w:numId="18">
    <w:abstractNumId w:val="25"/>
  </w:num>
  <w:num w:numId="19">
    <w:abstractNumId w:val="29"/>
  </w:num>
  <w:num w:numId="20">
    <w:abstractNumId w:val="16"/>
  </w:num>
  <w:num w:numId="21">
    <w:abstractNumId w:val="27"/>
  </w:num>
  <w:num w:numId="22">
    <w:abstractNumId w:val="8"/>
  </w:num>
  <w:num w:numId="23">
    <w:abstractNumId w:val="6"/>
  </w:num>
  <w:num w:numId="24">
    <w:abstractNumId w:val="24"/>
  </w:num>
  <w:num w:numId="25">
    <w:abstractNumId w:val="14"/>
  </w:num>
  <w:num w:numId="26">
    <w:abstractNumId w:val="3"/>
  </w:num>
  <w:num w:numId="27">
    <w:abstractNumId w:val="19"/>
  </w:num>
  <w:num w:numId="28">
    <w:abstractNumId w:val="20"/>
  </w:num>
  <w:num w:numId="29">
    <w:abstractNumId w:val="2"/>
  </w:num>
  <w:num w:numId="30">
    <w:abstractNumId w:val="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96"/>
    <w:rsid w:val="00015DBA"/>
    <w:rsid w:val="001F0ED1"/>
    <w:rsid w:val="002201A4"/>
    <w:rsid w:val="0023103E"/>
    <w:rsid w:val="002B5829"/>
    <w:rsid w:val="003277A5"/>
    <w:rsid w:val="00352547"/>
    <w:rsid w:val="003E7472"/>
    <w:rsid w:val="00631A9D"/>
    <w:rsid w:val="00675385"/>
    <w:rsid w:val="006C0EC3"/>
    <w:rsid w:val="006F3F00"/>
    <w:rsid w:val="007A00DB"/>
    <w:rsid w:val="007B770C"/>
    <w:rsid w:val="009A799C"/>
    <w:rsid w:val="009C4F8B"/>
    <w:rsid w:val="00A24279"/>
    <w:rsid w:val="00A90DFB"/>
    <w:rsid w:val="00B573BB"/>
    <w:rsid w:val="00BC24DC"/>
    <w:rsid w:val="00C2140F"/>
    <w:rsid w:val="00C6777E"/>
    <w:rsid w:val="00DB546F"/>
    <w:rsid w:val="00DB609D"/>
    <w:rsid w:val="00E16BF1"/>
    <w:rsid w:val="00E816BF"/>
    <w:rsid w:val="00EC136B"/>
    <w:rsid w:val="00EE0A98"/>
    <w:rsid w:val="00F81896"/>
    <w:rsid w:val="00FE7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C7BA"/>
  <w15:chartTrackingRefBased/>
  <w15:docId w15:val="{0652F6B4-D153-49BB-9323-E37CC7E6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96"/>
    <w:rPr>
      <w:sz w:val="24"/>
    </w:rPr>
  </w:style>
  <w:style w:type="paragraph" w:styleId="Heading1">
    <w:name w:val="heading 1"/>
    <w:basedOn w:val="Normal"/>
    <w:next w:val="Normal"/>
    <w:link w:val="Heading1Char"/>
    <w:uiPriority w:val="9"/>
    <w:qFormat/>
    <w:rsid w:val="00F81896"/>
    <w:pPr>
      <w:keepNext/>
      <w:keepLines/>
      <w:numPr>
        <w:numId w:val="1"/>
      </w:numPr>
      <w:tabs>
        <w:tab w:val="left" w:pos="2694"/>
      </w:tabs>
      <w:spacing w:before="120" w:after="120" w:line="240" w:lineRule="auto"/>
      <w:ind w:left="709" w:hanging="709"/>
      <w:outlineLvl w:val="0"/>
    </w:pPr>
    <w:rPr>
      <w:rFonts w:ascii="Times New Roman" w:eastAsiaTheme="majorEastAsia" w:hAnsi="Times New Roman" w:cs="Times New Roman"/>
      <w:b/>
      <w:sz w:val="28"/>
      <w:szCs w:val="32"/>
    </w:rPr>
  </w:style>
  <w:style w:type="paragraph" w:styleId="Heading2">
    <w:name w:val="heading 2"/>
    <w:basedOn w:val="Normal"/>
    <w:next w:val="Normal"/>
    <w:link w:val="Heading2Char"/>
    <w:uiPriority w:val="9"/>
    <w:unhideWhenUsed/>
    <w:qFormat/>
    <w:rsid w:val="00F81896"/>
    <w:pPr>
      <w:keepNext/>
      <w:keepLines/>
      <w:numPr>
        <w:ilvl w:val="1"/>
        <w:numId w:val="1"/>
      </w:numPr>
      <w:spacing w:before="40" w:after="0"/>
      <w:ind w:left="680" w:hanging="567"/>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F81896"/>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F81896"/>
    <w:pPr>
      <w:keepNext/>
      <w:keepLines/>
      <w:numPr>
        <w:ilvl w:val="3"/>
        <w:numId w:val="1"/>
      </w:numPr>
      <w:tabs>
        <w:tab w:val="left" w:pos="993"/>
      </w:tabs>
      <w:spacing w:before="120" w:after="120" w:line="240" w:lineRule="auto"/>
      <w:ind w:left="0" w:firstLine="0"/>
      <w:outlineLvl w:val="3"/>
    </w:pPr>
    <w:rPr>
      <w:rFonts w:ascii="Times New Roman" w:eastAsiaTheme="majorEastAsia" w:hAnsi="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896"/>
    <w:rPr>
      <w:rFonts w:ascii="Times New Roman" w:eastAsiaTheme="majorEastAsia" w:hAnsi="Times New Roman" w:cs="Times New Roman"/>
      <w:b/>
      <w:sz w:val="28"/>
      <w:szCs w:val="32"/>
    </w:rPr>
  </w:style>
  <w:style w:type="character" w:customStyle="1" w:styleId="Heading2Char">
    <w:name w:val="Heading 2 Char"/>
    <w:basedOn w:val="DefaultParagraphFont"/>
    <w:link w:val="Heading2"/>
    <w:uiPriority w:val="9"/>
    <w:rsid w:val="00F8189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F8189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F81896"/>
    <w:rPr>
      <w:rFonts w:ascii="Times New Roman" w:eastAsiaTheme="majorEastAsia" w:hAnsi="Times New Roman" w:cs="Times New Roman"/>
      <w:i/>
      <w:iCs/>
      <w:sz w:val="24"/>
      <w:szCs w:val="24"/>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F81896"/>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F81896"/>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F81896"/>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F81896"/>
    <w:pPr>
      <w:spacing w:line="240" w:lineRule="exact"/>
      <w:jc w:val="both"/>
    </w:pPr>
    <w:rPr>
      <w:sz w:val="22"/>
      <w:vertAlign w:val="superscript"/>
    </w:rPr>
  </w:style>
  <w:style w:type="paragraph" w:customStyle="1" w:styleId="Default">
    <w:name w:val="Default"/>
    <w:link w:val="DefaultChar"/>
    <w:rsid w:val="00F81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F81896"/>
    <w:rPr>
      <w:rFonts w:ascii="Times New Roman" w:hAnsi="Times New Roman" w:cs="Times New Roman"/>
      <w:color w:val="000000"/>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F81896"/>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81896"/>
    <w:rPr>
      <w:sz w:val="24"/>
    </w:rPr>
  </w:style>
  <w:style w:type="character" w:styleId="Hyperlink">
    <w:name w:val="Hyperlink"/>
    <w:basedOn w:val="DefaultParagraphFont"/>
    <w:uiPriority w:val="99"/>
    <w:unhideWhenUsed/>
    <w:rsid w:val="00F81896"/>
    <w:rPr>
      <w:color w:val="0563C1" w:themeColor="hyperlink"/>
      <w:u w:val="single"/>
    </w:rPr>
  </w:style>
  <w:style w:type="paragraph" w:styleId="BlockText">
    <w:name w:val="Block Text"/>
    <w:basedOn w:val="Normal"/>
    <w:unhideWhenUsed/>
    <w:rsid w:val="00F81896"/>
    <w:pPr>
      <w:overflowPunct w:val="0"/>
      <w:autoSpaceDE w:val="0"/>
      <w:autoSpaceDN w:val="0"/>
      <w:adjustRightInd w:val="0"/>
      <w:spacing w:after="240" w:line="240" w:lineRule="auto"/>
      <w:ind w:left="720"/>
      <w:jc w:val="both"/>
    </w:pPr>
    <w:rPr>
      <w:rFonts w:ascii="Times New Roman" w:eastAsia="Times New Roman" w:hAnsi="Times New Roman" w:cs="Times New Roman"/>
      <w:szCs w:val="20"/>
      <w:lang w:val="en-GB"/>
    </w:rPr>
  </w:style>
  <w:style w:type="character" w:customStyle="1" w:styleId="VirsrkastsOtraisRakstz">
    <w:name w:val="Virsrkasts Otrais Rakstz."/>
    <w:basedOn w:val="DefaultParagraphFont"/>
    <w:link w:val="VirsrkastsOtrais"/>
    <w:locked/>
    <w:rsid w:val="00F81896"/>
    <w:rPr>
      <w:rFonts w:ascii="Cambria" w:hAnsi="Cambria"/>
      <w:b/>
      <w:sz w:val="28"/>
      <w:szCs w:val="28"/>
      <w:lang w:val="x-none"/>
    </w:rPr>
  </w:style>
  <w:style w:type="paragraph" w:customStyle="1" w:styleId="VirsrkastsOtrais">
    <w:name w:val="Virsrkasts Otrais"/>
    <w:basedOn w:val="ListParagraph"/>
    <w:link w:val="VirsrkastsOtraisRakstz"/>
    <w:qFormat/>
    <w:rsid w:val="00F81896"/>
    <w:pPr>
      <w:numPr>
        <w:ilvl w:val="1"/>
        <w:numId w:val="2"/>
      </w:numPr>
      <w:spacing w:after="0" w:line="240" w:lineRule="auto"/>
    </w:pPr>
    <w:rPr>
      <w:rFonts w:ascii="Cambria" w:hAnsi="Cambria"/>
      <w:b/>
      <w:sz w:val="28"/>
      <w:szCs w:val="28"/>
      <w:lang w:val="x-none"/>
    </w:rPr>
  </w:style>
  <w:style w:type="paragraph" w:styleId="Header">
    <w:name w:val="header"/>
    <w:basedOn w:val="Normal"/>
    <w:link w:val="HeaderChar"/>
    <w:uiPriority w:val="99"/>
    <w:unhideWhenUsed/>
    <w:rsid w:val="00F8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896"/>
    <w:rPr>
      <w:sz w:val="24"/>
    </w:rPr>
  </w:style>
  <w:style w:type="paragraph" w:styleId="Footer">
    <w:name w:val="footer"/>
    <w:basedOn w:val="Normal"/>
    <w:link w:val="FooterChar"/>
    <w:uiPriority w:val="99"/>
    <w:unhideWhenUsed/>
    <w:rsid w:val="00F8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896"/>
    <w:rPr>
      <w:sz w:val="24"/>
    </w:rPr>
  </w:style>
  <w:style w:type="character" w:styleId="FollowedHyperlink">
    <w:name w:val="FollowedHyperlink"/>
    <w:basedOn w:val="DefaultParagraphFont"/>
    <w:uiPriority w:val="99"/>
    <w:semiHidden/>
    <w:unhideWhenUsed/>
    <w:rsid w:val="00BC24DC"/>
    <w:rPr>
      <w:color w:val="954F72" w:themeColor="followedHyperlink"/>
      <w:u w:val="single"/>
    </w:rPr>
  </w:style>
  <w:style w:type="paragraph" w:styleId="BalloonText">
    <w:name w:val="Balloon Text"/>
    <w:basedOn w:val="Normal"/>
    <w:link w:val="BalloonTextChar"/>
    <w:uiPriority w:val="99"/>
    <w:semiHidden/>
    <w:unhideWhenUsed/>
    <w:rsid w:val="006C0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EC3"/>
    <w:rPr>
      <w:rFonts w:ascii="Segoe UI" w:hAnsi="Segoe UI" w:cs="Segoe UI"/>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6C0EC3"/>
    <w:pPr>
      <w:spacing w:line="240" w:lineRule="exact"/>
      <w:jc w:val="both"/>
    </w:pPr>
    <w:rPr>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olsis.mk.gov.lv/documents/6043" TargetMode="External"/><Relationship Id="rId13" Type="http://schemas.openxmlformats.org/officeDocument/2006/relationships/hyperlink" Target="http://polsis.mk.gov.lv/documents/4607" TargetMode="External"/><Relationship Id="rId3" Type="http://schemas.openxmlformats.org/officeDocument/2006/relationships/hyperlink" Target="http://polsis.mk.gov.lv/documents/4294" TargetMode="External"/><Relationship Id="rId7" Type="http://schemas.openxmlformats.org/officeDocument/2006/relationships/hyperlink" Target="http://polsis.mk.gov.lv/documents/4572" TargetMode="External"/><Relationship Id="rId12" Type="http://schemas.openxmlformats.org/officeDocument/2006/relationships/hyperlink" Target="http://polsis.mk.gov.lv/documents/5331" TargetMode="External"/><Relationship Id="rId2" Type="http://schemas.openxmlformats.org/officeDocument/2006/relationships/hyperlink" Target="http://polsis.mk.gov.lv/documents/4247" TargetMode="External"/><Relationship Id="rId1" Type="http://schemas.openxmlformats.org/officeDocument/2006/relationships/hyperlink" Target="http://polsis.mk.gov.lv/documents/3323" TargetMode="External"/><Relationship Id="rId6" Type="http://schemas.openxmlformats.org/officeDocument/2006/relationships/hyperlink" Target="http://polsis.mk.gov.lv/documents/5921" TargetMode="External"/><Relationship Id="rId11" Type="http://schemas.openxmlformats.org/officeDocument/2006/relationships/hyperlink" Target="https://www.zm.gov.lv/zemkopibas-ministrija/statiskas-lapas/latvijas-lauku-attistibas-programma-2014-2020-gadam?id=14234" TargetMode="External"/><Relationship Id="rId5" Type="http://schemas.openxmlformats.org/officeDocument/2006/relationships/hyperlink" Target="http://polsis.mk.gov.lv/documents/5499" TargetMode="External"/><Relationship Id="rId15" Type="http://schemas.openxmlformats.org/officeDocument/2006/relationships/hyperlink" Target="https://likumi.lv/ta/id/310954-par-regionalas-politikas-pamatnostadnem-2021-2027-gadam" TargetMode="External"/><Relationship Id="rId10" Type="http://schemas.openxmlformats.org/officeDocument/2006/relationships/hyperlink" Target="http://polsis.mk.gov.lv/documents/4276" TargetMode="External"/><Relationship Id="rId4" Type="http://schemas.openxmlformats.org/officeDocument/2006/relationships/hyperlink" Target="http://polsis.mk.gov.lv/documents/4849" TargetMode="External"/><Relationship Id="rId9" Type="http://schemas.openxmlformats.org/officeDocument/2006/relationships/hyperlink" Target="http://www.varam.gov.lv/lat/pol/ppd/vide/?doc=17913" TargetMode="External"/><Relationship Id="rId14" Type="http://schemas.openxmlformats.org/officeDocument/2006/relationships/hyperlink" Target="http://polsis.mk.gov.lv/documents/5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C093-FA85-405C-A563-B374847C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26132</Words>
  <Characters>14896</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Latvijas Nacionālais enerģētikas un klimata plāns 2030. gadam, 1.pielikums</vt:lpstr>
    </vt:vector>
  </TitlesOfParts>
  <Manager>Helena.Rimsa@em.gov.lv</Manager>
  <Company>EKonomikas ministrija</Company>
  <LinksUpToDate>false</LinksUpToDate>
  <CharactersWithSpaces>40947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1.pielikums</dc:title>
  <dc:subject/>
  <dc:creator>Helēna Rimša</dc:creator>
  <cp:keywords/>
  <dc:description>Helena.Rimsa@em.gov.lv; 67013244</dc:description>
  <cp:lastModifiedBy>Helēna Rimša</cp:lastModifiedBy>
  <cp:revision>4</cp:revision>
  <dcterms:created xsi:type="dcterms:W3CDTF">2019-12-12T21:21:00Z</dcterms:created>
  <dcterms:modified xsi:type="dcterms:W3CDTF">2020-01-22T10:32:00Z</dcterms:modified>
</cp:coreProperties>
</file>