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12E6A" w14:textId="77777777" w:rsidR="0089482B" w:rsidRPr="00F84520" w:rsidRDefault="00F84520">
      <w:pPr>
        <w:pStyle w:val="VirsrkastsOtrais"/>
        <w:numPr>
          <w:ilvl w:val="0"/>
          <w:numId w:val="0"/>
        </w:numPr>
        <w:spacing w:before="120" w:after="120"/>
        <w:ind w:left="142"/>
        <w:contextualSpacing w:val="0"/>
        <w:jc w:val="right"/>
        <w:rPr>
          <w:rFonts w:ascii="Times New Roman" w:hAnsi="Times New Roman"/>
          <w:b w:val="0"/>
          <w:sz w:val="24"/>
          <w:szCs w:val="24"/>
          <w:lang w:val="en-GB"/>
        </w:rPr>
      </w:pPr>
      <w:bookmarkStart w:id="0" w:name="_Hlk23408718"/>
      <w:bookmarkStart w:id="1" w:name="_Toc532910030"/>
      <w:bookmarkStart w:id="2" w:name="_Hlk24282375"/>
      <w:bookmarkStart w:id="3" w:name="_Hlk528741841"/>
      <w:bookmarkStart w:id="4" w:name="_Hlk23335078"/>
      <w:bookmarkStart w:id="5" w:name="_GoBack"/>
      <w:bookmarkEnd w:id="5"/>
      <w:r w:rsidRPr="00F84520">
        <w:rPr>
          <w:rFonts w:ascii="Times New Roman" w:hAnsi="Times New Roman"/>
          <w:b w:val="0"/>
          <w:sz w:val="24"/>
          <w:szCs w:val="24"/>
          <w:lang w:val="en-GB"/>
        </w:rPr>
        <w:t>Latvian National Energy and Climate Plan 2021-2030</w:t>
      </w:r>
    </w:p>
    <w:p w14:paraId="719E7BA3" w14:textId="77777777" w:rsidR="0089482B" w:rsidRPr="00F84520" w:rsidRDefault="00F84520">
      <w:pPr>
        <w:pStyle w:val="Heading1"/>
        <w:numPr>
          <w:ilvl w:val="0"/>
          <w:numId w:val="0"/>
        </w:numPr>
        <w:ind w:left="709"/>
        <w:jc w:val="right"/>
        <w:rPr>
          <w:b w:val="0"/>
          <w:sz w:val="24"/>
          <w:szCs w:val="24"/>
          <w:lang w:val="en-GB"/>
        </w:rPr>
      </w:pPr>
      <w:bookmarkStart w:id="6" w:name="_Toc531909880"/>
      <w:bookmarkStart w:id="7" w:name="_Toc532910029"/>
      <w:r w:rsidRPr="00F84520">
        <w:rPr>
          <w:b w:val="0"/>
          <w:sz w:val="24"/>
          <w:szCs w:val="24"/>
          <w:lang w:val="en-GB"/>
        </w:rPr>
        <w:t>Annex 4</w:t>
      </w:r>
      <w:bookmarkEnd w:id="6"/>
      <w:bookmarkEnd w:id="7"/>
    </w:p>
    <w:p w14:paraId="51826B0B" w14:textId="77777777" w:rsidR="0089482B" w:rsidRPr="00F84520" w:rsidRDefault="00F84520">
      <w:pPr>
        <w:pStyle w:val="Heading1"/>
        <w:numPr>
          <w:ilvl w:val="0"/>
          <w:numId w:val="0"/>
        </w:numPr>
        <w:ind w:left="709"/>
        <w:jc w:val="center"/>
        <w:rPr>
          <w:rFonts w:asciiTheme="minorHAnsi" w:hAnsiTheme="minorHAnsi" w:cstheme="minorHAnsi"/>
          <w:lang w:val="en-GB"/>
        </w:rPr>
      </w:pPr>
      <w:r w:rsidRPr="00F84520">
        <w:rPr>
          <w:rFonts w:asciiTheme="minorHAnsi" w:hAnsiTheme="minorHAnsi" w:cstheme="minorHAnsi"/>
          <w:lang w:val="en-GB"/>
        </w:rPr>
        <w:t>Planned policies and implementing measures</w:t>
      </w:r>
      <w:bookmarkEnd w:id="0"/>
      <w:bookmarkEnd w:id="1"/>
    </w:p>
    <w:tbl>
      <w:tblPr>
        <w:tblW w:w="15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12520"/>
      </w:tblGrid>
      <w:tr w:rsidR="0089482B" w:rsidRPr="00F84520" w14:paraId="619B7E87" w14:textId="77777777">
        <w:trPr>
          <w:jc w:val="center"/>
        </w:trPr>
        <w:tc>
          <w:tcPr>
            <w:tcW w:w="2723" w:type="dxa"/>
          </w:tcPr>
          <w:bookmarkEnd w:id="2"/>
          <w:bookmarkEnd w:id="3"/>
          <w:p w14:paraId="13516B6D" w14:textId="77777777" w:rsidR="0089482B" w:rsidRPr="00F84520" w:rsidRDefault="00F84520">
            <w:pPr>
              <w:spacing w:before="60" w:after="60" w:line="240" w:lineRule="auto"/>
              <w:rPr>
                <w:rFonts w:asciiTheme="minorHAnsi" w:hAnsiTheme="minorHAnsi" w:cstheme="minorHAnsi"/>
                <w:b/>
                <w:bCs/>
                <w:lang w:val="en-GB"/>
              </w:rPr>
            </w:pPr>
            <w:r w:rsidRPr="00F84520">
              <w:rPr>
                <w:rFonts w:asciiTheme="minorHAnsi" w:hAnsiTheme="minorHAnsi" w:cstheme="minorHAnsi"/>
                <w:b/>
                <w:bCs/>
                <w:lang w:val="en-GB"/>
              </w:rPr>
              <w:t>Purpose of the plan</w:t>
            </w:r>
          </w:p>
        </w:tc>
        <w:tc>
          <w:tcPr>
            <w:tcW w:w="12756" w:type="dxa"/>
          </w:tcPr>
          <w:p w14:paraId="3592F3B0" w14:textId="47887017" w:rsidR="0089482B" w:rsidRPr="00F84520" w:rsidRDefault="00F84520">
            <w:pPr>
              <w:spacing w:before="60" w:after="60" w:line="240" w:lineRule="auto"/>
              <w:jc w:val="center"/>
              <w:rPr>
                <w:rFonts w:asciiTheme="minorHAnsi" w:hAnsiTheme="minorHAnsi" w:cstheme="minorHAnsi"/>
                <w:b/>
                <w:bCs/>
                <w:lang w:val="en-GB"/>
              </w:rPr>
            </w:pPr>
            <w:r w:rsidRPr="00F84520">
              <w:rPr>
                <w:rFonts w:cstheme="minorHAnsi"/>
                <w:b/>
                <w:bCs/>
                <w:lang w:val="en-GB"/>
              </w:rPr>
              <w:t>promoting the development of the climate neutral economy in a sustainable, competitive, cost-effective, safe and market-based way, by improving energy security and public welfare</w:t>
            </w:r>
          </w:p>
        </w:tc>
      </w:tr>
      <w:tr w:rsidR="0089482B" w:rsidRPr="00F84520" w14:paraId="1B98C70C" w14:textId="77777777">
        <w:trPr>
          <w:jc w:val="center"/>
        </w:trPr>
        <w:tc>
          <w:tcPr>
            <w:tcW w:w="2723" w:type="dxa"/>
          </w:tcPr>
          <w:p w14:paraId="2551E7D9" w14:textId="77777777" w:rsidR="0089482B" w:rsidRPr="00F84520" w:rsidRDefault="00F84520">
            <w:pPr>
              <w:spacing w:before="60" w:after="60" w:line="240" w:lineRule="auto"/>
              <w:rPr>
                <w:rFonts w:asciiTheme="minorHAnsi" w:hAnsiTheme="minorHAnsi" w:cstheme="minorHAnsi"/>
                <w:b/>
                <w:bCs/>
                <w:lang w:val="en-GB"/>
              </w:rPr>
            </w:pPr>
            <w:r w:rsidRPr="00F84520">
              <w:rPr>
                <w:rFonts w:asciiTheme="minorHAnsi" w:hAnsiTheme="minorHAnsi" w:cstheme="minorHAnsi"/>
                <w:b/>
                <w:bCs/>
                <w:lang w:val="en-GB"/>
              </w:rPr>
              <w:t>Policy outcome/s and performance indicator (s)</w:t>
            </w:r>
          </w:p>
        </w:tc>
        <w:tc>
          <w:tcPr>
            <w:tcW w:w="12756" w:type="dxa"/>
          </w:tcPr>
          <w:p w14:paraId="52382B66" w14:textId="77777777" w:rsidR="0089482B" w:rsidRPr="00F84520" w:rsidRDefault="00F84520">
            <w:pPr>
              <w:pStyle w:val="ListParagraph"/>
              <w:numPr>
                <w:ilvl w:val="0"/>
                <w:numId w:val="1"/>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bCs/>
                <w:lang w:val="en-GB"/>
              </w:rPr>
              <w:t>Promoting the efficient use of resources and their self-sufficiency and diversity;</w:t>
            </w:r>
          </w:p>
          <w:p w14:paraId="4FE5D167" w14:textId="77777777" w:rsidR="0089482B" w:rsidRPr="00F84520" w:rsidRDefault="00F84520">
            <w:pPr>
              <w:pStyle w:val="ListParagraph"/>
              <w:numPr>
                <w:ilvl w:val="0"/>
                <w:numId w:val="1"/>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bCs/>
                <w:lang w:val="en-GB"/>
              </w:rPr>
              <w:t>Ensuring a significant reduction in the consumption of resources, and in particular of fossil and unsustainable resources, and a parallel transition to sustainable, renewable and innovative resources, ensuring equal access to energy for all groups of society;</w:t>
            </w:r>
          </w:p>
          <w:p w14:paraId="3E9F4518" w14:textId="77777777" w:rsidR="0089482B" w:rsidRPr="00F84520" w:rsidRDefault="00F84520">
            <w:pPr>
              <w:pStyle w:val="ListParagraph"/>
              <w:numPr>
                <w:ilvl w:val="0"/>
                <w:numId w:val="1"/>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bCs/>
                <w:lang w:val="en-GB"/>
              </w:rPr>
              <w:t>Stimulate the development of research and innovation that promotes the development of the sustainable energy sector and climate change mitigation.</w:t>
            </w:r>
          </w:p>
          <w:p w14:paraId="7F2A7A0A" w14:textId="77777777" w:rsidR="0089482B" w:rsidRPr="00F84520" w:rsidRDefault="00F84520">
            <w:pPr>
              <w:pStyle w:val="ListParagraph"/>
              <w:numPr>
                <w:ilvl w:val="0"/>
                <w:numId w:val="1"/>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bCs/>
                <w:lang w:val="en-GB"/>
              </w:rPr>
              <w:t>The objectives of Latvia's energy and climate policy, as set out in the Plan, have been achieved – the goals and targets included in Chapter 3 of the Plan.</w:t>
            </w:r>
          </w:p>
        </w:tc>
      </w:tr>
    </w:tbl>
    <w:p w14:paraId="4F18E31C" w14:textId="77777777" w:rsidR="0089482B" w:rsidRPr="00F84520" w:rsidRDefault="0089482B">
      <w:pPr>
        <w:spacing w:after="0" w:line="240" w:lineRule="auto"/>
        <w:jc w:val="center"/>
        <w:rPr>
          <w:rFonts w:asciiTheme="minorHAnsi" w:hAnsiTheme="minorHAnsi" w:cstheme="minorHAnsi"/>
          <w:b/>
          <w:bCs/>
          <w:sz w:val="4"/>
          <w:szCs w:val="4"/>
          <w:lang w:val="en-GB"/>
        </w:rPr>
        <w:sectPr w:rsidR="0089482B" w:rsidRPr="00F84520" w:rsidSect="009673A3">
          <w:headerReference w:type="default" r:id="rId11"/>
          <w:footerReference w:type="default" r:id="rId12"/>
          <w:footerReference w:type="first" r:id="rId13"/>
          <w:pgSz w:w="16840" w:h="11907" w:orient="landscape" w:code="9"/>
          <w:pgMar w:top="1701" w:right="1418" w:bottom="1134" w:left="1134" w:header="624" w:footer="567" w:gutter="0"/>
          <w:cols w:space="708"/>
          <w:titlePg/>
          <w:docGrid w:linePitch="360"/>
        </w:sectPr>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2051"/>
        <w:gridCol w:w="4505"/>
        <w:gridCol w:w="2043"/>
        <w:gridCol w:w="1500"/>
        <w:gridCol w:w="1236"/>
        <w:gridCol w:w="1477"/>
        <w:gridCol w:w="2072"/>
      </w:tblGrid>
      <w:tr w:rsidR="0089482B" w:rsidRPr="00F84520" w14:paraId="65893933" w14:textId="77777777">
        <w:trPr>
          <w:trHeight w:val="216"/>
          <w:tblHeader/>
          <w:jc w:val="center"/>
        </w:trPr>
        <w:tc>
          <w:tcPr>
            <w:tcW w:w="704" w:type="dxa"/>
            <w:vAlign w:val="center"/>
          </w:tcPr>
          <w:p w14:paraId="08CD9B84" w14:textId="77777777" w:rsidR="0089482B" w:rsidRPr="00F84520" w:rsidRDefault="00F84520">
            <w:pPr>
              <w:spacing w:before="60" w:after="60" w:line="240" w:lineRule="auto"/>
              <w:jc w:val="center"/>
              <w:rPr>
                <w:rFonts w:asciiTheme="minorHAnsi" w:hAnsiTheme="minorHAnsi" w:cstheme="minorHAnsi"/>
                <w:b/>
                <w:bCs/>
                <w:sz w:val="18"/>
                <w:szCs w:val="18"/>
                <w:lang w:val="en-GB"/>
              </w:rPr>
            </w:pPr>
            <w:r w:rsidRPr="00F84520">
              <w:rPr>
                <w:rFonts w:asciiTheme="minorHAnsi" w:hAnsiTheme="minorHAnsi" w:cstheme="minorHAnsi"/>
                <w:b/>
                <w:bCs/>
                <w:sz w:val="18"/>
                <w:szCs w:val="18"/>
                <w:lang w:val="en-GB"/>
              </w:rPr>
              <w:t>No. p. k.</w:t>
            </w:r>
          </w:p>
        </w:tc>
        <w:tc>
          <w:tcPr>
            <w:tcW w:w="2036" w:type="dxa"/>
            <w:shd w:val="clear" w:color="auto" w:fill="auto"/>
            <w:vAlign w:val="center"/>
          </w:tcPr>
          <w:p w14:paraId="52D3D179" w14:textId="77777777" w:rsidR="0089482B" w:rsidRPr="00F84520" w:rsidRDefault="00F84520">
            <w:pPr>
              <w:spacing w:before="60" w:after="60" w:line="240" w:lineRule="auto"/>
              <w:jc w:val="center"/>
              <w:rPr>
                <w:rFonts w:asciiTheme="minorHAnsi" w:hAnsiTheme="minorHAnsi" w:cstheme="minorHAnsi"/>
                <w:b/>
                <w:bCs/>
                <w:i/>
                <w:sz w:val="18"/>
                <w:szCs w:val="18"/>
                <w:lang w:val="en-GB"/>
              </w:rPr>
            </w:pPr>
            <w:r w:rsidRPr="00F84520">
              <w:rPr>
                <w:rFonts w:asciiTheme="minorHAnsi" w:hAnsiTheme="minorHAnsi" w:cstheme="minorHAnsi"/>
                <w:b/>
                <w:bCs/>
                <w:sz w:val="18"/>
                <w:szCs w:val="18"/>
                <w:lang w:val="en-GB"/>
              </w:rPr>
              <w:t>Measure</w:t>
            </w:r>
          </w:p>
        </w:tc>
        <w:tc>
          <w:tcPr>
            <w:tcW w:w="4472" w:type="dxa"/>
            <w:shd w:val="clear" w:color="auto" w:fill="auto"/>
            <w:vAlign w:val="center"/>
          </w:tcPr>
          <w:p w14:paraId="2317E37A" w14:textId="77777777" w:rsidR="0089482B" w:rsidRPr="00F84520" w:rsidRDefault="00F84520">
            <w:pPr>
              <w:spacing w:before="60" w:after="60" w:line="240" w:lineRule="auto"/>
              <w:jc w:val="center"/>
              <w:rPr>
                <w:rFonts w:asciiTheme="minorHAnsi" w:hAnsiTheme="minorHAnsi" w:cstheme="minorHAnsi"/>
                <w:b/>
                <w:bCs/>
                <w:i/>
                <w:sz w:val="18"/>
                <w:szCs w:val="18"/>
                <w:lang w:val="en-GB"/>
              </w:rPr>
            </w:pPr>
            <w:r w:rsidRPr="00F84520">
              <w:rPr>
                <w:rFonts w:asciiTheme="minorHAnsi" w:hAnsiTheme="minorHAnsi" w:cstheme="minorHAnsi"/>
                <w:b/>
                <w:sz w:val="18"/>
                <w:szCs w:val="18"/>
                <w:lang w:val="en-GB"/>
              </w:rPr>
              <w:t>Outcome of action</w:t>
            </w:r>
          </w:p>
        </w:tc>
        <w:tc>
          <w:tcPr>
            <w:tcW w:w="2028" w:type="dxa"/>
            <w:vAlign w:val="center"/>
          </w:tcPr>
          <w:p w14:paraId="667E94F6" w14:textId="77777777" w:rsidR="0089482B" w:rsidRPr="00F84520" w:rsidRDefault="00F84520">
            <w:pPr>
              <w:spacing w:before="60" w:after="60" w:line="240" w:lineRule="auto"/>
              <w:jc w:val="center"/>
              <w:rPr>
                <w:rFonts w:asciiTheme="minorHAnsi" w:hAnsiTheme="minorHAnsi" w:cstheme="minorHAnsi"/>
                <w:b/>
                <w:bCs/>
                <w:i/>
                <w:sz w:val="18"/>
                <w:szCs w:val="18"/>
                <w:lang w:val="en-GB"/>
              </w:rPr>
            </w:pPr>
            <w:r w:rsidRPr="00F84520">
              <w:rPr>
                <w:rFonts w:asciiTheme="minorHAnsi" w:hAnsiTheme="minorHAnsi" w:cstheme="minorHAnsi"/>
                <w:b/>
                <w:sz w:val="18"/>
                <w:szCs w:val="18"/>
                <w:lang w:val="en-GB"/>
              </w:rPr>
              <w:t>Performance indicators</w:t>
            </w:r>
          </w:p>
        </w:tc>
        <w:tc>
          <w:tcPr>
            <w:tcW w:w="1489" w:type="dxa"/>
            <w:shd w:val="clear" w:color="auto" w:fill="auto"/>
            <w:vAlign w:val="center"/>
          </w:tcPr>
          <w:p w14:paraId="212592D0" w14:textId="77777777" w:rsidR="0089482B" w:rsidRPr="00F84520" w:rsidRDefault="00F84520">
            <w:pPr>
              <w:spacing w:before="60" w:after="60" w:line="240" w:lineRule="auto"/>
              <w:jc w:val="center"/>
              <w:rPr>
                <w:rFonts w:asciiTheme="minorHAnsi" w:hAnsiTheme="minorHAnsi" w:cstheme="minorHAnsi"/>
                <w:b/>
                <w:bCs/>
                <w:i/>
                <w:sz w:val="18"/>
                <w:szCs w:val="18"/>
                <w:lang w:val="en-GB"/>
              </w:rPr>
            </w:pPr>
            <w:r w:rsidRPr="00F84520">
              <w:rPr>
                <w:rFonts w:asciiTheme="minorHAnsi" w:hAnsiTheme="minorHAnsi" w:cstheme="minorHAnsi"/>
                <w:b/>
                <w:bCs/>
                <w:sz w:val="18"/>
                <w:szCs w:val="18"/>
                <w:lang w:val="en-GB"/>
              </w:rPr>
              <w:t>Responsible institution</w:t>
            </w:r>
          </w:p>
        </w:tc>
        <w:tc>
          <w:tcPr>
            <w:tcW w:w="1227" w:type="dxa"/>
            <w:shd w:val="clear" w:color="auto" w:fill="auto"/>
            <w:vAlign w:val="center"/>
          </w:tcPr>
          <w:p w14:paraId="397DE930" w14:textId="77777777" w:rsidR="0089482B" w:rsidRPr="00F84520" w:rsidRDefault="00F84520">
            <w:pPr>
              <w:spacing w:before="60" w:after="60" w:line="240" w:lineRule="auto"/>
              <w:jc w:val="center"/>
              <w:rPr>
                <w:rFonts w:asciiTheme="minorHAnsi" w:hAnsiTheme="minorHAnsi" w:cstheme="minorHAnsi"/>
                <w:b/>
                <w:bCs/>
                <w:i/>
                <w:sz w:val="18"/>
                <w:szCs w:val="18"/>
                <w:lang w:val="en-GB"/>
              </w:rPr>
            </w:pPr>
            <w:r w:rsidRPr="00F84520">
              <w:rPr>
                <w:rFonts w:asciiTheme="minorHAnsi" w:hAnsiTheme="minorHAnsi" w:cstheme="minorHAnsi"/>
                <w:b/>
                <w:bCs/>
                <w:sz w:val="18"/>
                <w:szCs w:val="18"/>
                <w:lang w:val="en-GB"/>
              </w:rPr>
              <w:t>Co-responsible bodies</w:t>
            </w:r>
          </w:p>
        </w:tc>
        <w:tc>
          <w:tcPr>
            <w:tcW w:w="1466" w:type="dxa"/>
            <w:shd w:val="clear" w:color="auto" w:fill="auto"/>
            <w:vAlign w:val="center"/>
          </w:tcPr>
          <w:p w14:paraId="2E67B60C" w14:textId="77777777" w:rsidR="0089482B" w:rsidRPr="00F84520" w:rsidRDefault="00F84520">
            <w:pPr>
              <w:spacing w:before="60" w:after="60" w:line="240" w:lineRule="auto"/>
              <w:jc w:val="center"/>
              <w:rPr>
                <w:rFonts w:asciiTheme="minorHAnsi" w:hAnsiTheme="minorHAnsi" w:cstheme="minorHAnsi"/>
                <w:b/>
                <w:bCs/>
                <w:sz w:val="18"/>
                <w:szCs w:val="18"/>
                <w:lang w:val="en-GB"/>
              </w:rPr>
            </w:pPr>
            <w:r w:rsidRPr="00F84520">
              <w:rPr>
                <w:rFonts w:asciiTheme="minorHAnsi" w:hAnsiTheme="minorHAnsi" w:cstheme="minorHAnsi"/>
                <w:b/>
                <w:bCs/>
                <w:sz w:val="18"/>
                <w:szCs w:val="18"/>
                <w:lang w:val="en-GB"/>
              </w:rPr>
              <w:t>Deadline</w:t>
            </w:r>
            <w:r w:rsidRPr="00F84520">
              <w:rPr>
                <w:rStyle w:val="FootnoteReference"/>
                <w:rFonts w:asciiTheme="minorHAnsi" w:hAnsiTheme="minorHAnsi" w:cstheme="minorHAnsi"/>
                <w:b/>
                <w:bCs/>
                <w:sz w:val="18"/>
                <w:szCs w:val="18"/>
                <w:lang w:val="en-GB"/>
              </w:rPr>
              <w:footnoteReference w:id="2"/>
            </w:r>
          </w:p>
        </w:tc>
        <w:tc>
          <w:tcPr>
            <w:tcW w:w="2057" w:type="dxa"/>
            <w:vAlign w:val="center"/>
          </w:tcPr>
          <w:p w14:paraId="5BBFBB81" w14:textId="77777777" w:rsidR="0089482B" w:rsidRPr="00F84520" w:rsidRDefault="00F84520">
            <w:pPr>
              <w:spacing w:before="60" w:after="60" w:line="240" w:lineRule="auto"/>
              <w:jc w:val="center"/>
              <w:rPr>
                <w:rFonts w:asciiTheme="minorHAnsi" w:hAnsiTheme="minorHAnsi" w:cstheme="minorHAnsi"/>
                <w:b/>
                <w:bCs/>
                <w:sz w:val="18"/>
                <w:szCs w:val="18"/>
                <w:lang w:val="en-GB"/>
              </w:rPr>
            </w:pPr>
            <w:r w:rsidRPr="00F84520">
              <w:rPr>
                <w:rFonts w:asciiTheme="minorHAnsi" w:hAnsiTheme="minorHAnsi" w:cstheme="minorHAnsi"/>
                <w:b/>
                <w:sz w:val="18"/>
                <w:szCs w:val="18"/>
                <w:lang w:val="en-GB"/>
              </w:rPr>
              <w:t>Possible financing (EUR)</w:t>
            </w:r>
            <w:r w:rsidRPr="00F84520">
              <w:rPr>
                <w:rStyle w:val="FootnoteReference"/>
                <w:rFonts w:asciiTheme="minorHAnsi" w:hAnsiTheme="minorHAnsi" w:cstheme="minorHAnsi"/>
                <w:b/>
                <w:sz w:val="18"/>
                <w:szCs w:val="18"/>
                <w:lang w:val="en-GB"/>
              </w:rPr>
              <w:footnoteReference w:id="3"/>
            </w:r>
            <w:r w:rsidRPr="00F84520">
              <w:rPr>
                <w:rFonts w:asciiTheme="minorHAnsi" w:hAnsiTheme="minorHAnsi" w:cstheme="minorHAnsi"/>
                <w:b/>
                <w:sz w:val="18"/>
                <w:szCs w:val="18"/>
                <w:lang w:val="en-GB"/>
              </w:rPr>
              <w:t>, sources</w:t>
            </w:r>
          </w:p>
        </w:tc>
      </w:tr>
      <w:tr w:rsidR="0089482B" w:rsidRPr="00F84520" w14:paraId="0DA89114" w14:textId="77777777">
        <w:trPr>
          <w:jc w:val="center"/>
        </w:trPr>
        <w:tc>
          <w:tcPr>
            <w:tcW w:w="15479" w:type="dxa"/>
            <w:gridSpan w:val="8"/>
            <w:shd w:val="clear" w:color="auto" w:fill="FFF2CC" w:themeFill="accent4" w:themeFillTint="33"/>
          </w:tcPr>
          <w:p w14:paraId="5C644499" w14:textId="77777777" w:rsidR="0089482B" w:rsidRPr="00F84520" w:rsidRDefault="00F84520">
            <w:pPr>
              <w:spacing w:before="60" w:after="60" w:line="240" w:lineRule="auto"/>
              <w:rPr>
                <w:rFonts w:asciiTheme="minorHAnsi" w:hAnsiTheme="minorHAnsi" w:cstheme="minorHAnsi"/>
                <w:b/>
                <w:lang w:val="en-GB"/>
              </w:rPr>
            </w:pPr>
            <w:r w:rsidRPr="00F84520">
              <w:rPr>
                <w:rFonts w:asciiTheme="minorHAnsi" w:hAnsiTheme="minorHAnsi" w:cstheme="minorHAnsi"/>
                <w:b/>
                <w:lang w:val="en-GB"/>
              </w:rPr>
              <w:t>Horizontal measures</w:t>
            </w:r>
          </w:p>
        </w:tc>
      </w:tr>
      <w:tr w:rsidR="0089482B" w:rsidRPr="00F84520" w14:paraId="41E83E1B" w14:textId="77777777">
        <w:trPr>
          <w:jc w:val="center"/>
        </w:trPr>
        <w:tc>
          <w:tcPr>
            <w:tcW w:w="704" w:type="dxa"/>
            <w:vMerge w:val="restart"/>
          </w:tcPr>
          <w:p w14:paraId="16D26A8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H.1</w:t>
            </w:r>
          </w:p>
        </w:tc>
        <w:tc>
          <w:tcPr>
            <w:tcW w:w="2036" w:type="dxa"/>
            <w:vMerge w:val="restart"/>
            <w:shd w:val="clear" w:color="auto" w:fill="auto"/>
          </w:tcPr>
          <w:p w14:paraId="214DBB13"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Comprehensive implementation and application of the “energy </w:t>
            </w:r>
            <w:r w:rsidRPr="00F84520">
              <w:rPr>
                <w:rFonts w:asciiTheme="minorHAnsi" w:hAnsiTheme="minorHAnsi" w:cstheme="minorHAnsi"/>
                <w:i/>
                <w:iCs/>
                <w:lang w:val="en-GB"/>
              </w:rPr>
              <w:t>efficiency</w:t>
            </w:r>
            <w:r w:rsidRPr="00F84520">
              <w:rPr>
                <w:rFonts w:asciiTheme="minorHAnsi" w:hAnsiTheme="minorHAnsi" w:cstheme="minorHAnsi"/>
                <w:lang w:val="en-GB"/>
              </w:rPr>
              <w:t xml:space="preserve"> first” principle</w:t>
            </w:r>
          </w:p>
          <w:p w14:paraId="3E0E8F4F" w14:textId="77777777" w:rsidR="0089482B" w:rsidRPr="00F84520" w:rsidRDefault="0089482B">
            <w:pPr>
              <w:spacing w:before="60" w:after="60" w:line="240" w:lineRule="auto"/>
              <w:rPr>
                <w:rFonts w:asciiTheme="minorHAnsi" w:hAnsiTheme="minorHAnsi" w:cstheme="minorHAnsi"/>
                <w:lang w:val="en-GB"/>
              </w:rPr>
            </w:pPr>
          </w:p>
          <w:p w14:paraId="4F9CA782" w14:textId="77777777" w:rsidR="0089482B" w:rsidRPr="00F84520" w:rsidRDefault="0089482B">
            <w:pPr>
              <w:spacing w:before="60" w:after="60" w:line="240" w:lineRule="auto"/>
              <w:rPr>
                <w:rFonts w:asciiTheme="minorHAnsi" w:hAnsiTheme="minorHAnsi" w:cstheme="minorHAnsi"/>
                <w:lang w:val="en-GB"/>
              </w:rPr>
            </w:pPr>
          </w:p>
          <w:p w14:paraId="47D30FF3"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0717C26F" w14:textId="77777777" w:rsidR="0089482B" w:rsidRPr="00F84520" w:rsidRDefault="00F84520">
            <w:pPr>
              <w:spacing w:before="60" w:after="60" w:line="240" w:lineRule="auto"/>
              <w:rPr>
                <w:rFonts w:asciiTheme="minorHAnsi" w:hAnsiTheme="minorHAnsi" w:cstheme="minorHAnsi"/>
                <w:lang w:val="en-GB"/>
              </w:rPr>
            </w:pPr>
            <w:bookmarkStart w:id="8" w:name="_Hlk26275400"/>
            <w:r w:rsidRPr="00F84520">
              <w:rPr>
                <w:rFonts w:asciiTheme="minorHAnsi" w:hAnsiTheme="minorHAnsi" w:cstheme="minorHAnsi"/>
                <w:lang w:val="en-GB"/>
              </w:rPr>
              <w:t>1. The possibility of including in the Latvian Development Planning System legislation, energy and climate policy legislation and spatial development planning legislation has been evaluated</w:t>
            </w:r>
            <w:r w:rsidRPr="00F84520">
              <w:rPr>
                <w:rStyle w:val="FootnoteReference"/>
                <w:rFonts w:asciiTheme="minorHAnsi" w:hAnsiTheme="minorHAnsi" w:cstheme="minorHAnsi"/>
                <w:lang w:val="en-GB"/>
              </w:rPr>
              <w:footnoteReference w:id="4"/>
            </w:r>
            <w:r w:rsidRPr="00F84520">
              <w:rPr>
                <w:rFonts w:asciiTheme="minorHAnsi" w:hAnsiTheme="minorHAnsi" w:cstheme="minorHAnsi"/>
                <w:lang w:val="en-GB"/>
              </w:rPr>
              <w:t>,</w:t>
            </w:r>
          </w:p>
          <w:p w14:paraId="358AD80B"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an obligation to assess, before planning and investment decisions are taken, whether the measures envisaged are, in whole or in part, interchangeable with</w:t>
            </w:r>
            <w:bookmarkStart w:id="9" w:name="_Hlk21342511"/>
            <w:r w:rsidRPr="00F84520">
              <w:rPr>
                <w:rFonts w:asciiTheme="minorHAnsi" w:hAnsiTheme="minorHAnsi" w:cstheme="minorHAnsi"/>
                <w:lang w:val="en-GB"/>
              </w:rPr>
              <w:t xml:space="preserve"> cost-effective, </w:t>
            </w:r>
            <w:r w:rsidRPr="00F84520">
              <w:rPr>
                <w:rFonts w:asciiTheme="minorHAnsi" w:hAnsiTheme="minorHAnsi" w:cstheme="minorHAnsi"/>
                <w:lang w:val="en-GB"/>
              </w:rPr>
              <w:lastRenderedPageBreak/>
              <w:t>technically, economically and environmentally friendly alternative</w:t>
            </w:r>
            <w:bookmarkEnd w:id="9"/>
            <w:r w:rsidRPr="00F84520">
              <w:rPr>
                <w:rFonts w:asciiTheme="minorHAnsi" w:hAnsiTheme="minorHAnsi" w:cstheme="minorHAnsi"/>
                <w:lang w:val="en-GB"/>
              </w:rPr>
              <w:t xml:space="preserve"> measures which</w:t>
            </w:r>
            <w:bookmarkStart w:id="10" w:name="_Hlk21342525"/>
            <w:r w:rsidRPr="00F84520">
              <w:rPr>
                <w:rFonts w:asciiTheme="minorHAnsi" w:hAnsiTheme="minorHAnsi" w:cstheme="minorHAnsi"/>
                <w:lang w:val="en-GB"/>
              </w:rPr>
              <w:t xml:space="preserve"> equally effectively ensure that the objectives are achieved</w:t>
            </w:r>
            <w:bookmarkEnd w:id="10"/>
          </w:p>
          <w:p w14:paraId="2A8EEEEC"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cost-effective alternatives to the obligations include measures to make energy demand and energy supply more efficient, particularly through means such as cost-effective energy end-use savings, demand response initiatives and more efficient energy transformation, transmission and distribution.</w:t>
            </w:r>
          </w:p>
          <w:p w14:paraId="48708DCE"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the obligation to include an assessment in the relevant development planning or policy planning document</w:t>
            </w:r>
          </w:p>
          <w:p w14:paraId="20FCE8E9" w14:textId="29505FCD"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recommendation MoE to provide guidelines for the assessment of the above-mentioned cost-effective alternatives</w:t>
            </w:r>
            <w:bookmarkEnd w:id="8"/>
          </w:p>
        </w:tc>
        <w:tc>
          <w:tcPr>
            <w:tcW w:w="2028" w:type="dxa"/>
          </w:tcPr>
          <w:p w14:paraId="217FFAA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lastRenderedPageBreak/>
              <w:t>1) at least 4 legislative acts have been drawn up</w:t>
            </w:r>
          </w:p>
          <w:p w14:paraId="45BFA18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1 procedure developed</w:t>
            </w:r>
          </w:p>
        </w:tc>
        <w:tc>
          <w:tcPr>
            <w:tcW w:w="1489" w:type="dxa"/>
            <w:shd w:val="clear" w:color="auto" w:fill="auto"/>
          </w:tcPr>
          <w:p w14:paraId="63A37441" w14:textId="153319A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10AFC9C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PKC</w:t>
            </w:r>
          </w:p>
          <w:p w14:paraId="42DC2A1D" w14:textId="3496DF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tc>
        <w:tc>
          <w:tcPr>
            <w:tcW w:w="1227" w:type="dxa"/>
            <w:shd w:val="clear" w:color="auto" w:fill="auto"/>
          </w:tcPr>
          <w:p w14:paraId="13486012" w14:textId="5A8B2A46"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MoF</w:t>
            </w:r>
          </w:p>
          <w:p w14:paraId="5A9A5B98" w14:textId="195EF806"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tc>
        <w:tc>
          <w:tcPr>
            <w:tcW w:w="1466" w:type="dxa"/>
            <w:shd w:val="clear" w:color="auto" w:fill="auto"/>
          </w:tcPr>
          <w:p w14:paraId="6EB8B3E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3ED99A87" w14:textId="77777777" w:rsidR="0089482B" w:rsidRPr="00F84520" w:rsidRDefault="0089482B">
            <w:pPr>
              <w:spacing w:before="60" w:after="60" w:line="240" w:lineRule="auto"/>
              <w:jc w:val="center"/>
              <w:rPr>
                <w:rFonts w:asciiTheme="minorHAnsi" w:hAnsiTheme="minorHAnsi" w:cstheme="minorHAnsi"/>
                <w:lang w:val="en-GB"/>
              </w:rPr>
            </w:pPr>
          </w:p>
        </w:tc>
        <w:tc>
          <w:tcPr>
            <w:tcW w:w="2057" w:type="dxa"/>
          </w:tcPr>
          <w:p w14:paraId="3D09F42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r w:rsidRPr="00F84520">
              <w:rPr>
                <w:rStyle w:val="FootnoteReference"/>
                <w:rFonts w:asciiTheme="minorHAnsi" w:hAnsiTheme="minorHAnsi" w:cstheme="minorHAnsi"/>
                <w:lang w:val="en-GB"/>
              </w:rPr>
              <w:footnoteReference w:id="5"/>
            </w:r>
          </w:p>
        </w:tc>
      </w:tr>
      <w:tr w:rsidR="0089482B" w:rsidRPr="00F84520" w14:paraId="236434BA" w14:textId="77777777">
        <w:trPr>
          <w:jc w:val="center"/>
        </w:trPr>
        <w:tc>
          <w:tcPr>
            <w:tcW w:w="704" w:type="dxa"/>
            <w:vMerge/>
          </w:tcPr>
          <w:p w14:paraId="05A365A8"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687F9B52"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27688F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color w:val="000000"/>
                <w:shd w:val="clear" w:color="auto" w:fill="FFFFFF"/>
                <w:lang w:val="en-GB"/>
              </w:rPr>
              <w:t>2. The legislation, the EU Structural Funds and the CF Management Act</w:t>
            </w:r>
            <w:r w:rsidRPr="00F84520">
              <w:rPr>
                <w:lang w:val="en-GB"/>
              </w:rPr>
              <w:t xml:space="preserve"> </w:t>
            </w:r>
            <w:r w:rsidRPr="00F84520">
              <w:rPr>
                <w:rFonts w:asciiTheme="minorHAnsi" w:hAnsiTheme="minorHAnsi" w:cstheme="minorHAnsi"/>
                <w:shd w:val="clear" w:color="auto" w:fill="FFFFFF"/>
                <w:lang w:val="en-GB"/>
              </w:rPr>
              <w:t>and the legislation issued on the basis thereof</w:t>
            </w:r>
            <w:r w:rsidRPr="00F84520">
              <w:rPr>
                <w:rFonts w:asciiTheme="minorHAnsi" w:hAnsiTheme="minorHAnsi" w:cstheme="minorHAnsi"/>
                <w:color w:val="000000"/>
                <w:shd w:val="clear" w:color="auto" w:fill="FFFFFF"/>
                <w:lang w:val="en-GB"/>
              </w:rPr>
              <w:t>, the sectoral legislation designed to determine the conditions for supporting measures to be implemented under the EU Structural Funds and other sources of funding, provides that:</w:t>
            </w:r>
          </w:p>
          <w:p w14:paraId="1870F5A0"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color w:val="000000"/>
                <w:shd w:val="clear" w:color="auto" w:fill="FFFFFF"/>
                <w:lang w:val="en-GB"/>
              </w:rPr>
              <w:t>where appropriate, measures financed under EU</w:t>
            </w:r>
            <w:r w:rsidRPr="00F84520">
              <w:rPr>
                <w:lang w:val="en-GB"/>
              </w:rPr>
              <w:t xml:space="preserve"> </w:t>
            </w:r>
            <w:r w:rsidRPr="00F84520">
              <w:rPr>
                <w:rFonts w:asciiTheme="minorHAnsi" w:hAnsiTheme="minorHAnsi" w:cstheme="minorHAnsi"/>
                <w:lang w:val="en-GB"/>
              </w:rPr>
              <w:t>Structural</w:t>
            </w:r>
            <w:r w:rsidRPr="00F84520">
              <w:rPr>
                <w:lang w:val="en-GB"/>
              </w:rPr>
              <w:t xml:space="preserve"> Funds or other sources of funding and, where applicable, tax change measures should ensure an improvement in energy efficiency – energy efficiency, reducing the use of resources, including an assessment of whether the measures envisaged are not to </w:t>
            </w:r>
            <w:r w:rsidRPr="00F84520">
              <w:rPr>
                <w:lang w:val="en-GB"/>
              </w:rPr>
              <w:lastRenderedPageBreak/>
              <w:t>be replaced by more cost-effective, technically, economically and environmentally friendly alternative measures. measures which equally effectively ensure the achievement of the relevant objectives, where those cost-effective alternatives include measures to make energy demand and energy supply more efficient, in particular through means such as cost-effective energy end-use savings, demand response initiatives and more efficient energy transformation, transmission and distribution.</w:t>
            </w:r>
          </w:p>
          <w:p w14:paraId="408BADB4"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these measures should also be taken to meet specific targets for the promotion of the use of RES and for the reduction of GHG emissions.</w:t>
            </w:r>
          </w:p>
          <w:p w14:paraId="4993B42C"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these measures must make it compulsory to account for the reductions in energy or energy resources provided and to report on this.</w:t>
            </w:r>
          </w:p>
        </w:tc>
        <w:tc>
          <w:tcPr>
            <w:tcW w:w="2028" w:type="dxa"/>
          </w:tcPr>
          <w:p w14:paraId="4273D76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lastRenderedPageBreak/>
              <w:t>1) at least 4 legislative acts have been developed</w:t>
            </w:r>
          </w:p>
          <w:p w14:paraId="711B2E9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1 procedure developed</w:t>
            </w:r>
          </w:p>
        </w:tc>
        <w:tc>
          <w:tcPr>
            <w:tcW w:w="1489" w:type="dxa"/>
            <w:shd w:val="clear" w:color="auto" w:fill="auto"/>
          </w:tcPr>
          <w:p w14:paraId="3AD7E63F" w14:textId="0486A478"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07A8D522" w14:textId="145A426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73052F72" w14:textId="0FDFDE6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28FA2E2A" w14:textId="072FCC48"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20C9BD9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767A92B5"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575B0F9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PKC</w:t>
            </w:r>
          </w:p>
          <w:p w14:paraId="5B719B46"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305EA59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3A0397E7" w14:textId="77777777" w:rsidR="0089482B" w:rsidRPr="00F84520" w:rsidRDefault="0089482B">
            <w:pPr>
              <w:spacing w:before="60" w:after="60" w:line="240" w:lineRule="auto"/>
              <w:rPr>
                <w:rFonts w:asciiTheme="minorHAnsi" w:hAnsiTheme="minorHAnsi" w:cstheme="minorHAnsi"/>
                <w:lang w:val="en-GB"/>
              </w:rPr>
            </w:pPr>
          </w:p>
          <w:p w14:paraId="36E75109" w14:textId="77777777" w:rsidR="0089482B" w:rsidRPr="00F84520" w:rsidRDefault="0089482B">
            <w:pPr>
              <w:spacing w:before="60" w:after="60" w:line="240" w:lineRule="auto"/>
              <w:rPr>
                <w:rFonts w:asciiTheme="minorHAnsi" w:hAnsiTheme="minorHAnsi" w:cstheme="minorHAnsi"/>
                <w:bCs/>
                <w:lang w:val="en-GB"/>
              </w:rPr>
            </w:pPr>
          </w:p>
          <w:p w14:paraId="631C911F"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59F83DB5"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1F396BA6" w14:textId="77777777">
        <w:trPr>
          <w:jc w:val="center"/>
        </w:trPr>
        <w:tc>
          <w:tcPr>
            <w:tcW w:w="704" w:type="dxa"/>
            <w:vMerge/>
          </w:tcPr>
          <w:p w14:paraId="56479398"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12F607C3"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39479A4"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3. In order to identify the economic impact of the changes in the energy market, a study and an assessment of the reduction in energy production have been carried out: how demand for consumption is ensured, the impact on energy imports or the operation of large-capacity energy generation plants, ensuring that the following activities are carried out:</w:t>
            </w:r>
          </w:p>
          <w:p w14:paraId="720B4C16" w14:textId="77777777" w:rsidR="0089482B" w:rsidRPr="00F84520" w:rsidRDefault="00F84520">
            <w:pPr>
              <w:pStyle w:val="ListParagraph"/>
              <w:numPr>
                <w:ilvl w:val="1"/>
                <w:numId w:val="104"/>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the analysis has been carried out for different consumer groups,</w:t>
            </w:r>
          </w:p>
          <w:p w14:paraId="3672DB15" w14:textId="77777777" w:rsidR="0089482B" w:rsidRPr="00F84520" w:rsidRDefault="00F84520">
            <w:pPr>
              <w:pStyle w:val="ListParagraph"/>
              <w:numPr>
                <w:ilvl w:val="1"/>
                <w:numId w:val="104"/>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the analysis includes additional information on the share of energy resources consumed and on potential wasteful energy losses in each of the sectors</w:t>
            </w:r>
          </w:p>
          <w:p w14:paraId="6F4B8E77" w14:textId="77777777" w:rsidR="0089482B" w:rsidRPr="00F84520" w:rsidRDefault="00F84520">
            <w:pPr>
              <w:pStyle w:val="ListParagraph"/>
              <w:numPr>
                <w:ilvl w:val="1"/>
                <w:numId w:val="104"/>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the sectors with the largest potential for energy savings have been identified, for example as a result of the warming of housing.</w:t>
            </w:r>
          </w:p>
        </w:tc>
        <w:tc>
          <w:tcPr>
            <w:tcW w:w="2028" w:type="dxa"/>
          </w:tcPr>
          <w:p w14:paraId="40A5634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Study performed</w:t>
            </w:r>
          </w:p>
        </w:tc>
        <w:tc>
          <w:tcPr>
            <w:tcW w:w="1489" w:type="dxa"/>
            <w:shd w:val="clear" w:color="auto" w:fill="auto"/>
          </w:tcPr>
          <w:p w14:paraId="23DE013F" w14:textId="5621C26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16E283B0" w14:textId="61049C9B"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0AE2BA7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37179A8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12 thousand</w:t>
            </w:r>
          </w:p>
          <w:p w14:paraId="1F8F20B4" w14:textId="77777777" w:rsidR="0089482B" w:rsidRPr="00F84520" w:rsidRDefault="0089482B">
            <w:pPr>
              <w:spacing w:before="60" w:after="60" w:line="240" w:lineRule="auto"/>
              <w:rPr>
                <w:rFonts w:asciiTheme="minorHAnsi" w:hAnsiTheme="minorHAnsi" w:cstheme="minorHAnsi"/>
                <w:lang w:val="en-GB"/>
              </w:rPr>
            </w:pPr>
          </w:p>
          <w:p w14:paraId="50E66B10"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32A61E34"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29E17F1E" w14:textId="77777777" w:rsidR="0089482B" w:rsidRPr="00F84520" w:rsidRDefault="0089482B">
            <w:pPr>
              <w:pStyle w:val="NoSpacing"/>
              <w:spacing w:before="60" w:after="60"/>
              <w:rPr>
                <w:rFonts w:cstheme="minorHAnsi"/>
                <w:szCs w:val="18"/>
                <w:lang w:val="en-GB"/>
              </w:rPr>
            </w:pPr>
          </w:p>
          <w:p w14:paraId="4AD66DA7"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63899956" w14:textId="77777777">
        <w:trPr>
          <w:jc w:val="center"/>
        </w:trPr>
        <w:tc>
          <w:tcPr>
            <w:tcW w:w="704" w:type="dxa"/>
            <w:shd w:val="clear" w:color="auto" w:fill="auto"/>
          </w:tcPr>
          <w:p w14:paraId="78E379D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H.2</w:t>
            </w:r>
          </w:p>
        </w:tc>
        <w:tc>
          <w:tcPr>
            <w:tcW w:w="2036" w:type="dxa"/>
            <w:shd w:val="clear" w:color="auto" w:fill="auto"/>
          </w:tcPr>
          <w:p w14:paraId="49C5682C" w14:textId="125DED0F" w:rsidR="0089482B" w:rsidRPr="00F84520" w:rsidRDefault="00F84520">
            <w:pPr>
              <w:spacing w:before="60" w:after="60" w:line="240" w:lineRule="auto"/>
              <w:rPr>
                <w:rFonts w:asciiTheme="minorHAnsi" w:hAnsiTheme="minorHAnsi" w:cstheme="minorHAnsi"/>
                <w:bCs/>
                <w:lang w:val="en-GB"/>
              </w:rPr>
            </w:pPr>
            <w:bookmarkStart w:id="11" w:name="_Hlk30582102"/>
            <w:r w:rsidRPr="00F84520">
              <w:rPr>
                <w:rFonts w:asciiTheme="minorHAnsi" w:hAnsiTheme="minorHAnsi" w:cstheme="minorHAnsi"/>
                <w:lang w:val="en-GB"/>
              </w:rPr>
              <w:t>Review EOS to promote energy efficiency improvement measures for large energy suppliers and energy consumers</w:t>
            </w:r>
            <w:bookmarkEnd w:id="11"/>
          </w:p>
        </w:tc>
        <w:tc>
          <w:tcPr>
            <w:tcW w:w="4472" w:type="dxa"/>
            <w:shd w:val="clear" w:color="auto" w:fill="auto"/>
          </w:tcPr>
          <w:p w14:paraId="353A35A1" w14:textId="79289879" w:rsidR="0089482B" w:rsidRPr="00F84520" w:rsidRDefault="00F84520">
            <w:pPr>
              <w:spacing w:before="60" w:after="60" w:line="240" w:lineRule="auto"/>
              <w:jc w:val="both"/>
              <w:rPr>
                <w:rFonts w:asciiTheme="minorHAnsi" w:eastAsia="Times New Roman" w:hAnsiTheme="minorHAnsi" w:cstheme="minorHAnsi"/>
                <w:lang w:val="en-GB"/>
              </w:rPr>
            </w:pPr>
            <w:r w:rsidRPr="00F84520">
              <w:rPr>
                <w:rFonts w:asciiTheme="minorHAnsi" w:hAnsiTheme="minorHAnsi" w:cstheme="minorHAnsi"/>
                <w:lang w:val="en-GB"/>
              </w:rPr>
              <w:t>1. The possibility of an EOS review has been evaluated, including:</w:t>
            </w:r>
          </w:p>
          <w:p w14:paraId="15282C92" w14:textId="4158D135" w:rsidR="0089482B" w:rsidRPr="00F84520" w:rsidRDefault="00F84520">
            <w:pPr>
              <w:pStyle w:val="ListParagraph"/>
              <w:numPr>
                <w:ilvl w:val="0"/>
                <w:numId w:val="13"/>
              </w:numPr>
              <w:spacing w:before="60" w:after="60" w:line="240" w:lineRule="auto"/>
              <w:ind w:left="227" w:hanging="227"/>
              <w:contextualSpacing w:val="0"/>
              <w:jc w:val="both"/>
              <w:rPr>
                <w:rFonts w:asciiTheme="minorHAnsi" w:eastAsia="Times New Roman" w:hAnsiTheme="minorHAnsi" w:cstheme="minorHAnsi"/>
                <w:lang w:val="en-GB"/>
              </w:rPr>
            </w:pPr>
            <w:r w:rsidRPr="00F84520">
              <w:rPr>
                <w:rFonts w:asciiTheme="minorHAnsi" w:eastAsia="Times New Roman" w:hAnsiTheme="minorHAnsi" w:cstheme="minorHAnsi"/>
                <w:lang w:val="en-GB"/>
              </w:rPr>
              <w:t>Extension of the scope of the EOS – include among the responsible parties traders (suppliers) of energy</w:t>
            </w:r>
            <w:r w:rsidRPr="00F84520">
              <w:rPr>
                <w:rStyle w:val="FootnoteReference"/>
                <w:rFonts w:asciiTheme="minorHAnsi" w:eastAsia="Times New Roman" w:hAnsiTheme="minorHAnsi" w:cstheme="minorHAnsi"/>
                <w:lang w:val="en-GB"/>
              </w:rPr>
              <w:footnoteReference w:id="6"/>
            </w:r>
            <w:r w:rsidRPr="00F84520">
              <w:rPr>
                <w:rFonts w:asciiTheme="minorHAnsi" w:eastAsia="Times New Roman" w:hAnsiTheme="minorHAnsi" w:cstheme="minorHAnsi"/>
                <w:lang w:val="en-GB"/>
              </w:rPr>
              <w:t>, including fuel and fuel, which together represent 90% of the energy supplied to consumers in Latvia (in order of volume sold);</w:t>
            </w:r>
          </w:p>
          <w:p w14:paraId="27AEDDE0" w14:textId="549BC6FD" w:rsidR="0089482B" w:rsidRPr="00F84520" w:rsidRDefault="00F84520">
            <w:pPr>
              <w:numPr>
                <w:ilvl w:val="0"/>
                <w:numId w:val="13"/>
              </w:numPr>
              <w:spacing w:before="60" w:after="60" w:line="240" w:lineRule="auto"/>
              <w:ind w:left="227" w:hanging="227"/>
              <w:jc w:val="both"/>
              <w:rPr>
                <w:rFonts w:asciiTheme="minorHAnsi" w:hAnsiTheme="minorHAnsi" w:cstheme="minorHAnsi"/>
                <w:b/>
                <w:bCs/>
                <w:lang w:val="en-GB"/>
              </w:rPr>
            </w:pPr>
            <w:r w:rsidRPr="00F84520">
              <w:rPr>
                <w:rFonts w:asciiTheme="minorHAnsi" w:eastAsia="Times New Roman" w:hAnsiTheme="minorHAnsi" w:cstheme="minorHAnsi"/>
                <w:lang w:val="en-GB"/>
              </w:rPr>
              <w:t>Increasing the amount of the obligation imposed under the EOS, calculating the amount of the obligation according to the amount of energy sold, assessing the possibility of excluding large consumers and large companies while providing that the measures are valid for the performance of the obligation.</w:t>
            </w:r>
          </w:p>
          <w:p w14:paraId="414290AA" w14:textId="7F2EE9B7" w:rsidR="0089482B" w:rsidRPr="00F84520" w:rsidRDefault="00F84520">
            <w:pPr>
              <w:pStyle w:val="ListParagraph"/>
              <w:numPr>
                <w:ilvl w:val="0"/>
                <w:numId w:val="13"/>
              </w:numPr>
              <w:spacing w:before="60" w:after="60" w:line="240" w:lineRule="auto"/>
              <w:ind w:left="227" w:hanging="227"/>
              <w:contextualSpacing w:val="0"/>
              <w:jc w:val="both"/>
              <w:rPr>
                <w:rFonts w:asciiTheme="minorHAnsi" w:hAnsiTheme="minorHAnsi" w:cstheme="minorHAnsi"/>
                <w:b/>
                <w:bCs/>
                <w:lang w:val="en-GB"/>
              </w:rPr>
            </w:pPr>
            <w:r w:rsidRPr="00F84520">
              <w:rPr>
                <w:rFonts w:asciiTheme="minorHAnsi" w:eastAsia="Times New Roman" w:hAnsiTheme="minorHAnsi" w:cstheme="minorHAnsi"/>
                <w:lang w:val="en-GB"/>
              </w:rPr>
              <w:t>The exclusion of the amount of energy sold by the contractor referred to in measure H.3 from the energy supplied to consumers;</w:t>
            </w:r>
          </w:p>
          <w:p w14:paraId="7AD24C4B" w14:textId="3144EAB0" w:rsidR="0089482B" w:rsidRPr="00F84520" w:rsidRDefault="00F84520">
            <w:pPr>
              <w:numPr>
                <w:ilvl w:val="0"/>
                <w:numId w:val="13"/>
              </w:numPr>
              <w:spacing w:before="60" w:after="60" w:line="240" w:lineRule="auto"/>
              <w:ind w:left="227" w:hanging="227"/>
              <w:jc w:val="both"/>
              <w:rPr>
                <w:rFonts w:asciiTheme="minorHAnsi" w:hAnsiTheme="minorHAnsi" w:cstheme="minorHAnsi"/>
                <w:b/>
                <w:bCs/>
                <w:lang w:val="en-GB"/>
              </w:rPr>
            </w:pPr>
            <w:r w:rsidRPr="00F84520">
              <w:rPr>
                <w:rFonts w:asciiTheme="minorHAnsi" w:eastAsia="Times New Roman" w:hAnsiTheme="minorHAnsi" w:cstheme="minorHAnsi"/>
                <w:lang w:val="en-GB"/>
              </w:rPr>
              <w:t>Review of EOS commitment periods and transfer of life cycles of energy efficiency measures between commitment periods</w:t>
            </w:r>
          </w:p>
          <w:p w14:paraId="70C5CE95" w14:textId="6C3AAB8D" w:rsidR="0089482B" w:rsidRPr="00F84520" w:rsidRDefault="00F84520">
            <w:pPr>
              <w:spacing w:before="60" w:after="60" w:line="240" w:lineRule="auto"/>
              <w:jc w:val="both"/>
              <w:rPr>
                <w:rFonts w:asciiTheme="minorHAnsi" w:hAnsiTheme="minorHAnsi" w:cstheme="minorHAnsi"/>
                <w:b/>
                <w:bCs/>
                <w:lang w:val="en-GB"/>
              </w:rPr>
            </w:pPr>
            <w:r w:rsidRPr="00F84520">
              <w:rPr>
                <w:rFonts w:asciiTheme="minorHAnsi" w:hAnsiTheme="minorHAnsi" w:cstheme="minorHAnsi"/>
                <w:lang w:val="en-GB"/>
              </w:rPr>
              <w:t>2. Where appropriate, the relevant legislation has been amended and the conditions for the extension of the EPS are laid down, providing that, within the framework of the EPS, the responsible parties must take measures to improve energy efficiency and make energy savings in final consumer buildings, equipment and transport, and to take measures to a certain extent in energy poverty-stricken consumers.</w:t>
            </w:r>
          </w:p>
        </w:tc>
        <w:tc>
          <w:tcPr>
            <w:tcW w:w="2028" w:type="dxa"/>
            <w:shd w:val="clear" w:color="auto" w:fill="auto"/>
          </w:tcPr>
          <w:p w14:paraId="299F0994" w14:textId="12316466"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an assessment carried out</w:t>
            </w:r>
          </w:p>
          <w:p w14:paraId="6F931559" w14:textId="518328C3"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at least 2 legislative acts have been developed appropriately</w:t>
            </w:r>
          </w:p>
          <w:p w14:paraId="380B992C" w14:textId="1740A8E4"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an EPS has been introduced and operational under the extended scope, and EPS members actively ensure a reduction in energy consumption</w:t>
            </w:r>
          </w:p>
        </w:tc>
        <w:tc>
          <w:tcPr>
            <w:tcW w:w="1489" w:type="dxa"/>
            <w:shd w:val="clear" w:color="auto" w:fill="auto"/>
          </w:tcPr>
          <w:p w14:paraId="30000853" w14:textId="5186C1E2"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0C4C1BBE" w14:textId="4A8E5C5D"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5ED0F55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116179C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31C390C0" w14:textId="77777777">
        <w:trPr>
          <w:jc w:val="center"/>
        </w:trPr>
        <w:tc>
          <w:tcPr>
            <w:tcW w:w="704" w:type="dxa"/>
            <w:vMerge w:val="restart"/>
          </w:tcPr>
          <w:p w14:paraId="30CC747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H.3</w:t>
            </w:r>
          </w:p>
        </w:tc>
        <w:tc>
          <w:tcPr>
            <w:tcW w:w="2036" w:type="dxa"/>
            <w:vMerge w:val="restart"/>
            <w:shd w:val="clear" w:color="auto" w:fill="auto"/>
          </w:tcPr>
          <w:p w14:paraId="2E9D25F1"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Strengthening agreements on energy efficiency, the use of RES and the promotion of energy efficiency services and simultaneous support for the conclusion and implementation of agreements</w:t>
            </w:r>
          </w:p>
          <w:p w14:paraId="5DC55C2D"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776E0B1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The relevant legislation has been developed in order to:</w:t>
            </w:r>
          </w:p>
          <w:p w14:paraId="53ABEB36"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Continue to apply the possibilities and conditions for concluding voluntary agreements beyond 2021.</w:t>
            </w:r>
          </w:p>
          <w:p w14:paraId="056B54A8"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make it obligatory for cities with a population of more than 20 thousand inhabitants</w:t>
            </w:r>
            <w:r w:rsidRPr="00F84520">
              <w:rPr>
                <w:rStyle w:val="FootnoteReference"/>
                <w:lang w:val="en-GB"/>
              </w:rPr>
              <w:footnoteReference w:id="7"/>
            </w:r>
            <w:r w:rsidRPr="00F84520">
              <w:rPr>
                <w:lang w:val="en-GB"/>
              </w:rPr>
              <w:t xml:space="preserve"> (“big cities”) and certain administrative areas (such as energy intensive areas) to enter into an agreement, when assessing whether the agreement is mandatory for large municipalities to be established within the framework of the implementation of the Administrative Territorial Reform in 2021);</w:t>
            </w:r>
          </w:p>
          <w:p w14:paraId="019B62F0"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extending the scope of the agreement, in addition to promoting the use of RES;</w:t>
            </w:r>
          </w:p>
          <w:p w14:paraId="412F439D"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Identify the indicative energy efficiency, RES targets and GHG emission reduction targets for the energy used in their territory for the agreed breakers:</w:t>
            </w:r>
          </w:p>
          <w:p w14:paraId="4D41C13E" w14:textId="77777777" w:rsidR="0089482B" w:rsidRPr="00F84520" w:rsidRDefault="00F84520">
            <w:pPr>
              <w:pStyle w:val="ListParagraph"/>
              <w:numPr>
                <w:ilvl w:val="1"/>
                <w:numId w:val="13"/>
              </w:numPr>
              <w:spacing w:before="60" w:after="60" w:line="240" w:lineRule="auto"/>
              <w:ind w:left="340" w:hanging="227"/>
              <w:contextualSpacing w:val="0"/>
              <w:rPr>
                <w:rFonts w:asciiTheme="minorHAnsi" w:hAnsiTheme="minorHAnsi" w:cstheme="minorHAnsi"/>
                <w:lang w:val="en-GB"/>
              </w:rPr>
            </w:pPr>
            <w:r w:rsidRPr="00F84520">
              <w:rPr>
                <w:rFonts w:asciiTheme="minorHAnsi" w:hAnsiTheme="minorHAnsi" w:cstheme="minorHAnsi"/>
                <w:lang w:val="en-GB"/>
              </w:rPr>
              <w:t>The indicative targets shall be set after an assessment of the energy balance of the area and the potential for achieving the targets has been carried out, taking into account the relevant urban and administrative areas and the energy efficiency improvement measures taken to set the targets;</w:t>
            </w:r>
          </w:p>
          <w:p w14:paraId="6E9F3958" w14:textId="77777777" w:rsidR="0089482B" w:rsidRPr="00F84520" w:rsidRDefault="00F84520">
            <w:pPr>
              <w:pStyle w:val="ListParagraph"/>
              <w:numPr>
                <w:ilvl w:val="1"/>
                <w:numId w:val="13"/>
              </w:numPr>
              <w:spacing w:before="60" w:after="60" w:line="240" w:lineRule="auto"/>
              <w:ind w:left="340" w:hanging="227"/>
              <w:contextualSpacing w:val="0"/>
              <w:rPr>
                <w:rFonts w:asciiTheme="minorHAnsi" w:hAnsiTheme="minorHAnsi" w:cstheme="minorHAnsi"/>
                <w:lang w:val="en-GB"/>
              </w:rPr>
            </w:pPr>
            <w:r w:rsidRPr="00F84520">
              <w:rPr>
                <w:rFonts w:asciiTheme="minorHAnsi" w:hAnsiTheme="minorHAnsi" w:cstheme="minorHAnsi"/>
                <w:lang w:val="en-GB"/>
              </w:rPr>
              <w:t>The targets are set at the national mandatory energy efficiency target of 0.8% each year (from the 2016-2018 average energy consumption area).</w:t>
            </w:r>
          </w:p>
          <w:p w14:paraId="6D67CC4B" w14:textId="77777777" w:rsidR="0089482B" w:rsidRPr="00F84520" w:rsidRDefault="00F84520">
            <w:pPr>
              <w:pStyle w:val="ListParagraph"/>
              <w:numPr>
                <w:ilvl w:val="0"/>
                <w:numId w:val="13"/>
              </w:numPr>
              <w:spacing w:before="60" w:after="60" w:line="240" w:lineRule="auto"/>
              <w:ind w:left="227" w:hanging="227"/>
              <w:contextualSpacing w:val="0"/>
              <w:rPr>
                <w:rFonts w:asciiTheme="minorHAnsi" w:hAnsiTheme="minorHAnsi" w:cstheme="minorHAnsi"/>
                <w:lang w:val="en-GB"/>
              </w:rPr>
            </w:pPr>
            <w:r w:rsidRPr="00F84520">
              <w:rPr>
                <w:lang w:val="en-GB"/>
              </w:rPr>
              <w:t>establish an efficient and verifiable system for accounting for savings and other benefits and reporting</w:t>
            </w:r>
          </w:p>
        </w:tc>
        <w:tc>
          <w:tcPr>
            <w:tcW w:w="2028" w:type="dxa"/>
          </w:tcPr>
          <w:p w14:paraId="421545A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451E84A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At least 10 agreements</w:t>
            </w:r>
          </w:p>
          <w:p w14:paraId="3ED45BE7" w14:textId="77777777" w:rsidR="0089482B" w:rsidRPr="00F84520" w:rsidRDefault="0089482B">
            <w:pPr>
              <w:spacing w:before="60" w:after="60" w:line="240" w:lineRule="auto"/>
              <w:rPr>
                <w:rFonts w:asciiTheme="minorHAnsi" w:hAnsiTheme="minorHAnsi" w:cstheme="minorHAnsi"/>
                <w:lang w:val="en-GB"/>
              </w:rPr>
            </w:pPr>
          </w:p>
        </w:tc>
        <w:tc>
          <w:tcPr>
            <w:tcW w:w="1489" w:type="dxa"/>
            <w:shd w:val="clear" w:color="auto" w:fill="auto"/>
          </w:tcPr>
          <w:p w14:paraId="73D68734" w14:textId="68A972B4"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080DD160" w14:textId="35DDE77F"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1526108B"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tcPr>
          <w:p w14:paraId="70554E9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p w14:paraId="13B56D4C" w14:textId="77777777" w:rsidR="0089482B" w:rsidRPr="00F84520" w:rsidRDefault="0089482B">
            <w:pPr>
              <w:spacing w:before="60" w:after="60" w:line="240" w:lineRule="auto"/>
              <w:rPr>
                <w:rFonts w:asciiTheme="minorHAnsi" w:hAnsiTheme="minorHAnsi" w:cstheme="minorHAnsi"/>
                <w:lang w:val="en-GB"/>
              </w:rPr>
            </w:pPr>
          </w:p>
          <w:p w14:paraId="322EC01F" w14:textId="77777777" w:rsidR="0089482B" w:rsidRPr="00F84520" w:rsidRDefault="0089482B">
            <w:pPr>
              <w:spacing w:before="60" w:after="60" w:line="240" w:lineRule="auto"/>
              <w:rPr>
                <w:rFonts w:asciiTheme="minorHAnsi" w:hAnsiTheme="minorHAnsi" w:cstheme="minorHAnsi"/>
                <w:lang w:val="en-GB"/>
              </w:rPr>
            </w:pPr>
          </w:p>
          <w:p w14:paraId="468D31FD" w14:textId="77777777" w:rsidR="0089482B" w:rsidRPr="00F84520" w:rsidRDefault="0089482B">
            <w:pPr>
              <w:spacing w:before="60" w:after="60" w:line="240" w:lineRule="auto"/>
              <w:rPr>
                <w:rFonts w:asciiTheme="minorHAnsi" w:hAnsiTheme="minorHAnsi" w:cstheme="minorHAnsi"/>
                <w:lang w:val="en-GB"/>
              </w:rPr>
            </w:pPr>
          </w:p>
        </w:tc>
      </w:tr>
      <w:tr w:rsidR="0089482B" w:rsidRPr="00F84520" w14:paraId="1F9BEFE6" w14:textId="77777777">
        <w:trPr>
          <w:jc w:val="center"/>
        </w:trPr>
        <w:tc>
          <w:tcPr>
            <w:tcW w:w="704" w:type="dxa"/>
            <w:vMerge/>
          </w:tcPr>
          <w:p w14:paraId="3694E76C" w14:textId="77777777" w:rsidR="0089482B" w:rsidRPr="00F84520" w:rsidRDefault="0089482B">
            <w:pPr>
              <w:pStyle w:val="ListParagraph"/>
              <w:numPr>
                <w:ilvl w:val="1"/>
                <w:numId w:val="11"/>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097EF3A1" w14:textId="77777777" w:rsidR="0089482B" w:rsidRPr="00F84520" w:rsidRDefault="0089482B">
            <w:pPr>
              <w:spacing w:before="60" w:after="60" w:line="240" w:lineRule="auto"/>
              <w:jc w:val="both"/>
              <w:rPr>
                <w:rFonts w:asciiTheme="minorHAnsi" w:hAnsiTheme="minorHAnsi" w:cstheme="minorHAnsi"/>
                <w:lang w:val="en-GB"/>
              </w:rPr>
            </w:pPr>
          </w:p>
        </w:tc>
        <w:tc>
          <w:tcPr>
            <w:tcW w:w="4472" w:type="dxa"/>
            <w:shd w:val="clear" w:color="auto" w:fill="auto"/>
          </w:tcPr>
          <w:p w14:paraId="66550F5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A financing programme has been developed</w:t>
            </w:r>
            <w:bookmarkStart w:id="12" w:name="_Hlk21343262"/>
            <w:r w:rsidRPr="00F84520">
              <w:rPr>
                <w:rFonts w:asciiTheme="minorHAnsi" w:hAnsiTheme="minorHAnsi" w:cstheme="minorHAnsi"/>
                <w:lang w:val="en-GB"/>
              </w:rPr>
              <w:t>, setting out the types of aid and the amounts of available co-financing for those merchants or local governments that will have entered into an agreement</w:t>
            </w:r>
            <w:bookmarkEnd w:id="12"/>
            <w:r w:rsidRPr="00F84520">
              <w:rPr>
                <w:rFonts w:asciiTheme="minorHAnsi" w:hAnsiTheme="minorHAnsi" w:cstheme="minorHAnsi"/>
                <w:lang w:val="en-GB"/>
              </w:rPr>
              <w:t>. Adopting ESKO as the representative of the project owner in the energy efficiency support programmes, where the aid would be determined under the agreement for the following conditions:</w:t>
            </w:r>
          </w:p>
          <w:p w14:paraId="683ABB72"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Co-financing for energy audits for SMEs</w:t>
            </w:r>
          </w:p>
          <w:p w14:paraId="3035F6C2" w14:textId="673E5CDB"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Financial and knowledge support for the operation of the energy consultant (municipal/external), including for RES technologies</w:t>
            </w:r>
          </w:p>
          <w:p w14:paraId="21482AFF"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Support for the implementation of energy efficiency measures</w:t>
            </w:r>
          </w:p>
          <w:p w14:paraId="68A64D27"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Support for THE introduction OF PESCO;</w:t>
            </w:r>
          </w:p>
          <w:p w14:paraId="4EEACD2C" w14:textId="00FFE9D5"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Co-financing for municipalities to implement RES projects;</w:t>
            </w:r>
          </w:p>
          <w:p w14:paraId="20CE026E"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Create AN ESKO list</w:t>
            </w:r>
          </w:p>
          <w:p w14:paraId="1A3FE997" w14:textId="77777777" w:rsidR="0089482B" w:rsidRPr="00F84520" w:rsidRDefault="00F84520">
            <w:pPr>
              <w:pStyle w:val="ListParagraph"/>
              <w:numPr>
                <w:ilvl w:val="0"/>
                <w:numId w:val="13"/>
              </w:numPr>
              <w:spacing w:before="60" w:after="60" w:line="240" w:lineRule="auto"/>
              <w:ind w:left="227" w:hanging="227"/>
              <w:contextualSpacing w:val="0"/>
              <w:rPr>
                <w:lang w:val="en-GB"/>
              </w:rPr>
            </w:pPr>
            <w:r w:rsidRPr="00F84520">
              <w:rPr>
                <w:lang w:val="en-GB"/>
              </w:rPr>
              <w:t>Preparation of model contracts</w:t>
            </w:r>
          </w:p>
          <w:p w14:paraId="20F0FF1A" w14:textId="77777777" w:rsidR="0089482B" w:rsidRPr="00F84520" w:rsidRDefault="00F84520">
            <w:pPr>
              <w:spacing w:before="60" w:after="60" w:line="240" w:lineRule="auto"/>
              <w:rPr>
                <w:rFonts w:asciiTheme="minorHAnsi" w:hAnsiTheme="minorHAnsi" w:cstheme="minorHAnsi"/>
                <w:b/>
                <w:u w:val="single"/>
                <w:lang w:val="en-GB"/>
              </w:rPr>
            </w:pPr>
            <w:r w:rsidRPr="00F84520">
              <w:rPr>
                <w:lang w:val="en-GB"/>
              </w:rPr>
              <w:t>3. Developing requirements for investors for the involvement of municipal residents in investment projects introduced in municipal areas</w:t>
            </w:r>
          </w:p>
        </w:tc>
        <w:tc>
          <w:tcPr>
            <w:tcW w:w="2028" w:type="dxa"/>
          </w:tcPr>
          <w:p w14:paraId="5877599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75B4EB31" w14:textId="77777777"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hAnsiTheme="minorHAnsi" w:cstheme="minorHAnsi"/>
                <w:bCs/>
                <w:lang w:val="en-GB"/>
              </w:rPr>
              <w:t>2) support provided to at least 10 of the agreements</w:t>
            </w:r>
          </w:p>
        </w:tc>
        <w:tc>
          <w:tcPr>
            <w:tcW w:w="1489" w:type="dxa"/>
            <w:shd w:val="clear" w:color="auto" w:fill="auto"/>
          </w:tcPr>
          <w:p w14:paraId="38AFA1E0" w14:textId="3949ED1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44E1D794" w14:textId="268E200A"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2718345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669DA75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8 million</w:t>
            </w:r>
          </w:p>
          <w:p w14:paraId="49292FA9" w14:textId="77777777" w:rsidR="0089482B" w:rsidRPr="00F84520" w:rsidRDefault="0089482B">
            <w:pPr>
              <w:spacing w:before="60" w:after="60" w:line="240" w:lineRule="auto"/>
              <w:rPr>
                <w:rFonts w:asciiTheme="minorHAnsi" w:hAnsiTheme="minorHAnsi" w:cstheme="minorHAnsi"/>
                <w:i/>
                <w:lang w:val="en-GB"/>
              </w:rPr>
            </w:pPr>
          </w:p>
          <w:p w14:paraId="4C1640A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0CBC4EB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Fund referred to in measure H.8</w:t>
            </w:r>
          </w:p>
          <w:p w14:paraId="2F23C35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w:t>
            </w:r>
          </w:p>
          <w:p w14:paraId="0A093DF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i/>
                <w:lang w:val="en-GB"/>
              </w:rPr>
              <w:t>National budget</w:t>
            </w:r>
          </w:p>
        </w:tc>
      </w:tr>
      <w:tr w:rsidR="0089482B" w:rsidRPr="00F84520" w14:paraId="05C8DB07" w14:textId="77777777">
        <w:trPr>
          <w:jc w:val="center"/>
        </w:trPr>
        <w:tc>
          <w:tcPr>
            <w:tcW w:w="704" w:type="dxa"/>
          </w:tcPr>
          <w:p w14:paraId="3C4F0DF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H.4</w:t>
            </w:r>
          </w:p>
        </w:tc>
        <w:tc>
          <w:tcPr>
            <w:tcW w:w="2036" w:type="dxa"/>
            <w:shd w:val="clear" w:color="auto" w:fill="auto"/>
          </w:tcPr>
          <w:p w14:paraId="3FD88F08"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Improve the energy savings accounting system, monitoring and reporting of the measures taken</w:t>
            </w:r>
          </w:p>
          <w:p w14:paraId="71F403DD"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39452CF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developed and implemented reporting tool on planned and performed energy efficiency improvement measures and energy savings</w:t>
            </w:r>
          </w:p>
          <w:p w14:paraId="2DDA1CE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Appropriate framework has been developed to establish an obligation to report on planned and performed energy efficiency improvement measures (irrespective of the source of financing of the measures) to operators of specific energy efficiency improvement measures</w:t>
            </w:r>
          </w:p>
          <w:p w14:paraId="23938D5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3. Reporting obligations are also included in building permits issued or as a prerequisite for the granting of EU structural funds</w:t>
            </w:r>
          </w:p>
        </w:tc>
        <w:tc>
          <w:tcPr>
            <w:tcW w:w="2028" w:type="dxa"/>
          </w:tcPr>
          <w:p w14:paraId="6EA2A1D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reporting tool has been developed and implemented</w:t>
            </w:r>
          </w:p>
          <w:p w14:paraId="7026ACE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1 legislative act has been drawn up</w:t>
            </w:r>
          </w:p>
        </w:tc>
        <w:tc>
          <w:tcPr>
            <w:tcW w:w="1489" w:type="dxa"/>
            <w:shd w:val="clear" w:color="auto" w:fill="auto"/>
          </w:tcPr>
          <w:p w14:paraId="16C351EA" w14:textId="67111FBE"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5E2A4291" w14:textId="7676DAA5"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MoF</w:t>
            </w:r>
          </w:p>
          <w:p w14:paraId="1648963C" w14:textId="2301D14C"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79B8424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2CD4814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50 thousand</w:t>
            </w:r>
          </w:p>
          <w:p w14:paraId="6F6F6910" w14:textId="77777777" w:rsidR="0089482B" w:rsidRPr="00F84520" w:rsidRDefault="0089482B">
            <w:pPr>
              <w:spacing w:before="60" w:after="60" w:line="240" w:lineRule="auto"/>
              <w:rPr>
                <w:rFonts w:asciiTheme="minorHAnsi" w:hAnsiTheme="minorHAnsi" w:cstheme="minorHAnsi"/>
                <w:lang w:val="en-GB"/>
              </w:rPr>
            </w:pPr>
          </w:p>
          <w:p w14:paraId="201E6B79"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4A0DC0B9"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0CA742CA" w14:textId="77777777" w:rsidR="0089482B" w:rsidRPr="00F84520" w:rsidRDefault="0089482B">
            <w:pPr>
              <w:pStyle w:val="NoSpacing"/>
              <w:spacing w:before="60" w:after="60"/>
              <w:rPr>
                <w:rFonts w:cstheme="minorHAnsi"/>
                <w:szCs w:val="18"/>
                <w:lang w:val="en-GB"/>
              </w:rPr>
            </w:pPr>
          </w:p>
          <w:p w14:paraId="07BA0119"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14FCBE96" w14:textId="77777777">
        <w:trPr>
          <w:jc w:val="center"/>
        </w:trPr>
        <w:tc>
          <w:tcPr>
            <w:tcW w:w="704" w:type="dxa"/>
            <w:vMerge w:val="restart"/>
          </w:tcPr>
          <w:p w14:paraId="05873ED7" w14:textId="77777777" w:rsidR="0089482B" w:rsidRPr="00F84520" w:rsidRDefault="00F84520">
            <w:pPr>
              <w:spacing w:before="60" w:after="60" w:line="240" w:lineRule="auto"/>
              <w:jc w:val="center"/>
              <w:rPr>
                <w:rFonts w:asciiTheme="minorHAnsi" w:hAnsiTheme="minorHAnsi" w:cstheme="minorHAnsi"/>
                <w:bCs/>
                <w:lang w:val="en-GB"/>
              </w:rPr>
            </w:pPr>
            <w:bookmarkStart w:id="13" w:name="_Hlk19017139"/>
            <w:r w:rsidRPr="00F84520">
              <w:rPr>
                <w:rFonts w:asciiTheme="minorHAnsi" w:hAnsiTheme="minorHAnsi" w:cstheme="minorHAnsi"/>
                <w:bCs/>
                <w:lang w:val="en-GB"/>
              </w:rPr>
              <w:t>H.5</w:t>
            </w:r>
          </w:p>
        </w:tc>
        <w:tc>
          <w:tcPr>
            <w:tcW w:w="2036" w:type="dxa"/>
            <w:vMerge w:val="restart"/>
            <w:shd w:val="clear" w:color="auto" w:fill="auto"/>
          </w:tcPr>
          <w:p w14:paraId="3082606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Encourage the production of biogas and biomethane and the use of biomethane</w:t>
            </w:r>
          </w:p>
        </w:tc>
        <w:tc>
          <w:tcPr>
            <w:tcW w:w="4472" w:type="dxa"/>
            <w:shd w:val="clear" w:color="auto" w:fill="auto"/>
          </w:tcPr>
          <w:p w14:paraId="14B9F06B"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1. The relevant legislation has</w:t>
            </w:r>
            <w:r w:rsidRPr="00F84520">
              <w:rPr>
                <w:lang w:val="en-GB"/>
              </w:rPr>
              <w:t xml:space="preserve"> </w:t>
            </w:r>
            <w:r w:rsidRPr="00F84520">
              <w:rPr>
                <w:szCs w:val="20"/>
                <w:lang w:val="en-GB"/>
              </w:rPr>
              <w:t>been developed</w:t>
            </w:r>
            <w:r w:rsidRPr="00F84520">
              <w:rPr>
                <w:lang w:val="en-GB"/>
              </w:rPr>
              <w:t xml:space="preserve"> to ensure, within the framework of the EU Structural Funds or other sources of funding, the installation of biogas production and, at the same time, biogas treatment (biomethane production) plants on agricultural holdings (cluster 1 holdings: i nlight 35% dairy cows, 50% other bovine animals, 15% pigs and 20% poultry on holdings </w:t>
            </w:r>
            <w:r w:rsidRPr="00F84520">
              <w:rPr>
                <w:rFonts w:asciiTheme="minorHAnsi" w:hAnsiTheme="minorHAnsi" w:cstheme="minorHAnsi"/>
                <w:shd w:val="clear" w:color="auto" w:fill="FFFFFF"/>
                <w:lang w:val="en-GB"/>
              </w:rPr>
              <w:t>in</w:t>
            </w:r>
            <w:r w:rsidRPr="00F84520">
              <w:rPr>
                <w:lang w:val="en-GB"/>
              </w:rPr>
              <w:t xml:space="preserve"> cluster 1) in which the collection of biogas (production of biogas) does not yet take place.</w:t>
            </w:r>
          </w:p>
        </w:tc>
        <w:tc>
          <w:tcPr>
            <w:tcW w:w="2028" w:type="dxa"/>
          </w:tcPr>
          <w:p w14:paraId="3C4902E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58011D13" w14:textId="77777777"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hAnsiTheme="minorHAnsi" w:cstheme="minorHAnsi"/>
                <w:lang w:val="en-GB"/>
              </w:rPr>
              <w:t xml:space="preserve">2) the measure is implemented </w:t>
            </w:r>
            <w:r w:rsidRPr="00F84520">
              <w:rPr>
                <w:rFonts w:asciiTheme="minorHAnsi" w:hAnsiTheme="minorHAnsi" w:cstheme="minorHAnsi"/>
                <w:shd w:val="clear" w:color="auto" w:fill="FFFFFF"/>
                <w:lang w:val="en-GB"/>
              </w:rPr>
              <w:t>in</w:t>
            </w:r>
            <w:r w:rsidRPr="00F84520">
              <w:rPr>
                <w:rFonts w:asciiTheme="minorHAnsi" w:hAnsiTheme="minorHAnsi" w:cstheme="minorHAnsi"/>
                <w:lang w:val="en-GB"/>
              </w:rPr>
              <w:t xml:space="preserve"> non-domestic targeted farms (cluster 1 representing around 0.3% of the total number of holdings, breeding 23.5% of all bovine animals, 66,4% of all dairy cows, 88.3% of all poultry and 90.4% of all pig countries) is produced by biogas and purified to biomethane</w:t>
            </w:r>
          </w:p>
        </w:tc>
        <w:tc>
          <w:tcPr>
            <w:tcW w:w="1489" w:type="dxa"/>
            <w:shd w:val="clear" w:color="auto" w:fill="auto"/>
          </w:tcPr>
          <w:p w14:paraId="3DC554D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5654AE5F" w14:textId="4EDEB7D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09B24C6E" w14:textId="4A05A56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182ACA3E"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3C9D5B6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7BC9598F"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767DB18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30 million</w:t>
            </w:r>
          </w:p>
          <w:p w14:paraId="4F10FF3B" w14:textId="77777777" w:rsidR="0089482B" w:rsidRPr="00F84520" w:rsidRDefault="0089482B">
            <w:pPr>
              <w:spacing w:before="60" w:after="60" w:line="240" w:lineRule="auto"/>
              <w:rPr>
                <w:rFonts w:asciiTheme="minorHAnsi" w:hAnsiTheme="minorHAnsi" w:cstheme="minorHAnsi"/>
                <w:i/>
                <w:lang w:val="en-GB"/>
              </w:rPr>
            </w:pPr>
          </w:p>
          <w:p w14:paraId="5A1C5D4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0D32C39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F8608B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Modernisation Fund</w:t>
            </w:r>
          </w:p>
          <w:p w14:paraId="0409294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6E823A20" w14:textId="77777777" w:rsidR="0089482B" w:rsidRPr="00F84520" w:rsidRDefault="0089482B">
            <w:pPr>
              <w:spacing w:before="60" w:after="60" w:line="240" w:lineRule="auto"/>
              <w:rPr>
                <w:rFonts w:asciiTheme="minorHAnsi" w:hAnsiTheme="minorHAnsi" w:cstheme="minorHAnsi"/>
                <w:i/>
                <w:lang w:val="en-GB"/>
              </w:rPr>
            </w:pPr>
          </w:p>
        </w:tc>
      </w:tr>
      <w:tr w:rsidR="0089482B" w:rsidRPr="00F84520" w14:paraId="75AF43CC" w14:textId="77777777">
        <w:trPr>
          <w:jc w:val="center"/>
        </w:trPr>
        <w:tc>
          <w:tcPr>
            <w:tcW w:w="704" w:type="dxa"/>
            <w:vMerge/>
          </w:tcPr>
          <w:p w14:paraId="3F2835C4"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04A37FAA"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F655FF9"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 xml:space="preserve">2. The relevant legislation has been developed to ensure </w:t>
            </w:r>
            <w:r w:rsidRPr="00F84520">
              <w:rPr>
                <w:rFonts w:asciiTheme="minorHAnsi" w:hAnsiTheme="minorHAnsi" w:cstheme="minorHAnsi"/>
                <w:color w:val="000000"/>
                <w:shd w:val="clear" w:color="auto" w:fill="FFFFFF"/>
                <w:lang w:val="en-GB"/>
              </w:rPr>
              <w:t>that biogas treatment plants (biomethane production)</w:t>
            </w:r>
            <w:r w:rsidRPr="00F84520">
              <w:rPr>
                <w:rFonts w:asciiTheme="minorHAnsi" w:hAnsiTheme="minorHAnsi" w:cstheme="minorHAnsi"/>
                <w:lang w:val="en-GB"/>
              </w:rPr>
              <w:t xml:space="preserve"> are installed within </w:t>
            </w:r>
            <w:r w:rsidRPr="00F84520">
              <w:rPr>
                <w:rFonts w:asciiTheme="minorHAnsi" w:hAnsiTheme="minorHAnsi" w:cstheme="minorHAnsi"/>
                <w:color w:val="000000"/>
                <w:shd w:val="clear" w:color="auto" w:fill="FFFFFF"/>
                <w:lang w:val="en-GB"/>
              </w:rPr>
              <w:t>the framework of EU structural funds or other sources of funding</w:t>
            </w:r>
            <w:r w:rsidRPr="00F84520">
              <w:rPr>
                <w:rFonts w:asciiTheme="minorHAnsi" w:hAnsiTheme="minorHAnsi" w:cstheme="minorHAnsi"/>
                <w:lang w:val="en-GB"/>
              </w:rPr>
              <w:t xml:space="preserve"> after 2021, within the framework of EU structural funds and other sources of financing</w:t>
            </w:r>
          </w:p>
        </w:tc>
        <w:tc>
          <w:tcPr>
            <w:tcW w:w="2028" w:type="dxa"/>
          </w:tcPr>
          <w:p w14:paraId="3F1F8450" w14:textId="77777777" w:rsidR="0089482B" w:rsidRPr="00F84520" w:rsidRDefault="00F84520">
            <w:pPr>
              <w:spacing w:before="60" w:after="60" w:line="240" w:lineRule="auto"/>
              <w:rPr>
                <w:rFonts w:asciiTheme="minorHAnsi" w:hAnsiTheme="minorHAnsi" w:cstheme="minorHAnsi"/>
                <w:bCs/>
                <w:lang w:val="en-GB"/>
              </w:rPr>
            </w:pPr>
            <w:bookmarkStart w:id="14" w:name="_Hlk19024233"/>
            <w:r w:rsidRPr="00F84520">
              <w:rPr>
                <w:rFonts w:asciiTheme="minorHAnsi" w:hAnsiTheme="minorHAnsi" w:cstheme="minorHAnsi"/>
                <w:bCs/>
                <w:lang w:val="en-GB"/>
              </w:rPr>
              <w:t>1) at least 1 legislative act has been drawn up</w:t>
            </w:r>
          </w:p>
          <w:p w14:paraId="3723B506" w14:textId="77777777" w:rsidR="0089482B" w:rsidRPr="00F84520" w:rsidRDefault="00F84520">
            <w:pPr>
              <w:spacing w:before="60" w:after="60" w:line="240" w:lineRule="auto"/>
              <w:jc w:val="both"/>
              <w:rPr>
                <w:rFonts w:asciiTheme="minorHAnsi" w:hAnsiTheme="minorHAnsi" w:cstheme="minorHAnsi"/>
                <w:u w:val="single"/>
                <w:lang w:val="en-GB"/>
              </w:rPr>
            </w:pPr>
            <w:r w:rsidRPr="00F84520">
              <w:rPr>
                <w:rFonts w:asciiTheme="minorHAnsi" w:hAnsiTheme="minorHAnsi" w:cstheme="minorHAnsi"/>
                <w:color w:val="000000"/>
                <w:shd w:val="clear" w:color="auto" w:fill="FFFFFF"/>
                <w:lang w:val="en-GB"/>
              </w:rPr>
              <w:t>2) all plants for the production of biogas have biogas purification plants (biomethane production) installed</w:t>
            </w:r>
            <w:bookmarkEnd w:id="14"/>
          </w:p>
        </w:tc>
        <w:tc>
          <w:tcPr>
            <w:tcW w:w="1489" w:type="dxa"/>
            <w:shd w:val="clear" w:color="auto" w:fill="auto"/>
          </w:tcPr>
          <w:p w14:paraId="6FE4775A" w14:textId="3727984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2AC39F2C" w14:textId="67B5434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2DBE2EFB" w14:textId="794A1D53"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tc>
        <w:tc>
          <w:tcPr>
            <w:tcW w:w="1466" w:type="dxa"/>
            <w:shd w:val="clear" w:color="auto" w:fill="auto"/>
          </w:tcPr>
          <w:p w14:paraId="741D1E6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1C248A13"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50 million</w:t>
            </w:r>
          </w:p>
          <w:p w14:paraId="40D1ABFB" w14:textId="77777777" w:rsidR="0089482B" w:rsidRPr="00F84520" w:rsidRDefault="0089482B">
            <w:pPr>
              <w:spacing w:before="60" w:after="60" w:line="240" w:lineRule="auto"/>
              <w:rPr>
                <w:rFonts w:asciiTheme="minorHAnsi" w:hAnsiTheme="minorHAnsi" w:cstheme="minorHAnsi"/>
                <w:i/>
                <w:lang w:val="en-GB"/>
              </w:rPr>
            </w:pPr>
          </w:p>
          <w:p w14:paraId="46BF950C"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3EC5D78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46EA650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Modernisation fund</w:t>
            </w:r>
          </w:p>
          <w:p w14:paraId="2931C71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i/>
                <w:lang w:val="en-GB"/>
              </w:rPr>
              <w:t>Private funding</w:t>
            </w:r>
          </w:p>
        </w:tc>
      </w:tr>
      <w:tr w:rsidR="0089482B" w:rsidRPr="00F84520" w14:paraId="0D6DCEEF" w14:textId="77777777">
        <w:trPr>
          <w:jc w:val="center"/>
        </w:trPr>
        <w:tc>
          <w:tcPr>
            <w:tcW w:w="704" w:type="dxa"/>
            <w:vMerge/>
          </w:tcPr>
          <w:p w14:paraId="5FC8DAC6"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377DCCE6"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702A6DC4"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3. Appropriate legislation has been developed to ensure the development of the infrastructure necessary for the use of biomethane in transport or in fixed combustion plants during the period after 2021 under the EU Structural Funds and other sources of funding</w:t>
            </w:r>
          </w:p>
        </w:tc>
        <w:tc>
          <w:tcPr>
            <w:tcW w:w="2028" w:type="dxa"/>
          </w:tcPr>
          <w:p w14:paraId="26C1ECB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78A313B3"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2) all biomethane production plants either have pipelines constructed for the transport of gas by pipeline or compression/suppression plants have been installed for the transport of biomethane</w:t>
            </w:r>
          </w:p>
          <w:p w14:paraId="2337B776" w14:textId="77777777" w:rsidR="0089482B" w:rsidRPr="00F84520" w:rsidRDefault="00F84520">
            <w:pPr>
              <w:tabs>
                <w:tab w:val="left" w:pos="178"/>
              </w:tabs>
              <w:spacing w:before="60" w:after="60" w:line="240" w:lineRule="auto"/>
              <w:rPr>
                <w:rFonts w:asciiTheme="minorHAnsi" w:hAnsiTheme="minorHAnsi" w:cstheme="minorHAnsi"/>
                <w:u w:val="single"/>
                <w:lang w:val="en-GB"/>
              </w:rPr>
            </w:pPr>
            <w:r w:rsidRPr="00F84520">
              <w:rPr>
                <w:rFonts w:asciiTheme="minorHAnsi" w:hAnsiTheme="minorHAnsi" w:cstheme="minorHAnsi"/>
                <w:color w:val="000000"/>
                <w:shd w:val="clear" w:color="auto" w:fill="FFFFFF"/>
                <w:lang w:val="en-GB"/>
              </w:rPr>
              <w:t>3) ensuring that in 2030 at least 3-5% of transport energy used in final transport consumption is biomethane</w:t>
            </w:r>
          </w:p>
        </w:tc>
        <w:tc>
          <w:tcPr>
            <w:tcW w:w="1489" w:type="dxa"/>
            <w:shd w:val="clear" w:color="auto" w:fill="auto"/>
          </w:tcPr>
          <w:p w14:paraId="2B85E00B" w14:textId="3D08B27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49F0C5FC" w14:textId="4281B97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34E83308" w14:textId="4D5023E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tc>
        <w:tc>
          <w:tcPr>
            <w:tcW w:w="1466" w:type="dxa"/>
            <w:shd w:val="clear" w:color="auto" w:fill="auto"/>
          </w:tcPr>
          <w:p w14:paraId="4AFA959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0A4AB4D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50 million</w:t>
            </w:r>
          </w:p>
          <w:p w14:paraId="6F07E81A" w14:textId="77777777" w:rsidR="0089482B" w:rsidRPr="00F84520" w:rsidRDefault="00F84520">
            <w:pPr>
              <w:spacing w:before="60" w:after="60" w:line="240" w:lineRule="auto"/>
              <w:rPr>
                <w:rFonts w:asciiTheme="minorHAnsi" w:hAnsiTheme="minorHAnsi" w:cstheme="minorHAnsi"/>
                <w:i/>
                <w:color w:val="000000"/>
                <w:shd w:val="clear" w:color="auto" w:fill="FFFFFF"/>
                <w:lang w:val="en-GB"/>
              </w:rPr>
            </w:pPr>
            <w:r w:rsidRPr="00F84520">
              <w:rPr>
                <w:rFonts w:asciiTheme="minorHAnsi" w:hAnsiTheme="minorHAnsi" w:cstheme="minorHAnsi"/>
                <w:i/>
                <w:lang w:val="en-GB"/>
              </w:rPr>
              <w:t xml:space="preserve">EU Structural Funds, including the </w:t>
            </w:r>
            <w:r w:rsidRPr="00F84520">
              <w:rPr>
                <w:rFonts w:asciiTheme="minorHAnsi" w:hAnsiTheme="minorHAnsi" w:cstheme="minorHAnsi"/>
                <w:i/>
                <w:color w:val="000000"/>
                <w:shd w:val="clear" w:color="auto" w:fill="FFFFFF"/>
                <w:lang w:val="en-GB"/>
              </w:rPr>
              <w:t>Connecting Europe Facility</w:t>
            </w:r>
          </w:p>
          <w:p w14:paraId="1D602B6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i/>
                <w:lang w:val="en-GB"/>
              </w:rPr>
              <w:t>State budget, including Modernisation Fund</w:t>
            </w:r>
          </w:p>
        </w:tc>
      </w:tr>
      <w:bookmarkEnd w:id="13"/>
      <w:tr w:rsidR="0089482B" w:rsidRPr="00F84520" w14:paraId="79862685" w14:textId="77777777">
        <w:trPr>
          <w:jc w:val="center"/>
        </w:trPr>
        <w:tc>
          <w:tcPr>
            <w:tcW w:w="704" w:type="dxa"/>
            <w:vMerge w:val="restart"/>
            <w:shd w:val="clear" w:color="auto" w:fill="auto"/>
          </w:tcPr>
          <w:p w14:paraId="48A8695C"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H.6</w:t>
            </w:r>
          </w:p>
        </w:tc>
        <w:tc>
          <w:tcPr>
            <w:tcW w:w="2036" w:type="dxa"/>
            <w:vMerge w:val="restart"/>
            <w:shd w:val="clear" w:color="auto" w:fill="auto"/>
          </w:tcPr>
          <w:p w14:paraId="7FDED3A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Ensure the full functioning of the RES energy-based system</w:t>
            </w:r>
          </w:p>
        </w:tc>
        <w:tc>
          <w:tcPr>
            <w:tcW w:w="4472" w:type="dxa"/>
            <w:shd w:val="clear" w:color="auto" w:fill="auto"/>
          </w:tcPr>
          <w:p w14:paraId="226A705B" w14:textId="77777777" w:rsidR="0089482B" w:rsidRPr="00F84520" w:rsidRDefault="00F84520">
            <w:pPr>
              <w:spacing w:before="60" w:after="60" w:line="240" w:lineRule="auto"/>
              <w:rPr>
                <w:rFonts w:asciiTheme="minorHAnsi" w:eastAsia="Times New Roman" w:hAnsiTheme="minorHAnsi" w:cstheme="minorHAnsi"/>
                <w:lang w:val="en-GB"/>
              </w:rPr>
            </w:pPr>
            <w:r w:rsidRPr="00F84520">
              <w:rPr>
                <w:rFonts w:asciiTheme="minorHAnsi" w:eastAsia="Times New Roman" w:hAnsiTheme="minorHAnsi" w:cstheme="minorHAnsi"/>
                <w:lang w:val="en-GB"/>
              </w:rPr>
              <w:t>1. The relevant legislation has been developed to improve the system of guarantees of origin of electricity and to transfer the function of issuing guarantees of origin to the transmission system operator in order to:</w:t>
            </w:r>
          </w:p>
          <w:p w14:paraId="68652002" w14:textId="77777777" w:rsidR="0089482B" w:rsidRPr="00F84520" w:rsidRDefault="00F84520">
            <w:pPr>
              <w:pStyle w:val="ListParagraph"/>
              <w:numPr>
                <w:ilvl w:val="0"/>
                <w:numId w:val="128"/>
              </w:numPr>
              <w:spacing w:before="60" w:after="60" w:line="240" w:lineRule="auto"/>
              <w:ind w:left="227" w:hanging="227"/>
              <w:contextualSpacing w:val="0"/>
              <w:rPr>
                <w:rFonts w:asciiTheme="minorHAnsi" w:eastAsia="Times New Roman" w:hAnsiTheme="minorHAnsi" w:cstheme="minorHAnsi"/>
                <w:lang w:val="en-GB"/>
              </w:rPr>
            </w:pPr>
            <w:r w:rsidRPr="00F84520">
              <w:rPr>
                <w:rFonts w:asciiTheme="minorHAnsi" w:eastAsia="Times New Roman" w:hAnsiTheme="minorHAnsi" w:cstheme="minorHAnsi"/>
                <w:lang w:val="en-GB"/>
              </w:rPr>
              <w:t>electricity producers could sell and purchase certificates of origin on a liquid international European market;</w:t>
            </w:r>
          </w:p>
          <w:p w14:paraId="0A89DB79" w14:textId="77777777" w:rsidR="0089482B" w:rsidRPr="00F84520" w:rsidRDefault="00F84520">
            <w:pPr>
              <w:pStyle w:val="ListParagraph"/>
              <w:numPr>
                <w:ilvl w:val="0"/>
                <w:numId w:val="128"/>
              </w:numPr>
              <w:spacing w:before="60" w:after="60" w:line="240" w:lineRule="auto"/>
              <w:ind w:left="227" w:hanging="227"/>
              <w:contextualSpacing w:val="0"/>
              <w:rPr>
                <w:rFonts w:asciiTheme="minorHAnsi" w:eastAsia="Times New Roman" w:hAnsiTheme="minorHAnsi" w:cstheme="minorHAnsi"/>
                <w:lang w:val="en-GB"/>
              </w:rPr>
            </w:pPr>
            <w:r w:rsidRPr="00F84520">
              <w:rPr>
                <w:rFonts w:asciiTheme="minorHAnsi" w:eastAsia="Times New Roman" w:hAnsiTheme="minorHAnsi" w:cstheme="minorHAnsi"/>
                <w:lang w:val="en-GB"/>
              </w:rPr>
              <w:t>provide electricity consumers with accurate, reliable, truthful information on the origin of the electricity consumed;</w:t>
            </w:r>
          </w:p>
          <w:p w14:paraId="65B5764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eastAsia="Times New Roman" w:hAnsiTheme="minorHAnsi" w:cstheme="minorHAnsi"/>
                <w:lang w:val="en-GB"/>
              </w:rPr>
              <w:t>2. The relevant conditions have been established to fully integrate the system of guarantees of origin of electricity into the single European System of Contributions of Energy</w:t>
            </w:r>
          </w:p>
        </w:tc>
        <w:tc>
          <w:tcPr>
            <w:tcW w:w="2028" w:type="dxa"/>
            <w:shd w:val="clear" w:color="auto" w:fill="auto"/>
          </w:tcPr>
          <w:p w14:paraId="7D86E93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the corresponding legislation has been developed</w:t>
            </w:r>
          </w:p>
          <w:p w14:paraId="3BADCD0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the system of proofs of origin shall operate</w:t>
            </w:r>
          </w:p>
        </w:tc>
        <w:tc>
          <w:tcPr>
            <w:tcW w:w="1489" w:type="dxa"/>
            <w:shd w:val="clear" w:color="auto" w:fill="auto"/>
          </w:tcPr>
          <w:p w14:paraId="159E7A1B" w14:textId="1533B69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7BBF1002"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6BD6116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0E65FC2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2D4D16F4" w14:textId="77777777">
        <w:trPr>
          <w:jc w:val="center"/>
        </w:trPr>
        <w:tc>
          <w:tcPr>
            <w:tcW w:w="704" w:type="dxa"/>
            <w:vMerge/>
          </w:tcPr>
          <w:p w14:paraId="2A80C6C9"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2956DA46"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4006D53"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an assessment carried out and a solution developed to allow electricity used as transport energy taken from the grid to be counted as 100% RES electricity, taking into account Article 27 of Directive 2018/2001</w:t>
            </w:r>
          </w:p>
        </w:tc>
        <w:tc>
          <w:tcPr>
            <w:tcW w:w="2028" w:type="dxa"/>
          </w:tcPr>
          <w:p w14:paraId="1F6EBDF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1 evaluation carried out</w:t>
            </w:r>
          </w:p>
        </w:tc>
        <w:tc>
          <w:tcPr>
            <w:tcW w:w="1489" w:type="dxa"/>
            <w:shd w:val="clear" w:color="auto" w:fill="auto"/>
          </w:tcPr>
          <w:p w14:paraId="767AFBD4" w14:textId="7FC1ADD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671BF650" w14:textId="5FC85A98"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p w14:paraId="36C55678" w14:textId="235778E8"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4B9319A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30.06.2023</w:t>
            </w:r>
          </w:p>
        </w:tc>
        <w:tc>
          <w:tcPr>
            <w:tcW w:w="2057" w:type="dxa"/>
          </w:tcPr>
          <w:p w14:paraId="654BF043"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76349B93" w14:textId="77777777">
        <w:trPr>
          <w:jc w:val="center"/>
        </w:trPr>
        <w:tc>
          <w:tcPr>
            <w:tcW w:w="704" w:type="dxa"/>
            <w:vMerge/>
          </w:tcPr>
          <w:p w14:paraId="0176559A"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33BEA8F2"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3464280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4. The relevant legislation for the establishment of a system of grounds for origin for biomethane, including their marketing and their further use for the origin of fuel in transport (together with proof of compliance with sustainability criteria) or the justification for the origin of fuels in stationary combustion plants, provided that the guarantees of origin are issued to the TSO</w:t>
            </w:r>
          </w:p>
        </w:tc>
        <w:tc>
          <w:tcPr>
            <w:tcW w:w="2028" w:type="dxa"/>
          </w:tcPr>
          <w:p w14:paraId="015F766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the corresponding legislation has been developed</w:t>
            </w:r>
          </w:p>
          <w:p w14:paraId="464E534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the system of grounds of origin operates</w:t>
            </w:r>
          </w:p>
        </w:tc>
        <w:tc>
          <w:tcPr>
            <w:tcW w:w="1489" w:type="dxa"/>
            <w:shd w:val="clear" w:color="auto" w:fill="auto"/>
          </w:tcPr>
          <w:p w14:paraId="45DDA4AC" w14:textId="662B32E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630327F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ZM</w:t>
            </w:r>
          </w:p>
          <w:p w14:paraId="0B20DB2B" w14:textId="66BB4494"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0684A91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tcPr>
          <w:p w14:paraId="2A5767C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550F9378" w14:textId="77777777">
        <w:trPr>
          <w:trHeight w:val="275"/>
          <w:jc w:val="center"/>
        </w:trPr>
        <w:tc>
          <w:tcPr>
            <w:tcW w:w="704" w:type="dxa"/>
            <w:vMerge/>
          </w:tcPr>
          <w:p w14:paraId="5B413A48"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7065BAF0"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9C180C7" w14:textId="77777777" w:rsidR="0089482B" w:rsidRPr="00F84520" w:rsidRDefault="00F84520">
            <w:pPr>
              <w:spacing w:before="60" w:after="60" w:line="240" w:lineRule="auto"/>
              <w:rPr>
                <w:rFonts w:asciiTheme="minorHAnsi" w:hAnsiTheme="minorHAnsi" w:cstheme="minorHAnsi"/>
                <w:lang w:val="en-GB"/>
              </w:rPr>
            </w:pPr>
            <w:bookmarkStart w:id="15" w:name="_Hlk23338024"/>
            <w:r w:rsidRPr="00F84520">
              <w:rPr>
                <w:rFonts w:asciiTheme="minorHAnsi" w:hAnsiTheme="minorHAnsi" w:cstheme="minorHAnsi"/>
                <w:lang w:val="en-GB"/>
              </w:rPr>
              <w:t>5. Assessment of the possibility of establishing a system of grounds for the origin of heat energy</w:t>
            </w:r>
            <w:bookmarkEnd w:id="15"/>
          </w:p>
        </w:tc>
        <w:tc>
          <w:tcPr>
            <w:tcW w:w="2028" w:type="dxa"/>
          </w:tcPr>
          <w:p w14:paraId="5F7601D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1 evaluation carried out</w:t>
            </w:r>
          </w:p>
        </w:tc>
        <w:tc>
          <w:tcPr>
            <w:tcW w:w="1489" w:type="dxa"/>
            <w:shd w:val="clear" w:color="auto" w:fill="auto"/>
          </w:tcPr>
          <w:p w14:paraId="4D32AEF6" w14:textId="0695076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2C6F033D" w14:textId="55D2798A"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39DBF5E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31.12.2024</w:t>
            </w:r>
          </w:p>
        </w:tc>
        <w:tc>
          <w:tcPr>
            <w:tcW w:w="2057" w:type="dxa"/>
          </w:tcPr>
          <w:p w14:paraId="4675885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 thousand</w:t>
            </w:r>
          </w:p>
          <w:p w14:paraId="25FC6140" w14:textId="77777777" w:rsidR="0089482B" w:rsidRPr="00F84520" w:rsidRDefault="0089482B">
            <w:pPr>
              <w:spacing w:before="60" w:after="60" w:line="240" w:lineRule="auto"/>
              <w:rPr>
                <w:rFonts w:asciiTheme="minorHAnsi" w:hAnsiTheme="minorHAnsi" w:cstheme="minorHAnsi"/>
                <w:lang w:val="en-GB"/>
              </w:rPr>
            </w:pPr>
          </w:p>
          <w:p w14:paraId="5E2BA073"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4AB75190"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75C0EFD4" w14:textId="77777777" w:rsidR="0089482B" w:rsidRPr="00F84520" w:rsidRDefault="0089482B">
            <w:pPr>
              <w:pStyle w:val="NoSpacing"/>
              <w:spacing w:before="60" w:after="60"/>
              <w:rPr>
                <w:rFonts w:cstheme="minorHAnsi"/>
                <w:szCs w:val="18"/>
                <w:lang w:val="en-GB"/>
              </w:rPr>
            </w:pPr>
          </w:p>
          <w:p w14:paraId="05BD9526"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1E3A54C2" w14:textId="77777777">
        <w:trPr>
          <w:jc w:val="center"/>
        </w:trPr>
        <w:tc>
          <w:tcPr>
            <w:tcW w:w="704" w:type="dxa"/>
          </w:tcPr>
          <w:p w14:paraId="5199331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H.7</w:t>
            </w:r>
          </w:p>
        </w:tc>
        <w:tc>
          <w:tcPr>
            <w:tcW w:w="2036" w:type="dxa"/>
            <w:shd w:val="clear" w:color="auto" w:fill="auto"/>
          </w:tcPr>
          <w:p w14:paraId="7D48F02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Accelerate and simplify the procedures for the deployment of RES technologies (including authorisations) and ensure public benefits from RES projects</w:t>
            </w:r>
          </w:p>
          <w:p w14:paraId="72323EB1"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C9BF86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established a single point of contact for the authorisation of the deployment of RES technologies, assessing the possibility of providing advice to other stakeholders, municipalities, real estate owners, etc.</w:t>
            </w:r>
          </w:p>
          <w:p w14:paraId="5696254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lang w:val="en-GB"/>
              </w:rPr>
              <w:t>2. Provided publicly available descriptions and instructions for obtaining the necessary authorisations for RES technology developers</w:t>
            </w:r>
          </w:p>
          <w:p w14:paraId="5920A05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lang w:val="en-GB"/>
              </w:rPr>
              <w:t>3. The maximum time limits for the issue of licences shall be determined depending on the planned installation for the updating of the electrical capacity and capacity.</w:t>
            </w:r>
          </w:p>
          <w:p w14:paraId="53B3B5AB" w14:textId="6E84EC92"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4. Developed guidelines for promoters of renewable energy projects, including timely public engagement and socially responsible investments for the development of RES projects in Latvia</w:t>
            </w:r>
          </w:p>
          <w:p w14:paraId="304D4454" w14:textId="1C7CD66B"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5. a framework designed to enable local community communities to benefit from the RES projects planned in their municipalities</w:t>
            </w:r>
          </w:p>
        </w:tc>
        <w:tc>
          <w:tcPr>
            <w:tcW w:w="2028" w:type="dxa"/>
          </w:tcPr>
          <w:p w14:paraId="1F4310E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 xml:space="preserve">1) </w:t>
            </w:r>
            <w:r w:rsidRPr="00F84520">
              <w:rPr>
                <w:rFonts w:asciiTheme="minorHAnsi" w:hAnsiTheme="minorHAnsi" w:cstheme="minorHAnsi"/>
                <w:bCs/>
                <w:lang w:val="en-GB"/>
              </w:rPr>
              <w:t>a single point of contact has been established</w:t>
            </w:r>
          </w:p>
          <w:p w14:paraId="6AEB2A5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Designed &gt; 1 Guidelines</w:t>
            </w:r>
          </w:p>
        </w:tc>
        <w:tc>
          <w:tcPr>
            <w:tcW w:w="1489" w:type="dxa"/>
            <w:shd w:val="clear" w:color="auto" w:fill="auto"/>
          </w:tcPr>
          <w:p w14:paraId="5AC4BBC0" w14:textId="2B92EBEF"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486394BC" w14:textId="00A3843B"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2F4DBDE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547BE77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55 thousand</w:t>
            </w:r>
          </w:p>
          <w:p w14:paraId="306BAD2D" w14:textId="77777777" w:rsidR="0089482B" w:rsidRPr="00F84520" w:rsidRDefault="0089482B">
            <w:pPr>
              <w:spacing w:before="60" w:after="60" w:line="240" w:lineRule="auto"/>
              <w:rPr>
                <w:rFonts w:asciiTheme="minorHAnsi" w:hAnsiTheme="minorHAnsi" w:cstheme="minorHAnsi"/>
                <w:lang w:val="en-GB"/>
              </w:rPr>
            </w:pPr>
          </w:p>
          <w:p w14:paraId="2DDF753C"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70A14920"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767F31A7" w14:textId="77777777" w:rsidR="0089482B" w:rsidRPr="00F84520" w:rsidRDefault="0089482B">
            <w:pPr>
              <w:pStyle w:val="NoSpacing"/>
              <w:spacing w:before="60" w:after="60"/>
              <w:rPr>
                <w:rFonts w:cstheme="minorHAnsi"/>
                <w:szCs w:val="18"/>
                <w:lang w:val="en-GB"/>
              </w:rPr>
            </w:pPr>
          </w:p>
          <w:p w14:paraId="08A0DC91"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539015E8" w14:textId="77777777">
        <w:trPr>
          <w:jc w:val="center"/>
        </w:trPr>
        <w:tc>
          <w:tcPr>
            <w:tcW w:w="704" w:type="dxa"/>
            <w:vMerge w:val="restart"/>
          </w:tcPr>
          <w:p w14:paraId="3ED2652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H.8</w:t>
            </w:r>
          </w:p>
        </w:tc>
        <w:tc>
          <w:tcPr>
            <w:tcW w:w="2036" w:type="dxa"/>
            <w:vMerge w:val="restart"/>
            <w:shd w:val="clear" w:color="auto" w:fill="auto"/>
          </w:tcPr>
          <w:p w14:paraId="287F585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Promote the acquisition of funding needed to promote the use of RES and improve energy efficiency</w:t>
            </w:r>
          </w:p>
          <w:p w14:paraId="386DE7C3" w14:textId="77777777" w:rsidR="0089482B" w:rsidRPr="00F84520" w:rsidRDefault="0089482B">
            <w:pPr>
              <w:spacing w:before="60" w:after="60" w:line="240" w:lineRule="auto"/>
              <w:rPr>
                <w:rFonts w:asciiTheme="minorHAnsi" w:hAnsiTheme="minorHAnsi" w:cstheme="minorHAnsi"/>
                <w:lang w:val="en-GB"/>
              </w:rPr>
            </w:pPr>
          </w:p>
          <w:p w14:paraId="6B6106F8"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4553DDA" w14:textId="0ADBF295"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RES Promotion and Energy Efficiency Improvement Fund has been set up to finance measures, including by:</w:t>
            </w:r>
          </w:p>
          <w:p w14:paraId="55327B15" w14:textId="77D62A2D" w:rsidR="0089482B" w:rsidRPr="00F84520" w:rsidRDefault="00F84520">
            <w:pPr>
              <w:spacing w:before="60" w:after="60" w:line="240" w:lineRule="auto"/>
              <w:rPr>
                <w:rFonts w:asciiTheme="minorHAnsi" w:hAnsiTheme="minorHAnsi" w:cstheme="minorHAnsi"/>
                <w:b/>
                <w:u w:val="single"/>
                <w:lang w:val="en-GB"/>
              </w:rPr>
            </w:pPr>
            <w:r w:rsidRPr="00F84520">
              <w:rPr>
                <w:rFonts w:asciiTheme="minorHAnsi" w:hAnsiTheme="minorHAnsi" w:cstheme="minorHAnsi"/>
                <w:lang w:val="en-GB"/>
              </w:rPr>
              <w:t>1.1. evaluated the possibility of setting up an RES Promotion and Energy Efficiency Improvement Fund (and accordingly creating a fund), which would transfer 25% of the income derived from energy-related activities — excise duties on petroleum products and natural gas and DRN on energy use activities suitable for fuels and fuels used for energy production (Measures 11.2, 11.3).), as well as the proceeds derived from forest land auctions (from the profits dividends of AS “Latvian State Forests”) and the construction of State real estate leasing wind parks (measure 3.3), the marketing of State RES statistics to other countries (if MEASURE H.10 has been implemented) and the amount DETERMINED FROM EKII</w:t>
            </w:r>
          </w:p>
          <w:p w14:paraId="0CA8B8E3" w14:textId="688B7FE6" w:rsidR="0089482B" w:rsidRPr="00F84520" w:rsidRDefault="00F84520">
            <w:pPr>
              <w:spacing w:before="60" w:after="60" w:line="240" w:lineRule="auto"/>
              <w:rPr>
                <w:rFonts w:asciiTheme="minorHAnsi" w:hAnsiTheme="minorHAnsi" w:cstheme="minorHAnsi"/>
                <w:bCs/>
                <w:u w:val="single"/>
                <w:lang w:val="en-GB"/>
              </w:rPr>
            </w:pPr>
            <w:r w:rsidRPr="00F84520">
              <w:rPr>
                <w:rFonts w:asciiTheme="minorHAnsi" w:hAnsiTheme="minorHAnsi" w:cstheme="minorHAnsi"/>
                <w:bCs/>
                <w:lang w:val="en-GB"/>
              </w:rPr>
              <w:t>1.2. an assessment of the possibility of providing the Fund with the necessary funding (loans) for enterprises, AE communities and local authorities for financing RES projects, as well as providing, as far as possible, part of the project for development and technical assistance.</w:t>
            </w:r>
          </w:p>
          <w:p w14:paraId="3FC9914A" w14:textId="0C52892B"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1.3. Assessing the possibility of channeling EAAI funding to the funding of projects from RE communities</w:t>
            </w:r>
          </w:p>
        </w:tc>
        <w:tc>
          <w:tcPr>
            <w:tcW w:w="2028" w:type="dxa"/>
          </w:tcPr>
          <w:p w14:paraId="32D79FE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an assessment carried out</w:t>
            </w:r>
          </w:p>
          <w:p w14:paraId="151DF02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established fund by incorporating the relevant conditions into legislation</w:t>
            </w:r>
          </w:p>
          <w:p w14:paraId="3891F6F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funding is used to support measures</w:t>
            </w:r>
          </w:p>
        </w:tc>
        <w:tc>
          <w:tcPr>
            <w:tcW w:w="1489" w:type="dxa"/>
            <w:shd w:val="clear" w:color="auto" w:fill="auto"/>
          </w:tcPr>
          <w:p w14:paraId="52BBEE18" w14:textId="344ED9F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0EA9E770" w14:textId="59430D6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tc>
        <w:tc>
          <w:tcPr>
            <w:tcW w:w="1227" w:type="dxa"/>
            <w:shd w:val="clear" w:color="auto" w:fill="auto"/>
          </w:tcPr>
          <w:p w14:paraId="27206990" w14:textId="5A63B629"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tc>
        <w:tc>
          <w:tcPr>
            <w:tcW w:w="1466" w:type="dxa"/>
            <w:shd w:val="clear" w:color="auto" w:fill="auto"/>
          </w:tcPr>
          <w:p w14:paraId="217E83CB"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0D92CB5B"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67150D51" w14:textId="77777777">
        <w:trPr>
          <w:jc w:val="center"/>
        </w:trPr>
        <w:tc>
          <w:tcPr>
            <w:tcW w:w="704" w:type="dxa"/>
            <w:vMerge/>
          </w:tcPr>
          <w:p w14:paraId="59A559CB"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3772ABE5"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4539404A" w14:textId="096E0879"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The possibility and usefulness of marketing national RES statistics to other EU countries have been assessed if Latvia has exceeded certain RES share targets in final energy consumption:</w:t>
            </w:r>
          </w:p>
          <w:p w14:paraId="40643764" w14:textId="225832BA"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2.1. Assessing the possibility of selling national RES statistics to other EU Member States within the framework of the EU RES statistics trading platform (pursuant to Article 8 of Directive 2018/2001)</w:t>
            </w:r>
          </w:p>
          <w:p w14:paraId="5FADCF5E" w14:textId="60FB04B4" w:rsidR="0089482B" w:rsidRPr="00F84520" w:rsidRDefault="00F84520">
            <w:pPr>
              <w:spacing w:before="60" w:after="60" w:line="240" w:lineRule="auto"/>
              <w:rPr>
                <w:rFonts w:asciiTheme="minorHAnsi" w:hAnsiTheme="minorHAnsi" w:cstheme="minorHAnsi"/>
                <w:b/>
                <w:u w:val="single"/>
                <w:lang w:val="en-GB"/>
              </w:rPr>
            </w:pPr>
            <w:bookmarkStart w:id="16" w:name="_Hlk23856221"/>
            <w:r w:rsidRPr="00F84520">
              <w:rPr>
                <w:rFonts w:asciiTheme="minorHAnsi" w:hAnsiTheme="minorHAnsi" w:cstheme="minorHAnsi"/>
                <w:bCs/>
                <w:lang w:val="en-GB"/>
              </w:rPr>
              <w:t>2.2. Where appropriate, arrangements for channelling revenues from statistics to the RES Promotion and Energy Efficiency</w:t>
            </w:r>
            <w:r w:rsidRPr="00F84520">
              <w:rPr>
                <w:lang w:val="en-GB"/>
              </w:rPr>
              <w:t xml:space="preserve"> </w:t>
            </w:r>
            <w:r w:rsidRPr="00F84520">
              <w:rPr>
                <w:rFonts w:asciiTheme="minorHAnsi" w:hAnsiTheme="minorHAnsi" w:cstheme="minorHAnsi"/>
                <w:lang w:val="en-GB"/>
              </w:rPr>
              <w:t>Improvement Fund (paragraph 1 OF measure H.8)</w:t>
            </w:r>
            <w:r w:rsidRPr="00F84520">
              <w:rPr>
                <w:lang w:val="en-GB"/>
              </w:rPr>
              <w:t xml:space="preserve"> have been developed</w:t>
            </w:r>
            <w:bookmarkEnd w:id="16"/>
          </w:p>
        </w:tc>
        <w:tc>
          <w:tcPr>
            <w:tcW w:w="2028" w:type="dxa"/>
          </w:tcPr>
          <w:p w14:paraId="29F9336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an assessment carried out</w:t>
            </w:r>
          </w:p>
          <w:p w14:paraId="58359942" w14:textId="77777777"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hAnsiTheme="minorHAnsi" w:cstheme="minorHAnsi"/>
                <w:lang w:val="en-GB"/>
              </w:rPr>
              <w:t>2) if appropriate, regulatory arrangements have been developed and statistical trade is ensured</w:t>
            </w:r>
          </w:p>
        </w:tc>
        <w:tc>
          <w:tcPr>
            <w:tcW w:w="1489" w:type="dxa"/>
            <w:shd w:val="clear" w:color="auto" w:fill="auto"/>
          </w:tcPr>
          <w:p w14:paraId="1B456493" w14:textId="7261AAD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50302EF2" w14:textId="23836D66"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6385E80F" w14:textId="7109C8CB"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Cs/>
                <w:lang w:val="en-GB"/>
              </w:rPr>
              <w:t>MoF</w:t>
            </w:r>
          </w:p>
        </w:tc>
        <w:tc>
          <w:tcPr>
            <w:tcW w:w="1466" w:type="dxa"/>
            <w:shd w:val="clear" w:color="auto" w:fill="auto"/>
          </w:tcPr>
          <w:p w14:paraId="232461B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45C664C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739B5252" w14:textId="77777777">
        <w:trPr>
          <w:jc w:val="center"/>
        </w:trPr>
        <w:tc>
          <w:tcPr>
            <w:tcW w:w="704" w:type="dxa"/>
            <w:vMerge/>
          </w:tcPr>
          <w:p w14:paraId="2DACD343"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5A318E53"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3A2DEFF4" w14:textId="750D74F1"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3. Assessing the possibility to participate in the EU financing mechanism for </w:t>
            </w:r>
            <w:r>
              <w:rPr>
                <w:rFonts w:asciiTheme="minorHAnsi" w:hAnsiTheme="minorHAnsi" w:cstheme="minorHAnsi"/>
                <w:lang w:val="en-GB"/>
              </w:rPr>
              <w:t>RE</w:t>
            </w:r>
          </w:p>
          <w:p w14:paraId="0F5B2967" w14:textId="77777777" w:rsidR="0089482B" w:rsidRPr="00F84520" w:rsidRDefault="0089482B">
            <w:pPr>
              <w:spacing w:before="60" w:after="60" w:line="240" w:lineRule="auto"/>
              <w:rPr>
                <w:rFonts w:asciiTheme="minorHAnsi" w:hAnsiTheme="minorHAnsi" w:cstheme="minorHAnsi"/>
                <w:b/>
                <w:u w:val="single"/>
                <w:lang w:val="en-GB"/>
              </w:rPr>
            </w:pPr>
          </w:p>
        </w:tc>
        <w:tc>
          <w:tcPr>
            <w:tcW w:w="2028" w:type="dxa"/>
          </w:tcPr>
          <w:p w14:paraId="37500C04" w14:textId="77777777"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hAnsiTheme="minorHAnsi" w:cstheme="minorHAnsi"/>
                <w:lang w:val="en-GB"/>
              </w:rPr>
              <w:t>1) an assessment carried out</w:t>
            </w:r>
          </w:p>
          <w:p w14:paraId="14E9C6C1" w14:textId="6036E882"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hAnsiTheme="minorHAnsi" w:cstheme="minorHAnsi"/>
                <w:lang w:val="en-GB"/>
              </w:rPr>
              <w:t xml:space="preserve">2) if, as appropriate, Latvia participates in the financing mechanism of the EU </w:t>
            </w:r>
            <w:r>
              <w:rPr>
                <w:rFonts w:asciiTheme="minorHAnsi" w:hAnsiTheme="minorHAnsi" w:cstheme="minorHAnsi"/>
                <w:lang w:val="en-GB"/>
              </w:rPr>
              <w:t>RE</w:t>
            </w:r>
          </w:p>
        </w:tc>
        <w:tc>
          <w:tcPr>
            <w:tcW w:w="1489" w:type="dxa"/>
            <w:shd w:val="clear" w:color="auto" w:fill="auto"/>
          </w:tcPr>
          <w:p w14:paraId="677A90A9" w14:textId="5F59DA9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640C8639" w14:textId="5BD86BFC"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4F8628F3" w14:textId="19245196"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MoF</w:t>
            </w:r>
          </w:p>
          <w:p w14:paraId="68DDCFDC" w14:textId="063F9145"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tc>
        <w:tc>
          <w:tcPr>
            <w:tcW w:w="1466" w:type="dxa"/>
            <w:shd w:val="clear" w:color="auto" w:fill="auto"/>
          </w:tcPr>
          <w:p w14:paraId="207C261B"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55CEA4F6"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6C2318C8" w14:textId="77777777">
        <w:trPr>
          <w:jc w:val="center"/>
        </w:trPr>
        <w:tc>
          <w:tcPr>
            <w:tcW w:w="704" w:type="dxa"/>
          </w:tcPr>
          <w:p w14:paraId="28B215A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H.9</w:t>
            </w:r>
          </w:p>
        </w:tc>
        <w:tc>
          <w:tcPr>
            <w:tcW w:w="2036" w:type="dxa"/>
            <w:shd w:val="clear" w:color="auto" w:fill="auto"/>
          </w:tcPr>
          <w:p w14:paraId="52F5062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Assessing the possibility of introducing trade in energy savings</w:t>
            </w:r>
          </w:p>
        </w:tc>
        <w:tc>
          <w:tcPr>
            <w:tcW w:w="4472" w:type="dxa"/>
            <w:shd w:val="clear" w:color="auto" w:fill="auto"/>
          </w:tcPr>
          <w:p w14:paraId="1CFABEC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Assessing the possibility of introducing trade between energy efficiency savings surpluses, where one member of the system can pass on to the other the surplus of its savings</w:t>
            </w:r>
          </w:p>
          <w:p w14:paraId="5A755DE9" w14:textId="77777777" w:rsidR="0089482B" w:rsidRPr="00F84520" w:rsidRDefault="00F84520">
            <w:pPr>
              <w:pStyle w:val="ListParagraph"/>
              <w:numPr>
                <w:ilvl w:val="0"/>
                <w:numId w:val="1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Measures shall be transferable within the framework of bilateral agreements only to mandatory members of the system</w:t>
            </w:r>
          </w:p>
          <w:p w14:paraId="63A0A562" w14:textId="77777777" w:rsidR="0089482B" w:rsidRPr="00F84520" w:rsidRDefault="00F84520">
            <w:pPr>
              <w:pStyle w:val="ListParagraph"/>
              <w:numPr>
                <w:ilvl w:val="0"/>
                <w:numId w:val="1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The measures shall be transferable once at the end of the period,</w:t>
            </w:r>
          </w:p>
        </w:tc>
        <w:tc>
          <w:tcPr>
            <w:tcW w:w="2028" w:type="dxa"/>
          </w:tcPr>
          <w:p w14:paraId="24F5967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at least 1 assessment or study has been carried out</w:t>
            </w:r>
          </w:p>
          <w:p w14:paraId="7C9A225A"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if at least 1 legislative act has been developed in conformity</w:t>
            </w:r>
          </w:p>
          <w:p w14:paraId="4024CFB4" w14:textId="77777777"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hAnsiTheme="minorHAnsi" w:cstheme="minorHAnsi"/>
                <w:lang w:val="en-GB"/>
              </w:rPr>
              <w:t>3) if, according to the review of the plan, the plan has been updated accordingly</w:t>
            </w:r>
          </w:p>
        </w:tc>
        <w:tc>
          <w:tcPr>
            <w:tcW w:w="1489" w:type="dxa"/>
            <w:shd w:val="clear" w:color="auto" w:fill="auto"/>
          </w:tcPr>
          <w:p w14:paraId="5F4113B7" w14:textId="772B6DD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5E9E3FD3" w14:textId="3CAB861D"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78037484" w14:textId="2B0F183E"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tc>
        <w:tc>
          <w:tcPr>
            <w:tcW w:w="1466" w:type="dxa"/>
            <w:shd w:val="clear" w:color="auto" w:fill="auto"/>
          </w:tcPr>
          <w:p w14:paraId="3799D74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tcPr>
          <w:p w14:paraId="23E39049"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1265616F" w14:textId="77777777">
        <w:trPr>
          <w:jc w:val="center"/>
        </w:trPr>
        <w:tc>
          <w:tcPr>
            <w:tcW w:w="704" w:type="dxa"/>
          </w:tcPr>
          <w:p w14:paraId="197AAFD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H.10</w:t>
            </w:r>
          </w:p>
        </w:tc>
        <w:tc>
          <w:tcPr>
            <w:tcW w:w="2036" w:type="dxa"/>
            <w:shd w:val="clear" w:color="auto" w:fill="auto"/>
          </w:tcPr>
          <w:p w14:paraId="12B77B7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eastAsia="Times New Roman" w:hAnsiTheme="minorHAnsi" w:cstheme="minorHAnsi"/>
                <w:lang w:val="en-GB"/>
              </w:rPr>
              <w:t>To carry out research on the use of RES available in Latvian territorial waters and geothermal waters for energy extraction (excluding wind energy), including research on the development of infrastructure</w:t>
            </w:r>
          </w:p>
          <w:p w14:paraId="2408EB03"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52C96F4" w14:textId="38668C02"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In carrying out the relevant studies, the potential for the use of RES from Latvia's territorial waters has been analysed – use of marine heat in coastal populated areas</w:t>
            </w:r>
          </w:p>
          <w:p w14:paraId="1AA7BF59" w14:textId="51DDE3D5"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The relevant studies analyse the potential for the use of RES from Latvia's territorial waters – use of marine biomass (algae, waterweed, etc.) for biofuel/biogas extraction and energy production, waves, tidal, etc. potential for electricity generation</w:t>
            </w:r>
          </w:p>
          <w:p w14:paraId="30646F5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3. In the light of the results of the study, the prospective measures are included in the updated draft of the Plan in 2023 and develop the relevant financing mechanisms for the implementation of prospective projects.</w:t>
            </w:r>
          </w:p>
        </w:tc>
        <w:tc>
          <w:tcPr>
            <w:tcW w:w="2028" w:type="dxa"/>
          </w:tcPr>
          <w:p w14:paraId="1810CE7A"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at least 2 studies have been carried out</w:t>
            </w:r>
          </w:p>
          <w:p w14:paraId="57CDDEA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The plan has been updated accordingly during the review of the plan</w:t>
            </w:r>
          </w:p>
          <w:p w14:paraId="0FE4BA8A"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54D5073D" w14:textId="7BFE46D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0B839777"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52565DB6" w14:textId="3D6348E8"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iCs/>
                <w:lang w:val="en-GB"/>
              </w:rPr>
              <w:t>MoEPRD</w:t>
            </w:r>
          </w:p>
        </w:tc>
        <w:tc>
          <w:tcPr>
            <w:tcW w:w="1466" w:type="dxa"/>
            <w:shd w:val="clear" w:color="auto" w:fill="auto"/>
          </w:tcPr>
          <w:p w14:paraId="5655F2C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31.12.2025</w:t>
            </w:r>
          </w:p>
        </w:tc>
        <w:tc>
          <w:tcPr>
            <w:tcW w:w="2057" w:type="dxa"/>
          </w:tcPr>
          <w:p w14:paraId="3A4F5FB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55 thousand</w:t>
            </w:r>
          </w:p>
          <w:p w14:paraId="121885EB" w14:textId="77777777" w:rsidR="0089482B" w:rsidRPr="00F84520" w:rsidRDefault="0089482B">
            <w:pPr>
              <w:spacing w:before="60" w:after="60" w:line="240" w:lineRule="auto"/>
              <w:rPr>
                <w:rFonts w:asciiTheme="minorHAnsi" w:hAnsiTheme="minorHAnsi" w:cstheme="minorHAnsi"/>
                <w:lang w:val="en-GB"/>
              </w:rPr>
            </w:pPr>
          </w:p>
          <w:p w14:paraId="51D63AF2"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22A0470F"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79D2C890" w14:textId="77777777" w:rsidR="0089482B" w:rsidRPr="00F84520" w:rsidRDefault="0089482B">
            <w:pPr>
              <w:pStyle w:val="NoSpacing"/>
              <w:spacing w:before="60" w:after="60"/>
              <w:rPr>
                <w:rFonts w:cstheme="minorHAnsi"/>
                <w:szCs w:val="18"/>
                <w:lang w:val="en-GB"/>
              </w:rPr>
            </w:pPr>
          </w:p>
          <w:p w14:paraId="26652C68"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698C8EF3" w14:textId="77777777">
        <w:trPr>
          <w:jc w:val="center"/>
        </w:trPr>
        <w:tc>
          <w:tcPr>
            <w:tcW w:w="704" w:type="dxa"/>
          </w:tcPr>
          <w:p w14:paraId="5657960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H.11</w:t>
            </w:r>
          </w:p>
        </w:tc>
        <w:tc>
          <w:tcPr>
            <w:tcW w:w="2036" w:type="dxa"/>
            <w:shd w:val="clear" w:color="auto" w:fill="auto"/>
          </w:tcPr>
          <w:p w14:paraId="79232E9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Extension of the Energy and Climate Council</w:t>
            </w:r>
          </w:p>
        </w:tc>
        <w:tc>
          <w:tcPr>
            <w:tcW w:w="4472" w:type="dxa"/>
            <w:shd w:val="clear" w:color="auto" w:fill="auto"/>
          </w:tcPr>
          <w:p w14:paraId="55BEF22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Within the framework of the Energy and Climate Council, an analytical energy and climate expert working group has been set up with the objectives of:</w:t>
            </w:r>
          </w:p>
          <w:p w14:paraId="195BBA53" w14:textId="77777777" w:rsidR="0089482B" w:rsidRPr="00F84520" w:rsidRDefault="00F84520">
            <w:pPr>
              <w:pStyle w:val="ListParagraph"/>
              <w:numPr>
                <w:ilvl w:val="0"/>
                <w:numId w:val="1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Preparation of energy and climate forecasts for a period of at least 20-year</w:t>
            </w:r>
          </w:p>
          <w:p w14:paraId="6F07CFED" w14:textId="77777777" w:rsidR="0089482B" w:rsidRPr="00F84520" w:rsidRDefault="00F84520">
            <w:pPr>
              <w:pStyle w:val="ListParagraph"/>
              <w:numPr>
                <w:ilvl w:val="0"/>
                <w:numId w:val="1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Assessment of the impact of policies and measures</w:t>
            </w:r>
          </w:p>
          <w:p w14:paraId="19C0A5C5" w14:textId="77777777" w:rsidR="0089482B" w:rsidRPr="00F84520" w:rsidRDefault="00F84520">
            <w:pPr>
              <w:pStyle w:val="ListParagraph"/>
              <w:numPr>
                <w:ilvl w:val="0"/>
                <w:numId w:val="1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preparation of the analytical part of the progress report on Latvia's progress towards achieving the target</w:t>
            </w:r>
          </w:p>
          <w:p w14:paraId="0EA434F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2. </w:t>
            </w:r>
            <w:r w:rsidRPr="00F84520">
              <w:rPr>
                <w:rFonts w:asciiTheme="minorHAnsi" w:hAnsiTheme="minorHAnsi" w:cstheme="minorHAnsi"/>
                <w:bCs/>
                <w:lang w:val="en-GB"/>
              </w:rPr>
              <w:t>Within</w:t>
            </w:r>
            <w:r w:rsidRPr="00F84520">
              <w:rPr>
                <w:rFonts w:asciiTheme="minorHAnsi" w:hAnsiTheme="minorHAnsi" w:cstheme="minorHAnsi"/>
                <w:lang w:val="en-GB"/>
              </w:rPr>
              <w:t xml:space="preserve"> the framework of the Energy and Climate Council, an open and intersectoral sub-council for (i) sustainable mobility has been set up, with cooperation with </w:t>
            </w:r>
            <w:r w:rsidRPr="00F84520">
              <w:rPr>
                <w:rFonts w:asciiTheme="minorHAnsi" w:hAnsiTheme="minorHAnsi" w:cstheme="minorHAnsi"/>
                <w:bCs/>
                <w:lang w:val="en-GB"/>
              </w:rPr>
              <w:t>public organisations</w:t>
            </w:r>
          </w:p>
        </w:tc>
        <w:tc>
          <w:tcPr>
            <w:tcW w:w="2028" w:type="dxa"/>
          </w:tcPr>
          <w:p w14:paraId="4C9166C9" w14:textId="77777777" w:rsidR="0089482B" w:rsidRPr="00F84520" w:rsidRDefault="0089482B">
            <w:pPr>
              <w:spacing w:before="60" w:after="60" w:line="240" w:lineRule="auto"/>
              <w:rPr>
                <w:rFonts w:asciiTheme="minorHAnsi" w:hAnsiTheme="minorHAnsi" w:cstheme="minorHAnsi"/>
                <w:lang w:val="en-GB"/>
              </w:rPr>
            </w:pPr>
          </w:p>
          <w:p w14:paraId="0121128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an expert working group established</w:t>
            </w:r>
          </w:p>
          <w:p w14:paraId="6CD1636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established council</w:t>
            </w:r>
          </w:p>
          <w:p w14:paraId="37DFE28E" w14:textId="77777777" w:rsidR="0089482B" w:rsidRPr="00F84520" w:rsidRDefault="0089482B">
            <w:pPr>
              <w:spacing w:before="60" w:after="60" w:line="240" w:lineRule="auto"/>
              <w:rPr>
                <w:rFonts w:asciiTheme="minorHAnsi" w:hAnsiTheme="minorHAnsi" w:cstheme="minorHAnsi"/>
                <w:lang w:val="en-GB"/>
              </w:rPr>
            </w:pPr>
          </w:p>
        </w:tc>
        <w:tc>
          <w:tcPr>
            <w:tcW w:w="1489" w:type="dxa"/>
            <w:shd w:val="clear" w:color="auto" w:fill="auto"/>
          </w:tcPr>
          <w:p w14:paraId="23032925" w14:textId="549D808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B4E35D3" w14:textId="45C4CFB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1273C123" w14:textId="64A42DA3"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7DC51B40"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DB367A8" w14:textId="1546A206"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p w14:paraId="369C3FD2"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LM</w:t>
            </w:r>
          </w:p>
          <w:p w14:paraId="23492013" w14:textId="5FE602F2"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MoES</w:t>
            </w:r>
          </w:p>
          <w:p w14:paraId="47604900"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PKC</w:t>
            </w:r>
          </w:p>
        </w:tc>
        <w:tc>
          <w:tcPr>
            <w:tcW w:w="1466" w:type="dxa"/>
            <w:shd w:val="clear" w:color="auto" w:fill="auto"/>
          </w:tcPr>
          <w:p w14:paraId="53DD658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6F8C044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253D0FCC" w14:textId="77777777">
        <w:trPr>
          <w:jc w:val="center"/>
        </w:trPr>
        <w:tc>
          <w:tcPr>
            <w:tcW w:w="704" w:type="dxa"/>
          </w:tcPr>
          <w:p w14:paraId="5054EFF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H.12</w:t>
            </w:r>
          </w:p>
        </w:tc>
        <w:tc>
          <w:tcPr>
            <w:tcW w:w="2036" w:type="dxa"/>
            <w:shd w:val="clear" w:color="auto" w:fill="auto"/>
          </w:tcPr>
          <w:p w14:paraId="6587DCC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Comprehensive implementation and application of the social dimension in energy and climate policy</w:t>
            </w:r>
          </w:p>
        </w:tc>
        <w:tc>
          <w:tcPr>
            <w:tcW w:w="4472" w:type="dxa"/>
            <w:shd w:val="clear" w:color="auto" w:fill="auto"/>
          </w:tcPr>
          <w:p w14:paraId="282EBC81" w14:textId="4BA914E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Evaluation of the possibility to include in the legislation an obligation that, when drafting legislation or binding regulations affecting the field of energy or climate policy, particularly if the adoption of such a legislative act may result in an increase in energy the price of energy for society, it is imperative to analyse the potential impact on energy poverty and, where necessary, provide for compensatory measures if it is concluded that this legislation could have a negative impact on the level of energy poverty for the population.</w:t>
            </w:r>
          </w:p>
          <w:p w14:paraId="2402696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Assessing the possibility of establishing in the spatial development planning legislation on local government spatial planning documents that, prior to the adoption of planning and investment decisions relating to energy and climate, it is necessary to assess whether the measures envisaged respect the principle of fair transition, i.e. taking into account and assessing whether decisions ensure the right of society (worker) to the living. when the production, management or economic sector as a whole is switched to sustainable production without contributing to climate change and protecting biodiversity.</w:t>
            </w:r>
          </w:p>
        </w:tc>
        <w:tc>
          <w:tcPr>
            <w:tcW w:w="2028" w:type="dxa"/>
          </w:tcPr>
          <w:p w14:paraId="0B921AF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an assessment carried out</w:t>
            </w:r>
          </w:p>
          <w:p w14:paraId="7F203B7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if at least 3 legislative acts have been drawn up,</w:t>
            </w:r>
          </w:p>
        </w:tc>
        <w:tc>
          <w:tcPr>
            <w:tcW w:w="1489" w:type="dxa"/>
            <w:shd w:val="clear" w:color="auto" w:fill="auto"/>
          </w:tcPr>
          <w:p w14:paraId="1295E24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VK</w:t>
            </w:r>
          </w:p>
          <w:p w14:paraId="1B16917E" w14:textId="23F8F6A5"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BD83E2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PKC</w:t>
            </w:r>
          </w:p>
          <w:p w14:paraId="41D44A09" w14:textId="0619B3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08291124"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2A834BB3"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LM</w:t>
            </w:r>
          </w:p>
          <w:p w14:paraId="09FBDFA8"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ZM</w:t>
            </w:r>
          </w:p>
          <w:p w14:paraId="1EBFEA67" w14:textId="51ADB7EF"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MoT</w:t>
            </w:r>
          </w:p>
        </w:tc>
        <w:tc>
          <w:tcPr>
            <w:tcW w:w="1466" w:type="dxa"/>
            <w:shd w:val="clear" w:color="auto" w:fill="auto"/>
          </w:tcPr>
          <w:p w14:paraId="4390380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0EC135E3"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6019DCAF" w14:textId="77777777">
        <w:trPr>
          <w:jc w:val="center"/>
        </w:trPr>
        <w:tc>
          <w:tcPr>
            <w:tcW w:w="704" w:type="dxa"/>
            <w:shd w:val="clear" w:color="auto" w:fill="auto"/>
          </w:tcPr>
          <w:p w14:paraId="3293BFC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H.13</w:t>
            </w:r>
          </w:p>
        </w:tc>
        <w:tc>
          <w:tcPr>
            <w:tcW w:w="2036" w:type="dxa"/>
            <w:shd w:val="clear" w:color="auto" w:fill="auto"/>
          </w:tcPr>
          <w:p w14:paraId="693117B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Develop a solution for the number of power supply systems to be connected in parallel</w:t>
            </w:r>
          </w:p>
        </w:tc>
        <w:tc>
          <w:tcPr>
            <w:tcW w:w="4472" w:type="dxa"/>
            <w:shd w:val="clear" w:color="auto" w:fill="auto"/>
          </w:tcPr>
          <w:p w14:paraId="1B68EE2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Evaluation of the possibility or study on optimisation of energy supply systems, assessing the possibility for local governments (in coordination with the energy supply merchant) at their level to determine the conditions regarding the number of electricity supply systems to be connected in parallel to one site in one area</w:t>
            </w:r>
          </w:p>
        </w:tc>
        <w:tc>
          <w:tcPr>
            <w:tcW w:w="2028" w:type="dxa"/>
            <w:shd w:val="clear" w:color="auto" w:fill="auto"/>
          </w:tcPr>
          <w:p w14:paraId="238519F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an assessment and/or study has been carried out</w:t>
            </w:r>
          </w:p>
          <w:p w14:paraId="44431E95"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5DF916E3" w14:textId="1EAF5A6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37EFFDB9"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0CE57455" w14:textId="4B57005C"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 xml:space="preserve">MoEPRD </w:t>
            </w:r>
            <w:r w:rsidRPr="00F84520">
              <w:rPr>
                <w:rFonts w:asciiTheme="minorHAnsi" w:hAnsiTheme="minorHAnsi" w:cstheme="minorHAnsi"/>
                <w:bCs/>
                <w:lang w:val="en-GB"/>
              </w:rPr>
              <w:t>Local Governments</w:t>
            </w:r>
          </w:p>
        </w:tc>
        <w:tc>
          <w:tcPr>
            <w:tcW w:w="1466" w:type="dxa"/>
            <w:shd w:val="clear" w:color="auto" w:fill="auto"/>
          </w:tcPr>
          <w:p w14:paraId="59AC975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31.12.2024.</w:t>
            </w:r>
          </w:p>
        </w:tc>
        <w:tc>
          <w:tcPr>
            <w:tcW w:w="2057" w:type="dxa"/>
            <w:shd w:val="clear" w:color="auto" w:fill="auto"/>
          </w:tcPr>
          <w:p w14:paraId="4D37338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45 thousand</w:t>
            </w:r>
          </w:p>
          <w:p w14:paraId="59C1C2F3" w14:textId="77777777" w:rsidR="0089482B" w:rsidRPr="00F84520" w:rsidRDefault="0089482B">
            <w:pPr>
              <w:spacing w:before="60" w:after="60" w:line="240" w:lineRule="auto"/>
              <w:rPr>
                <w:rFonts w:asciiTheme="minorHAnsi" w:hAnsiTheme="minorHAnsi" w:cstheme="minorHAnsi"/>
                <w:lang w:val="en-GB"/>
              </w:rPr>
            </w:pPr>
          </w:p>
          <w:p w14:paraId="7960C17C"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0FEBB0C1"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5FE89595" w14:textId="77777777" w:rsidR="0089482B" w:rsidRPr="00F84520" w:rsidRDefault="0089482B">
            <w:pPr>
              <w:pStyle w:val="NoSpacing"/>
              <w:spacing w:before="60" w:after="60"/>
              <w:rPr>
                <w:rFonts w:cstheme="minorHAnsi"/>
                <w:szCs w:val="18"/>
                <w:lang w:val="en-GB"/>
              </w:rPr>
            </w:pPr>
          </w:p>
          <w:p w14:paraId="78BF5B2E"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758DB427" w14:textId="77777777">
        <w:trPr>
          <w:jc w:val="center"/>
        </w:trPr>
        <w:tc>
          <w:tcPr>
            <w:tcW w:w="704" w:type="dxa"/>
            <w:shd w:val="clear" w:color="auto" w:fill="auto"/>
          </w:tcPr>
          <w:p w14:paraId="25C4BD5D" w14:textId="620CEF72"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H.14</w:t>
            </w:r>
          </w:p>
        </w:tc>
        <w:tc>
          <w:tcPr>
            <w:tcW w:w="2036" w:type="dxa"/>
            <w:shd w:val="clear" w:color="auto" w:fill="auto"/>
          </w:tcPr>
          <w:p w14:paraId="07A171F4" w14:textId="7979522C"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Developing research programmes to stimulate the research needs to achieve energy and climate objectives</w:t>
            </w:r>
          </w:p>
        </w:tc>
        <w:tc>
          <w:tcPr>
            <w:tcW w:w="4472" w:type="dxa"/>
            <w:shd w:val="clear" w:color="auto" w:fill="auto"/>
          </w:tcPr>
          <w:p w14:paraId="4E656E4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Continued operation of the national research programme and extended coverage of the programme</w:t>
            </w:r>
          </w:p>
          <w:p w14:paraId="3CEFE535" w14:textId="269BF1FF"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An updated Practical Research Programme</w:t>
            </w:r>
          </w:p>
          <w:p w14:paraId="579D56F6" w14:textId="479F7BD5"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An updated programme of market-oriented studies</w:t>
            </w:r>
          </w:p>
        </w:tc>
        <w:tc>
          <w:tcPr>
            <w:tcW w:w="2028" w:type="dxa"/>
            <w:shd w:val="clear" w:color="auto" w:fill="auto"/>
          </w:tcPr>
          <w:p w14:paraId="4A1DF37C" w14:textId="08B5FBF6"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3 programmes have been developed</w:t>
            </w:r>
          </w:p>
        </w:tc>
        <w:tc>
          <w:tcPr>
            <w:tcW w:w="1489" w:type="dxa"/>
            <w:shd w:val="clear" w:color="auto" w:fill="auto"/>
          </w:tcPr>
          <w:p w14:paraId="7A12A6E6" w14:textId="60FBE64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MoES</w:t>
            </w:r>
          </w:p>
        </w:tc>
        <w:tc>
          <w:tcPr>
            <w:tcW w:w="1227" w:type="dxa"/>
            <w:shd w:val="clear" w:color="auto" w:fill="auto"/>
          </w:tcPr>
          <w:p w14:paraId="1F80948C" w14:textId="4B5EC65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63FE268F" w14:textId="32A74D8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F2E3565"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3899B101" w14:textId="1E3F6B9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tc>
        <w:tc>
          <w:tcPr>
            <w:tcW w:w="1466" w:type="dxa"/>
            <w:shd w:val="clear" w:color="auto" w:fill="auto"/>
          </w:tcPr>
          <w:p w14:paraId="7B28391E" w14:textId="33BC2EED"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54BC14D7" w14:textId="26FEF668"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280 million</w:t>
            </w:r>
          </w:p>
          <w:p w14:paraId="387315D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321AA617" w14:textId="694A6E71"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77BD717" w14:textId="436091E1"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Financial Instrument for the European Economic Area (NFI)</w:t>
            </w:r>
          </w:p>
          <w:p w14:paraId="43627BEC" w14:textId="7693821D"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51243839" w14:textId="08456C4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i/>
                <w:lang w:val="en-GB"/>
              </w:rPr>
              <w:t>Private funding</w:t>
            </w:r>
          </w:p>
        </w:tc>
      </w:tr>
      <w:tr w:rsidR="0089482B" w:rsidRPr="00F84520" w14:paraId="6EF91A33" w14:textId="77777777">
        <w:trPr>
          <w:jc w:val="center"/>
        </w:trPr>
        <w:tc>
          <w:tcPr>
            <w:tcW w:w="2740" w:type="dxa"/>
            <w:gridSpan w:val="2"/>
            <w:shd w:val="clear" w:color="auto" w:fill="FFF2CC" w:themeFill="accent4" w:themeFillTint="33"/>
          </w:tcPr>
          <w:p w14:paraId="5B3411D8" w14:textId="77777777" w:rsidR="0089482B" w:rsidRPr="00F84520" w:rsidRDefault="00F84520">
            <w:pPr>
              <w:pStyle w:val="ListParagraph"/>
              <w:numPr>
                <w:ilvl w:val="0"/>
                <w:numId w:val="61"/>
              </w:numPr>
              <w:spacing w:before="60" w:after="60" w:line="240" w:lineRule="auto"/>
              <w:ind w:left="0"/>
              <w:contextualSpacing w:val="0"/>
              <w:jc w:val="center"/>
              <w:rPr>
                <w:rFonts w:asciiTheme="minorHAnsi" w:hAnsiTheme="minorHAnsi" w:cstheme="minorHAnsi"/>
                <w:b/>
                <w:bCs/>
                <w:lang w:val="en-GB"/>
              </w:rPr>
            </w:pPr>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779D775D" w14:textId="77777777" w:rsidR="0089482B" w:rsidRPr="00F84520" w:rsidRDefault="00F84520">
            <w:pPr>
              <w:spacing w:before="60" w:after="60" w:line="240" w:lineRule="auto"/>
              <w:jc w:val="both"/>
              <w:rPr>
                <w:rFonts w:asciiTheme="minorHAnsi" w:hAnsiTheme="minorHAnsi" w:cstheme="minorHAnsi"/>
                <w:b/>
                <w:lang w:val="en-GB"/>
              </w:rPr>
            </w:pPr>
            <w:bookmarkStart w:id="17" w:name="_Hlk19005995"/>
            <w:r w:rsidRPr="00F84520">
              <w:rPr>
                <w:rFonts w:asciiTheme="minorHAnsi" w:hAnsiTheme="minorHAnsi" w:cstheme="minorHAnsi"/>
                <w:b/>
                <w:lang w:val="en-GB"/>
              </w:rPr>
              <w:t>Improving the energy performance of buildings</w:t>
            </w:r>
            <w:bookmarkEnd w:id="17"/>
          </w:p>
        </w:tc>
      </w:tr>
      <w:tr w:rsidR="0089482B" w:rsidRPr="00F84520" w14:paraId="74A0D820" w14:textId="77777777">
        <w:trPr>
          <w:trHeight w:val="58"/>
          <w:jc w:val="center"/>
        </w:trPr>
        <w:tc>
          <w:tcPr>
            <w:tcW w:w="704" w:type="dxa"/>
          </w:tcPr>
          <w:p w14:paraId="656F1AA0"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bookmarkStart w:id="18" w:name="_Hlk24112346"/>
          </w:p>
        </w:tc>
        <w:tc>
          <w:tcPr>
            <w:tcW w:w="2036" w:type="dxa"/>
            <w:shd w:val="clear" w:color="auto" w:fill="auto"/>
          </w:tcPr>
          <w:p w14:paraId="725D4EF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Continue to promote energy efficiency improvements in public buildings</w:t>
            </w:r>
          </w:p>
        </w:tc>
        <w:tc>
          <w:tcPr>
            <w:tcW w:w="4472" w:type="dxa"/>
            <w:shd w:val="clear" w:color="auto" w:fill="auto"/>
          </w:tcPr>
          <w:p w14:paraId="00AAD6E3" w14:textId="0A37435B"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to allow energy efficiency improvement measures in public buildings to be implemented after 2021 as part of EU structural funds and other sources of funding</w:t>
            </w:r>
          </w:p>
          <w:p w14:paraId="350279D6"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lang w:val="en-GB"/>
              </w:rPr>
              <w:t>2. lay down the conditions for the diversification of the co-payment, taking into account, as far as possible:</w:t>
            </w:r>
          </w:p>
          <w:p w14:paraId="3B08E980"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value of the property in which the measures are taken</w:t>
            </w:r>
          </w:p>
          <w:p w14:paraId="7A3A5809"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as regards the replacement of heating equipment, existing air quality in the area</w:t>
            </w:r>
          </w:p>
          <w:p w14:paraId="2B503CCB" w14:textId="77777777" w:rsidR="0089482B" w:rsidRPr="00F84520" w:rsidRDefault="00F84520">
            <w:pPr>
              <w:pStyle w:val="ListParagraph"/>
              <w:numPr>
                <w:ilvl w:val="1"/>
                <w:numId w:val="5"/>
              </w:numPr>
              <w:spacing w:before="60" w:after="60" w:line="240" w:lineRule="auto"/>
              <w:ind w:left="227" w:hanging="227"/>
              <w:contextualSpacing w:val="0"/>
              <w:jc w:val="both"/>
              <w:rPr>
                <w:bCs/>
                <w:lang w:val="en-GB"/>
              </w:rPr>
            </w:pPr>
            <w:r w:rsidRPr="00F84520">
              <w:rPr>
                <w:rFonts w:asciiTheme="minorHAnsi" w:hAnsiTheme="minorHAnsi" w:cstheme="minorHAnsi"/>
                <w:lang w:val="en-GB"/>
              </w:rPr>
              <w:t>achieved energy efficiency savings and emission reduction</w:t>
            </w:r>
          </w:p>
        </w:tc>
        <w:tc>
          <w:tcPr>
            <w:tcW w:w="2028" w:type="dxa"/>
          </w:tcPr>
          <w:p w14:paraId="4039046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666A8FE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color w:val="000000" w:themeColor="text1"/>
                <w:lang w:val="en-GB"/>
              </w:rPr>
              <w:t>2) 3% of the energy-inefficient area of direct administration buildings has been renovated each year</w:t>
            </w:r>
          </w:p>
          <w:p w14:paraId="21204CE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 xml:space="preserve">3) the average thermal energy consumption for heating &lt; 120 kWh/m </w:t>
            </w:r>
            <w:r w:rsidRPr="00F84520">
              <w:rPr>
                <w:rFonts w:asciiTheme="minorHAnsi" w:hAnsiTheme="minorHAnsi" w:cstheme="minorHAnsi"/>
                <w:vertAlign w:val="superscript"/>
                <w:lang w:val="en-GB"/>
              </w:rPr>
              <w:t>2</w:t>
            </w:r>
            <w:r w:rsidRPr="00F84520">
              <w:rPr>
                <w:rFonts w:asciiTheme="minorHAnsi" w:hAnsiTheme="minorHAnsi" w:cstheme="minorHAnsi"/>
                <w:lang w:val="en-GB"/>
              </w:rPr>
              <w:t xml:space="preserve"> per year (together with measures 1.2 and 1.3) is provided</w:t>
            </w:r>
            <w:r w:rsidRPr="00F84520">
              <w:rPr>
                <w:rFonts w:asciiTheme="minorHAnsi" w:hAnsiTheme="minorHAnsi" w:cstheme="minorHAnsi"/>
                <w:color w:val="000000" w:themeColor="text1"/>
                <w:lang w:val="en-GB"/>
              </w:rPr>
              <w:t>;</w:t>
            </w:r>
          </w:p>
        </w:tc>
        <w:tc>
          <w:tcPr>
            <w:tcW w:w="1489" w:type="dxa"/>
            <w:shd w:val="clear" w:color="auto" w:fill="auto"/>
          </w:tcPr>
          <w:p w14:paraId="6F329FD7" w14:textId="468BD78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042AF338"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7EC16569" w14:textId="2C43410D"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p w14:paraId="5C5C6494"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5F8B704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035F774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300 million</w:t>
            </w:r>
          </w:p>
          <w:p w14:paraId="00701266" w14:textId="77777777" w:rsidR="0089482B" w:rsidRPr="00F84520" w:rsidRDefault="0089482B">
            <w:pPr>
              <w:spacing w:before="60" w:after="60" w:line="240" w:lineRule="auto"/>
              <w:rPr>
                <w:rFonts w:asciiTheme="minorHAnsi" w:hAnsiTheme="minorHAnsi" w:cstheme="minorHAnsi"/>
                <w:i/>
                <w:lang w:val="en-GB"/>
              </w:rPr>
            </w:pPr>
          </w:p>
          <w:p w14:paraId="667E959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13DA71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553FC52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 including</w:t>
            </w:r>
          </w:p>
          <w:p w14:paraId="0A7AE13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271F3E2C"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tc>
      </w:tr>
      <w:tr w:rsidR="0089482B" w:rsidRPr="00F84520" w14:paraId="743A2D24" w14:textId="77777777">
        <w:trPr>
          <w:trHeight w:val="58"/>
          <w:jc w:val="center"/>
        </w:trPr>
        <w:tc>
          <w:tcPr>
            <w:tcW w:w="704" w:type="dxa"/>
          </w:tcPr>
          <w:p w14:paraId="59904207"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E41F0D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Continue to promote energy efficiency improvements in residential buildings</w:t>
            </w:r>
          </w:p>
        </w:tc>
        <w:tc>
          <w:tcPr>
            <w:tcW w:w="4472" w:type="dxa"/>
            <w:shd w:val="clear" w:color="auto" w:fill="auto"/>
          </w:tcPr>
          <w:p w14:paraId="12C244D3" w14:textId="29B06532" w:rsidR="0089482B" w:rsidRPr="00F84520" w:rsidRDefault="00F84520">
            <w:pPr>
              <w:spacing w:before="60" w:after="60" w:line="240" w:lineRule="auto"/>
              <w:rPr>
                <w:rFonts w:asciiTheme="minorHAnsi" w:hAnsiTheme="minorHAnsi" w:cstheme="minorHAnsi"/>
                <w:lang w:val="en-GB"/>
              </w:rPr>
            </w:pPr>
            <w:r w:rsidRPr="00F84520">
              <w:rPr>
                <w:rFonts w:asciiTheme="minorHAnsi" w:eastAsia="Times New Roman" w:hAnsiTheme="minorHAnsi" w:cstheme="minorHAnsi"/>
                <w:lang w:val="en-GB"/>
              </w:rPr>
              <w:t xml:space="preserve">1. The </w:t>
            </w:r>
            <w:r>
              <w:rPr>
                <w:rFonts w:asciiTheme="minorHAnsi" w:eastAsia="Times New Roman" w:hAnsiTheme="minorHAnsi" w:cstheme="minorHAnsi"/>
                <w:lang w:val="en-GB"/>
              </w:rPr>
              <w:t>CoM regulations</w:t>
            </w:r>
            <w:r w:rsidRPr="00F84520">
              <w:rPr>
                <w:rFonts w:asciiTheme="minorHAnsi" w:eastAsia="Times New Roman" w:hAnsiTheme="minorHAnsi" w:cstheme="minorHAnsi"/>
                <w:lang w:val="en-GB"/>
              </w:rPr>
              <w:t xml:space="preserve"> have been developed so that, even after 2021, energy efficiency improvement measures in residential buildings (multi-apartment buildings) can be implemented after 2021 under EU Structural Funds and other sources of funding, including:</w:t>
            </w:r>
          </w:p>
          <w:p w14:paraId="41D713C4"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renovation or renovation of existing buildings;</w:t>
            </w:r>
          </w:p>
          <w:p w14:paraId="731E1A1F"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conversion or renewal of local or autonomous heating infrastructure;</w:t>
            </w:r>
          </w:p>
          <w:p w14:paraId="64DD01E2"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Purchase and installation of installations producing thermal energy from RES</w:t>
            </w:r>
          </w:p>
          <w:p w14:paraId="0D9E273A"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Purchase and installation of electricity generating installations using RES</w:t>
            </w:r>
          </w:p>
          <w:p w14:paraId="075393AC"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introduction of energy-efficient cooling supply (land cold pumps, use of water in large water bodies, etc.)</w:t>
            </w:r>
          </w:p>
          <w:p w14:paraId="2C54D86B"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lang w:val="en-GB"/>
              </w:rPr>
              <w:t>2. lay down the conditions for the diversification of the co-payment, taking into account, as far as possible:</w:t>
            </w:r>
          </w:p>
          <w:p w14:paraId="4DFF5DC8"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value of the property in which the measures are taken</w:t>
            </w:r>
          </w:p>
          <w:p w14:paraId="58BDA47C"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solvency of the population</w:t>
            </w:r>
          </w:p>
          <w:p w14:paraId="7E5C1949"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as regards the replacement of heating equipment, existing air quality in the area</w:t>
            </w:r>
          </w:p>
          <w:p w14:paraId="2E430978"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percentage reductions in energy efficiency savings and emissions achieved</w:t>
            </w:r>
          </w:p>
        </w:tc>
        <w:tc>
          <w:tcPr>
            <w:tcW w:w="2028" w:type="dxa"/>
          </w:tcPr>
          <w:p w14:paraId="5CCF157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0F782E89" w14:textId="0CE9E113"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2) at least 2000 multi-apartment residential buildings have been renovated and non-emission technologies have been installed (where technically feasible and economically justified, taking into account and evaluating the possibility of connecting to the </w:t>
            </w:r>
            <w:r>
              <w:rPr>
                <w:rFonts w:asciiTheme="minorHAnsi" w:hAnsiTheme="minorHAnsi" w:cstheme="minorHAnsi"/>
                <w:lang w:val="en-GB"/>
              </w:rPr>
              <w:t>DH</w:t>
            </w:r>
            <w:r w:rsidRPr="00F84520">
              <w:rPr>
                <w:rFonts w:asciiTheme="minorHAnsi" w:hAnsiTheme="minorHAnsi" w:cstheme="minorHAnsi"/>
                <w:lang w:val="en-GB"/>
              </w:rPr>
              <w:t>)</w:t>
            </w:r>
          </w:p>
          <w:p w14:paraId="109DF43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 xml:space="preserve">3) the average thermal energy consumption for heating &lt; 120 kWh/m </w:t>
            </w:r>
            <w:r w:rsidRPr="00F84520">
              <w:rPr>
                <w:rFonts w:asciiTheme="minorHAnsi" w:hAnsiTheme="minorHAnsi" w:cstheme="minorHAnsi"/>
                <w:vertAlign w:val="superscript"/>
                <w:lang w:val="en-GB"/>
              </w:rPr>
              <w:t>2</w:t>
            </w:r>
            <w:r w:rsidRPr="00F84520">
              <w:rPr>
                <w:rFonts w:asciiTheme="minorHAnsi" w:hAnsiTheme="minorHAnsi" w:cstheme="minorHAnsi"/>
                <w:lang w:val="en-GB"/>
              </w:rPr>
              <w:t xml:space="preserve"> per year (together with measures 1.1 and 1.3) is provided.</w:t>
            </w:r>
          </w:p>
        </w:tc>
        <w:tc>
          <w:tcPr>
            <w:tcW w:w="1489" w:type="dxa"/>
            <w:shd w:val="clear" w:color="auto" w:fill="auto"/>
          </w:tcPr>
          <w:p w14:paraId="16AFCA63" w14:textId="582AACA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70F405F6"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5C95B1F1" w14:textId="0388052F"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p w14:paraId="75D842E3" w14:textId="77777777" w:rsidR="0089482B" w:rsidRPr="00F84520" w:rsidRDefault="0089482B">
            <w:pPr>
              <w:spacing w:before="60" w:after="60" w:line="240" w:lineRule="auto"/>
              <w:jc w:val="center"/>
              <w:rPr>
                <w:rFonts w:asciiTheme="minorHAnsi" w:hAnsiTheme="minorHAnsi" w:cstheme="minorHAnsi"/>
                <w:iCs/>
                <w:lang w:val="en-GB"/>
              </w:rPr>
            </w:pPr>
          </w:p>
        </w:tc>
        <w:tc>
          <w:tcPr>
            <w:tcW w:w="1466" w:type="dxa"/>
            <w:shd w:val="clear" w:color="auto" w:fill="auto"/>
          </w:tcPr>
          <w:p w14:paraId="048B049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643BCDB9"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shd w:val="clear" w:color="auto" w:fill="auto"/>
          </w:tcPr>
          <w:p w14:paraId="65502D3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1.2 billion</w:t>
            </w:r>
          </w:p>
          <w:p w14:paraId="4FE460BD" w14:textId="77777777" w:rsidR="0089482B" w:rsidRPr="00F84520" w:rsidRDefault="0089482B">
            <w:pPr>
              <w:spacing w:before="60" w:after="60" w:line="240" w:lineRule="auto"/>
              <w:rPr>
                <w:rFonts w:asciiTheme="minorHAnsi" w:hAnsiTheme="minorHAnsi" w:cstheme="minorHAnsi"/>
                <w:i/>
                <w:lang w:val="en-GB"/>
              </w:rPr>
            </w:pPr>
          </w:p>
          <w:p w14:paraId="07601BD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0D19A1A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2B5BA8F6"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 including</w:t>
            </w:r>
          </w:p>
          <w:p w14:paraId="766DB3A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699279D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33591B53" w14:textId="77777777" w:rsidR="0089482B" w:rsidRPr="00F84520" w:rsidRDefault="0089482B">
            <w:pPr>
              <w:spacing w:before="60" w:after="60" w:line="240" w:lineRule="auto"/>
              <w:jc w:val="center"/>
              <w:rPr>
                <w:rFonts w:asciiTheme="minorHAnsi" w:hAnsiTheme="minorHAnsi" w:cstheme="minorHAnsi"/>
                <w:lang w:val="en-GB"/>
              </w:rPr>
            </w:pPr>
          </w:p>
          <w:p w14:paraId="7C7A2068" w14:textId="77777777" w:rsidR="0089482B" w:rsidRPr="00F84520" w:rsidRDefault="0089482B">
            <w:pPr>
              <w:spacing w:before="60" w:after="60" w:line="240" w:lineRule="auto"/>
              <w:jc w:val="center"/>
              <w:rPr>
                <w:rFonts w:asciiTheme="minorHAnsi" w:hAnsiTheme="minorHAnsi" w:cstheme="minorHAnsi"/>
                <w:lang w:val="en-GB"/>
              </w:rPr>
            </w:pPr>
          </w:p>
        </w:tc>
      </w:tr>
      <w:tr w:rsidR="0089482B" w:rsidRPr="00F84520" w14:paraId="5800974B" w14:textId="77777777">
        <w:trPr>
          <w:jc w:val="center"/>
        </w:trPr>
        <w:tc>
          <w:tcPr>
            <w:tcW w:w="704" w:type="dxa"/>
          </w:tcPr>
          <w:p w14:paraId="76E2A58D"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FF60C9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Continue to support the introduction of energy efficiency improvement measures in municipal public buildings</w:t>
            </w:r>
          </w:p>
        </w:tc>
        <w:tc>
          <w:tcPr>
            <w:tcW w:w="4472" w:type="dxa"/>
            <w:shd w:val="clear" w:color="auto" w:fill="auto"/>
          </w:tcPr>
          <w:p w14:paraId="4D4D7B6E" w14:textId="6CC65A38"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The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so that, even after 2021, the following activities could be implemented (taking into account technically economic feasibility and access to the </w:t>
            </w:r>
            <w:r>
              <w:rPr>
                <w:rFonts w:asciiTheme="minorHAnsi" w:hAnsiTheme="minorHAnsi" w:cstheme="minorHAnsi"/>
                <w:lang w:val="en-GB"/>
              </w:rPr>
              <w:t>DH</w:t>
            </w:r>
            <w:r w:rsidRPr="00F84520">
              <w:rPr>
                <w:rFonts w:asciiTheme="minorHAnsi" w:hAnsiTheme="minorHAnsi" w:cstheme="minorHAnsi"/>
                <w:lang w:val="en-GB"/>
              </w:rPr>
              <w:t>) as part of the EU Structural Funds and other sources of funding (public funding), taking into account the need to comply with air quality legislation and conditions:</w:t>
            </w:r>
          </w:p>
          <w:p w14:paraId="308519EE" w14:textId="77777777" w:rsidR="0089482B" w:rsidRPr="00F84520" w:rsidRDefault="00F84520">
            <w:pPr>
              <w:pStyle w:val="ListParagraph"/>
              <w:numPr>
                <w:ilvl w:val="1"/>
                <w:numId w:val="5"/>
              </w:numPr>
              <w:shd w:val="clear" w:color="auto" w:fill="FFFFFF"/>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renovation or renovation of existing buildings;</w:t>
            </w:r>
          </w:p>
          <w:p w14:paraId="7D4099AC" w14:textId="77777777" w:rsidR="0089482B" w:rsidRPr="00F84520" w:rsidRDefault="00F84520">
            <w:pPr>
              <w:pStyle w:val="ListParagraph"/>
              <w:numPr>
                <w:ilvl w:val="1"/>
                <w:numId w:val="5"/>
              </w:numPr>
              <w:shd w:val="clear" w:color="auto" w:fill="FFFFFF"/>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conversion or renewal of local or autonomous heating infrastructure;</w:t>
            </w:r>
          </w:p>
          <w:p w14:paraId="32545000" w14:textId="77777777" w:rsidR="0089482B" w:rsidRPr="00F84520" w:rsidRDefault="00F84520">
            <w:pPr>
              <w:pStyle w:val="ListParagraph"/>
              <w:numPr>
                <w:ilvl w:val="1"/>
                <w:numId w:val="5"/>
              </w:numPr>
              <w:shd w:val="clear" w:color="auto" w:fill="FFFFFF"/>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Purchase and installation of installations producing thermal energy from RES</w:t>
            </w:r>
          </w:p>
          <w:p w14:paraId="678DD4DB" w14:textId="77777777" w:rsidR="0089482B" w:rsidRPr="00F84520" w:rsidRDefault="00F84520">
            <w:pPr>
              <w:pStyle w:val="ListParagraph"/>
              <w:numPr>
                <w:ilvl w:val="1"/>
                <w:numId w:val="5"/>
              </w:numPr>
              <w:shd w:val="clear" w:color="auto" w:fill="FFFFFF"/>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Purchase and installation of electricity generating installations using RES</w:t>
            </w:r>
          </w:p>
          <w:p w14:paraId="472BD2FD"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introduction of energy-efficient cooling supply (land cold pumps, use of water in large water bodies, etc.)</w:t>
            </w:r>
          </w:p>
          <w:p w14:paraId="774A104B"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lang w:val="en-GB"/>
              </w:rPr>
              <w:t>2. lay down the conditions for the diversification of the co-payment, taking into account, as far as possible:</w:t>
            </w:r>
          </w:p>
          <w:p w14:paraId="6F600C06"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value of the property in which the measures are taken</w:t>
            </w:r>
          </w:p>
          <w:p w14:paraId="52BA28E8"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solvency of the population</w:t>
            </w:r>
          </w:p>
          <w:p w14:paraId="4AC02752"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as regards the replacement of heating equipment, existing air quality in the area</w:t>
            </w:r>
          </w:p>
          <w:p w14:paraId="48B142DD" w14:textId="77777777" w:rsidR="0089482B" w:rsidRPr="00F84520" w:rsidRDefault="00F84520">
            <w:pPr>
              <w:pStyle w:val="ListParagraph"/>
              <w:numPr>
                <w:ilvl w:val="1"/>
                <w:numId w:val="5"/>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percentage reductions in energy efficiency savings and emissions achieved</w:t>
            </w:r>
          </w:p>
        </w:tc>
        <w:tc>
          <w:tcPr>
            <w:tcW w:w="2028" w:type="dxa"/>
          </w:tcPr>
          <w:p w14:paraId="535EFC7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7E08357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2) the average thermal energy consumption for heating &lt; 120 kWh/m </w:t>
            </w:r>
            <w:r w:rsidRPr="00F84520">
              <w:rPr>
                <w:rFonts w:asciiTheme="minorHAnsi" w:hAnsiTheme="minorHAnsi" w:cstheme="minorHAnsi"/>
                <w:vertAlign w:val="superscript"/>
                <w:lang w:val="en-GB"/>
              </w:rPr>
              <w:t>2</w:t>
            </w:r>
            <w:r w:rsidRPr="00F84520">
              <w:rPr>
                <w:rFonts w:asciiTheme="minorHAnsi" w:hAnsiTheme="minorHAnsi" w:cstheme="minorHAnsi"/>
                <w:lang w:val="en-GB"/>
              </w:rPr>
              <w:t xml:space="preserve"> per year (together with measures 1.1 and 1.2) is provided;</w:t>
            </w:r>
          </w:p>
          <w:p w14:paraId="1BF75CEA" w14:textId="77777777" w:rsidR="0089482B" w:rsidRPr="00F84520" w:rsidRDefault="00F84520">
            <w:pPr>
              <w:spacing w:before="60" w:after="60" w:line="240" w:lineRule="auto"/>
              <w:textAlignment w:val="center"/>
              <w:rPr>
                <w:rFonts w:asciiTheme="minorHAnsi" w:hAnsiTheme="minorHAnsi" w:cstheme="minorHAnsi"/>
                <w:lang w:val="en-GB"/>
              </w:rPr>
            </w:pPr>
            <w:r w:rsidRPr="00F84520">
              <w:rPr>
                <w:rFonts w:asciiTheme="minorHAnsi" w:hAnsiTheme="minorHAnsi" w:cstheme="minorHAnsi"/>
                <w:lang w:val="en-GB"/>
              </w:rPr>
              <w:t>3) decrease in annual primary energy consumption – 67 991 529 kWh/year</w:t>
            </w:r>
          </w:p>
          <w:p w14:paraId="7BB43247" w14:textId="77777777" w:rsidR="0089482B" w:rsidRPr="00F84520" w:rsidRDefault="0089482B">
            <w:pPr>
              <w:spacing w:before="60" w:after="60" w:line="240" w:lineRule="auto"/>
              <w:textAlignment w:val="center"/>
              <w:rPr>
                <w:rFonts w:asciiTheme="minorHAnsi" w:hAnsiTheme="minorHAnsi" w:cstheme="minorHAnsi"/>
                <w:bCs/>
                <w:lang w:val="en-GB"/>
              </w:rPr>
            </w:pPr>
          </w:p>
        </w:tc>
        <w:tc>
          <w:tcPr>
            <w:tcW w:w="1489" w:type="dxa"/>
            <w:shd w:val="clear" w:color="auto" w:fill="auto"/>
          </w:tcPr>
          <w:p w14:paraId="4AF9D39D" w14:textId="27B577C8"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6D3817C2"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1BF452A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p w14:paraId="0712CCB9" w14:textId="23C28E5E" w:rsidR="0089482B" w:rsidRPr="00F84520" w:rsidRDefault="00F84520">
            <w:pPr>
              <w:spacing w:before="60" w:after="60" w:line="240" w:lineRule="auto"/>
              <w:jc w:val="center"/>
              <w:rPr>
                <w:rFonts w:asciiTheme="minorHAnsi" w:hAnsiTheme="minorHAnsi" w:cstheme="minorHAnsi"/>
                <w:bCs/>
                <w:i/>
                <w:lang w:val="en-GB"/>
              </w:rPr>
            </w:pPr>
            <w:r w:rsidRPr="00F84520">
              <w:rPr>
                <w:rFonts w:asciiTheme="minorHAnsi" w:hAnsiTheme="minorHAnsi" w:cstheme="minorHAnsi"/>
                <w:bCs/>
                <w:lang w:val="en-GB"/>
              </w:rPr>
              <w:t>MoE</w:t>
            </w:r>
          </w:p>
        </w:tc>
        <w:tc>
          <w:tcPr>
            <w:tcW w:w="1466" w:type="dxa"/>
            <w:shd w:val="clear" w:color="auto" w:fill="auto"/>
          </w:tcPr>
          <w:p w14:paraId="77448DB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1BFD0A95"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558BC80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 xml:space="preserve">~ </w:t>
            </w:r>
            <w:r w:rsidRPr="00F84520">
              <w:rPr>
                <w:rFonts w:asciiTheme="minorHAnsi" w:hAnsiTheme="minorHAnsi" w:cstheme="minorHAnsi"/>
                <w:bCs/>
                <w:lang w:val="en-GB"/>
              </w:rPr>
              <w:t>100 million</w:t>
            </w:r>
          </w:p>
          <w:p w14:paraId="6E857C79" w14:textId="77777777" w:rsidR="0089482B" w:rsidRPr="00F84520" w:rsidRDefault="0089482B">
            <w:pPr>
              <w:spacing w:before="60" w:after="60" w:line="240" w:lineRule="auto"/>
              <w:rPr>
                <w:rFonts w:asciiTheme="minorHAnsi" w:hAnsiTheme="minorHAnsi" w:cstheme="minorHAnsi"/>
                <w:i/>
                <w:iCs/>
                <w:lang w:val="en-GB"/>
              </w:rPr>
            </w:pPr>
          </w:p>
          <w:p w14:paraId="1205162F"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6830D606"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EU Structural Funds</w:t>
            </w:r>
          </w:p>
          <w:p w14:paraId="348F92ED"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 including</w:t>
            </w:r>
          </w:p>
          <w:p w14:paraId="0304536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iCs/>
                <w:lang w:val="en-GB"/>
              </w:rPr>
              <w:t>Local government budget</w:t>
            </w:r>
            <w:r w:rsidRPr="00F84520">
              <w:rPr>
                <w:rFonts w:asciiTheme="minorHAnsi" w:hAnsiTheme="minorHAnsi" w:cstheme="minorHAnsi"/>
                <w:i/>
                <w:lang w:val="en-GB"/>
              </w:rPr>
              <w:t>, including co-financing of municipal budgets</w:t>
            </w:r>
          </w:p>
        </w:tc>
      </w:tr>
      <w:tr w:rsidR="0089482B" w:rsidRPr="00F84520" w14:paraId="2F07293E" w14:textId="77777777">
        <w:trPr>
          <w:jc w:val="center"/>
        </w:trPr>
        <w:tc>
          <w:tcPr>
            <w:tcW w:w="704" w:type="dxa"/>
          </w:tcPr>
          <w:p w14:paraId="29B90246"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99902BC" w14:textId="77777777" w:rsidR="0089482B" w:rsidRPr="00F84520" w:rsidRDefault="00F84520">
            <w:pPr>
              <w:spacing w:before="60" w:after="60" w:line="240" w:lineRule="auto"/>
              <w:rPr>
                <w:rFonts w:asciiTheme="minorHAnsi" w:hAnsiTheme="minorHAnsi" w:cstheme="minorHAnsi"/>
                <w:bCs/>
                <w:lang w:val="en-GB"/>
              </w:rPr>
            </w:pPr>
            <w:bookmarkStart w:id="19" w:name="_Hlk18391680"/>
            <w:r w:rsidRPr="00F84520">
              <w:rPr>
                <w:rFonts w:asciiTheme="minorHAnsi" w:hAnsiTheme="minorHAnsi" w:cstheme="minorHAnsi"/>
                <w:lang w:val="en-GB"/>
              </w:rPr>
              <w:t>Implement energy efficiency improvement measures in private houses or small building complexes,</w:t>
            </w:r>
            <w:bookmarkEnd w:id="19"/>
            <w:r w:rsidRPr="00F84520">
              <w:rPr>
                <w:rFonts w:asciiTheme="minorHAnsi" w:hAnsiTheme="minorHAnsi" w:cstheme="minorHAnsi"/>
                <w:lang w:val="en-GB"/>
              </w:rPr>
              <w:t xml:space="preserve"> and promote efficient use of resources</w:t>
            </w:r>
          </w:p>
        </w:tc>
        <w:tc>
          <w:tcPr>
            <w:tcW w:w="4472" w:type="dxa"/>
            <w:shd w:val="clear" w:color="auto" w:fill="auto"/>
          </w:tcPr>
          <w:p w14:paraId="3E0AAED4" w14:textId="2C4C6D88"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1.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taking into account the need to comply with legislation and conditions governing air quality, in order to ensure, during the period after 2021, other sources of funding, by setting the conditions for the reduction of energy poverty, energy efficiency improvement measures in private homes or small buildings</w:t>
            </w:r>
          </w:p>
          <w:p w14:paraId="3AE1CE43"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lang w:val="en-GB"/>
              </w:rPr>
              <w:t>2. Conditions for the diversification of the co-payment have been developed, taking into account, as far as possible:</w:t>
            </w:r>
          </w:p>
          <w:p w14:paraId="03B2B29D"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value of the property in which the measures are taken</w:t>
            </w:r>
          </w:p>
          <w:p w14:paraId="797AF571"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solvency of the population</w:t>
            </w:r>
          </w:p>
          <w:p w14:paraId="7D26EA08"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as regards the replacement of heating equipment, existing air quality in the area</w:t>
            </w:r>
          </w:p>
          <w:p w14:paraId="58ED2A05"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achieved energy efficiency savings and emission reduction</w:t>
            </w:r>
          </w:p>
          <w:p w14:paraId="1D71D810"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lang w:val="en-GB"/>
              </w:rPr>
              <w:t>3. The possibility to apply for financial support online has been developed, taking into account certain criteria and supporting documents certifying expenditure, unless otherwise specified in Latvian legislation</w:t>
            </w:r>
          </w:p>
          <w:p w14:paraId="337A93E9" w14:textId="77777777" w:rsidR="0089482B" w:rsidRPr="00F84520" w:rsidRDefault="0089482B">
            <w:pPr>
              <w:spacing w:before="60" w:after="60" w:line="240" w:lineRule="auto"/>
              <w:jc w:val="both"/>
              <w:rPr>
                <w:rFonts w:asciiTheme="minorHAnsi" w:hAnsiTheme="minorHAnsi" w:cstheme="minorHAnsi"/>
                <w:bCs/>
                <w:lang w:val="en-GB"/>
              </w:rPr>
            </w:pPr>
          </w:p>
        </w:tc>
        <w:tc>
          <w:tcPr>
            <w:tcW w:w="2028" w:type="dxa"/>
          </w:tcPr>
          <w:p w14:paraId="0089310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2A2ABC26" w14:textId="77777777" w:rsidR="0089482B" w:rsidRPr="00F84520" w:rsidRDefault="00F84520">
            <w:pPr>
              <w:spacing w:before="60" w:after="60" w:line="240" w:lineRule="auto"/>
              <w:rPr>
                <w:rFonts w:asciiTheme="minorHAnsi" w:hAnsiTheme="minorHAnsi" w:cstheme="minorHAnsi"/>
                <w:color w:val="000000" w:themeColor="text1"/>
                <w:lang w:val="en-GB"/>
              </w:rPr>
            </w:pPr>
            <w:r w:rsidRPr="00F84520">
              <w:rPr>
                <w:rFonts w:asciiTheme="minorHAnsi" w:hAnsiTheme="minorHAnsi" w:cstheme="minorHAnsi"/>
                <w:color w:val="000000" w:themeColor="text1"/>
                <w:lang w:val="en-GB"/>
              </w:rPr>
              <w:t>2) at least 7500 private houses</w:t>
            </w:r>
            <w:r w:rsidRPr="00F84520">
              <w:rPr>
                <w:rStyle w:val="FootnoteReference"/>
                <w:rFonts w:asciiTheme="minorHAnsi" w:hAnsiTheme="minorHAnsi" w:cstheme="minorHAnsi"/>
                <w:color w:val="000000" w:themeColor="text1"/>
                <w:lang w:val="en-GB"/>
              </w:rPr>
              <w:footnoteReference w:id="8"/>
            </w:r>
            <w:r w:rsidRPr="00F84520">
              <w:rPr>
                <w:rFonts w:asciiTheme="minorHAnsi" w:hAnsiTheme="minorHAnsi" w:cstheme="minorHAnsi"/>
                <w:color w:val="000000" w:themeColor="text1"/>
                <w:lang w:val="en-GB"/>
              </w:rPr>
              <w:t xml:space="preserve"> have undertaken</w:t>
            </w:r>
            <w:r w:rsidRPr="00F84520">
              <w:rPr>
                <w:lang w:val="en-GB"/>
              </w:rPr>
              <w:t xml:space="preserve"> </w:t>
            </w:r>
            <w:r w:rsidRPr="00F84520">
              <w:rPr>
                <w:rFonts w:asciiTheme="minorHAnsi" w:hAnsiTheme="minorHAnsi" w:cstheme="minorHAnsi"/>
                <w:lang w:val="en-GB"/>
              </w:rPr>
              <w:t>measures to improve the energy efficiency of buildings</w:t>
            </w:r>
            <w:r w:rsidRPr="00F84520">
              <w:rPr>
                <w:lang w:val="en-GB"/>
              </w:rPr>
              <w:t xml:space="preserve"> included in the energy savings catalogue;</w:t>
            </w:r>
          </w:p>
          <w:p w14:paraId="4480D92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eastAsia="Times New Roman" w:hAnsiTheme="minorHAnsi" w:cstheme="minorHAnsi"/>
                <w:lang w:val="en-GB"/>
              </w:rPr>
              <w:t>3. a small number of building complexes are being restored, including the renovation of the building complex, by reducing the amount of thermal energy consumed (preferring the installation of heating systems to installations that meet the emission and efficiency requirements set out in Regulation 2015/1189 to take effect from 2022)</w:t>
            </w:r>
          </w:p>
        </w:tc>
        <w:tc>
          <w:tcPr>
            <w:tcW w:w="1489" w:type="dxa"/>
            <w:shd w:val="clear" w:color="auto" w:fill="auto"/>
          </w:tcPr>
          <w:p w14:paraId="1E172F88" w14:textId="1B04987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7A873058" w14:textId="4218EADD"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2F56AC29"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2B17750A"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Local government</w:t>
            </w:r>
          </w:p>
          <w:p w14:paraId="3DF1D9CC" w14:textId="4DE1D02B"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p w14:paraId="023D46CC"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03D1B1D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1EA13625"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29A6DF2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100 million</w:t>
            </w:r>
          </w:p>
          <w:p w14:paraId="01CBD531" w14:textId="77777777" w:rsidR="0089482B" w:rsidRPr="00F84520" w:rsidRDefault="0089482B">
            <w:pPr>
              <w:spacing w:before="60" w:after="60" w:line="240" w:lineRule="auto"/>
              <w:rPr>
                <w:rFonts w:asciiTheme="minorHAnsi" w:hAnsiTheme="minorHAnsi" w:cstheme="minorHAnsi"/>
                <w:i/>
                <w:lang w:val="en-GB"/>
              </w:rPr>
            </w:pPr>
          </w:p>
          <w:p w14:paraId="03BE77D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3D08CD7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EKII, Modernisation Fund</w:t>
            </w:r>
          </w:p>
          <w:p w14:paraId="15BFFAB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010254A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5175CB5A" w14:textId="77777777" w:rsidR="0089482B" w:rsidRPr="00F84520" w:rsidRDefault="0089482B">
            <w:pPr>
              <w:spacing w:before="60" w:after="60" w:line="240" w:lineRule="auto"/>
              <w:jc w:val="center"/>
              <w:rPr>
                <w:rFonts w:asciiTheme="minorHAnsi" w:hAnsiTheme="minorHAnsi" w:cstheme="minorHAnsi"/>
                <w:bCs/>
                <w:lang w:val="en-GB"/>
              </w:rPr>
            </w:pPr>
          </w:p>
        </w:tc>
      </w:tr>
      <w:bookmarkEnd w:id="18"/>
      <w:tr w:rsidR="0089482B" w:rsidRPr="00F84520" w14:paraId="01A2B9FF" w14:textId="77777777">
        <w:trPr>
          <w:jc w:val="center"/>
        </w:trPr>
        <w:tc>
          <w:tcPr>
            <w:tcW w:w="704" w:type="dxa"/>
          </w:tcPr>
          <w:p w14:paraId="40C603E5"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7902FE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Laying down conditions for the installation of RES technologies in the performance of energy performance measures for buildings</w:t>
            </w:r>
          </w:p>
        </w:tc>
        <w:tc>
          <w:tcPr>
            <w:tcW w:w="4472" w:type="dxa"/>
            <w:shd w:val="clear" w:color="auto" w:fill="auto"/>
          </w:tcPr>
          <w:p w14:paraId="418A5DE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color w:val="000000"/>
                <w:shd w:val="clear" w:color="auto" w:fill="FFFFFF"/>
                <w:lang w:val="en-GB"/>
              </w:rPr>
              <w:t>1. Legislation</w:t>
            </w:r>
            <w:r w:rsidRPr="00F84520">
              <w:rPr>
                <w:rFonts w:asciiTheme="minorHAnsi" w:hAnsiTheme="minorHAnsi" w:cstheme="minorHAnsi"/>
                <w:shd w:val="clear" w:color="auto" w:fill="FFFFFF"/>
                <w:lang w:val="en-GB"/>
              </w:rPr>
              <w:t xml:space="preserve"> on the</w:t>
            </w:r>
            <w:r w:rsidRPr="00F84520">
              <w:rPr>
                <w:lang w:val="en-GB"/>
              </w:rPr>
              <w:t xml:space="preserve"> management of the EU </w:t>
            </w:r>
            <w:r w:rsidRPr="00F84520">
              <w:rPr>
                <w:rFonts w:asciiTheme="minorHAnsi" w:hAnsiTheme="minorHAnsi" w:cstheme="minorHAnsi"/>
                <w:lang w:val="en-GB"/>
              </w:rPr>
              <w:t>Structural</w:t>
            </w:r>
            <w:r w:rsidRPr="00F84520">
              <w:rPr>
                <w:lang w:val="en-GB"/>
              </w:rPr>
              <w:t xml:space="preserve"> Funds and the CF programming period provides for an obligation for buildings – multi-apartment houses and private homes where energy efficiency measures are taken, taking into account the reduction of emissions the need to assess:</w:t>
            </w:r>
          </w:p>
          <w:p w14:paraId="7440339D" w14:textId="18AF3B7E" w:rsidR="0089482B" w:rsidRPr="00F84520" w:rsidRDefault="00F84520">
            <w:pPr>
              <w:pStyle w:val="ListParagraph"/>
              <w:numPr>
                <w:ilvl w:val="0"/>
                <w:numId w:val="115"/>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lang w:val="en-GB"/>
              </w:rPr>
              <w:t xml:space="preserve">technical and legal feasibility and economic justification for connecting the building to the </w:t>
            </w:r>
            <w:r>
              <w:rPr>
                <w:rFonts w:asciiTheme="minorHAnsi" w:hAnsiTheme="minorHAnsi" w:cstheme="minorHAnsi"/>
                <w:lang w:val="en-GB"/>
              </w:rPr>
              <w:t>DH</w:t>
            </w:r>
          </w:p>
          <w:p w14:paraId="5E08F4AF" w14:textId="77777777" w:rsidR="0089482B" w:rsidRPr="00F84520" w:rsidRDefault="00F84520">
            <w:pPr>
              <w:pStyle w:val="ListParagraph"/>
              <w:numPr>
                <w:ilvl w:val="0"/>
                <w:numId w:val="115"/>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lang w:val="en-GB"/>
              </w:rPr>
              <w:t>possibility to install non-emission RES technologies for heat generation or electricity generation</w:t>
            </w:r>
          </w:p>
          <w:p w14:paraId="189FD816"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2. If the evaluation concludes that this option is technically and legally feasible and economically justified, the installation of non-emission RES technologies for buildings – multi-apartment houses and private homes where energy efficiency measures are being taken is mandatory</w:t>
            </w:r>
          </w:p>
        </w:tc>
        <w:tc>
          <w:tcPr>
            <w:tcW w:w="2028" w:type="dxa"/>
          </w:tcPr>
          <w:p w14:paraId="473176C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4FA7296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2) legislation shall be in force and the conditions included therein shall be fulfilled</w:t>
            </w:r>
          </w:p>
        </w:tc>
        <w:tc>
          <w:tcPr>
            <w:tcW w:w="1489" w:type="dxa"/>
            <w:shd w:val="clear" w:color="auto" w:fill="auto"/>
          </w:tcPr>
          <w:p w14:paraId="5AED3913" w14:textId="1C496EA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59B37F1E"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56208D58" w14:textId="5AC8D36B"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p w14:paraId="39DB54F1"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2E56719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454FEDF1"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266812B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62956D8E" w14:textId="77777777">
        <w:trPr>
          <w:trHeight w:val="304"/>
          <w:jc w:val="center"/>
        </w:trPr>
        <w:tc>
          <w:tcPr>
            <w:tcW w:w="704" w:type="dxa"/>
          </w:tcPr>
          <w:p w14:paraId="5AC61200"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7BAD63D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Implementation of Directive 2010/31/EU and Directive 2012/27ES as regards energy efficiency requirements and conditions</w:t>
            </w:r>
          </w:p>
        </w:tc>
        <w:tc>
          <w:tcPr>
            <w:tcW w:w="4472" w:type="dxa"/>
            <w:shd w:val="clear" w:color="auto" w:fill="auto"/>
          </w:tcPr>
          <w:p w14:paraId="45DC0C3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Amendments to the relevant legislation have been made or new legislation has been developed:</w:t>
            </w:r>
          </w:p>
          <w:p w14:paraId="25CE77F9" w14:textId="77777777" w:rsidR="0089482B" w:rsidRPr="00F84520" w:rsidRDefault="00F84520">
            <w:pPr>
              <w:pStyle w:val="CommentText"/>
              <w:numPr>
                <w:ilvl w:val="0"/>
                <w:numId w:val="129"/>
              </w:numPr>
              <w:spacing w:before="60" w:after="60"/>
              <w:ind w:left="227" w:hanging="227"/>
              <w:rPr>
                <w:rFonts w:cstheme="minorHAnsi"/>
                <w:sz w:val="22"/>
                <w:szCs w:val="22"/>
                <w:lang w:val="en-GB"/>
              </w:rPr>
            </w:pPr>
            <w:r w:rsidRPr="00F84520">
              <w:rPr>
                <w:rFonts w:cstheme="minorHAnsi"/>
                <w:sz w:val="22"/>
                <w:szCs w:val="22"/>
                <w:lang w:val="en-GB"/>
              </w:rPr>
              <w:t>the heating and cooling systems as well as their combined ventilation systems for the improvement of the inspection scheme;</w:t>
            </w:r>
          </w:p>
          <w:p w14:paraId="7CDD4FF0" w14:textId="77777777" w:rsidR="0089482B" w:rsidRPr="00F84520" w:rsidRDefault="00F84520">
            <w:pPr>
              <w:pStyle w:val="CommentText"/>
              <w:numPr>
                <w:ilvl w:val="0"/>
                <w:numId w:val="129"/>
              </w:numPr>
              <w:spacing w:before="60" w:after="60"/>
              <w:ind w:left="227" w:hanging="227"/>
              <w:rPr>
                <w:rFonts w:cstheme="minorHAnsi"/>
                <w:sz w:val="22"/>
                <w:szCs w:val="22"/>
                <w:lang w:val="en-GB"/>
              </w:rPr>
            </w:pPr>
            <w:r w:rsidRPr="00F84520">
              <w:rPr>
                <w:rFonts w:cstheme="minorHAnsi"/>
                <w:sz w:val="22"/>
                <w:szCs w:val="22"/>
                <w:lang w:val="en-GB"/>
              </w:rPr>
              <w:t>energy efficiency requirements for building engineering networks (integration of requirements for self-regulatory devices, building cars and management systems, improvement of individual heat records and individual settlement solutions);</w:t>
            </w:r>
          </w:p>
          <w:p w14:paraId="5150AB23" w14:textId="77777777" w:rsidR="0089482B" w:rsidRPr="00F84520" w:rsidRDefault="00F84520">
            <w:pPr>
              <w:pStyle w:val="CommentText"/>
              <w:numPr>
                <w:ilvl w:val="0"/>
                <w:numId w:val="129"/>
              </w:numPr>
              <w:spacing w:before="60" w:after="60"/>
              <w:ind w:left="227" w:hanging="227"/>
              <w:rPr>
                <w:rFonts w:cstheme="minorHAnsi"/>
                <w:sz w:val="22"/>
                <w:szCs w:val="22"/>
                <w:lang w:val="en-GB"/>
              </w:rPr>
            </w:pPr>
            <w:r w:rsidRPr="00F84520">
              <w:rPr>
                <w:rFonts w:cstheme="minorHAnsi"/>
                <w:sz w:val="22"/>
                <w:szCs w:val="22"/>
                <w:lang w:val="en-GB"/>
              </w:rPr>
              <w:t>the establishment of a plan and targets for the renewal and decarbonisation of the building fund for 2050;</w:t>
            </w:r>
          </w:p>
          <w:p w14:paraId="1EC24EC9" w14:textId="77777777" w:rsidR="0089482B" w:rsidRPr="00F84520" w:rsidRDefault="00F84520">
            <w:pPr>
              <w:pStyle w:val="CommentText"/>
              <w:numPr>
                <w:ilvl w:val="0"/>
                <w:numId w:val="129"/>
              </w:numPr>
              <w:spacing w:before="60" w:after="60"/>
              <w:ind w:left="227" w:hanging="227"/>
              <w:rPr>
                <w:rFonts w:cstheme="minorHAnsi"/>
                <w:sz w:val="22"/>
                <w:szCs w:val="22"/>
                <w:lang w:val="en-GB"/>
              </w:rPr>
            </w:pPr>
            <w:r w:rsidRPr="00F84520">
              <w:rPr>
                <w:rFonts w:cstheme="minorHAnsi"/>
                <w:sz w:val="22"/>
                <w:szCs w:val="22"/>
                <w:lang w:val="en-GB"/>
              </w:rPr>
              <w:t>methods for calculating the energy performance of buildings, improving standards;</w:t>
            </w:r>
          </w:p>
          <w:p w14:paraId="1F552C2B" w14:textId="77777777" w:rsidR="0089482B" w:rsidRPr="00F84520" w:rsidRDefault="00F84520">
            <w:pPr>
              <w:pStyle w:val="CommentText"/>
              <w:numPr>
                <w:ilvl w:val="0"/>
                <w:numId w:val="129"/>
              </w:numPr>
              <w:spacing w:before="60" w:after="60"/>
              <w:ind w:left="227" w:hanging="227"/>
              <w:rPr>
                <w:rFonts w:cstheme="minorHAnsi"/>
                <w:sz w:val="22"/>
                <w:szCs w:val="22"/>
                <w:lang w:val="en-GB"/>
              </w:rPr>
            </w:pPr>
            <w:r w:rsidRPr="00F84520">
              <w:rPr>
                <w:rFonts w:cstheme="minorHAnsi"/>
                <w:sz w:val="22"/>
                <w:szCs w:val="22"/>
                <w:lang w:val="en-GB"/>
              </w:rPr>
              <w:t>the development of the energy certification scheme;</w:t>
            </w:r>
          </w:p>
          <w:p w14:paraId="218C3B79" w14:textId="77777777" w:rsidR="0089482B" w:rsidRPr="00F84520" w:rsidRDefault="00F84520">
            <w:pPr>
              <w:pStyle w:val="CommentText"/>
              <w:numPr>
                <w:ilvl w:val="0"/>
                <w:numId w:val="129"/>
              </w:numPr>
              <w:spacing w:before="60" w:after="60"/>
              <w:ind w:left="227" w:hanging="227"/>
              <w:rPr>
                <w:rFonts w:cstheme="minorHAnsi"/>
                <w:sz w:val="22"/>
                <w:szCs w:val="22"/>
                <w:lang w:val="en-GB"/>
              </w:rPr>
            </w:pPr>
            <w:r w:rsidRPr="00F84520">
              <w:rPr>
                <w:rFonts w:cstheme="minorHAnsi"/>
                <w:sz w:val="22"/>
                <w:szCs w:val="22"/>
                <w:lang w:val="en-GB"/>
              </w:rPr>
              <w:t>in the new building sector, the transition to near-zero energy buildings;</w:t>
            </w:r>
          </w:p>
          <w:p w14:paraId="70C29803" w14:textId="285CFD53" w:rsidR="0089482B" w:rsidRPr="00F84520" w:rsidRDefault="00F84520">
            <w:pPr>
              <w:pStyle w:val="CommentText"/>
              <w:numPr>
                <w:ilvl w:val="0"/>
                <w:numId w:val="129"/>
              </w:numPr>
              <w:spacing w:before="60" w:after="60"/>
              <w:ind w:left="227" w:hanging="227"/>
              <w:rPr>
                <w:rFonts w:cstheme="minorHAnsi"/>
                <w:sz w:val="22"/>
                <w:szCs w:val="22"/>
                <w:lang w:val="en-GB"/>
              </w:rPr>
            </w:pPr>
            <w:r w:rsidRPr="00F84520">
              <w:rPr>
                <w:rFonts w:cstheme="minorHAnsi"/>
                <w:lang w:val="en-GB"/>
              </w:rPr>
              <w:t>the renewal/transformation of the sector for the full renewal of rapprochement and the levels of almost zero energy building</w:t>
            </w:r>
            <w:r w:rsidRPr="00F84520">
              <w:rPr>
                <w:rFonts w:cstheme="minorHAnsi"/>
                <w:sz w:val="22"/>
                <w:szCs w:val="22"/>
                <w:lang w:val="en-GB"/>
              </w:rPr>
              <w:t>;</w:t>
            </w:r>
          </w:p>
          <w:p w14:paraId="09D48500" w14:textId="24E73977" w:rsidR="0089482B" w:rsidRPr="00F84520" w:rsidRDefault="00F84520">
            <w:pPr>
              <w:pStyle w:val="CommentText"/>
              <w:numPr>
                <w:ilvl w:val="0"/>
                <w:numId w:val="129"/>
              </w:numPr>
              <w:spacing w:before="60" w:after="60"/>
              <w:ind w:left="227" w:hanging="227"/>
              <w:rPr>
                <w:rFonts w:cstheme="minorHAnsi"/>
                <w:sz w:val="22"/>
                <w:szCs w:val="22"/>
                <w:lang w:val="en-GB"/>
              </w:rPr>
            </w:pPr>
            <w:r w:rsidRPr="00F84520">
              <w:rPr>
                <w:rFonts w:cstheme="minorHAnsi"/>
                <w:sz w:val="22"/>
                <w:szCs w:val="22"/>
                <w:lang w:val="en-GB"/>
              </w:rPr>
              <w:t>the obligation to take measures for the maintenance and improvement of residential areas (engineering systems);</w:t>
            </w:r>
          </w:p>
          <w:p w14:paraId="38FEF44B" w14:textId="31F97708" w:rsidR="0089482B" w:rsidRPr="00F84520" w:rsidRDefault="00F84520">
            <w:pPr>
              <w:pStyle w:val="CommentText"/>
              <w:numPr>
                <w:ilvl w:val="0"/>
                <w:numId w:val="129"/>
              </w:numPr>
              <w:spacing w:before="60" w:after="60"/>
              <w:ind w:left="227" w:hanging="227"/>
              <w:rPr>
                <w:rFonts w:cstheme="minorHAnsi"/>
                <w:bCs/>
                <w:sz w:val="22"/>
                <w:szCs w:val="22"/>
                <w:lang w:val="en-GB"/>
              </w:rPr>
            </w:pPr>
            <w:r w:rsidRPr="00F84520">
              <w:rPr>
                <w:rFonts w:cstheme="minorHAnsi"/>
                <w:sz w:val="22"/>
                <w:szCs w:val="22"/>
                <w:lang w:val="en-GB"/>
              </w:rPr>
              <w:t>To lay down the requirements for the setting up of ETL charging points in accordance with point 8 of Directive 2010/31/EU as amended (as amended by Directive (EU) 2018/844) for the energy performance of buildings;</w:t>
            </w:r>
          </w:p>
          <w:p w14:paraId="4D1D214A" w14:textId="77777777" w:rsidR="0089482B" w:rsidRPr="00F84520" w:rsidRDefault="00F84520">
            <w:pPr>
              <w:pStyle w:val="CommentText"/>
              <w:numPr>
                <w:ilvl w:val="0"/>
                <w:numId w:val="129"/>
              </w:numPr>
              <w:spacing w:before="60" w:after="60"/>
              <w:ind w:left="227" w:hanging="227"/>
              <w:rPr>
                <w:rFonts w:cstheme="minorHAnsi"/>
                <w:bCs/>
                <w:sz w:val="22"/>
                <w:szCs w:val="22"/>
                <w:lang w:val="en-GB"/>
              </w:rPr>
            </w:pPr>
            <w:r w:rsidRPr="00F84520">
              <w:rPr>
                <w:rFonts w:cstheme="minorHAnsi"/>
                <w:bCs/>
                <w:sz w:val="22"/>
                <w:szCs w:val="22"/>
                <w:lang w:val="en-GB"/>
              </w:rPr>
              <w:t>requirements for the loss rate of building heat for new buildings and buildings to be rebuilt</w:t>
            </w:r>
          </w:p>
          <w:p w14:paraId="27EEA9EE" w14:textId="53E2F3B5" w:rsidR="0089482B" w:rsidRPr="00F84520" w:rsidRDefault="00F84520">
            <w:pPr>
              <w:pStyle w:val="CommentText"/>
              <w:numPr>
                <w:ilvl w:val="0"/>
                <w:numId w:val="129"/>
              </w:numPr>
              <w:spacing w:before="60" w:after="60"/>
              <w:ind w:left="227" w:hanging="227"/>
              <w:rPr>
                <w:rFonts w:cstheme="minorHAnsi"/>
                <w:bCs/>
                <w:sz w:val="22"/>
                <w:szCs w:val="22"/>
                <w:lang w:val="en-GB"/>
              </w:rPr>
            </w:pPr>
            <w:r w:rsidRPr="00F84520">
              <w:rPr>
                <w:rFonts w:cstheme="minorHAnsi"/>
                <w:bCs/>
                <w:sz w:val="22"/>
                <w:szCs w:val="22"/>
                <w:lang w:val="en-GB"/>
              </w:rPr>
              <w:t>clarification of the minimum energy efficiency levels for different types of buildings (if necessary)</w:t>
            </w:r>
          </w:p>
        </w:tc>
        <w:tc>
          <w:tcPr>
            <w:tcW w:w="2028" w:type="dxa"/>
          </w:tcPr>
          <w:p w14:paraId="09F9CA49" w14:textId="35E251C9"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 xml:space="preserve">1) </w:t>
            </w:r>
            <w:r w:rsidRPr="00F84520">
              <w:rPr>
                <w:rFonts w:asciiTheme="minorHAnsi" w:hAnsiTheme="minorHAnsi" w:cstheme="minorHAnsi"/>
                <w:bCs/>
                <w:lang w:val="en-GB"/>
              </w:rPr>
              <w:t>at least 5 legislative acts have been developed</w:t>
            </w:r>
          </w:p>
          <w:p w14:paraId="4ED1F62F"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67DE5498" w14:textId="71B8613D"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57603E28" w14:textId="2DB8715E"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223D76C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466" w:type="dxa"/>
            <w:shd w:val="clear" w:color="auto" w:fill="auto"/>
          </w:tcPr>
          <w:p w14:paraId="2B034A0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31.12.2021</w:t>
            </w:r>
          </w:p>
        </w:tc>
        <w:tc>
          <w:tcPr>
            <w:tcW w:w="2057" w:type="dxa"/>
          </w:tcPr>
          <w:p w14:paraId="383BA0D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4048A19F" w14:textId="77777777">
        <w:trPr>
          <w:jc w:val="center"/>
        </w:trPr>
        <w:tc>
          <w:tcPr>
            <w:tcW w:w="704" w:type="dxa"/>
          </w:tcPr>
          <w:p w14:paraId="1998D58D"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17454A75"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lang w:val="en-GB"/>
              </w:rPr>
              <w:t>Develop a long-term solution for improving energy efficiency of the Latvian Residential Fund</w:t>
            </w:r>
          </w:p>
        </w:tc>
        <w:tc>
          <w:tcPr>
            <w:tcW w:w="4472" w:type="dxa"/>
            <w:shd w:val="clear" w:color="auto" w:fill="auto"/>
          </w:tcPr>
          <w:p w14:paraId="584621E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eastAsia="Times New Roman" w:hAnsiTheme="minorHAnsi" w:cstheme="minorHAnsi"/>
                <w:lang w:val="en-GB"/>
              </w:rPr>
              <w:t>1. Appropriate studies have been carried out and a long-term solution has been developed to the energy efficiency improvement complexes of the residential fund, including taking into account measures 1.1 to 1.4 set out in Annex 4 of the plan, assessing:</w:t>
            </w:r>
          </w:p>
          <w:p w14:paraId="158E7122" w14:textId="77777777" w:rsidR="0089482B" w:rsidRPr="00F84520" w:rsidRDefault="00F84520">
            <w:pPr>
              <w:pStyle w:val="ListParagraph"/>
              <w:numPr>
                <w:ilvl w:val="0"/>
                <w:numId w:val="10"/>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bCs/>
                <w:lang w:val="en-GB"/>
              </w:rPr>
              <w:t>possible solutions and necessary legislative amendments to facilitate decision-making</w:t>
            </w:r>
          </w:p>
          <w:p w14:paraId="1496E844" w14:textId="77777777" w:rsidR="0089482B" w:rsidRPr="00F84520" w:rsidRDefault="00F84520">
            <w:pPr>
              <w:pStyle w:val="ListParagraph"/>
              <w:numPr>
                <w:ilvl w:val="0"/>
                <w:numId w:val="10"/>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bCs/>
                <w:lang w:val="en-GB"/>
              </w:rPr>
              <w:t>the possibility for municipal capital companies to participate in the construction of available housing and the possibility of financial support for such participation has been assessed</w:t>
            </w:r>
          </w:p>
          <w:p w14:paraId="7C59340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In the light of the results of the study, the prospective measures are included in the updated draft of the Plan in 2023 and the relevant financing mechanisms for the implementation of the solution have been developed.</w:t>
            </w:r>
          </w:p>
        </w:tc>
        <w:tc>
          <w:tcPr>
            <w:tcW w:w="2028" w:type="dxa"/>
          </w:tcPr>
          <w:p w14:paraId="052E84C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at least one study has been performed</w:t>
            </w:r>
          </w:p>
          <w:p w14:paraId="64A9A19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the plan has been updated</w:t>
            </w:r>
          </w:p>
          <w:p w14:paraId="5AA8CDA9" w14:textId="77777777" w:rsidR="0089482B" w:rsidRPr="00F84520" w:rsidRDefault="0089482B">
            <w:pPr>
              <w:spacing w:before="60" w:after="60" w:line="240" w:lineRule="auto"/>
              <w:jc w:val="center"/>
              <w:rPr>
                <w:rFonts w:asciiTheme="minorHAnsi" w:hAnsiTheme="minorHAnsi" w:cstheme="minorHAnsi"/>
                <w:bCs/>
                <w:lang w:val="en-GB"/>
              </w:rPr>
            </w:pPr>
          </w:p>
        </w:tc>
        <w:tc>
          <w:tcPr>
            <w:tcW w:w="1489" w:type="dxa"/>
            <w:shd w:val="clear" w:color="auto" w:fill="auto"/>
          </w:tcPr>
          <w:p w14:paraId="18E6A1E4" w14:textId="010A9F20"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62DD64F8" w14:textId="52041AFB"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6277605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466" w:type="dxa"/>
            <w:shd w:val="clear" w:color="auto" w:fill="auto"/>
          </w:tcPr>
          <w:p w14:paraId="18B72F0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31.12.2022</w:t>
            </w:r>
          </w:p>
          <w:p w14:paraId="46935E4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30.06.2024</w:t>
            </w:r>
          </w:p>
        </w:tc>
        <w:tc>
          <w:tcPr>
            <w:tcW w:w="2057" w:type="dxa"/>
          </w:tcPr>
          <w:p w14:paraId="1E94C1FB"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40 thousand</w:t>
            </w:r>
          </w:p>
          <w:p w14:paraId="4BE27B25" w14:textId="77777777" w:rsidR="0089482B" w:rsidRPr="00F84520" w:rsidRDefault="0089482B">
            <w:pPr>
              <w:spacing w:before="60" w:after="60" w:line="240" w:lineRule="auto"/>
              <w:rPr>
                <w:rFonts w:asciiTheme="minorHAnsi" w:hAnsiTheme="minorHAnsi" w:cstheme="minorHAnsi"/>
                <w:lang w:val="en-GB"/>
              </w:rPr>
            </w:pPr>
          </w:p>
          <w:p w14:paraId="4A9B26CA"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3D2BDFE3"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5738CC66" w14:textId="77777777" w:rsidR="0089482B" w:rsidRPr="00F84520" w:rsidRDefault="0089482B">
            <w:pPr>
              <w:pStyle w:val="NoSpacing"/>
              <w:spacing w:before="60" w:after="60"/>
              <w:rPr>
                <w:rFonts w:cstheme="minorHAnsi"/>
                <w:szCs w:val="18"/>
                <w:lang w:val="en-GB"/>
              </w:rPr>
            </w:pPr>
          </w:p>
          <w:p w14:paraId="39064317"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5D83DA02" w14:textId="77777777">
        <w:trPr>
          <w:trHeight w:val="70"/>
          <w:jc w:val="center"/>
        </w:trPr>
        <w:tc>
          <w:tcPr>
            <w:tcW w:w="704" w:type="dxa"/>
            <w:shd w:val="clear" w:color="auto" w:fill="auto"/>
          </w:tcPr>
          <w:p w14:paraId="3D6D298D"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1FDFE96E"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Provide investment links to energy efficiency measures for buildings</w:t>
            </w:r>
          </w:p>
        </w:tc>
        <w:tc>
          <w:tcPr>
            <w:tcW w:w="4472" w:type="dxa"/>
            <w:shd w:val="clear" w:color="auto" w:fill="auto"/>
          </w:tcPr>
          <w:p w14:paraId="6C0AE751" w14:textId="6E353351"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The development </w:t>
            </w:r>
            <w:r w:rsidR="002221F7">
              <w:rPr>
                <w:rFonts w:asciiTheme="minorHAnsi" w:hAnsiTheme="minorHAnsi" w:cstheme="minorHAnsi"/>
                <w:lang w:val="en-GB"/>
              </w:rPr>
              <w:t>ESCO</w:t>
            </w:r>
            <w:r w:rsidRPr="00F84520">
              <w:rPr>
                <w:rFonts w:asciiTheme="minorHAnsi" w:hAnsiTheme="minorHAnsi" w:cstheme="minorHAnsi"/>
                <w:lang w:val="en-GB"/>
              </w:rPr>
              <w:t xml:space="preserve"> market links private investment to energy efficiency projects, addressing </w:t>
            </w:r>
            <w:r w:rsidR="002221F7">
              <w:rPr>
                <w:rFonts w:asciiTheme="minorHAnsi" w:hAnsiTheme="minorHAnsi" w:cstheme="minorHAnsi"/>
                <w:lang w:val="en-GB"/>
              </w:rPr>
              <w:t>the</w:t>
            </w:r>
            <w:r w:rsidRPr="00F84520">
              <w:rPr>
                <w:rFonts w:asciiTheme="minorHAnsi" w:hAnsiTheme="minorHAnsi" w:cstheme="minorHAnsi"/>
                <w:lang w:val="en-GB"/>
              </w:rPr>
              <w:t xml:space="preserve"> shortcomings of </w:t>
            </w:r>
            <w:r w:rsidR="002221F7">
              <w:rPr>
                <w:rFonts w:asciiTheme="minorHAnsi" w:hAnsiTheme="minorHAnsi" w:cstheme="minorHAnsi"/>
                <w:lang w:val="en-GB"/>
              </w:rPr>
              <w:t>ESCO</w:t>
            </w:r>
            <w:r w:rsidRPr="00F84520">
              <w:rPr>
                <w:rFonts w:asciiTheme="minorHAnsi" w:hAnsiTheme="minorHAnsi" w:cstheme="minorHAnsi"/>
                <w:lang w:val="en-GB"/>
              </w:rPr>
              <w:t xml:space="preserve"> market</w:t>
            </w:r>
          </w:p>
          <w:p w14:paraId="7958FDC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The development OF PESCO capabilities ensures the involvement of local authorities in improving energy efficiency in supporting projects</w:t>
            </w:r>
          </w:p>
          <w:p w14:paraId="660C4568" w14:textId="77777777" w:rsidR="0089482B" w:rsidRPr="00F84520" w:rsidRDefault="00F84520">
            <w:pPr>
              <w:spacing w:before="60" w:after="60" w:line="240" w:lineRule="auto"/>
              <w:rPr>
                <w:rFonts w:asciiTheme="minorHAnsi" w:hAnsiTheme="minorHAnsi" w:cstheme="minorHAnsi"/>
                <w:lang w:val="en-GB"/>
              </w:rPr>
            </w:pPr>
            <w:r w:rsidRPr="00F84520">
              <w:rPr>
                <w:color w:val="000000"/>
                <w:shd w:val="clear" w:color="auto" w:fill="FFFFFF"/>
                <w:lang w:val="en-GB"/>
              </w:rPr>
              <w:t>3. Promoting the interest of building owners and economic operators in investing in improving energy efficiency</w:t>
            </w:r>
          </w:p>
        </w:tc>
        <w:tc>
          <w:tcPr>
            <w:tcW w:w="2028" w:type="dxa"/>
            <w:shd w:val="clear" w:color="auto" w:fill="auto"/>
          </w:tcPr>
          <w:p w14:paraId="7FCF94B3" w14:textId="3C575972"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a developed market </w:t>
            </w:r>
            <w:r w:rsidR="002221F7">
              <w:rPr>
                <w:rFonts w:asciiTheme="minorHAnsi" w:hAnsiTheme="minorHAnsi" w:cstheme="minorHAnsi"/>
                <w:lang w:val="en-GB"/>
              </w:rPr>
              <w:t>for ESCO</w:t>
            </w:r>
          </w:p>
          <w:p w14:paraId="598882C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PESCO market action launched</w:t>
            </w:r>
          </w:p>
        </w:tc>
        <w:tc>
          <w:tcPr>
            <w:tcW w:w="1489" w:type="dxa"/>
            <w:shd w:val="clear" w:color="auto" w:fill="auto"/>
          </w:tcPr>
          <w:p w14:paraId="650DC78F" w14:textId="5461413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5CADACC9" w14:textId="4D0CD62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tc>
        <w:tc>
          <w:tcPr>
            <w:tcW w:w="1227" w:type="dxa"/>
            <w:shd w:val="clear" w:color="auto" w:fill="auto"/>
          </w:tcPr>
          <w:p w14:paraId="0DCA942F" w14:textId="37DD4ED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MoF</w:t>
            </w:r>
          </w:p>
        </w:tc>
        <w:tc>
          <w:tcPr>
            <w:tcW w:w="1466" w:type="dxa"/>
            <w:shd w:val="clear" w:color="auto" w:fill="auto"/>
          </w:tcPr>
          <w:p w14:paraId="2FA3778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31.12.2025</w:t>
            </w:r>
          </w:p>
          <w:p w14:paraId="2D2D9FE8"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shd w:val="clear" w:color="auto" w:fill="auto"/>
          </w:tcPr>
          <w:p w14:paraId="4A5C58A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30 million</w:t>
            </w:r>
          </w:p>
          <w:p w14:paraId="53C1E28C" w14:textId="77777777" w:rsidR="0089482B" w:rsidRPr="00F84520" w:rsidRDefault="0089482B">
            <w:pPr>
              <w:spacing w:before="60" w:after="60" w:line="240" w:lineRule="auto"/>
              <w:rPr>
                <w:rFonts w:asciiTheme="minorHAnsi" w:hAnsiTheme="minorHAnsi" w:cstheme="minorHAnsi"/>
                <w:lang w:val="en-GB"/>
              </w:rPr>
            </w:pPr>
          </w:p>
          <w:p w14:paraId="501CF391"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01B8F24C"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EU Structural Funds</w:t>
            </w:r>
          </w:p>
          <w:p w14:paraId="2F34015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 including</w:t>
            </w:r>
          </w:p>
          <w:p w14:paraId="79231A4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52B3F9D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tc>
      </w:tr>
      <w:tr w:rsidR="0089482B" w:rsidRPr="00F84520" w14:paraId="08A3DA58" w14:textId="77777777">
        <w:trPr>
          <w:jc w:val="center"/>
        </w:trPr>
        <w:tc>
          <w:tcPr>
            <w:tcW w:w="2740" w:type="dxa"/>
            <w:gridSpan w:val="2"/>
            <w:shd w:val="clear" w:color="auto" w:fill="FFF2CC" w:themeFill="accent4" w:themeFillTint="33"/>
          </w:tcPr>
          <w:p w14:paraId="264F6E12" w14:textId="77777777" w:rsidR="0089482B" w:rsidRPr="00F84520" w:rsidRDefault="00F84520">
            <w:pPr>
              <w:pStyle w:val="ListParagraph"/>
              <w:numPr>
                <w:ilvl w:val="0"/>
                <w:numId w:val="61"/>
              </w:numPr>
              <w:spacing w:before="60" w:after="60" w:line="240" w:lineRule="auto"/>
              <w:ind w:left="0"/>
              <w:contextualSpacing w:val="0"/>
              <w:jc w:val="center"/>
              <w:rPr>
                <w:rFonts w:asciiTheme="minorHAnsi" w:hAnsiTheme="minorHAnsi" w:cstheme="minorHAnsi"/>
                <w:b/>
                <w:bCs/>
                <w:lang w:val="en-GB"/>
              </w:rPr>
            </w:pPr>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503E7F3B" w14:textId="77777777" w:rsidR="0089482B" w:rsidRPr="00F84520" w:rsidRDefault="00F84520">
            <w:pPr>
              <w:spacing w:before="60" w:after="60" w:line="240" w:lineRule="auto"/>
              <w:rPr>
                <w:rFonts w:asciiTheme="minorHAnsi" w:hAnsiTheme="minorHAnsi" w:cstheme="minorHAnsi"/>
                <w:b/>
                <w:lang w:val="en-GB"/>
              </w:rPr>
            </w:pPr>
            <w:r w:rsidRPr="00F84520">
              <w:rPr>
                <w:rFonts w:asciiTheme="minorHAnsi" w:hAnsiTheme="minorHAnsi" w:cstheme="minorHAnsi"/>
                <w:b/>
                <w:lang w:val="en-GB"/>
              </w:rPr>
              <w:t>Improving energy efficiency and promoting the use of RES technologies in heating and cooling, and industry</w:t>
            </w:r>
          </w:p>
        </w:tc>
      </w:tr>
      <w:tr w:rsidR="0089482B" w:rsidRPr="00F84520" w14:paraId="636E23D6" w14:textId="77777777">
        <w:trPr>
          <w:jc w:val="center"/>
        </w:trPr>
        <w:tc>
          <w:tcPr>
            <w:tcW w:w="704" w:type="dxa"/>
          </w:tcPr>
          <w:p w14:paraId="10FC28A1"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4AF66F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To establish the need for a prioritisation assessment of the measures to be taken</w:t>
            </w:r>
          </w:p>
          <w:p w14:paraId="480E7164" w14:textId="77777777" w:rsidR="0089482B" w:rsidRPr="00F84520" w:rsidRDefault="0089482B">
            <w:pPr>
              <w:spacing w:before="60" w:after="60" w:line="240" w:lineRule="auto"/>
              <w:rPr>
                <w:rFonts w:asciiTheme="minorHAnsi" w:hAnsiTheme="minorHAnsi" w:cstheme="minorHAnsi"/>
                <w:lang w:val="en-GB"/>
              </w:rPr>
            </w:pPr>
          </w:p>
          <w:p w14:paraId="6D20EABC" w14:textId="77777777" w:rsidR="0089482B" w:rsidRPr="00F84520" w:rsidRDefault="0089482B">
            <w:pPr>
              <w:spacing w:before="60" w:after="60" w:line="240" w:lineRule="auto"/>
              <w:rPr>
                <w:rFonts w:asciiTheme="minorHAnsi" w:hAnsiTheme="minorHAnsi" w:cstheme="minorHAnsi"/>
                <w:lang w:val="en-GB"/>
              </w:rPr>
            </w:pPr>
          </w:p>
          <w:p w14:paraId="22DA0D3C"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223A6FAB"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1. Legislation — horizontal rules, sectoral legislation designed to determine the conditions for support for measures to be implemented under the EU Structural Funds and other sources of funding, or</w:t>
            </w:r>
            <w:bookmarkStart w:id="20" w:name="_Hlk22629447"/>
            <w:r w:rsidRPr="00F84520">
              <w:rPr>
                <w:rFonts w:asciiTheme="minorHAnsi" w:hAnsiTheme="minorHAnsi" w:cstheme="minorHAnsi"/>
                <w:color w:val="000000"/>
                <w:shd w:val="clear" w:color="auto" w:fill="FFFFFF"/>
                <w:lang w:val="en-GB"/>
              </w:rPr>
              <w:t xml:space="preserve"> the territorial planning of local</w:t>
            </w:r>
            <w:bookmarkEnd w:id="20"/>
            <w:r w:rsidRPr="00F84520">
              <w:rPr>
                <w:rFonts w:asciiTheme="minorHAnsi" w:hAnsiTheme="minorHAnsi" w:cstheme="minorHAnsi"/>
                <w:color w:val="000000"/>
                <w:shd w:val="clear" w:color="auto" w:fill="FFFFFF"/>
                <w:lang w:val="en-GB"/>
              </w:rPr>
              <w:t xml:space="preserve"> governments, requires that an assessment of the effectiveness (compliance) of the measure be carried out before the measures financed from those funding sources or the budget of local governments are taken</w:t>
            </w:r>
            <w:bookmarkStart w:id="21" w:name="_Hlk11407216"/>
            <w:r w:rsidRPr="00F84520">
              <w:rPr>
                <w:rFonts w:asciiTheme="minorHAnsi" w:hAnsiTheme="minorHAnsi" w:cstheme="minorHAnsi"/>
                <w:color w:val="000000"/>
                <w:shd w:val="clear" w:color="auto" w:fill="FFFFFF"/>
                <w:lang w:val="en-GB"/>
              </w:rPr>
              <w:t>, taking into account economic, technical and legal opportunities, assessing:</w:t>
            </w:r>
          </w:p>
          <w:bookmarkEnd w:id="21"/>
          <w:p w14:paraId="36DAC7CA" w14:textId="4205029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whether it is technically feasible or economically justified or legally feasible for </w:t>
            </w:r>
            <w:r w:rsidR="002221F7">
              <w:rPr>
                <w:rFonts w:asciiTheme="minorHAnsi" w:hAnsiTheme="minorHAnsi" w:cstheme="minorHAnsi"/>
                <w:color w:val="000000"/>
                <w:shd w:val="clear" w:color="auto" w:fill="FFFFFF"/>
                <w:lang w:val="en-GB"/>
              </w:rPr>
              <w:t>LH</w:t>
            </w:r>
            <w:r w:rsidRPr="00F84520">
              <w:rPr>
                <w:rFonts w:asciiTheme="minorHAnsi" w:hAnsiTheme="minorHAnsi" w:cstheme="minorHAnsi"/>
                <w:color w:val="000000"/>
                <w:shd w:val="clear" w:color="auto" w:fill="FFFFFF"/>
                <w:lang w:val="en-GB"/>
              </w:rPr>
              <w:t xml:space="preserve">/individual heating to be connected to </w:t>
            </w:r>
            <w:r>
              <w:rPr>
                <w:rFonts w:asciiTheme="minorHAnsi" w:hAnsiTheme="minorHAnsi" w:cstheme="minorHAnsi"/>
                <w:color w:val="000000"/>
                <w:shd w:val="clear" w:color="auto" w:fill="FFFFFF"/>
                <w:lang w:val="en-GB"/>
              </w:rPr>
              <w:t>DH</w:t>
            </w:r>
          </w:p>
          <w:p w14:paraId="022F73F7"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whether it is technically feasible or economically justified or legally feasible to install non-emission RES technologies (wind, solar, heat pumps and cold pumps)</w:t>
            </w:r>
          </w:p>
          <w:p w14:paraId="71808D90"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b/>
                <w:bCs/>
                <w:lang w:val="en-GB"/>
              </w:rPr>
            </w:pPr>
            <w:r w:rsidRPr="00F84520">
              <w:rPr>
                <w:rFonts w:asciiTheme="minorHAnsi" w:hAnsiTheme="minorHAnsi" w:cstheme="minorHAnsi"/>
                <w:color w:val="000000"/>
                <w:shd w:val="clear" w:color="auto" w:fill="FFFFFF"/>
                <w:lang w:val="en-GB"/>
              </w:rPr>
              <w:t>whether it is technically feasible or economically justified whether it is legally possible to install highly efficient biomass boilers or to replace existing biomass boilers to highly efficient boilers</w:t>
            </w:r>
          </w:p>
          <w:p w14:paraId="6BC3CE6A"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b/>
                <w:bCs/>
                <w:lang w:val="en-GB"/>
              </w:rPr>
            </w:pPr>
            <w:r w:rsidRPr="00F84520">
              <w:rPr>
                <w:rFonts w:asciiTheme="minorHAnsi" w:hAnsiTheme="minorHAnsi" w:cstheme="minorHAnsi"/>
                <w:lang w:val="en-GB"/>
              </w:rPr>
              <w:t>incorporate the principles of prioritisation into the framework, together with the principle of “energy efficiency in the first place”, and implement it comprehensively in all EU Structural Fund programmes.</w:t>
            </w:r>
          </w:p>
        </w:tc>
        <w:tc>
          <w:tcPr>
            <w:tcW w:w="2028" w:type="dxa"/>
          </w:tcPr>
          <w:p w14:paraId="51D2A81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1986CC9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legislation shall be in force and the conditions included therein shall be fulfilled</w:t>
            </w:r>
          </w:p>
        </w:tc>
        <w:tc>
          <w:tcPr>
            <w:tcW w:w="1489" w:type="dxa"/>
            <w:shd w:val="clear" w:color="auto" w:fill="auto"/>
          </w:tcPr>
          <w:p w14:paraId="6362FDEA" w14:textId="1A479B2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67B3E407" w14:textId="3467DA4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7B3FE191"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5CBD6FA2" w14:textId="01E8F20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6A7092B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Local government</w:t>
            </w:r>
          </w:p>
        </w:tc>
        <w:tc>
          <w:tcPr>
            <w:tcW w:w="1466" w:type="dxa"/>
            <w:shd w:val="clear" w:color="auto" w:fill="auto"/>
          </w:tcPr>
          <w:p w14:paraId="7BB9296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09774E96"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p w14:paraId="410E7A14" w14:textId="77777777" w:rsidR="0089482B" w:rsidRPr="00F84520" w:rsidRDefault="0089482B">
            <w:pPr>
              <w:spacing w:before="60" w:after="60" w:line="240" w:lineRule="auto"/>
              <w:rPr>
                <w:rFonts w:asciiTheme="minorHAnsi" w:hAnsiTheme="minorHAnsi" w:cstheme="minorHAnsi"/>
                <w:bCs/>
                <w:lang w:val="en-GB"/>
              </w:rPr>
            </w:pPr>
          </w:p>
        </w:tc>
      </w:tr>
      <w:tr w:rsidR="0089482B" w:rsidRPr="00F84520" w14:paraId="19B7D8D8" w14:textId="77777777">
        <w:trPr>
          <w:jc w:val="center"/>
        </w:trPr>
        <w:tc>
          <w:tcPr>
            <w:tcW w:w="704" w:type="dxa"/>
            <w:vMerge w:val="restart"/>
          </w:tcPr>
          <w:p w14:paraId="1361A907"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bookmarkStart w:id="22" w:name="_Hlk22625556"/>
          </w:p>
        </w:tc>
        <w:tc>
          <w:tcPr>
            <w:tcW w:w="2036" w:type="dxa"/>
            <w:vMerge w:val="restart"/>
            <w:shd w:val="clear" w:color="auto" w:fill="auto"/>
          </w:tcPr>
          <w:p w14:paraId="249E34AE" w14:textId="7E799DBC"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Promoting the use of RES and improving energy efficiency in district heating</w:t>
            </w:r>
            <w:r w:rsidR="002221F7">
              <w:rPr>
                <w:rFonts w:asciiTheme="minorHAnsi" w:hAnsiTheme="minorHAnsi" w:cstheme="minorHAnsi"/>
                <w:lang w:val="en-GB"/>
              </w:rPr>
              <w:t xml:space="preserve"> (DH)</w:t>
            </w:r>
          </w:p>
          <w:p w14:paraId="6457C775" w14:textId="50F0AB01"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 xml:space="preserve">Customize </w:t>
            </w:r>
            <w:r>
              <w:rPr>
                <w:rFonts w:asciiTheme="minorHAnsi" w:hAnsiTheme="minorHAnsi" w:cstheme="minorHAnsi"/>
                <w:lang w:val="en-GB"/>
              </w:rPr>
              <w:t>DH</w:t>
            </w:r>
            <w:r w:rsidRPr="00F84520">
              <w:rPr>
                <w:rFonts w:asciiTheme="minorHAnsi" w:hAnsiTheme="minorHAnsi" w:cstheme="minorHAnsi"/>
                <w:lang w:val="en-GB"/>
              </w:rPr>
              <w:t xml:space="preserve"> for </w:t>
            </w:r>
            <w:r w:rsidR="002221F7">
              <w:rPr>
                <w:rFonts w:asciiTheme="minorHAnsi" w:hAnsiTheme="minorHAnsi" w:cstheme="minorHAnsi"/>
                <w:lang w:val="en-GB"/>
              </w:rPr>
              <w:t>cooling</w:t>
            </w:r>
            <w:r w:rsidRPr="00F84520">
              <w:rPr>
                <w:rFonts w:asciiTheme="minorHAnsi" w:hAnsiTheme="minorHAnsi" w:cstheme="minorHAnsi"/>
                <w:lang w:val="en-GB"/>
              </w:rPr>
              <w:t xml:space="preserve"> in buildings</w:t>
            </w:r>
          </w:p>
        </w:tc>
        <w:tc>
          <w:tcPr>
            <w:tcW w:w="4472" w:type="dxa"/>
            <w:shd w:val="clear" w:color="auto" w:fill="auto"/>
          </w:tcPr>
          <w:p w14:paraId="168BC1F3" w14:textId="6BD58D06"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to ensure that, even after 2021, the EU Structural Funds and other sources of funding, taking into account the need to comply with the legislation and conditions governing air quality, the following activities:</w:t>
            </w:r>
          </w:p>
          <w:p w14:paraId="0A9C5714" w14:textId="6FE379E4"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For improving energy efficiency and promoting the use of RES for </w:t>
            </w:r>
            <w:r>
              <w:rPr>
                <w:rFonts w:asciiTheme="minorHAnsi" w:hAnsiTheme="minorHAnsi" w:cstheme="minorHAnsi"/>
                <w:color w:val="000000"/>
                <w:shd w:val="clear" w:color="auto" w:fill="FFFFFF"/>
                <w:lang w:val="en-GB"/>
              </w:rPr>
              <w:t>DH</w:t>
            </w:r>
          </w:p>
          <w:p w14:paraId="2AC55EE7"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Improving energy efficiency and promoting the use of RES in industry</w:t>
            </w:r>
          </w:p>
          <w:p w14:paraId="70D68614"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Construction of the heat transmission and distribution system to allow new consumers to join the system</w:t>
            </w:r>
          </w:p>
          <w:p w14:paraId="70E29603" w14:textId="1955334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2.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taking into account the need to comply with air quality legislation and objectives, in order to identify the need for energy poverty reduction in the EU Structural Funds and other sources of funding after 2021, while promoting the attraction of private investment for energy efficiency-enhancing projects, taking into account the need to comply with air quality legislation and conditions in the criteria for financial support., ensure that the following activities are implemented:</w:t>
            </w:r>
          </w:p>
          <w:p w14:paraId="3FA1EEE5" w14:textId="55CE00F9"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Improving the energy efficiency of </w:t>
            </w:r>
            <w:r>
              <w:rPr>
                <w:rFonts w:asciiTheme="minorHAnsi" w:hAnsiTheme="minorHAnsi" w:cstheme="minorHAnsi"/>
                <w:color w:val="000000"/>
                <w:shd w:val="clear" w:color="auto" w:fill="FFFFFF"/>
                <w:lang w:val="en-GB"/>
              </w:rPr>
              <w:t>DH</w:t>
            </w:r>
            <w:r w:rsidRPr="00F84520">
              <w:rPr>
                <w:rFonts w:asciiTheme="minorHAnsi" w:hAnsiTheme="minorHAnsi" w:cstheme="minorHAnsi"/>
                <w:color w:val="000000"/>
                <w:shd w:val="clear" w:color="auto" w:fill="FFFFFF"/>
                <w:lang w:val="en-GB"/>
              </w:rPr>
              <w:t xml:space="preserve"> consumers evaluated, performed or scheduled together with investments in the </w:t>
            </w:r>
            <w:r>
              <w:rPr>
                <w:rFonts w:asciiTheme="minorHAnsi" w:hAnsiTheme="minorHAnsi" w:cstheme="minorHAnsi"/>
                <w:color w:val="000000"/>
                <w:shd w:val="clear" w:color="auto" w:fill="FFFFFF"/>
                <w:lang w:val="en-GB"/>
              </w:rPr>
              <w:t>DH</w:t>
            </w:r>
            <w:r w:rsidRPr="00F84520">
              <w:rPr>
                <w:rFonts w:asciiTheme="minorHAnsi" w:hAnsiTheme="minorHAnsi" w:cstheme="minorHAnsi"/>
                <w:color w:val="000000"/>
                <w:shd w:val="clear" w:color="auto" w:fill="FFFFFF"/>
                <w:lang w:val="en-GB"/>
              </w:rPr>
              <w:t xml:space="preserve"> infrastructure</w:t>
            </w:r>
          </w:p>
          <w:p w14:paraId="4256A022" w14:textId="634E629D"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upgrading existing </w:t>
            </w:r>
            <w:r>
              <w:rPr>
                <w:rFonts w:asciiTheme="minorHAnsi" w:hAnsiTheme="minorHAnsi" w:cstheme="minorHAnsi"/>
                <w:color w:val="000000"/>
                <w:shd w:val="clear" w:color="auto" w:fill="FFFFFF"/>
                <w:lang w:val="en-GB"/>
              </w:rPr>
              <w:t>DH</w:t>
            </w:r>
            <w:r w:rsidRPr="00F84520">
              <w:rPr>
                <w:rFonts w:asciiTheme="minorHAnsi" w:hAnsiTheme="minorHAnsi" w:cstheme="minorHAnsi"/>
                <w:color w:val="000000"/>
                <w:shd w:val="clear" w:color="auto" w:fill="FFFFFF"/>
                <w:lang w:val="en-GB"/>
              </w:rPr>
              <w:t xml:space="preserve"> capacities</w:t>
            </w:r>
          </w:p>
          <w:p w14:paraId="104A0322" w14:textId="5667088F"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transition to electricity as a heating resource </w:t>
            </w:r>
            <w:r>
              <w:rPr>
                <w:rFonts w:asciiTheme="minorHAnsi" w:hAnsiTheme="minorHAnsi" w:cstheme="minorHAnsi"/>
                <w:color w:val="000000"/>
                <w:shd w:val="clear" w:color="auto" w:fill="FFFFFF"/>
                <w:lang w:val="en-GB"/>
              </w:rPr>
              <w:t>DH</w:t>
            </w:r>
            <w:r w:rsidRPr="00F84520">
              <w:rPr>
                <w:rFonts w:asciiTheme="minorHAnsi" w:hAnsiTheme="minorHAnsi" w:cstheme="minorHAnsi"/>
                <w:color w:val="000000"/>
                <w:shd w:val="clear" w:color="auto" w:fill="FFFFFF"/>
                <w:lang w:val="en-GB"/>
              </w:rPr>
              <w:t xml:space="preserve"> where it is cost-effective and reasonable</w:t>
            </w:r>
          </w:p>
          <w:p w14:paraId="0266ED79" w14:textId="6D29E7B9"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Reconstruction of </w:t>
            </w:r>
            <w:r>
              <w:rPr>
                <w:rFonts w:asciiTheme="minorHAnsi" w:hAnsiTheme="minorHAnsi" w:cstheme="minorHAnsi"/>
                <w:color w:val="000000"/>
                <w:shd w:val="clear" w:color="auto" w:fill="FFFFFF"/>
                <w:lang w:val="en-GB"/>
              </w:rPr>
              <w:t>DH</w:t>
            </w:r>
            <w:r w:rsidRPr="00F84520">
              <w:rPr>
                <w:rFonts w:asciiTheme="minorHAnsi" w:hAnsiTheme="minorHAnsi" w:cstheme="minorHAnsi"/>
                <w:color w:val="000000"/>
                <w:shd w:val="clear" w:color="auto" w:fill="FFFFFF"/>
                <w:lang w:val="en-GB"/>
              </w:rPr>
              <w:t xml:space="preserve"> networks by reducing losses (in medium-sized cities where there is still potential);</w:t>
            </w:r>
          </w:p>
          <w:p w14:paraId="41B0DE53" w14:textId="031F9E46"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adaptation of existing </w:t>
            </w:r>
            <w:r>
              <w:rPr>
                <w:rFonts w:asciiTheme="minorHAnsi" w:hAnsiTheme="minorHAnsi" w:cstheme="minorHAnsi"/>
                <w:color w:val="000000"/>
                <w:shd w:val="clear" w:color="auto" w:fill="FFFFFF"/>
                <w:lang w:val="en-GB"/>
              </w:rPr>
              <w:t>DH</w:t>
            </w:r>
            <w:r w:rsidRPr="00F84520">
              <w:rPr>
                <w:rFonts w:asciiTheme="minorHAnsi" w:hAnsiTheme="minorHAnsi" w:cstheme="minorHAnsi"/>
                <w:color w:val="000000"/>
                <w:shd w:val="clear" w:color="auto" w:fill="FFFFFF"/>
                <w:lang w:val="en-GB"/>
              </w:rPr>
              <w:t xml:space="preserve"> infrastructure for use in buildings;</w:t>
            </w:r>
          </w:p>
          <w:p w14:paraId="394DE5CE"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building an efficient centralised cooling infrastructure, achieving GHG emissions savings compared to an alternative local cooling solution</w:t>
            </w:r>
          </w:p>
          <w:p w14:paraId="7C75DD89" w14:textId="17282234"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The introduction of a centralised cooling supply for the use of RES;</w:t>
            </w:r>
          </w:p>
          <w:p w14:paraId="50C0B878" w14:textId="12268918"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bookmarkStart w:id="23" w:name="_Hlk18391740"/>
            <w:r w:rsidRPr="00F84520">
              <w:rPr>
                <w:rFonts w:asciiTheme="minorHAnsi" w:hAnsiTheme="minorHAnsi" w:cstheme="minorHAnsi"/>
                <w:color w:val="000000"/>
                <w:shd w:val="clear" w:color="auto" w:fill="FFFFFF"/>
                <w:lang w:val="en-GB"/>
              </w:rPr>
              <w:t xml:space="preserve">providing energy storage facilities for </w:t>
            </w:r>
            <w:r>
              <w:rPr>
                <w:rFonts w:asciiTheme="minorHAnsi" w:hAnsiTheme="minorHAnsi" w:cstheme="minorHAnsi"/>
                <w:color w:val="000000"/>
                <w:shd w:val="clear" w:color="auto" w:fill="FFFFFF"/>
                <w:lang w:val="en-GB"/>
              </w:rPr>
              <w:t>DH</w:t>
            </w:r>
            <w:r w:rsidRPr="00F84520">
              <w:rPr>
                <w:rFonts w:asciiTheme="minorHAnsi" w:hAnsiTheme="minorHAnsi" w:cstheme="minorHAnsi"/>
                <w:color w:val="000000"/>
                <w:shd w:val="clear" w:color="auto" w:fill="FFFFFF"/>
                <w:lang w:val="en-GB"/>
              </w:rPr>
              <w:t xml:space="preserve"> companies;</w:t>
            </w:r>
          </w:p>
          <w:bookmarkEnd w:id="23"/>
          <w:p w14:paraId="0C71BC6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If allowed, the conditions for the diversification of the co-payment shall be developed, taking into account, as far as possible, the value of the property in which the measures are taken and the solvency of the population.</w:t>
            </w:r>
          </w:p>
        </w:tc>
        <w:tc>
          <w:tcPr>
            <w:tcW w:w="2028" w:type="dxa"/>
          </w:tcPr>
          <w:p w14:paraId="0256332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3FF4662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legislation shall be in force and the conditions included therein shall be fulfilled</w:t>
            </w:r>
          </w:p>
        </w:tc>
        <w:tc>
          <w:tcPr>
            <w:tcW w:w="1489" w:type="dxa"/>
            <w:shd w:val="clear" w:color="auto" w:fill="auto"/>
          </w:tcPr>
          <w:p w14:paraId="1DFFFF53" w14:textId="660C46B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00F2E820"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01BFC65B" w14:textId="534DB6A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3529436A" w14:textId="2E7C5465"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0B0BFAE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p w14:paraId="65A47239"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70BEED2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31.12.2022</w:t>
            </w:r>
          </w:p>
          <w:p w14:paraId="679CDDA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31.12.2023</w:t>
            </w:r>
          </w:p>
          <w:p w14:paraId="07F09D3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 31.12.2023</w:t>
            </w:r>
          </w:p>
          <w:p w14:paraId="34CB6A38"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shd w:val="clear" w:color="auto" w:fill="auto"/>
          </w:tcPr>
          <w:p w14:paraId="7AB6C520"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550 million</w:t>
            </w:r>
          </w:p>
          <w:p w14:paraId="50B55436" w14:textId="77777777" w:rsidR="0089482B" w:rsidRPr="00F84520" w:rsidRDefault="0089482B">
            <w:pPr>
              <w:spacing w:before="60" w:after="60" w:line="240" w:lineRule="auto"/>
              <w:rPr>
                <w:rFonts w:asciiTheme="minorHAnsi" w:hAnsiTheme="minorHAnsi" w:cstheme="minorHAnsi"/>
                <w:i/>
                <w:lang w:val="en-GB"/>
              </w:rPr>
            </w:pPr>
          </w:p>
          <w:p w14:paraId="576C718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64D61E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11B1A46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Modernisation Fund</w:t>
            </w:r>
          </w:p>
          <w:p w14:paraId="66FDA46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2B9966E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370D7114" w14:textId="77777777" w:rsidR="0089482B" w:rsidRPr="00F84520" w:rsidRDefault="0089482B">
            <w:pPr>
              <w:spacing w:before="60" w:after="60" w:line="240" w:lineRule="auto"/>
              <w:jc w:val="center"/>
              <w:rPr>
                <w:rFonts w:asciiTheme="minorHAnsi" w:hAnsiTheme="minorHAnsi" w:cstheme="minorHAnsi"/>
                <w:bCs/>
                <w:lang w:val="en-GB"/>
              </w:rPr>
            </w:pPr>
          </w:p>
        </w:tc>
      </w:tr>
      <w:tr w:rsidR="0089482B" w:rsidRPr="00F84520" w14:paraId="7D75A6C1" w14:textId="77777777">
        <w:trPr>
          <w:jc w:val="center"/>
        </w:trPr>
        <w:tc>
          <w:tcPr>
            <w:tcW w:w="704" w:type="dxa"/>
            <w:vMerge/>
          </w:tcPr>
          <w:p w14:paraId="3D06A25F"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428FF06D"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27075E3D" w14:textId="48F01755"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4.</w:t>
            </w:r>
            <w:bookmarkStart w:id="24" w:name="_Hlk27659913"/>
            <w:r w:rsidRPr="00F84520">
              <w:rPr>
                <w:rFonts w:asciiTheme="minorHAnsi" w:hAnsiTheme="minorHAnsi" w:cstheme="minorHAnsi"/>
                <w:lang w:val="en-GB"/>
              </w:rPr>
              <w:t xml:space="preserve"> Appropriate legislation has been developed which limits the installation of new only solid or liquid fossil fuels, combustion plants </w:t>
            </w:r>
            <w:r>
              <w:rPr>
                <w:rFonts w:asciiTheme="minorHAnsi" w:hAnsiTheme="minorHAnsi" w:cstheme="minorHAnsi"/>
                <w:lang w:val="en-GB"/>
              </w:rPr>
              <w:t>DH</w:t>
            </w:r>
            <w:r w:rsidRPr="00F84520">
              <w:rPr>
                <w:rFonts w:asciiTheme="minorHAnsi" w:hAnsiTheme="minorHAnsi" w:cstheme="minorHAnsi"/>
                <w:lang w:val="en-GB"/>
              </w:rPr>
              <w:t>, except where fossil fuels are used to a limited extent as a blend, or where those plants are used as backup plants for maximum load or for installations operating in the event of an emergency, and taking into account the need to comply with laws, regulations and conditions governing air quality</w:t>
            </w:r>
            <w:bookmarkEnd w:id="24"/>
          </w:p>
        </w:tc>
        <w:tc>
          <w:tcPr>
            <w:tcW w:w="2028" w:type="dxa"/>
          </w:tcPr>
          <w:p w14:paraId="60B71F6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6C3D8D8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legislation shall be in force and the conditions included therein shall be fulfilled</w:t>
            </w:r>
          </w:p>
        </w:tc>
        <w:tc>
          <w:tcPr>
            <w:tcW w:w="1489" w:type="dxa"/>
            <w:shd w:val="clear" w:color="auto" w:fill="auto"/>
          </w:tcPr>
          <w:p w14:paraId="106C958C" w14:textId="069D095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30B1D33C" w14:textId="0AF7678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3101613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tc>
        <w:tc>
          <w:tcPr>
            <w:tcW w:w="1227" w:type="dxa"/>
            <w:shd w:val="clear" w:color="auto" w:fill="auto"/>
          </w:tcPr>
          <w:p w14:paraId="1CFA57B7" w14:textId="77777777" w:rsidR="0089482B" w:rsidRPr="00F84520" w:rsidRDefault="0089482B">
            <w:pPr>
              <w:spacing w:before="60" w:after="60" w:line="240" w:lineRule="auto"/>
              <w:jc w:val="center"/>
              <w:rPr>
                <w:rFonts w:asciiTheme="minorHAnsi" w:hAnsiTheme="minorHAnsi" w:cstheme="minorHAnsi"/>
                <w:lang w:val="en-GB"/>
              </w:rPr>
            </w:pPr>
          </w:p>
        </w:tc>
        <w:tc>
          <w:tcPr>
            <w:tcW w:w="1466" w:type="dxa"/>
            <w:shd w:val="clear" w:color="auto" w:fill="auto"/>
          </w:tcPr>
          <w:p w14:paraId="4B03C2D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4) 31.12.2022</w:t>
            </w:r>
          </w:p>
        </w:tc>
        <w:tc>
          <w:tcPr>
            <w:tcW w:w="2057" w:type="dxa"/>
          </w:tcPr>
          <w:p w14:paraId="6A55ED1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18834FB7" w14:textId="77777777">
        <w:trPr>
          <w:jc w:val="center"/>
        </w:trPr>
        <w:tc>
          <w:tcPr>
            <w:tcW w:w="704" w:type="dxa"/>
            <w:vMerge/>
          </w:tcPr>
          <w:p w14:paraId="258B2FAD"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67B0D989"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69646D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shd w:val="clear" w:color="auto" w:fill="FFFFFF"/>
                <w:lang w:val="en-GB"/>
              </w:rPr>
              <w:t>5. studies or surveys have been carried out to introduce efficient heating and to reduce emissions, taking into account the conditions for improving air quality, in order to:</w:t>
            </w:r>
          </w:p>
          <w:p w14:paraId="4E299448" w14:textId="6D437C60"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State and local government buildings identified in large cities, as well as residential buildings with individual heating facilities, although the building is technically and legally feasible and economically justified to be connected to the </w:t>
            </w:r>
            <w:r>
              <w:rPr>
                <w:rFonts w:asciiTheme="minorHAnsi" w:hAnsiTheme="minorHAnsi" w:cstheme="minorHAnsi"/>
                <w:color w:val="000000"/>
                <w:shd w:val="clear" w:color="auto" w:fill="FFFFFF"/>
                <w:lang w:val="en-GB"/>
              </w:rPr>
              <w:t>DH</w:t>
            </w:r>
          </w:p>
          <w:p w14:paraId="2C2A5BA2"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assess the possibility for owners of such buildings or parts thereof (a legal person such as a State or local government authority, an association of apartment owners, an operator) to review the applicable tax conditions</w:t>
            </w:r>
          </w:p>
          <w:p w14:paraId="700A28A5" w14:textId="254E633D"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b/>
                <w:u w:val="single"/>
                <w:lang w:val="en-GB"/>
              </w:rPr>
            </w:pPr>
            <w:r w:rsidRPr="00F84520">
              <w:rPr>
                <w:rFonts w:asciiTheme="minorHAnsi" w:hAnsiTheme="minorHAnsi" w:cstheme="minorHAnsi"/>
                <w:color w:val="000000"/>
                <w:shd w:val="clear" w:color="auto" w:fill="FFFFFF"/>
                <w:lang w:val="en-GB"/>
              </w:rPr>
              <w:t xml:space="preserve">develop guidelines for the economic justification of the connection to the </w:t>
            </w:r>
            <w:r>
              <w:rPr>
                <w:rFonts w:asciiTheme="minorHAnsi" w:hAnsiTheme="minorHAnsi" w:cstheme="minorHAnsi"/>
                <w:color w:val="000000"/>
                <w:shd w:val="clear" w:color="auto" w:fill="FFFFFF"/>
                <w:lang w:val="en-GB"/>
              </w:rPr>
              <w:t>DH</w:t>
            </w:r>
          </w:p>
        </w:tc>
        <w:tc>
          <w:tcPr>
            <w:tcW w:w="2028" w:type="dxa"/>
          </w:tcPr>
          <w:p w14:paraId="50C63721" w14:textId="77777777" w:rsidR="0089482B" w:rsidRPr="00F84520" w:rsidRDefault="00F84520">
            <w:pPr>
              <w:pStyle w:val="ListParagraph"/>
              <w:numPr>
                <w:ilvl w:val="0"/>
                <w:numId w:val="46"/>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Study performed</w:t>
            </w:r>
          </w:p>
          <w:p w14:paraId="5F3DCA1F" w14:textId="77777777" w:rsidR="0089482B" w:rsidRPr="00F84520" w:rsidRDefault="00F84520">
            <w:pPr>
              <w:pStyle w:val="ListParagraph"/>
              <w:numPr>
                <w:ilvl w:val="0"/>
                <w:numId w:val="46"/>
              </w:numPr>
              <w:spacing w:before="60" w:after="60" w:line="240" w:lineRule="auto"/>
              <w:ind w:left="227" w:hanging="227"/>
              <w:contextualSpacing w:val="0"/>
              <w:rPr>
                <w:rFonts w:asciiTheme="minorHAnsi" w:hAnsiTheme="minorHAnsi" w:cstheme="minorHAnsi"/>
                <w:u w:val="single"/>
                <w:lang w:val="en-GB"/>
              </w:rPr>
            </w:pPr>
            <w:r w:rsidRPr="00F84520">
              <w:rPr>
                <w:rFonts w:asciiTheme="minorHAnsi" w:hAnsiTheme="minorHAnsi" w:cstheme="minorHAnsi"/>
                <w:lang w:val="en-GB"/>
              </w:rPr>
              <w:t>Developed guidelines</w:t>
            </w:r>
          </w:p>
        </w:tc>
        <w:tc>
          <w:tcPr>
            <w:tcW w:w="1489" w:type="dxa"/>
            <w:shd w:val="clear" w:color="auto" w:fill="auto"/>
          </w:tcPr>
          <w:p w14:paraId="607FFEFF" w14:textId="05FE274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r w:rsidRPr="00F84520">
              <w:rPr>
                <w:rFonts w:asciiTheme="minorHAnsi" w:hAnsiTheme="minorHAnsi" w:cstheme="minorHAnsi"/>
                <w:lang w:val="en-GB"/>
              </w:rPr>
              <w:br/>
              <w:t xml:space="preserve"> CAN</w:t>
            </w:r>
          </w:p>
        </w:tc>
        <w:tc>
          <w:tcPr>
            <w:tcW w:w="1227" w:type="dxa"/>
            <w:shd w:val="clear" w:color="auto" w:fill="auto"/>
          </w:tcPr>
          <w:p w14:paraId="29666085"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tc>
        <w:tc>
          <w:tcPr>
            <w:tcW w:w="1466" w:type="dxa"/>
            <w:shd w:val="clear" w:color="auto" w:fill="auto"/>
          </w:tcPr>
          <w:p w14:paraId="579186A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5) 31.12.2025</w:t>
            </w:r>
          </w:p>
        </w:tc>
        <w:tc>
          <w:tcPr>
            <w:tcW w:w="2057" w:type="dxa"/>
          </w:tcPr>
          <w:p w14:paraId="04E7F20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 million</w:t>
            </w:r>
          </w:p>
          <w:p w14:paraId="513C3727" w14:textId="77777777" w:rsidR="0089482B" w:rsidRPr="00F84520" w:rsidRDefault="0089482B">
            <w:pPr>
              <w:spacing w:before="60" w:after="60" w:line="240" w:lineRule="auto"/>
              <w:rPr>
                <w:rFonts w:asciiTheme="minorHAnsi" w:hAnsiTheme="minorHAnsi" w:cstheme="minorHAnsi"/>
                <w:i/>
                <w:lang w:val="en-GB"/>
              </w:rPr>
            </w:pPr>
          </w:p>
          <w:p w14:paraId="0E1CB9C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F0EA16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F532ED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 including</w:t>
            </w:r>
          </w:p>
          <w:p w14:paraId="65396F2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676B400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i/>
                <w:lang w:val="en-GB"/>
              </w:rPr>
              <w:t>Private funding</w:t>
            </w:r>
          </w:p>
        </w:tc>
      </w:tr>
      <w:tr w:rsidR="0089482B" w:rsidRPr="00F84520" w14:paraId="20EF0E06" w14:textId="77777777">
        <w:trPr>
          <w:jc w:val="center"/>
        </w:trPr>
        <w:tc>
          <w:tcPr>
            <w:tcW w:w="704" w:type="dxa"/>
            <w:vMerge/>
          </w:tcPr>
          <w:p w14:paraId="0095E1CC" w14:textId="77777777" w:rsidR="0089482B" w:rsidRPr="00F84520" w:rsidRDefault="0089482B">
            <w:pPr>
              <w:pStyle w:val="ListParagraph"/>
              <w:numPr>
                <w:ilvl w:val="1"/>
                <w:numId w:val="61"/>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1103F913"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6076F697" w14:textId="39A65219" w:rsidR="0089482B" w:rsidRPr="00F84520" w:rsidRDefault="00F84520">
            <w:pPr>
              <w:spacing w:before="60" w:after="60" w:line="240" w:lineRule="auto"/>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6. Study to</w:t>
            </w:r>
            <w:r w:rsidRPr="00F84520">
              <w:rPr>
                <w:lang w:val="en-GB"/>
              </w:rPr>
              <w:t xml:space="preserve"> </w:t>
            </w:r>
            <w:r w:rsidRPr="00F84520">
              <w:rPr>
                <w:rFonts w:asciiTheme="minorHAnsi" w:hAnsiTheme="minorHAnsi" w:cstheme="minorHAnsi"/>
                <w:lang w:val="en-GB"/>
              </w:rPr>
              <w:t xml:space="preserve">assess the transition to low-temperature </w:t>
            </w:r>
            <w:r>
              <w:rPr>
                <w:rFonts w:asciiTheme="minorHAnsi" w:hAnsiTheme="minorHAnsi" w:cstheme="minorHAnsi"/>
                <w:lang w:val="en-GB"/>
              </w:rPr>
              <w:t>DH</w:t>
            </w:r>
            <w:r w:rsidRPr="00F84520">
              <w:rPr>
                <w:rFonts w:asciiTheme="minorHAnsi" w:hAnsiTheme="minorHAnsi" w:cstheme="minorHAnsi"/>
                <w:lang w:val="en-GB"/>
              </w:rPr>
              <w:t xml:space="preserve"> systems and the integration of residual heat</w:t>
            </w:r>
          </w:p>
          <w:p w14:paraId="4EDED609" w14:textId="236EE354"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7. Where appropriate, appropriate legislation has been developed to ensure, even after 2021, the transition to low temperature </w:t>
            </w:r>
            <w:r>
              <w:rPr>
                <w:rFonts w:asciiTheme="minorHAnsi" w:hAnsiTheme="minorHAnsi" w:cstheme="minorHAnsi"/>
                <w:lang w:val="en-GB"/>
              </w:rPr>
              <w:t>DH</w:t>
            </w:r>
            <w:r w:rsidRPr="00F84520">
              <w:rPr>
                <w:rFonts w:asciiTheme="minorHAnsi" w:hAnsiTheme="minorHAnsi" w:cstheme="minorHAnsi"/>
                <w:lang w:val="en-GB"/>
              </w:rPr>
              <w:t xml:space="preserve"> systems and the integration of waste water within the EU Structural Funds and other sources of funding</w:t>
            </w:r>
          </w:p>
        </w:tc>
        <w:tc>
          <w:tcPr>
            <w:tcW w:w="2028" w:type="dxa"/>
          </w:tcPr>
          <w:p w14:paraId="55C5EAE3"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Study performed</w:t>
            </w:r>
          </w:p>
          <w:p w14:paraId="24D0FB9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Legal acts developed</w:t>
            </w:r>
          </w:p>
        </w:tc>
        <w:tc>
          <w:tcPr>
            <w:tcW w:w="1489" w:type="dxa"/>
            <w:shd w:val="clear" w:color="auto" w:fill="auto"/>
          </w:tcPr>
          <w:p w14:paraId="005032F0" w14:textId="7FFAEB4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1FBED052" w14:textId="416292F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764A96EE"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p w14:paraId="268D1914" w14:textId="11A90F55"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tc>
        <w:tc>
          <w:tcPr>
            <w:tcW w:w="1466" w:type="dxa"/>
            <w:shd w:val="clear" w:color="auto" w:fill="auto"/>
          </w:tcPr>
          <w:p w14:paraId="0E07EE6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6) 31.12.2021</w:t>
            </w:r>
          </w:p>
          <w:p w14:paraId="6151D2F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7) 31.12.2022</w:t>
            </w:r>
          </w:p>
        </w:tc>
        <w:tc>
          <w:tcPr>
            <w:tcW w:w="2057" w:type="dxa"/>
          </w:tcPr>
          <w:p w14:paraId="1B1716A3"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60 million</w:t>
            </w:r>
          </w:p>
          <w:p w14:paraId="5FCC3AF0" w14:textId="77777777" w:rsidR="0089482B" w:rsidRPr="00F84520" w:rsidRDefault="0089482B">
            <w:pPr>
              <w:spacing w:before="60" w:after="60" w:line="240" w:lineRule="auto"/>
              <w:rPr>
                <w:rFonts w:asciiTheme="minorHAnsi" w:hAnsiTheme="minorHAnsi" w:cstheme="minorHAnsi"/>
                <w:i/>
                <w:lang w:val="en-GB"/>
              </w:rPr>
            </w:pPr>
          </w:p>
          <w:p w14:paraId="38FDED3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008243A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2069398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EKII, Modernisation Fund</w:t>
            </w:r>
          </w:p>
          <w:p w14:paraId="7FCFBE5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5FC4EE1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i/>
                <w:lang w:val="en-GB"/>
              </w:rPr>
              <w:t>Private funding</w:t>
            </w:r>
          </w:p>
        </w:tc>
      </w:tr>
      <w:bookmarkEnd w:id="22"/>
      <w:tr w:rsidR="0089482B" w:rsidRPr="00F84520" w14:paraId="537995D3" w14:textId="77777777">
        <w:trPr>
          <w:jc w:val="center"/>
        </w:trPr>
        <w:tc>
          <w:tcPr>
            <w:tcW w:w="704" w:type="dxa"/>
            <w:vMerge/>
          </w:tcPr>
          <w:p w14:paraId="0DF9C6F6"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4252897C"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737123C6" w14:textId="464643BD"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8. Assessing the possibility for the </w:t>
            </w:r>
            <w:r>
              <w:rPr>
                <w:rFonts w:asciiTheme="minorHAnsi" w:hAnsiTheme="minorHAnsi" w:cstheme="minorHAnsi"/>
                <w:lang w:val="en-GB"/>
              </w:rPr>
              <w:t>DH</w:t>
            </w:r>
            <w:r w:rsidRPr="00F84520">
              <w:rPr>
                <w:rFonts w:asciiTheme="minorHAnsi" w:hAnsiTheme="minorHAnsi" w:cstheme="minorHAnsi"/>
                <w:lang w:val="en-GB"/>
              </w:rPr>
              <w:t xml:space="preserve"> to introduce a CO2 emission benchmark to a consumer-supplied MWh</w:t>
            </w:r>
          </w:p>
        </w:tc>
        <w:tc>
          <w:tcPr>
            <w:tcW w:w="2028" w:type="dxa"/>
            <w:shd w:val="clear" w:color="auto" w:fill="auto"/>
          </w:tcPr>
          <w:p w14:paraId="567658F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an assessment carried out</w:t>
            </w:r>
          </w:p>
        </w:tc>
        <w:tc>
          <w:tcPr>
            <w:tcW w:w="1489" w:type="dxa"/>
            <w:shd w:val="clear" w:color="auto" w:fill="auto"/>
          </w:tcPr>
          <w:p w14:paraId="153EF2B1" w14:textId="49A477A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2AF11B50" w14:textId="10CE56F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7EB18993"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SPRK</w:t>
            </w:r>
          </w:p>
          <w:p w14:paraId="7BF7D179"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Local government</w:t>
            </w:r>
          </w:p>
        </w:tc>
        <w:tc>
          <w:tcPr>
            <w:tcW w:w="1466" w:type="dxa"/>
            <w:shd w:val="clear" w:color="auto" w:fill="auto"/>
          </w:tcPr>
          <w:p w14:paraId="6D2BFF9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4BF8848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10 thousand</w:t>
            </w:r>
          </w:p>
          <w:p w14:paraId="18018FC1" w14:textId="77777777" w:rsidR="0089482B" w:rsidRPr="00F84520" w:rsidRDefault="0089482B">
            <w:pPr>
              <w:spacing w:before="60" w:after="60" w:line="240" w:lineRule="auto"/>
              <w:rPr>
                <w:rFonts w:asciiTheme="minorHAnsi" w:hAnsiTheme="minorHAnsi" w:cstheme="minorHAnsi"/>
                <w:lang w:val="en-GB"/>
              </w:rPr>
            </w:pPr>
          </w:p>
          <w:p w14:paraId="0EF4AEFD"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5BE9EB83"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37FCE4FF" w14:textId="77777777" w:rsidR="0089482B" w:rsidRPr="00F84520" w:rsidRDefault="0089482B">
            <w:pPr>
              <w:pStyle w:val="NoSpacing"/>
              <w:spacing w:before="60" w:after="60"/>
              <w:rPr>
                <w:rFonts w:cstheme="minorHAnsi"/>
                <w:szCs w:val="18"/>
                <w:lang w:val="en-GB"/>
              </w:rPr>
            </w:pPr>
          </w:p>
          <w:p w14:paraId="7BE9CD65"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420E6410" w14:textId="77777777">
        <w:trPr>
          <w:jc w:val="center"/>
        </w:trPr>
        <w:tc>
          <w:tcPr>
            <w:tcW w:w="704" w:type="dxa"/>
            <w:vMerge/>
            <w:shd w:val="clear" w:color="auto" w:fill="auto"/>
          </w:tcPr>
          <w:p w14:paraId="7A759C7C" w14:textId="77777777" w:rsidR="0089482B" w:rsidRPr="00F84520" w:rsidRDefault="0089482B">
            <w:pPr>
              <w:spacing w:before="60" w:after="60" w:line="240" w:lineRule="auto"/>
              <w:rPr>
                <w:rFonts w:asciiTheme="minorHAnsi" w:hAnsiTheme="minorHAnsi" w:cstheme="minorHAnsi"/>
                <w:bCs/>
                <w:lang w:val="en-GB"/>
              </w:rPr>
            </w:pPr>
          </w:p>
        </w:tc>
        <w:tc>
          <w:tcPr>
            <w:tcW w:w="2036" w:type="dxa"/>
            <w:vMerge/>
            <w:shd w:val="clear" w:color="auto" w:fill="auto"/>
          </w:tcPr>
          <w:p w14:paraId="0D014347"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47EA29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9. Obligations or conditions imposed on heating operators in accordance with Article 24(4) of Directive 2018/2001</w:t>
            </w:r>
          </w:p>
        </w:tc>
        <w:tc>
          <w:tcPr>
            <w:tcW w:w="2028" w:type="dxa"/>
            <w:shd w:val="clear" w:color="auto" w:fill="auto"/>
          </w:tcPr>
          <w:p w14:paraId="092FF2E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0F86CB1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2) legislation shall be in force and the conditions included therein shall be fulfilled</w:t>
            </w:r>
          </w:p>
        </w:tc>
        <w:tc>
          <w:tcPr>
            <w:tcW w:w="1489" w:type="dxa"/>
            <w:shd w:val="clear" w:color="auto" w:fill="auto"/>
          </w:tcPr>
          <w:p w14:paraId="412AAB51" w14:textId="00434B68"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1CFB1A78"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Local government</w:t>
            </w:r>
          </w:p>
        </w:tc>
        <w:tc>
          <w:tcPr>
            <w:tcW w:w="1466" w:type="dxa"/>
            <w:shd w:val="clear" w:color="auto" w:fill="auto"/>
          </w:tcPr>
          <w:p w14:paraId="6833317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01.07.2021</w:t>
            </w:r>
          </w:p>
        </w:tc>
        <w:tc>
          <w:tcPr>
            <w:tcW w:w="2057" w:type="dxa"/>
            <w:shd w:val="clear" w:color="auto" w:fill="auto"/>
          </w:tcPr>
          <w:p w14:paraId="0EFE04E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67671F51" w14:textId="77777777">
        <w:trPr>
          <w:jc w:val="center"/>
        </w:trPr>
        <w:tc>
          <w:tcPr>
            <w:tcW w:w="704" w:type="dxa"/>
            <w:shd w:val="clear" w:color="auto" w:fill="auto"/>
          </w:tcPr>
          <w:p w14:paraId="3D218D5C" w14:textId="77777777" w:rsidR="0089482B" w:rsidRPr="00F84520" w:rsidRDefault="0089482B">
            <w:pPr>
              <w:pStyle w:val="ListParagraph"/>
              <w:numPr>
                <w:ilvl w:val="1"/>
                <w:numId w:val="76"/>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4B38CA3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Promoting the use of RES and improving energy efficiency in industry and economic operators</w:t>
            </w:r>
          </w:p>
          <w:p w14:paraId="5CB2072E" w14:textId="2B3F93DE"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Customize </w:t>
            </w:r>
            <w:r>
              <w:rPr>
                <w:rFonts w:asciiTheme="minorHAnsi" w:hAnsiTheme="minorHAnsi" w:cstheme="minorHAnsi"/>
                <w:lang w:val="en-GB"/>
              </w:rPr>
              <w:t>DH</w:t>
            </w:r>
            <w:r w:rsidRPr="00F84520">
              <w:rPr>
                <w:rFonts w:asciiTheme="minorHAnsi" w:hAnsiTheme="minorHAnsi" w:cstheme="minorHAnsi"/>
                <w:lang w:val="en-GB"/>
              </w:rPr>
              <w:t xml:space="preserve"> for </w:t>
            </w:r>
            <w:r w:rsidR="002221F7">
              <w:rPr>
                <w:rFonts w:asciiTheme="minorHAnsi" w:hAnsiTheme="minorHAnsi" w:cstheme="minorHAnsi"/>
                <w:lang w:val="en-GB"/>
              </w:rPr>
              <w:t>cooling</w:t>
            </w:r>
            <w:r w:rsidRPr="00F84520">
              <w:rPr>
                <w:rFonts w:asciiTheme="minorHAnsi" w:hAnsiTheme="minorHAnsi" w:cstheme="minorHAnsi"/>
                <w:lang w:val="en-GB"/>
              </w:rPr>
              <w:t xml:space="preserve"> in buildings</w:t>
            </w:r>
          </w:p>
        </w:tc>
        <w:tc>
          <w:tcPr>
            <w:tcW w:w="4472" w:type="dxa"/>
            <w:shd w:val="clear" w:color="auto" w:fill="auto"/>
          </w:tcPr>
          <w:p w14:paraId="34CA44D5" w14:textId="41020EFF"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1.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taking into account the need to comply with air quality legislation and conditions, in order to ensure that, after 2021, the EU Structural Funds and other sources of funding, while promoting the attraction of private investment in energy efficiency projects, are implemented:</w:t>
            </w:r>
          </w:p>
          <w:p w14:paraId="4EBF600B"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construction of new energy-efficient plants;</w:t>
            </w:r>
          </w:p>
          <w:p w14:paraId="1ED45679"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upgrading existing industrial production capacity by installing more energy efficient production and production adjacent process equipment;</w:t>
            </w:r>
          </w:p>
          <w:p w14:paraId="53061694" w14:textId="554145A1"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b/>
                <w:u w:val="single"/>
                <w:lang w:val="en-GB"/>
              </w:rPr>
            </w:pPr>
            <w:r w:rsidRPr="00F84520">
              <w:rPr>
                <w:rFonts w:asciiTheme="minorHAnsi" w:hAnsiTheme="minorHAnsi" w:cstheme="minorHAnsi"/>
                <w:color w:val="000000"/>
                <w:shd w:val="clear" w:color="auto" w:fill="FFFFFF"/>
                <w:lang w:val="en-GB"/>
              </w:rPr>
              <w:t>arrangements of buildings and sites, including the replacement of internal and external engineering networks and engineering systems in the production area against energy efficiency;</w:t>
            </w:r>
          </w:p>
          <w:p w14:paraId="2B9D1591"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b/>
                <w:u w:val="single"/>
                <w:lang w:val="en-GB"/>
              </w:rPr>
            </w:pPr>
            <w:r w:rsidRPr="00F84520">
              <w:rPr>
                <w:rFonts w:asciiTheme="minorHAnsi" w:hAnsiTheme="minorHAnsi" w:cstheme="minorHAnsi"/>
                <w:color w:val="000000"/>
                <w:shd w:val="clear" w:color="auto" w:fill="FFFFFF"/>
                <w:lang w:val="en-GB"/>
              </w:rPr>
              <w:t>improving the energy efficiency of economic operators</w:t>
            </w:r>
          </w:p>
        </w:tc>
        <w:tc>
          <w:tcPr>
            <w:tcW w:w="2028" w:type="dxa"/>
            <w:shd w:val="clear" w:color="auto" w:fill="auto"/>
          </w:tcPr>
          <w:p w14:paraId="4451216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777C7D48"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2) legislation shall be in force and the conditions included therein shall be fulfilled</w:t>
            </w:r>
          </w:p>
        </w:tc>
        <w:tc>
          <w:tcPr>
            <w:tcW w:w="1489" w:type="dxa"/>
            <w:shd w:val="clear" w:color="auto" w:fill="auto"/>
          </w:tcPr>
          <w:p w14:paraId="7DDF2AD0" w14:textId="7FFAB70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757A70E9"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754A8484" w14:textId="180FF403"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46CAAF1E" w14:textId="77777777" w:rsidR="0089482B" w:rsidRPr="00F84520" w:rsidRDefault="0089482B">
            <w:pPr>
              <w:spacing w:before="60" w:after="60" w:line="240" w:lineRule="auto"/>
              <w:jc w:val="center"/>
              <w:rPr>
                <w:rFonts w:asciiTheme="minorHAnsi" w:hAnsiTheme="minorHAnsi" w:cstheme="minorHAnsi"/>
                <w:iCs/>
                <w:lang w:val="en-GB"/>
              </w:rPr>
            </w:pPr>
          </w:p>
        </w:tc>
        <w:tc>
          <w:tcPr>
            <w:tcW w:w="1466" w:type="dxa"/>
            <w:shd w:val="clear" w:color="auto" w:fill="auto"/>
          </w:tcPr>
          <w:p w14:paraId="68ACF2C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4DEAB72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225 million</w:t>
            </w:r>
          </w:p>
          <w:p w14:paraId="40820EFE" w14:textId="77777777" w:rsidR="0089482B" w:rsidRPr="00F84520" w:rsidRDefault="0089482B">
            <w:pPr>
              <w:spacing w:before="60" w:after="60" w:line="240" w:lineRule="auto"/>
              <w:rPr>
                <w:rFonts w:asciiTheme="minorHAnsi" w:hAnsiTheme="minorHAnsi" w:cstheme="minorHAnsi"/>
                <w:i/>
                <w:lang w:val="en-GB"/>
              </w:rPr>
            </w:pPr>
          </w:p>
          <w:p w14:paraId="5885F15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588E3B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0F93903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Modernisation Fund</w:t>
            </w:r>
          </w:p>
          <w:p w14:paraId="2B0F2C3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002055B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7383DF4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2519BCA7" w14:textId="77777777" w:rsidR="0089482B" w:rsidRPr="00F84520" w:rsidRDefault="0089482B">
            <w:pPr>
              <w:spacing w:before="60" w:after="60" w:line="240" w:lineRule="auto"/>
              <w:jc w:val="center"/>
              <w:rPr>
                <w:rFonts w:asciiTheme="minorHAnsi" w:hAnsiTheme="minorHAnsi" w:cstheme="minorHAnsi"/>
                <w:lang w:val="en-GB"/>
              </w:rPr>
            </w:pPr>
          </w:p>
        </w:tc>
      </w:tr>
      <w:tr w:rsidR="0089482B" w:rsidRPr="00F84520" w14:paraId="7D00281D" w14:textId="77777777">
        <w:trPr>
          <w:trHeight w:val="323"/>
          <w:jc w:val="center"/>
        </w:trPr>
        <w:tc>
          <w:tcPr>
            <w:tcW w:w="704" w:type="dxa"/>
            <w:vMerge w:val="restart"/>
          </w:tcPr>
          <w:p w14:paraId="7A295FA8" w14:textId="77777777" w:rsidR="0089482B" w:rsidRPr="00F84520" w:rsidRDefault="0089482B">
            <w:pPr>
              <w:pStyle w:val="ListParagraph"/>
              <w:numPr>
                <w:ilvl w:val="1"/>
                <w:numId w:val="76"/>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2047AC31" w14:textId="196F4309"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Promote the use of RES and the improvement of energy efficiency in local heating (L</w:t>
            </w:r>
            <w:r w:rsidR="002221F7">
              <w:rPr>
                <w:rFonts w:asciiTheme="minorHAnsi" w:hAnsiTheme="minorHAnsi" w:cstheme="minorHAnsi"/>
                <w:lang w:val="en-GB"/>
              </w:rPr>
              <w:t>H</w:t>
            </w:r>
            <w:r w:rsidRPr="00F84520">
              <w:rPr>
                <w:rFonts w:asciiTheme="minorHAnsi" w:hAnsiTheme="minorHAnsi" w:cstheme="minorHAnsi"/>
                <w:lang w:val="en-GB"/>
              </w:rPr>
              <w:t>) and individual heating</w:t>
            </w:r>
          </w:p>
          <w:p w14:paraId="78A58686" w14:textId="63EE47C8"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 xml:space="preserve">Implement and promote local and individual </w:t>
            </w:r>
            <w:r w:rsidR="002221F7">
              <w:rPr>
                <w:rFonts w:asciiTheme="minorHAnsi" w:hAnsiTheme="minorHAnsi" w:cstheme="minorHAnsi"/>
                <w:lang w:val="en-GB"/>
              </w:rPr>
              <w:t>cooling</w:t>
            </w:r>
            <w:r w:rsidRPr="00F84520">
              <w:rPr>
                <w:rFonts w:asciiTheme="minorHAnsi" w:hAnsiTheme="minorHAnsi" w:cstheme="minorHAnsi"/>
                <w:lang w:val="en-GB"/>
              </w:rPr>
              <w:t xml:space="preserve"> systems</w:t>
            </w:r>
          </w:p>
        </w:tc>
        <w:tc>
          <w:tcPr>
            <w:tcW w:w="4472" w:type="dxa"/>
            <w:shd w:val="clear" w:color="auto" w:fill="auto"/>
          </w:tcPr>
          <w:p w14:paraId="0126C1C3" w14:textId="0261EEC5"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to ensure that, even after 2021, the following activities are carried out in the framework of EU structural funds and other sources of funding, by defining the need to reduce energy poverty in the criteria for financial support:</w:t>
            </w:r>
          </w:p>
          <w:p w14:paraId="46E40BB7"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installation of non-emission technologies or biomass combustion plants (taking into account the need to comply with air quality legislation and conditions);</w:t>
            </w:r>
          </w:p>
          <w:p w14:paraId="35A235F6" w14:textId="5ACD7089"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Improving the energy efficiency of L</w:t>
            </w:r>
            <w:r w:rsidR="002221F7">
              <w:rPr>
                <w:rFonts w:asciiTheme="minorHAnsi" w:hAnsiTheme="minorHAnsi" w:cstheme="minorHAnsi"/>
                <w:color w:val="000000"/>
                <w:shd w:val="clear" w:color="auto" w:fill="FFFFFF"/>
                <w:lang w:val="en-GB"/>
              </w:rPr>
              <w:t>H</w:t>
            </w:r>
            <w:r w:rsidRPr="00F84520">
              <w:rPr>
                <w:rFonts w:asciiTheme="minorHAnsi" w:hAnsiTheme="minorHAnsi" w:cstheme="minorHAnsi"/>
                <w:color w:val="000000"/>
                <w:shd w:val="clear" w:color="auto" w:fill="FFFFFF"/>
                <w:lang w:val="en-GB"/>
              </w:rPr>
              <w:t xml:space="preserve"> consumers evaluated, carried out or planned together with investments in L</w:t>
            </w:r>
            <w:r w:rsidR="002221F7">
              <w:rPr>
                <w:rFonts w:asciiTheme="minorHAnsi" w:hAnsiTheme="minorHAnsi" w:cstheme="minorHAnsi"/>
                <w:color w:val="000000"/>
                <w:shd w:val="clear" w:color="auto" w:fill="FFFFFF"/>
                <w:lang w:val="en-GB"/>
              </w:rPr>
              <w:t>H</w:t>
            </w:r>
            <w:r w:rsidRPr="00F84520">
              <w:rPr>
                <w:rFonts w:asciiTheme="minorHAnsi" w:hAnsiTheme="minorHAnsi" w:cstheme="minorHAnsi"/>
                <w:color w:val="000000"/>
                <w:shd w:val="clear" w:color="auto" w:fill="FFFFFF"/>
                <w:lang w:val="en-GB"/>
              </w:rPr>
              <w:t xml:space="preserve"> infrastructure</w:t>
            </w:r>
          </w:p>
          <w:p w14:paraId="2AFCF270" w14:textId="69CC5059"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For the promotion of the use of RES in local and individual heating - State and local government buildings</w:t>
            </w:r>
          </w:p>
          <w:p w14:paraId="44ED84E2"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upgrading existing LSA capacities;</w:t>
            </w:r>
          </w:p>
          <w:p w14:paraId="670FB5E7"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Rebuilding LSA networks by reducing losses;</w:t>
            </w:r>
          </w:p>
          <w:p w14:paraId="60C25D05"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transition to low temperature LSA systems, where economically justified;</w:t>
            </w:r>
          </w:p>
          <w:p w14:paraId="1B777D8F" w14:textId="2E9CFFD6"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the introduction of energy-efficient </w:t>
            </w:r>
            <w:r w:rsidR="002221F7">
              <w:rPr>
                <w:rFonts w:asciiTheme="minorHAnsi" w:hAnsiTheme="minorHAnsi" w:cstheme="minorHAnsi"/>
                <w:color w:val="000000"/>
                <w:shd w:val="clear" w:color="auto" w:fill="FFFFFF"/>
                <w:lang w:val="en-GB"/>
              </w:rPr>
              <w:t>cooling</w:t>
            </w:r>
            <w:r w:rsidRPr="00F84520">
              <w:rPr>
                <w:rFonts w:asciiTheme="minorHAnsi" w:hAnsiTheme="minorHAnsi" w:cstheme="minorHAnsi"/>
                <w:color w:val="000000"/>
                <w:shd w:val="clear" w:color="auto" w:fill="FFFFFF"/>
                <w:lang w:val="en-GB"/>
              </w:rPr>
              <w:t xml:space="preserve"> in buildings;</w:t>
            </w:r>
          </w:p>
          <w:p w14:paraId="52188A46"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switching to electricity as a heating resource for LSA, where it is cost-effective and justified;</w:t>
            </w:r>
          </w:p>
          <w:p w14:paraId="127D8988"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The deployment of RES technologies in cooling supply;</w:t>
            </w:r>
          </w:p>
          <w:p w14:paraId="7511E1AC" w14:textId="77777777" w:rsidR="0089482B" w:rsidRPr="00F84520" w:rsidRDefault="00F84520">
            <w:pPr>
              <w:pStyle w:val="ListParagraph"/>
              <w:numPr>
                <w:ilvl w:val="0"/>
                <w:numId w:val="83"/>
              </w:numPr>
              <w:spacing w:before="60" w:after="60" w:line="240" w:lineRule="auto"/>
              <w:ind w:left="227" w:hanging="227"/>
              <w:contextualSpacing w:val="0"/>
              <w:rPr>
                <w:rFonts w:asciiTheme="minorHAnsi" w:hAnsiTheme="minorHAnsi" w:cstheme="minorHAnsi"/>
                <w:b/>
                <w:bCs/>
                <w:lang w:val="en-GB"/>
              </w:rPr>
            </w:pPr>
            <w:r w:rsidRPr="00F84520">
              <w:rPr>
                <w:rFonts w:asciiTheme="minorHAnsi" w:hAnsiTheme="minorHAnsi" w:cstheme="minorHAnsi"/>
                <w:color w:val="000000"/>
                <w:shd w:val="clear" w:color="auto" w:fill="FFFFFF"/>
                <w:lang w:val="en-GB"/>
              </w:rPr>
              <w:t>renovation of a small number of building complexes (both multi-apartment houses and private houses), including the transition to the use of RES in warm water preparation and heating,</w:t>
            </w:r>
            <w:bookmarkStart w:id="25" w:name="_Hlk15632636"/>
            <w:r w:rsidRPr="00F84520">
              <w:rPr>
                <w:rFonts w:asciiTheme="minorHAnsi" w:hAnsiTheme="minorHAnsi" w:cstheme="minorHAnsi"/>
                <w:color w:val="000000"/>
                <w:shd w:val="clear" w:color="auto" w:fill="FFFFFF"/>
                <w:lang w:val="en-GB"/>
              </w:rPr>
              <w:t xml:space="preserve"> the introduction or renewal of RES technologies in single - and double-family residential houses (together with measures 1.4, 1.5 and 2.1)</w:t>
            </w:r>
            <w:bookmarkEnd w:id="25"/>
          </w:p>
          <w:p w14:paraId="4A0B7753" w14:textId="77777777" w:rsidR="0089482B" w:rsidRPr="00F84520" w:rsidRDefault="00F84520">
            <w:pPr>
              <w:spacing w:before="60" w:after="60" w:line="240" w:lineRule="auto"/>
              <w:rPr>
                <w:b/>
                <w:bCs/>
                <w:lang w:val="en-GB"/>
              </w:rPr>
            </w:pPr>
            <w:r w:rsidRPr="00F84520">
              <w:rPr>
                <w:rFonts w:asciiTheme="minorHAnsi" w:hAnsiTheme="minorHAnsi" w:cstheme="minorHAnsi"/>
                <w:lang w:val="en-GB"/>
              </w:rPr>
              <w:t>2. Where allowed, conditions for the diversification of the co-payment shall be established, taking into account, as far as possible, the value of the property in which the measures are taken and the solvency of the population</w:t>
            </w:r>
          </w:p>
        </w:tc>
        <w:tc>
          <w:tcPr>
            <w:tcW w:w="2028" w:type="dxa"/>
          </w:tcPr>
          <w:p w14:paraId="34ED7E1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160B61D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The capacity of RES installations installed in LSA or individual heating shall be at least 30% more than in 2017.</w:t>
            </w:r>
          </w:p>
          <w:p w14:paraId="4DB5705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3) Aid provided to at least 3000 households</w:t>
            </w:r>
          </w:p>
        </w:tc>
        <w:tc>
          <w:tcPr>
            <w:tcW w:w="1489" w:type="dxa"/>
            <w:shd w:val="clear" w:color="auto" w:fill="auto"/>
          </w:tcPr>
          <w:p w14:paraId="44A471E8" w14:textId="44D5566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73B2AE1D" w14:textId="77777777" w:rsidR="0089482B" w:rsidRPr="00F84520" w:rsidRDefault="0089482B">
            <w:pPr>
              <w:spacing w:before="60" w:after="60" w:line="240" w:lineRule="auto"/>
              <w:jc w:val="center"/>
              <w:rPr>
                <w:rFonts w:asciiTheme="minorHAnsi" w:hAnsiTheme="minorHAnsi" w:cstheme="minorHAnsi"/>
                <w:bCs/>
                <w:iCs/>
                <w:lang w:val="en-GB"/>
              </w:rPr>
            </w:pPr>
          </w:p>
        </w:tc>
        <w:tc>
          <w:tcPr>
            <w:tcW w:w="1227" w:type="dxa"/>
            <w:shd w:val="clear" w:color="auto" w:fill="auto"/>
          </w:tcPr>
          <w:p w14:paraId="28CE90C3" w14:textId="3DD4AEAF"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179456FE"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p w14:paraId="30DA130F" w14:textId="196EB76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Cs/>
                <w:lang w:val="en-GB"/>
              </w:rPr>
              <w:t>MoF</w:t>
            </w:r>
          </w:p>
        </w:tc>
        <w:tc>
          <w:tcPr>
            <w:tcW w:w="1466" w:type="dxa"/>
            <w:shd w:val="clear" w:color="auto" w:fill="auto"/>
          </w:tcPr>
          <w:p w14:paraId="3919F68C"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3414395E"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06E9A33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267 million</w:t>
            </w:r>
          </w:p>
          <w:p w14:paraId="4C2652AF" w14:textId="77777777" w:rsidR="0089482B" w:rsidRPr="00F84520" w:rsidRDefault="0089482B">
            <w:pPr>
              <w:spacing w:before="60" w:after="60" w:line="240" w:lineRule="auto"/>
              <w:rPr>
                <w:rFonts w:asciiTheme="minorHAnsi" w:hAnsiTheme="minorHAnsi" w:cstheme="minorHAnsi"/>
                <w:i/>
                <w:lang w:val="en-GB"/>
              </w:rPr>
            </w:pPr>
          </w:p>
          <w:p w14:paraId="753EF32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0B0297A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7D819B6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EKII, Modernisation Fund</w:t>
            </w:r>
          </w:p>
          <w:p w14:paraId="7033397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7830B16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7F1252D1" w14:textId="77777777" w:rsidR="0089482B" w:rsidRPr="00F84520" w:rsidRDefault="0089482B">
            <w:pPr>
              <w:spacing w:before="60" w:after="60" w:line="240" w:lineRule="auto"/>
              <w:jc w:val="center"/>
              <w:rPr>
                <w:rFonts w:asciiTheme="minorHAnsi" w:hAnsiTheme="minorHAnsi" w:cstheme="minorHAnsi"/>
                <w:bCs/>
                <w:lang w:val="en-GB"/>
              </w:rPr>
            </w:pPr>
          </w:p>
        </w:tc>
      </w:tr>
      <w:tr w:rsidR="0089482B" w:rsidRPr="00F84520" w14:paraId="21F016BC" w14:textId="77777777">
        <w:trPr>
          <w:trHeight w:val="77"/>
          <w:jc w:val="center"/>
        </w:trPr>
        <w:tc>
          <w:tcPr>
            <w:tcW w:w="704" w:type="dxa"/>
            <w:vMerge/>
          </w:tcPr>
          <w:p w14:paraId="0A0FDB0C" w14:textId="77777777" w:rsidR="0089482B" w:rsidRPr="00F84520" w:rsidRDefault="0089482B">
            <w:pPr>
              <w:pStyle w:val="ListParagraph"/>
              <w:numPr>
                <w:ilvl w:val="1"/>
                <w:numId w:val="76"/>
              </w:numPr>
              <w:spacing w:before="60" w:after="60" w:line="240" w:lineRule="auto"/>
              <w:ind w:left="0" w:firstLine="0"/>
              <w:contextualSpacing w:val="0"/>
              <w:jc w:val="center"/>
              <w:rPr>
                <w:rFonts w:asciiTheme="minorHAnsi" w:hAnsiTheme="minorHAnsi" w:cstheme="minorHAnsi"/>
                <w:bCs/>
                <w:lang w:val="en-GB"/>
              </w:rPr>
            </w:pPr>
            <w:bookmarkStart w:id="26" w:name="_Hlk27656528"/>
          </w:p>
        </w:tc>
        <w:tc>
          <w:tcPr>
            <w:tcW w:w="2036" w:type="dxa"/>
            <w:vMerge/>
            <w:shd w:val="clear" w:color="auto" w:fill="auto"/>
          </w:tcPr>
          <w:p w14:paraId="1D530E3D"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1655FA74"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3. The relevant legislation has been developed which limits the installation of new only solid or liquid fossil fuel incineration plants in local heating and individual heating, except where fossil fuels are used in limited quantities or where those plants are used as backup plants for the maximum load or installations operated in the event of an emergency, and the need to comply with the laws, regulations and conditions governing air quality, and with the exception of cities</w:t>
            </w:r>
          </w:p>
        </w:tc>
        <w:tc>
          <w:tcPr>
            <w:tcW w:w="2028" w:type="dxa"/>
          </w:tcPr>
          <w:p w14:paraId="7B75E1C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74633428" w14:textId="77777777"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hAnsiTheme="minorHAnsi" w:cstheme="minorHAnsi"/>
                <w:bCs/>
                <w:lang w:val="en-GB"/>
              </w:rPr>
              <w:t>2) legislation shall be in force and the conditions included therein shall be fulfilled</w:t>
            </w:r>
          </w:p>
        </w:tc>
        <w:tc>
          <w:tcPr>
            <w:tcW w:w="1489" w:type="dxa"/>
            <w:shd w:val="clear" w:color="auto" w:fill="auto"/>
          </w:tcPr>
          <w:p w14:paraId="1CD4CA76" w14:textId="59520D4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2A67C1F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tc>
        <w:tc>
          <w:tcPr>
            <w:tcW w:w="1227" w:type="dxa"/>
            <w:shd w:val="clear" w:color="auto" w:fill="auto"/>
          </w:tcPr>
          <w:p w14:paraId="698839C7" w14:textId="257111C1"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lang w:val="en-GB"/>
              </w:rPr>
              <w:t>MoEPRD</w:t>
            </w:r>
          </w:p>
        </w:tc>
        <w:tc>
          <w:tcPr>
            <w:tcW w:w="1466" w:type="dxa"/>
            <w:shd w:val="clear" w:color="auto" w:fill="auto"/>
          </w:tcPr>
          <w:p w14:paraId="2A1D717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4696CAD5"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bookmarkEnd w:id="26"/>
      <w:tr w:rsidR="0089482B" w:rsidRPr="00F84520" w14:paraId="74A5ED5E" w14:textId="77777777">
        <w:trPr>
          <w:jc w:val="center"/>
        </w:trPr>
        <w:tc>
          <w:tcPr>
            <w:tcW w:w="704" w:type="dxa"/>
          </w:tcPr>
          <w:p w14:paraId="12A4FD78" w14:textId="77777777" w:rsidR="0089482B" w:rsidRPr="00F84520" w:rsidRDefault="0089482B">
            <w:pPr>
              <w:pStyle w:val="ListParagraph"/>
              <w:numPr>
                <w:ilvl w:val="1"/>
                <w:numId w:val="76"/>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5E9CAFE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Assessing options for improving the heating market</w:t>
            </w:r>
          </w:p>
        </w:tc>
        <w:tc>
          <w:tcPr>
            <w:tcW w:w="4472" w:type="dxa"/>
            <w:shd w:val="clear" w:color="auto" w:fill="auto"/>
          </w:tcPr>
          <w:p w14:paraId="3C14D31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Appropriate assessments have been carried out and solutions have been developed to improve the heating market.</w:t>
            </w:r>
          </w:p>
          <w:p w14:paraId="05F2C63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In the light of the results of the study, the prospective measures are included in the updated draft of the Plan in 2023 and the relevant financing mechanisms for the implementation of the solution have been developed.</w:t>
            </w:r>
          </w:p>
        </w:tc>
        <w:tc>
          <w:tcPr>
            <w:tcW w:w="2028" w:type="dxa"/>
          </w:tcPr>
          <w:p w14:paraId="4DABE46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at least one evaluation has been carried out</w:t>
            </w:r>
          </w:p>
          <w:p w14:paraId="56673AB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the plan has been updated</w:t>
            </w:r>
          </w:p>
          <w:p w14:paraId="514511EB" w14:textId="77777777" w:rsidR="0089482B" w:rsidRPr="00F84520" w:rsidRDefault="0089482B">
            <w:pPr>
              <w:spacing w:before="60" w:after="60" w:line="240" w:lineRule="auto"/>
              <w:jc w:val="center"/>
              <w:rPr>
                <w:rFonts w:asciiTheme="minorHAnsi" w:hAnsiTheme="minorHAnsi" w:cstheme="minorHAnsi"/>
                <w:bCs/>
                <w:lang w:val="en-GB"/>
              </w:rPr>
            </w:pPr>
          </w:p>
        </w:tc>
        <w:tc>
          <w:tcPr>
            <w:tcW w:w="1489" w:type="dxa"/>
            <w:shd w:val="clear" w:color="auto" w:fill="auto"/>
          </w:tcPr>
          <w:p w14:paraId="61CD331E" w14:textId="464959EF"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182F026F" w14:textId="3779F425"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5E7D0B7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30.06.2023</w:t>
            </w:r>
          </w:p>
          <w:p w14:paraId="7E2D44A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30.06.2024</w:t>
            </w:r>
          </w:p>
        </w:tc>
        <w:tc>
          <w:tcPr>
            <w:tcW w:w="2057" w:type="dxa"/>
          </w:tcPr>
          <w:p w14:paraId="29AF502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20 thousand</w:t>
            </w:r>
          </w:p>
          <w:p w14:paraId="45A386EB" w14:textId="77777777" w:rsidR="0089482B" w:rsidRPr="00F84520" w:rsidRDefault="0089482B">
            <w:pPr>
              <w:spacing w:before="60" w:after="60" w:line="240" w:lineRule="auto"/>
              <w:rPr>
                <w:rFonts w:asciiTheme="minorHAnsi" w:hAnsiTheme="minorHAnsi" w:cstheme="minorHAnsi"/>
                <w:lang w:val="en-GB"/>
              </w:rPr>
            </w:pPr>
          </w:p>
          <w:p w14:paraId="2D7BC488"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002F631C"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34F9EA83" w14:textId="77777777" w:rsidR="0089482B" w:rsidRPr="00F84520" w:rsidRDefault="0089482B">
            <w:pPr>
              <w:pStyle w:val="NoSpacing"/>
              <w:spacing w:before="60" w:after="60"/>
              <w:rPr>
                <w:rFonts w:cstheme="minorHAnsi"/>
                <w:szCs w:val="18"/>
                <w:lang w:val="en-GB"/>
              </w:rPr>
            </w:pPr>
          </w:p>
          <w:p w14:paraId="72A6660D"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4443E943" w14:textId="77777777">
        <w:trPr>
          <w:jc w:val="center"/>
        </w:trPr>
        <w:tc>
          <w:tcPr>
            <w:tcW w:w="704" w:type="dxa"/>
          </w:tcPr>
          <w:p w14:paraId="1C9017AD" w14:textId="77777777" w:rsidR="0089482B" w:rsidRPr="00F84520" w:rsidRDefault="0089482B">
            <w:pPr>
              <w:pStyle w:val="ListParagraph"/>
              <w:numPr>
                <w:ilvl w:val="1"/>
                <w:numId w:val="76"/>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5EE90A4F"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Support the development of innovative technologies and services for improving energy efficiency in buildings, energy supply and production and for increasing the share of RES in energy consumption.</w:t>
            </w:r>
          </w:p>
          <w:p w14:paraId="2D3D56F6" w14:textId="77777777" w:rsidR="0089482B" w:rsidRPr="00F84520" w:rsidRDefault="0089482B">
            <w:pPr>
              <w:spacing w:before="60" w:after="60" w:line="240" w:lineRule="auto"/>
              <w:rPr>
                <w:rFonts w:asciiTheme="minorHAnsi" w:hAnsiTheme="minorHAnsi" w:cstheme="minorHAnsi"/>
                <w:lang w:val="en-GB"/>
              </w:rPr>
            </w:pPr>
          </w:p>
          <w:p w14:paraId="253DE22D"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521AA4C6"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1. EU Structural Funds and other sources of funding support for research, technological development and demonstration projects to improve energy efficiency in buildings, energy supply, production and the share of RES in energy consumption, including through public procurement, capable of working and operating on market principles;</w:t>
            </w:r>
          </w:p>
          <w:p w14:paraId="63302442" w14:textId="77777777" w:rsidR="0089482B" w:rsidRPr="00F84520" w:rsidRDefault="00F84520">
            <w:pPr>
              <w:spacing w:before="60" w:after="60" w:line="240" w:lineRule="auto"/>
              <w:jc w:val="both"/>
              <w:rPr>
                <w:rFonts w:asciiTheme="minorHAnsi" w:hAnsiTheme="minorHAnsi" w:cstheme="minorHAnsi"/>
                <w:b/>
                <w:bCs/>
                <w:lang w:val="en-GB"/>
              </w:rPr>
            </w:pPr>
            <w:r w:rsidRPr="00F84520">
              <w:rPr>
                <w:rFonts w:asciiTheme="minorHAnsi" w:hAnsiTheme="minorHAnsi" w:cstheme="minorHAnsi"/>
                <w:lang w:val="en-GB"/>
              </w:rPr>
              <w:t>2. EU Structural Funds and other sources of funding support for the development of new technologies, solutions and user-centred products and services, which contribute to improving energy efficiency in buildings, energy supply, production and increasing the share of RES in energy consumption, able to work and operate on market principles;</w:t>
            </w:r>
          </w:p>
          <w:p w14:paraId="48EBDA22" w14:textId="77777777" w:rsidR="0089482B" w:rsidRPr="00F84520" w:rsidRDefault="00F84520">
            <w:pPr>
              <w:spacing w:before="60" w:after="60" w:line="240" w:lineRule="auto"/>
              <w:jc w:val="both"/>
              <w:rPr>
                <w:rFonts w:asciiTheme="minorHAnsi" w:hAnsiTheme="minorHAnsi" w:cstheme="minorHAnsi"/>
                <w:b/>
                <w:bCs/>
                <w:lang w:val="en-GB"/>
              </w:rPr>
            </w:pPr>
            <w:r w:rsidRPr="00F84520">
              <w:rPr>
                <w:rFonts w:asciiTheme="minorHAnsi" w:hAnsiTheme="minorHAnsi" w:cstheme="minorHAnsi"/>
                <w:lang w:val="en-GB"/>
              </w:rPr>
              <w:t>3. EU Structural Funds and other sources of funding support or non-financial measures to promote mutual cooperation between economic operators, higher education institutions and research organisations, national and local authorities, NGOs, etc. for the deployment of new, innovative and user-driven energy efficiency and RES technologies and services.</w:t>
            </w:r>
          </w:p>
        </w:tc>
        <w:tc>
          <w:tcPr>
            <w:tcW w:w="2028" w:type="dxa"/>
          </w:tcPr>
          <w:p w14:paraId="1B1C223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appropriate legislation has been developed (support programmes)</w:t>
            </w:r>
          </w:p>
        </w:tc>
        <w:tc>
          <w:tcPr>
            <w:tcW w:w="1489" w:type="dxa"/>
            <w:shd w:val="clear" w:color="auto" w:fill="auto"/>
          </w:tcPr>
          <w:p w14:paraId="215A80D6" w14:textId="74197A6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280D6331" w14:textId="3CAB075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MoES</w:t>
            </w:r>
          </w:p>
          <w:p w14:paraId="24A3134A"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1F27B21C" w14:textId="62678A3D"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MoF</w:t>
            </w:r>
          </w:p>
        </w:tc>
        <w:tc>
          <w:tcPr>
            <w:tcW w:w="1466" w:type="dxa"/>
            <w:shd w:val="clear" w:color="auto" w:fill="auto"/>
          </w:tcPr>
          <w:p w14:paraId="50E8A6C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0853DD05"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560.4 million</w:t>
            </w:r>
          </w:p>
          <w:p w14:paraId="1452B46D" w14:textId="77777777" w:rsidR="0089482B" w:rsidRPr="00F84520" w:rsidRDefault="0089482B">
            <w:pPr>
              <w:spacing w:before="60" w:after="60" w:line="240" w:lineRule="auto"/>
              <w:rPr>
                <w:rFonts w:asciiTheme="minorHAnsi" w:hAnsiTheme="minorHAnsi" w:cstheme="minorHAnsi"/>
                <w:i/>
                <w:lang w:val="en-GB"/>
              </w:rPr>
            </w:pPr>
          </w:p>
          <w:p w14:paraId="43E0887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17E1543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3A699BC6" w14:textId="10D37DE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EAAI</w:t>
            </w:r>
          </w:p>
          <w:p w14:paraId="0089DF3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13A30309" w14:textId="77777777">
        <w:trPr>
          <w:jc w:val="center"/>
        </w:trPr>
        <w:tc>
          <w:tcPr>
            <w:tcW w:w="2740" w:type="dxa"/>
            <w:gridSpan w:val="2"/>
            <w:shd w:val="clear" w:color="auto" w:fill="FFF2CC" w:themeFill="accent4" w:themeFillTint="33"/>
          </w:tcPr>
          <w:p w14:paraId="7C588B59" w14:textId="77777777" w:rsidR="0089482B" w:rsidRPr="00F84520" w:rsidRDefault="00F84520">
            <w:pPr>
              <w:pStyle w:val="ListParagraph"/>
              <w:numPr>
                <w:ilvl w:val="0"/>
                <w:numId w:val="76"/>
              </w:numPr>
              <w:spacing w:before="60" w:after="60" w:line="240" w:lineRule="auto"/>
              <w:ind w:left="0"/>
              <w:contextualSpacing w:val="0"/>
              <w:jc w:val="center"/>
              <w:rPr>
                <w:rFonts w:asciiTheme="minorHAnsi" w:hAnsiTheme="minorHAnsi" w:cstheme="minorHAnsi"/>
                <w:b/>
                <w:bCs/>
                <w:lang w:val="en-GB"/>
              </w:rPr>
            </w:pPr>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6BE6E318" w14:textId="77777777" w:rsidR="0089482B" w:rsidRPr="00F84520" w:rsidRDefault="00F84520">
            <w:pPr>
              <w:spacing w:before="60" w:after="60" w:line="240" w:lineRule="auto"/>
              <w:rPr>
                <w:rFonts w:asciiTheme="minorHAnsi" w:hAnsiTheme="minorHAnsi" w:cstheme="minorHAnsi"/>
                <w:b/>
                <w:lang w:val="en-GB"/>
              </w:rPr>
            </w:pPr>
            <w:r w:rsidRPr="00F84520">
              <w:rPr>
                <w:rFonts w:asciiTheme="minorHAnsi" w:hAnsiTheme="minorHAnsi" w:cstheme="minorHAnsi"/>
                <w:b/>
                <w:lang w:val="en-GB"/>
              </w:rPr>
              <w:t>Promoting the use of non-emission technologies in electricity generation</w:t>
            </w:r>
          </w:p>
        </w:tc>
      </w:tr>
      <w:tr w:rsidR="0089482B" w:rsidRPr="00F84520" w14:paraId="0D8DE754" w14:textId="77777777">
        <w:trPr>
          <w:jc w:val="center"/>
        </w:trPr>
        <w:tc>
          <w:tcPr>
            <w:tcW w:w="704" w:type="dxa"/>
          </w:tcPr>
          <w:p w14:paraId="6FB838B9"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96503DA" w14:textId="77777777" w:rsidR="0089482B" w:rsidRPr="00F84520" w:rsidRDefault="00F84520">
            <w:pPr>
              <w:spacing w:before="60" w:after="60" w:line="240" w:lineRule="auto"/>
              <w:rPr>
                <w:rFonts w:asciiTheme="minorHAnsi" w:hAnsiTheme="minorHAnsi" w:cstheme="minorHAnsi"/>
                <w:lang w:val="en-GB"/>
              </w:rPr>
            </w:pPr>
            <w:bookmarkStart w:id="27" w:name="_Hlk27481003"/>
            <w:r w:rsidRPr="00F84520">
              <w:rPr>
                <w:rFonts w:asciiTheme="minorHAnsi" w:hAnsiTheme="minorHAnsi" w:cstheme="minorHAnsi"/>
                <w:lang w:val="en-GB"/>
              </w:rPr>
              <w:t>Implement transnational projects for offshore wind parks (in cooperation with Lithuania/Estonia)</w:t>
            </w:r>
          </w:p>
          <w:bookmarkEnd w:id="27"/>
          <w:p w14:paraId="03517261" w14:textId="77777777" w:rsidR="0089482B" w:rsidRPr="00F84520" w:rsidRDefault="0089482B">
            <w:pPr>
              <w:spacing w:before="60" w:after="60" w:line="240" w:lineRule="auto"/>
              <w:rPr>
                <w:rFonts w:asciiTheme="minorHAnsi" w:hAnsiTheme="minorHAnsi" w:cstheme="minorHAnsi"/>
                <w:b/>
                <w:u w:val="single"/>
                <w:lang w:val="en-GB"/>
              </w:rPr>
            </w:pPr>
          </w:p>
          <w:p w14:paraId="669D9ED8"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47E3B9BC"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1.</w:t>
            </w:r>
            <w:r w:rsidRPr="00F84520">
              <w:rPr>
                <w:lang w:val="en-GB"/>
              </w:rPr>
              <w:t xml:space="preserve"> </w:t>
            </w:r>
            <w:r w:rsidRPr="00F84520">
              <w:rPr>
                <w:rFonts w:asciiTheme="minorHAnsi" w:hAnsiTheme="minorHAnsi" w:cstheme="minorHAnsi"/>
                <w:color w:val="000000"/>
                <w:shd w:val="clear" w:color="auto" w:fill="FFFFFF"/>
                <w:lang w:val="en-GB"/>
              </w:rPr>
              <w:t>The offshore wind park project has been developed</w:t>
            </w:r>
            <w:r w:rsidRPr="00F84520">
              <w:rPr>
                <w:lang w:val="en-GB"/>
              </w:rPr>
              <w:t xml:space="preserve"> to encourage, inter alia, the diversion of large-capacity electricity generation plants further from residential areas.</w:t>
            </w:r>
          </w:p>
          <w:p w14:paraId="0659360B"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2. Co-financing of the Connecting Europe Facility (CEF) and Common Interest Projects (PCI) is linked to project development and infrastructure.</w:t>
            </w:r>
          </w:p>
          <w:p w14:paraId="277B082F"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3. The territory with the established infrastructure</w:t>
            </w:r>
            <w:bookmarkStart w:id="28" w:name="_Hlk26372773"/>
            <w:r w:rsidRPr="00F84520">
              <w:rPr>
                <w:rFonts w:asciiTheme="minorHAnsi" w:hAnsiTheme="minorHAnsi" w:cstheme="minorHAnsi"/>
                <w:color w:val="000000"/>
                <w:shd w:val="clear" w:color="auto" w:fill="FFFFFF"/>
                <w:lang w:val="en-GB"/>
              </w:rPr>
              <w:t xml:space="preserve"> is leased to the merchant for installation of equipment and for the production of electricity by auction/tender procedure</w:t>
            </w:r>
          </w:p>
          <w:bookmarkEnd w:id="28"/>
          <w:p w14:paraId="35F5B1CA"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4. CEF co-financing and private financing are linked to the installation of generating installations</w:t>
            </w:r>
          </w:p>
          <w:p w14:paraId="2DB26D7F"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5. Assessment of the possibility of setting up installations producing hydrogen from wind energy and the possibility of attracting funding from the Innovation Fund for this measure</w:t>
            </w:r>
            <w:r w:rsidRPr="00F84520">
              <w:rPr>
                <w:rStyle w:val="FootnoteReference"/>
                <w:rFonts w:asciiTheme="minorHAnsi" w:hAnsiTheme="minorHAnsi" w:cstheme="minorHAnsi"/>
                <w:iCs/>
                <w:color w:val="000000"/>
                <w:shd w:val="clear" w:color="auto" w:fill="FFFFFF"/>
                <w:lang w:val="en-GB"/>
              </w:rPr>
              <w:footnoteReference w:id="9"/>
            </w:r>
          </w:p>
        </w:tc>
        <w:tc>
          <w:tcPr>
            <w:tcW w:w="2028" w:type="dxa"/>
          </w:tcPr>
          <w:p w14:paraId="311F762E"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1) one high-capacity offshore wind park has been set up (at least 800 MW with measure 3.3</w:t>
            </w:r>
          </w:p>
          <w:p w14:paraId="1F05A2C5"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2) on average at least 1600 GWh of wind electricity produced per year</w:t>
            </w:r>
          </w:p>
          <w:p w14:paraId="3642342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color w:val="000000"/>
                <w:shd w:val="clear" w:color="auto" w:fill="FFFFFF"/>
                <w:lang w:val="en-GB"/>
              </w:rPr>
              <w:t>4) if applicable, TSOs</w:t>
            </w:r>
            <w:r w:rsidRPr="00F84520">
              <w:rPr>
                <w:lang w:val="en-GB"/>
              </w:rPr>
              <w:t xml:space="preserve"> </w:t>
            </w:r>
            <w:r w:rsidRPr="00F84520">
              <w:rPr>
                <w:rFonts w:asciiTheme="minorHAnsi" w:hAnsiTheme="minorHAnsi" w:cstheme="minorHAnsi"/>
                <w:color w:val="000000"/>
                <w:shd w:val="clear" w:color="auto" w:fill="FFFFFF"/>
                <w:lang w:val="en-GB"/>
              </w:rPr>
              <w:t>shall include network reinforcements in their development plans in order to ensure the highest AVAILABILITY capacity</w:t>
            </w:r>
          </w:p>
        </w:tc>
        <w:tc>
          <w:tcPr>
            <w:tcW w:w="1489" w:type="dxa"/>
            <w:shd w:val="clear" w:color="auto" w:fill="auto"/>
          </w:tcPr>
          <w:p w14:paraId="24D7E582" w14:textId="0978995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098C7330"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6C2BAC6F" w14:textId="501BDBA8"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Cs/>
                <w:lang w:val="en-GB"/>
              </w:rPr>
              <w:t>MoEPRD</w:t>
            </w:r>
            <w:r w:rsidRPr="00F84520">
              <w:rPr>
                <w:lang w:val="en-GB"/>
              </w:rPr>
              <w:t xml:space="preserve"> </w:t>
            </w:r>
            <w:r w:rsidRPr="00F84520">
              <w:rPr>
                <w:rFonts w:asciiTheme="minorHAnsi" w:hAnsiTheme="minorHAnsi" w:cstheme="minorHAnsi"/>
                <w:iCs/>
                <w:lang w:val="en-GB"/>
              </w:rPr>
              <w:t>Local Governments</w:t>
            </w:r>
          </w:p>
        </w:tc>
        <w:tc>
          <w:tcPr>
            <w:tcW w:w="1466" w:type="dxa"/>
            <w:shd w:val="clear" w:color="auto" w:fill="auto"/>
          </w:tcPr>
          <w:p w14:paraId="628320C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5B8D2EE9"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750 million</w:t>
            </w:r>
          </w:p>
          <w:p w14:paraId="524D7876" w14:textId="77777777" w:rsidR="0089482B" w:rsidRPr="00F84520" w:rsidRDefault="0089482B">
            <w:pPr>
              <w:spacing w:before="60" w:after="60" w:line="240" w:lineRule="auto"/>
              <w:rPr>
                <w:rFonts w:asciiTheme="minorHAnsi" w:hAnsiTheme="minorHAnsi" w:cstheme="minorHAnsi"/>
                <w:i/>
                <w:lang w:val="en-GB"/>
              </w:rPr>
            </w:pPr>
          </w:p>
          <w:p w14:paraId="01131C3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552E192F" w14:textId="77777777" w:rsidR="0089482B" w:rsidRPr="00F84520" w:rsidRDefault="00F84520">
            <w:pPr>
              <w:spacing w:before="60" w:after="60" w:line="240" w:lineRule="auto"/>
              <w:rPr>
                <w:rFonts w:asciiTheme="minorHAnsi" w:hAnsiTheme="minorHAnsi" w:cstheme="minorHAnsi"/>
                <w:i/>
                <w:color w:val="000000"/>
                <w:shd w:val="clear" w:color="auto" w:fill="FFFFFF"/>
                <w:lang w:val="en-GB"/>
              </w:rPr>
            </w:pPr>
            <w:r w:rsidRPr="00F84520">
              <w:rPr>
                <w:rFonts w:asciiTheme="minorHAnsi" w:hAnsiTheme="minorHAnsi" w:cstheme="minorHAnsi"/>
                <w:i/>
                <w:lang w:val="en-GB"/>
              </w:rPr>
              <w:t xml:space="preserve">EU Structural Funds - </w:t>
            </w:r>
            <w:r w:rsidRPr="00F84520">
              <w:rPr>
                <w:rFonts w:asciiTheme="minorHAnsi" w:hAnsiTheme="minorHAnsi" w:cstheme="minorHAnsi"/>
                <w:i/>
                <w:color w:val="000000"/>
                <w:shd w:val="clear" w:color="auto" w:fill="FFFFFF"/>
                <w:lang w:val="en-GB"/>
              </w:rPr>
              <w:t>Connecting Europe Facility, Projects of Common Interest</w:t>
            </w:r>
          </w:p>
          <w:p w14:paraId="64890A8C" w14:textId="77777777" w:rsidR="0089482B" w:rsidRPr="00F84520" w:rsidRDefault="00F84520">
            <w:pPr>
              <w:spacing w:before="60" w:after="60" w:line="240" w:lineRule="auto"/>
              <w:rPr>
                <w:rFonts w:asciiTheme="minorHAnsi" w:hAnsiTheme="minorHAnsi" w:cstheme="minorHAnsi"/>
                <w:i/>
                <w:color w:val="000000"/>
                <w:shd w:val="clear" w:color="auto" w:fill="FFFFFF"/>
                <w:lang w:val="en-GB"/>
              </w:rPr>
            </w:pPr>
            <w:r w:rsidRPr="00F84520">
              <w:rPr>
                <w:rFonts w:asciiTheme="minorHAnsi" w:hAnsiTheme="minorHAnsi" w:cstheme="minorHAnsi"/>
                <w:i/>
                <w:color w:val="000000"/>
                <w:shd w:val="clear" w:color="auto" w:fill="FFFFFF"/>
                <w:lang w:val="en-GB"/>
              </w:rPr>
              <w:t>Innovation fund</w:t>
            </w:r>
          </w:p>
          <w:p w14:paraId="7866866E" w14:textId="77777777" w:rsidR="0089482B" w:rsidRPr="00F84520" w:rsidRDefault="00F84520">
            <w:pPr>
              <w:spacing w:before="60" w:after="60" w:line="240" w:lineRule="auto"/>
              <w:rPr>
                <w:rFonts w:asciiTheme="minorHAnsi" w:hAnsiTheme="minorHAnsi" w:cstheme="minorHAnsi"/>
                <w:i/>
                <w:color w:val="000000"/>
                <w:shd w:val="clear" w:color="auto" w:fill="FFFFFF"/>
                <w:lang w:val="en-GB"/>
              </w:rPr>
            </w:pPr>
            <w:r w:rsidRPr="00F84520">
              <w:rPr>
                <w:rFonts w:asciiTheme="minorHAnsi" w:hAnsiTheme="minorHAnsi" w:cstheme="minorHAnsi"/>
                <w:i/>
                <w:color w:val="000000"/>
                <w:shd w:val="clear" w:color="auto" w:fill="FFFFFF"/>
                <w:lang w:val="en-GB"/>
              </w:rPr>
              <w:t>Private funding</w:t>
            </w:r>
          </w:p>
          <w:p w14:paraId="1040278B" w14:textId="77777777" w:rsidR="0089482B" w:rsidRPr="00F84520" w:rsidRDefault="0089482B">
            <w:pPr>
              <w:spacing w:before="60" w:after="60" w:line="240" w:lineRule="auto"/>
              <w:rPr>
                <w:rFonts w:asciiTheme="minorHAnsi" w:hAnsiTheme="minorHAnsi" w:cstheme="minorHAnsi"/>
                <w:i/>
                <w:color w:val="000000"/>
                <w:shd w:val="clear" w:color="auto" w:fill="FFFFFF"/>
                <w:lang w:val="en-GB"/>
              </w:rPr>
            </w:pPr>
          </w:p>
          <w:p w14:paraId="0839C376" w14:textId="77777777" w:rsidR="0089482B" w:rsidRPr="00F84520" w:rsidRDefault="0089482B">
            <w:pPr>
              <w:spacing w:before="60" w:after="60" w:line="240" w:lineRule="auto"/>
              <w:jc w:val="center"/>
              <w:rPr>
                <w:rFonts w:asciiTheme="minorHAnsi" w:hAnsiTheme="minorHAnsi" w:cstheme="minorHAnsi"/>
                <w:i/>
                <w:lang w:val="en-GB"/>
              </w:rPr>
            </w:pPr>
          </w:p>
          <w:p w14:paraId="2B0C2FAE" w14:textId="77777777" w:rsidR="0089482B" w:rsidRPr="00F84520" w:rsidRDefault="0089482B">
            <w:pPr>
              <w:spacing w:before="60" w:after="60" w:line="240" w:lineRule="auto"/>
              <w:jc w:val="center"/>
              <w:rPr>
                <w:rFonts w:asciiTheme="minorHAnsi" w:hAnsiTheme="minorHAnsi" w:cstheme="minorHAnsi"/>
                <w:bCs/>
                <w:lang w:val="en-GB"/>
              </w:rPr>
            </w:pPr>
          </w:p>
        </w:tc>
      </w:tr>
      <w:tr w:rsidR="0089482B" w:rsidRPr="00F84520" w14:paraId="78865A46" w14:textId="77777777">
        <w:trPr>
          <w:jc w:val="center"/>
        </w:trPr>
        <w:tc>
          <w:tcPr>
            <w:tcW w:w="704" w:type="dxa"/>
          </w:tcPr>
          <w:p w14:paraId="17F02F13"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744AB02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Review the territorial, construction regulation and land use restrictions conditions for the development of RES technologies.</w:t>
            </w:r>
          </w:p>
          <w:p w14:paraId="705500F0"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0811F4B2"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1. Review of the territorial and other restrictions in force in Latvia for the development of RES technologies, including the EIA process, applying them to the real situation</w:t>
            </w:r>
          </w:p>
          <w:p w14:paraId="33E50DBB" w14:textId="4F7C6E93"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2. Amendments to Cabinet Regulation No. 240 of 30 April 2013 taking into account, inter alia, the requirements arising from the conditions for carrying out the environmental impact assessment and local government spatial planning documents</w:t>
            </w:r>
          </w:p>
          <w:p w14:paraId="754C9A31"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bookmarkStart w:id="29" w:name="_Hlk23157144"/>
            <w:r w:rsidRPr="00F84520">
              <w:rPr>
                <w:rFonts w:asciiTheme="minorHAnsi" w:hAnsiTheme="minorHAnsi" w:cstheme="minorHAnsi"/>
                <w:lang w:val="en-GB"/>
              </w:rPr>
              <w:t>3. Developing territorial conditions for the development of solar parks, assessing the feasibility of restrictions and establishing potential and prospective sites for the creation of solar parks</w:t>
            </w:r>
          </w:p>
          <w:p w14:paraId="16C45326"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4. The general construction regulations have been clarified by clearly defining the jurisdiction group of the solar power plant, which will therefore determine the process of its construction and the necessary documentation to be submitted to the building board.</w:t>
            </w:r>
          </w:p>
          <w:bookmarkEnd w:id="29"/>
          <w:p w14:paraId="04B68A56"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5. Improved regulation of the procedures for issuing building permits for the development of wind parks, including an assessment of the possibility of creating a solution that would allow the proposed activity to obtain a construction permit even before the EIA process is carried out without cancelling the EIA process.</w:t>
            </w:r>
          </w:p>
          <w:p w14:paraId="69E5BB30"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6. Design and limit values for impacts specific to low-frequency sounds, vibration, flashing, noise, etc. wind parks</w:t>
            </w:r>
          </w:p>
          <w:p w14:paraId="2D4B1840" w14:textId="77777777" w:rsidR="0089482B" w:rsidRPr="00F84520" w:rsidRDefault="00F84520">
            <w:pPr>
              <w:spacing w:before="60" w:after="60" w:line="240" w:lineRule="auto"/>
              <w:rPr>
                <w:rFonts w:asciiTheme="minorHAnsi" w:hAnsiTheme="minorHAnsi" w:cstheme="minorHAnsi"/>
                <w:b/>
                <w:bCs/>
                <w:lang w:val="en-GB"/>
              </w:rPr>
            </w:pPr>
            <w:r w:rsidRPr="00F84520">
              <w:rPr>
                <w:rFonts w:asciiTheme="minorHAnsi" w:hAnsiTheme="minorHAnsi" w:cstheme="minorHAnsi"/>
                <w:color w:val="000000"/>
                <w:shd w:val="clear" w:color="auto" w:fill="FFFFFF"/>
                <w:lang w:val="en-GB"/>
              </w:rPr>
              <w:t>7. In the light of the studies carried out by public and private parties, as well as the nature areas currently identified, maps have been developed which highlight the greatest potential for the development of wind parks (high-capacity wind parks) from</w:t>
            </w:r>
            <w:bookmarkStart w:id="30" w:name="_Hlk23156957"/>
            <w:r w:rsidRPr="00F84520">
              <w:rPr>
                <w:rFonts w:asciiTheme="minorHAnsi" w:hAnsiTheme="minorHAnsi" w:cstheme="minorHAnsi"/>
                <w:color w:val="000000"/>
                <w:shd w:val="clear" w:color="auto" w:fill="FFFFFF"/>
                <w:lang w:val="en-GB"/>
              </w:rPr>
              <w:t xml:space="preserve"> the perspective of spatial planning and exploitation potential</w:t>
            </w:r>
            <w:bookmarkEnd w:id="30"/>
            <w:r w:rsidRPr="00F84520">
              <w:rPr>
                <w:rFonts w:asciiTheme="minorHAnsi" w:hAnsiTheme="minorHAnsi" w:cstheme="minorHAnsi"/>
                <w:color w:val="000000"/>
                <w:shd w:val="clear" w:color="auto" w:fill="FFFFFF"/>
                <w:lang w:val="en-GB"/>
              </w:rPr>
              <w:t>.</w:t>
            </w:r>
          </w:p>
        </w:tc>
        <w:tc>
          <w:tcPr>
            <w:tcW w:w="2028" w:type="dxa"/>
          </w:tcPr>
          <w:p w14:paraId="34EE13B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Revised rules for spatial planning, land use and construction</w:t>
            </w:r>
          </w:p>
          <w:p w14:paraId="2C77EDE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maps available to project developers regarding areas suitable for the development of wind parks in Latvia</w:t>
            </w:r>
          </w:p>
          <w:p w14:paraId="0FEDE81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3) Appropriate legislation has been developed on the specific impacts of wind parks</w:t>
            </w:r>
          </w:p>
        </w:tc>
        <w:tc>
          <w:tcPr>
            <w:tcW w:w="1489" w:type="dxa"/>
            <w:shd w:val="clear" w:color="auto" w:fill="auto"/>
          </w:tcPr>
          <w:p w14:paraId="34EDB743" w14:textId="78AEFFE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1. MoE, MoEPRD</w:t>
            </w:r>
          </w:p>
          <w:p w14:paraId="1E9C5750" w14:textId="23522F61"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MoEPRD, MoE</w:t>
            </w:r>
          </w:p>
          <w:p w14:paraId="6ECE66F6" w14:textId="7C3F8255"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MoEPRD, MoE</w:t>
            </w:r>
          </w:p>
          <w:p w14:paraId="7F50CF78" w14:textId="34E42BA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4. MoE</w:t>
            </w:r>
          </w:p>
          <w:p w14:paraId="5A342235" w14:textId="24A32B72"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5. MoE</w:t>
            </w:r>
          </w:p>
          <w:p w14:paraId="1D112F96" w14:textId="358B8DF3"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6. Ministry of Health, MoE</w:t>
            </w:r>
          </w:p>
          <w:p w14:paraId="375B4949" w14:textId="11CACD4A"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7. MoE</w:t>
            </w:r>
          </w:p>
        </w:tc>
        <w:tc>
          <w:tcPr>
            <w:tcW w:w="1227" w:type="dxa"/>
            <w:shd w:val="clear" w:color="auto" w:fill="auto"/>
          </w:tcPr>
          <w:p w14:paraId="44174D69"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4D01917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Local government</w:t>
            </w:r>
          </w:p>
        </w:tc>
        <w:tc>
          <w:tcPr>
            <w:tcW w:w="1466" w:type="dxa"/>
            <w:shd w:val="clear" w:color="auto" w:fill="auto"/>
          </w:tcPr>
          <w:p w14:paraId="503606F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43B58320"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100 thousand</w:t>
            </w:r>
          </w:p>
          <w:p w14:paraId="25743D37" w14:textId="77777777" w:rsidR="0089482B" w:rsidRPr="00F84520" w:rsidRDefault="0089482B">
            <w:pPr>
              <w:spacing w:before="60" w:after="60" w:line="240" w:lineRule="auto"/>
              <w:rPr>
                <w:rFonts w:asciiTheme="minorHAnsi" w:hAnsiTheme="minorHAnsi" w:cstheme="minorHAnsi"/>
                <w:lang w:val="en-GB"/>
              </w:rPr>
            </w:pPr>
          </w:p>
          <w:p w14:paraId="775D319B"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4D450437"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6BBF8406" w14:textId="77777777" w:rsidR="0089482B" w:rsidRPr="00F84520" w:rsidRDefault="0089482B">
            <w:pPr>
              <w:pStyle w:val="NoSpacing"/>
              <w:spacing w:before="60" w:after="60"/>
              <w:rPr>
                <w:rFonts w:cstheme="minorHAnsi"/>
                <w:szCs w:val="18"/>
                <w:lang w:val="en-GB"/>
              </w:rPr>
            </w:pPr>
          </w:p>
          <w:p w14:paraId="2D38D66A"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2F267D78" w14:textId="77777777">
        <w:trPr>
          <w:jc w:val="center"/>
        </w:trPr>
        <w:tc>
          <w:tcPr>
            <w:tcW w:w="704" w:type="dxa"/>
          </w:tcPr>
          <w:p w14:paraId="5542315B"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76C48B2" w14:textId="77777777" w:rsidR="0089482B" w:rsidRPr="00F84520" w:rsidRDefault="00F84520">
            <w:pPr>
              <w:spacing w:before="60" w:after="60" w:line="240" w:lineRule="auto"/>
              <w:rPr>
                <w:rFonts w:asciiTheme="minorHAnsi" w:hAnsiTheme="minorHAnsi" w:cstheme="minorHAnsi"/>
                <w:lang w:val="en-GB"/>
              </w:rPr>
            </w:pPr>
            <w:bookmarkStart w:id="31" w:name="_Hlk27481111"/>
            <w:r w:rsidRPr="00F84520">
              <w:rPr>
                <w:rFonts w:asciiTheme="minorHAnsi" w:hAnsiTheme="minorHAnsi" w:cstheme="minorHAnsi"/>
                <w:lang w:val="en-GB"/>
              </w:rPr>
              <w:t>Develop a conceptual solution for the development of land wind parks (wind energy production)</w:t>
            </w:r>
          </w:p>
          <w:bookmarkEnd w:id="31"/>
          <w:p w14:paraId="402DD04C"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389CC236"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1. Provision is made for the possibility and conditions for the construction of wind parks on agricultural lands of national importance and, where appropriate, amendments to the relevant legislation/legislation</w:t>
            </w:r>
          </w:p>
          <w:p w14:paraId="70D359D8"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2. Conditions have been developed for the granting of building rights to the construction of State-owned wind parks and</w:t>
            </w:r>
            <w:r w:rsidRPr="00F84520">
              <w:rPr>
                <w:lang w:val="en-GB"/>
              </w:rPr>
              <w:t xml:space="preserve"> for the granting of construction rights for the calculation </w:t>
            </w:r>
            <w:r w:rsidRPr="00F84520">
              <w:rPr>
                <w:rFonts w:asciiTheme="minorHAnsi" w:hAnsiTheme="minorHAnsi" w:cstheme="minorHAnsi"/>
                <w:color w:val="000000"/>
                <w:shd w:val="clear" w:color="auto" w:fill="FFFFFF"/>
                <w:lang w:val="en-GB"/>
              </w:rPr>
              <w:t>(for example, depending on the value of electricity produced)</w:t>
            </w:r>
          </w:p>
          <w:p w14:paraId="772AB790"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3. The conditions for the use of forest land for the development of wind parks have been developed in order</w:t>
            </w:r>
            <w:r w:rsidRPr="00F84520">
              <w:rPr>
                <w:rFonts w:asciiTheme="minorHAnsi" w:hAnsiTheme="minorHAnsi" w:cstheme="minorHAnsi"/>
                <w:color w:val="000000"/>
                <w:shd w:val="clear" w:color="auto" w:fill="FFFFFF"/>
                <w:lang w:val="en-GB"/>
              </w:rPr>
              <w:t>, inter alia, to encourage</w:t>
            </w:r>
            <w:r w:rsidRPr="00F84520">
              <w:rPr>
                <w:rFonts w:asciiTheme="minorHAnsi" w:hAnsiTheme="minorHAnsi" w:cstheme="minorHAnsi"/>
                <w:lang w:val="en-GB"/>
              </w:rPr>
              <w:t xml:space="preserve"> the diversion of large-capacity electricity generation plants further from populated areas:</w:t>
            </w:r>
          </w:p>
          <w:p w14:paraId="3CD11882"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3.1. Possible compensation mechanisms have been developed for the development of wind parks in national forest lands to compensate for carbon losses (if any) (by increasing the removal of carbon dioxide in other activities)</w:t>
            </w:r>
          </w:p>
          <w:p w14:paraId="3CA5FD2E"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3.2. Developed solutions regarding the organisation of auctions for the allocation of building rights to the development of wind parks in the State forest land (exploration with building rights);</w:t>
            </w:r>
          </w:p>
          <w:p w14:paraId="46EEB244"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3.3. The relevant legislation has been developed which provides that wind parks may be established in public forest lands where, after an assessment carried out, it is technically and territorially feasible without causing significant damage to forest ecosystems.</w:t>
            </w:r>
          </w:p>
        </w:tc>
        <w:tc>
          <w:tcPr>
            <w:tcW w:w="2028" w:type="dxa"/>
          </w:tcPr>
          <w:p w14:paraId="4E39AB6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at least 2 legislative acts have been developed</w:t>
            </w:r>
          </w:p>
          <w:p w14:paraId="157159F3"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at least 1 study/evaluation has been carried out</w:t>
            </w:r>
          </w:p>
          <w:p w14:paraId="3894765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3) large capacity wind parks have been developed (</w:t>
            </w:r>
            <w:r w:rsidRPr="00F84520">
              <w:rPr>
                <w:rFonts w:asciiTheme="minorHAnsi" w:hAnsiTheme="minorHAnsi" w:cstheme="minorHAnsi"/>
                <w:color w:val="000000"/>
                <w:shd w:val="clear" w:color="auto" w:fill="FFFFFF"/>
                <w:lang w:val="en-GB"/>
              </w:rPr>
              <w:t>at least 800 MW together with measure 3.1)</w:t>
            </w:r>
          </w:p>
          <w:p w14:paraId="328D219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4) in addition, obtained 1600 GWh of wind energy per year</w:t>
            </w:r>
          </w:p>
        </w:tc>
        <w:tc>
          <w:tcPr>
            <w:tcW w:w="1489" w:type="dxa"/>
            <w:shd w:val="clear" w:color="auto" w:fill="auto"/>
          </w:tcPr>
          <w:p w14:paraId="6B4DFE29" w14:textId="1E0FE074"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MoE, ZM</w:t>
            </w:r>
          </w:p>
          <w:p w14:paraId="2A1C4B1B" w14:textId="5E85A5E3"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MoE</w:t>
            </w:r>
          </w:p>
          <w:p w14:paraId="1A7A06FB" w14:textId="718CDE8F"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3. MoE, ZM, MoEPRD</w:t>
            </w:r>
          </w:p>
        </w:tc>
        <w:tc>
          <w:tcPr>
            <w:tcW w:w="1227" w:type="dxa"/>
            <w:shd w:val="clear" w:color="auto" w:fill="auto"/>
          </w:tcPr>
          <w:p w14:paraId="566A7930" w14:textId="13B9BA8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Municipalities, MoEPRD</w:t>
            </w:r>
          </w:p>
          <w:p w14:paraId="3B6BA31F" w14:textId="6041ADCA"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MoF, MoEPRD, municipalities</w:t>
            </w:r>
          </w:p>
          <w:p w14:paraId="271FF1A5" w14:textId="0A71C825"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 Local government</w:t>
            </w:r>
          </w:p>
          <w:p w14:paraId="29F7928C"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19BDDE1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31.12.2021</w:t>
            </w:r>
          </w:p>
          <w:p w14:paraId="23FE4BBC"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31.12.2022</w:t>
            </w:r>
          </w:p>
          <w:p w14:paraId="6DAC3F4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 31.12.2021</w:t>
            </w:r>
          </w:p>
          <w:p w14:paraId="0404EB7A"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4BCA68E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57CE9B8D" w14:textId="77777777">
        <w:trPr>
          <w:trHeight w:val="346"/>
          <w:jc w:val="center"/>
        </w:trPr>
        <w:tc>
          <w:tcPr>
            <w:tcW w:w="704" w:type="dxa"/>
          </w:tcPr>
          <w:p w14:paraId="72A8367D"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bookmarkStart w:id="32" w:name="_Hlk22625622"/>
          </w:p>
        </w:tc>
        <w:tc>
          <w:tcPr>
            <w:tcW w:w="2036" w:type="dxa"/>
            <w:tcBorders>
              <w:bottom w:val="single" w:sz="4" w:space="0" w:color="auto"/>
            </w:tcBorders>
            <w:shd w:val="clear" w:color="auto" w:fill="auto"/>
          </w:tcPr>
          <w:p w14:paraId="3A3F47B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Promoting the use of solar energy in electricity generation</w:t>
            </w:r>
          </w:p>
        </w:tc>
        <w:tc>
          <w:tcPr>
            <w:tcW w:w="4472" w:type="dxa"/>
            <w:tcBorders>
              <w:bottom w:val="single" w:sz="4" w:space="0" w:color="auto"/>
            </w:tcBorders>
            <w:shd w:val="clear" w:color="auto" w:fill="auto"/>
          </w:tcPr>
          <w:p w14:paraId="28AEAC9E" w14:textId="288FBCAF"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eastAsiaTheme="minorHAnsi" w:hAnsiTheme="minorHAnsi" w:cstheme="minorHAnsi"/>
                <w:lang w:val="en-GB"/>
              </w:rPr>
              <w:t>1. Assessment of the possibility and, if appropriate, establishment</w:t>
            </w:r>
            <w:r w:rsidR="002221F7">
              <w:rPr>
                <w:rFonts w:asciiTheme="minorHAnsi" w:eastAsiaTheme="minorHAnsi" w:hAnsiTheme="minorHAnsi" w:cstheme="minorHAnsi"/>
                <w:lang w:val="en-GB"/>
              </w:rPr>
              <w:t xml:space="preserve"> of ALTUM</w:t>
            </w:r>
            <w:r w:rsidRPr="00F84520">
              <w:rPr>
                <w:rFonts w:asciiTheme="minorHAnsi" w:eastAsiaTheme="minorHAnsi" w:hAnsiTheme="minorHAnsi" w:cstheme="minorHAnsi"/>
                <w:lang w:val="en-GB"/>
              </w:rPr>
              <w:t xml:space="preserve"> loan or guarantee programme</w:t>
            </w:r>
            <w:bookmarkStart w:id="33" w:name="_Hlk13486946"/>
            <w:r w:rsidRPr="00F84520">
              <w:rPr>
                <w:rFonts w:asciiTheme="minorHAnsi" w:eastAsiaTheme="minorHAnsi" w:hAnsiTheme="minorHAnsi" w:cstheme="minorHAnsi"/>
                <w:lang w:val="en-GB"/>
              </w:rPr>
              <w:t xml:space="preserve"> within the framework of the EU Structural Funds and other sources of funding for solar electricity generation and storage facilities for economic operators and municipalities</w:t>
            </w:r>
            <w:bookmarkEnd w:id="33"/>
          </w:p>
        </w:tc>
        <w:tc>
          <w:tcPr>
            <w:tcW w:w="2028" w:type="dxa"/>
            <w:tcBorders>
              <w:bottom w:val="single" w:sz="4" w:space="0" w:color="auto"/>
            </w:tcBorders>
          </w:tcPr>
          <w:p w14:paraId="5020F64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evaluation has been developed</w:t>
            </w:r>
          </w:p>
          <w:p w14:paraId="1B94C33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an ALTUM programme has been created accordingly</w:t>
            </w:r>
          </w:p>
          <w:p w14:paraId="351191A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3) funding shall be provided within the framework of the programme</w:t>
            </w:r>
          </w:p>
        </w:tc>
        <w:tc>
          <w:tcPr>
            <w:tcW w:w="1489" w:type="dxa"/>
            <w:tcBorders>
              <w:bottom w:val="single" w:sz="4" w:space="0" w:color="auto"/>
            </w:tcBorders>
            <w:shd w:val="clear" w:color="auto" w:fill="auto"/>
          </w:tcPr>
          <w:p w14:paraId="7E0EC0B6" w14:textId="5B0D1DA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r w:rsidRPr="00F84520">
              <w:rPr>
                <w:rFonts w:asciiTheme="minorHAnsi" w:hAnsiTheme="minorHAnsi" w:cstheme="minorHAnsi"/>
                <w:bCs/>
                <w:lang w:val="en-GB"/>
              </w:rPr>
              <w:br/>
            </w:r>
          </w:p>
        </w:tc>
        <w:tc>
          <w:tcPr>
            <w:tcW w:w="1227" w:type="dxa"/>
            <w:tcBorders>
              <w:bottom w:val="single" w:sz="4" w:space="0" w:color="auto"/>
            </w:tcBorders>
            <w:shd w:val="clear" w:color="auto" w:fill="auto"/>
          </w:tcPr>
          <w:p w14:paraId="1703F3AA" w14:textId="60F4BACD"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tcBorders>
              <w:bottom w:val="single" w:sz="4" w:space="0" w:color="auto"/>
            </w:tcBorders>
            <w:shd w:val="clear" w:color="auto" w:fill="auto"/>
          </w:tcPr>
          <w:p w14:paraId="0DA789D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6F5ECE38"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15 million EUR</w:t>
            </w:r>
          </w:p>
          <w:p w14:paraId="231A3C7F" w14:textId="77777777" w:rsidR="0089482B" w:rsidRPr="00F84520" w:rsidRDefault="0089482B">
            <w:pPr>
              <w:spacing w:before="60" w:after="60" w:line="240" w:lineRule="auto"/>
              <w:rPr>
                <w:rFonts w:asciiTheme="minorHAnsi" w:hAnsiTheme="minorHAnsi" w:cstheme="minorHAnsi"/>
                <w:i/>
                <w:lang w:val="en-GB"/>
              </w:rPr>
            </w:pPr>
          </w:p>
          <w:p w14:paraId="408F9B3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604381D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18D84F80" w14:textId="1CAE719E"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EAAI</w:t>
            </w:r>
          </w:p>
          <w:p w14:paraId="3D6E9EC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bookmarkEnd w:id="32"/>
      <w:tr w:rsidR="0089482B" w:rsidRPr="00F84520" w14:paraId="099662B0" w14:textId="77777777">
        <w:trPr>
          <w:jc w:val="center"/>
        </w:trPr>
        <w:tc>
          <w:tcPr>
            <w:tcW w:w="704" w:type="dxa"/>
            <w:tcBorders>
              <w:right w:val="single" w:sz="4" w:space="0" w:color="auto"/>
            </w:tcBorders>
          </w:tcPr>
          <w:p w14:paraId="2C3246D7"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1FD47F0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Carrying out the necessary assessments for the further development of RES electricity</w:t>
            </w:r>
          </w:p>
        </w:tc>
        <w:tc>
          <w:tcPr>
            <w:tcW w:w="4472" w:type="dxa"/>
            <w:tcBorders>
              <w:top w:val="single" w:sz="4" w:space="0" w:color="auto"/>
              <w:left w:val="single" w:sz="4" w:space="0" w:color="auto"/>
              <w:bottom w:val="single" w:sz="4" w:space="0" w:color="auto"/>
              <w:right w:val="single" w:sz="4" w:space="0" w:color="auto"/>
            </w:tcBorders>
            <w:shd w:val="clear" w:color="auto" w:fill="auto"/>
          </w:tcPr>
          <w:p w14:paraId="361ABA24" w14:textId="74A6AACD"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1. Assessing the need and feasibility of a technologically neutral RES auction for newly installed capacity</w:t>
            </w:r>
          </w:p>
          <w:p w14:paraId="3A63B532"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2. Review the total potential installable capacity of RES electricity by 2030 in the update of the plan</w:t>
            </w:r>
          </w:p>
          <w:p w14:paraId="1E2B08E5"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color w:val="000000"/>
                <w:shd w:val="clear" w:color="auto" w:fill="FFFFFF"/>
                <w:lang w:val="en-GB"/>
              </w:rPr>
              <w:t>3. The review of the plan assessed the possibility of constructing at least 2 offshore wind parks with the potential to reach at least 1800 MW</w:t>
            </w:r>
          </w:p>
          <w:p w14:paraId="740108D6"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4. An assessment has been carried out regarding the capacity of the Latvian energy system, which is connected to the total high-voltage network with neighbouring countries, to include electricity produced by high-capacity wind parks and to analyse the best possible technological techniques for balancing this capacity</w:t>
            </w:r>
          </w:p>
          <w:p w14:paraId="66BCFD2A"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5. Evaluation of possible incentive measures for municipalities to support more RES projects</w:t>
            </w:r>
          </w:p>
        </w:tc>
        <w:tc>
          <w:tcPr>
            <w:tcW w:w="2028" w:type="dxa"/>
            <w:tcBorders>
              <w:top w:val="single" w:sz="4" w:space="0" w:color="auto"/>
              <w:left w:val="single" w:sz="4" w:space="0" w:color="auto"/>
              <w:bottom w:val="single" w:sz="4" w:space="0" w:color="auto"/>
              <w:right w:val="single" w:sz="4" w:space="0" w:color="auto"/>
            </w:tcBorders>
          </w:tcPr>
          <w:p w14:paraId="7B49252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has been developed; if appropriate, implementation of auctions shall be ensured</w:t>
            </w:r>
          </w:p>
          <w:p w14:paraId="4023FEE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1 assessment of the capacity to be installed and balancing of RES electricity has been developed</w:t>
            </w:r>
          </w:p>
          <w:p w14:paraId="3FF779F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3) at least 1 assessment has been developed regarding the implementation of wind park projects from the point of view of the interests of municipalities</w:t>
            </w:r>
          </w:p>
          <w:p w14:paraId="140F4849"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bCs/>
                <w:lang w:val="en-GB"/>
              </w:rPr>
              <w:t>4)</w:t>
            </w:r>
            <w:r w:rsidRPr="00F84520">
              <w:rPr>
                <w:lang w:val="en-GB"/>
              </w:rPr>
              <w:t xml:space="preserve"> </w:t>
            </w:r>
            <w:r w:rsidRPr="00F84520">
              <w:rPr>
                <w:rFonts w:asciiTheme="minorHAnsi" w:hAnsiTheme="minorHAnsi" w:cstheme="minorHAnsi"/>
                <w:color w:val="000000"/>
                <w:shd w:val="clear" w:color="auto" w:fill="FFFFFF"/>
                <w:lang w:val="en-GB"/>
              </w:rPr>
              <w:t>within the framework of the update of the plan, the possibility of building another high-capacity offshore wind park has been assessed</w:t>
            </w:r>
          </w:p>
        </w:tc>
        <w:tc>
          <w:tcPr>
            <w:tcW w:w="1489" w:type="dxa"/>
            <w:tcBorders>
              <w:top w:val="single" w:sz="4" w:space="0" w:color="auto"/>
              <w:left w:val="single" w:sz="4" w:space="0" w:color="auto"/>
              <w:bottom w:val="single" w:sz="4" w:space="0" w:color="auto"/>
              <w:right w:val="single" w:sz="4" w:space="0" w:color="auto"/>
            </w:tcBorders>
            <w:shd w:val="clear" w:color="auto" w:fill="auto"/>
          </w:tcPr>
          <w:p w14:paraId="2954D18B" w14:textId="50DB039C"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5F77DBD" w14:textId="08B9F894"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729F96F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31.12.2023</w:t>
            </w:r>
          </w:p>
          <w:p w14:paraId="6F709E9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31.12.2023</w:t>
            </w:r>
          </w:p>
          <w:p w14:paraId="4E80B45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 31.12.2023</w:t>
            </w:r>
          </w:p>
          <w:p w14:paraId="3A932AF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4) 31.12.2023</w:t>
            </w:r>
          </w:p>
          <w:p w14:paraId="3AE4633B"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5) 31.12.2022</w:t>
            </w:r>
          </w:p>
          <w:p w14:paraId="66BFA0ED"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Borders>
              <w:left w:val="single" w:sz="4" w:space="0" w:color="auto"/>
            </w:tcBorders>
          </w:tcPr>
          <w:p w14:paraId="608DA3C6"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45 thousand</w:t>
            </w:r>
          </w:p>
          <w:p w14:paraId="34D0D08D" w14:textId="77777777" w:rsidR="0089482B" w:rsidRPr="00F84520" w:rsidRDefault="0089482B">
            <w:pPr>
              <w:spacing w:before="60" w:after="60" w:line="240" w:lineRule="auto"/>
              <w:rPr>
                <w:rFonts w:asciiTheme="minorHAnsi" w:hAnsiTheme="minorHAnsi" w:cstheme="minorHAnsi"/>
                <w:lang w:val="en-GB"/>
              </w:rPr>
            </w:pPr>
          </w:p>
          <w:p w14:paraId="49DD8119"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51AE67AF"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2ACC88FB" w14:textId="77777777" w:rsidR="0089482B" w:rsidRPr="00F84520" w:rsidRDefault="0089482B">
            <w:pPr>
              <w:pStyle w:val="NoSpacing"/>
              <w:spacing w:before="60" w:after="60"/>
              <w:rPr>
                <w:rFonts w:cstheme="minorHAnsi"/>
                <w:szCs w:val="18"/>
                <w:lang w:val="en-GB"/>
              </w:rPr>
            </w:pPr>
          </w:p>
          <w:p w14:paraId="03AFC7F3" w14:textId="77777777" w:rsidR="0089482B" w:rsidRPr="00F84520" w:rsidRDefault="00F84520">
            <w:pPr>
              <w:spacing w:before="60" w:after="60" w:line="240" w:lineRule="auto"/>
              <w:rPr>
                <w:rFonts w:asciiTheme="minorHAnsi" w:hAnsiTheme="minorHAnsi" w:cstheme="minorHAnsi"/>
                <w: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7CC00DA8" w14:textId="77777777">
        <w:trPr>
          <w:jc w:val="center"/>
        </w:trPr>
        <w:tc>
          <w:tcPr>
            <w:tcW w:w="704" w:type="dxa"/>
          </w:tcPr>
          <w:p w14:paraId="6954B042"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tcBorders>
              <w:top w:val="single" w:sz="4" w:space="0" w:color="auto"/>
            </w:tcBorders>
            <w:shd w:val="clear" w:color="auto" w:fill="auto"/>
          </w:tcPr>
          <w:p w14:paraId="70FAC843"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Promote the marketing of RES electricity</w:t>
            </w:r>
          </w:p>
        </w:tc>
        <w:tc>
          <w:tcPr>
            <w:tcW w:w="4472" w:type="dxa"/>
            <w:tcBorders>
              <w:top w:val="single" w:sz="4" w:space="0" w:color="auto"/>
            </w:tcBorders>
            <w:shd w:val="clear" w:color="auto" w:fill="auto"/>
          </w:tcPr>
          <w:p w14:paraId="5FE1AEF2"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1. Develop conditions for the inclusion of electricity source information in invoices to improve public awareness of the share of RES in electricity consumption, specifying the rules governing the information to be included in the electricity bill</w:t>
            </w:r>
            <w:r w:rsidRPr="00F84520">
              <w:rPr>
                <w:rStyle w:val="FootnoteReference"/>
                <w:rFonts w:asciiTheme="minorHAnsi" w:hAnsiTheme="minorHAnsi" w:cstheme="minorHAnsi"/>
                <w:lang w:val="en-GB"/>
              </w:rPr>
              <w:footnoteReference w:id="10"/>
            </w:r>
          </w:p>
          <w:p w14:paraId="70015673"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2. Develop a framework for </w:t>
            </w:r>
            <w:r w:rsidRPr="00F84520">
              <w:rPr>
                <w:rFonts w:asciiTheme="minorHAnsi" w:hAnsiTheme="minorHAnsi" w:cstheme="minorHAnsi"/>
                <w:color w:val="000000"/>
                <w:shd w:val="clear" w:color="auto" w:fill="FFFFFF"/>
                <w:lang w:val="en-GB"/>
              </w:rPr>
              <w:t>RES electricity</w:t>
            </w:r>
            <w:bookmarkStart w:id="34" w:name="_Hlk23167561"/>
            <w:r w:rsidRPr="00F84520">
              <w:rPr>
                <w:rFonts w:asciiTheme="minorHAnsi" w:hAnsiTheme="minorHAnsi" w:cstheme="minorHAnsi"/>
                <w:color w:val="000000"/>
                <w:shd w:val="clear" w:color="auto" w:fill="FFFFFF"/>
                <w:lang w:val="en-GB"/>
              </w:rPr>
              <w:t xml:space="preserve"> purchase contracts</w:t>
            </w:r>
            <w:r w:rsidRPr="00F84520">
              <w:rPr>
                <w:rStyle w:val="FootnoteReference"/>
                <w:rFonts w:asciiTheme="minorHAnsi" w:hAnsiTheme="minorHAnsi" w:cstheme="minorHAnsi"/>
                <w:color w:val="000000"/>
                <w:shd w:val="clear" w:color="auto" w:fill="FFFFFF"/>
                <w:lang w:val="en-GB"/>
              </w:rPr>
              <w:footnoteReference w:id="11"/>
            </w:r>
          </w:p>
          <w:p w14:paraId="7E5E6020"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color w:val="000000"/>
                <w:shd w:val="clear" w:color="auto" w:fill="FFFFFF"/>
                <w:lang w:val="en-GB"/>
              </w:rPr>
              <w:t>3. Develop a framework for the trading of RES electricity</w:t>
            </w:r>
            <w:r w:rsidRPr="00F84520">
              <w:rPr>
                <w:rStyle w:val="FootnoteReference"/>
                <w:rFonts w:asciiTheme="minorHAnsi" w:hAnsiTheme="minorHAnsi" w:cstheme="minorHAnsi"/>
                <w:color w:val="000000"/>
                <w:shd w:val="clear" w:color="auto" w:fill="FFFFFF"/>
                <w:lang w:val="en-GB"/>
              </w:rPr>
              <w:footnoteReference w:id="12"/>
            </w:r>
          </w:p>
          <w:p w14:paraId="059AB0A0" w14:textId="6E741F14"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color w:val="000000"/>
                <w:shd w:val="clear" w:color="auto" w:fill="FFFFFF"/>
                <w:lang w:val="en-GB"/>
              </w:rPr>
              <w:t>4. Assess the conditions for the use of RES electricity purchase contracts or RES trading</w:t>
            </w:r>
            <w:bookmarkEnd w:id="34"/>
          </w:p>
        </w:tc>
        <w:tc>
          <w:tcPr>
            <w:tcW w:w="2028" w:type="dxa"/>
            <w:tcBorders>
              <w:top w:val="single" w:sz="4" w:space="0" w:color="auto"/>
            </w:tcBorders>
          </w:tcPr>
          <w:p w14:paraId="1A76AD7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55EA533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1 evaluation has been developed</w:t>
            </w:r>
          </w:p>
        </w:tc>
        <w:tc>
          <w:tcPr>
            <w:tcW w:w="1489" w:type="dxa"/>
            <w:tcBorders>
              <w:top w:val="single" w:sz="4" w:space="0" w:color="auto"/>
            </w:tcBorders>
            <w:shd w:val="clear" w:color="auto" w:fill="auto"/>
          </w:tcPr>
          <w:p w14:paraId="1986AD9C" w14:textId="40B0502B"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tcBorders>
              <w:top w:val="single" w:sz="4" w:space="0" w:color="auto"/>
            </w:tcBorders>
            <w:shd w:val="clear" w:color="auto" w:fill="auto"/>
          </w:tcPr>
          <w:p w14:paraId="5EBF0A9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SPRK</w:t>
            </w:r>
          </w:p>
        </w:tc>
        <w:tc>
          <w:tcPr>
            <w:tcW w:w="1466" w:type="dxa"/>
            <w:tcBorders>
              <w:top w:val="single" w:sz="4" w:space="0" w:color="auto"/>
            </w:tcBorders>
            <w:shd w:val="clear" w:color="auto" w:fill="auto"/>
          </w:tcPr>
          <w:p w14:paraId="620649A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01.01.2021</w:t>
            </w:r>
          </w:p>
          <w:p w14:paraId="26445CB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01.07.2021</w:t>
            </w:r>
          </w:p>
          <w:p w14:paraId="27A6AD0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 01.07.2021</w:t>
            </w:r>
          </w:p>
          <w:p w14:paraId="4048D4B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4) 31.12.2022</w:t>
            </w:r>
          </w:p>
        </w:tc>
        <w:tc>
          <w:tcPr>
            <w:tcW w:w="2057" w:type="dxa"/>
          </w:tcPr>
          <w:p w14:paraId="45161F6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4DEBCD6A" w14:textId="77777777">
        <w:trPr>
          <w:jc w:val="center"/>
        </w:trPr>
        <w:tc>
          <w:tcPr>
            <w:tcW w:w="704" w:type="dxa"/>
          </w:tcPr>
          <w:p w14:paraId="6ED8D24D"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F08BFF3"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Support the development of innovative and energy-efficient solutions to increase the share of RES in the energy system (electricity, heating, cooling)</w:t>
            </w:r>
          </w:p>
          <w:p w14:paraId="5DB87703"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8BA8E9A"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1. EU Structural Funds and other sources of funding support for the development of research, technological development and demonstration projects for the production and/or integration of RES in the energy system, including through public procurement, in order to promote sustainable solutions capable of working and operating on market principles</w:t>
            </w:r>
          </w:p>
          <w:p w14:paraId="77FD5B9F"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2. Support under EU Structural Funds and other sources of funding, development of energy-efficient RES generation and/or integration into the energy system for technologies, solutions and user-centred products and services to promote sustainable solutions capable of working and operating on market principles</w:t>
            </w:r>
          </w:p>
          <w:p w14:paraId="4DB0CD02" w14:textId="77777777" w:rsidR="0089482B" w:rsidRPr="00F84520" w:rsidRDefault="00F84520">
            <w:pPr>
              <w:spacing w:before="60" w:after="60" w:line="240" w:lineRule="auto"/>
              <w:rPr>
                <w:b/>
                <w:u w:val="single"/>
                <w:lang w:val="en-GB"/>
              </w:rPr>
            </w:pPr>
            <w:r w:rsidRPr="00F84520">
              <w:rPr>
                <w:rFonts w:asciiTheme="minorHAnsi" w:hAnsiTheme="minorHAnsi" w:cstheme="minorHAnsi"/>
                <w:lang w:val="en-GB"/>
              </w:rPr>
              <w:t>3. EU Structural Funds and other sources of funding support or non-financial measures to promote mutual cooperation between economic operators, higher education institutions and research organisations, national and local authorities, NGOs, etc. for the deployment of new, innovative and user-driven RES technologies, solutions, products and services.</w:t>
            </w:r>
          </w:p>
        </w:tc>
        <w:tc>
          <w:tcPr>
            <w:tcW w:w="2028" w:type="dxa"/>
          </w:tcPr>
          <w:p w14:paraId="12B5B57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appropriate legislation has been developed (support programmes)</w:t>
            </w:r>
          </w:p>
        </w:tc>
        <w:tc>
          <w:tcPr>
            <w:tcW w:w="1489" w:type="dxa"/>
            <w:shd w:val="clear" w:color="auto" w:fill="auto"/>
          </w:tcPr>
          <w:p w14:paraId="5FFEA995" w14:textId="74EC821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7BCAACC" w14:textId="1011CE4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MoES</w:t>
            </w:r>
          </w:p>
        </w:tc>
        <w:tc>
          <w:tcPr>
            <w:tcW w:w="1227" w:type="dxa"/>
            <w:shd w:val="clear" w:color="auto" w:fill="auto"/>
          </w:tcPr>
          <w:p w14:paraId="2BF11CA4" w14:textId="080A41B0"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Cs/>
                <w:lang w:val="en-GB"/>
              </w:rPr>
              <w:t>MoF</w:t>
            </w:r>
          </w:p>
        </w:tc>
        <w:tc>
          <w:tcPr>
            <w:tcW w:w="1466" w:type="dxa"/>
            <w:shd w:val="clear" w:color="auto" w:fill="auto"/>
          </w:tcPr>
          <w:p w14:paraId="5BE492D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6AE17AEC"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291,9 million</w:t>
            </w:r>
          </w:p>
          <w:p w14:paraId="67359A81" w14:textId="77777777" w:rsidR="0089482B" w:rsidRPr="00F84520" w:rsidRDefault="0089482B">
            <w:pPr>
              <w:spacing w:before="60" w:after="60" w:line="240" w:lineRule="auto"/>
              <w:rPr>
                <w:rFonts w:asciiTheme="minorHAnsi" w:hAnsiTheme="minorHAnsi" w:cstheme="minorHAnsi"/>
                <w:i/>
                <w:lang w:val="en-GB"/>
              </w:rPr>
            </w:pPr>
          </w:p>
          <w:p w14:paraId="0E7540E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4348737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4D81FB30" w14:textId="7CF485EE"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EAAI</w:t>
            </w:r>
          </w:p>
          <w:p w14:paraId="0E8E364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00C62E5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tc>
      </w:tr>
      <w:tr w:rsidR="0089482B" w:rsidRPr="00F84520" w14:paraId="71A1FEE7" w14:textId="77777777">
        <w:trPr>
          <w:jc w:val="center"/>
        </w:trPr>
        <w:tc>
          <w:tcPr>
            <w:tcW w:w="2740" w:type="dxa"/>
            <w:gridSpan w:val="2"/>
            <w:shd w:val="clear" w:color="auto" w:fill="FFF2CC" w:themeFill="accent4" w:themeFillTint="33"/>
          </w:tcPr>
          <w:p w14:paraId="6A343C3D" w14:textId="77777777" w:rsidR="0089482B" w:rsidRPr="00F84520" w:rsidRDefault="00F84520">
            <w:pPr>
              <w:pStyle w:val="ListParagraph"/>
              <w:numPr>
                <w:ilvl w:val="0"/>
                <w:numId w:val="84"/>
              </w:numPr>
              <w:spacing w:before="60" w:after="60" w:line="240" w:lineRule="auto"/>
              <w:ind w:left="0"/>
              <w:contextualSpacing w:val="0"/>
              <w:jc w:val="center"/>
              <w:rPr>
                <w:rFonts w:asciiTheme="minorHAnsi" w:hAnsiTheme="minorHAnsi" w:cstheme="minorHAnsi"/>
                <w:b/>
                <w:bCs/>
                <w:lang w:val="en-GB"/>
              </w:rPr>
            </w:pPr>
            <w:bookmarkStart w:id="35" w:name="_Hlk23334097"/>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70F7E891" w14:textId="77777777" w:rsidR="0089482B" w:rsidRPr="00F84520" w:rsidRDefault="00F84520">
            <w:pPr>
              <w:spacing w:before="60" w:after="60" w:line="240" w:lineRule="auto"/>
              <w:rPr>
                <w:rFonts w:asciiTheme="minorHAnsi" w:hAnsiTheme="minorHAnsi" w:cstheme="minorHAnsi"/>
                <w:b/>
                <w:lang w:val="en-GB"/>
              </w:rPr>
            </w:pPr>
            <w:bookmarkStart w:id="36" w:name="_Hlk21593205"/>
            <w:r w:rsidRPr="00F84520">
              <w:rPr>
                <w:rFonts w:asciiTheme="minorHAnsi" w:hAnsiTheme="minorHAnsi" w:cstheme="minorHAnsi"/>
                <w:b/>
                <w:lang w:val="en-GB"/>
              </w:rPr>
              <w:t>Promoting self-generation,</w:t>
            </w:r>
            <w:bookmarkEnd w:id="36"/>
            <w:r w:rsidRPr="00F84520">
              <w:rPr>
                <w:rFonts w:asciiTheme="minorHAnsi" w:hAnsiTheme="minorHAnsi" w:cstheme="minorHAnsi"/>
                <w:b/>
                <w:lang w:val="en-GB"/>
              </w:rPr>
              <w:t xml:space="preserve"> self-consumption and AE communities</w:t>
            </w:r>
          </w:p>
        </w:tc>
      </w:tr>
      <w:bookmarkEnd w:id="35"/>
      <w:tr w:rsidR="0089482B" w:rsidRPr="00F84520" w14:paraId="7878FAC2" w14:textId="77777777">
        <w:trPr>
          <w:jc w:val="center"/>
        </w:trPr>
        <w:tc>
          <w:tcPr>
            <w:tcW w:w="704" w:type="dxa"/>
          </w:tcPr>
          <w:p w14:paraId="6EBCEA69"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079C02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Develop a legal framework for promoting self-generation and self-consumption of energy</w:t>
            </w:r>
          </w:p>
          <w:p w14:paraId="39CD2AFA"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0EF68301" w14:textId="3815F0BF"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Established framework to allow and facilitate the procedure for a number of </w:t>
            </w:r>
            <w:r w:rsidR="002221F7">
              <w:rPr>
                <w:rFonts w:asciiTheme="minorHAnsi" w:hAnsiTheme="minorHAnsi" w:cstheme="minorHAnsi"/>
                <w:lang w:val="en-GB"/>
              </w:rPr>
              <w:t>RE</w:t>
            </w:r>
            <w:r w:rsidRPr="00F84520">
              <w:rPr>
                <w:rFonts w:asciiTheme="minorHAnsi" w:hAnsiTheme="minorHAnsi" w:cstheme="minorHAnsi"/>
                <w:lang w:val="en-GB"/>
              </w:rPr>
              <w:t xml:space="preserve"> self-consumers to work together to produce, consume, build up and sell electricity</w:t>
            </w:r>
          </w:p>
          <w:p w14:paraId="220C6A1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Develop a balanced framework to ensure that the right to sell excess electricity produced to different AE self-consumer groups is fully ensured</w:t>
            </w:r>
            <w:r w:rsidRPr="00F84520">
              <w:rPr>
                <w:rStyle w:val="FootnoteReference"/>
                <w:rFonts w:asciiTheme="minorHAnsi" w:hAnsiTheme="minorHAnsi" w:cstheme="minorHAnsi"/>
                <w:lang w:val="en-GB"/>
              </w:rPr>
              <w:footnoteReference w:id="13"/>
            </w:r>
            <w:r w:rsidRPr="00F84520">
              <w:rPr>
                <w:rFonts w:asciiTheme="minorHAnsi" w:hAnsiTheme="minorHAnsi" w:cstheme="minorHAnsi"/>
                <w:lang w:val="en-GB"/>
              </w:rPr>
              <w:t>, including through peer-to-peer trading mechanisms</w:t>
            </w:r>
          </w:p>
          <w:p w14:paraId="514F056A"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color w:val="000000"/>
                <w:shd w:val="clear" w:color="auto" w:fill="FFFFFF"/>
                <w:lang w:val="en-GB"/>
              </w:rPr>
              <w:t>3. A fair framework for the application of appropriate taxation for self-consumers has been developed</w:t>
            </w:r>
          </w:p>
          <w:p w14:paraId="5F8FA685" w14:textId="296906C4"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4. A framework has been developed to allow users to switch off from an inefficient thermal energy system to produce their own type of energy from RES, as well as to establish a regular assessment of the system</w:t>
            </w:r>
            <w:r w:rsidRPr="00F84520">
              <w:rPr>
                <w:rStyle w:val="FootnoteReference"/>
                <w:rFonts w:asciiTheme="minorHAnsi" w:hAnsiTheme="minorHAnsi" w:cstheme="minorHAnsi"/>
                <w:color w:val="000000"/>
                <w:shd w:val="clear" w:color="auto" w:fill="FFFFFF"/>
                <w:lang w:val="en-GB"/>
              </w:rPr>
              <w:footnoteReference w:id="14"/>
            </w:r>
          </w:p>
        </w:tc>
        <w:tc>
          <w:tcPr>
            <w:tcW w:w="2028" w:type="dxa"/>
          </w:tcPr>
          <w:p w14:paraId="24F4358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tc>
        <w:tc>
          <w:tcPr>
            <w:tcW w:w="1489" w:type="dxa"/>
            <w:shd w:val="clear" w:color="auto" w:fill="auto"/>
          </w:tcPr>
          <w:p w14:paraId="47B73804" w14:textId="41E5CA11"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5AECCA77" w14:textId="25786C3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MoF</w:t>
            </w:r>
          </w:p>
        </w:tc>
        <w:tc>
          <w:tcPr>
            <w:tcW w:w="1466" w:type="dxa"/>
            <w:shd w:val="clear" w:color="auto" w:fill="auto"/>
          </w:tcPr>
          <w:p w14:paraId="49202F5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01.07.2021</w:t>
            </w:r>
          </w:p>
          <w:p w14:paraId="72C4FCF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01.07.2021</w:t>
            </w:r>
          </w:p>
          <w:p w14:paraId="0A2959D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 01.07.2021</w:t>
            </w:r>
          </w:p>
          <w:p w14:paraId="6F6832F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4) 01.07.2023</w:t>
            </w:r>
          </w:p>
        </w:tc>
        <w:tc>
          <w:tcPr>
            <w:tcW w:w="2057" w:type="dxa"/>
          </w:tcPr>
          <w:p w14:paraId="0B773D5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1E89C4D3" w14:textId="77777777">
        <w:trPr>
          <w:jc w:val="center"/>
        </w:trPr>
        <w:tc>
          <w:tcPr>
            <w:tcW w:w="704" w:type="dxa"/>
          </w:tcPr>
          <w:p w14:paraId="5438E19B"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2533DE5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Develop a solution to promote the use of the net electricity system</w:t>
            </w:r>
            <w:r w:rsidRPr="00F84520">
              <w:rPr>
                <w:rStyle w:val="FootnoteReference"/>
                <w:rFonts w:asciiTheme="minorHAnsi" w:hAnsiTheme="minorHAnsi" w:cstheme="minorHAnsi"/>
                <w:lang w:val="en-GB"/>
              </w:rPr>
              <w:footnoteReference w:id="15"/>
            </w:r>
          </w:p>
        </w:tc>
        <w:tc>
          <w:tcPr>
            <w:tcW w:w="4472" w:type="dxa"/>
            <w:shd w:val="clear" w:color="auto" w:fill="auto"/>
          </w:tcPr>
          <w:p w14:paraId="51E559B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Assessment of the conversion of the net accounting system to the net settlement system, taking into account the hourly electricity price</w:t>
            </w:r>
          </w:p>
          <w:p w14:paraId="66AF9E77"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2. Assessment of the possibility of legislative amendments to allow legal entities to use the net electricity settlement system,</w:t>
            </w:r>
            <w:bookmarkStart w:id="37" w:name="_Hlk24405319"/>
            <w:r w:rsidRPr="00F84520">
              <w:rPr>
                <w:rFonts w:asciiTheme="minorHAnsi" w:hAnsiTheme="minorHAnsi" w:cstheme="minorHAnsi"/>
                <w:lang w:val="en-GB"/>
              </w:rPr>
              <w:t xml:space="preserve"> taking into account the costs/costs of connecting the infrastructure</w:t>
            </w:r>
            <w:bookmarkEnd w:id="37"/>
          </w:p>
          <w:p w14:paraId="7A5F2507"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2. The possibility of extending the use of the net system to remotely installed equipment owned by one household has been assessed</w:t>
            </w:r>
          </w:p>
          <w:p w14:paraId="2F1C69AA"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4. Assessment of the possibility of complete removal of OIK for stored and re-received electricity</w:t>
            </w:r>
          </w:p>
        </w:tc>
        <w:tc>
          <w:tcPr>
            <w:tcW w:w="2028" w:type="dxa"/>
          </w:tcPr>
          <w:p w14:paraId="700E7CC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an assessment carried out</w:t>
            </w:r>
          </w:p>
        </w:tc>
        <w:tc>
          <w:tcPr>
            <w:tcW w:w="1489" w:type="dxa"/>
            <w:shd w:val="clear" w:color="auto" w:fill="auto"/>
          </w:tcPr>
          <w:p w14:paraId="76D65002" w14:textId="53E0E168"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16C85C08"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1F7F69C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01.01.2021</w:t>
            </w:r>
          </w:p>
        </w:tc>
        <w:tc>
          <w:tcPr>
            <w:tcW w:w="2057" w:type="dxa"/>
          </w:tcPr>
          <w:p w14:paraId="760922E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15 thousand</w:t>
            </w:r>
          </w:p>
          <w:p w14:paraId="578DA3B4" w14:textId="77777777" w:rsidR="0089482B" w:rsidRPr="00F84520" w:rsidRDefault="0089482B">
            <w:pPr>
              <w:spacing w:before="60" w:after="60" w:line="240" w:lineRule="auto"/>
              <w:rPr>
                <w:rFonts w:asciiTheme="minorHAnsi" w:hAnsiTheme="minorHAnsi" w:cstheme="minorHAnsi"/>
                <w:lang w:val="en-GB"/>
              </w:rPr>
            </w:pPr>
          </w:p>
          <w:p w14:paraId="6FCE26DA"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52B559B4"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123F266F" w14:textId="77777777" w:rsidR="0089482B" w:rsidRPr="00F84520" w:rsidRDefault="0089482B">
            <w:pPr>
              <w:pStyle w:val="NoSpacing"/>
              <w:spacing w:before="60" w:after="60"/>
              <w:rPr>
                <w:rFonts w:cstheme="minorHAnsi"/>
                <w:szCs w:val="18"/>
                <w:lang w:val="en-GB"/>
              </w:rPr>
            </w:pPr>
          </w:p>
          <w:p w14:paraId="1BB23436"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1291875B" w14:textId="77777777">
        <w:trPr>
          <w:jc w:val="center"/>
        </w:trPr>
        <w:tc>
          <w:tcPr>
            <w:tcW w:w="704" w:type="dxa"/>
          </w:tcPr>
          <w:p w14:paraId="265097E3"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7CDFB30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Promoting the development of energy communities and AE communities</w:t>
            </w:r>
          </w:p>
        </w:tc>
        <w:tc>
          <w:tcPr>
            <w:tcW w:w="4472" w:type="dxa"/>
            <w:shd w:val="clear" w:color="auto" w:fill="auto"/>
          </w:tcPr>
          <w:p w14:paraId="2CE341DF"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1. Development of a framework for the development of energy communities and AE communities</w:t>
            </w:r>
            <w:r w:rsidRPr="00F84520">
              <w:rPr>
                <w:rStyle w:val="FootnoteReference"/>
                <w:rFonts w:asciiTheme="minorHAnsi" w:hAnsiTheme="minorHAnsi" w:cstheme="minorHAnsi"/>
                <w:lang w:val="en-GB"/>
              </w:rPr>
              <w:footnoteReference w:id="16"/>
            </w:r>
          </w:p>
          <w:p w14:paraId="2562E274"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2. Established framework for the inclusion of AE communities in RES support measures, where appropriate</w:t>
            </w:r>
          </w:p>
          <w:p w14:paraId="5D9638D5"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3. Carry out a study on at least one viable business model for the functioning of the energy community and the AE community</w:t>
            </w:r>
          </w:p>
        </w:tc>
        <w:tc>
          <w:tcPr>
            <w:tcW w:w="2028" w:type="dxa"/>
          </w:tcPr>
          <w:p w14:paraId="670F222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4A9E767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1 study will be carried out</w:t>
            </w:r>
          </w:p>
        </w:tc>
        <w:tc>
          <w:tcPr>
            <w:tcW w:w="1489" w:type="dxa"/>
            <w:shd w:val="clear" w:color="auto" w:fill="auto"/>
          </w:tcPr>
          <w:p w14:paraId="3C3422A0" w14:textId="6F302F74"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p>
        </w:tc>
        <w:tc>
          <w:tcPr>
            <w:tcW w:w="1227" w:type="dxa"/>
            <w:shd w:val="clear" w:color="auto" w:fill="auto"/>
          </w:tcPr>
          <w:p w14:paraId="37213B14" w14:textId="52159344"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10E437C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01.07.2021</w:t>
            </w:r>
          </w:p>
          <w:p w14:paraId="1E3C61A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01.07.2021</w:t>
            </w:r>
          </w:p>
          <w:p w14:paraId="0D7BECE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3) 31.12.2026</w:t>
            </w:r>
          </w:p>
          <w:p w14:paraId="663C6FEC" w14:textId="77777777" w:rsidR="0089482B" w:rsidRPr="00F84520" w:rsidRDefault="0089482B">
            <w:pPr>
              <w:spacing w:before="60" w:after="60" w:line="240" w:lineRule="auto"/>
              <w:rPr>
                <w:rFonts w:asciiTheme="minorHAnsi" w:hAnsiTheme="minorHAnsi" w:cstheme="minorHAnsi"/>
                <w:bCs/>
                <w:lang w:val="en-GB"/>
              </w:rPr>
            </w:pPr>
          </w:p>
        </w:tc>
        <w:tc>
          <w:tcPr>
            <w:tcW w:w="2057" w:type="dxa"/>
          </w:tcPr>
          <w:p w14:paraId="379EA34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15 thousand</w:t>
            </w:r>
          </w:p>
          <w:p w14:paraId="5BEB9065" w14:textId="77777777" w:rsidR="0089482B" w:rsidRPr="00F84520" w:rsidRDefault="0089482B">
            <w:pPr>
              <w:spacing w:before="60" w:after="60" w:line="240" w:lineRule="auto"/>
              <w:rPr>
                <w:rFonts w:asciiTheme="minorHAnsi" w:hAnsiTheme="minorHAnsi" w:cstheme="minorHAnsi"/>
                <w:lang w:val="en-GB"/>
              </w:rPr>
            </w:pPr>
          </w:p>
          <w:p w14:paraId="770F6135"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24112B63"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41BA35A1" w14:textId="77777777" w:rsidR="0089482B" w:rsidRPr="00F84520" w:rsidRDefault="0089482B">
            <w:pPr>
              <w:pStyle w:val="NoSpacing"/>
              <w:spacing w:before="60" w:after="60"/>
              <w:rPr>
                <w:rFonts w:cstheme="minorHAnsi"/>
                <w:szCs w:val="18"/>
                <w:lang w:val="en-GB"/>
              </w:rPr>
            </w:pPr>
          </w:p>
          <w:p w14:paraId="1FA831F7"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38658376" w14:textId="77777777">
        <w:trPr>
          <w:jc w:val="center"/>
        </w:trPr>
        <w:tc>
          <w:tcPr>
            <w:tcW w:w="704" w:type="dxa"/>
          </w:tcPr>
          <w:p w14:paraId="7402717E"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1CC8DAE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Promoting the use of RES technologies in agricultural holdings</w:t>
            </w:r>
          </w:p>
        </w:tc>
        <w:tc>
          <w:tcPr>
            <w:tcW w:w="4472" w:type="dxa"/>
            <w:shd w:val="clear" w:color="auto" w:fill="auto"/>
          </w:tcPr>
          <w:p w14:paraId="6082613A"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 xml:space="preserve">1. Appropriate legislation has been developed to </w:t>
            </w:r>
            <w:r w:rsidRPr="00F84520">
              <w:rPr>
                <w:rFonts w:asciiTheme="minorHAnsi" w:hAnsiTheme="minorHAnsi" w:cstheme="minorHAnsi"/>
                <w:color w:val="000000"/>
                <w:shd w:val="clear" w:color="auto" w:fill="FFFFFF"/>
                <w:lang w:val="en-GB"/>
              </w:rPr>
              <w:t>involve EU agricultural funding for the installation of energy-efficient non-emission technologies, including storage facilities, on farm during</w:t>
            </w:r>
            <w:r w:rsidRPr="00F84520">
              <w:rPr>
                <w:rFonts w:asciiTheme="minorHAnsi" w:hAnsiTheme="minorHAnsi" w:cstheme="minorHAnsi"/>
                <w:lang w:val="en-GB"/>
              </w:rPr>
              <w:t xml:space="preserve"> the period after 2021.</w:t>
            </w:r>
          </w:p>
        </w:tc>
        <w:tc>
          <w:tcPr>
            <w:tcW w:w="2028" w:type="dxa"/>
          </w:tcPr>
          <w:p w14:paraId="04D8C65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tc>
        <w:tc>
          <w:tcPr>
            <w:tcW w:w="1489" w:type="dxa"/>
            <w:shd w:val="clear" w:color="auto" w:fill="auto"/>
          </w:tcPr>
          <w:p w14:paraId="0B3DAA0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ZM</w:t>
            </w:r>
          </w:p>
        </w:tc>
        <w:tc>
          <w:tcPr>
            <w:tcW w:w="1227" w:type="dxa"/>
            <w:shd w:val="clear" w:color="auto" w:fill="auto"/>
          </w:tcPr>
          <w:p w14:paraId="57B0D81C" w14:textId="688DBED5"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p>
        </w:tc>
        <w:tc>
          <w:tcPr>
            <w:tcW w:w="1466" w:type="dxa"/>
            <w:shd w:val="clear" w:color="auto" w:fill="auto"/>
          </w:tcPr>
          <w:p w14:paraId="365F96E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tcPr>
          <w:p w14:paraId="0C2C982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2 million</w:t>
            </w:r>
          </w:p>
          <w:p w14:paraId="25D6A6AE" w14:textId="77777777" w:rsidR="0089482B" w:rsidRPr="00F84520" w:rsidRDefault="0089482B">
            <w:pPr>
              <w:spacing w:before="60" w:after="60" w:line="240" w:lineRule="auto"/>
              <w:rPr>
                <w:rFonts w:asciiTheme="minorHAnsi" w:hAnsiTheme="minorHAnsi" w:cstheme="minorHAnsi"/>
                <w:i/>
                <w:lang w:val="en-GB"/>
              </w:rPr>
            </w:pPr>
          </w:p>
          <w:p w14:paraId="36C51AC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42A04B22"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lang w:val="en-GB"/>
              </w:rPr>
              <w:t>EU Structural Funds - Common Agricultural Policy</w:t>
            </w:r>
          </w:p>
          <w:p w14:paraId="1A6F3C3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iCs/>
                <w:lang w:val="en-GB"/>
              </w:rPr>
              <w:t>Private funding</w:t>
            </w:r>
          </w:p>
        </w:tc>
      </w:tr>
      <w:tr w:rsidR="0089482B" w:rsidRPr="00F84520" w14:paraId="000E8240" w14:textId="77777777">
        <w:trPr>
          <w:jc w:val="center"/>
        </w:trPr>
        <w:tc>
          <w:tcPr>
            <w:tcW w:w="704" w:type="dxa"/>
            <w:shd w:val="clear" w:color="auto" w:fill="auto"/>
          </w:tcPr>
          <w:p w14:paraId="29712747"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74FC875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Promoting the use of RES technologies in the public sector</w:t>
            </w:r>
          </w:p>
        </w:tc>
        <w:tc>
          <w:tcPr>
            <w:tcW w:w="4472" w:type="dxa"/>
            <w:shd w:val="clear" w:color="auto" w:fill="auto"/>
          </w:tcPr>
          <w:p w14:paraId="16E1D9F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Developing public procurement guidelines for RES solutions for purchasers and participants</w:t>
            </w:r>
          </w:p>
          <w:p w14:paraId="7172E6C3" w14:textId="77777777" w:rsidR="0089482B" w:rsidRPr="00F84520" w:rsidRDefault="00F84520">
            <w:pPr>
              <w:spacing w:before="60" w:after="60" w:line="240" w:lineRule="auto"/>
              <w:rPr>
                <w:rFonts w:asciiTheme="minorHAnsi" w:hAnsiTheme="minorHAnsi" w:cstheme="minorHAnsi"/>
                <w:bCs/>
                <w:u w:val="single"/>
                <w:lang w:val="en-GB"/>
              </w:rPr>
            </w:pPr>
            <w:r w:rsidRPr="00F84520">
              <w:rPr>
                <w:rFonts w:asciiTheme="minorHAnsi" w:hAnsiTheme="minorHAnsi" w:cstheme="minorHAnsi"/>
                <w:lang w:val="en-GB"/>
              </w:rPr>
              <w:t>2. Assessing the feasibility and, if appropriate, developing conditions and guidelines for applying Green Public Procurement to Sustainable Power Generation</w:t>
            </w:r>
          </w:p>
        </w:tc>
        <w:tc>
          <w:tcPr>
            <w:tcW w:w="2028" w:type="dxa"/>
            <w:shd w:val="clear" w:color="auto" w:fill="auto"/>
          </w:tcPr>
          <w:p w14:paraId="600BBC7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guidelines have been developed</w:t>
            </w:r>
          </w:p>
          <w:p w14:paraId="3D4A750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1 evaluation carried out</w:t>
            </w:r>
          </w:p>
        </w:tc>
        <w:tc>
          <w:tcPr>
            <w:tcW w:w="1489" w:type="dxa"/>
            <w:shd w:val="clear" w:color="auto" w:fill="auto"/>
          </w:tcPr>
          <w:p w14:paraId="6C7960AA" w14:textId="69C4869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tc>
        <w:tc>
          <w:tcPr>
            <w:tcW w:w="1227" w:type="dxa"/>
            <w:shd w:val="clear" w:color="auto" w:fill="auto"/>
          </w:tcPr>
          <w:p w14:paraId="077E5E03" w14:textId="2399164B"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p>
        </w:tc>
        <w:tc>
          <w:tcPr>
            <w:tcW w:w="1466" w:type="dxa"/>
            <w:shd w:val="clear" w:color="auto" w:fill="auto"/>
          </w:tcPr>
          <w:p w14:paraId="15E93D2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2FDB02FD"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Within the existing budget</w:t>
            </w:r>
          </w:p>
        </w:tc>
      </w:tr>
      <w:tr w:rsidR="0089482B" w:rsidRPr="00F84520" w14:paraId="11496B46" w14:textId="77777777">
        <w:trPr>
          <w:jc w:val="center"/>
        </w:trPr>
        <w:tc>
          <w:tcPr>
            <w:tcW w:w="704" w:type="dxa"/>
            <w:shd w:val="clear" w:color="auto" w:fill="auto"/>
          </w:tcPr>
          <w:p w14:paraId="47A778AA"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7ECCDA1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Promote the efficiency of electricity distribution and transmission tariff methodologies</w:t>
            </w:r>
          </w:p>
        </w:tc>
        <w:tc>
          <w:tcPr>
            <w:tcW w:w="4472" w:type="dxa"/>
            <w:shd w:val="clear" w:color="auto" w:fill="auto"/>
          </w:tcPr>
          <w:p w14:paraId="13D68A28" w14:textId="77777777" w:rsidR="0089482B" w:rsidRPr="00F84520" w:rsidRDefault="00F84520">
            <w:pPr>
              <w:spacing w:before="60" w:after="60" w:line="240" w:lineRule="auto"/>
              <w:rPr>
                <w:lang w:val="en-GB"/>
              </w:rPr>
            </w:pPr>
            <w:r w:rsidRPr="00F84520">
              <w:rPr>
                <w:rFonts w:asciiTheme="minorHAnsi" w:hAnsiTheme="minorHAnsi" w:cstheme="minorHAnsi"/>
                <w:bCs/>
                <w:lang w:val="en-GB"/>
              </w:rPr>
              <w:t>1. Assess</w:t>
            </w:r>
            <w:r w:rsidRPr="00F84520">
              <w:rPr>
                <w:lang w:val="en-GB"/>
              </w:rPr>
              <w:t xml:space="preserve"> the best practice report on transmission and distribution tariff methodologies developed by the European Agency for Energy Regulators (ACER) and take into account, as far as possible, when setting or approving transmission tariffs and distribution rates or their methodologies in accordance with Regulation 2019/943.</w:t>
            </w:r>
          </w:p>
        </w:tc>
        <w:tc>
          <w:tcPr>
            <w:tcW w:w="2028" w:type="dxa"/>
            <w:shd w:val="clear" w:color="auto" w:fill="auto"/>
          </w:tcPr>
          <w:p w14:paraId="287EDB3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an assessment carried out</w:t>
            </w:r>
          </w:p>
        </w:tc>
        <w:tc>
          <w:tcPr>
            <w:tcW w:w="1489" w:type="dxa"/>
            <w:shd w:val="clear" w:color="auto" w:fill="auto"/>
          </w:tcPr>
          <w:p w14:paraId="25AC15FC"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SPRK</w:t>
            </w:r>
          </w:p>
          <w:p w14:paraId="55D431F2" w14:textId="6806E60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bCs/>
                <w:lang w:val="en-GB"/>
              </w:rPr>
              <w:t>MoE</w:t>
            </w:r>
          </w:p>
        </w:tc>
        <w:tc>
          <w:tcPr>
            <w:tcW w:w="1227" w:type="dxa"/>
            <w:shd w:val="clear" w:color="auto" w:fill="auto"/>
          </w:tcPr>
          <w:p w14:paraId="488D031B" w14:textId="77777777" w:rsidR="0089482B" w:rsidRPr="00F84520" w:rsidRDefault="0089482B">
            <w:pPr>
              <w:spacing w:before="60" w:after="60" w:line="240" w:lineRule="auto"/>
              <w:rPr>
                <w:rFonts w:asciiTheme="minorHAnsi" w:hAnsiTheme="minorHAnsi" w:cstheme="minorHAnsi"/>
                <w:bCs/>
                <w:lang w:val="en-GB"/>
              </w:rPr>
            </w:pPr>
          </w:p>
        </w:tc>
        <w:tc>
          <w:tcPr>
            <w:tcW w:w="1466" w:type="dxa"/>
            <w:shd w:val="clear" w:color="auto" w:fill="auto"/>
          </w:tcPr>
          <w:p w14:paraId="64BCF5C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402CC9E0"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Within the existing budget</w:t>
            </w:r>
          </w:p>
        </w:tc>
      </w:tr>
      <w:tr w:rsidR="0089482B" w:rsidRPr="00F84520" w14:paraId="43EFB74B" w14:textId="77777777">
        <w:trPr>
          <w:jc w:val="center"/>
        </w:trPr>
        <w:tc>
          <w:tcPr>
            <w:tcW w:w="2740" w:type="dxa"/>
            <w:gridSpan w:val="2"/>
            <w:shd w:val="clear" w:color="auto" w:fill="FFF2CC" w:themeFill="accent4" w:themeFillTint="33"/>
          </w:tcPr>
          <w:p w14:paraId="48A50830" w14:textId="77777777" w:rsidR="0089482B" w:rsidRPr="00F84520" w:rsidRDefault="00F84520">
            <w:pPr>
              <w:pStyle w:val="ListParagraph"/>
              <w:numPr>
                <w:ilvl w:val="0"/>
                <w:numId w:val="84"/>
              </w:numPr>
              <w:spacing w:before="60" w:after="60" w:line="240" w:lineRule="auto"/>
              <w:ind w:left="0"/>
              <w:contextualSpacing w:val="0"/>
              <w:jc w:val="center"/>
              <w:rPr>
                <w:rFonts w:asciiTheme="minorHAnsi" w:hAnsiTheme="minorHAnsi" w:cstheme="minorHAnsi"/>
                <w:b/>
                <w:bCs/>
                <w:lang w:val="en-GB"/>
              </w:rPr>
            </w:pPr>
            <w:bookmarkStart w:id="38" w:name="_Hlk19004536"/>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7E37F645" w14:textId="77777777" w:rsidR="0089482B" w:rsidRPr="00F84520" w:rsidRDefault="00F84520">
            <w:pPr>
              <w:spacing w:before="60" w:after="60" w:line="240" w:lineRule="auto"/>
              <w:rPr>
                <w:rFonts w:asciiTheme="minorHAnsi" w:hAnsiTheme="minorHAnsi" w:cstheme="minorHAnsi"/>
                <w:b/>
                <w:lang w:val="en-GB"/>
              </w:rPr>
            </w:pPr>
            <w:bookmarkStart w:id="39" w:name="_Hlk23334319"/>
            <w:r w:rsidRPr="00F84520">
              <w:rPr>
                <w:rFonts w:asciiTheme="minorHAnsi" w:hAnsiTheme="minorHAnsi" w:cstheme="minorHAnsi"/>
                <w:b/>
                <w:lang w:val="en-GB"/>
              </w:rPr>
              <w:t>Improving energy efficiency, promoting the use of alternative fuels and RES technologies in transport</w:t>
            </w:r>
            <w:bookmarkEnd w:id="39"/>
          </w:p>
        </w:tc>
      </w:tr>
      <w:bookmarkEnd w:id="38"/>
      <w:tr w:rsidR="0089482B" w:rsidRPr="00F84520" w14:paraId="3F2A1B19" w14:textId="77777777">
        <w:trPr>
          <w:jc w:val="center"/>
        </w:trPr>
        <w:tc>
          <w:tcPr>
            <w:tcW w:w="704" w:type="dxa"/>
            <w:vMerge w:val="restart"/>
          </w:tcPr>
          <w:p w14:paraId="5E578665"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5ECBBBD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Support sustainable infrastructure development</w:t>
            </w:r>
          </w:p>
          <w:p w14:paraId="48F1F734" w14:textId="77777777" w:rsidR="0089482B" w:rsidRPr="00F84520" w:rsidRDefault="0089482B">
            <w:pPr>
              <w:spacing w:before="60" w:after="60" w:line="240" w:lineRule="auto"/>
              <w:rPr>
                <w:rFonts w:asciiTheme="minorHAnsi" w:hAnsiTheme="minorHAnsi" w:cstheme="minorHAnsi"/>
                <w:lang w:val="en-GB"/>
              </w:rPr>
            </w:pPr>
          </w:p>
          <w:p w14:paraId="05A56667"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35562F19" w14:textId="7DCAEFC4"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1.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to ensure a competitive and environmentally friendly TEN-T rail network as part of the EU Structural Funds and other sources of funding starting in 2021</w:t>
            </w:r>
          </w:p>
        </w:tc>
        <w:tc>
          <w:tcPr>
            <w:tcW w:w="2028" w:type="dxa"/>
          </w:tcPr>
          <w:p w14:paraId="465995F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1) electrification of the existing rail network:</w:t>
            </w:r>
          </w:p>
          <w:p w14:paraId="75DB144C" w14:textId="77777777" w:rsidR="0089482B" w:rsidRPr="00F84520" w:rsidRDefault="00F84520">
            <w:pPr>
              <w:pStyle w:val="ListParagraph"/>
              <w:numPr>
                <w:ilvl w:val="1"/>
                <w:numId w:val="87"/>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lang w:val="en-GB"/>
              </w:rPr>
              <w:t>by 2023, the electrification of the railway lines Daugavpils-Krustpils, Rezekne-Krustpils and Krustpils-Ra has been completed, shifting freight from road to rail. Electrification of the next railway lines during the programming period 2021-2027;</w:t>
            </w:r>
          </w:p>
          <w:p w14:paraId="70A69334" w14:textId="77777777" w:rsidR="0089482B" w:rsidRPr="00F84520" w:rsidRDefault="00F84520">
            <w:pPr>
              <w:pStyle w:val="ListParagraph"/>
              <w:numPr>
                <w:ilvl w:val="1"/>
                <w:numId w:val="87"/>
              </w:numPr>
              <w:spacing w:before="60" w:after="60" w:line="240" w:lineRule="auto"/>
              <w:ind w:left="227" w:hanging="227"/>
              <w:contextualSpacing w:val="0"/>
              <w:rPr>
                <w:bCs/>
                <w:lang w:val="en-GB"/>
              </w:rPr>
            </w:pPr>
            <w:r w:rsidRPr="00F84520">
              <w:rPr>
                <w:rFonts w:asciiTheme="minorHAnsi" w:hAnsiTheme="minorHAnsi" w:cstheme="minorHAnsi"/>
                <w:lang w:val="en-GB"/>
              </w:rPr>
              <w:t>completed by 2026 and integrated into the TEN-T network a new fully electrified Rail Baltic railway line (1435 mm) of 265 km</w:t>
            </w:r>
          </w:p>
        </w:tc>
        <w:tc>
          <w:tcPr>
            <w:tcW w:w="1489" w:type="dxa"/>
            <w:shd w:val="clear" w:color="auto" w:fill="auto"/>
          </w:tcPr>
          <w:p w14:paraId="416A2BCD" w14:textId="7726203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211F1F55"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4201BAC6" w14:textId="6AA7F978"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w:t>
            </w:r>
          </w:p>
          <w:p w14:paraId="57670EED" w14:textId="35790CE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27B48180"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Local government</w:t>
            </w:r>
          </w:p>
          <w:p w14:paraId="52D8D873" w14:textId="61841119"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Cs/>
                <w:lang w:val="en-GB"/>
              </w:rPr>
              <w:t>MoF</w:t>
            </w:r>
          </w:p>
        </w:tc>
        <w:tc>
          <w:tcPr>
            <w:tcW w:w="1466" w:type="dxa"/>
            <w:shd w:val="clear" w:color="auto" w:fill="auto"/>
          </w:tcPr>
          <w:p w14:paraId="63F4A28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31.12.2023</w:t>
            </w:r>
          </w:p>
          <w:p w14:paraId="3B0BB3F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31.12.2026</w:t>
            </w:r>
          </w:p>
          <w:p w14:paraId="4B04CB6C"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11FCD843"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346.6 million</w:t>
            </w:r>
            <w:r w:rsidRPr="00F84520">
              <w:rPr>
                <w:rStyle w:val="FootnoteReference"/>
                <w:rFonts w:asciiTheme="minorHAnsi" w:hAnsiTheme="minorHAnsi" w:cstheme="minorHAnsi"/>
                <w:iCs/>
                <w:lang w:val="en-GB"/>
              </w:rPr>
              <w:footnoteReference w:id="17"/>
            </w:r>
          </w:p>
          <w:p w14:paraId="2C0136A4" w14:textId="77777777" w:rsidR="0089482B" w:rsidRPr="00F84520" w:rsidRDefault="0089482B">
            <w:pPr>
              <w:spacing w:before="60" w:after="60" w:line="240" w:lineRule="auto"/>
              <w:rPr>
                <w:rFonts w:asciiTheme="minorHAnsi" w:hAnsiTheme="minorHAnsi" w:cstheme="minorHAnsi"/>
                <w:i/>
                <w:lang w:val="en-GB"/>
              </w:rPr>
            </w:pPr>
          </w:p>
          <w:p w14:paraId="459A032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4078A7C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FC902E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0D81966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3F73239D" w14:textId="77777777" w:rsidR="0089482B" w:rsidRPr="00F84520" w:rsidRDefault="0089482B">
            <w:pPr>
              <w:spacing w:before="60" w:after="60" w:line="240" w:lineRule="auto"/>
              <w:rPr>
                <w:rFonts w:asciiTheme="minorHAnsi" w:hAnsiTheme="minorHAnsi" w:cstheme="minorHAnsi"/>
                <w:bCs/>
                <w:lang w:val="en-GB"/>
              </w:rPr>
            </w:pPr>
          </w:p>
        </w:tc>
      </w:tr>
      <w:tr w:rsidR="0089482B" w:rsidRPr="00F84520" w14:paraId="026A46C8" w14:textId="77777777">
        <w:trPr>
          <w:trHeight w:val="2321"/>
          <w:jc w:val="center"/>
        </w:trPr>
        <w:tc>
          <w:tcPr>
            <w:tcW w:w="704" w:type="dxa"/>
            <w:vMerge/>
          </w:tcPr>
          <w:p w14:paraId="4D5E587C"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3775750C"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30182BB2" w14:textId="23AEECA2"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2.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w:t>
            </w:r>
            <w:r w:rsidR="002221F7">
              <w:rPr>
                <w:rFonts w:asciiTheme="minorHAnsi" w:hAnsiTheme="minorHAnsi" w:cstheme="minorHAnsi"/>
                <w:lang w:val="en-GB"/>
              </w:rPr>
              <w:t>so</w:t>
            </w:r>
            <w:r w:rsidRPr="00F84520">
              <w:rPr>
                <w:rFonts w:asciiTheme="minorHAnsi" w:hAnsiTheme="minorHAnsi" w:cstheme="minorHAnsi"/>
                <w:lang w:val="en-GB"/>
              </w:rPr>
              <w:t xml:space="preserve"> within the framework of the EU Structural Funds and other sources of funding</w:t>
            </w:r>
            <w:r w:rsidR="002221F7" w:rsidRPr="00F84520">
              <w:rPr>
                <w:rFonts w:asciiTheme="minorHAnsi" w:hAnsiTheme="minorHAnsi" w:cstheme="minorHAnsi"/>
                <w:lang w:val="en-GB"/>
              </w:rPr>
              <w:t xml:space="preserve"> after 2021</w:t>
            </w:r>
            <w:r w:rsidR="002221F7">
              <w:rPr>
                <w:rFonts w:asciiTheme="minorHAnsi" w:hAnsiTheme="minorHAnsi" w:cstheme="minorHAnsi"/>
                <w:lang w:val="en-GB"/>
              </w:rPr>
              <w:t xml:space="preserve"> to</w:t>
            </w:r>
            <w:r w:rsidRPr="00F84520">
              <w:rPr>
                <w:rFonts w:asciiTheme="minorHAnsi" w:hAnsiTheme="minorHAnsi" w:cstheme="minorHAnsi"/>
                <w:lang w:val="en-GB"/>
              </w:rPr>
              <w:t>:</w:t>
            </w:r>
          </w:p>
          <w:p w14:paraId="2A511971" w14:textId="77777777" w:rsidR="0089482B" w:rsidRPr="00F84520" w:rsidRDefault="00F84520">
            <w:pPr>
              <w:pStyle w:val="ListParagraph"/>
              <w:numPr>
                <w:ilvl w:val="0"/>
                <w:numId w:val="86"/>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eastAsia="Times New Roman" w:hAnsiTheme="minorHAnsi" w:cstheme="minorHAnsi"/>
                <w:lang w:val="en-GB"/>
              </w:rPr>
              <w:t>ensure the development of ETL charging infrastructure, including by exploiting the untapped potential of urban and residential lighting infrastructure during daylight</w:t>
            </w:r>
          </w:p>
          <w:p w14:paraId="0449CC5C" w14:textId="77777777" w:rsidR="0089482B" w:rsidRPr="00F84520" w:rsidRDefault="00F84520">
            <w:pPr>
              <w:pStyle w:val="ListParagraph"/>
              <w:numPr>
                <w:ilvl w:val="0"/>
                <w:numId w:val="86"/>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ensure the development and development of other alternative fuels (hydrogen as a priority) infrastructure</w:t>
            </w:r>
          </w:p>
          <w:p w14:paraId="1E31A3C4" w14:textId="77777777" w:rsidR="0089482B" w:rsidRPr="00F84520" w:rsidRDefault="0089482B">
            <w:pPr>
              <w:spacing w:before="60" w:after="60" w:line="240" w:lineRule="auto"/>
              <w:jc w:val="both"/>
              <w:rPr>
                <w:rFonts w:asciiTheme="minorHAnsi" w:hAnsiTheme="minorHAnsi" w:cstheme="minorHAnsi"/>
                <w:lang w:val="en-GB"/>
              </w:rPr>
            </w:pPr>
          </w:p>
        </w:tc>
        <w:tc>
          <w:tcPr>
            <w:tcW w:w="2028" w:type="dxa"/>
          </w:tcPr>
          <w:p w14:paraId="71644E7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3023619B" w14:textId="77777777" w:rsidR="0089482B" w:rsidRPr="00F84520" w:rsidRDefault="00F84520">
            <w:pPr>
              <w:spacing w:before="60" w:after="60" w:line="240" w:lineRule="auto"/>
              <w:rPr>
                <w:rFonts w:asciiTheme="minorHAnsi" w:hAnsiTheme="minorHAnsi" w:cstheme="minorHAnsi"/>
                <w:color w:val="000000" w:themeColor="text1"/>
                <w:lang w:val="en-GB"/>
              </w:rPr>
            </w:pPr>
            <w:r w:rsidRPr="00F84520">
              <w:rPr>
                <w:rFonts w:asciiTheme="minorHAnsi" w:hAnsiTheme="minorHAnsi" w:cstheme="minorHAnsi"/>
                <w:color w:val="000000" w:themeColor="text1"/>
                <w:lang w:val="en-GB"/>
              </w:rPr>
              <w:t>2) by 2030, the number of ETL high-capacity charging points has reached 300 (additional to 150 ETL charging stations), including points developed by private investors that would be publicly available</w:t>
            </w:r>
          </w:p>
          <w:p w14:paraId="586455A4" w14:textId="77777777" w:rsidR="0089482B" w:rsidRPr="00F84520" w:rsidRDefault="00F84520">
            <w:pPr>
              <w:spacing w:before="60" w:after="60" w:line="240" w:lineRule="auto"/>
              <w:rPr>
                <w:rFonts w:asciiTheme="minorHAnsi" w:hAnsiTheme="minorHAnsi" w:cstheme="minorHAnsi"/>
                <w:color w:val="000000" w:themeColor="text1"/>
                <w:lang w:val="en-GB"/>
              </w:rPr>
            </w:pPr>
            <w:r w:rsidRPr="00F84520">
              <w:rPr>
                <w:rFonts w:asciiTheme="minorHAnsi" w:hAnsiTheme="minorHAnsi" w:cstheme="minorHAnsi"/>
                <w:color w:val="000000" w:themeColor="text1"/>
                <w:lang w:val="en-GB"/>
              </w:rPr>
              <w:t>3) defined criteria specifying the procedures for the installation of ETL charging facilities at service stations,</w:t>
            </w:r>
          </w:p>
          <w:p w14:paraId="1C3668B8" w14:textId="77777777" w:rsidR="0089482B" w:rsidRPr="00F84520" w:rsidRDefault="00F84520">
            <w:pPr>
              <w:spacing w:before="60" w:after="60" w:line="240" w:lineRule="auto"/>
              <w:rPr>
                <w:rFonts w:asciiTheme="minorHAnsi" w:hAnsiTheme="minorHAnsi" w:cstheme="minorHAnsi"/>
                <w:color w:val="000000" w:themeColor="text1"/>
                <w:lang w:val="en-GB"/>
              </w:rPr>
            </w:pPr>
            <w:r w:rsidRPr="00F84520">
              <w:rPr>
                <w:rFonts w:asciiTheme="minorHAnsi" w:hAnsiTheme="minorHAnsi" w:cstheme="minorHAnsi"/>
                <w:color w:val="000000" w:themeColor="text1"/>
                <w:lang w:val="en-GB"/>
              </w:rPr>
              <w:t>4)</w:t>
            </w:r>
            <w:r w:rsidRPr="00F84520">
              <w:rPr>
                <w:lang w:val="en-GB"/>
              </w:rPr>
              <w:t xml:space="preserve"> </w:t>
            </w:r>
            <w:r w:rsidRPr="00F84520">
              <w:rPr>
                <w:rFonts w:eastAsia="Times New Roman"/>
                <w:lang w:val="en-GB"/>
              </w:rPr>
              <w:t>specify the requirements for the deployment of slow or average charging facilities in public parking areas (parking lots) near new and renovated buildings</w:t>
            </w:r>
          </w:p>
          <w:p w14:paraId="6E5C2326" w14:textId="77777777" w:rsidR="0089482B" w:rsidRPr="00F84520" w:rsidRDefault="00F84520">
            <w:pPr>
              <w:spacing w:before="60" w:after="60" w:line="240" w:lineRule="auto"/>
              <w:rPr>
                <w:rFonts w:asciiTheme="minorHAnsi" w:hAnsiTheme="minorHAnsi" w:cstheme="minorHAnsi"/>
                <w:color w:val="000000" w:themeColor="text1"/>
                <w:lang w:val="en-GB"/>
              </w:rPr>
            </w:pPr>
            <w:r w:rsidRPr="00F84520">
              <w:rPr>
                <w:rFonts w:asciiTheme="minorHAnsi" w:hAnsiTheme="minorHAnsi" w:cstheme="minorHAnsi"/>
                <w:color w:val="000000" w:themeColor="text1"/>
                <w:lang w:val="en-GB"/>
              </w:rPr>
              <w:t>5. normal capacity charging points in public parking places, commercial sites, cultural centres, municipal authorities, public authorities, etc. are also developed.</w:t>
            </w:r>
          </w:p>
          <w:p w14:paraId="5FBD4D8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color w:val="000000" w:themeColor="text1"/>
                <w:lang w:val="en-GB"/>
              </w:rPr>
              <w:t>6) developing intermediate power (AC charging equipment with a capacity of 7.2-22 kw) charging points in public infrastructure</w:t>
            </w:r>
          </w:p>
          <w:p w14:paraId="7C5352D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color w:val="000000" w:themeColor="text1"/>
                <w:lang w:val="en-GB"/>
              </w:rPr>
              <w:t>7) the establishment of electrical wiring in multi-apartment residential buildings for the installation of specified parking spaces</w:t>
            </w:r>
            <w:r w:rsidRPr="00F84520">
              <w:rPr>
                <w:rStyle w:val="FootnoteReference"/>
                <w:rFonts w:asciiTheme="minorHAnsi" w:hAnsiTheme="minorHAnsi" w:cstheme="minorHAnsi"/>
                <w:color w:val="000000" w:themeColor="text1"/>
                <w:lang w:val="en-GB"/>
              </w:rPr>
              <w:footnoteReference w:id="18"/>
            </w:r>
            <w:r w:rsidRPr="00F84520">
              <w:rPr>
                <w:rFonts w:asciiTheme="minorHAnsi" w:hAnsiTheme="minorHAnsi" w:cstheme="minorHAnsi"/>
                <w:color w:val="000000" w:themeColor="text1"/>
                <w:lang w:val="en-GB"/>
              </w:rPr>
              <w:t>, normal power charging points and, if possible, middle speed charging and supporting the installation of the referred to points</w:t>
            </w:r>
          </w:p>
        </w:tc>
        <w:tc>
          <w:tcPr>
            <w:tcW w:w="1489" w:type="dxa"/>
            <w:shd w:val="clear" w:color="auto" w:fill="auto"/>
          </w:tcPr>
          <w:p w14:paraId="239EAB93" w14:textId="0B352E6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1928DE60" w14:textId="15A29C9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FE7D6A6" w14:textId="5188F2B9"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0C228CFA"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Local government</w:t>
            </w:r>
          </w:p>
          <w:p w14:paraId="2487112A" w14:textId="77777777" w:rsidR="0089482B" w:rsidRPr="00F84520" w:rsidRDefault="0089482B">
            <w:pPr>
              <w:spacing w:before="60" w:after="60" w:line="240" w:lineRule="auto"/>
              <w:jc w:val="center"/>
              <w:rPr>
                <w:rFonts w:asciiTheme="minorHAnsi" w:hAnsiTheme="minorHAnsi" w:cstheme="minorHAnsi"/>
                <w:lang w:val="en-GB"/>
              </w:rPr>
            </w:pPr>
          </w:p>
          <w:p w14:paraId="6CAA3087"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581494B1" w14:textId="28E2EAF1"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tc>
        <w:tc>
          <w:tcPr>
            <w:tcW w:w="1466" w:type="dxa"/>
            <w:shd w:val="clear" w:color="auto" w:fill="auto"/>
          </w:tcPr>
          <w:p w14:paraId="289928A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p w14:paraId="16B8C2FE"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tcPr>
          <w:p w14:paraId="491D5294"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20 million</w:t>
            </w:r>
          </w:p>
          <w:p w14:paraId="04F5DC79" w14:textId="77777777" w:rsidR="0089482B" w:rsidRPr="00F84520" w:rsidRDefault="0089482B">
            <w:pPr>
              <w:spacing w:before="60" w:after="60" w:line="240" w:lineRule="auto"/>
              <w:rPr>
                <w:rFonts w:asciiTheme="minorHAnsi" w:hAnsiTheme="minorHAnsi" w:cstheme="minorHAnsi"/>
                <w:i/>
                <w:lang w:val="en-GB"/>
              </w:rPr>
            </w:pPr>
          </w:p>
          <w:p w14:paraId="6717C63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161C88B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5FB5D90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5E53C7B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4F22BAE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funding, including co-financing of municipal budgets</w:t>
            </w:r>
          </w:p>
        </w:tc>
      </w:tr>
      <w:tr w:rsidR="0089482B" w:rsidRPr="00F84520" w14:paraId="786384DF" w14:textId="77777777">
        <w:trPr>
          <w:jc w:val="center"/>
        </w:trPr>
        <w:tc>
          <w:tcPr>
            <w:tcW w:w="704" w:type="dxa"/>
            <w:vMerge/>
          </w:tcPr>
          <w:p w14:paraId="422A25F9"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65FF8797"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17019D4D"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3. developed solution for promoting the construction of electrical storage points in new buildings of multi-apartment and public buildings, as well as renovated multi-apartment and public buildings, as well as fuel stations</w:t>
            </w:r>
          </w:p>
        </w:tc>
        <w:tc>
          <w:tcPr>
            <w:tcW w:w="2028" w:type="dxa"/>
          </w:tcPr>
          <w:p w14:paraId="33FC469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developed building recovery policy planning document</w:t>
            </w:r>
          </w:p>
          <w:p w14:paraId="702D3B3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at least 2 legislative acts have been developed</w:t>
            </w:r>
          </w:p>
          <w:p w14:paraId="124497F4" w14:textId="77777777" w:rsidR="0089482B" w:rsidRPr="00F84520" w:rsidRDefault="00F84520">
            <w:pPr>
              <w:spacing w:before="60" w:after="60" w:line="240" w:lineRule="auto"/>
              <w:rPr>
                <w:rFonts w:asciiTheme="minorHAnsi" w:hAnsiTheme="minorHAnsi" w:cstheme="minorHAnsi"/>
                <w:color w:val="000000" w:themeColor="text1"/>
                <w:lang w:val="en-GB"/>
              </w:rPr>
            </w:pPr>
            <w:r w:rsidRPr="00F84520">
              <w:rPr>
                <w:rFonts w:asciiTheme="minorHAnsi" w:hAnsiTheme="minorHAnsi" w:cstheme="minorHAnsi"/>
                <w:lang w:val="en-GB"/>
              </w:rPr>
              <w:t xml:space="preserve">3) </w:t>
            </w:r>
            <w:r w:rsidRPr="00F84520">
              <w:rPr>
                <w:rFonts w:asciiTheme="minorHAnsi" w:hAnsiTheme="minorHAnsi" w:cstheme="minorHAnsi"/>
                <w:color w:val="000000" w:themeColor="text1"/>
                <w:lang w:val="en-GB"/>
              </w:rPr>
              <w:t>ensuring that up to 50% of specific parking spaces are equipped with a charging capability</w:t>
            </w:r>
          </w:p>
          <w:p w14:paraId="6C861453" w14:textId="77777777" w:rsidR="0089482B" w:rsidRPr="00F84520" w:rsidRDefault="00F84520">
            <w:pPr>
              <w:spacing w:before="60" w:after="60" w:line="240" w:lineRule="auto"/>
              <w:rPr>
                <w:rFonts w:eastAsia="Times New Roman"/>
                <w:lang w:val="en-GB"/>
              </w:rPr>
            </w:pPr>
            <w:r w:rsidRPr="00F84520">
              <w:rPr>
                <w:rFonts w:eastAsia="Times New Roman"/>
                <w:lang w:val="en-GB"/>
              </w:rPr>
              <w:t>4) defined criteria specifying the procedures for the installation of ETL charging facilities at service stations</w:t>
            </w:r>
          </w:p>
        </w:tc>
        <w:tc>
          <w:tcPr>
            <w:tcW w:w="1489" w:type="dxa"/>
            <w:shd w:val="clear" w:color="auto" w:fill="auto"/>
          </w:tcPr>
          <w:p w14:paraId="6EC6A631" w14:textId="13AF81C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55E29152" w14:textId="16CE18A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6FEDE9CD" w14:textId="2AFF1058"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152F56B6"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Local government</w:t>
            </w:r>
          </w:p>
        </w:tc>
        <w:tc>
          <w:tcPr>
            <w:tcW w:w="1466" w:type="dxa"/>
            <w:shd w:val="clear" w:color="auto" w:fill="auto"/>
          </w:tcPr>
          <w:p w14:paraId="541E33B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25B21A9E"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35 thousand</w:t>
            </w:r>
          </w:p>
          <w:p w14:paraId="3CB3E8E7" w14:textId="77777777" w:rsidR="0089482B" w:rsidRPr="00F84520" w:rsidRDefault="0089482B">
            <w:pPr>
              <w:spacing w:before="60" w:after="60" w:line="240" w:lineRule="auto"/>
              <w:rPr>
                <w:rFonts w:asciiTheme="minorHAnsi" w:hAnsiTheme="minorHAnsi" w:cstheme="minorHAnsi"/>
                <w:lang w:val="en-GB"/>
              </w:rPr>
            </w:pPr>
          </w:p>
          <w:p w14:paraId="5CFAC706"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1BB21A9B"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1AB37597" w14:textId="77777777" w:rsidR="0089482B" w:rsidRPr="00F84520" w:rsidRDefault="0089482B">
            <w:pPr>
              <w:pStyle w:val="NoSpacing"/>
              <w:spacing w:before="60" w:after="60"/>
              <w:rPr>
                <w:rFonts w:cstheme="minorHAnsi"/>
                <w:szCs w:val="18"/>
                <w:lang w:val="en-GB"/>
              </w:rPr>
            </w:pPr>
          </w:p>
          <w:p w14:paraId="71B2EE0E" w14:textId="77777777" w:rsidR="0089482B" w:rsidRPr="00F84520" w:rsidRDefault="00F84520">
            <w:pPr>
              <w:spacing w:before="60" w:after="60" w:line="240" w:lineRule="auto"/>
              <w:rPr>
                <w:rFonts w:asciiTheme="minorHAnsi" w:hAnsiTheme="minorHAnsi" w:cstheme="minorHAnsi"/>
                <w: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1D60A6F6" w14:textId="77777777">
        <w:trPr>
          <w:jc w:val="center"/>
        </w:trPr>
        <w:tc>
          <w:tcPr>
            <w:tcW w:w="704" w:type="dxa"/>
            <w:vMerge w:val="restart"/>
          </w:tcPr>
          <w:p w14:paraId="1CED4D89"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56C4313F" w14:textId="045DE73C"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Promoting and supporting the purchase of low-emission vehicles</w:t>
            </w:r>
            <w:r w:rsidRPr="00F84520">
              <w:rPr>
                <w:rStyle w:val="FootnoteReference"/>
                <w:rFonts w:asciiTheme="minorHAnsi" w:hAnsiTheme="minorHAnsi" w:cstheme="minorHAnsi"/>
                <w:lang w:val="en-GB"/>
              </w:rPr>
              <w:footnoteReference w:id="19"/>
            </w:r>
            <w:r w:rsidRPr="00F84520">
              <w:rPr>
                <w:rFonts w:asciiTheme="minorHAnsi" w:hAnsiTheme="minorHAnsi" w:cstheme="minorHAnsi"/>
                <w:lang w:val="en-GB"/>
              </w:rPr>
              <w:t xml:space="preserve"> and </w:t>
            </w:r>
            <w:r w:rsidR="005A05BE">
              <w:rPr>
                <w:rFonts w:asciiTheme="minorHAnsi" w:hAnsiTheme="minorHAnsi" w:cstheme="minorHAnsi"/>
                <w:lang w:val="en-GB"/>
              </w:rPr>
              <w:t>zero emission</w:t>
            </w:r>
            <w:r w:rsidR="005A05BE" w:rsidRPr="00F84520">
              <w:rPr>
                <w:rFonts w:asciiTheme="minorHAnsi" w:hAnsiTheme="minorHAnsi" w:cstheme="minorHAnsi"/>
                <w:lang w:val="en-GB"/>
              </w:rPr>
              <w:t xml:space="preserve"> </w:t>
            </w:r>
            <w:r w:rsidRPr="00F84520">
              <w:rPr>
                <w:rFonts w:asciiTheme="minorHAnsi" w:hAnsiTheme="minorHAnsi" w:cstheme="minorHAnsi"/>
                <w:lang w:val="en-GB"/>
              </w:rPr>
              <w:t>vehicles</w:t>
            </w:r>
            <w:r w:rsidRPr="00F84520">
              <w:rPr>
                <w:rStyle w:val="FootnoteReference"/>
                <w:rFonts w:asciiTheme="minorHAnsi" w:hAnsiTheme="minorHAnsi" w:cstheme="minorHAnsi"/>
                <w:lang w:val="en-GB"/>
              </w:rPr>
              <w:footnoteReference w:id="20"/>
            </w:r>
            <w:r w:rsidRPr="00F84520">
              <w:rPr>
                <w:rFonts w:asciiTheme="minorHAnsi" w:hAnsiTheme="minorHAnsi" w:cstheme="minorHAnsi"/>
                <w:lang w:val="en-GB"/>
              </w:rPr>
              <w:t xml:space="preserve"> by individuals or merchants</w:t>
            </w:r>
          </w:p>
        </w:tc>
        <w:tc>
          <w:tcPr>
            <w:tcW w:w="4472" w:type="dxa"/>
            <w:shd w:val="clear" w:color="auto" w:fill="auto"/>
          </w:tcPr>
          <w:p w14:paraId="3FA22BBB" w14:textId="30095BC3"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to enable individuals and merchants (commercial transport) to receive financial support for the purchase of an ETL or a velo vehicle after 2021 under the EU Structural Funds and other sources of funding, setting out specific criteria for the effective use of the aid:</w:t>
            </w:r>
          </w:p>
          <w:p w14:paraId="4B7489B6" w14:textId="77777777" w:rsidR="0089482B" w:rsidRPr="00F84520" w:rsidRDefault="00F84520">
            <w:pPr>
              <w:pStyle w:val="ListParagraph"/>
              <w:numPr>
                <w:ilvl w:val="1"/>
                <w:numId w:val="89"/>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the aid is limited,</w:t>
            </w:r>
          </w:p>
          <w:p w14:paraId="50D3F0B8" w14:textId="77777777" w:rsidR="0089482B" w:rsidRPr="00F84520" w:rsidRDefault="00F84520">
            <w:pPr>
              <w:pStyle w:val="ListParagraph"/>
              <w:numPr>
                <w:ilvl w:val="1"/>
                <w:numId w:val="89"/>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maximum aid amount and percentage of the total ETL or velo vehicle price (supports vehicles with a value up to a certain limit or the aid is determined as a percentage of the value of the vehicle),</w:t>
            </w:r>
          </w:p>
          <w:p w14:paraId="6DC6A85E" w14:textId="77777777" w:rsidR="0089482B" w:rsidRPr="00F84520" w:rsidRDefault="00F84520">
            <w:pPr>
              <w:pStyle w:val="ListParagraph"/>
              <w:numPr>
                <w:ilvl w:val="0"/>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an advantage for the granting of aid is considered if the purchase of an ETL (new or used) or a towed vehicle is replaced by a fossil fuel vehicle (which is justified by the relevant documentation, the vehicle scrapping act, whether the replacement is ensured by the owner's decommissioning of the fossil fuel vehicle).</w:t>
            </w:r>
          </w:p>
        </w:tc>
        <w:tc>
          <w:tcPr>
            <w:tcW w:w="2028" w:type="dxa"/>
          </w:tcPr>
          <w:p w14:paraId="79362311"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1) at least 1 legislative act has been drawn up</w:t>
            </w:r>
          </w:p>
          <w:p w14:paraId="2CEC4C5F"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2) an aid programme has been established</w:t>
            </w:r>
          </w:p>
          <w:p w14:paraId="003AA278"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3) aid is provided for the purchase of up to 15 000 low-emission vehicles</w:t>
            </w:r>
          </w:p>
          <w:p w14:paraId="647793C8"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5A6D56B8" w14:textId="50727E3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2FA4AAC2" w14:textId="312A6C3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5B37AD1E"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01F92D2C" w14:textId="2C0852B6"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MoT</w:t>
            </w:r>
          </w:p>
          <w:p w14:paraId="4F469938" w14:textId="72A17ADE"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Cs/>
                <w:lang w:val="en-GB"/>
              </w:rPr>
              <w:t>MoF</w:t>
            </w:r>
          </w:p>
        </w:tc>
        <w:tc>
          <w:tcPr>
            <w:tcW w:w="1466" w:type="dxa"/>
            <w:shd w:val="clear" w:color="auto" w:fill="auto"/>
          </w:tcPr>
          <w:p w14:paraId="6270E7F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207ED6EE" w14:textId="77777777" w:rsidR="0089482B" w:rsidRPr="00F84520" w:rsidRDefault="00F84520">
            <w:pPr>
              <w:spacing w:before="60" w:after="60" w:line="240" w:lineRule="auto"/>
              <w:jc w:val="center"/>
              <w:rPr>
                <w:rFonts w:asciiTheme="minorHAnsi" w:hAnsiTheme="minorHAnsi" w:cstheme="minorHAnsi"/>
                <w:i/>
                <w:lang w:val="en-GB"/>
              </w:rPr>
            </w:pPr>
            <w:r w:rsidRPr="00F84520">
              <w:rPr>
                <w:rFonts w:asciiTheme="minorHAnsi" w:hAnsiTheme="minorHAnsi" w:cstheme="minorHAnsi"/>
                <w:i/>
                <w:lang w:val="en-GB"/>
              </w:rPr>
              <w:t>~ 30 million</w:t>
            </w:r>
          </w:p>
          <w:p w14:paraId="3D081BCA" w14:textId="77777777" w:rsidR="0089482B" w:rsidRPr="00F84520" w:rsidRDefault="0089482B">
            <w:pPr>
              <w:spacing w:before="60" w:after="60" w:line="240" w:lineRule="auto"/>
              <w:jc w:val="center"/>
              <w:rPr>
                <w:rFonts w:asciiTheme="minorHAnsi" w:hAnsiTheme="minorHAnsi" w:cstheme="minorHAnsi"/>
                <w:i/>
                <w:lang w:val="en-GB"/>
              </w:rPr>
            </w:pPr>
          </w:p>
          <w:p w14:paraId="7B1ED81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6955D88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Various financial instruments - EU Structural Funds, financing from auctioning emission allowances - Modernisation Fund, State budget, including EKII, private financing</w:t>
            </w:r>
          </w:p>
        </w:tc>
      </w:tr>
      <w:tr w:rsidR="0089482B" w:rsidRPr="00F84520" w14:paraId="355468D2" w14:textId="77777777">
        <w:trPr>
          <w:jc w:val="center"/>
        </w:trPr>
        <w:tc>
          <w:tcPr>
            <w:tcW w:w="704" w:type="dxa"/>
            <w:vMerge/>
          </w:tcPr>
          <w:p w14:paraId="1FF1DEC5"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1CFBF646"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9239295" w14:textId="3D15DCB6" w:rsidR="0089482B" w:rsidRPr="00F84520" w:rsidRDefault="00F84520">
            <w:pPr>
              <w:spacing w:before="60" w:after="60" w:line="240" w:lineRule="auto"/>
              <w:rPr>
                <w:rFonts w:asciiTheme="minorHAnsi" w:hAnsiTheme="minorHAnsi" w:cstheme="minorHAnsi"/>
                <w:lang w:val="en-GB"/>
              </w:rPr>
            </w:pPr>
            <w:bookmarkStart w:id="40" w:name="_Hlk27466774"/>
            <w:r w:rsidRPr="00F84520">
              <w:rPr>
                <w:rFonts w:asciiTheme="minorHAnsi" w:hAnsiTheme="minorHAnsi" w:cstheme="minorHAnsi"/>
                <w:shd w:val="clear" w:color="auto" w:fill="FFFFFF"/>
                <w:lang w:val="en-GB"/>
              </w:rPr>
              <w:t>2.</w:t>
            </w:r>
            <w:r w:rsidRPr="00F84520">
              <w:rPr>
                <w:lang w:val="en-GB"/>
              </w:rPr>
              <w:t xml:space="preserve"> </w:t>
            </w:r>
            <w:r w:rsidRPr="00F84520">
              <w:rPr>
                <w:rFonts w:asciiTheme="minorHAnsi" w:eastAsiaTheme="minorHAnsi" w:hAnsiTheme="minorHAnsi" w:cstheme="minorHAnsi"/>
                <w:lang w:val="en-GB"/>
              </w:rPr>
              <w:t>The possibility has been assessed and, if appropriate,</w:t>
            </w:r>
            <w:r w:rsidRPr="00F84520">
              <w:rPr>
                <w:lang w:val="en-GB"/>
              </w:rPr>
              <w:t xml:space="preserve"> </w:t>
            </w:r>
            <w:r w:rsidRPr="00F84520">
              <w:rPr>
                <w:rFonts w:asciiTheme="minorHAnsi" w:hAnsiTheme="minorHAnsi" w:cstheme="minorHAnsi"/>
                <w:shd w:val="clear" w:color="auto" w:fill="FFFFFF"/>
                <w:lang w:val="en-GB"/>
              </w:rPr>
              <w:t xml:space="preserve">the relevant </w:t>
            </w:r>
            <w:r>
              <w:rPr>
                <w:rFonts w:asciiTheme="minorHAnsi" w:hAnsiTheme="minorHAnsi" w:cstheme="minorHAnsi"/>
                <w:shd w:val="clear" w:color="auto" w:fill="FFFFFF"/>
                <w:lang w:val="en-GB"/>
              </w:rPr>
              <w:t>CoM regulations</w:t>
            </w:r>
            <w:r w:rsidRPr="00F84520">
              <w:rPr>
                <w:rFonts w:asciiTheme="minorHAnsi" w:hAnsiTheme="minorHAnsi" w:cstheme="minorHAnsi"/>
                <w:shd w:val="clear" w:color="auto" w:fill="FFFFFF"/>
                <w:lang w:val="en-GB"/>
              </w:rPr>
              <w:t xml:space="preserve"> have been developed to establish</w:t>
            </w:r>
            <w:r w:rsidRPr="00F84520">
              <w:rPr>
                <w:rFonts w:asciiTheme="minorHAnsi" w:eastAsiaTheme="minorHAnsi" w:hAnsiTheme="minorHAnsi" w:cstheme="minorHAnsi"/>
                <w:lang w:val="en-GB"/>
              </w:rPr>
              <w:t>,</w:t>
            </w:r>
            <w:r w:rsidRPr="00F84520">
              <w:rPr>
                <w:lang w:val="en-GB"/>
              </w:rPr>
              <w:t xml:space="preserve"> after 2021, an ALTUM loan or guarantee programme for the purchase of small or low-risk cars for private individuals, such as a guarantee programme for tackling problems or private loan guarantees</w:t>
            </w:r>
            <w:bookmarkEnd w:id="40"/>
          </w:p>
        </w:tc>
        <w:tc>
          <w:tcPr>
            <w:tcW w:w="2028" w:type="dxa"/>
          </w:tcPr>
          <w:p w14:paraId="34BB059E"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1) an assessment carried out</w:t>
            </w:r>
          </w:p>
          <w:p w14:paraId="05D34DAD"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2) at least 1 legislative act has been drawn up</w:t>
            </w:r>
          </w:p>
          <w:p w14:paraId="1657A012"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3) an aid programme has been established</w:t>
            </w:r>
          </w:p>
          <w:p w14:paraId="3AA48B2F"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4) Number of natural gas (including biomethane) powered vehicles up to 30 000 in 2030</w:t>
            </w:r>
          </w:p>
        </w:tc>
        <w:tc>
          <w:tcPr>
            <w:tcW w:w="1489" w:type="dxa"/>
            <w:shd w:val="clear" w:color="auto" w:fill="auto"/>
          </w:tcPr>
          <w:p w14:paraId="557C7033" w14:textId="644DB7D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21E94479" w14:textId="23C0735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0CF497AC"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1E6B606D" w14:textId="52E9E83E"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MoT</w:t>
            </w:r>
          </w:p>
          <w:p w14:paraId="185EFF41" w14:textId="1373E309"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tc>
        <w:tc>
          <w:tcPr>
            <w:tcW w:w="1466" w:type="dxa"/>
            <w:shd w:val="clear" w:color="auto" w:fill="auto"/>
          </w:tcPr>
          <w:p w14:paraId="0F73294C"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5004036D" w14:textId="77777777" w:rsidR="0089482B" w:rsidRPr="00F84520" w:rsidRDefault="00F84520">
            <w:pPr>
              <w:spacing w:before="60" w:after="60" w:line="240" w:lineRule="auto"/>
              <w:jc w:val="center"/>
              <w:rPr>
                <w:rFonts w:asciiTheme="minorHAnsi" w:hAnsiTheme="minorHAnsi" w:cstheme="minorHAnsi"/>
                <w:i/>
                <w:lang w:val="en-GB"/>
              </w:rPr>
            </w:pPr>
            <w:r w:rsidRPr="00F84520">
              <w:rPr>
                <w:rFonts w:asciiTheme="minorHAnsi" w:hAnsiTheme="minorHAnsi" w:cstheme="minorHAnsi"/>
                <w:i/>
                <w:lang w:val="en-GB"/>
              </w:rPr>
              <w:t>~ 10 million</w:t>
            </w:r>
          </w:p>
          <w:p w14:paraId="45045CFD" w14:textId="77777777" w:rsidR="0089482B" w:rsidRPr="00F84520" w:rsidRDefault="0089482B">
            <w:pPr>
              <w:spacing w:before="60" w:after="60" w:line="240" w:lineRule="auto"/>
              <w:rPr>
                <w:rFonts w:asciiTheme="minorHAnsi" w:hAnsiTheme="minorHAnsi" w:cstheme="minorHAnsi"/>
                <w:i/>
                <w:lang w:val="en-GB"/>
              </w:rPr>
            </w:pPr>
          </w:p>
          <w:p w14:paraId="5370416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148B0BE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Various financial instruments - EU Structural Funds, financing from auctioning emission allowances - Modernisation Fund, State budget, including EKII, private financing</w:t>
            </w:r>
          </w:p>
        </w:tc>
      </w:tr>
      <w:tr w:rsidR="0089482B" w:rsidRPr="00F84520" w14:paraId="1BC90DC6" w14:textId="77777777">
        <w:trPr>
          <w:jc w:val="center"/>
        </w:trPr>
        <w:tc>
          <w:tcPr>
            <w:tcW w:w="704" w:type="dxa"/>
            <w:vMerge/>
          </w:tcPr>
          <w:p w14:paraId="02461A35" w14:textId="77777777" w:rsidR="0089482B" w:rsidRPr="00F84520" w:rsidRDefault="0089482B">
            <w:pPr>
              <w:spacing w:before="60" w:after="60" w:line="240" w:lineRule="auto"/>
              <w:rPr>
                <w:rFonts w:asciiTheme="minorHAnsi" w:hAnsiTheme="minorHAnsi" w:cstheme="minorHAnsi"/>
                <w:bCs/>
                <w:lang w:val="en-GB"/>
              </w:rPr>
            </w:pPr>
          </w:p>
        </w:tc>
        <w:tc>
          <w:tcPr>
            <w:tcW w:w="2036" w:type="dxa"/>
            <w:vMerge/>
            <w:shd w:val="clear" w:color="auto" w:fill="auto"/>
          </w:tcPr>
          <w:p w14:paraId="56681588"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720ED7AD" w14:textId="35DE3B35" w:rsidR="0089482B" w:rsidRPr="00F84520" w:rsidRDefault="00F84520">
            <w:pPr>
              <w:spacing w:before="60" w:after="60" w:line="240" w:lineRule="auto"/>
              <w:jc w:val="both"/>
              <w:rPr>
                <w:rFonts w:asciiTheme="minorHAnsi" w:hAnsiTheme="minorHAnsi" w:cstheme="minorHAnsi"/>
                <w:lang w:val="en-GB"/>
              </w:rPr>
            </w:pPr>
            <w:bookmarkStart w:id="41" w:name="_Hlk27466781"/>
            <w:r w:rsidRPr="00F84520">
              <w:rPr>
                <w:rFonts w:asciiTheme="minorHAnsi" w:hAnsiTheme="minorHAnsi" w:cstheme="minorHAnsi"/>
                <w:lang w:val="en-GB"/>
              </w:rPr>
              <w:t xml:space="preserve">3. Assess requirements in the commercial banking sector in order to facilitate the receipt of high-quality financing also for the purchase of a low-emission or </w:t>
            </w:r>
            <w:r w:rsidR="005A05BE">
              <w:rPr>
                <w:rFonts w:asciiTheme="minorHAnsi" w:hAnsiTheme="minorHAnsi" w:cstheme="minorHAnsi"/>
                <w:lang w:val="en-GB"/>
              </w:rPr>
              <w:t>zero emission</w:t>
            </w:r>
            <w:r w:rsidR="005A05BE" w:rsidRPr="00F84520">
              <w:rPr>
                <w:rFonts w:asciiTheme="minorHAnsi" w:hAnsiTheme="minorHAnsi" w:cstheme="minorHAnsi"/>
                <w:lang w:val="en-GB"/>
              </w:rPr>
              <w:t xml:space="preserve"> </w:t>
            </w:r>
            <w:r w:rsidRPr="00F84520">
              <w:rPr>
                <w:rFonts w:asciiTheme="minorHAnsi" w:hAnsiTheme="minorHAnsi" w:cstheme="minorHAnsi"/>
                <w:lang w:val="en-GB"/>
              </w:rPr>
              <w:t>vehicle (aged up to 8 years) for individuals and merchants (commercial transport)</w:t>
            </w:r>
            <w:bookmarkEnd w:id="41"/>
          </w:p>
        </w:tc>
        <w:tc>
          <w:tcPr>
            <w:tcW w:w="2028" w:type="dxa"/>
          </w:tcPr>
          <w:p w14:paraId="3E74ED73" w14:textId="77777777" w:rsidR="0089482B" w:rsidRPr="00F84520" w:rsidRDefault="00F84520">
            <w:pPr>
              <w:tabs>
                <w:tab w:val="left" w:pos="993"/>
              </w:tabs>
              <w:spacing w:before="60" w:after="60" w:line="240" w:lineRule="auto"/>
              <w:jc w:val="both"/>
              <w:rPr>
                <w:rFonts w:asciiTheme="minorHAnsi" w:hAnsiTheme="minorHAnsi" w:cstheme="minorHAnsi"/>
                <w:bCs/>
                <w:lang w:val="en-GB"/>
              </w:rPr>
            </w:pPr>
            <w:r w:rsidRPr="00F84520">
              <w:rPr>
                <w:rFonts w:asciiTheme="minorHAnsi" w:hAnsiTheme="minorHAnsi" w:cstheme="minorHAnsi"/>
                <w:bCs/>
                <w:lang w:val="en-GB"/>
              </w:rPr>
              <w:t>1) an assessment carried out</w:t>
            </w:r>
          </w:p>
          <w:p w14:paraId="26C63A4F" w14:textId="77777777" w:rsidR="0089482B" w:rsidRPr="00F84520" w:rsidRDefault="00F84520">
            <w:pPr>
              <w:tabs>
                <w:tab w:val="left" w:pos="993"/>
              </w:tabs>
              <w:spacing w:before="60" w:after="60" w:line="240" w:lineRule="auto"/>
              <w:jc w:val="both"/>
              <w:rPr>
                <w:rFonts w:asciiTheme="minorHAnsi" w:hAnsiTheme="minorHAnsi" w:cstheme="minorHAnsi"/>
                <w:bCs/>
                <w:lang w:val="en-GB"/>
              </w:rPr>
            </w:pPr>
            <w:r w:rsidRPr="00F84520">
              <w:rPr>
                <w:rFonts w:asciiTheme="minorHAnsi" w:hAnsiTheme="minorHAnsi" w:cstheme="minorHAnsi"/>
                <w:bCs/>
                <w:lang w:val="en-GB"/>
              </w:rPr>
              <w:t>2) if the requirements have been revised accordingly</w:t>
            </w:r>
          </w:p>
        </w:tc>
        <w:tc>
          <w:tcPr>
            <w:tcW w:w="1489" w:type="dxa"/>
            <w:shd w:val="clear" w:color="auto" w:fill="auto"/>
          </w:tcPr>
          <w:p w14:paraId="1DB7A0E6" w14:textId="3954C8E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28A453E0"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43327451" w14:textId="6A6237F4"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w:t>
            </w:r>
          </w:p>
        </w:tc>
        <w:tc>
          <w:tcPr>
            <w:tcW w:w="1466" w:type="dxa"/>
            <w:shd w:val="clear" w:color="auto" w:fill="auto"/>
          </w:tcPr>
          <w:p w14:paraId="01A52D4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30.06.2023</w:t>
            </w:r>
          </w:p>
        </w:tc>
        <w:tc>
          <w:tcPr>
            <w:tcW w:w="2057" w:type="dxa"/>
          </w:tcPr>
          <w:p w14:paraId="38C5EAA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2B449748" w14:textId="77777777">
        <w:trPr>
          <w:jc w:val="center"/>
        </w:trPr>
        <w:tc>
          <w:tcPr>
            <w:tcW w:w="704" w:type="dxa"/>
            <w:vMerge w:val="restart"/>
          </w:tcPr>
          <w:p w14:paraId="0B222DD7"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39453A77" w14:textId="325C2F33"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Encourage the movement of low-emission and </w:t>
            </w:r>
            <w:r w:rsidR="005A05BE">
              <w:rPr>
                <w:rFonts w:asciiTheme="minorHAnsi" w:hAnsiTheme="minorHAnsi" w:cstheme="minorHAnsi"/>
                <w:lang w:val="en-GB"/>
              </w:rPr>
              <w:t>zero emission</w:t>
            </w:r>
            <w:r w:rsidR="005A05BE" w:rsidRPr="00F84520">
              <w:rPr>
                <w:rFonts w:asciiTheme="minorHAnsi" w:hAnsiTheme="minorHAnsi" w:cstheme="minorHAnsi"/>
                <w:lang w:val="en-GB"/>
              </w:rPr>
              <w:t xml:space="preserve"> </w:t>
            </w:r>
            <w:r w:rsidRPr="00F84520">
              <w:rPr>
                <w:rFonts w:asciiTheme="minorHAnsi" w:hAnsiTheme="minorHAnsi" w:cstheme="minorHAnsi"/>
                <w:lang w:val="en-GB"/>
              </w:rPr>
              <w:t>vehicles in big cities</w:t>
            </w:r>
          </w:p>
        </w:tc>
        <w:tc>
          <w:tcPr>
            <w:tcW w:w="4472" w:type="dxa"/>
            <w:shd w:val="clear" w:color="auto" w:fill="auto"/>
          </w:tcPr>
          <w:p w14:paraId="2FE0CB43" w14:textId="77777777" w:rsidR="0089482B" w:rsidRPr="00F84520" w:rsidRDefault="00F84520">
            <w:pPr>
              <w:spacing w:before="60" w:after="60" w:line="240" w:lineRule="auto"/>
              <w:jc w:val="both"/>
              <w:rPr>
                <w:rFonts w:asciiTheme="minorHAnsi" w:hAnsiTheme="minorHAnsi" w:cstheme="minorHAnsi"/>
                <w:lang w:val="en-GB"/>
              </w:rPr>
            </w:pPr>
            <w:bookmarkStart w:id="42" w:name="_Hlk27466791"/>
            <w:r w:rsidRPr="00F84520">
              <w:rPr>
                <w:rFonts w:asciiTheme="minorHAnsi" w:hAnsiTheme="minorHAnsi" w:cstheme="minorHAnsi"/>
                <w:lang w:val="en-GB"/>
              </w:rPr>
              <w:t>1. Appropriate conditions have been established with an obligation for service providers in large cities, the nature of which allows replacement or conversion to vehicles using alternative fuels</w:t>
            </w:r>
            <w:bookmarkEnd w:id="42"/>
          </w:p>
        </w:tc>
        <w:tc>
          <w:tcPr>
            <w:tcW w:w="2028" w:type="dxa"/>
          </w:tcPr>
          <w:p w14:paraId="5DE28F9F" w14:textId="77777777" w:rsidR="0089482B" w:rsidRPr="00F84520" w:rsidRDefault="00F84520">
            <w:pPr>
              <w:tabs>
                <w:tab w:val="left" w:pos="993"/>
              </w:tabs>
              <w:spacing w:before="60" w:after="60" w:line="240" w:lineRule="auto"/>
              <w:jc w:val="both"/>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57ACAF23" w14:textId="77777777" w:rsidR="0089482B" w:rsidRPr="00F84520" w:rsidRDefault="00F84520">
            <w:pPr>
              <w:tabs>
                <w:tab w:val="left" w:pos="993"/>
              </w:tabs>
              <w:spacing w:before="60" w:after="60" w:line="240" w:lineRule="auto"/>
              <w:jc w:val="both"/>
              <w:rPr>
                <w:rFonts w:asciiTheme="minorHAnsi" w:hAnsiTheme="minorHAnsi" w:cstheme="minorHAnsi"/>
                <w:bCs/>
                <w:lang w:val="en-GB"/>
              </w:rPr>
            </w:pPr>
            <w:r w:rsidRPr="00F84520">
              <w:rPr>
                <w:lang w:val="en-GB"/>
              </w:rPr>
              <w:t>2) priority replacement or conversion to ETL and gaseous fuel for transport to urban utilities and passenger carriers (taxis)</w:t>
            </w:r>
          </w:p>
        </w:tc>
        <w:tc>
          <w:tcPr>
            <w:tcW w:w="1489" w:type="dxa"/>
            <w:shd w:val="clear" w:color="auto" w:fill="auto"/>
          </w:tcPr>
          <w:p w14:paraId="16C7AC88" w14:textId="202A5DE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MoT</w:t>
            </w:r>
          </w:p>
          <w:p w14:paraId="05329695" w14:textId="648C80E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iCs/>
                <w:lang w:val="en-GB"/>
              </w:rPr>
              <w:t>MoEPRD</w:t>
            </w:r>
          </w:p>
        </w:tc>
        <w:tc>
          <w:tcPr>
            <w:tcW w:w="1227" w:type="dxa"/>
            <w:shd w:val="clear" w:color="auto" w:fill="auto"/>
          </w:tcPr>
          <w:p w14:paraId="00C775F3" w14:textId="6A9CEB42"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lang w:val="en-GB"/>
              </w:rPr>
              <w:t>MoE</w:t>
            </w:r>
          </w:p>
          <w:p w14:paraId="7F049802"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6E486F6C"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31.12.2025</w:t>
            </w:r>
          </w:p>
        </w:tc>
        <w:tc>
          <w:tcPr>
            <w:tcW w:w="2057" w:type="dxa"/>
          </w:tcPr>
          <w:p w14:paraId="6BE780C9"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386A51D4" w14:textId="77777777">
        <w:trPr>
          <w:trHeight w:val="5343"/>
          <w:jc w:val="center"/>
        </w:trPr>
        <w:tc>
          <w:tcPr>
            <w:tcW w:w="704" w:type="dxa"/>
            <w:vMerge/>
          </w:tcPr>
          <w:p w14:paraId="016C6D2B"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37A4AD17"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4391141D"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shd w:val="clear" w:color="auto" w:fill="FFFFFF"/>
                <w:lang w:val="en-GB"/>
              </w:rPr>
              <w:t>2. The relevant legislation has been developed which provides that at least 50% of</w:t>
            </w:r>
            <w:r w:rsidRPr="00F84520">
              <w:rPr>
                <w:lang w:val="en-GB"/>
              </w:rPr>
              <w:t xml:space="preserve"> </w:t>
            </w:r>
            <w:r w:rsidRPr="00F84520">
              <w:rPr>
                <w:rFonts w:asciiTheme="minorHAnsi" w:hAnsiTheme="minorHAnsi" w:cstheme="minorHAnsi"/>
                <w:lang w:val="en-GB"/>
              </w:rPr>
              <w:t>the</w:t>
            </w:r>
            <w:r w:rsidRPr="00F84520">
              <w:rPr>
                <w:rStyle w:val="FootnoteReference"/>
                <w:lang w:val="en-GB"/>
              </w:rPr>
              <w:footnoteReference w:id="21"/>
            </w:r>
            <w:r w:rsidRPr="00F84520">
              <w:rPr>
                <w:lang w:val="en-GB"/>
              </w:rPr>
              <w:t xml:space="preserve"> energy used in urban public transport in large cities by 2030 is derived from the RES or has electricity, providing for a review of the target, where the measure has a disproportionate impact on service prices for the public</w:t>
            </w:r>
          </w:p>
        </w:tc>
        <w:tc>
          <w:tcPr>
            <w:tcW w:w="2028" w:type="dxa"/>
            <w:shd w:val="clear" w:color="auto" w:fill="auto"/>
          </w:tcPr>
          <w:p w14:paraId="2FBD69C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1090284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50% share of RES or electricity for transport energy used in public transport of large cities has been secured</w:t>
            </w:r>
          </w:p>
          <w:p w14:paraId="0565E09F" w14:textId="77777777" w:rsidR="0089482B" w:rsidRPr="00F84520" w:rsidRDefault="00F84520">
            <w:pPr>
              <w:spacing w:before="60" w:after="60" w:line="240" w:lineRule="auto"/>
              <w:rPr>
                <w:rFonts w:asciiTheme="minorHAnsi" w:hAnsiTheme="minorHAnsi" w:cstheme="minorHAnsi"/>
                <w:bCs/>
                <w:lang w:val="en-GB"/>
              </w:rPr>
            </w:pPr>
            <w:r w:rsidRPr="00F84520">
              <w:rPr>
                <w:lang w:val="en-GB"/>
              </w:rPr>
              <w:t>3) priority measure to be implemented for the replacement to ETL and gaseous fuel for urban transport for public transport and interurban transport</w:t>
            </w:r>
          </w:p>
        </w:tc>
        <w:tc>
          <w:tcPr>
            <w:tcW w:w="1489" w:type="dxa"/>
            <w:shd w:val="clear" w:color="auto" w:fill="auto"/>
          </w:tcPr>
          <w:p w14:paraId="3066E969" w14:textId="57D1014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77153D14" w14:textId="3A971CE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04D5239A" w14:textId="70BC32A1"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p w14:paraId="7FC37DD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466" w:type="dxa"/>
            <w:shd w:val="clear" w:color="auto" w:fill="auto"/>
          </w:tcPr>
          <w:p w14:paraId="09BEC7F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31.12.2028</w:t>
            </w:r>
          </w:p>
        </w:tc>
        <w:tc>
          <w:tcPr>
            <w:tcW w:w="2057" w:type="dxa"/>
            <w:shd w:val="clear" w:color="auto" w:fill="auto"/>
          </w:tcPr>
          <w:p w14:paraId="77093CB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74C1D848" w14:textId="77777777">
        <w:trPr>
          <w:trHeight w:val="3314"/>
          <w:jc w:val="center"/>
        </w:trPr>
        <w:tc>
          <w:tcPr>
            <w:tcW w:w="704" w:type="dxa"/>
            <w:vMerge w:val="restart"/>
          </w:tcPr>
          <w:p w14:paraId="61D211D9"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bookmarkStart w:id="43" w:name="_Hlk27466841"/>
          </w:p>
        </w:tc>
        <w:tc>
          <w:tcPr>
            <w:tcW w:w="2036" w:type="dxa"/>
            <w:vMerge w:val="restart"/>
            <w:shd w:val="clear" w:color="auto" w:fill="auto"/>
          </w:tcPr>
          <w:p w14:paraId="530397E2" w14:textId="33DE9274"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Increasing the number of low-emission and </w:t>
            </w:r>
            <w:r w:rsidR="005A05BE">
              <w:rPr>
                <w:rFonts w:asciiTheme="minorHAnsi" w:hAnsiTheme="minorHAnsi" w:cstheme="minorHAnsi"/>
                <w:lang w:val="en-GB"/>
              </w:rPr>
              <w:t>zero emission</w:t>
            </w:r>
            <w:r w:rsidRPr="00F84520">
              <w:rPr>
                <w:rFonts w:asciiTheme="minorHAnsi" w:hAnsiTheme="minorHAnsi" w:cstheme="minorHAnsi"/>
                <w:lang w:val="en-GB"/>
              </w:rPr>
              <w:t xml:space="preserve"> vehicles, through public procurement services and deliveries.</w:t>
            </w:r>
          </w:p>
        </w:tc>
        <w:tc>
          <w:tcPr>
            <w:tcW w:w="4472" w:type="dxa"/>
            <w:shd w:val="clear" w:color="auto" w:fill="auto"/>
          </w:tcPr>
          <w:p w14:paraId="4BE6A213" w14:textId="457CBC8C" w:rsidR="0089482B" w:rsidRPr="00F84520" w:rsidRDefault="00F84520">
            <w:pPr>
              <w:spacing w:before="60" w:after="60" w:line="240" w:lineRule="auto"/>
              <w:jc w:val="both"/>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1. Ensure that the targets set out in Directive 2019/1161</w:t>
            </w:r>
            <w:r w:rsidRPr="00F84520">
              <w:rPr>
                <w:rStyle w:val="FootnoteReference"/>
                <w:rFonts w:asciiTheme="minorHAnsi" w:hAnsiTheme="minorHAnsi" w:cstheme="minorHAnsi"/>
                <w:shd w:val="clear" w:color="auto" w:fill="FFFFFF"/>
                <w:lang w:val="en-GB"/>
              </w:rPr>
              <w:footnoteReference w:id="22"/>
            </w:r>
            <w:r w:rsidRPr="00F84520">
              <w:rPr>
                <w:rFonts w:asciiTheme="minorHAnsi" w:hAnsiTheme="minorHAnsi" w:cstheme="minorHAnsi"/>
                <w:shd w:val="clear" w:color="auto" w:fill="FFFFFF"/>
                <w:lang w:val="en-GB"/>
              </w:rPr>
              <w:t xml:space="preserve"> are met by setting and ensuring that the following targets are met in 2030:</w:t>
            </w:r>
          </w:p>
          <w:p w14:paraId="69E49F19" w14:textId="658885FE" w:rsidR="0089482B" w:rsidRPr="00F84520" w:rsidRDefault="00F84520">
            <w:pPr>
              <w:pStyle w:val="ListParagraph"/>
              <w:numPr>
                <w:ilvl w:val="1"/>
                <w:numId w:val="89"/>
              </w:numPr>
              <w:spacing w:before="60" w:after="60" w:line="240" w:lineRule="auto"/>
              <w:ind w:left="227" w:hanging="227"/>
              <w:contextualSpacing w:val="0"/>
              <w:rPr>
                <w:rFonts w:asciiTheme="minorHAnsi" w:hAnsiTheme="minorHAnsi" w:cstheme="minorHAnsi"/>
                <w:lang w:val="en-GB"/>
              </w:rPr>
            </w:pPr>
            <w:r w:rsidRPr="00F84520">
              <w:rPr>
                <w:lang w:val="en-GB"/>
              </w:rPr>
              <w:t>low-load vehicles must have at least 22% of low-duty vehicles, high-duty vehicles of categories N2 and N3 at least 9% and M3 vehicles must have at least 50% of vehicles powered by alternative fuels as defined in Directive 2014/94/ES;</w:t>
            </w:r>
          </w:p>
          <w:p w14:paraId="02B86704" w14:textId="41893D83" w:rsidR="0089482B" w:rsidRPr="00F84520" w:rsidRDefault="00F84520">
            <w:pPr>
              <w:pStyle w:val="ListParagraph"/>
              <w:numPr>
                <w:ilvl w:val="1"/>
                <w:numId w:val="89"/>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half of the specified 50% M3 vehicles must be of low-earth vehicles.</w:t>
            </w:r>
          </w:p>
          <w:p w14:paraId="7754AB43" w14:textId="5661282E" w:rsidR="0089482B" w:rsidRPr="00F84520" w:rsidRDefault="00F84520">
            <w:pPr>
              <w:spacing w:before="60" w:after="60" w:line="240" w:lineRule="auto"/>
              <w:rPr>
                <w:lang w:val="en-GB"/>
              </w:rPr>
            </w:pPr>
            <w:r w:rsidRPr="00F84520">
              <w:rPr>
                <w:rFonts w:asciiTheme="minorHAnsi" w:hAnsiTheme="minorHAnsi" w:cstheme="minorHAnsi"/>
                <w:lang w:val="en-GB"/>
              </w:rPr>
              <w:t>2.</w:t>
            </w:r>
            <w:bookmarkStart w:id="44" w:name="_Hlk27660690"/>
            <w:r w:rsidRPr="00F84520">
              <w:rPr>
                <w:rFonts w:asciiTheme="minorHAnsi" w:hAnsiTheme="minorHAnsi" w:cstheme="minorHAnsi"/>
                <w:lang w:val="en-GB"/>
              </w:rPr>
              <w:t xml:space="preserve"> Examining the possibility</w:t>
            </w:r>
            <w:r w:rsidRPr="00F84520">
              <w:rPr>
                <w:lang w:val="en-GB"/>
              </w:rPr>
              <w:t xml:space="preserve"> </w:t>
            </w:r>
            <w:r w:rsidRPr="00F84520">
              <w:rPr>
                <w:shd w:val="clear" w:color="auto" w:fill="FFFFFF"/>
                <w:lang w:val="en-GB"/>
              </w:rPr>
              <w:t>of limiting the purchase of vehicles not using transport energy from the RES (e.g. electricity, biomethane, hydrogen)</w:t>
            </w:r>
            <w:bookmarkStart w:id="45" w:name="_Hlk27660884"/>
            <w:bookmarkEnd w:id="45"/>
            <w:r w:rsidRPr="00F84520">
              <w:rPr>
                <w:lang w:val="en-GB"/>
              </w:rPr>
              <w:t xml:space="preserve"> from and after 2030 in public procurement. This condition shall not apply to operational vehicles/services.</w:t>
            </w:r>
            <w:bookmarkEnd w:id="44"/>
          </w:p>
        </w:tc>
        <w:tc>
          <w:tcPr>
            <w:tcW w:w="2028" w:type="dxa"/>
          </w:tcPr>
          <w:p w14:paraId="063B2CFF" w14:textId="77777777" w:rsidR="0089482B" w:rsidRPr="00F84520" w:rsidRDefault="00F84520">
            <w:pPr>
              <w:spacing w:before="60" w:after="60" w:line="240" w:lineRule="auto"/>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1) the corresponding legislation has been developed</w:t>
            </w:r>
          </w:p>
          <w:p w14:paraId="2739DC39" w14:textId="5233620E" w:rsidR="0089482B" w:rsidRPr="00F84520" w:rsidRDefault="00F84520">
            <w:pPr>
              <w:spacing w:before="60" w:after="60" w:line="240" w:lineRule="auto"/>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2)</w:t>
            </w:r>
            <w:r w:rsidRPr="00F84520">
              <w:rPr>
                <w:lang w:val="en-GB"/>
              </w:rPr>
              <w:t xml:space="preserve"> defined requirements for national authorities and local authorities to switch to </w:t>
            </w:r>
            <w:r w:rsidR="005A05BE">
              <w:rPr>
                <w:rFonts w:asciiTheme="minorHAnsi" w:hAnsiTheme="minorHAnsi" w:cstheme="minorHAnsi"/>
                <w:lang w:val="en-GB"/>
              </w:rPr>
              <w:t>zero emission</w:t>
            </w:r>
            <w:r w:rsidRPr="00F84520">
              <w:rPr>
                <w:lang w:val="en-GB"/>
              </w:rPr>
              <w:t xml:space="preserve"> and low-emission vehicles and for alternative fuels (priority ETL and biomethane)</w:t>
            </w:r>
          </w:p>
        </w:tc>
        <w:tc>
          <w:tcPr>
            <w:tcW w:w="1489" w:type="dxa"/>
            <w:shd w:val="clear" w:color="auto" w:fill="auto"/>
          </w:tcPr>
          <w:p w14:paraId="71C24946" w14:textId="3D2DF8C1" w:rsidR="0089482B" w:rsidRPr="00F84520" w:rsidRDefault="00F84520">
            <w:pPr>
              <w:spacing w:before="60" w:after="60" w:line="240" w:lineRule="auto"/>
              <w:jc w:val="center"/>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MoT</w:t>
            </w:r>
          </w:p>
          <w:p w14:paraId="45820913" w14:textId="18B4EAFC" w:rsidR="0089482B" w:rsidRPr="00F84520" w:rsidRDefault="00F84520">
            <w:pPr>
              <w:spacing w:before="60" w:after="60" w:line="240" w:lineRule="auto"/>
              <w:jc w:val="center"/>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MoEPRD</w:t>
            </w:r>
          </w:p>
          <w:p w14:paraId="28A3077A" w14:textId="77777777" w:rsidR="0089482B" w:rsidRPr="00F84520" w:rsidRDefault="00F84520">
            <w:pPr>
              <w:spacing w:before="60" w:after="60" w:line="240" w:lineRule="auto"/>
              <w:jc w:val="center"/>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Local government</w:t>
            </w:r>
          </w:p>
          <w:p w14:paraId="1162AA8A" w14:textId="499E8732" w:rsidR="0089482B" w:rsidRPr="00F84520" w:rsidRDefault="00F84520">
            <w:pPr>
              <w:spacing w:before="60" w:after="60" w:line="240" w:lineRule="auto"/>
              <w:jc w:val="center"/>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MoF</w:t>
            </w:r>
          </w:p>
          <w:p w14:paraId="11353419" w14:textId="77777777" w:rsidR="0089482B" w:rsidRPr="00F84520" w:rsidRDefault="0089482B">
            <w:pPr>
              <w:spacing w:before="60" w:after="60" w:line="240" w:lineRule="auto"/>
              <w:jc w:val="center"/>
              <w:rPr>
                <w:rFonts w:asciiTheme="minorHAnsi" w:hAnsiTheme="minorHAnsi" w:cstheme="minorHAnsi"/>
                <w:shd w:val="clear" w:color="auto" w:fill="FFFFFF"/>
                <w:lang w:val="en-GB"/>
              </w:rPr>
            </w:pPr>
          </w:p>
        </w:tc>
        <w:tc>
          <w:tcPr>
            <w:tcW w:w="1227" w:type="dxa"/>
            <w:shd w:val="clear" w:color="auto" w:fill="auto"/>
          </w:tcPr>
          <w:p w14:paraId="411C4CE4" w14:textId="77777777" w:rsidR="0089482B" w:rsidRPr="00F84520" w:rsidRDefault="0089482B">
            <w:pPr>
              <w:spacing w:before="60" w:after="60" w:line="240" w:lineRule="auto"/>
              <w:jc w:val="center"/>
              <w:rPr>
                <w:rFonts w:asciiTheme="minorHAnsi" w:hAnsiTheme="minorHAnsi" w:cstheme="minorHAnsi"/>
                <w:shd w:val="clear" w:color="auto" w:fill="FFFFFF"/>
                <w:lang w:val="en-GB"/>
              </w:rPr>
            </w:pPr>
          </w:p>
        </w:tc>
        <w:tc>
          <w:tcPr>
            <w:tcW w:w="1466" w:type="dxa"/>
            <w:shd w:val="clear" w:color="auto" w:fill="auto"/>
          </w:tcPr>
          <w:p w14:paraId="75BEAE4D" w14:textId="77777777" w:rsidR="0089482B" w:rsidRPr="00F84520" w:rsidRDefault="00F84520">
            <w:pPr>
              <w:spacing w:before="60" w:after="60" w:line="240" w:lineRule="auto"/>
              <w:jc w:val="center"/>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31.12.2030</w:t>
            </w:r>
          </w:p>
        </w:tc>
        <w:tc>
          <w:tcPr>
            <w:tcW w:w="2057" w:type="dxa"/>
          </w:tcPr>
          <w:p w14:paraId="2F31BA42" w14:textId="77777777" w:rsidR="0089482B" w:rsidRPr="00F84520" w:rsidRDefault="00F84520">
            <w:pPr>
              <w:spacing w:before="60" w:after="60" w:line="240" w:lineRule="auto"/>
              <w:jc w:val="center"/>
              <w:rPr>
                <w:rFonts w:asciiTheme="minorHAnsi" w:hAnsiTheme="minorHAnsi" w:cstheme="minorHAnsi"/>
                <w:i/>
                <w:lang w:val="en-GB"/>
              </w:rPr>
            </w:pPr>
            <w:r w:rsidRPr="00F84520">
              <w:rPr>
                <w:rFonts w:asciiTheme="minorHAnsi" w:hAnsiTheme="minorHAnsi" w:cstheme="minorHAnsi"/>
                <w:iCs/>
                <w:lang w:val="en-GB"/>
              </w:rPr>
              <w:t>Not known</w:t>
            </w:r>
          </w:p>
          <w:p w14:paraId="21C33A3D" w14:textId="77777777" w:rsidR="0089482B" w:rsidRPr="00F84520" w:rsidRDefault="0089482B">
            <w:pPr>
              <w:spacing w:before="60" w:after="60" w:line="240" w:lineRule="auto"/>
              <w:jc w:val="center"/>
              <w:rPr>
                <w:rFonts w:asciiTheme="minorHAnsi" w:hAnsiTheme="minorHAnsi" w:cstheme="minorHAnsi"/>
                <w:i/>
                <w:lang w:val="en-GB"/>
              </w:rPr>
            </w:pPr>
          </w:p>
          <w:p w14:paraId="599DFBD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1CD36477" w14:textId="77777777" w:rsidR="0089482B" w:rsidRPr="00F84520" w:rsidRDefault="00F84520">
            <w:pPr>
              <w:spacing w:before="60" w:after="60" w:line="240" w:lineRule="auto"/>
              <w:rPr>
                <w:rFonts w:asciiTheme="minorHAnsi" w:hAnsiTheme="minorHAnsi" w:cstheme="minorHAnsi"/>
                <w:shd w:val="clear" w:color="auto" w:fill="FFFFFF"/>
                <w:lang w:val="en-GB"/>
              </w:rPr>
            </w:pPr>
            <w:r w:rsidRPr="00F84520">
              <w:rPr>
                <w:rFonts w:asciiTheme="minorHAnsi" w:hAnsiTheme="minorHAnsi" w:cstheme="minorHAnsi"/>
                <w:i/>
                <w:lang w:val="en-GB"/>
              </w:rPr>
              <w:t>Various financial instruments - EU Structural Funds, financing from auctioning emission allowances - Modernisation Fund, State budget, including EKII, municipal budget</w:t>
            </w:r>
          </w:p>
        </w:tc>
      </w:tr>
      <w:tr w:rsidR="0089482B" w:rsidRPr="00F84520" w14:paraId="101729F3" w14:textId="77777777">
        <w:trPr>
          <w:jc w:val="center"/>
        </w:trPr>
        <w:tc>
          <w:tcPr>
            <w:tcW w:w="704" w:type="dxa"/>
            <w:vMerge/>
          </w:tcPr>
          <w:p w14:paraId="4B93450E"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6BCD1083"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34FF570B" w14:textId="39AE17F9"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3.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in order to make it possible, after 2021, to provide:</w:t>
            </w:r>
          </w:p>
          <w:p w14:paraId="42BB18BD" w14:textId="7F42299C"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b/>
                <w:u w:val="single"/>
                <w:lang w:val="en-GB"/>
              </w:rPr>
            </w:pPr>
            <w:r w:rsidRPr="00F84520">
              <w:rPr>
                <w:rFonts w:asciiTheme="minorHAnsi" w:eastAsia="Times New Roman" w:hAnsiTheme="minorHAnsi" w:cstheme="minorHAnsi"/>
                <w:lang w:val="en-GB"/>
              </w:rPr>
              <w:t xml:space="preserve">financial support to local governments to increase the number of </w:t>
            </w:r>
            <w:r w:rsidR="005A05BE">
              <w:rPr>
                <w:rFonts w:asciiTheme="minorHAnsi" w:hAnsiTheme="minorHAnsi" w:cstheme="minorHAnsi"/>
                <w:lang w:val="en-GB"/>
              </w:rPr>
              <w:t>zero emission</w:t>
            </w:r>
            <w:r w:rsidR="005A05BE" w:rsidRPr="00F84520">
              <w:rPr>
                <w:rFonts w:asciiTheme="minorHAnsi" w:eastAsia="Times New Roman" w:hAnsiTheme="minorHAnsi" w:cstheme="minorHAnsi"/>
                <w:lang w:val="en-GB"/>
              </w:rPr>
              <w:t xml:space="preserve"> </w:t>
            </w:r>
            <w:r w:rsidRPr="00F84520">
              <w:rPr>
                <w:rFonts w:asciiTheme="minorHAnsi" w:eastAsia="Times New Roman" w:hAnsiTheme="minorHAnsi" w:cstheme="minorHAnsi"/>
                <w:lang w:val="en-GB"/>
              </w:rPr>
              <w:t>and low-risk vehicles in public procurement, including</w:t>
            </w:r>
            <w:r w:rsidRPr="00F84520">
              <w:rPr>
                <w:lang w:val="en-GB"/>
              </w:rPr>
              <w:t xml:space="preserve"> </w:t>
            </w:r>
            <w:r w:rsidRPr="00F84520">
              <w:rPr>
                <w:rFonts w:asciiTheme="minorHAnsi" w:hAnsiTheme="minorHAnsi" w:cstheme="minorHAnsi"/>
                <w:color w:val="000000"/>
                <w:lang w:val="en-GB"/>
              </w:rPr>
              <w:t>co-financing (support) the purchase of vehicles.</w:t>
            </w:r>
          </w:p>
          <w:p w14:paraId="1EB0D90A"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eastAsia="Times New Roman" w:hAnsiTheme="minorHAnsi" w:cstheme="minorHAnsi"/>
                <w:lang w:val="en-GB"/>
              </w:rPr>
              <w:t>financial support for the purchase of new below buses, the fitting of existing buses to their more environmentally friendly operation, including alternative fuels</w:t>
            </w:r>
          </w:p>
          <w:p w14:paraId="018307F6"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technical and consultative assistance to local authorities for the purchase of vehicles of that type.</w:t>
            </w:r>
          </w:p>
        </w:tc>
        <w:tc>
          <w:tcPr>
            <w:tcW w:w="2028" w:type="dxa"/>
          </w:tcPr>
          <w:p w14:paraId="1AD52C1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7F09C31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the programme is running</w:t>
            </w:r>
          </w:p>
        </w:tc>
        <w:tc>
          <w:tcPr>
            <w:tcW w:w="1489" w:type="dxa"/>
            <w:shd w:val="clear" w:color="auto" w:fill="auto"/>
          </w:tcPr>
          <w:p w14:paraId="348DAF3E" w14:textId="10B7F50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3A88BF01" w14:textId="2E5B64D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tc>
        <w:tc>
          <w:tcPr>
            <w:tcW w:w="1227" w:type="dxa"/>
            <w:shd w:val="clear" w:color="auto" w:fill="auto"/>
          </w:tcPr>
          <w:p w14:paraId="2B146F4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466" w:type="dxa"/>
            <w:shd w:val="clear" w:color="auto" w:fill="auto"/>
          </w:tcPr>
          <w:p w14:paraId="49FD5EB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18286D1A"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shd w:val="clear" w:color="auto" w:fill="auto"/>
          </w:tcPr>
          <w:p w14:paraId="61EE3C42"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50 million</w:t>
            </w:r>
          </w:p>
          <w:p w14:paraId="0B8AAA90" w14:textId="77777777" w:rsidR="0089482B" w:rsidRPr="00F84520" w:rsidRDefault="0089482B">
            <w:pPr>
              <w:spacing w:before="60" w:after="60" w:line="240" w:lineRule="auto"/>
              <w:rPr>
                <w:rFonts w:asciiTheme="minorHAnsi" w:hAnsiTheme="minorHAnsi" w:cstheme="minorHAnsi"/>
                <w:iCs/>
                <w:lang w:val="en-GB"/>
              </w:rPr>
            </w:pPr>
          </w:p>
          <w:p w14:paraId="61BE101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537BD13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50151D4A" w14:textId="100FD399"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EAAI</w:t>
            </w:r>
          </w:p>
          <w:p w14:paraId="55118D9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1D713D9C"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p w14:paraId="1C555128" w14:textId="77777777" w:rsidR="0089482B" w:rsidRPr="00F84520" w:rsidRDefault="0089482B">
            <w:pPr>
              <w:spacing w:before="60" w:after="60" w:line="240" w:lineRule="auto"/>
              <w:rPr>
                <w:rFonts w:asciiTheme="minorHAnsi" w:hAnsiTheme="minorHAnsi" w:cstheme="minorHAnsi"/>
                <w:i/>
                <w:lang w:val="en-GB"/>
              </w:rPr>
            </w:pPr>
          </w:p>
        </w:tc>
      </w:tr>
      <w:tr w:rsidR="0089482B" w:rsidRPr="00F84520" w14:paraId="39CCBCBE" w14:textId="77777777">
        <w:trPr>
          <w:jc w:val="center"/>
        </w:trPr>
        <w:tc>
          <w:tcPr>
            <w:tcW w:w="704" w:type="dxa"/>
            <w:shd w:val="clear" w:color="auto" w:fill="auto"/>
          </w:tcPr>
          <w:p w14:paraId="63B10E84"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bookmarkStart w:id="46" w:name="_Hlk27480464"/>
            <w:bookmarkEnd w:id="43"/>
          </w:p>
        </w:tc>
        <w:tc>
          <w:tcPr>
            <w:tcW w:w="2036" w:type="dxa"/>
            <w:shd w:val="clear" w:color="auto" w:fill="auto"/>
          </w:tcPr>
          <w:p w14:paraId="1A86C37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To impose an obligation on fuel suppliers to sell the RES, combined with an obligation to reduce life cycle GHG emissions per unit of energy supplied</w:t>
            </w:r>
          </w:p>
        </w:tc>
        <w:tc>
          <w:tcPr>
            <w:tcW w:w="4472" w:type="dxa"/>
            <w:shd w:val="clear" w:color="auto" w:fill="auto"/>
          </w:tcPr>
          <w:p w14:paraId="3F06243E" w14:textId="77777777" w:rsidR="0089482B" w:rsidRPr="00F84520" w:rsidRDefault="00F84520">
            <w:pPr>
              <w:spacing w:before="60" w:after="60" w:line="240" w:lineRule="auto"/>
              <w:rPr>
                <w:rFonts w:asciiTheme="minorHAnsi" w:hAnsiTheme="minorHAnsi" w:cstheme="minorHAnsi"/>
                <w:bCs/>
                <w:color w:val="000000"/>
                <w:shd w:val="clear" w:color="auto" w:fill="FFFFFF"/>
                <w:lang w:val="en-GB"/>
              </w:rPr>
            </w:pPr>
            <w:bookmarkStart w:id="47" w:name="_Hlk27567180"/>
            <w:r w:rsidRPr="00F84520">
              <w:rPr>
                <w:rFonts w:asciiTheme="minorHAnsi" w:hAnsiTheme="minorHAnsi" w:cstheme="minorHAnsi"/>
                <w:bCs/>
                <w:lang w:val="en-GB"/>
              </w:rPr>
              <w:t>1. Appropriate legislation has been developed which,</w:t>
            </w:r>
            <w:r w:rsidRPr="00F84520">
              <w:rPr>
                <w:rStyle w:val="FootnoteReference"/>
                <w:rFonts w:asciiTheme="minorHAnsi" w:hAnsiTheme="minorHAnsi" w:cstheme="minorHAnsi"/>
                <w:bCs/>
                <w:lang w:val="en-GB"/>
              </w:rPr>
              <w:footnoteReference w:id="23"/>
            </w:r>
            <w:r w:rsidRPr="00F84520">
              <w:rPr>
                <w:lang w:val="en-GB"/>
              </w:rPr>
              <w:t xml:space="preserve"> taking into account the level of sustainable biofuels in 2020, requires fuel suppliers to:</w:t>
            </w:r>
          </w:p>
          <w:bookmarkEnd w:id="47"/>
          <w:p w14:paraId="69A94134"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lang w:val="en-GB"/>
              </w:rPr>
            </w:pPr>
            <w:r w:rsidRPr="00F84520">
              <w:rPr>
                <w:rFonts w:asciiTheme="minorHAnsi" w:hAnsiTheme="minorHAnsi" w:cstheme="minorHAnsi"/>
                <w:color w:val="000000"/>
                <w:lang w:val="en-GB"/>
              </w:rPr>
              <w:t>at least 7% of energy generated by RES</w:t>
            </w:r>
            <w:r w:rsidRPr="00F84520">
              <w:rPr>
                <w:rStyle w:val="FootnoteReference"/>
                <w:rFonts w:asciiTheme="minorHAnsi" w:hAnsiTheme="minorHAnsi" w:cstheme="minorHAnsi"/>
                <w:color w:val="000000"/>
                <w:lang w:val="en-GB"/>
              </w:rPr>
              <w:footnoteReference w:id="24"/>
            </w:r>
            <w:r w:rsidRPr="00F84520">
              <w:rPr>
                <w:rFonts w:asciiTheme="minorHAnsi" w:hAnsiTheme="minorHAnsi" w:cstheme="minorHAnsi"/>
                <w:color w:val="000000"/>
                <w:lang w:val="en-GB"/>
              </w:rPr>
              <w:t xml:space="preserve"> in transport energy</w:t>
            </w:r>
          </w:p>
          <w:p w14:paraId="1D374A33"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lang w:val="en-GB"/>
              </w:rPr>
            </w:pPr>
            <w:r w:rsidRPr="00F84520">
              <w:rPr>
                <w:rFonts w:asciiTheme="minorHAnsi" w:hAnsiTheme="minorHAnsi" w:cstheme="minorHAnsi"/>
                <w:color w:val="000000"/>
                <w:lang w:val="en-GB"/>
              </w:rPr>
              <w:t>at least 0,2%</w:t>
            </w:r>
            <w:r w:rsidRPr="00F84520">
              <w:rPr>
                <w:lang w:val="en-GB"/>
              </w:rPr>
              <w:t xml:space="preserve"> </w:t>
            </w:r>
            <w:r w:rsidRPr="00F84520">
              <w:rPr>
                <w:rFonts w:asciiTheme="minorHAnsi" w:hAnsiTheme="minorHAnsi" w:cstheme="minorHAnsi"/>
                <w:bCs/>
                <w:lang w:val="en-GB"/>
              </w:rPr>
              <w:t>of the proportion of modern biofuels and biogas produced from raw materials listed in Part A of Annex IX to Directive 2018/2001</w:t>
            </w:r>
            <w:r w:rsidRPr="00F84520">
              <w:rPr>
                <w:lang w:val="en-GB"/>
              </w:rPr>
              <w:t xml:space="preserve"> </w:t>
            </w:r>
            <w:r w:rsidRPr="00F84520">
              <w:rPr>
                <w:rFonts w:asciiTheme="minorHAnsi" w:hAnsiTheme="minorHAnsi" w:cstheme="minorHAnsi"/>
                <w:color w:val="000000"/>
                <w:lang w:val="en-GB"/>
              </w:rPr>
              <w:t>from the volume of transport energy marketed in 2022</w:t>
            </w:r>
          </w:p>
          <w:p w14:paraId="6D2645FD"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lang w:val="en-GB"/>
              </w:rPr>
            </w:pPr>
            <w:r w:rsidRPr="00F84520">
              <w:rPr>
                <w:rFonts w:asciiTheme="minorHAnsi" w:hAnsiTheme="minorHAnsi" w:cstheme="minorHAnsi"/>
                <w:color w:val="000000"/>
                <w:lang w:val="en-GB"/>
              </w:rPr>
              <w:t>at least 1%</w:t>
            </w:r>
            <w:r w:rsidRPr="00F84520">
              <w:rPr>
                <w:lang w:val="en-GB"/>
              </w:rPr>
              <w:t xml:space="preserve"> </w:t>
            </w:r>
            <w:r w:rsidRPr="00F84520">
              <w:rPr>
                <w:rFonts w:asciiTheme="minorHAnsi" w:hAnsiTheme="minorHAnsi" w:cstheme="minorHAnsi"/>
                <w:bCs/>
                <w:lang w:val="en-GB"/>
              </w:rPr>
              <w:t>of the proportion of modern biofuels and biogas produced from raw materials listed in Part A of Annex IX to Directive 2018/2001</w:t>
            </w:r>
            <w:r w:rsidRPr="00F84520">
              <w:rPr>
                <w:lang w:val="en-GB"/>
              </w:rPr>
              <w:t xml:space="preserve"> </w:t>
            </w:r>
            <w:r w:rsidRPr="00F84520">
              <w:rPr>
                <w:rFonts w:asciiTheme="minorHAnsi" w:hAnsiTheme="minorHAnsi" w:cstheme="minorHAnsi"/>
                <w:color w:val="000000"/>
                <w:lang w:val="en-GB"/>
              </w:rPr>
              <w:t>from the volume of transport energy marketed in 2025</w:t>
            </w:r>
          </w:p>
          <w:p w14:paraId="7057F557" w14:textId="77777777" w:rsidR="0089482B" w:rsidRPr="00F84520" w:rsidRDefault="00F84520">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lang w:val="en-GB"/>
              </w:rPr>
            </w:pPr>
            <w:r w:rsidRPr="00F84520">
              <w:rPr>
                <w:rFonts w:asciiTheme="minorHAnsi" w:hAnsiTheme="minorHAnsi" w:cstheme="minorHAnsi"/>
                <w:color w:val="000000"/>
                <w:lang w:val="en-GB"/>
              </w:rPr>
              <w:t>at least 3,5%</w:t>
            </w:r>
            <w:r w:rsidRPr="00F84520">
              <w:rPr>
                <w:lang w:val="en-GB"/>
              </w:rPr>
              <w:t xml:space="preserve"> </w:t>
            </w:r>
            <w:r w:rsidRPr="00F84520">
              <w:rPr>
                <w:rFonts w:asciiTheme="minorHAnsi" w:hAnsiTheme="minorHAnsi" w:cstheme="minorHAnsi"/>
                <w:bCs/>
                <w:lang w:val="en-GB"/>
              </w:rPr>
              <w:t>of modern biofuels and biogas produced from raw materials listed in Part A of Annex IX to Directive 2018/2001</w:t>
            </w:r>
            <w:r w:rsidRPr="00F84520">
              <w:rPr>
                <w:rFonts w:asciiTheme="minorHAnsi" w:hAnsiTheme="minorHAnsi" w:cstheme="minorHAnsi"/>
                <w:color w:val="000000"/>
                <w:lang w:val="en-GB"/>
              </w:rPr>
              <w:t>,</w:t>
            </w:r>
            <w:r w:rsidRPr="00F84520">
              <w:rPr>
                <w:lang w:val="en-GB"/>
              </w:rPr>
              <w:t xml:space="preserve"> the share of transport energy marketed in 2030</w:t>
            </w:r>
          </w:p>
          <w:p w14:paraId="796C0350" w14:textId="77777777" w:rsidR="0089482B" w:rsidRPr="00F84520" w:rsidRDefault="00F84520">
            <w:pPr>
              <w:spacing w:before="60" w:after="60" w:line="240" w:lineRule="auto"/>
              <w:rPr>
                <w:rFonts w:asciiTheme="minorHAnsi" w:hAnsiTheme="minorHAnsi" w:cstheme="minorHAnsi"/>
                <w:bCs/>
                <w:color w:val="000000"/>
                <w:shd w:val="clear" w:color="auto" w:fill="FFFFFF"/>
                <w:lang w:val="en-GB"/>
              </w:rPr>
            </w:pPr>
            <w:r w:rsidRPr="00F84520">
              <w:rPr>
                <w:rFonts w:asciiTheme="minorHAnsi" w:hAnsiTheme="minorHAnsi" w:cstheme="minorHAnsi"/>
                <w:bCs/>
                <w:lang w:val="en-GB"/>
              </w:rPr>
              <w:t>2. Appropriate legislation establishing an obligation for fuel suppliers to ensure a life cycle GHG emissions reduction of at least 6% per unit of delivered energy against the basic fuel standard in 2010</w:t>
            </w:r>
          </w:p>
        </w:tc>
        <w:tc>
          <w:tcPr>
            <w:tcW w:w="2028" w:type="dxa"/>
            <w:shd w:val="clear" w:color="auto" w:fill="auto"/>
          </w:tcPr>
          <w:p w14:paraId="3FC805E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2 legislative acts have been developed</w:t>
            </w:r>
          </w:p>
          <w:p w14:paraId="77965F4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7% share of RES in transport</w:t>
            </w:r>
          </w:p>
        </w:tc>
        <w:tc>
          <w:tcPr>
            <w:tcW w:w="1489" w:type="dxa"/>
            <w:shd w:val="clear" w:color="auto" w:fill="auto"/>
          </w:tcPr>
          <w:p w14:paraId="5ED21F20" w14:textId="7AB0E32A"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227" w:type="dxa"/>
            <w:shd w:val="clear" w:color="auto" w:fill="auto"/>
          </w:tcPr>
          <w:p w14:paraId="3E01040A" w14:textId="35964D8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4804BF4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ZM</w:t>
            </w:r>
          </w:p>
          <w:p w14:paraId="792C2511" w14:textId="01F61B0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tc>
        <w:tc>
          <w:tcPr>
            <w:tcW w:w="1466" w:type="dxa"/>
            <w:shd w:val="clear" w:color="auto" w:fill="auto"/>
          </w:tcPr>
          <w:p w14:paraId="2D97088B"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31.07.2021</w:t>
            </w:r>
          </w:p>
        </w:tc>
        <w:tc>
          <w:tcPr>
            <w:tcW w:w="2057" w:type="dxa"/>
            <w:shd w:val="clear" w:color="auto" w:fill="auto"/>
          </w:tcPr>
          <w:p w14:paraId="162F90A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bookmarkEnd w:id="46"/>
      <w:tr w:rsidR="0089482B" w:rsidRPr="00F84520" w14:paraId="63033BD9" w14:textId="77777777">
        <w:trPr>
          <w:jc w:val="center"/>
        </w:trPr>
        <w:tc>
          <w:tcPr>
            <w:tcW w:w="704" w:type="dxa"/>
          </w:tcPr>
          <w:p w14:paraId="7E71A4B4"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8C88BD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Improving public transport capacity in large cities</w:t>
            </w:r>
          </w:p>
        </w:tc>
        <w:tc>
          <w:tcPr>
            <w:tcW w:w="4472" w:type="dxa"/>
            <w:shd w:val="clear" w:color="auto" w:fill="auto"/>
          </w:tcPr>
          <w:p w14:paraId="70AAB4D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The relevant amendments to </w:t>
            </w:r>
            <w:r w:rsidRPr="00F84520">
              <w:rPr>
                <w:rFonts w:asciiTheme="minorHAnsi" w:hAnsiTheme="minorHAnsi" w:cstheme="minorHAnsi"/>
                <w:shd w:val="clear" w:color="auto" w:fill="FFFFFF"/>
                <w:lang w:val="en-GB"/>
              </w:rPr>
              <w:t>the</w:t>
            </w:r>
            <w:r w:rsidRPr="00F84520">
              <w:rPr>
                <w:rFonts w:asciiTheme="minorHAnsi" w:hAnsiTheme="minorHAnsi" w:cstheme="minorHAnsi"/>
                <w:lang w:val="en-GB"/>
              </w:rPr>
              <w:t xml:space="preserve"> binding rules or internal rules of municipalities have been made in order to:</w:t>
            </w:r>
          </w:p>
          <w:p w14:paraId="5FE96DBB" w14:textId="77777777" w:rsidR="0089482B" w:rsidRPr="00F84520" w:rsidRDefault="00F84520">
            <w:pPr>
              <w:pStyle w:val="ListParagraph"/>
              <w:numPr>
                <w:ilvl w:val="1"/>
                <w:numId w:val="9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introduction by 2022 of an urban public transport (excluding railways or intercity public transport) time ticket with universal availability</w:t>
            </w:r>
          </w:p>
          <w:p w14:paraId="19238B0F" w14:textId="77777777" w:rsidR="0089482B" w:rsidRPr="00F84520" w:rsidRDefault="00F84520">
            <w:pPr>
              <w:pStyle w:val="ListParagraph"/>
              <w:numPr>
                <w:ilvl w:val="1"/>
                <w:numId w:val="9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review parking arrangements by 2022 to reduce the number of parking lots in central parts of cities by focusing primarily on health or social services or customer services for public or local authorities, and</w:t>
            </w:r>
          </w:p>
          <w:p w14:paraId="039A760D" w14:textId="77777777" w:rsidR="0089482B" w:rsidRPr="00F84520" w:rsidRDefault="00F84520">
            <w:pPr>
              <w:pStyle w:val="ListParagraph"/>
              <w:numPr>
                <w:ilvl w:val="1"/>
                <w:numId w:val="9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review public transport networks and their coverage by 2025 in order to minimise the length of overlaps between networks</w:t>
            </w:r>
          </w:p>
          <w:p w14:paraId="57AF7BA8" w14:textId="77777777" w:rsidR="0089482B" w:rsidRPr="00F84520" w:rsidRDefault="00F84520">
            <w:pPr>
              <w:pStyle w:val="ListParagraph"/>
              <w:numPr>
                <w:ilvl w:val="1"/>
                <w:numId w:val="9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review public transport routes by 2025 so that public transport stops at nearby railway stations and new public transport routes take into account railway stations</w:t>
            </w:r>
          </w:p>
          <w:p w14:paraId="0227B8F2" w14:textId="77777777" w:rsidR="0089482B" w:rsidRPr="00F84520" w:rsidRDefault="00F84520">
            <w:pPr>
              <w:pStyle w:val="ListParagraph"/>
              <w:numPr>
                <w:ilvl w:val="1"/>
                <w:numId w:val="9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assess the recognition of the ticket of Pierga public transport travelling from Pierīgne to Riga by 2023 in Riga public transport</w:t>
            </w:r>
          </w:p>
          <w:p w14:paraId="48EED862" w14:textId="77777777" w:rsidR="0089482B" w:rsidRPr="00F84520" w:rsidRDefault="00F84520">
            <w:pPr>
              <w:pStyle w:val="ListParagraph"/>
              <w:numPr>
                <w:ilvl w:val="1"/>
                <w:numId w:val="90"/>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assess the possibility of extending Riga routes to the largest populated areas of Pierga by 2022</w:t>
            </w:r>
          </w:p>
          <w:p w14:paraId="0DEFF17D" w14:textId="77777777" w:rsidR="0089482B" w:rsidRPr="00F84520" w:rsidRDefault="00F84520">
            <w:pPr>
              <w:pStyle w:val="ListParagraph"/>
              <w:numPr>
                <w:ilvl w:val="1"/>
                <w:numId w:val="90"/>
              </w:numPr>
              <w:spacing w:before="60" w:after="60" w:line="240" w:lineRule="auto"/>
              <w:ind w:left="227" w:hanging="227"/>
              <w:contextualSpacing w:val="0"/>
              <w:rPr>
                <w:rFonts w:asciiTheme="minorHAnsi" w:hAnsiTheme="minorHAnsi" w:cstheme="minorHAnsi"/>
                <w:color w:val="000000"/>
                <w:shd w:val="clear" w:color="auto" w:fill="FFFFFF"/>
                <w:lang w:val="en-GB"/>
              </w:rPr>
            </w:pPr>
            <w:r w:rsidRPr="00F84520">
              <w:rPr>
                <w:rFonts w:asciiTheme="minorHAnsi" w:hAnsiTheme="minorHAnsi" w:cstheme="minorHAnsi"/>
                <w:lang w:val="en-GB"/>
              </w:rPr>
              <w:t>implementing smart technologies (traffic lights and variable marks) to regulate traffic by 2025</w:t>
            </w:r>
          </w:p>
          <w:p w14:paraId="490FF046"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lang w:val="en-GB"/>
              </w:rPr>
              <w:t>2. Evaluation of the possibility of restoring public transport of water in Riga agglomerations, which would connect the areas of Pierga to the city of Riga</w:t>
            </w:r>
          </w:p>
        </w:tc>
        <w:tc>
          <w:tcPr>
            <w:tcW w:w="2028" w:type="dxa"/>
          </w:tcPr>
          <w:p w14:paraId="0381793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5</w:t>
            </w:r>
            <w:r w:rsidRPr="00F84520">
              <w:rPr>
                <w:lang w:val="en-GB"/>
              </w:rPr>
              <w:t xml:space="preserve"> </w:t>
            </w:r>
            <w:r w:rsidRPr="00F84520">
              <w:rPr>
                <w:rFonts w:asciiTheme="minorHAnsi" w:hAnsiTheme="minorHAnsi" w:cstheme="minorHAnsi"/>
                <w:lang w:val="en-GB"/>
              </w:rPr>
              <w:t>binding rules or internal rules</w:t>
            </w:r>
            <w:r w:rsidRPr="00F84520">
              <w:rPr>
                <w:lang w:val="en-GB"/>
              </w:rPr>
              <w:t xml:space="preserve"> have been established</w:t>
            </w:r>
          </w:p>
        </w:tc>
        <w:tc>
          <w:tcPr>
            <w:tcW w:w="1489" w:type="dxa"/>
            <w:shd w:val="clear" w:color="auto" w:fill="auto"/>
          </w:tcPr>
          <w:p w14:paraId="1912CC0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Local government</w:t>
            </w:r>
          </w:p>
          <w:p w14:paraId="012AEF9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VARUS, Riga Planning Region</w:t>
            </w:r>
          </w:p>
          <w:p w14:paraId="6736E1D3"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3F8257A9" w14:textId="531169DA"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MoEPRD, LPS, LLPA, Auto-Transport Directorate</w:t>
            </w:r>
          </w:p>
          <w:p w14:paraId="0669C4F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SM, Directorate of Auto-Transport</w:t>
            </w:r>
          </w:p>
        </w:tc>
        <w:tc>
          <w:tcPr>
            <w:tcW w:w="1466" w:type="dxa"/>
            <w:shd w:val="clear" w:color="auto" w:fill="auto"/>
          </w:tcPr>
          <w:p w14:paraId="22B4FD2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31.12.2025</w:t>
            </w:r>
          </w:p>
        </w:tc>
        <w:tc>
          <w:tcPr>
            <w:tcW w:w="2057" w:type="dxa"/>
          </w:tcPr>
          <w:p w14:paraId="1460DCCC"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0840CADF" w14:textId="77777777">
        <w:trPr>
          <w:jc w:val="center"/>
        </w:trPr>
        <w:tc>
          <w:tcPr>
            <w:tcW w:w="704" w:type="dxa"/>
          </w:tcPr>
          <w:p w14:paraId="0E1BE773"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5F8AE4A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Develop Park </w:t>
            </w:r>
            <w:r w:rsidRPr="00F84520">
              <w:rPr>
                <w:rFonts w:asciiTheme="minorHAnsi" w:hAnsiTheme="minorHAnsi" w:cstheme="minorHAnsi"/>
                <w:i/>
                <w:iCs/>
                <w:lang w:val="en-GB"/>
              </w:rPr>
              <w:t>&amp; Ride</w:t>
            </w:r>
            <w:r w:rsidRPr="00F84520">
              <w:rPr>
                <w:rFonts w:asciiTheme="minorHAnsi" w:hAnsiTheme="minorHAnsi" w:cstheme="minorHAnsi"/>
                <w:lang w:val="en-GB"/>
              </w:rPr>
              <w:t xml:space="preserve"> infrastructure construction</w:t>
            </w:r>
          </w:p>
        </w:tc>
        <w:tc>
          <w:tcPr>
            <w:tcW w:w="4472" w:type="dxa"/>
            <w:shd w:val="clear" w:color="auto" w:fill="auto"/>
          </w:tcPr>
          <w:p w14:paraId="6E734F4E" w14:textId="7D0DD764" w:rsidR="0089482B" w:rsidRPr="00F84520" w:rsidRDefault="00F84520">
            <w:pPr>
              <w:spacing w:before="60" w:after="60" w:line="240" w:lineRule="auto"/>
              <w:jc w:val="both"/>
              <w:rPr>
                <w:lang w:val="en-GB"/>
              </w:rPr>
            </w:pPr>
            <w:r w:rsidRPr="00F84520">
              <w:rPr>
                <w:lang w:val="en-GB"/>
              </w:rPr>
              <w:t xml:space="preserve">1. By 2023, research of possible </w:t>
            </w:r>
            <w:r w:rsidRPr="00F84520">
              <w:rPr>
                <w:i/>
                <w:iCs/>
                <w:lang w:val="en-GB"/>
              </w:rPr>
              <w:t>Park &amp; Ride</w:t>
            </w:r>
            <w:r w:rsidRPr="00F84520">
              <w:rPr>
                <w:lang w:val="en-GB"/>
              </w:rPr>
              <w:t xml:space="preserve"> infrastructure construction sites (at railway and bus stations, public transport destinations, or multimodal points) has been carried out and cost estimates have been carried out in Riga and Pierga, as well as in other cities where necessary.</w:t>
            </w:r>
          </w:p>
          <w:p w14:paraId="58B665B6" w14:textId="411AB33D" w:rsidR="0089482B" w:rsidRPr="00F84520" w:rsidRDefault="00F84520">
            <w:pPr>
              <w:spacing w:before="60" w:after="60" w:line="240" w:lineRule="auto"/>
              <w:rPr>
                <w:rFonts w:asciiTheme="minorHAnsi" w:hAnsiTheme="minorHAnsi" w:cstheme="minorHAnsi"/>
                <w:lang w:val="en-GB"/>
              </w:rPr>
            </w:pPr>
            <w:r w:rsidRPr="00F84520">
              <w:rPr>
                <w:lang w:val="en-GB"/>
              </w:rPr>
              <w:t>2. By 2022, the possibility of renting park</w:t>
            </w:r>
            <w:r w:rsidR="002221F7">
              <w:rPr>
                <w:lang w:val="en-GB"/>
              </w:rPr>
              <w:t xml:space="preserve">ings in </w:t>
            </w:r>
            <w:r w:rsidRPr="00F84520">
              <w:rPr>
                <w:lang w:val="en-GB"/>
              </w:rPr>
              <w:t>parking parks</w:t>
            </w:r>
            <w:r w:rsidR="002221F7">
              <w:rPr>
                <w:lang w:val="en-GB"/>
              </w:rPr>
              <w:t xml:space="preserve"> of malls</w:t>
            </w:r>
            <w:r w:rsidRPr="00F84520">
              <w:rPr>
                <w:lang w:val="en-GB"/>
              </w:rPr>
              <w:t xml:space="preserve"> in Riga City has been clarified.</w:t>
            </w:r>
          </w:p>
        </w:tc>
        <w:tc>
          <w:tcPr>
            <w:tcW w:w="2028" w:type="dxa"/>
          </w:tcPr>
          <w:p w14:paraId="6868D30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or guidelines have been developed</w:t>
            </w:r>
          </w:p>
        </w:tc>
        <w:tc>
          <w:tcPr>
            <w:tcW w:w="1489" w:type="dxa"/>
            <w:shd w:val="clear" w:color="auto" w:fill="auto"/>
          </w:tcPr>
          <w:p w14:paraId="1875950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Riga City Council</w:t>
            </w:r>
          </w:p>
          <w:p w14:paraId="71E4132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Pierga municipalities</w:t>
            </w:r>
          </w:p>
        </w:tc>
        <w:tc>
          <w:tcPr>
            <w:tcW w:w="1227" w:type="dxa"/>
            <w:shd w:val="clear" w:color="auto" w:fill="auto"/>
          </w:tcPr>
          <w:p w14:paraId="55C07E10" w14:textId="278001B1"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54B1080C" w14:textId="1CE1AFE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tc>
        <w:tc>
          <w:tcPr>
            <w:tcW w:w="1466" w:type="dxa"/>
            <w:shd w:val="clear" w:color="auto" w:fill="auto"/>
          </w:tcPr>
          <w:p w14:paraId="268EA53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 31.12.2023</w:t>
            </w:r>
          </w:p>
          <w:p w14:paraId="4964847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2) 31.12.2021</w:t>
            </w:r>
          </w:p>
        </w:tc>
        <w:tc>
          <w:tcPr>
            <w:tcW w:w="2057" w:type="dxa"/>
          </w:tcPr>
          <w:p w14:paraId="303BD65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15 thousand</w:t>
            </w:r>
          </w:p>
          <w:p w14:paraId="029B08D9" w14:textId="77777777" w:rsidR="0089482B" w:rsidRPr="00F84520" w:rsidRDefault="0089482B">
            <w:pPr>
              <w:spacing w:before="60" w:after="60" w:line="240" w:lineRule="auto"/>
              <w:rPr>
                <w:rFonts w:asciiTheme="minorHAnsi" w:hAnsiTheme="minorHAnsi" w:cstheme="minorHAnsi"/>
                <w:lang w:val="en-GB"/>
              </w:rPr>
            </w:pPr>
          </w:p>
          <w:p w14:paraId="10AF319F"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4D426C47" w14:textId="1D25E405"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iCs/>
                <w:lang w:val="en-GB"/>
              </w:rPr>
              <w:t>local government budget</w:t>
            </w:r>
          </w:p>
        </w:tc>
      </w:tr>
      <w:tr w:rsidR="0089482B" w:rsidRPr="00F84520" w14:paraId="15E981BB" w14:textId="77777777">
        <w:trPr>
          <w:trHeight w:val="1730"/>
          <w:jc w:val="center"/>
        </w:trPr>
        <w:tc>
          <w:tcPr>
            <w:tcW w:w="704" w:type="dxa"/>
            <w:vMerge w:val="restart"/>
          </w:tcPr>
          <w:p w14:paraId="38B36FC7"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56D409EC" w14:textId="4B2AC743"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Promoting the use of rail</w:t>
            </w:r>
            <w:r w:rsidR="002221F7">
              <w:rPr>
                <w:rFonts w:asciiTheme="minorHAnsi" w:hAnsiTheme="minorHAnsi" w:cstheme="minorHAnsi"/>
                <w:lang w:val="en-GB"/>
              </w:rPr>
              <w:t xml:space="preserve"> transport</w:t>
            </w:r>
            <w:r w:rsidRPr="00F84520">
              <w:rPr>
                <w:rFonts w:asciiTheme="minorHAnsi" w:hAnsiTheme="minorHAnsi" w:cstheme="minorHAnsi"/>
                <w:lang w:val="en-GB"/>
              </w:rPr>
              <w:t xml:space="preserve"> as a modern and environmentally friendly public transport system</w:t>
            </w:r>
          </w:p>
        </w:tc>
        <w:tc>
          <w:tcPr>
            <w:tcW w:w="4472" w:type="dxa"/>
            <w:shd w:val="clear" w:color="auto" w:fill="auto"/>
          </w:tcPr>
          <w:p w14:paraId="1F8D7A67" w14:textId="5D7E7A78"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1.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to ensure the purchase of new electric units through EU Structural Fund funding for the 2014-2020 programming period</w:t>
            </w:r>
          </w:p>
        </w:tc>
        <w:tc>
          <w:tcPr>
            <w:tcW w:w="2028" w:type="dxa"/>
          </w:tcPr>
          <w:p w14:paraId="119D88D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6396E476" w14:textId="77777777" w:rsidR="0089482B" w:rsidRPr="00F84520" w:rsidRDefault="00F84520">
            <w:pPr>
              <w:tabs>
                <w:tab w:val="left" w:pos="301"/>
              </w:tabs>
              <w:spacing w:before="60" w:after="60" w:line="240" w:lineRule="auto"/>
              <w:rPr>
                <w:rFonts w:asciiTheme="minorHAnsi" w:hAnsiTheme="minorHAnsi" w:cstheme="minorHAnsi"/>
                <w:u w:val="single"/>
                <w:lang w:val="en-GB"/>
              </w:rPr>
            </w:pPr>
            <w:r w:rsidRPr="00F84520">
              <w:rPr>
                <w:rFonts w:asciiTheme="minorHAnsi" w:hAnsiTheme="minorHAnsi" w:cstheme="minorHAnsi"/>
                <w:lang w:val="en-GB"/>
              </w:rPr>
              <w:t>2) 32 new electric trains purchased</w:t>
            </w:r>
          </w:p>
        </w:tc>
        <w:tc>
          <w:tcPr>
            <w:tcW w:w="1489" w:type="dxa"/>
            <w:shd w:val="clear" w:color="auto" w:fill="auto"/>
          </w:tcPr>
          <w:p w14:paraId="2EC76C98" w14:textId="5CB7F3D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tc>
        <w:tc>
          <w:tcPr>
            <w:tcW w:w="1227" w:type="dxa"/>
            <w:shd w:val="clear" w:color="auto" w:fill="auto"/>
          </w:tcPr>
          <w:p w14:paraId="339DC202" w14:textId="09922D49"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MoF</w:t>
            </w:r>
          </w:p>
        </w:tc>
        <w:tc>
          <w:tcPr>
            <w:tcW w:w="1466" w:type="dxa"/>
            <w:shd w:val="clear" w:color="auto" w:fill="auto"/>
          </w:tcPr>
          <w:p w14:paraId="4628A8C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20E0DE20" w14:textId="77777777" w:rsidR="0089482B" w:rsidRPr="00F84520" w:rsidRDefault="00F84520">
            <w:pPr>
              <w:spacing w:before="60" w:after="60" w:line="240" w:lineRule="auto"/>
              <w:jc w:val="center"/>
              <w:rPr>
                <w:lang w:val="en-GB"/>
              </w:rPr>
            </w:pPr>
            <w:r w:rsidRPr="00F84520">
              <w:rPr>
                <w:lang w:val="en-GB"/>
              </w:rPr>
              <w:t>~ 113.6 million</w:t>
            </w:r>
          </w:p>
          <w:p w14:paraId="6DB62BB1" w14:textId="77777777" w:rsidR="0089482B" w:rsidRPr="00F84520" w:rsidRDefault="0089482B">
            <w:pPr>
              <w:spacing w:before="60" w:after="60" w:line="240" w:lineRule="auto"/>
              <w:rPr>
                <w:i/>
                <w:iCs/>
                <w:lang w:val="en-GB"/>
              </w:rPr>
            </w:pPr>
          </w:p>
          <w:p w14:paraId="00B71CBE" w14:textId="77777777" w:rsidR="0089482B" w:rsidRPr="00F84520" w:rsidRDefault="00F84520">
            <w:pPr>
              <w:spacing w:before="60" w:after="60" w:line="240" w:lineRule="auto"/>
              <w:rPr>
                <w:i/>
                <w:iCs/>
                <w:lang w:val="en-GB"/>
              </w:rPr>
            </w:pPr>
            <w:r w:rsidRPr="00F84520">
              <w:rPr>
                <w:i/>
                <w:iCs/>
                <w:lang w:val="en-GB"/>
              </w:rPr>
              <w:t>Source:</w:t>
            </w:r>
          </w:p>
          <w:p w14:paraId="0BD646D2" w14:textId="77777777" w:rsidR="0089482B" w:rsidRPr="00F84520" w:rsidRDefault="00F84520">
            <w:pPr>
              <w:spacing w:before="60" w:after="60" w:line="240" w:lineRule="auto"/>
              <w:rPr>
                <w:i/>
                <w:iCs/>
                <w:lang w:val="en-GB"/>
              </w:rPr>
            </w:pPr>
            <w:r w:rsidRPr="00F84520">
              <w:rPr>
                <w:i/>
                <w:iCs/>
                <w:lang w:val="en-GB"/>
              </w:rPr>
              <w:t>EU Structural Funds</w:t>
            </w:r>
          </w:p>
          <w:p w14:paraId="366796B2" w14:textId="77777777" w:rsidR="0089482B" w:rsidRPr="00F84520" w:rsidRDefault="0089482B">
            <w:pPr>
              <w:spacing w:before="60" w:after="60" w:line="240" w:lineRule="auto"/>
              <w:jc w:val="center"/>
              <w:rPr>
                <w:lang w:val="en-GB"/>
              </w:rPr>
            </w:pPr>
          </w:p>
          <w:p w14:paraId="3F0CF6AE" w14:textId="77777777" w:rsidR="0089482B" w:rsidRPr="00F84520" w:rsidRDefault="00F84520">
            <w:pPr>
              <w:spacing w:before="60" w:after="60" w:line="240" w:lineRule="auto"/>
              <w:jc w:val="center"/>
              <w:rPr>
                <w:lang w:val="en-GB"/>
              </w:rPr>
            </w:pPr>
            <w:r w:rsidRPr="00F84520">
              <w:rPr>
                <w:lang w:val="en-GB"/>
              </w:rPr>
              <w:t>~ 150 million</w:t>
            </w:r>
          </w:p>
          <w:p w14:paraId="6F60426E" w14:textId="77777777" w:rsidR="0089482B" w:rsidRPr="00F84520" w:rsidRDefault="00F84520">
            <w:pPr>
              <w:spacing w:before="60" w:after="60" w:line="240" w:lineRule="auto"/>
              <w:rPr>
                <w:i/>
                <w:iCs/>
                <w:lang w:val="en-GB"/>
              </w:rPr>
            </w:pPr>
            <w:r w:rsidRPr="00F84520">
              <w:rPr>
                <w:i/>
                <w:iCs/>
                <w:lang w:val="en-GB"/>
              </w:rPr>
              <w:t>Source:</w:t>
            </w:r>
          </w:p>
          <w:p w14:paraId="5AE17244" w14:textId="77777777" w:rsidR="0089482B" w:rsidRPr="00F84520" w:rsidRDefault="00F84520">
            <w:pPr>
              <w:spacing w:before="60" w:after="60" w:line="240" w:lineRule="auto"/>
              <w:rPr>
                <w:rFonts w:asciiTheme="minorHAnsi" w:hAnsiTheme="minorHAnsi" w:cstheme="minorHAnsi"/>
                <w:i/>
                <w:lang w:val="en-GB"/>
              </w:rPr>
            </w:pPr>
            <w:r w:rsidRPr="00F84520">
              <w:rPr>
                <w:i/>
                <w:iCs/>
                <w:lang w:val="en-GB"/>
              </w:rPr>
              <w:t>national budget</w:t>
            </w:r>
          </w:p>
        </w:tc>
      </w:tr>
      <w:tr w:rsidR="0089482B" w:rsidRPr="00F84520" w14:paraId="09480F76" w14:textId="77777777">
        <w:trPr>
          <w:jc w:val="center"/>
        </w:trPr>
        <w:tc>
          <w:tcPr>
            <w:tcW w:w="704" w:type="dxa"/>
            <w:vMerge/>
          </w:tcPr>
          <w:p w14:paraId="3A22B368"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604979C4"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7DD13E00"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lang w:val="en-GB"/>
              </w:rPr>
              <w:t>2. promoting the use of railways among the public</w:t>
            </w:r>
            <w:r w:rsidRPr="00F84520">
              <w:rPr>
                <w:rFonts w:asciiTheme="minorHAnsi" w:hAnsiTheme="minorHAnsi" w:cstheme="minorHAnsi"/>
                <w:bCs/>
                <w:lang w:val="en-GB"/>
              </w:rPr>
              <w:t>, ensuring the introduction of a train schedule at regular intervals, assessing the possibility of harmonising (synchronising) train and public transport movement lists;</w:t>
            </w:r>
          </w:p>
        </w:tc>
        <w:tc>
          <w:tcPr>
            <w:tcW w:w="2028" w:type="dxa"/>
          </w:tcPr>
          <w:p w14:paraId="5F44721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overview of train timetables</w:t>
            </w:r>
          </w:p>
        </w:tc>
        <w:tc>
          <w:tcPr>
            <w:tcW w:w="1489" w:type="dxa"/>
            <w:shd w:val="clear" w:color="auto" w:fill="auto"/>
          </w:tcPr>
          <w:p w14:paraId="5FDAED4C" w14:textId="4410B78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tc>
        <w:tc>
          <w:tcPr>
            <w:tcW w:w="1227" w:type="dxa"/>
            <w:shd w:val="clear" w:color="auto" w:fill="auto"/>
          </w:tcPr>
          <w:p w14:paraId="6CCE54DF"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429AEE2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tcPr>
          <w:p w14:paraId="4CAFA48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77C9B6FD" w14:textId="77777777">
        <w:trPr>
          <w:jc w:val="center"/>
        </w:trPr>
        <w:tc>
          <w:tcPr>
            <w:tcW w:w="704" w:type="dxa"/>
            <w:vMerge w:val="restart"/>
            <w:shd w:val="clear" w:color="auto" w:fill="auto"/>
          </w:tcPr>
          <w:p w14:paraId="2C85E6BA"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27F144A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Development of velocities and velo infrastructure by developing and improving the availability of velonooplaces, building additional and restoring existing waterways</w:t>
            </w:r>
          </w:p>
        </w:tc>
        <w:tc>
          <w:tcPr>
            <w:tcW w:w="4472" w:type="dxa"/>
            <w:shd w:val="clear" w:color="auto" w:fill="auto"/>
          </w:tcPr>
          <w:p w14:paraId="6DE2FD99" w14:textId="432B2C1B"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bCs/>
                <w:lang w:val="en-GB"/>
              </w:rPr>
              <w:t>1. developing a national or regional design of the velo</w:t>
            </w:r>
            <w:r w:rsidR="002221F7">
              <w:rPr>
                <w:rFonts w:asciiTheme="minorHAnsi" w:hAnsiTheme="minorHAnsi" w:cstheme="minorHAnsi"/>
                <w:bCs/>
                <w:lang w:val="en-GB"/>
              </w:rPr>
              <w:t>-</w:t>
            </w:r>
            <w:r w:rsidRPr="00F84520">
              <w:rPr>
                <w:rFonts w:asciiTheme="minorHAnsi" w:hAnsiTheme="minorHAnsi" w:cstheme="minorHAnsi"/>
                <w:bCs/>
                <w:lang w:val="en-GB"/>
              </w:rPr>
              <w:t>infrastructure and other micromobility tools and integrating it into existing mandatory development planning documents, including pedestrian infrastructure planning and infrastructure planning for low-speed vehicles (measures 5.10, 5.11)</w:t>
            </w:r>
          </w:p>
        </w:tc>
        <w:tc>
          <w:tcPr>
            <w:tcW w:w="2028" w:type="dxa"/>
            <w:shd w:val="clear" w:color="auto" w:fill="auto"/>
          </w:tcPr>
          <w:p w14:paraId="3827D55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developed plan</w:t>
            </w:r>
          </w:p>
          <w:p w14:paraId="6B31112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at least 1 policy planning document developed</w:t>
            </w:r>
          </w:p>
        </w:tc>
        <w:tc>
          <w:tcPr>
            <w:tcW w:w="1489" w:type="dxa"/>
            <w:shd w:val="clear" w:color="auto" w:fill="auto"/>
          </w:tcPr>
          <w:p w14:paraId="546BB9C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p w14:paraId="43C281D3" w14:textId="2F434FD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17FB4B87" w14:textId="11CFD76B"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1E8D45A6" w14:textId="77777777" w:rsidR="0089482B" w:rsidRPr="00F84520" w:rsidRDefault="0089482B">
            <w:pPr>
              <w:spacing w:before="60" w:after="60" w:line="240" w:lineRule="auto"/>
              <w:jc w:val="center"/>
              <w:rPr>
                <w:rFonts w:asciiTheme="minorHAnsi" w:hAnsiTheme="minorHAnsi" w:cstheme="minorHAnsi"/>
                <w:lang w:val="en-GB"/>
              </w:rPr>
            </w:pPr>
          </w:p>
          <w:p w14:paraId="2CB5AF59"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5114AC1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LPS</w:t>
            </w:r>
          </w:p>
          <w:p w14:paraId="211AE87E"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LLPA</w:t>
            </w:r>
          </w:p>
          <w:p w14:paraId="2055E019" w14:textId="77777777" w:rsidR="0089482B" w:rsidRPr="00F84520" w:rsidRDefault="0089482B">
            <w:pPr>
              <w:spacing w:before="60" w:after="60" w:line="240" w:lineRule="auto"/>
              <w:jc w:val="center"/>
              <w:rPr>
                <w:rFonts w:asciiTheme="minorHAnsi" w:hAnsiTheme="minorHAnsi" w:cstheme="minorHAnsi"/>
                <w:lang w:val="en-GB"/>
              </w:rPr>
            </w:pPr>
          </w:p>
        </w:tc>
        <w:tc>
          <w:tcPr>
            <w:tcW w:w="1466" w:type="dxa"/>
            <w:shd w:val="clear" w:color="auto" w:fill="auto"/>
          </w:tcPr>
          <w:p w14:paraId="1982ED0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p w14:paraId="4ECB3BF8"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shd w:val="clear" w:color="auto" w:fill="auto"/>
          </w:tcPr>
          <w:p w14:paraId="65C8758E"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15 thousand</w:t>
            </w:r>
          </w:p>
          <w:p w14:paraId="5652A7F8" w14:textId="77777777" w:rsidR="0089482B" w:rsidRPr="00F84520" w:rsidRDefault="0089482B">
            <w:pPr>
              <w:spacing w:before="60" w:after="60" w:line="240" w:lineRule="auto"/>
              <w:rPr>
                <w:rFonts w:asciiTheme="minorHAnsi" w:hAnsiTheme="minorHAnsi" w:cstheme="minorHAnsi"/>
                <w:lang w:val="en-GB"/>
              </w:rPr>
            </w:pPr>
          </w:p>
          <w:p w14:paraId="3C02B7B3"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4F4E295D"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0495BEBD" w14:textId="77777777" w:rsidR="0089482B" w:rsidRPr="00F84520" w:rsidRDefault="0089482B">
            <w:pPr>
              <w:pStyle w:val="NoSpacing"/>
              <w:spacing w:before="60" w:after="60"/>
              <w:rPr>
                <w:rFonts w:cstheme="minorHAnsi"/>
                <w:szCs w:val="18"/>
                <w:lang w:val="en-GB"/>
              </w:rPr>
            </w:pPr>
          </w:p>
          <w:p w14:paraId="7FC305FD"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77D81D75" w14:textId="77777777">
        <w:trPr>
          <w:jc w:val="center"/>
        </w:trPr>
        <w:tc>
          <w:tcPr>
            <w:tcW w:w="704" w:type="dxa"/>
            <w:vMerge/>
          </w:tcPr>
          <w:p w14:paraId="107E0053"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4CDF1FBB"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26D12FE3" w14:textId="5AC1174B"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 xml:space="preserve">2.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and the current development policy planning document on cycling activities includes measures to enable the construction of the infrastructure of the EU Structural Funds and other sources of funding after 2021 (priority in large cities (and in neighbouring municipalities), mainly on public transport routes..</w:t>
            </w:r>
          </w:p>
        </w:tc>
        <w:tc>
          <w:tcPr>
            <w:tcW w:w="2028" w:type="dxa"/>
          </w:tcPr>
          <w:p w14:paraId="4226E0F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legislation has been drawn up</w:t>
            </w:r>
          </w:p>
        </w:tc>
        <w:tc>
          <w:tcPr>
            <w:tcW w:w="1489" w:type="dxa"/>
            <w:shd w:val="clear" w:color="auto" w:fill="auto"/>
          </w:tcPr>
          <w:p w14:paraId="68916B33" w14:textId="6293F688"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2DCA6CF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p w14:paraId="49C295EC" w14:textId="77777777" w:rsidR="0089482B" w:rsidRPr="00F84520" w:rsidRDefault="0089482B">
            <w:pPr>
              <w:spacing w:before="60" w:after="60" w:line="240" w:lineRule="auto"/>
              <w:jc w:val="center"/>
              <w:rPr>
                <w:rFonts w:asciiTheme="minorHAnsi" w:hAnsiTheme="minorHAnsi" w:cstheme="minorHAnsi"/>
                <w:lang w:val="en-GB"/>
              </w:rPr>
            </w:pPr>
          </w:p>
          <w:p w14:paraId="48FE4AF0"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5E8DA89C" w14:textId="1317981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7B8A5730"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LPS</w:t>
            </w:r>
          </w:p>
          <w:p w14:paraId="053FC99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LLPA</w:t>
            </w:r>
          </w:p>
        </w:tc>
        <w:tc>
          <w:tcPr>
            <w:tcW w:w="1466" w:type="dxa"/>
            <w:shd w:val="clear" w:color="auto" w:fill="auto"/>
          </w:tcPr>
          <w:p w14:paraId="7B24A6B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481C17DD"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10 million</w:t>
            </w:r>
          </w:p>
          <w:p w14:paraId="78CC566B" w14:textId="77777777" w:rsidR="0089482B" w:rsidRPr="00F84520" w:rsidRDefault="0089482B">
            <w:pPr>
              <w:spacing w:before="60" w:after="60" w:line="240" w:lineRule="auto"/>
              <w:rPr>
                <w:rFonts w:asciiTheme="minorHAnsi" w:hAnsiTheme="minorHAnsi" w:cstheme="minorHAnsi"/>
                <w:i/>
                <w:lang w:val="en-GB"/>
              </w:rPr>
            </w:pPr>
          </w:p>
          <w:p w14:paraId="521C3E9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09AA45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79F63E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 including</w:t>
            </w:r>
          </w:p>
          <w:p w14:paraId="68C7E3D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577C89E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5FC3DBE7" w14:textId="77777777" w:rsidR="0089482B" w:rsidRPr="00F84520" w:rsidRDefault="00F84520">
            <w:pPr>
              <w:spacing w:before="60" w:after="60" w:line="240" w:lineRule="auto"/>
              <w:rPr>
                <w:rFonts w:asciiTheme="minorHAnsi" w:hAnsiTheme="minorHAnsi" w:cstheme="minorHAnsi"/>
                <w:iCs/>
                <w:lang w:val="en-GB"/>
              </w:rPr>
            </w:pPr>
            <w:r w:rsidRPr="00F84520">
              <w:rPr>
                <w:rFonts w:asciiTheme="minorHAnsi" w:hAnsiTheme="minorHAnsi" w:cstheme="minorHAnsi"/>
                <w:i/>
                <w:lang w:val="en-GB"/>
              </w:rPr>
              <w:t>Private funding</w:t>
            </w:r>
          </w:p>
        </w:tc>
      </w:tr>
      <w:tr w:rsidR="0089482B" w:rsidRPr="00F84520" w14:paraId="41FE54F0" w14:textId="77777777">
        <w:trPr>
          <w:jc w:val="center"/>
        </w:trPr>
        <w:tc>
          <w:tcPr>
            <w:tcW w:w="704" w:type="dxa"/>
            <w:vMerge/>
          </w:tcPr>
          <w:p w14:paraId="38EF0AF7"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45846A24"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03E8BAB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Conditions have been introduced for the construction of new roads or new roads in municipalities, or for the conversion of existing roads and streets, to form a waterway infrastructure where technically feasible</w:t>
            </w:r>
          </w:p>
        </w:tc>
        <w:tc>
          <w:tcPr>
            <w:tcW w:w="2028" w:type="dxa"/>
          </w:tcPr>
          <w:p w14:paraId="124F33C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developed technical rules</w:t>
            </w:r>
          </w:p>
        </w:tc>
        <w:tc>
          <w:tcPr>
            <w:tcW w:w="1489" w:type="dxa"/>
            <w:shd w:val="clear" w:color="auto" w:fill="auto"/>
          </w:tcPr>
          <w:p w14:paraId="03822F7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tc>
        <w:tc>
          <w:tcPr>
            <w:tcW w:w="1227" w:type="dxa"/>
            <w:shd w:val="clear" w:color="auto" w:fill="auto"/>
          </w:tcPr>
          <w:p w14:paraId="3463975D" w14:textId="0B6ABB6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6BB287ED" w14:textId="15B691E5"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466" w:type="dxa"/>
            <w:shd w:val="clear" w:color="auto" w:fill="auto"/>
          </w:tcPr>
          <w:p w14:paraId="3B15715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30.06.2024</w:t>
            </w:r>
          </w:p>
        </w:tc>
        <w:tc>
          <w:tcPr>
            <w:tcW w:w="2057" w:type="dxa"/>
          </w:tcPr>
          <w:p w14:paraId="40A98273" w14:textId="77777777" w:rsidR="0089482B" w:rsidRPr="00F84520" w:rsidRDefault="00F84520">
            <w:pPr>
              <w:spacing w:before="60" w:after="60" w:line="240" w:lineRule="auto"/>
              <w:jc w:val="center"/>
              <w:rPr>
                <w:rFonts w:asciiTheme="minorHAnsi" w:hAnsiTheme="minorHAnsi" w:cstheme="minorHAnsi"/>
                <w:i/>
                <w:lang w:val="en-GB"/>
              </w:rPr>
            </w:pPr>
            <w:r w:rsidRPr="00F84520">
              <w:rPr>
                <w:rFonts w:asciiTheme="minorHAnsi" w:hAnsiTheme="minorHAnsi" w:cstheme="minorHAnsi"/>
                <w:lang w:val="en-GB"/>
              </w:rPr>
              <w:t>Within the existing budget</w:t>
            </w:r>
          </w:p>
        </w:tc>
      </w:tr>
      <w:tr w:rsidR="0089482B" w:rsidRPr="00F84520" w14:paraId="5FF8C6C6" w14:textId="77777777">
        <w:trPr>
          <w:jc w:val="center"/>
        </w:trPr>
        <w:tc>
          <w:tcPr>
            <w:tcW w:w="704" w:type="dxa"/>
            <w:vMerge w:val="restart"/>
          </w:tcPr>
          <w:p w14:paraId="550D48E3"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79B2142A"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Encourage improvement of pedestrian infrastructure</w:t>
            </w:r>
          </w:p>
        </w:tc>
        <w:tc>
          <w:tcPr>
            <w:tcW w:w="4472" w:type="dxa"/>
            <w:shd w:val="clear" w:color="auto" w:fill="auto"/>
          </w:tcPr>
          <w:p w14:paraId="3FBC7815" w14:textId="7EDEE704"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in order to promote the construction of pedestrian infrastructure (priority in major cities (and their neighbouring municipalities) after 2021 as part of the EU Structural Funds and other sources of funding, mainly by connecting to public transport destinations.</w:t>
            </w:r>
          </w:p>
          <w:p w14:paraId="3C579BF7" w14:textId="77777777" w:rsidR="0089482B" w:rsidRPr="00F84520" w:rsidRDefault="0089482B">
            <w:pPr>
              <w:spacing w:before="60" w:after="60" w:line="240" w:lineRule="auto"/>
              <w:rPr>
                <w:rFonts w:asciiTheme="minorHAnsi" w:eastAsiaTheme="minorHAnsi" w:hAnsiTheme="minorHAnsi" w:cstheme="minorHAnsi"/>
                <w:b/>
                <w:u w:val="single"/>
                <w:lang w:val="en-GB"/>
              </w:rPr>
            </w:pPr>
          </w:p>
        </w:tc>
        <w:tc>
          <w:tcPr>
            <w:tcW w:w="2028" w:type="dxa"/>
          </w:tcPr>
          <w:p w14:paraId="0807208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1476E38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the programme is being implemented</w:t>
            </w:r>
          </w:p>
        </w:tc>
        <w:tc>
          <w:tcPr>
            <w:tcW w:w="1489" w:type="dxa"/>
            <w:shd w:val="clear" w:color="auto" w:fill="auto"/>
          </w:tcPr>
          <w:p w14:paraId="3003BD1C" w14:textId="16E7BBA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1A7AB9C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tc>
        <w:tc>
          <w:tcPr>
            <w:tcW w:w="1227" w:type="dxa"/>
            <w:shd w:val="clear" w:color="auto" w:fill="auto"/>
          </w:tcPr>
          <w:p w14:paraId="7136FD7B" w14:textId="68F913B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65A75C3B" w14:textId="56D47FB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tc>
        <w:tc>
          <w:tcPr>
            <w:tcW w:w="1466" w:type="dxa"/>
            <w:shd w:val="clear" w:color="auto" w:fill="auto"/>
          </w:tcPr>
          <w:p w14:paraId="608A29B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31.12.2025</w:t>
            </w:r>
          </w:p>
        </w:tc>
        <w:tc>
          <w:tcPr>
            <w:tcW w:w="2057" w:type="dxa"/>
          </w:tcPr>
          <w:p w14:paraId="2F6F02A3"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10 million</w:t>
            </w:r>
          </w:p>
          <w:p w14:paraId="50C4E0AF" w14:textId="77777777" w:rsidR="0089482B" w:rsidRPr="00F84520" w:rsidRDefault="0089482B">
            <w:pPr>
              <w:spacing w:before="60" w:after="60" w:line="240" w:lineRule="auto"/>
              <w:rPr>
                <w:rFonts w:asciiTheme="minorHAnsi" w:hAnsiTheme="minorHAnsi" w:cstheme="minorHAnsi"/>
                <w:i/>
                <w:lang w:val="en-GB"/>
              </w:rPr>
            </w:pPr>
          </w:p>
          <w:p w14:paraId="2BEC7FA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AE9061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489BD94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 including</w:t>
            </w:r>
          </w:p>
          <w:p w14:paraId="1DEB5DB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69774F6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212D3FE4"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lang w:val="en-GB"/>
              </w:rPr>
              <w:t>Private funding</w:t>
            </w:r>
          </w:p>
        </w:tc>
      </w:tr>
      <w:tr w:rsidR="0089482B" w:rsidRPr="00F84520" w14:paraId="401D1DC9" w14:textId="77777777">
        <w:trPr>
          <w:jc w:val="center"/>
        </w:trPr>
        <w:tc>
          <w:tcPr>
            <w:tcW w:w="704" w:type="dxa"/>
            <w:vMerge/>
          </w:tcPr>
          <w:p w14:paraId="65EE7591"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08211B23"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791AD0E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Conditions have been introduced that, in the case of the construction of new roads or new urban streets, pedestrian-friendly infrastructure must be established where technically feasible</w:t>
            </w:r>
          </w:p>
        </w:tc>
        <w:tc>
          <w:tcPr>
            <w:tcW w:w="2028" w:type="dxa"/>
          </w:tcPr>
          <w:p w14:paraId="14CDEB5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3AC94663"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569E1423" w14:textId="3DBA1A03"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09776A3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tc>
        <w:tc>
          <w:tcPr>
            <w:tcW w:w="1227" w:type="dxa"/>
            <w:shd w:val="clear" w:color="auto" w:fill="auto"/>
          </w:tcPr>
          <w:p w14:paraId="4531ADB8" w14:textId="182A16F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tc>
        <w:tc>
          <w:tcPr>
            <w:tcW w:w="1466" w:type="dxa"/>
            <w:shd w:val="clear" w:color="auto" w:fill="auto"/>
          </w:tcPr>
          <w:p w14:paraId="1DE2567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31.12.2024</w:t>
            </w:r>
          </w:p>
        </w:tc>
        <w:tc>
          <w:tcPr>
            <w:tcW w:w="2057" w:type="dxa"/>
          </w:tcPr>
          <w:p w14:paraId="0F1BFF48"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lang w:val="en-GB"/>
              </w:rPr>
              <w:t>Within the existing budget</w:t>
            </w:r>
          </w:p>
        </w:tc>
      </w:tr>
      <w:tr w:rsidR="0089482B" w:rsidRPr="00F84520" w14:paraId="1558BCAD" w14:textId="77777777">
        <w:trPr>
          <w:jc w:val="center"/>
        </w:trPr>
        <w:tc>
          <w:tcPr>
            <w:tcW w:w="704" w:type="dxa"/>
          </w:tcPr>
          <w:p w14:paraId="380C7D70"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52350E3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Encourage the development of low-speed vehicle</w:t>
            </w:r>
            <w:r w:rsidRPr="00F84520">
              <w:rPr>
                <w:rStyle w:val="FootnoteReference"/>
                <w:rFonts w:asciiTheme="minorHAnsi" w:hAnsiTheme="minorHAnsi" w:cstheme="minorHAnsi"/>
                <w:lang w:val="en-GB"/>
              </w:rPr>
              <w:footnoteReference w:id="25"/>
            </w:r>
            <w:r w:rsidRPr="00F84520">
              <w:rPr>
                <w:rFonts w:asciiTheme="minorHAnsi" w:hAnsiTheme="minorHAnsi" w:cstheme="minorHAnsi"/>
                <w:lang w:val="en-GB"/>
              </w:rPr>
              <w:t xml:space="preserve"> infrastructure</w:t>
            </w:r>
          </w:p>
        </w:tc>
        <w:tc>
          <w:tcPr>
            <w:tcW w:w="4472" w:type="dxa"/>
            <w:shd w:val="clear" w:color="auto" w:fill="auto"/>
          </w:tcPr>
          <w:p w14:paraId="586F870F" w14:textId="77333731" w:rsidR="0089482B" w:rsidRPr="00F84520" w:rsidRDefault="00F84520">
            <w:pPr>
              <w:spacing w:before="60" w:after="60" w:line="240" w:lineRule="auto"/>
              <w:rPr>
                <w:rFonts w:asciiTheme="minorHAnsi" w:hAnsiTheme="minorHAnsi" w:cstheme="minorHAnsi"/>
                <w:b/>
                <w:lang w:val="en-GB"/>
              </w:rPr>
            </w:pPr>
            <w:r w:rsidRPr="00F84520">
              <w:rPr>
                <w:rFonts w:asciiTheme="minorHAnsi" w:hAnsiTheme="minorHAnsi" w:cstheme="minorHAnsi"/>
                <w:lang w:val="en-GB"/>
              </w:rPr>
              <w:t xml:space="preserve">1.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to enable the development of low-speed vehicle infrastructure to be promoted after 2021 within the framework of the EU Structural Funds and other sources of funding, so that such vehicles can move safely between major cities and their neighbouring municipalities</w:t>
            </w:r>
          </w:p>
        </w:tc>
        <w:tc>
          <w:tcPr>
            <w:tcW w:w="2028" w:type="dxa"/>
          </w:tcPr>
          <w:p w14:paraId="499D28E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2D38348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the programme is being implemented</w:t>
            </w:r>
          </w:p>
        </w:tc>
        <w:tc>
          <w:tcPr>
            <w:tcW w:w="1489" w:type="dxa"/>
            <w:shd w:val="clear" w:color="auto" w:fill="auto"/>
          </w:tcPr>
          <w:p w14:paraId="6044523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tc>
        <w:tc>
          <w:tcPr>
            <w:tcW w:w="1227" w:type="dxa"/>
            <w:shd w:val="clear" w:color="auto" w:fill="auto"/>
          </w:tcPr>
          <w:p w14:paraId="38122D9E" w14:textId="7D0EDAD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2C6CDDFE" w14:textId="2969EFF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tc>
        <w:tc>
          <w:tcPr>
            <w:tcW w:w="1466" w:type="dxa"/>
            <w:shd w:val="clear" w:color="auto" w:fill="auto"/>
          </w:tcPr>
          <w:p w14:paraId="678D19B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31.12.2025</w:t>
            </w:r>
          </w:p>
        </w:tc>
        <w:tc>
          <w:tcPr>
            <w:tcW w:w="2057" w:type="dxa"/>
          </w:tcPr>
          <w:p w14:paraId="2B203D0D"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10 million</w:t>
            </w:r>
          </w:p>
          <w:p w14:paraId="0ED2DEB6" w14:textId="77777777" w:rsidR="0089482B" w:rsidRPr="00F84520" w:rsidRDefault="0089482B">
            <w:pPr>
              <w:spacing w:before="60" w:after="60" w:line="240" w:lineRule="auto"/>
              <w:rPr>
                <w:rFonts w:asciiTheme="minorHAnsi" w:hAnsiTheme="minorHAnsi" w:cstheme="minorHAnsi"/>
                <w:i/>
                <w:lang w:val="en-GB"/>
              </w:rPr>
            </w:pPr>
          </w:p>
          <w:p w14:paraId="4AB6AE6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5D4E824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27E8F99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 including</w:t>
            </w:r>
          </w:p>
          <w:p w14:paraId="2FBB21B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390954D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36091433"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lang w:val="en-GB"/>
              </w:rPr>
              <w:t>Private funding</w:t>
            </w:r>
          </w:p>
        </w:tc>
      </w:tr>
      <w:tr w:rsidR="0089482B" w:rsidRPr="00F84520" w14:paraId="62329098" w14:textId="77777777">
        <w:trPr>
          <w:jc w:val="center"/>
        </w:trPr>
        <w:tc>
          <w:tcPr>
            <w:tcW w:w="704" w:type="dxa"/>
          </w:tcPr>
          <w:p w14:paraId="084AEBA7"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D3F1EF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Reduce the need for people and business movements by promoting remote work, study and other services.</w:t>
            </w:r>
          </w:p>
          <w:p w14:paraId="3994A807"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16FEDF66" w14:textId="77777777" w:rsidR="0089482B" w:rsidRPr="00F84520" w:rsidRDefault="00F84520">
            <w:pPr>
              <w:spacing w:before="60" w:after="60" w:line="240" w:lineRule="auto"/>
              <w:rPr>
                <w:rFonts w:asciiTheme="minorHAnsi" w:eastAsiaTheme="minorHAnsi" w:hAnsiTheme="minorHAnsi" w:cstheme="minorHAnsi"/>
                <w:lang w:val="en-GB"/>
              </w:rPr>
            </w:pPr>
            <w:r w:rsidRPr="00F84520">
              <w:rPr>
                <w:rFonts w:asciiTheme="minorHAnsi" w:eastAsiaTheme="minorHAnsi" w:hAnsiTheme="minorHAnsi" w:cstheme="minorHAnsi"/>
                <w:lang w:val="en-GB"/>
              </w:rPr>
              <w:t>1. The local government plans and implements such territorial planning measures (for example through the functional zoning of the territory) that contribute to the development of well-organised and complex urban areas.</w:t>
            </w:r>
          </w:p>
          <w:p w14:paraId="4ACD1123" w14:textId="77777777" w:rsidR="0089482B" w:rsidRPr="00F84520" w:rsidRDefault="00F84520">
            <w:pPr>
              <w:spacing w:before="60" w:after="60" w:line="240" w:lineRule="auto"/>
              <w:rPr>
                <w:rFonts w:asciiTheme="minorHAnsi" w:eastAsiaTheme="minorHAnsi" w:hAnsiTheme="minorHAnsi" w:cstheme="minorHAnsi"/>
                <w:lang w:val="en-GB"/>
              </w:rPr>
            </w:pPr>
            <w:r w:rsidRPr="00F84520">
              <w:rPr>
                <w:rFonts w:asciiTheme="minorHAnsi" w:eastAsiaTheme="minorHAnsi" w:hAnsiTheme="minorHAnsi" w:cstheme="minorHAnsi"/>
                <w:lang w:val="en-GB"/>
              </w:rPr>
              <w:t>2. The introduction of e-services is encouraged, thereby reducing the need for citizens to visit institutions in order to receive services.</w:t>
            </w:r>
          </w:p>
          <w:p w14:paraId="381757B0" w14:textId="77777777" w:rsidR="0089482B" w:rsidRPr="00F84520" w:rsidRDefault="00F84520">
            <w:pPr>
              <w:spacing w:before="60" w:after="60" w:line="240" w:lineRule="auto"/>
              <w:rPr>
                <w:rFonts w:asciiTheme="minorHAnsi" w:eastAsiaTheme="minorHAnsi" w:hAnsiTheme="minorHAnsi" w:cstheme="minorHAnsi"/>
                <w:lang w:val="en-GB"/>
              </w:rPr>
            </w:pPr>
            <w:r w:rsidRPr="00F84520">
              <w:rPr>
                <w:rFonts w:asciiTheme="minorHAnsi" w:eastAsiaTheme="minorHAnsi" w:hAnsiTheme="minorHAnsi" w:cstheme="minorHAnsi"/>
                <w:lang w:val="en-GB"/>
              </w:rPr>
              <w:t>3. Promoting the use of remote work in both the private and public sectors.</w:t>
            </w:r>
          </w:p>
          <w:p w14:paraId="728BCAF5" w14:textId="77777777" w:rsidR="0089482B" w:rsidRPr="00F84520" w:rsidRDefault="00F84520">
            <w:pPr>
              <w:spacing w:before="60" w:after="60" w:line="240" w:lineRule="auto"/>
              <w:rPr>
                <w:rFonts w:asciiTheme="minorHAnsi" w:hAnsiTheme="minorHAnsi" w:cstheme="minorHAnsi"/>
                <w:b/>
                <w:u w:val="single"/>
                <w:lang w:val="en-GB"/>
              </w:rPr>
            </w:pPr>
            <w:r w:rsidRPr="00F84520">
              <w:rPr>
                <w:rFonts w:asciiTheme="minorHAnsi" w:eastAsiaTheme="minorHAnsi" w:hAnsiTheme="minorHAnsi" w:cstheme="minorHAnsi"/>
                <w:lang w:val="en-GB"/>
              </w:rPr>
              <w:t>4. Promoting the use of ICT in the organisation of meetings, such as videoconferencing, teleconferencing, etc.</w:t>
            </w:r>
          </w:p>
        </w:tc>
        <w:tc>
          <w:tcPr>
            <w:tcW w:w="2028" w:type="dxa"/>
          </w:tcPr>
          <w:p w14:paraId="77F618E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developing new functional zoning for urban areas, providing complex solutions for transport, housing and services, assessing technological developments and changes in population habits, and reducing the impact on climate change</w:t>
            </w:r>
          </w:p>
        </w:tc>
        <w:tc>
          <w:tcPr>
            <w:tcW w:w="1489" w:type="dxa"/>
            <w:shd w:val="clear" w:color="auto" w:fill="auto"/>
          </w:tcPr>
          <w:p w14:paraId="37265885" w14:textId="54950C9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551EB0DE"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p w14:paraId="15742A9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VK</w:t>
            </w:r>
          </w:p>
        </w:tc>
        <w:tc>
          <w:tcPr>
            <w:tcW w:w="1227" w:type="dxa"/>
            <w:shd w:val="clear" w:color="auto" w:fill="auto"/>
          </w:tcPr>
          <w:p w14:paraId="24929296" w14:textId="77777777" w:rsidR="0089482B" w:rsidRPr="00F84520" w:rsidRDefault="0089482B">
            <w:pPr>
              <w:spacing w:before="60" w:after="60" w:line="240" w:lineRule="auto"/>
              <w:jc w:val="center"/>
              <w:rPr>
                <w:rFonts w:asciiTheme="minorHAnsi" w:hAnsiTheme="minorHAnsi" w:cstheme="minorHAnsi"/>
                <w:lang w:val="en-GB"/>
              </w:rPr>
            </w:pPr>
          </w:p>
        </w:tc>
        <w:tc>
          <w:tcPr>
            <w:tcW w:w="1466" w:type="dxa"/>
            <w:shd w:val="clear" w:color="auto" w:fill="auto"/>
          </w:tcPr>
          <w:p w14:paraId="260E530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0E93A815"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5 million</w:t>
            </w:r>
          </w:p>
          <w:p w14:paraId="51A3E91F" w14:textId="77777777" w:rsidR="0089482B" w:rsidRPr="00F84520" w:rsidRDefault="0089482B">
            <w:pPr>
              <w:spacing w:before="60" w:after="60" w:line="240" w:lineRule="auto"/>
              <w:rPr>
                <w:rFonts w:asciiTheme="minorHAnsi" w:hAnsiTheme="minorHAnsi" w:cstheme="minorHAnsi"/>
                <w:i/>
                <w:lang w:val="en-GB"/>
              </w:rPr>
            </w:pPr>
          </w:p>
          <w:p w14:paraId="18332CA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E447C5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24643ED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 including</w:t>
            </w:r>
          </w:p>
          <w:p w14:paraId="34CAF74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697E05DC"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22B3AE4D" w14:textId="77777777" w:rsidR="0089482B" w:rsidRPr="00F84520" w:rsidRDefault="00F84520">
            <w:pPr>
              <w:spacing w:before="60" w:after="60" w:line="240" w:lineRule="auto"/>
              <w:jc w:val="center"/>
              <w:rPr>
                <w:rFonts w:asciiTheme="minorHAnsi" w:hAnsiTheme="minorHAnsi" w:cstheme="minorHAnsi"/>
                <w:i/>
                <w:lang w:val="en-GB"/>
              </w:rPr>
            </w:pPr>
            <w:r w:rsidRPr="00F84520">
              <w:rPr>
                <w:rFonts w:asciiTheme="minorHAnsi" w:hAnsiTheme="minorHAnsi" w:cstheme="minorHAnsi"/>
                <w:i/>
                <w:lang w:val="en-GB"/>
              </w:rPr>
              <w:t>Private funding</w:t>
            </w:r>
          </w:p>
        </w:tc>
      </w:tr>
      <w:tr w:rsidR="0089482B" w:rsidRPr="00F84520" w14:paraId="5E7D0BFE" w14:textId="77777777">
        <w:trPr>
          <w:jc w:val="center"/>
        </w:trPr>
        <w:tc>
          <w:tcPr>
            <w:tcW w:w="704" w:type="dxa"/>
            <w:vMerge w:val="restart"/>
          </w:tcPr>
          <w:p w14:paraId="48E20224"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217900A3"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Encourage the creation of multimodal points</w:t>
            </w:r>
          </w:p>
          <w:p w14:paraId="3A1A33B9"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1A3F1720" w14:textId="77777777" w:rsidR="0089482B" w:rsidRPr="00F84520" w:rsidRDefault="00F84520">
            <w:pPr>
              <w:spacing w:before="60" w:after="60" w:line="240" w:lineRule="auto"/>
              <w:rPr>
                <w:rFonts w:asciiTheme="minorHAnsi" w:eastAsiaTheme="minorHAnsi" w:hAnsiTheme="minorHAnsi" w:cstheme="minorHAnsi"/>
                <w:lang w:val="en-GB"/>
              </w:rPr>
            </w:pPr>
            <w:r w:rsidRPr="00F84520">
              <w:rPr>
                <w:rFonts w:asciiTheme="minorHAnsi" w:eastAsiaTheme="minorHAnsi" w:hAnsiTheme="minorHAnsi" w:cstheme="minorHAnsi"/>
                <w:lang w:val="en-GB"/>
              </w:rPr>
              <w:t>1. Assessing the possibility of setting up multifunctional freight logistics points with railway links (development of railway corridors) – favourable conditions for the development of multifunctional logistics centres in order to facilitate the modal shift from urban centres</w:t>
            </w:r>
          </w:p>
        </w:tc>
        <w:tc>
          <w:tcPr>
            <w:tcW w:w="2028" w:type="dxa"/>
          </w:tcPr>
          <w:p w14:paraId="0166F514" w14:textId="077DEEA6"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Developed Sala</w:t>
            </w:r>
            <w:r w:rsidR="002221F7">
              <w:rPr>
                <w:rFonts w:asciiTheme="minorHAnsi" w:hAnsiTheme="minorHAnsi" w:cstheme="minorHAnsi"/>
                <w:bCs/>
                <w:lang w:val="en-GB"/>
              </w:rPr>
              <w:t>spils</w:t>
            </w:r>
            <w:r w:rsidRPr="00F84520">
              <w:rPr>
                <w:rFonts w:asciiTheme="minorHAnsi" w:hAnsiTheme="minorHAnsi" w:cstheme="minorHAnsi"/>
                <w:bCs/>
                <w:lang w:val="en-GB"/>
              </w:rPr>
              <w:t xml:space="preserve"> cargo transhipment terminal (~ 150 ha)</w:t>
            </w:r>
          </w:p>
          <w:p w14:paraId="65D4BA8F" w14:textId="77777777" w:rsidR="0089482B" w:rsidRPr="00F84520" w:rsidRDefault="0089482B">
            <w:pPr>
              <w:spacing w:before="60" w:after="60" w:line="240" w:lineRule="auto"/>
              <w:rPr>
                <w:rFonts w:asciiTheme="minorHAnsi" w:hAnsiTheme="minorHAnsi" w:cstheme="minorHAnsi"/>
                <w:lang w:val="en-GB"/>
              </w:rPr>
            </w:pPr>
          </w:p>
        </w:tc>
        <w:tc>
          <w:tcPr>
            <w:tcW w:w="1489" w:type="dxa"/>
            <w:shd w:val="clear" w:color="auto" w:fill="auto"/>
          </w:tcPr>
          <w:p w14:paraId="2D05E5EE" w14:textId="7633608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5652A291" w14:textId="08F67D2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tc>
        <w:tc>
          <w:tcPr>
            <w:tcW w:w="1227" w:type="dxa"/>
            <w:shd w:val="clear" w:color="auto" w:fill="auto"/>
          </w:tcPr>
          <w:p w14:paraId="3B337CFA" w14:textId="0AB1C0A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14E56AA" w14:textId="77777777" w:rsidR="0089482B" w:rsidRPr="00F84520" w:rsidRDefault="0089482B">
            <w:pPr>
              <w:spacing w:before="60" w:after="60" w:line="240" w:lineRule="auto"/>
              <w:jc w:val="center"/>
              <w:rPr>
                <w:rFonts w:asciiTheme="minorHAnsi" w:hAnsiTheme="minorHAnsi" w:cstheme="minorHAnsi"/>
                <w:lang w:val="en-GB"/>
              </w:rPr>
            </w:pPr>
          </w:p>
        </w:tc>
        <w:tc>
          <w:tcPr>
            <w:tcW w:w="1466" w:type="dxa"/>
            <w:shd w:val="clear" w:color="auto" w:fill="auto"/>
          </w:tcPr>
          <w:p w14:paraId="755F9B6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31.12.2026</w:t>
            </w:r>
          </w:p>
        </w:tc>
        <w:tc>
          <w:tcPr>
            <w:tcW w:w="2057" w:type="dxa"/>
          </w:tcPr>
          <w:p w14:paraId="6FD9FB4F"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p>
          <w:p w14:paraId="188B02C2" w14:textId="77777777" w:rsidR="0089482B" w:rsidRPr="00F84520" w:rsidRDefault="0089482B">
            <w:pPr>
              <w:spacing w:before="60" w:after="60" w:line="240" w:lineRule="auto"/>
              <w:jc w:val="center"/>
              <w:rPr>
                <w:rFonts w:asciiTheme="minorHAnsi" w:hAnsiTheme="minorHAnsi" w:cstheme="minorHAnsi"/>
                <w:i/>
                <w:lang w:val="en-GB"/>
              </w:rPr>
            </w:pPr>
          </w:p>
          <w:p w14:paraId="27F5861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11263AB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 xml:space="preserve">EU financial instruments, such as </w:t>
            </w:r>
            <w:r w:rsidRPr="00F84520">
              <w:rPr>
                <w:rFonts w:asciiTheme="minorHAnsi" w:hAnsiTheme="minorHAnsi" w:cstheme="minorHAnsi"/>
                <w:i/>
                <w:color w:val="000000"/>
                <w:shd w:val="clear" w:color="auto" w:fill="FFFFFF"/>
                <w:lang w:val="en-GB"/>
              </w:rPr>
              <w:t>the Connecting Europe Facility,</w:t>
            </w:r>
          </w:p>
          <w:p w14:paraId="02A7127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tc>
      </w:tr>
      <w:tr w:rsidR="0089482B" w:rsidRPr="00F84520" w14:paraId="6A70CFD1" w14:textId="77777777">
        <w:trPr>
          <w:jc w:val="center"/>
        </w:trPr>
        <w:tc>
          <w:tcPr>
            <w:tcW w:w="704" w:type="dxa"/>
            <w:vMerge/>
          </w:tcPr>
          <w:p w14:paraId="7E41ED28"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42341F3A"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649ECC1C" w14:textId="77777777" w:rsidR="0089482B" w:rsidRPr="00F84520" w:rsidRDefault="00F84520">
            <w:pPr>
              <w:spacing w:before="60" w:after="60" w:line="240" w:lineRule="auto"/>
              <w:rPr>
                <w:rFonts w:asciiTheme="minorHAnsi" w:eastAsiaTheme="minorHAnsi" w:hAnsiTheme="minorHAnsi" w:cstheme="minorHAnsi"/>
                <w:lang w:val="en-GB"/>
              </w:rPr>
            </w:pPr>
            <w:r w:rsidRPr="00F84520">
              <w:rPr>
                <w:rFonts w:asciiTheme="minorHAnsi" w:eastAsiaTheme="minorHAnsi" w:hAnsiTheme="minorHAnsi" w:cstheme="minorHAnsi"/>
                <w:lang w:val="en-GB"/>
              </w:rPr>
              <w:t>2. Promoting the creation of multimodal public transport points to facilitate the modal shift of transport from major urban centres, ensuring that multimodal points combine diverse public transport (road, rail, road) and micro-mobility opportunities</w:t>
            </w:r>
          </w:p>
        </w:tc>
        <w:tc>
          <w:tcPr>
            <w:tcW w:w="2028" w:type="dxa"/>
          </w:tcPr>
          <w:p w14:paraId="3B09386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Multimodal Points Created</w:t>
            </w:r>
          </w:p>
        </w:tc>
        <w:tc>
          <w:tcPr>
            <w:tcW w:w="1489" w:type="dxa"/>
            <w:shd w:val="clear" w:color="auto" w:fill="auto"/>
          </w:tcPr>
          <w:p w14:paraId="6BC65070"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Local government</w:t>
            </w:r>
          </w:p>
          <w:p w14:paraId="3208C449"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LLPA</w:t>
            </w:r>
          </w:p>
          <w:p w14:paraId="155EF811" w14:textId="4F4DC82B"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tc>
        <w:tc>
          <w:tcPr>
            <w:tcW w:w="1227" w:type="dxa"/>
            <w:shd w:val="clear" w:color="auto" w:fill="auto"/>
          </w:tcPr>
          <w:p w14:paraId="775F6BF4" w14:textId="607D885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22BD704B" w14:textId="77777777" w:rsidR="0089482B" w:rsidRPr="00F84520" w:rsidRDefault="0089482B">
            <w:pPr>
              <w:spacing w:before="60" w:after="60" w:line="240" w:lineRule="auto"/>
              <w:jc w:val="center"/>
              <w:rPr>
                <w:rFonts w:asciiTheme="minorHAnsi" w:hAnsiTheme="minorHAnsi" w:cstheme="minorHAnsi"/>
                <w:lang w:val="en-GB"/>
              </w:rPr>
            </w:pPr>
          </w:p>
        </w:tc>
        <w:tc>
          <w:tcPr>
            <w:tcW w:w="1466" w:type="dxa"/>
            <w:shd w:val="clear" w:color="auto" w:fill="auto"/>
          </w:tcPr>
          <w:p w14:paraId="5889C27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37F530AF"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p>
          <w:p w14:paraId="545975ED" w14:textId="77777777" w:rsidR="0089482B" w:rsidRPr="00F84520" w:rsidRDefault="0089482B">
            <w:pPr>
              <w:spacing w:before="60" w:after="60" w:line="240" w:lineRule="auto"/>
              <w:rPr>
                <w:rFonts w:asciiTheme="minorHAnsi" w:hAnsiTheme="minorHAnsi" w:cstheme="minorHAnsi"/>
                <w:i/>
                <w:lang w:val="en-GB"/>
              </w:rPr>
            </w:pPr>
          </w:p>
          <w:p w14:paraId="070DE27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3AB588C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14D382C"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tc>
      </w:tr>
      <w:tr w:rsidR="0089482B" w:rsidRPr="00F84520" w14:paraId="2BEE9D9B" w14:textId="77777777">
        <w:trPr>
          <w:trHeight w:val="1032"/>
          <w:jc w:val="center"/>
        </w:trPr>
        <w:tc>
          <w:tcPr>
            <w:tcW w:w="704" w:type="dxa"/>
          </w:tcPr>
          <w:p w14:paraId="04E16AFB"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56D1E1C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Support research into alternative fuels (advanced biofuels, hydrogen, electricity, etc. non-emission fuels), production and infrastructure technologies and the development of innovative solutions for their integration into the energy system, as well as the development of mobility, transport systems and logistical solutions to improve energy efficiency and environmental sustainability.</w:t>
            </w:r>
          </w:p>
        </w:tc>
        <w:tc>
          <w:tcPr>
            <w:tcW w:w="4472" w:type="dxa"/>
            <w:shd w:val="clear" w:color="auto" w:fill="auto"/>
          </w:tcPr>
          <w:p w14:paraId="4CD014F1"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1. Supporting EU Structural Funds and other sources of funding for research, development and demonstration projects for alternative fuel extraction and supply and storage technologies capable of working and operating on market principles;</w:t>
            </w:r>
          </w:p>
          <w:p w14:paraId="65C0467A"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2. EU Structural Funds and other sources of funding support for the development of new technologies, solutions and user-centred products and services that contribute to increasing the share of alternative fuels in transport, as well as the development of mobility, transport systems and logistical solutions to improve energy efficiency and environmental sustainability, which can work and operate on market principles;</w:t>
            </w:r>
          </w:p>
          <w:p w14:paraId="1C5CA9DD"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3. EU structural funds and other sources of funding support or non-financial measures to promote mutual cooperation between economic operators, higher education institutions and research organisations, national and local authorities, NGOs, etc. to improve the energy efficiency of the mobility and transport system.</w:t>
            </w:r>
          </w:p>
        </w:tc>
        <w:tc>
          <w:tcPr>
            <w:tcW w:w="2028" w:type="dxa"/>
          </w:tcPr>
          <w:p w14:paraId="29ED3A3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appropriate legislation has been developed (support programmes)</w:t>
            </w:r>
          </w:p>
        </w:tc>
        <w:tc>
          <w:tcPr>
            <w:tcW w:w="1489" w:type="dxa"/>
            <w:shd w:val="clear" w:color="auto" w:fill="auto"/>
          </w:tcPr>
          <w:p w14:paraId="0CDEE291" w14:textId="4AE46E1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5DA689F3" w14:textId="76B1B78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MoES</w:t>
            </w:r>
          </w:p>
          <w:p w14:paraId="59070EBC"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7ECD2BDE" w14:textId="44320228"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2018E13B"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75855864" w14:textId="39E825E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179CEADE" w14:textId="7D231D2A"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MoF</w:t>
            </w:r>
          </w:p>
        </w:tc>
        <w:tc>
          <w:tcPr>
            <w:tcW w:w="1466" w:type="dxa"/>
            <w:shd w:val="clear" w:color="auto" w:fill="auto"/>
          </w:tcPr>
          <w:p w14:paraId="79EB07E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489B5780"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233.5 million</w:t>
            </w:r>
          </w:p>
          <w:p w14:paraId="0A78AC09" w14:textId="77777777" w:rsidR="0089482B" w:rsidRPr="00F84520" w:rsidRDefault="0089482B">
            <w:pPr>
              <w:spacing w:before="60" w:after="60" w:line="240" w:lineRule="auto"/>
              <w:rPr>
                <w:rFonts w:asciiTheme="minorHAnsi" w:hAnsiTheme="minorHAnsi" w:cstheme="minorHAnsi"/>
                <w:i/>
                <w:lang w:val="en-GB"/>
              </w:rPr>
            </w:pPr>
          </w:p>
          <w:p w14:paraId="526C834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7F5028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7D6DBBD1" w14:textId="07BF073F"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State budget, including EAAI</w:t>
            </w:r>
          </w:p>
          <w:p w14:paraId="75CB408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117761C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1A848CF4" w14:textId="77777777">
        <w:trPr>
          <w:jc w:val="center"/>
        </w:trPr>
        <w:tc>
          <w:tcPr>
            <w:tcW w:w="2740" w:type="dxa"/>
            <w:gridSpan w:val="2"/>
            <w:shd w:val="clear" w:color="auto" w:fill="FFF2CC" w:themeFill="accent4" w:themeFillTint="33"/>
          </w:tcPr>
          <w:p w14:paraId="7C211161" w14:textId="77777777" w:rsidR="0089482B" w:rsidRPr="00F84520" w:rsidRDefault="00F84520">
            <w:pPr>
              <w:pStyle w:val="ListParagraph"/>
              <w:numPr>
                <w:ilvl w:val="0"/>
                <w:numId w:val="84"/>
              </w:numPr>
              <w:spacing w:before="60" w:after="60" w:line="240" w:lineRule="auto"/>
              <w:ind w:left="0"/>
              <w:contextualSpacing w:val="0"/>
              <w:jc w:val="center"/>
              <w:rPr>
                <w:rFonts w:asciiTheme="minorHAnsi" w:hAnsiTheme="minorHAnsi" w:cstheme="minorHAnsi"/>
                <w:b/>
                <w:bCs/>
                <w:lang w:val="en-GB"/>
              </w:rPr>
            </w:pPr>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1BA4C0C9" w14:textId="77777777" w:rsidR="0089482B" w:rsidRPr="00F84520" w:rsidRDefault="00F84520">
            <w:pPr>
              <w:spacing w:before="60" w:after="60" w:line="240" w:lineRule="auto"/>
              <w:rPr>
                <w:rFonts w:asciiTheme="minorHAnsi" w:hAnsiTheme="minorHAnsi" w:cstheme="minorHAnsi"/>
                <w:b/>
                <w:lang w:val="en-GB"/>
              </w:rPr>
            </w:pPr>
            <w:bookmarkStart w:id="48" w:name="_Hlk17714921"/>
            <w:r w:rsidRPr="00F84520">
              <w:rPr>
                <w:rFonts w:asciiTheme="minorHAnsi" w:hAnsiTheme="minorHAnsi" w:cstheme="minorHAnsi"/>
                <w:b/>
                <w:lang w:val="en-GB"/>
              </w:rPr>
              <w:t>Energy security, reducing energy dependency, fully integrating energy markets and modernising infrastructure</w:t>
            </w:r>
            <w:bookmarkEnd w:id="48"/>
          </w:p>
        </w:tc>
      </w:tr>
      <w:tr w:rsidR="0089482B" w:rsidRPr="00F84520" w14:paraId="73ED7C83" w14:textId="77777777">
        <w:trPr>
          <w:jc w:val="center"/>
        </w:trPr>
        <w:tc>
          <w:tcPr>
            <w:tcW w:w="704" w:type="dxa"/>
            <w:vMerge w:val="restart"/>
          </w:tcPr>
          <w:p w14:paraId="6A202D60"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bookmarkStart w:id="49" w:name="_Hlk22625703"/>
            <w:bookmarkStart w:id="50" w:name="_Hlk22625744"/>
          </w:p>
        </w:tc>
        <w:tc>
          <w:tcPr>
            <w:tcW w:w="2036" w:type="dxa"/>
            <w:vMerge w:val="restart"/>
            <w:shd w:val="clear" w:color="auto" w:fill="auto"/>
          </w:tcPr>
          <w:p w14:paraId="6F79B9A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eastAsia="Times New Roman" w:hAnsiTheme="minorHAnsi" w:cstheme="minorHAnsi"/>
                <w:lang w:val="en-GB"/>
              </w:rPr>
              <w:t>Ensuring energy security and reducing energy dependency, ensuring full integration of the energy market</w:t>
            </w:r>
          </w:p>
        </w:tc>
        <w:tc>
          <w:tcPr>
            <w:tcW w:w="4472" w:type="dxa"/>
            <w:shd w:val="clear" w:color="auto" w:fill="auto"/>
          </w:tcPr>
          <w:p w14:paraId="2BD5211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Ensuring market involvement of alternative gas fuel/fuel suppliers</w:t>
            </w:r>
          </w:p>
          <w:p w14:paraId="2A62C03A" w14:textId="7BA9740C"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Project for upgrading In</w:t>
            </w:r>
            <w:r w:rsidR="002221F7">
              <w:rPr>
                <w:rFonts w:asciiTheme="minorHAnsi" w:hAnsiTheme="minorHAnsi" w:cstheme="minorHAnsi"/>
                <w:lang w:val="en-GB"/>
              </w:rPr>
              <w:t>čukalns</w:t>
            </w:r>
            <w:r w:rsidRPr="00F84520">
              <w:rPr>
                <w:rFonts w:asciiTheme="minorHAnsi" w:hAnsiTheme="minorHAnsi" w:cstheme="minorHAnsi"/>
                <w:lang w:val="en-GB"/>
              </w:rPr>
              <w:t xml:space="preserve"> underground gas storage</w:t>
            </w:r>
          </w:p>
          <w:p w14:paraId="2975413F" w14:textId="77777777" w:rsidR="0089482B" w:rsidRPr="00F84520" w:rsidRDefault="00F84520">
            <w:pPr>
              <w:spacing w:before="60" w:after="60" w:line="240" w:lineRule="auto"/>
              <w:jc w:val="both"/>
              <w:rPr>
                <w:rFonts w:asciiTheme="minorHAnsi" w:eastAsia="Times New Roman" w:hAnsiTheme="minorHAnsi" w:cstheme="minorHAnsi"/>
                <w:lang w:val="en-GB"/>
              </w:rPr>
            </w:pPr>
            <w:r w:rsidRPr="00F84520">
              <w:rPr>
                <w:rFonts w:asciiTheme="minorHAnsi" w:eastAsia="Times New Roman" w:hAnsiTheme="minorHAnsi" w:cstheme="minorHAnsi"/>
                <w:lang w:val="en-GB"/>
              </w:rPr>
              <w:t>3. Establishing a framework for the Baltic States market for the introduction of consumer response services to the balancing market through aggregation</w:t>
            </w:r>
          </w:p>
          <w:p w14:paraId="1254CF01" w14:textId="77777777" w:rsidR="0089482B" w:rsidRPr="00F84520" w:rsidRDefault="00F84520">
            <w:pPr>
              <w:spacing w:before="60" w:after="60" w:line="240" w:lineRule="auto"/>
              <w:jc w:val="both"/>
              <w:textAlignment w:val="baseline"/>
              <w:rPr>
                <w:rFonts w:asciiTheme="minorHAnsi" w:hAnsiTheme="minorHAnsi" w:cstheme="minorHAnsi"/>
                <w:shd w:val="clear" w:color="auto" w:fill="FFFFFF"/>
                <w:lang w:val="en-GB"/>
              </w:rPr>
            </w:pPr>
            <w:r w:rsidRPr="00F84520">
              <w:rPr>
                <w:rFonts w:asciiTheme="minorHAnsi" w:hAnsiTheme="minorHAnsi" w:cstheme="minorHAnsi"/>
                <w:lang w:val="en-GB"/>
              </w:rPr>
              <w:t>4. Complete synchronisation of the Baltic States' electricity networks with the continental European network and ensuring its high level of safety</w:t>
            </w:r>
          </w:p>
          <w:p w14:paraId="5A9606EB" w14:textId="77777777" w:rsidR="0089482B" w:rsidRPr="00F84520" w:rsidRDefault="00F84520">
            <w:pPr>
              <w:spacing w:before="60" w:after="60" w:line="240" w:lineRule="auto"/>
              <w:jc w:val="both"/>
              <w:textAlignment w:val="baseline"/>
              <w:rPr>
                <w:rFonts w:asciiTheme="minorHAnsi" w:hAnsiTheme="minorHAnsi" w:cstheme="minorHAnsi"/>
                <w:shd w:val="clear" w:color="auto" w:fill="FFFFFF"/>
                <w:lang w:val="en-GB"/>
              </w:rPr>
            </w:pPr>
            <w:r w:rsidRPr="00F84520">
              <w:rPr>
                <w:rFonts w:asciiTheme="minorHAnsi" w:hAnsiTheme="minorHAnsi" w:cstheme="minorHAnsi"/>
                <w:lang w:val="en-GB"/>
              </w:rPr>
              <w:t>5. Third interconnection of electricity from Latvia – Estonia</w:t>
            </w:r>
          </w:p>
          <w:p w14:paraId="48944FFE" w14:textId="77777777" w:rsidR="0089482B" w:rsidRPr="00F84520" w:rsidRDefault="00F84520">
            <w:pPr>
              <w:spacing w:before="60" w:after="60" w:line="240" w:lineRule="auto"/>
              <w:jc w:val="both"/>
              <w:textAlignment w:val="baseline"/>
              <w:rPr>
                <w:rFonts w:asciiTheme="minorHAnsi" w:hAnsiTheme="minorHAnsi" w:cstheme="minorHAnsi"/>
                <w:shd w:val="clear" w:color="auto" w:fill="FFFFFF"/>
                <w:lang w:val="en-GB"/>
              </w:rPr>
            </w:pPr>
            <w:r w:rsidRPr="00F84520">
              <w:rPr>
                <w:rFonts w:asciiTheme="minorHAnsi" w:hAnsiTheme="minorHAnsi" w:cstheme="minorHAnsi"/>
                <w:lang w:val="en-GB"/>
              </w:rPr>
              <w:t>6. Latvia – Lithuania gas interconnection project completed</w:t>
            </w:r>
          </w:p>
          <w:p w14:paraId="7CCDAF51" w14:textId="77777777" w:rsidR="0089482B" w:rsidRPr="00F84520" w:rsidRDefault="00F84520">
            <w:pPr>
              <w:spacing w:before="60" w:after="60" w:line="240" w:lineRule="auto"/>
              <w:jc w:val="both"/>
              <w:textAlignment w:val="baseline"/>
              <w:rPr>
                <w:rFonts w:asciiTheme="minorHAnsi" w:hAnsiTheme="minorHAnsi" w:cstheme="minorHAnsi"/>
                <w:shd w:val="clear" w:color="auto" w:fill="FFFFFF"/>
                <w:lang w:val="en-GB"/>
              </w:rPr>
            </w:pPr>
            <w:r w:rsidRPr="00F84520">
              <w:rPr>
                <w:rFonts w:asciiTheme="minorHAnsi" w:hAnsiTheme="minorHAnsi" w:cstheme="minorHAnsi"/>
                <w:lang w:val="en-GB"/>
              </w:rPr>
              <w:t>7. Work on Latvian-Swedish electricity interconnection project started</w:t>
            </w:r>
          </w:p>
        </w:tc>
        <w:tc>
          <w:tcPr>
            <w:tcW w:w="2028" w:type="dxa"/>
          </w:tcPr>
          <w:p w14:paraId="79CBB3C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3 projects are completed</w:t>
            </w:r>
          </w:p>
        </w:tc>
        <w:tc>
          <w:tcPr>
            <w:tcW w:w="1489" w:type="dxa"/>
            <w:shd w:val="clear" w:color="auto" w:fill="auto"/>
          </w:tcPr>
          <w:p w14:paraId="16BCD527" w14:textId="38F8C99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6549F66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bCs/>
                <w:lang w:val="en-GB"/>
              </w:rPr>
              <w:t>TSO</w:t>
            </w:r>
          </w:p>
        </w:tc>
        <w:tc>
          <w:tcPr>
            <w:tcW w:w="1227" w:type="dxa"/>
            <w:shd w:val="clear" w:color="auto" w:fill="auto"/>
          </w:tcPr>
          <w:p w14:paraId="617DF6C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p w14:paraId="3871F136" w14:textId="33286805"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p w14:paraId="063F7D30"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4CB2426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6DA92F98"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530 million</w:t>
            </w:r>
          </w:p>
          <w:p w14:paraId="0E93C871" w14:textId="77777777" w:rsidR="0089482B" w:rsidRPr="00F84520" w:rsidRDefault="0089482B">
            <w:pPr>
              <w:spacing w:before="60" w:after="60" w:line="240" w:lineRule="auto"/>
              <w:jc w:val="center"/>
              <w:rPr>
                <w:rFonts w:asciiTheme="minorHAnsi" w:hAnsiTheme="minorHAnsi" w:cstheme="minorHAnsi"/>
                <w:i/>
                <w:lang w:val="en-GB"/>
              </w:rPr>
            </w:pPr>
          </w:p>
          <w:p w14:paraId="567D520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0C061C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0F7418F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61301AE8" w14:textId="77777777">
        <w:trPr>
          <w:jc w:val="center"/>
        </w:trPr>
        <w:tc>
          <w:tcPr>
            <w:tcW w:w="704" w:type="dxa"/>
            <w:vMerge/>
          </w:tcPr>
          <w:p w14:paraId="78CE98CF"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28C93AB5"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4ADDEED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8. Assessed the possibility of introducing an obligation to receive a Ministry permit for increasing the production capacity of thermal energy or cooling energy and the introduction of a new production plant,</w:t>
            </w:r>
            <w:bookmarkStart w:id="51" w:name="_Hlk24405732"/>
            <w:r w:rsidRPr="00F84520">
              <w:rPr>
                <w:rFonts w:asciiTheme="minorHAnsi" w:hAnsiTheme="minorHAnsi" w:cstheme="minorHAnsi"/>
                <w:lang w:val="en-GB"/>
              </w:rPr>
              <w:t xml:space="preserve"> assessing the saturation of generating capacity in a specific area and taking into account market functionality</w:t>
            </w:r>
            <w:bookmarkEnd w:id="51"/>
          </w:p>
          <w:p w14:paraId="3F1FC98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9. If appropriate, the relevant legislation has been developed, specifying the conditions for the receipt of a Ministry authorisation</w:t>
            </w:r>
          </w:p>
        </w:tc>
        <w:tc>
          <w:tcPr>
            <w:tcW w:w="2028" w:type="dxa"/>
          </w:tcPr>
          <w:p w14:paraId="4184093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an assessment carried out</w:t>
            </w:r>
          </w:p>
          <w:p w14:paraId="0161E7B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2 legislative acts developed</w:t>
            </w:r>
          </w:p>
        </w:tc>
        <w:tc>
          <w:tcPr>
            <w:tcW w:w="1489" w:type="dxa"/>
            <w:shd w:val="clear" w:color="auto" w:fill="auto"/>
          </w:tcPr>
          <w:p w14:paraId="2402E019" w14:textId="70F6F89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1D5BF4A7" w14:textId="0E43615E"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6BC57A4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tcPr>
          <w:p w14:paraId="11F0E28E" w14:textId="77777777" w:rsidR="0089482B" w:rsidRPr="00F84520" w:rsidRDefault="00F84520">
            <w:pPr>
              <w:spacing w:before="60" w:after="60" w:line="240" w:lineRule="auto"/>
              <w:jc w:val="center"/>
              <w:rPr>
                <w:rFonts w:asciiTheme="minorHAnsi" w:hAnsiTheme="minorHAnsi" w:cstheme="minorHAnsi"/>
                <w:i/>
                <w:lang w:val="en-GB"/>
              </w:rPr>
            </w:pPr>
            <w:r w:rsidRPr="00F84520">
              <w:rPr>
                <w:rFonts w:asciiTheme="minorHAnsi" w:hAnsiTheme="minorHAnsi" w:cstheme="minorHAnsi"/>
                <w:lang w:val="en-GB"/>
              </w:rPr>
              <w:t>Within the existing budget</w:t>
            </w:r>
          </w:p>
        </w:tc>
      </w:tr>
      <w:tr w:rsidR="0089482B" w:rsidRPr="00F84520" w14:paraId="44DC91AA" w14:textId="77777777">
        <w:trPr>
          <w:jc w:val="center"/>
        </w:trPr>
        <w:tc>
          <w:tcPr>
            <w:tcW w:w="704" w:type="dxa"/>
            <w:vMerge w:val="restart"/>
          </w:tcPr>
          <w:p w14:paraId="0D850E66"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448629E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eastAsia="Times New Roman" w:hAnsiTheme="minorHAnsi" w:cstheme="minorHAnsi"/>
                <w:lang w:val="en-GB"/>
              </w:rPr>
              <w:t>To modernise infrastructure</w:t>
            </w:r>
          </w:p>
        </w:tc>
        <w:tc>
          <w:tcPr>
            <w:tcW w:w="4472" w:type="dxa"/>
            <w:shd w:val="clear" w:color="auto" w:fill="auto"/>
          </w:tcPr>
          <w:p w14:paraId="6A0294BA"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Continued implementation of gas fuel/fuel infrastructure modernisation projects, taking into account the use of this infrastructure for RES gaseous fuels/fuel</w:t>
            </w:r>
          </w:p>
          <w:p w14:paraId="00108F8C" w14:textId="20C33D9E"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2. Implementation of the </w:t>
            </w:r>
            <w:r w:rsidR="00CF029F">
              <w:rPr>
                <w:rFonts w:asciiTheme="minorHAnsi" w:hAnsiTheme="minorHAnsi" w:cstheme="minorHAnsi"/>
                <w:lang w:val="en-GB"/>
              </w:rPr>
              <w:t xml:space="preserve">Pļaviņu </w:t>
            </w:r>
            <w:r w:rsidRPr="00F84520">
              <w:rPr>
                <w:rFonts w:asciiTheme="minorHAnsi" w:hAnsiTheme="minorHAnsi" w:cstheme="minorHAnsi"/>
                <w:lang w:val="en-GB"/>
              </w:rPr>
              <w:t>HES project</w:t>
            </w:r>
          </w:p>
          <w:p w14:paraId="165F978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Complete installation of smart electricity meters for consumers</w:t>
            </w:r>
          </w:p>
          <w:p w14:paraId="6C44A2DB" w14:textId="77777777" w:rsidR="0089482B" w:rsidRPr="00F84520" w:rsidRDefault="00F84520">
            <w:pPr>
              <w:spacing w:before="60" w:after="60" w:line="240" w:lineRule="auto"/>
              <w:rPr>
                <w:rFonts w:asciiTheme="minorHAnsi" w:hAnsiTheme="minorHAnsi" w:cstheme="minorHAnsi"/>
                <w:shd w:val="clear" w:color="auto" w:fill="FFFFFF"/>
                <w:lang w:val="en-GB"/>
              </w:rPr>
            </w:pPr>
            <w:r w:rsidRPr="00F84520">
              <w:rPr>
                <w:rFonts w:asciiTheme="minorHAnsi" w:hAnsiTheme="minorHAnsi" w:cstheme="minorHAnsi"/>
                <w:lang w:val="en-GB"/>
              </w:rPr>
              <w:t>4. Upgrading of natural gas meters started and carried out, assessing the possibility of introducing smart meters for recording natural gas consumption</w:t>
            </w:r>
          </w:p>
        </w:tc>
        <w:tc>
          <w:tcPr>
            <w:tcW w:w="2028" w:type="dxa"/>
          </w:tcPr>
          <w:p w14:paraId="2028956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2 projects are completed</w:t>
            </w:r>
          </w:p>
        </w:tc>
        <w:tc>
          <w:tcPr>
            <w:tcW w:w="1489" w:type="dxa"/>
            <w:shd w:val="clear" w:color="auto" w:fill="auto"/>
          </w:tcPr>
          <w:p w14:paraId="4FF76834" w14:textId="58252745"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6165750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TSO</w:t>
            </w:r>
          </w:p>
        </w:tc>
        <w:tc>
          <w:tcPr>
            <w:tcW w:w="1227" w:type="dxa"/>
            <w:shd w:val="clear" w:color="auto" w:fill="auto"/>
          </w:tcPr>
          <w:p w14:paraId="0C482541" w14:textId="41649554"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46C9E49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4A5239C2" w14:textId="77777777" w:rsidR="0089482B" w:rsidRPr="00F84520" w:rsidRDefault="00F84520">
            <w:pPr>
              <w:spacing w:before="60" w:after="60" w:line="240" w:lineRule="auto"/>
              <w:jc w:val="center"/>
              <w:rPr>
                <w:rFonts w:asciiTheme="minorHAnsi" w:hAnsiTheme="minorHAnsi" w:cstheme="minorHAnsi"/>
                <w:i/>
                <w:lang w:val="en-GB"/>
              </w:rPr>
            </w:pPr>
            <w:r w:rsidRPr="00F84520">
              <w:rPr>
                <w:rFonts w:asciiTheme="minorHAnsi" w:hAnsiTheme="minorHAnsi" w:cstheme="minorHAnsi"/>
                <w:iCs/>
                <w:lang w:val="en-GB"/>
              </w:rPr>
              <w:t>~ 300 million</w:t>
            </w:r>
          </w:p>
          <w:p w14:paraId="4F7EB253" w14:textId="77777777" w:rsidR="0089482B" w:rsidRPr="00F84520" w:rsidRDefault="0089482B">
            <w:pPr>
              <w:spacing w:before="60" w:after="60" w:line="240" w:lineRule="auto"/>
              <w:jc w:val="center"/>
              <w:rPr>
                <w:rFonts w:asciiTheme="minorHAnsi" w:hAnsiTheme="minorHAnsi" w:cstheme="minorHAnsi"/>
                <w:i/>
                <w:lang w:val="en-GB"/>
              </w:rPr>
            </w:pPr>
          </w:p>
          <w:p w14:paraId="4A8BF4B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638E7A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001BC83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bookmarkEnd w:id="49"/>
      <w:tr w:rsidR="0089482B" w:rsidRPr="00F84520" w14:paraId="0DB4D9D3" w14:textId="77777777">
        <w:trPr>
          <w:jc w:val="center"/>
        </w:trPr>
        <w:tc>
          <w:tcPr>
            <w:tcW w:w="704" w:type="dxa"/>
            <w:vMerge/>
          </w:tcPr>
          <w:p w14:paraId="5CCCFCA0"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vMerge/>
            <w:shd w:val="clear" w:color="auto" w:fill="auto"/>
          </w:tcPr>
          <w:p w14:paraId="3F04747F" w14:textId="77777777" w:rsidR="0089482B" w:rsidRPr="00F84520" w:rsidRDefault="0089482B">
            <w:pPr>
              <w:spacing w:before="60" w:after="60" w:line="240" w:lineRule="auto"/>
              <w:rPr>
                <w:rFonts w:asciiTheme="minorHAnsi" w:eastAsia="Times New Roman" w:hAnsiTheme="minorHAnsi" w:cstheme="minorHAnsi"/>
                <w:lang w:val="en-GB"/>
              </w:rPr>
            </w:pPr>
          </w:p>
        </w:tc>
        <w:tc>
          <w:tcPr>
            <w:tcW w:w="4472" w:type="dxa"/>
            <w:shd w:val="clear" w:color="auto" w:fill="auto"/>
          </w:tcPr>
          <w:p w14:paraId="28F5F4F8"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5. Research on decarbonisation of the gas network: options for adapting the natural gas transmission system to the input of RES hydrogen and other gaseous fuels (non-methane)</w:t>
            </w:r>
          </w:p>
          <w:p w14:paraId="7EC396D8"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6. Where appropriate, an action plan for the development of hydrogen infrastructure and market conditions has been developed</w:t>
            </w:r>
            <w:bookmarkStart w:id="52" w:name="_Hlk22298176"/>
            <w:bookmarkEnd w:id="52"/>
          </w:p>
        </w:tc>
        <w:tc>
          <w:tcPr>
            <w:tcW w:w="2028" w:type="dxa"/>
          </w:tcPr>
          <w:p w14:paraId="307EEAF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1 study performed</w:t>
            </w:r>
          </w:p>
          <w:p w14:paraId="10098B9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1 Action Plan developed</w:t>
            </w:r>
          </w:p>
        </w:tc>
        <w:tc>
          <w:tcPr>
            <w:tcW w:w="1489" w:type="dxa"/>
            <w:shd w:val="clear" w:color="auto" w:fill="auto"/>
          </w:tcPr>
          <w:p w14:paraId="593D8CC7" w14:textId="218CEF9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294E957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TSO</w:t>
            </w:r>
          </w:p>
        </w:tc>
        <w:tc>
          <w:tcPr>
            <w:tcW w:w="1466" w:type="dxa"/>
            <w:shd w:val="clear" w:color="auto" w:fill="auto"/>
          </w:tcPr>
          <w:p w14:paraId="46C8FB0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tcPr>
          <w:p w14:paraId="27522A1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40 thousand</w:t>
            </w:r>
          </w:p>
          <w:p w14:paraId="1626385C" w14:textId="77777777" w:rsidR="0089482B" w:rsidRPr="00F84520" w:rsidRDefault="0089482B">
            <w:pPr>
              <w:spacing w:before="60" w:after="60" w:line="240" w:lineRule="auto"/>
              <w:rPr>
                <w:rFonts w:asciiTheme="minorHAnsi" w:hAnsiTheme="minorHAnsi" w:cstheme="minorHAnsi"/>
                <w:lang w:val="en-GB"/>
              </w:rPr>
            </w:pPr>
          </w:p>
          <w:p w14:paraId="534CE023"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473F79D4"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69318F0F" w14:textId="77777777" w:rsidR="0089482B" w:rsidRPr="00F84520" w:rsidRDefault="0089482B">
            <w:pPr>
              <w:pStyle w:val="NoSpacing"/>
              <w:spacing w:before="60" w:after="60"/>
              <w:rPr>
                <w:rFonts w:cstheme="minorHAnsi"/>
                <w:szCs w:val="18"/>
                <w:lang w:val="en-GB"/>
              </w:rPr>
            </w:pPr>
          </w:p>
          <w:p w14:paraId="2D4A1282" w14:textId="77777777" w:rsidR="0089482B" w:rsidRPr="00F84520" w:rsidRDefault="00F84520">
            <w:pPr>
              <w:spacing w:before="60" w:after="60" w:line="240" w:lineRule="auto"/>
              <w:rPr>
                <w:rFonts w:asciiTheme="minorHAnsi" w:hAnsiTheme="minorHAnsi" w:cstheme="minorHAnsi"/>
                <w: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bookmarkEnd w:id="50"/>
      <w:tr w:rsidR="0089482B" w:rsidRPr="00F84520" w14:paraId="06CD3005" w14:textId="77777777">
        <w:trPr>
          <w:jc w:val="center"/>
        </w:trPr>
        <w:tc>
          <w:tcPr>
            <w:tcW w:w="704" w:type="dxa"/>
          </w:tcPr>
          <w:p w14:paraId="6E1529E6" w14:textId="77777777" w:rsidR="0089482B" w:rsidRPr="00F84520" w:rsidRDefault="0089482B">
            <w:pPr>
              <w:pStyle w:val="ListParagraph"/>
              <w:numPr>
                <w:ilvl w:val="1"/>
                <w:numId w:val="84"/>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CF549E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Develop an efficient and optimal framework for partial support for energy supply costs for protected users</w:t>
            </w:r>
          </w:p>
        </w:tc>
        <w:tc>
          <w:tcPr>
            <w:tcW w:w="4472" w:type="dxa"/>
            <w:shd w:val="clear" w:color="auto" w:fill="auto"/>
          </w:tcPr>
          <w:p w14:paraId="291FF0D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The necessary legislation has been developed:</w:t>
            </w:r>
          </w:p>
          <w:p w14:paraId="49663E9E" w14:textId="77777777" w:rsidR="0089482B" w:rsidRPr="00F84520" w:rsidRDefault="00F84520">
            <w:pPr>
              <w:pStyle w:val="ListParagraph"/>
              <w:numPr>
                <w:ilvl w:val="0"/>
                <w:numId w:val="2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in order to remove the need to organise a competition for the provision of a protected user's marketing service,</w:t>
            </w:r>
          </w:p>
          <w:p w14:paraId="727D122E" w14:textId="77777777" w:rsidR="0089482B" w:rsidRPr="00F84520" w:rsidRDefault="00F84520">
            <w:pPr>
              <w:pStyle w:val="ListParagraph"/>
              <w:numPr>
                <w:ilvl w:val="0"/>
                <w:numId w:val="2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in order to provide the service to the maximum number of persons eligible for protected user status, regardless of the electricity trader selected.</w:t>
            </w:r>
          </w:p>
          <w:p w14:paraId="432F664C" w14:textId="77777777" w:rsidR="0089482B" w:rsidRPr="00F84520" w:rsidRDefault="00F84520">
            <w:pPr>
              <w:pStyle w:val="ListParagraph"/>
              <w:numPr>
                <w:ilvl w:val="0"/>
                <w:numId w:val="2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in order to be able to start work, the Protected User Data Information System developed in 2018.</w:t>
            </w:r>
          </w:p>
          <w:p w14:paraId="0C74478E" w14:textId="51A96184" w:rsidR="0089482B" w:rsidRPr="00F84520" w:rsidRDefault="00F84520">
            <w:pPr>
              <w:spacing w:before="60" w:after="60" w:line="240" w:lineRule="auto"/>
              <w:jc w:val="both"/>
              <w:rPr>
                <w:rFonts w:asciiTheme="minorHAnsi" w:hAnsiTheme="minorHAnsi" w:cstheme="minorHAnsi"/>
                <w:shd w:val="clear" w:color="auto" w:fill="FFFFFF"/>
                <w:lang w:val="en-GB"/>
              </w:rPr>
            </w:pPr>
            <w:r w:rsidRPr="00F84520">
              <w:rPr>
                <w:rFonts w:asciiTheme="minorHAnsi" w:hAnsiTheme="minorHAnsi" w:cstheme="minorHAnsi"/>
                <w:lang w:val="en-GB"/>
              </w:rPr>
              <w:t>2. An assessment has been made of</w:t>
            </w:r>
            <w:bookmarkStart w:id="53" w:name="_Hlk14248017"/>
            <w:r w:rsidRPr="00F84520">
              <w:rPr>
                <w:rFonts w:asciiTheme="minorHAnsi" w:hAnsiTheme="minorHAnsi" w:cstheme="minorHAnsi"/>
                <w:lang w:val="en-GB"/>
              </w:rPr>
              <w:t xml:space="preserve"> the potential support/compensation for protected users of other energy supply costs, such as heat or </w:t>
            </w:r>
            <w:r w:rsidRPr="00F84520">
              <w:rPr>
                <w:rFonts w:asciiTheme="minorHAnsi" w:hAnsiTheme="minorHAnsi" w:cstheme="minorHAnsi"/>
                <w:shd w:val="clear" w:color="auto" w:fill="FFFFFF"/>
                <w:lang w:val="en-GB"/>
              </w:rPr>
              <w:t>fuel, when used in the only housing for heating and hot water preparation.</w:t>
            </w:r>
            <w:bookmarkEnd w:id="53"/>
          </w:p>
        </w:tc>
        <w:tc>
          <w:tcPr>
            <w:tcW w:w="2028" w:type="dxa"/>
          </w:tcPr>
          <w:p w14:paraId="63E9D32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p w14:paraId="1C572EDB" w14:textId="1455DAB3"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2 evaluations carried out</w:t>
            </w:r>
          </w:p>
        </w:tc>
        <w:tc>
          <w:tcPr>
            <w:tcW w:w="1489" w:type="dxa"/>
            <w:shd w:val="clear" w:color="auto" w:fill="auto"/>
          </w:tcPr>
          <w:p w14:paraId="57AD424D" w14:textId="77D05B6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2CD56D66"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12D2AB56" w14:textId="77777777"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iCs/>
                <w:lang w:val="en-GB"/>
              </w:rPr>
              <w:t>LM</w:t>
            </w:r>
          </w:p>
        </w:tc>
        <w:tc>
          <w:tcPr>
            <w:tcW w:w="1466" w:type="dxa"/>
            <w:shd w:val="clear" w:color="auto" w:fill="auto"/>
          </w:tcPr>
          <w:p w14:paraId="17C32EC7" w14:textId="3CB3C458"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1. 31.12.2021</w:t>
            </w:r>
          </w:p>
          <w:p w14:paraId="3703CE72" w14:textId="035B665F"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2. 31.12.2023.</w:t>
            </w:r>
          </w:p>
        </w:tc>
        <w:tc>
          <w:tcPr>
            <w:tcW w:w="2057" w:type="dxa"/>
          </w:tcPr>
          <w:p w14:paraId="2813BAD7" w14:textId="6472EC3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15 thousand</w:t>
            </w:r>
          </w:p>
          <w:p w14:paraId="17F39244" w14:textId="77777777" w:rsidR="0089482B" w:rsidRPr="00F84520" w:rsidRDefault="0089482B">
            <w:pPr>
              <w:spacing w:before="60" w:after="60" w:line="240" w:lineRule="auto"/>
              <w:rPr>
                <w:rFonts w:asciiTheme="minorHAnsi" w:hAnsiTheme="minorHAnsi" w:cstheme="minorHAnsi"/>
                <w:lang w:val="en-GB"/>
              </w:rPr>
            </w:pPr>
          </w:p>
          <w:p w14:paraId="763EEB1B"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66CE51AF"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14208F8D" w14:textId="77777777" w:rsidR="0089482B" w:rsidRPr="00F84520" w:rsidRDefault="0089482B">
            <w:pPr>
              <w:pStyle w:val="NoSpacing"/>
              <w:spacing w:before="60" w:after="60"/>
              <w:rPr>
                <w:rFonts w:cstheme="minorHAnsi"/>
                <w:szCs w:val="18"/>
                <w:lang w:val="en-GB"/>
              </w:rPr>
            </w:pPr>
          </w:p>
          <w:p w14:paraId="402FDA0E"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307D7A3D" w14:textId="77777777">
        <w:trPr>
          <w:jc w:val="center"/>
        </w:trPr>
        <w:tc>
          <w:tcPr>
            <w:tcW w:w="2740" w:type="dxa"/>
            <w:gridSpan w:val="2"/>
            <w:shd w:val="clear" w:color="auto" w:fill="FFF2CC" w:themeFill="accent4" w:themeFillTint="33"/>
          </w:tcPr>
          <w:p w14:paraId="08B7D6A2" w14:textId="77777777" w:rsidR="0089482B" w:rsidRPr="00F84520" w:rsidRDefault="00F84520">
            <w:pPr>
              <w:pStyle w:val="ListParagraph"/>
              <w:numPr>
                <w:ilvl w:val="0"/>
                <w:numId w:val="84"/>
              </w:numPr>
              <w:spacing w:before="60" w:after="60" w:line="240" w:lineRule="auto"/>
              <w:ind w:left="0"/>
              <w:contextualSpacing w:val="0"/>
              <w:jc w:val="center"/>
              <w:rPr>
                <w:rFonts w:asciiTheme="minorHAnsi" w:hAnsiTheme="minorHAnsi" w:cstheme="minorHAnsi"/>
                <w:b/>
                <w:bCs/>
                <w:lang w:val="en-GB"/>
              </w:rPr>
            </w:pPr>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0FB1BBC7" w14:textId="77777777" w:rsidR="0089482B" w:rsidRPr="00F84520" w:rsidRDefault="00F84520">
            <w:pPr>
              <w:spacing w:before="60" w:after="60" w:line="240" w:lineRule="auto"/>
              <w:rPr>
                <w:rFonts w:asciiTheme="minorHAnsi" w:hAnsiTheme="minorHAnsi" w:cstheme="minorHAnsi"/>
                <w:b/>
                <w:lang w:val="en-GB"/>
              </w:rPr>
            </w:pPr>
            <w:r w:rsidRPr="00F84520">
              <w:rPr>
                <w:rFonts w:asciiTheme="minorHAnsi" w:hAnsiTheme="minorHAnsi" w:cstheme="minorHAnsi"/>
                <w:b/>
                <w:lang w:val="en-GB"/>
              </w:rPr>
              <w:t>Improving the efficiency of waste and waste water management and reducing GHG emissions</w:t>
            </w:r>
          </w:p>
        </w:tc>
      </w:tr>
      <w:tr w:rsidR="0089482B" w:rsidRPr="00F84520" w14:paraId="168946C3" w14:textId="77777777">
        <w:trPr>
          <w:jc w:val="center"/>
        </w:trPr>
        <w:tc>
          <w:tcPr>
            <w:tcW w:w="704" w:type="dxa"/>
          </w:tcPr>
          <w:p w14:paraId="58C751CC"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p w14:paraId="7199DE91" w14:textId="77777777" w:rsidR="0089482B" w:rsidRPr="00F84520" w:rsidRDefault="0089482B">
            <w:pPr>
              <w:pStyle w:val="ListParagraph"/>
              <w:spacing w:before="60" w:after="60" w:line="240" w:lineRule="auto"/>
              <w:ind w:left="0"/>
              <w:contextualSpacing w:val="0"/>
              <w:jc w:val="center"/>
              <w:rPr>
                <w:rFonts w:asciiTheme="minorHAnsi" w:hAnsiTheme="minorHAnsi" w:cstheme="minorHAnsi"/>
                <w:bCs/>
                <w:lang w:val="en-GB"/>
              </w:rPr>
            </w:pPr>
          </w:p>
        </w:tc>
        <w:tc>
          <w:tcPr>
            <w:tcW w:w="2036" w:type="dxa"/>
            <w:shd w:val="clear" w:color="auto" w:fill="auto"/>
          </w:tcPr>
          <w:p w14:paraId="36FC4A4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To ensure a reduction in the amount of waste disposed of, to encourage the preparation of different types of waste for reuse, recycling and recovery</w:t>
            </w:r>
          </w:p>
          <w:p w14:paraId="07B9508C"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6B53AF6C" w14:textId="63A8DDD5"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The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so that</w:t>
            </w:r>
            <w:r w:rsidRPr="00F84520">
              <w:rPr>
                <w:rFonts w:asciiTheme="minorHAnsi" w:hAnsiTheme="minorHAnsi" w:cstheme="minorHAnsi"/>
                <w:color w:val="000000"/>
                <w:shd w:val="clear" w:color="auto" w:fill="FFFFFF"/>
                <w:lang w:val="en-GB"/>
              </w:rPr>
              <w:t>, within the framework of the EU Structural Funds or other sources of funding, peri</w:t>
            </w:r>
            <w:r w:rsidRPr="00F84520">
              <w:rPr>
                <w:rFonts w:asciiTheme="minorHAnsi" w:hAnsiTheme="minorHAnsi" w:cstheme="minorHAnsi"/>
                <w:lang w:val="en-GB"/>
              </w:rPr>
              <w:t xml:space="preserve"> reds after 2021:</w:t>
            </w:r>
          </w:p>
          <w:p w14:paraId="047DB4A7" w14:textId="77777777" w:rsidR="0089482B" w:rsidRPr="00F84520" w:rsidRDefault="00F84520">
            <w:pPr>
              <w:pStyle w:val="ListParagraph"/>
              <w:numPr>
                <w:ilvl w:val="0"/>
                <w:numId w:val="23"/>
              </w:numPr>
              <w:spacing w:before="60" w:after="60" w:line="240" w:lineRule="auto"/>
              <w:ind w:left="227" w:hanging="227"/>
              <w:contextualSpacing w:val="0"/>
              <w:rPr>
                <w:rFonts w:asciiTheme="minorHAnsi" w:hAnsiTheme="minorHAnsi" w:cstheme="minorHAnsi"/>
                <w:lang w:val="en-GB"/>
              </w:rPr>
            </w:pPr>
            <w:r w:rsidRPr="00F84520">
              <w:rPr>
                <w:rFonts w:asciiTheme="minorHAnsi" w:eastAsia="Times New Roman" w:hAnsiTheme="minorHAnsi" w:cstheme="minorHAnsi"/>
                <w:lang w:val="en-GB"/>
              </w:rPr>
              <w:t>encourage and ensure the re-use, recycling (including recycling of glass-fibre waste) and recovery of different types of waste</w:t>
            </w:r>
          </w:p>
          <w:p w14:paraId="65882C3A" w14:textId="77777777" w:rsidR="0089482B" w:rsidRPr="00F84520" w:rsidRDefault="00F84520">
            <w:pPr>
              <w:pStyle w:val="ListParagraph"/>
              <w:numPr>
                <w:ilvl w:val="0"/>
                <w:numId w:val="2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ensure an increase in composting of industrial waste in line with approved investments</w:t>
            </w:r>
          </w:p>
          <w:p w14:paraId="3415AACD" w14:textId="77777777" w:rsidR="0089482B" w:rsidRPr="00F84520" w:rsidRDefault="00F84520">
            <w:pPr>
              <w:pStyle w:val="ListParagraph"/>
              <w:numPr>
                <w:ilvl w:val="0"/>
                <w:numId w:val="2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improved separate collection of waste</w:t>
            </w:r>
          </w:p>
          <w:p w14:paraId="3E464C5F" w14:textId="77777777" w:rsidR="0089482B" w:rsidRPr="00F84520" w:rsidRDefault="00F84520">
            <w:pPr>
              <w:pStyle w:val="ListParagraph"/>
              <w:numPr>
                <w:ilvl w:val="0"/>
                <w:numId w:val="2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reduce the amount of waste to be stored in landfill sites, including the production of energy from waste or waste/waste</w:t>
            </w:r>
          </w:p>
          <w:p w14:paraId="29ECA072" w14:textId="77777777" w:rsidR="0089482B" w:rsidRPr="00F84520" w:rsidRDefault="00F84520">
            <w:pPr>
              <w:pStyle w:val="ListParagraph"/>
              <w:numPr>
                <w:ilvl w:val="0"/>
                <w:numId w:val="2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encourage the production of energy resources from residues or waste.</w:t>
            </w:r>
          </w:p>
        </w:tc>
        <w:tc>
          <w:tcPr>
            <w:tcW w:w="2028" w:type="dxa"/>
          </w:tcPr>
          <w:p w14:paraId="75D3F74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Reduction of disposed waste to 10% in 2035</w:t>
            </w:r>
          </w:p>
        </w:tc>
        <w:tc>
          <w:tcPr>
            <w:tcW w:w="1489" w:type="dxa"/>
            <w:shd w:val="clear" w:color="auto" w:fill="auto"/>
          </w:tcPr>
          <w:p w14:paraId="5FC22BAB" w14:textId="29CF664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3712270C"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4E70CEB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466" w:type="dxa"/>
            <w:shd w:val="clear" w:color="auto" w:fill="auto"/>
          </w:tcPr>
          <w:p w14:paraId="58B7877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13D4CE8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200 million</w:t>
            </w:r>
          </w:p>
          <w:p w14:paraId="6603D2E7" w14:textId="77777777" w:rsidR="0089482B" w:rsidRPr="00F84520" w:rsidRDefault="0089482B">
            <w:pPr>
              <w:spacing w:before="60" w:after="60" w:line="240" w:lineRule="auto"/>
              <w:jc w:val="center"/>
              <w:rPr>
                <w:rFonts w:asciiTheme="minorHAnsi" w:hAnsiTheme="minorHAnsi" w:cstheme="minorHAnsi"/>
                <w:lang w:val="en-GB"/>
              </w:rPr>
            </w:pPr>
          </w:p>
          <w:p w14:paraId="3BBEDB2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3EA754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74A3212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313AC92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3742BE3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083D1E03" w14:textId="77777777">
        <w:trPr>
          <w:jc w:val="center"/>
        </w:trPr>
        <w:tc>
          <w:tcPr>
            <w:tcW w:w="704" w:type="dxa"/>
          </w:tcPr>
          <w:p w14:paraId="2B6C7272"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7A6F3D7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Implement waste prevention measures and measures contributing to the transition to the circular economy</w:t>
            </w:r>
          </w:p>
        </w:tc>
        <w:tc>
          <w:tcPr>
            <w:tcW w:w="4472" w:type="dxa"/>
            <w:shd w:val="clear" w:color="auto" w:fill="auto"/>
          </w:tcPr>
          <w:p w14:paraId="18957445"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1. Promoting the development of product ecodesign,</w:t>
            </w:r>
          </w:p>
          <w:p w14:paraId="389A288C"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2. Promoting the production of reusable and durable products</w:t>
            </w:r>
          </w:p>
          <w:p w14:paraId="0D126684"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3. promoting the re-use and rational use of resources,</w:t>
            </w:r>
          </w:p>
          <w:p w14:paraId="15F39FC3" w14:textId="77777777" w:rsidR="0089482B" w:rsidRPr="00F84520" w:rsidRDefault="00F84520">
            <w:pPr>
              <w:spacing w:before="60" w:after="60" w:line="240" w:lineRule="auto"/>
              <w:jc w:val="both"/>
              <w:rPr>
                <w:rFonts w:asciiTheme="minorHAnsi" w:hAnsiTheme="minorHAnsi" w:cstheme="minorHAnsi"/>
                <w:b/>
                <w:u w:val="single"/>
                <w:lang w:val="en-GB"/>
              </w:rPr>
            </w:pPr>
            <w:r w:rsidRPr="00F84520">
              <w:rPr>
                <w:rFonts w:asciiTheme="minorHAnsi" w:hAnsiTheme="minorHAnsi" w:cstheme="minorHAnsi"/>
                <w:lang w:val="en-GB"/>
              </w:rPr>
              <w:t>4. Change of consumer behaviour patterns and habits</w:t>
            </w:r>
          </w:p>
        </w:tc>
        <w:tc>
          <w:tcPr>
            <w:tcW w:w="2028" w:type="dxa"/>
          </w:tcPr>
          <w:p w14:paraId="3E44AC1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Promotion measures taken</w:t>
            </w:r>
          </w:p>
        </w:tc>
        <w:tc>
          <w:tcPr>
            <w:tcW w:w="1489" w:type="dxa"/>
            <w:shd w:val="clear" w:color="auto" w:fill="auto"/>
          </w:tcPr>
          <w:p w14:paraId="6B8AEDA8" w14:textId="5BB86E0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BCC372C" w14:textId="65E5AEE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746D779C"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269299B4"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611F55F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0A3110A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45 million</w:t>
            </w:r>
          </w:p>
          <w:p w14:paraId="175904E1" w14:textId="77777777" w:rsidR="0089482B" w:rsidRPr="00F84520" w:rsidRDefault="0089482B">
            <w:pPr>
              <w:spacing w:before="60" w:after="60" w:line="240" w:lineRule="auto"/>
              <w:jc w:val="center"/>
              <w:rPr>
                <w:rFonts w:asciiTheme="minorHAnsi" w:hAnsiTheme="minorHAnsi" w:cstheme="minorHAnsi"/>
                <w:lang w:val="en-GB"/>
              </w:rPr>
            </w:pPr>
          </w:p>
          <w:p w14:paraId="4D1CEB4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697ADDD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299D027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07740053" w14:textId="77777777" w:rsidR="0089482B" w:rsidRPr="00F84520" w:rsidRDefault="0089482B">
            <w:pPr>
              <w:spacing w:before="60" w:after="60" w:line="240" w:lineRule="auto"/>
              <w:jc w:val="center"/>
              <w:rPr>
                <w:rFonts w:asciiTheme="minorHAnsi" w:hAnsiTheme="minorHAnsi" w:cstheme="minorHAnsi"/>
                <w:i/>
                <w:lang w:val="en-GB"/>
              </w:rPr>
            </w:pPr>
          </w:p>
        </w:tc>
      </w:tr>
      <w:tr w:rsidR="0089482B" w:rsidRPr="00F84520" w14:paraId="6ACEFCBD" w14:textId="77777777">
        <w:trPr>
          <w:jc w:val="center"/>
        </w:trPr>
        <w:tc>
          <w:tcPr>
            <w:tcW w:w="704" w:type="dxa"/>
          </w:tcPr>
          <w:p w14:paraId="2BB512DC"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5CA15D7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Increase the number of population buildings connected to the centralised sewer system in certain agglomerations</w:t>
            </w:r>
          </w:p>
        </w:tc>
        <w:tc>
          <w:tcPr>
            <w:tcW w:w="4472" w:type="dxa"/>
            <w:shd w:val="clear" w:color="auto" w:fill="auto"/>
          </w:tcPr>
          <w:p w14:paraId="358C368A" w14:textId="71FE4D58"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 xml:space="preserve">1. Relevant </w:t>
            </w:r>
            <w:r>
              <w:rPr>
                <w:rFonts w:asciiTheme="minorHAnsi" w:hAnsiTheme="minorHAnsi" w:cstheme="minorHAnsi"/>
                <w:lang w:val="en-GB"/>
              </w:rPr>
              <w:t>CoM regulations</w:t>
            </w:r>
            <w:r w:rsidRPr="00F84520">
              <w:rPr>
                <w:rFonts w:asciiTheme="minorHAnsi" w:hAnsiTheme="minorHAnsi" w:cstheme="minorHAnsi"/>
                <w:lang w:val="en-GB"/>
              </w:rPr>
              <w:t xml:space="preserve"> have been developed to ensure </w:t>
            </w:r>
            <w:r w:rsidRPr="00F84520">
              <w:rPr>
                <w:rFonts w:asciiTheme="minorHAnsi" w:hAnsiTheme="minorHAnsi" w:cstheme="minorHAnsi"/>
                <w:bCs/>
                <w:lang w:val="en-GB"/>
              </w:rPr>
              <w:t>the development and improvement of the quality of water supply and sewer services, as</w:t>
            </w:r>
            <w:r w:rsidRPr="00F84520">
              <w:rPr>
                <w:rFonts w:asciiTheme="minorHAnsi" w:hAnsiTheme="minorHAnsi" w:cstheme="minorHAnsi"/>
                <w:lang w:val="en-GB"/>
              </w:rPr>
              <w:t xml:space="preserve"> </w:t>
            </w:r>
            <w:r w:rsidRPr="00F84520">
              <w:rPr>
                <w:rFonts w:asciiTheme="minorHAnsi" w:hAnsiTheme="minorHAnsi" w:cstheme="minorHAnsi"/>
                <w:color w:val="000000"/>
                <w:shd w:val="clear" w:color="auto" w:fill="FFFFFF"/>
                <w:lang w:val="en-GB"/>
              </w:rPr>
              <w:t>well</w:t>
            </w:r>
            <w:r w:rsidRPr="00F84520">
              <w:rPr>
                <w:rFonts w:asciiTheme="minorHAnsi" w:hAnsiTheme="minorHAnsi" w:cstheme="minorHAnsi"/>
                <w:lang w:val="en-GB"/>
              </w:rPr>
              <w:t xml:space="preserve"> as connection facilities, in the framework of EU structural funds or other sources of funding after 2021.</w:t>
            </w:r>
          </w:p>
          <w:p w14:paraId="5F151377"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bCs/>
                <w:lang w:val="en-GB"/>
              </w:rPr>
              <w:t>2. Systematic approach has been established to increase the number of connected population buildings under the centralised sewer system</w:t>
            </w:r>
          </w:p>
          <w:p w14:paraId="46989313"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bCs/>
                <w:lang w:val="en-GB"/>
              </w:rPr>
              <w:t>3. Financing measures developed for switching access, improving the energy efficiency of the system</w:t>
            </w:r>
          </w:p>
          <w:p w14:paraId="664F0762"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bCs/>
                <w:lang w:val="en-GB"/>
              </w:rPr>
              <w:t>4. Developed approach to sludge management</w:t>
            </w:r>
          </w:p>
        </w:tc>
        <w:tc>
          <w:tcPr>
            <w:tcW w:w="2028" w:type="dxa"/>
          </w:tcPr>
          <w:p w14:paraId="00DB1F6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Programmes have been developed</w:t>
            </w:r>
          </w:p>
        </w:tc>
        <w:tc>
          <w:tcPr>
            <w:tcW w:w="1489" w:type="dxa"/>
            <w:shd w:val="clear" w:color="auto" w:fill="auto"/>
          </w:tcPr>
          <w:p w14:paraId="714FB1D7" w14:textId="0B6831E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19666AA3"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0915B30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466" w:type="dxa"/>
            <w:shd w:val="clear" w:color="auto" w:fill="auto"/>
          </w:tcPr>
          <w:p w14:paraId="2081D5C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2FF32303"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200 million</w:t>
            </w:r>
          </w:p>
          <w:p w14:paraId="1D92FD43" w14:textId="77777777" w:rsidR="0089482B" w:rsidRPr="00F84520" w:rsidRDefault="0089482B">
            <w:pPr>
              <w:spacing w:before="60" w:after="60" w:line="240" w:lineRule="auto"/>
              <w:jc w:val="center"/>
              <w:rPr>
                <w:rFonts w:asciiTheme="minorHAnsi" w:hAnsiTheme="minorHAnsi" w:cstheme="minorHAnsi"/>
                <w:lang w:val="en-GB"/>
              </w:rPr>
            </w:pPr>
          </w:p>
          <w:p w14:paraId="2B0ABEA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5640887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04C05D3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62C4662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23901DA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4C3CB854" w14:textId="77777777">
        <w:trPr>
          <w:jc w:val="center"/>
        </w:trPr>
        <w:tc>
          <w:tcPr>
            <w:tcW w:w="704" w:type="dxa"/>
          </w:tcPr>
          <w:p w14:paraId="21C2D3C6"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4A43292C"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Supporting the development of innovative technologies and services for improving waste and waste water management to achieve GHG emission reduction targets</w:t>
            </w:r>
          </w:p>
          <w:p w14:paraId="0D8F5973" w14:textId="77777777" w:rsidR="0089482B" w:rsidRPr="00F84520" w:rsidRDefault="0089482B">
            <w:pPr>
              <w:spacing w:before="60" w:after="60" w:line="240" w:lineRule="auto"/>
              <w:rPr>
                <w:rFonts w:asciiTheme="minorHAnsi" w:hAnsiTheme="minorHAnsi" w:cstheme="minorHAnsi"/>
                <w:lang w:val="en-GB"/>
              </w:rPr>
            </w:pPr>
          </w:p>
          <w:p w14:paraId="4F6749CC"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4886F9B7"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1. EU Structural Funds and other sources of funding support for research, technological development and demonstration projects to improve waste and waste water management and reduce GHG emissions, including through public procurement, capable of working and operating on market principles;</w:t>
            </w:r>
          </w:p>
          <w:p w14:paraId="7D26BCD1"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2. EU Structural Funds and other sources of funding support for the development of new technologies, solutions and user-centred products and services that contribute to improving waste and waste water management and contribute to reducing GHG emissions that can work and operate on market principles;</w:t>
            </w:r>
          </w:p>
          <w:p w14:paraId="522687E0"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3. EU structural funds and other sources of funding support or non-financial measures to promote mutual cooperation between economic operators, higher education institutions and research organisations, national and local authorities, NGOs, etc. to improve waste and waste water management activities and to introduce new, innovative and user-oriented measures to contribute to the reduction of GHG emissions.</w:t>
            </w:r>
          </w:p>
        </w:tc>
        <w:tc>
          <w:tcPr>
            <w:tcW w:w="2028" w:type="dxa"/>
          </w:tcPr>
          <w:p w14:paraId="2B37703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1) appropriate legislation has been developed (support programmes)</w:t>
            </w:r>
          </w:p>
        </w:tc>
        <w:tc>
          <w:tcPr>
            <w:tcW w:w="1489" w:type="dxa"/>
            <w:shd w:val="clear" w:color="auto" w:fill="auto"/>
          </w:tcPr>
          <w:p w14:paraId="08D8F801" w14:textId="4A7139F6"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06AEE1CF"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7E197273" w14:textId="62ED8F8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MoES</w:t>
            </w:r>
          </w:p>
          <w:p w14:paraId="3148A515" w14:textId="5B84FCE5"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AF1E17B" w14:textId="1E93C0BD"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iCs/>
                <w:lang w:val="en-GB"/>
              </w:rPr>
              <w:t>MoF</w:t>
            </w:r>
          </w:p>
        </w:tc>
        <w:tc>
          <w:tcPr>
            <w:tcW w:w="1466" w:type="dxa"/>
            <w:shd w:val="clear" w:color="auto" w:fill="auto"/>
          </w:tcPr>
          <w:p w14:paraId="3C64172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66D838F5"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150 million</w:t>
            </w:r>
          </w:p>
          <w:p w14:paraId="100E0565" w14:textId="77777777" w:rsidR="0089482B" w:rsidRPr="00F84520" w:rsidRDefault="0089482B">
            <w:pPr>
              <w:spacing w:before="60" w:after="60" w:line="240" w:lineRule="auto"/>
              <w:jc w:val="center"/>
              <w:rPr>
                <w:rFonts w:asciiTheme="minorHAnsi" w:hAnsiTheme="minorHAnsi" w:cstheme="minorHAnsi"/>
                <w:lang w:val="en-GB"/>
              </w:rPr>
            </w:pPr>
          </w:p>
          <w:p w14:paraId="04F1A6D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459B6EC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76F6E51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78BED6A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0EE0DF22" w14:textId="77777777">
        <w:trPr>
          <w:jc w:val="center"/>
        </w:trPr>
        <w:tc>
          <w:tcPr>
            <w:tcW w:w="2740" w:type="dxa"/>
            <w:gridSpan w:val="2"/>
            <w:shd w:val="clear" w:color="auto" w:fill="FFF2CC" w:themeFill="accent4" w:themeFillTint="33"/>
          </w:tcPr>
          <w:p w14:paraId="50784043" w14:textId="77777777" w:rsidR="0089482B" w:rsidRPr="00F84520" w:rsidRDefault="00F84520">
            <w:pPr>
              <w:pStyle w:val="ListParagraph"/>
              <w:numPr>
                <w:ilvl w:val="0"/>
                <w:numId w:val="79"/>
              </w:numPr>
              <w:spacing w:before="60" w:after="60" w:line="240" w:lineRule="auto"/>
              <w:ind w:left="0"/>
              <w:contextualSpacing w:val="0"/>
              <w:jc w:val="center"/>
              <w:rPr>
                <w:rFonts w:asciiTheme="minorHAnsi" w:hAnsiTheme="minorHAnsi" w:cstheme="minorHAnsi"/>
                <w:b/>
                <w:bCs/>
                <w:lang w:val="en-GB"/>
              </w:rPr>
            </w:pPr>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30462AB3" w14:textId="77777777" w:rsidR="0089482B" w:rsidRPr="00F84520" w:rsidRDefault="00F84520">
            <w:pPr>
              <w:spacing w:before="60" w:after="60" w:line="240" w:lineRule="auto"/>
              <w:rPr>
                <w:rFonts w:asciiTheme="minorHAnsi" w:hAnsiTheme="minorHAnsi" w:cstheme="minorHAnsi"/>
                <w:b/>
                <w:lang w:val="en-GB"/>
              </w:rPr>
            </w:pPr>
            <w:r w:rsidRPr="00F84520">
              <w:rPr>
                <w:rFonts w:asciiTheme="minorHAnsi" w:hAnsiTheme="minorHAnsi" w:cstheme="minorHAnsi"/>
                <w:b/>
                <w:lang w:val="en-GB"/>
              </w:rPr>
              <w:t>Efficient use of resources and reduction of GHG emissions in agriculture</w:t>
            </w:r>
          </w:p>
        </w:tc>
      </w:tr>
      <w:tr w:rsidR="0089482B" w:rsidRPr="00F84520" w14:paraId="718665D7" w14:textId="77777777">
        <w:trPr>
          <w:jc w:val="center"/>
        </w:trPr>
        <w:tc>
          <w:tcPr>
            <w:tcW w:w="704" w:type="dxa"/>
          </w:tcPr>
          <w:p w14:paraId="63DCE77A"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2CA9222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Promote and support the exact use of mineral manure</w:t>
            </w:r>
          </w:p>
        </w:tc>
        <w:tc>
          <w:tcPr>
            <w:tcW w:w="4472" w:type="dxa"/>
            <w:shd w:val="clear" w:color="auto" w:fill="auto"/>
          </w:tcPr>
          <w:p w14:paraId="6F8F8B5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 to extend the measure to the following target holdings:</w:t>
            </w:r>
          </w:p>
          <w:p w14:paraId="70E1F873" w14:textId="77777777" w:rsidR="0089482B" w:rsidRPr="00F84520" w:rsidRDefault="00F84520">
            <w:pPr>
              <w:spacing w:before="60" w:after="60" w:line="240" w:lineRule="auto"/>
              <w:rPr>
                <w:rFonts w:asciiTheme="minorHAnsi" w:hAnsiTheme="minorHAnsi" w:cstheme="minorHAnsi"/>
                <w:bCs/>
                <w:lang w:val="en-GB"/>
              </w:rPr>
            </w:pPr>
            <w:r w:rsidRPr="00F84520">
              <w:rPr>
                <w:lang w:val="en-GB"/>
              </w:rPr>
              <w:t xml:space="preserve">Line 2 </w:t>
            </w:r>
            <w:r w:rsidRPr="00F84520">
              <w:rPr>
                <w:rFonts w:asciiTheme="minorHAnsi" w:hAnsiTheme="minorHAnsi" w:cstheme="minorHAnsi"/>
                <w:bCs/>
                <w:lang w:val="en-GB"/>
              </w:rPr>
              <w:t>(intensive crop farms), representing 0,1% of all holdings, managing 9% of LZ, managing 30% of all wheat and 10% of all rapeseed areas in the country, with a total affected area of 65 478 ha</w:t>
            </w:r>
          </w:p>
        </w:tc>
        <w:tc>
          <w:tcPr>
            <w:tcW w:w="2028" w:type="dxa"/>
          </w:tcPr>
          <w:p w14:paraId="28053E4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6C31FB6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w:t>
            </w:r>
            <w:r w:rsidRPr="00F84520">
              <w:rPr>
                <w:lang w:val="en-GB"/>
              </w:rPr>
              <w:t xml:space="preserve"> </w:t>
            </w:r>
            <w:r w:rsidRPr="00F84520">
              <w:rPr>
                <w:rFonts w:asciiTheme="minorHAnsi" w:eastAsia="Times New Roman" w:hAnsiTheme="minorHAnsi" w:cstheme="minorHAnsi"/>
                <w:iCs/>
                <w:color w:val="000000"/>
                <w:lang w:val="en-GB"/>
              </w:rPr>
              <w:t>an indicative measure has been introduced for 37.5% of wheat and rapeseed areas managed by cluster 2 holdings.</w:t>
            </w:r>
          </w:p>
        </w:tc>
        <w:tc>
          <w:tcPr>
            <w:tcW w:w="1489" w:type="dxa"/>
            <w:shd w:val="clear" w:color="auto" w:fill="auto"/>
          </w:tcPr>
          <w:p w14:paraId="5487B78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75988697"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777032C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265A1507" w14:textId="57802A1A"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3.2 million</w:t>
            </w:r>
          </w:p>
          <w:p w14:paraId="68E581AF" w14:textId="77777777" w:rsidR="0089482B" w:rsidRPr="00F84520" w:rsidRDefault="0089482B">
            <w:pPr>
              <w:spacing w:before="60" w:after="60" w:line="240" w:lineRule="auto"/>
              <w:rPr>
                <w:rFonts w:asciiTheme="minorHAnsi" w:hAnsiTheme="minorHAnsi" w:cstheme="minorHAnsi"/>
                <w:i/>
                <w:lang w:val="en-GB"/>
              </w:rPr>
            </w:pPr>
          </w:p>
          <w:p w14:paraId="47AD161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5635C32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78BA11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72B053A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7A00EB22" w14:textId="77777777">
        <w:trPr>
          <w:jc w:val="center"/>
        </w:trPr>
        <w:tc>
          <w:tcPr>
            <w:tcW w:w="704" w:type="dxa"/>
          </w:tcPr>
          <w:p w14:paraId="4BFDD53A"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3E9F01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Promote Fertilisation Planning</w:t>
            </w:r>
          </w:p>
        </w:tc>
        <w:tc>
          <w:tcPr>
            <w:tcW w:w="4472" w:type="dxa"/>
            <w:shd w:val="clear" w:color="auto" w:fill="auto"/>
          </w:tcPr>
          <w:p w14:paraId="20AD141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 to extend the measure to the following target holdings:</w:t>
            </w:r>
          </w:p>
          <w:p w14:paraId="2AE7F5B2" w14:textId="77777777" w:rsidR="0089482B" w:rsidRPr="00F84520" w:rsidRDefault="00F84520">
            <w:pPr>
              <w:pStyle w:val="ListParagraph"/>
              <w:numPr>
                <w:ilvl w:val="0"/>
                <w:numId w:val="122"/>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bCs/>
                <w:lang w:val="en-GB"/>
              </w:rPr>
              <w:t>The potential for the reduction of GHG emissions has been extended to cluster 3 (medium-sized mixed specialisation farms that place farm animals in pasture), representing 25.4% of the total number of farms in the country, managing 46.2% of agricultural land, with a total affected area of 245 675 ha.</w:t>
            </w:r>
          </w:p>
        </w:tc>
        <w:tc>
          <w:tcPr>
            <w:tcW w:w="2028" w:type="dxa"/>
          </w:tcPr>
          <w:p w14:paraId="1FC96A8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0D07C39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an indicative measure has been introduced for 27% of farmland managed by cluster 3.</w:t>
            </w:r>
          </w:p>
        </w:tc>
        <w:tc>
          <w:tcPr>
            <w:tcW w:w="1489" w:type="dxa"/>
            <w:shd w:val="clear" w:color="auto" w:fill="auto"/>
          </w:tcPr>
          <w:p w14:paraId="7DE71A7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25EF6AA7"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6CDB424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328ADE82" w14:textId="6ADC01E2"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9,8 million</w:t>
            </w:r>
          </w:p>
          <w:p w14:paraId="148701F6" w14:textId="77777777" w:rsidR="0089482B" w:rsidRPr="00F84520" w:rsidRDefault="0089482B">
            <w:pPr>
              <w:spacing w:before="60" w:after="60" w:line="240" w:lineRule="auto"/>
              <w:rPr>
                <w:rFonts w:asciiTheme="minorHAnsi" w:hAnsiTheme="minorHAnsi" w:cstheme="minorHAnsi"/>
                <w:i/>
                <w:lang w:val="en-GB"/>
              </w:rPr>
            </w:pPr>
          </w:p>
          <w:p w14:paraId="1A6300F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6328482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1B653D9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15F8848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58B0A56B" w14:textId="77777777">
        <w:trPr>
          <w:jc w:val="center"/>
        </w:trPr>
        <w:tc>
          <w:tcPr>
            <w:tcW w:w="704" w:type="dxa"/>
          </w:tcPr>
          <w:p w14:paraId="10496B1E"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B9F29CC"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Direct promotion and support of organic fertiliser incorporation in soil (transport of liquid vehicles using hose systems or casks and use of injectors in soil)</w:t>
            </w:r>
          </w:p>
          <w:p w14:paraId="54137763"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09D7E99C"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bCs/>
                <w:lang w:val="en-GB"/>
              </w:rPr>
              <w:t>1. The relevant conditions have been established to extend the measure</w:t>
            </w:r>
            <w:r w:rsidRPr="00F84520">
              <w:rPr>
                <w:lang w:val="en-GB"/>
              </w:rPr>
              <w:t xml:space="preserve"> </w:t>
            </w:r>
            <w:r w:rsidRPr="00F84520">
              <w:rPr>
                <w:rFonts w:asciiTheme="minorHAnsi" w:hAnsiTheme="minorHAnsi" w:cstheme="minorHAnsi"/>
                <w:lang w:val="en-GB"/>
              </w:rPr>
              <w:t>to the following target holdings:</w:t>
            </w:r>
          </w:p>
          <w:p w14:paraId="3B29B494" w14:textId="77777777" w:rsidR="0089482B" w:rsidRPr="00F84520" w:rsidRDefault="00F84520">
            <w:pPr>
              <w:pStyle w:val="ListParagraph"/>
              <w:numPr>
                <w:ilvl w:val="0"/>
                <w:numId w:val="122"/>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 xml:space="preserve">Cluster 1 (intensive mixed specialisation farms which mainly hold farm animals in indoor accommodation) holdings representing around 0.3% of the total number of holdings grow 23.5% of all bovine animals, 66,4% of all dairy cows, 88.3% of all poultry and 90.4% of all pig countries, </w:t>
            </w:r>
            <w:r w:rsidRPr="00F84520">
              <w:rPr>
                <w:rFonts w:asciiTheme="minorHAnsi" w:hAnsiTheme="minorHAnsi" w:cstheme="minorHAnsi"/>
                <w:bCs/>
                <w:lang w:val="en-GB"/>
              </w:rPr>
              <w:t>with a total affected area of 868 ha</w:t>
            </w:r>
            <w:r w:rsidRPr="00F84520">
              <w:rPr>
                <w:rFonts w:asciiTheme="minorHAnsi" w:hAnsiTheme="minorHAnsi" w:cstheme="minorHAnsi"/>
                <w:lang w:val="en-GB"/>
              </w:rPr>
              <w:t>.</w:t>
            </w:r>
          </w:p>
          <w:p w14:paraId="4A01605D" w14:textId="77777777" w:rsidR="0089482B" w:rsidRPr="00F84520" w:rsidRDefault="0089482B">
            <w:pPr>
              <w:spacing w:before="60" w:after="60" w:line="240" w:lineRule="auto"/>
              <w:rPr>
                <w:rFonts w:asciiTheme="minorHAnsi" w:hAnsiTheme="minorHAnsi" w:cstheme="minorHAnsi"/>
                <w:lang w:val="en-GB"/>
              </w:rPr>
            </w:pPr>
          </w:p>
        </w:tc>
        <w:tc>
          <w:tcPr>
            <w:tcW w:w="2028" w:type="dxa"/>
          </w:tcPr>
          <w:p w14:paraId="31DABE6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2FC66CF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w:t>
            </w:r>
            <w:r w:rsidRPr="00F84520">
              <w:rPr>
                <w:lang w:val="en-GB"/>
              </w:rPr>
              <w:t xml:space="preserve"> </w:t>
            </w:r>
            <w:r w:rsidRPr="00F84520">
              <w:rPr>
                <w:rFonts w:asciiTheme="minorHAnsi" w:hAnsiTheme="minorHAnsi" w:cstheme="minorHAnsi"/>
                <w:lang w:val="en-GB"/>
              </w:rPr>
              <w:t>50% of agricultural land managed by cluster 1 holdings has been introduced an indicative measure</w:t>
            </w:r>
          </w:p>
        </w:tc>
        <w:tc>
          <w:tcPr>
            <w:tcW w:w="1489" w:type="dxa"/>
            <w:shd w:val="clear" w:color="auto" w:fill="auto"/>
          </w:tcPr>
          <w:p w14:paraId="6A4F6F36"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46A53E5"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7E21338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5AC2E336" w14:textId="15411E29"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10 million</w:t>
            </w:r>
          </w:p>
          <w:p w14:paraId="019383BC" w14:textId="77777777" w:rsidR="0089482B" w:rsidRPr="00F84520" w:rsidRDefault="0089482B">
            <w:pPr>
              <w:spacing w:before="60" w:after="60" w:line="240" w:lineRule="auto"/>
              <w:rPr>
                <w:rFonts w:asciiTheme="minorHAnsi" w:hAnsiTheme="minorHAnsi" w:cstheme="minorHAnsi"/>
                <w:i/>
                <w:lang w:val="en-GB"/>
              </w:rPr>
            </w:pPr>
          </w:p>
          <w:p w14:paraId="1331731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6B1981F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4C9AC33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683F1FB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5562B85C" w14:textId="77777777">
        <w:trPr>
          <w:jc w:val="center"/>
        </w:trPr>
        <w:tc>
          <w:tcPr>
            <w:tcW w:w="704" w:type="dxa"/>
          </w:tcPr>
          <w:p w14:paraId="0BC6CFF8"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525054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Organic dairy stockfarming (emission-reducing dairy farming)</w:t>
            </w:r>
          </w:p>
        </w:tc>
        <w:tc>
          <w:tcPr>
            <w:tcW w:w="4472" w:type="dxa"/>
            <w:shd w:val="clear" w:color="auto" w:fill="auto"/>
          </w:tcPr>
          <w:p w14:paraId="5847763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1. The relevant conditions have been developed to ensure that</w:t>
            </w:r>
            <w:r w:rsidRPr="00F84520">
              <w:rPr>
                <w:lang w:val="en-GB"/>
              </w:rPr>
              <w:t xml:space="preserve"> </w:t>
            </w:r>
            <w:r w:rsidRPr="00F84520">
              <w:rPr>
                <w:rFonts w:asciiTheme="minorHAnsi" w:hAnsiTheme="minorHAnsi" w:cstheme="minorHAnsi"/>
                <w:lang w:val="en-GB"/>
              </w:rPr>
              <w:t>the organic dairy livestock group should include 17% of the total number of dairy cows in 2020, 21% in 2025 and 22% in 2030, a total of 33 352 dairy cows.</w:t>
            </w:r>
          </w:p>
          <w:p w14:paraId="488FE404" w14:textId="77777777" w:rsidR="0089482B" w:rsidRPr="00F84520" w:rsidRDefault="0089482B">
            <w:pPr>
              <w:spacing w:before="60" w:after="60" w:line="240" w:lineRule="auto"/>
              <w:rPr>
                <w:rFonts w:asciiTheme="minorHAnsi" w:hAnsiTheme="minorHAnsi" w:cstheme="minorHAnsi"/>
                <w:lang w:val="en-GB"/>
              </w:rPr>
            </w:pPr>
          </w:p>
        </w:tc>
        <w:tc>
          <w:tcPr>
            <w:tcW w:w="2028" w:type="dxa"/>
          </w:tcPr>
          <w:p w14:paraId="532B4FD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3FA28B2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the biological dairy livestock development model provides an additional 4% reduction in ammonia emissions</w:t>
            </w:r>
          </w:p>
        </w:tc>
        <w:tc>
          <w:tcPr>
            <w:tcW w:w="1489" w:type="dxa"/>
            <w:shd w:val="clear" w:color="auto" w:fill="auto"/>
          </w:tcPr>
          <w:p w14:paraId="59C20D4B"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484EF2F"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7AD897F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624BD4C5" w14:textId="7E2EC376" w:rsidR="0089482B" w:rsidRPr="00F84520" w:rsidRDefault="00F84520">
            <w:pPr>
              <w:spacing w:before="60" w:after="60" w:line="240" w:lineRule="auto"/>
              <w:jc w:val="center"/>
              <w:rPr>
                <w:rFonts w:asciiTheme="minorHAnsi" w:hAnsiTheme="minorHAnsi" w:cstheme="minorHAnsi"/>
                <w:i/>
                <w:lang w:val="en-GB"/>
              </w:rPr>
            </w:pPr>
            <w:r w:rsidRPr="00F84520">
              <w:rPr>
                <w:rFonts w:asciiTheme="minorHAnsi" w:hAnsiTheme="minorHAnsi" w:cstheme="minorHAnsi"/>
                <w:iCs/>
                <w:lang w:val="en-GB"/>
              </w:rPr>
              <w:t>94.3 million</w:t>
            </w:r>
          </w:p>
          <w:p w14:paraId="122E802E" w14:textId="77777777" w:rsidR="0089482B" w:rsidRPr="00F84520" w:rsidRDefault="0089482B">
            <w:pPr>
              <w:spacing w:before="60" w:after="60" w:line="240" w:lineRule="auto"/>
              <w:rPr>
                <w:rFonts w:asciiTheme="minorHAnsi" w:hAnsiTheme="minorHAnsi" w:cstheme="minorHAnsi"/>
                <w:i/>
                <w:lang w:val="en-GB"/>
              </w:rPr>
            </w:pPr>
          </w:p>
          <w:p w14:paraId="1CF82CC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7DB378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2FEEBA7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74755C4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04FC51A7" w14:textId="77777777">
        <w:trPr>
          <w:jc w:val="center"/>
        </w:trPr>
        <w:tc>
          <w:tcPr>
            <w:tcW w:w="704" w:type="dxa"/>
          </w:tcPr>
          <w:p w14:paraId="474778DD"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1BF48F2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Encourage food intake planning</w:t>
            </w:r>
          </w:p>
        </w:tc>
        <w:tc>
          <w:tcPr>
            <w:tcW w:w="4472" w:type="dxa"/>
            <w:shd w:val="clear" w:color="auto" w:fill="auto"/>
          </w:tcPr>
          <w:p w14:paraId="10248EF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1. The relevant conditions have been established to extend the measure</w:t>
            </w:r>
            <w:r w:rsidRPr="00F84520">
              <w:rPr>
                <w:lang w:val="en-GB"/>
              </w:rPr>
              <w:t xml:space="preserve"> </w:t>
            </w:r>
            <w:r w:rsidRPr="00F84520">
              <w:rPr>
                <w:rFonts w:asciiTheme="minorHAnsi" w:hAnsiTheme="minorHAnsi" w:cstheme="minorHAnsi"/>
                <w:lang w:val="en-GB"/>
              </w:rPr>
              <w:t>to the following target holdings, covering a total of 31 408 dairy cows:</w:t>
            </w:r>
          </w:p>
          <w:p w14:paraId="658DF56B" w14:textId="77777777" w:rsidR="0089482B" w:rsidRPr="00F84520" w:rsidRDefault="00F84520">
            <w:pPr>
              <w:pStyle w:val="ListParagraph"/>
              <w:numPr>
                <w:ilvl w:val="0"/>
                <w:numId w:val="122"/>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Cluster 1 (intensive mixed specialisation farms which mainly hold farm animals in indoor accommodation), representing around 0.3% of the total number of holdings, represents 66,4% of all dairy cows.</w:t>
            </w:r>
          </w:p>
          <w:p w14:paraId="120CF998" w14:textId="77777777" w:rsidR="0089482B" w:rsidRPr="00F84520" w:rsidRDefault="00F84520">
            <w:pPr>
              <w:pStyle w:val="ListParagraph"/>
              <w:numPr>
                <w:ilvl w:val="0"/>
                <w:numId w:val="122"/>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a cluster (medium-sized mixed specialisation farms that place farm animals in pasture) representing around 25.4% of the total number of holdings represents 20.7% of all dairy cows.</w:t>
            </w:r>
          </w:p>
          <w:p w14:paraId="16CFE907" w14:textId="77777777" w:rsidR="0089482B" w:rsidRPr="00F84520" w:rsidRDefault="00F84520">
            <w:pPr>
              <w:pStyle w:val="ListParagraph"/>
              <w:numPr>
                <w:ilvl w:val="0"/>
                <w:numId w:val="122"/>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Cluster 4 (organic farms), representing around 4.2% of the total number of holdings, represents 7.5% of all dairy cows.)</w:t>
            </w:r>
          </w:p>
        </w:tc>
        <w:tc>
          <w:tcPr>
            <w:tcW w:w="2028" w:type="dxa"/>
          </w:tcPr>
          <w:p w14:paraId="412B7CD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3C61595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w:t>
            </w:r>
            <w:r w:rsidRPr="00F84520">
              <w:rPr>
                <w:lang w:val="en-GB"/>
              </w:rPr>
              <w:t xml:space="preserve"> </w:t>
            </w:r>
            <w:r w:rsidRPr="00F84520">
              <w:rPr>
                <w:rFonts w:asciiTheme="minorHAnsi" w:hAnsiTheme="minorHAnsi" w:cstheme="minorHAnsi"/>
                <w:lang w:val="en-GB"/>
              </w:rPr>
              <w:t>Indicatively, in cluster 1, this measure has been introduced for 10% of dairy cows, as mainly in this group of holdings the planning of feed doses is already in place. For cluster 3 and 4, this measure could introduce 50% of dairy cows.</w:t>
            </w:r>
          </w:p>
        </w:tc>
        <w:tc>
          <w:tcPr>
            <w:tcW w:w="1489" w:type="dxa"/>
            <w:shd w:val="clear" w:color="auto" w:fill="auto"/>
          </w:tcPr>
          <w:p w14:paraId="7DAE180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1ADCBD2E"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2152524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6E2B029F" w14:textId="630D8B63"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4.7 million</w:t>
            </w:r>
          </w:p>
          <w:p w14:paraId="03107AA3" w14:textId="77777777" w:rsidR="0089482B" w:rsidRPr="00F84520" w:rsidRDefault="0089482B">
            <w:pPr>
              <w:spacing w:before="60" w:after="60" w:line="240" w:lineRule="auto"/>
              <w:rPr>
                <w:rFonts w:asciiTheme="minorHAnsi" w:hAnsiTheme="minorHAnsi" w:cstheme="minorHAnsi"/>
                <w:i/>
                <w:lang w:val="en-GB"/>
              </w:rPr>
            </w:pPr>
          </w:p>
          <w:p w14:paraId="2A3D6FD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11F886E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065BA60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244D2205" w14:textId="77777777">
        <w:trPr>
          <w:jc w:val="center"/>
        </w:trPr>
        <w:tc>
          <w:tcPr>
            <w:tcW w:w="704" w:type="dxa"/>
          </w:tcPr>
          <w:p w14:paraId="5ED52C9D"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31D5EA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Contribute to improving the quality of feed</w:t>
            </w:r>
          </w:p>
        </w:tc>
        <w:tc>
          <w:tcPr>
            <w:tcW w:w="4472" w:type="dxa"/>
            <w:shd w:val="clear" w:color="auto" w:fill="auto"/>
          </w:tcPr>
          <w:p w14:paraId="08C5CBF2"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bCs/>
                <w:lang w:val="en-GB"/>
              </w:rPr>
              <w:t>1. The relevant conditions have been established to extend the measure</w:t>
            </w:r>
            <w:r w:rsidRPr="00F84520">
              <w:rPr>
                <w:lang w:val="en-GB"/>
              </w:rPr>
              <w:t xml:space="preserve"> </w:t>
            </w:r>
            <w:r w:rsidRPr="00F84520">
              <w:rPr>
                <w:rFonts w:asciiTheme="minorHAnsi" w:hAnsiTheme="minorHAnsi" w:cstheme="minorHAnsi"/>
                <w:lang w:val="en-GB"/>
              </w:rPr>
              <w:t>to the following target farms, covering a total of 20 300 dairy cows:</w:t>
            </w:r>
          </w:p>
          <w:p w14:paraId="272DC620" w14:textId="77777777" w:rsidR="0089482B" w:rsidRPr="00F84520" w:rsidRDefault="00F84520">
            <w:pPr>
              <w:pStyle w:val="ListParagraph"/>
              <w:numPr>
                <w:ilvl w:val="0"/>
                <w:numId w:val="121"/>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Cluster 3 (medium-sized mixed specialisation farms that place farm animals in pasture), representing around 69,8% of the total number of holdings, represents 20.7% of all dairy cows.</w:t>
            </w:r>
          </w:p>
          <w:p w14:paraId="221690D8" w14:textId="77777777" w:rsidR="0089482B" w:rsidRPr="00F84520" w:rsidRDefault="00F84520">
            <w:pPr>
              <w:pStyle w:val="ListParagraph"/>
              <w:numPr>
                <w:ilvl w:val="0"/>
                <w:numId w:val="121"/>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Cluster 4 (organic farms), representing around 4.2% of the total number of holdings, represents 7.5% of all dairy cows.</w:t>
            </w:r>
          </w:p>
          <w:p w14:paraId="56BF726D" w14:textId="77777777" w:rsidR="0089482B" w:rsidRPr="00F84520" w:rsidRDefault="00F84520">
            <w:pPr>
              <w:pStyle w:val="ListParagraph"/>
              <w:numPr>
                <w:ilvl w:val="0"/>
                <w:numId w:val="121"/>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Cluster 5 (home farms), representing around 4.2% of the total number of holdings, accounts for 5.4% of all dairy cows.</w:t>
            </w:r>
          </w:p>
        </w:tc>
        <w:tc>
          <w:tcPr>
            <w:tcW w:w="2028" w:type="dxa"/>
          </w:tcPr>
          <w:p w14:paraId="0995B62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4F791DD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an indicative measure is introduced for 50% of all dairy cows grown on holdings in clusters 3, 4 and 5</w:t>
            </w:r>
          </w:p>
        </w:tc>
        <w:tc>
          <w:tcPr>
            <w:tcW w:w="1489" w:type="dxa"/>
            <w:shd w:val="clear" w:color="auto" w:fill="auto"/>
          </w:tcPr>
          <w:p w14:paraId="747A21E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C74B873"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74D4D98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24AA3ABB"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r w:rsidRPr="00F84520">
              <w:rPr>
                <w:rStyle w:val="FootnoteReference"/>
                <w:rFonts w:asciiTheme="minorHAnsi" w:hAnsiTheme="minorHAnsi" w:cstheme="minorHAnsi"/>
                <w:iCs/>
                <w:lang w:val="en-GB"/>
              </w:rPr>
              <w:footnoteReference w:id="26"/>
            </w:r>
          </w:p>
          <w:p w14:paraId="319BE962" w14:textId="77777777" w:rsidR="0089482B" w:rsidRPr="00F84520" w:rsidRDefault="0089482B">
            <w:pPr>
              <w:spacing w:before="60" w:after="60" w:line="240" w:lineRule="auto"/>
              <w:rPr>
                <w:rFonts w:asciiTheme="minorHAnsi" w:hAnsiTheme="minorHAnsi" w:cstheme="minorHAnsi"/>
                <w:i/>
                <w:lang w:val="en-GB"/>
              </w:rPr>
            </w:pPr>
          </w:p>
          <w:p w14:paraId="4555191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6CB03B9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3FEA8DC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47C95757" w14:textId="77777777">
        <w:trPr>
          <w:jc w:val="center"/>
        </w:trPr>
        <w:tc>
          <w:tcPr>
            <w:tcW w:w="704" w:type="dxa"/>
          </w:tcPr>
          <w:p w14:paraId="3E1EEBCA"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4348734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 xml:space="preserve">Improving the maintenance of amelioration systems in agricultural lands, thereby reducing indirect FROM </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runoff</w:t>
            </w:r>
          </w:p>
        </w:tc>
        <w:tc>
          <w:tcPr>
            <w:tcW w:w="4472" w:type="dxa"/>
            <w:shd w:val="clear" w:color="auto" w:fill="auto"/>
          </w:tcPr>
          <w:p w14:paraId="4D7B7543"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1. The relevant conditions have been established to extend the measure</w:t>
            </w:r>
            <w:r w:rsidRPr="00F84520">
              <w:rPr>
                <w:lang w:val="en-GB"/>
              </w:rPr>
              <w:t xml:space="preserve"> </w:t>
            </w:r>
            <w:r w:rsidRPr="00F84520">
              <w:rPr>
                <w:rFonts w:asciiTheme="minorHAnsi" w:hAnsiTheme="minorHAnsi" w:cstheme="minorHAnsi"/>
                <w:lang w:val="en-GB"/>
              </w:rPr>
              <w:t>to all groups of holdings, covering a total of 100 thousand ha</w:t>
            </w:r>
          </w:p>
        </w:tc>
        <w:tc>
          <w:tcPr>
            <w:tcW w:w="2028" w:type="dxa"/>
          </w:tcPr>
          <w:p w14:paraId="144E589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1CA97D1D"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2D31765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5D96836F"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723D154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Local government</w:t>
            </w:r>
          </w:p>
        </w:tc>
        <w:tc>
          <w:tcPr>
            <w:tcW w:w="1466" w:type="dxa"/>
            <w:shd w:val="clear" w:color="auto" w:fill="auto"/>
          </w:tcPr>
          <w:p w14:paraId="2C65804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4CF82FF0"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500 million</w:t>
            </w:r>
          </w:p>
          <w:p w14:paraId="6853F0D6" w14:textId="77777777" w:rsidR="0089482B" w:rsidRPr="00F84520" w:rsidRDefault="0089482B">
            <w:pPr>
              <w:spacing w:before="60" w:after="60" w:line="240" w:lineRule="auto"/>
              <w:rPr>
                <w:rFonts w:asciiTheme="minorHAnsi" w:hAnsiTheme="minorHAnsi" w:cstheme="minorHAnsi"/>
                <w:i/>
                <w:lang w:val="en-GB"/>
              </w:rPr>
            </w:pPr>
          </w:p>
          <w:p w14:paraId="774B3C1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1C4D7CA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3B4BA6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2760258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Local government budget, including co-financing of municipal budgets</w:t>
            </w:r>
          </w:p>
          <w:p w14:paraId="2E8BE47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0F1C1648" w14:textId="77777777">
        <w:trPr>
          <w:jc w:val="center"/>
        </w:trPr>
        <w:tc>
          <w:tcPr>
            <w:tcW w:w="704" w:type="dxa"/>
          </w:tcPr>
          <w:p w14:paraId="12288CD5"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8AF944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Promoting the inclusion of tawwinter in crop rotation in order to promote nitrogen removals</w:t>
            </w:r>
          </w:p>
        </w:tc>
        <w:tc>
          <w:tcPr>
            <w:tcW w:w="4472" w:type="dxa"/>
            <w:shd w:val="clear" w:color="auto" w:fill="auto"/>
          </w:tcPr>
          <w:p w14:paraId="42D7696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bCs/>
                <w:lang w:val="en-GB"/>
              </w:rPr>
              <w:t>1. The relevant conditions have been established to extend the measure</w:t>
            </w:r>
            <w:r w:rsidRPr="00F84520">
              <w:rPr>
                <w:lang w:val="en-GB"/>
              </w:rPr>
              <w:t xml:space="preserve"> </w:t>
            </w:r>
            <w:r w:rsidRPr="00F84520">
              <w:rPr>
                <w:rFonts w:asciiTheme="minorHAnsi" w:hAnsiTheme="minorHAnsi" w:cstheme="minorHAnsi"/>
                <w:lang w:val="en-GB"/>
              </w:rPr>
              <w:t>to the following target holdings, covering a total of 172,331 thousand ha:</w:t>
            </w:r>
          </w:p>
          <w:p w14:paraId="5CF2EAC2" w14:textId="77777777" w:rsidR="0089482B" w:rsidRPr="00F84520" w:rsidRDefault="00F84520">
            <w:pPr>
              <w:pStyle w:val="ListParagraph"/>
              <w:numPr>
                <w:ilvl w:val="0"/>
                <w:numId w:val="125"/>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Clusters 1, 2 and 3, which together account for around 26% of the total number of holdings in Latvia and account for around 70% of all agricultural land.</w:t>
            </w:r>
          </w:p>
        </w:tc>
        <w:tc>
          <w:tcPr>
            <w:tcW w:w="2028" w:type="dxa"/>
          </w:tcPr>
          <w:p w14:paraId="6E24EE9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19E2EA9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The indicative measure is introduced at 12,5% of the arable land area managed by cluster 1, 2 and 3 holdings.</w:t>
            </w:r>
          </w:p>
        </w:tc>
        <w:tc>
          <w:tcPr>
            <w:tcW w:w="1489" w:type="dxa"/>
            <w:shd w:val="clear" w:color="auto" w:fill="auto"/>
          </w:tcPr>
          <w:p w14:paraId="314E1F2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1D0F2BBD"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6A0DA71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28CFBE07" w14:textId="19A9492E"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95.6 million</w:t>
            </w:r>
          </w:p>
          <w:p w14:paraId="44B9CD83" w14:textId="77777777" w:rsidR="0089482B" w:rsidRPr="00F84520" w:rsidRDefault="0089482B">
            <w:pPr>
              <w:spacing w:before="60" w:after="60" w:line="240" w:lineRule="auto"/>
              <w:rPr>
                <w:rFonts w:asciiTheme="minorHAnsi" w:hAnsiTheme="minorHAnsi" w:cstheme="minorHAnsi"/>
                <w:i/>
                <w:lang w:val="en-GB"/>
              </w:rPr>
            </w:pPr>
          </w:p>
          <w:p w14:paraId="270DF28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5D1F14D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0C7055F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4C9F1CA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72B046A8" w14:textId="77777777">
        <w:trPr>
          <w:jc w:val="center"/>
        </w:trPr>
        <w:tc>
          <w:tcPr>
            <w:tcW w:w="704" w:type="dxa"/>
          </w:tcPr>
          <w:p w14:paraId="438F7E2E"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72E8832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Create a peat soil distribution map in agricultural lands</w:t>
            </w:r>
          </w:p>
        </w:tc>
        <w:tc>
          <w:tcPr>
            <w:tcW w:w="4472" w:type="dxa"/>
            <w:shd w:val="clear" w:color="auto" w:fill="auto"/>
          </w:tcPr>
          <w:p w14:paraId="5CFB495A"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Developed peat soil distribution map in agricultural land</w:t>
            </w:r>
          </w:p>
        </w:tc>
        <w:tc>
          <w:tcPr>
            <w:tcW w:w="2028" w:type="dxa"/>
          </w:tcPr>
          <w:p w14:paraId="2F39DCBC"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digital map developed</w:t>
            </w:r>
          </w:p>
        </w:tc>
        <w:tc>
          <w:tcPr>
            <w:tcW w:w="1489" w:type="dxa"/>
            <w:shd w:val="clear" w:color="auto" w:fill="auto"/>
          </w:tcPr>
          <w:p w14:paraId="59D5E65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7DF3AEB0"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0881908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6D921E72"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450 thousand</w:t>
            </w:r>
          </w:p>
          <w:p w14:paraId="19A6FD58" w14:textId="77777777" w:rsidR="0089482B" w:rsidRPr="00F84520" w:rsidRDefault="0089482B">
            <w:pPr>
              <w:spacing w:before="60" w:after="60" w:line="240" w:lineRule="auto"/>
              <w:rPr>
                <w:rFonts w:asciiTheme="minorHAnsi" w:hAnsiTheme="minorHAnsi" w:cstheme="minorHAnsi"/>
                <w:i/>
                <w:lang w:val="en-GB"/>
              </w:rPr>
            </w:pPr>
          </w:p>
          <w:p w14:paraId="3651CB3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AEF052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3EA59E2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NFI</w:t>
            </w:r>
            <w:r w:rsidRPr="00F84520">
              <w:rPr>
                <w:rStyle w:val="FootnoteReference"/>
                <w:rFonts w:asciiTheme="minorHAnsi" w:hAnsiTheme="minorHAnsi" w:cstheme="minorHAnsi"/>
                <w:i/>
                <w:lang w:val="en-GB"/>
              </w:rPr>
              <w:footnoteReference w:id="27"/>
            </w:r>
          </w:p>
        </w:tc>
      </w:tr>
      <w:tr w:rsidR="0089482B" w:rsidRPr="00F84520" w14:paraId="0F9E155B" w14:textId="77777777">
        <w:trPr>
          <w:jc w:val="center"/>
        </w:trPr>
        <w:tc>
          <w:tcPr>
            <w:tcW w:w="704" w:type="dxa"/>
          </w:tcPr>
          <w:p w14:paraId="6F937FBB"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8982DE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Supporting and promoting wider use of passer in cereal crops</w:t>
            </w:r>
          </w:p>
        </w:tc>
        <w:tc>
          <w:tcPr>
            <w:tcW w:w="4472" w:type="dxa"/>
            <w:shd w:val="clear" w:color="auto" w:fill="auto"/>
          </w:tcPr>
          <w:p w14:paraId="5126ED2F"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bCs/>
                <w:lang w:val="en-GB"/>
              </w:rPr>
              <w:t>1. The relevant conditions have been developed to ensure that</w:t>
            </w:r>
            <w:r w:rsidRPr="00F84520">
              <w:rPr>
                <w:lang w:val="en-GB"/>
              </w:rPr>
              <w:t xml:space="preserve"> </w:t>
            </w:r>
            <w:r w:rsidRPr="00F84520">
              <w:rPr>
                <w:rFonts w:asciiTheme="minorHAnsi" w:hAnsiTheme="minorHAnsi" w:cstheme="minorHAnsi"/>
                <w:color w:val="000000"/>
                <w:shd w:val="clear" w:color="auto" w:fill="FFFFFF"/>
                <w:lang w:val="en-GB"/>
              </w:rPr>
              <w:t>the use of passage increases carbon sequestration by extending the measure to 17.5 thousand ha agricultural land.</w:t>
            </w:r>
          </w:p>
        </w:tc>
        <w:tc>
          <w:tcPr>
            <w:tcW w:w="2028" w:type="dxa"/>
          </w:tcPr>
          <w:p w14:paraId="5D66093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2E7CD82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Increase of carbon intake leads to an increase in soil carbon stockpiles of 7 tonnes ha-1, according to IPCC 2006</w:t>
            </w:r>
          </w:p>
        </w:tc>
        <w:tc>
          <w:tcPr>
            <w:tcW w:w="1489" w:type="dxa"/>
            <w:shd w:val="clear" w:color="auto" w:fill="auto"/>
          </w:tcPr>
          <w:p w14:paraId="067D211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96B4FCB"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74E0C97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6E9D5582"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r w:rsidRPr="00F84520">
              <w:rPr>
                <w:rStyle w:val="FootnoteReference"/>
                <w:rFonts w:asciiTheme="minorHAnsi" w:hAnsiTheme="minorHAnsi" w:cstheme="minorHAnsi"/>
                <w:iCs/>
                <w:lang w:val="en-GB"/>
              </w:rPr>
              <w:footnoteReference w:id="28"/>
            </w:r>
          </w:p>
          <w:p w14:paraId="24E64B7F" w14:textId="77777777" w:rsidR="0089482B" w:rsidRPr="00F84520" w:rsidRDefault="0089482B">
            <w:pPr>
              <w:spacing w:before="60" w:after="60" w:line="240" w:lineRule="auto"/>
              <w:rPr>
                <w:rFonts w:asciiTheme="minorHAnsi" w:hAnsiTheme="minorHAnsi" w:cstheme="minorHAnsi"/>
                <w:i/>
                <w:lang w:val="en-GB"/>
              </w:rPr>
            </w:pPr>
          </w:p>
          <w:p w14:paraId="31EB16F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2DBB9D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27495D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2DA4355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539B259D" w14:textId="77777777">
        <w:trPr>
          <w:jc w:val="center"/>
        </w:trPr>
        <w:tc>
          <w:tcPr>
            <w:tcW w:w="704" w:type="dxa"/>
          </w:tcPr>
          <w:p w14:paraId="3EA60EFD"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399CBF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Supporting and promoting the installation of green fallow before winter crops</w:t>
            </w:r>
          </w:p>
        </w:tc>
        <w:tc>
          <w:tcPr>
            <w:tcW w:w="4472" w:type="dxa"/>
            <w:shd w:val="clear" w:color="auto" w:fill="auto"/>
          </w:tcPr>
          <w:p w14:paraId="3E328438" w14:textId="77777777"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bCs/>
                <w:lang w:val="en-GB"/>
              </w:rPr>
              <w:t>1. The relevant conditions have been developed to ensure that</w:t>
            </w:r>
            <w:r w:rsidRPr="00F84520">
              <w:rPr>
                <w:lang w:val="en-GB"/>
              </w:rPr>
              <w:t xml:space="preserve"> </w:t>
            </w:r>
            <w:r w:rsidRPr="00F84520">
              <w:rPr>
                <w:rFonts w:asciiTheme="minorHAnsi" w:hAnsiTheme="minorHAnsi" w:cstheme="minorHAnsi"/>
                <w:color w:val="000000"/>
                <w:shd w:val="clear" w:color="auto" w:fill="FFFFFF"/>
                <w:lang w:val="en-GB"/>
              </w:rPr>
              <w:t>the installation of green fallow before winter crops increases carbon sequestration by extending the measure to 100 858 ha of agricultural land.</w:t>
            </w:r>
          </w:p>
        </w:tc>
        <w:tc>
          <w:tcPr>
            <w:tcW w:w="2028" w:type="dxa"/>
          </w:tcPr>
          <w:p w14:paraId="330728B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the relevant conditions have been established</w:t>
            </w:r>
          </w:p>
          <w:p w14:paraId="34B2D70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Increase of carbon intake leads to an increase in soil carbon stockpiles of 7 tonnes ha-1, according to IPCC 2006</w:t>
            </w:r>
          </w:p>
        </w:tc>
        <w:tc>
          <w:tcPr>
            <w:tcW w:w="1489" w:type="dxa"/>
            <w:shd w:val="clear" w:color="auto" w:fill="auto"/>
          </w:tcPr>
          <w:p w14:paraId="4BF0888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65B374F8"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309B2F9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4C7D004E"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r w:rsidRPr="00F84520">
              <w:rPr>
                <w:rStyle w:val="FootnoteReference"/>
                <w:rFonts w:asciiTheme="minorHAnsi" w:hAnsiTheme="minorHAnsi" w:cstheme="minorHAnsi"/>
                <w:iCs/>
                <w:lang w:val="en-GB"/>
              </w:rPr>
              <w:footnoteReference w:id="29"/>
            </w:r>
          </w:p>
          <w:p w14:paraId="72818B5F" w14:textId="77777777" w:rsidR="0089482B" w:rsidRPr="00F84520" w:rsidRDefault="0089482B">
            <w:pPr>
              <w:spacing w:before="60" w:after="60" w:line="240" w:lineRule="auto"/>
              <w:rPr>
                <w:rFonts w:asciiTheme="minorHAnsi" w:hAnsiTheme="minorHAnsi" w:cstheme="minorHAnsi"/>
                <w:i/>
                <w:lang w:val="en-GB"/>
              </w:rPr>
            </w:pPr>
          </w:p>
          <w:p w14:paraId="6ECCAFF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3D86E19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7A89D98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156B61F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77874E68" w14:textId="77777777">
        <w:trPr>
          <w:jc w:val="center"/>
        </w:trPr>
        <w:tc>
          <w:tcPr>
            <w:tcW w:w="704" w:type="dxa"/>
          </w:tcPr>
          <w:p w14:paraId="01FED7CC"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28A965D5"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Support the development of innovative technologies and solutions to promote resource efficiency, GHG emissions reduction/CO </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deployment in agricultural activities</w:t>
            </w:r>
          </w:p>
          <w:p w14:paraId="05B4631E"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744B2BF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Within the EU Structural Funds and other sources of funding:</w:t>
            </w:r>
          </w:p>
          <w:p w14:paraId="02E3B506"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 xml:space="preserve">Support for the implementation of research, technological development and demonstration projects to improve resource efficiency, reduce GHG emissions/increase the uptake of CO </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in agricultural activities, including public procurement, capable of working and operating on market principles;</w:t>
            </w:r>
          </w:p>
          <w:p w14:paraId="74A4637E"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 xml:space="preserve">Supporting the development of new technologies and innovative solutions contributing to resource efficiency, GHG emissions reduction/increasing CO </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uptake in agricultural activities capable of working and operating on market principles;</w:t>
            </w:r>
          </w:p>
          <w:p w14:paraId="6189E171"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 xml:space="preserve">Support or non-financial measures to promote mutual cooperation between economic operators, higher education institutions and research organisations, national and local authorities, NGO and other stakeholders are provided for the introduction of new, innovative solutions to agricultural activities to improve resource efficiency, reduce GHG emissions/increase CO </w:t>
            </w:r>
            <w:r w:rsidRPr="00F84520">
              <w:rPr>
                <w:rFonts w:asciiTheme="minorHAnsi" w:hAnsiTheme="minorHAnsi" w:cstheme="minorHAnsi"/>
                <w:vertAlign w:val="subscript"/>
                <w:lang w:val="en-GB"/>
              </w:rPr>
              <w:t>2</w:t>
            </w:r>
            <w:r w:rsidRPr="00F84520">
              <w:rPr>
                <w:rFonts w:asciiTheme="minorHAnsi" w:hAnsiTheme="minorHAnsi" w:cstheme="minorHAnsi"/>
                <w:lang w:val="en-GB"/>
              </w:rPr>
              <w:t>.</w:t>
            </w:r>
          </w:p>
        </w:tc>
        <w:tc>
          <w:tcPr>
            <w:tcW w:w="2028" w:type="dxa"/>
          </w:tcPr>
          <w:p w14:paraId="019AA8F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appropriate legislation has been developed (support programmes)</w:t>
            </w:r>
          </w:p>
        </w:tc>
        <w:tc>
          <w:tcPr>
            <w:tcW w:w="1489" w:type="dxa"/>
            <w:shd w:val="clear" w:color="auto" w:fill="auto"/>
          </w:tcPr>
          <w:p w14:paraId="255090F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1ED695B9" w14:textId="77777777" w:rsidR="0089482B" w:rsidRPr="00F84520" w:rsidRDefault="0089482B">
            <w:pPr>
              <w:spacing w:before="60" w:after="60" w:line="240" w:lineRule="auto"/>
              <w:jc w:val="center"/>
              <w:rPr>
                <w:rFonts w:asciiTheme="minorHAnsi" w:hAnsiTheme="minorHAnsi" w:cstheme="minorHAnsi"/>
                <w:i/>
                <w:lang w:val="en-GB"/>
              </w:rPr>
            </w:pPr>
          </w:p>
          <w:p w14:paraId="293AA373"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499D4EAD" w14:textId="07D9E86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MoES</w:t>
            </w:r>
          </w:p>
          <w:p w14:paraId="32E02784" w14:textId="0C63F8E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5C58BAE2" w14:textId="665161E0"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MoF</w:t>
            </w:r>
          </w:p>
        </w:tc>
        <w:tc>
          <w:tcPr>
            <w:tcW w:w="1466" w:type="dxa"/>
            <w:shd w:val="clear" w:color="auto" w:fill="auto"/>
          </w:tcPr>
          <w:p w14:paraId="5306585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35775B65"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r w:rsidRPr="00F84520">
              <w:rPr>
                <w:rStyle w:val="FootnoteReference"/>
                <w:rFonts w:asciiTheme="minorHAnsi" w:hAnsiTheme="minorHAnsi" w:cstheme="minorHAnsi"/>
                <w:iCs/>
                <w:lang w:val="en-GB"/>
              </w:rPr>
              <w:footnoteReference w:id="30"/>
            </w:r>
          </w:p>
          <w:p w14:paraId="3EF9F31B" w14:textId="77777777" w:rsidR="0089482B" w:rsidRPr="00F84520" w:rsidRDefault="0089482B">
            <w:pPr>
              <w:spacing w:before="60" w:after="60" w:line="240" w:lineRule="auto"/>
              <w:rPr>
                <w:rFonts w:asciiTheme="minorHAnsi" w:hAnsiTheme="minorHAnsi" w:cstheme="minorHAnsi"/>
                <w:i/>
                <w:lang w:val="en-GB"/>
              </w:rPr>
            </w:pPr>
          </w:p>
          <w:p w14:paraId="15F01C3E"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37782A4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17FB932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29492E7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770502BB" w14:textId="77777777">
        <w:trPr>
          <w:jc w:val="center"/>
        </w:trPr>
        <w:tc>
          <w:tcPr>
            <w:tcW w:w="2740" w:type="dxa"/>
            <w:gridSpan w:val="2"/>
            <w:shd w:val="clear" w:color="auto" w:fill="FFF2CC" w:themeFill="accent4" w:themeFillTint="33"/>
          </w:tcPr>
          <w:p w14:paraId="1CD7F62D" w14:textId="77777777" w:rsidR="0089482B" w:rsidRPr="00F84520" w:rsidRDefault="00F84520">
            <w:pPr>
              <w:pStyle w:val="ListParagraph"/>
              <w:numPr>
                <w:ilvl w:val="0"/>
                <w:numId w:val="79"/>
              </w:numPr>
              <w:spacing w:before="60" w:after="60" w:line="240" w:lineRule="auto"/>
              <w:ind w:left="0" w:firstLine="0"/>
              <w:contextualSpacing w:val="0"/>
              <w:jc w:val="center"/>
              <w:rPr>
                <w:rFonts w:asciiTheme="minorHAnsi" w:hAnsiTheme="minorHAnsi" w:cstheme="minorHAnsi"/>
                <w:b/>
                <w:bCs/>
                <w:lang w:val="en-GB"/>
              </w:rPr>
            </w:pPr>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240BE2B5" w14:textId="77777777" w:rsidR="0089482B" w:rsidRPr="00F84520" w:rsidRDefault="00F84520">
            <w:pPr>
              <w:spacing w:before="60" w:after="60" w:line="240" w:lineRule="auto"/>
              <w:rPr>
                <w:rFonts w:asciiTheme="minorHAnsi" w:hAnsiTheme="minorHAnsi" w:cstheme="minorHAnsi"/>
                <w:b/>
                <w:lang w:val="en-GB"/>
              </w:rPr>
            </w:pPr>
            <w:bookmarkStart w:id="54" w:name="_Hlk19004603"/>
            <w:r w:rsidRPr="00F84520">
              <w:rPr>
                <w:rFonts w:asciiTheme="minorHAnsi" w:hAnsiTheme="minorHAnsi" w:cstheme="minorHAnsi"/>
                <w:b/>
                <w:lang w:val="en-GB"/>
              </w:rPr>
              <w:t xml:space="preserve">Sustainable use of resources and reduction of GHG emissions and increasing CO </w:t>
            </w:r>
            <w:r w:rsidRPr="00F84520">
              <w:rPr>
                <w:rFonts w:asciiTheme="minorHAnsi" w:hAnsiTheme="minorHAnsi" w:cstheme="minorHAnsi"/>
                <w:b/>
                <w:vertAlign w:val="subscript"/>
                <w:lang w:val="en-GB"/>
              </w:rPr>
              <w:t>2</w:t>
            </w:r>
            <w:r w:rsidRPr="00F84520">
              <w:rPr>
                <w:rFonts w:asciiTheme="minorHAnsi" w:hAnsiTheme="minorHAnsi" w:cstheme="minorHAnsi"/>
                <w:b/>
                <w:lang w:val="en-GB"/>
              </w:rPr>
              <w:t xml:space="preserve"> removal in the land use, land use change and forestry sector</w:t>
            </w:r>
            <w:bookmarkEnd w:id="54"/>
          </w:p>
        </w:tc>
      </w:tr>
      <w:tr w:rsidR="0089482B" w:rsidRPr="00F84520" w14:paraId="738C5B13" w14:textId="77777777">
        <w:trPr>
          <w:jc w:val="center"/>
        </w:trPr>
        <w:tc>
          <w:tcPr>
            <w:tcW w:w="704" w:type="dxa"/>
          </w:tcPr>
          <w:p w14:paraId="1646BCFE"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2CD15E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Ensure that the total area of forests is not reduced in forest development planning</w:t>
            </w:r>
          </w:p>
        </w:tc>
        <w:tc>
          <w:tcPr>
            <w:tcW w:w="4472" w:type="dxa"/>
            <w:shd w:val="clear" w:color="auto" w:fill="auto"/>
          </w:tcPr>
          <w:p w14:paraId="00CDBFD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The development of the current forestry policy planning document ensures that the total forest area is not reduced</w:t>
            </w:r>
          </w:p>
        </w:tc>
        <w:tc>
          <w:tcPr>
            <w:tcW w:w="2028" w:type="dxa"/>
          </w:tcPr>
          <w:p w14:paraId="704495A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policy planning document developed</w:t>
            </w:r>
          </w:p>
        </w:tc>
        <w:tc>
          <w:tcPr>
            <w:tcW w:w="1489" w:type="dxa"/>
            <w:shd w:val="clear" w:color="auto" w:fill="auto"/>
          </w:tcPr>
          <w:p w14:paraId="122E3AFB"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1299723F"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23C0A42B"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tcPr>
          <w:p w14:paraId="3066D1D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15ECF686" w14:textId="77777777">
        <w:trPr>
          <w:jc w:val="center"/>
        </w:trPr>
        <w:tc>
          <w:tcPr>
            <w:tcW w:w="704" w:type="dxa"/>
          </w:tcPr>
          <w:p w14:paraId="6A8ED66B"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4C4C41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Support the creation of new orchards</w:t>
            </w:r>
          </w:p>
        </w:tc>
        <w:tc>
          <w:tcPr>
            <w:tcW w:w="4472" w:type="dxa"/>
            <w:shd w:val="clear" w:color="auto" w:fill="auto"/>
          </w:tcPr>
          <w:p w14:paraId="0BA2FAC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Area of new vegetables indicative of 300 ha.</w:t>
            </w:r>
          </w:p>
        </w:tc>
        <w:tc>
          <w:tcPr>
            <w:tcW w:w="2028" w:type="dxa"/>
          </w:tcPr>
          <w:p w14:paraId="067A562B"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1E486ED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5BD1D373"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1BA9C157" w14:textId="77777777" w:rsidR="0089482B" w:rsidRPr="00F84520" w:rsidRDefault="0089482B">
            <w:pPr>
              <w:spacing w:before="60" w:after="60" w:line="240" w:lineRule="auto"/>
              <w:jc w:val="center"/>
              <w:rPr>
                <w:rFonts w:asciiTheme="minorHAnsi" w:hAnsiTheme="minorHAnsi" w:cstheme="minorHAnsi"/>
                <w:bCs/>
                <w:lang w:val="en-GB"/>
              </w:rPr>
            </w:pPr>
          </w:p>
        </w:tc>
        <w:tc>
          <w:tcPr>
            <w:tcW w:w="2057" w:type="dxa"/>
            <w:shd w:val="clear" w:color="auto" w:fill="auto"/>
          </w:tcPr>
          <w:p w14:paraId="5A6AE2EC"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r w:rsidRPr="00F84520">
              <w:rPr>
                <w:rStyle w:val="FootnoteReference"/>
                <w:rFonts w:asciiTheme="minorHAnsi" w:hAnsiTheme="minorHAnsi" w:cstheme="minorHAnsi"/>
                <w:iCs/>
                <w:lang w:val="en-GB"/>
              </w:rPr>
              <w:footnoteReference w:id="31"/>
            </w:r>
          </w:p>
          <w:p w14:paraId="51905A0A" w14:textId="77777777" w:rsidR="0089482B" w:rsidRPr="00F84520" w:rsidRDefault="0089482B">
            <w:pPr>
              <w:spacing w:before="60" w:after="60" w:line="240" w:lineRule="auto"/>
              <w:rPr>
                <w:rFonts w:asciiTheme="minorHAnsi" w:hAnsiTheme="minorHAnsi" w:cstheme="minorHAnsi"/>
                <w:i/>
                <w:lang w:val="en-GB"/>
              </w:rPr>
            </w:pPr>
          </w:p>
          <w:p w14:paraId="29DB177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551FDDF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4292126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78D81D6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0217151C" w14:textId="77777777">
        <w:trPr>
          <w:jc w:val="center"/>
        </w:trPr>
        <w:tc>
          <w:tcPr>
            <w:tcW w:w="704" w:type="dxa"/>
          </w:tcPr>
          <w:p w14:paraId="3EBA4121"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A616FA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Promoting the development of forests and the quality of the crop in naturally overgrown areas</w:t>
            </w:r>
          </w:p>
        </w:tc>
        <w:tc>
          <w:tcPr>
            <w:tcW w:w="4472" w:type="dxa"/>
            <w:shd w:val="clear" w:color="auto" w:fill="auto"/>
          </w:tcPr>
          <w:p w14:paraId="5704F2E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The implementation of the measure is planned for 10 thousand ha in an indicative area during the year.</w:t>
            </w:r>
          </w:p>
        </w:tc>
        <w:tc>
          <w:tcPr>
            <w:tcW w:w="2028" w:type="dxa"/>
          </w:tcPr>
          <w:p w14:paraId="73E80360"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26D66A3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AB4BE6F"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52FA59A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694D3CE5" w14:textId="0E6938FD"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10.9 million</w:t>
            </w:r>
          </w:p>
          <w:p w14:paraId="5325FB00" w14:textId="77777777" w:rsidR="0089482B" w:rsidRPr="00F84520" w:rsidRDefault="0089482B">
            <w:pPr>
              <w:spacing w:before="60" w:after="60" w:line="240" w:lineRule="auto"/>
              <w:jc w:val="center"/>
              <w:rPr>
                <w:rFonts w:asciiTheme="minorHAnsi" w:hAnsiTheme="minorHAnsi" w:cstheme="minorHAnsi"/>
                <w:i/>
                <w:lang w:val="en-GB"/>
              </w:rPr>
            </w:pPr>
          </w:p>
          <w:p w14:paraId="731B18B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190565C"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494DE9A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4D098A9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7A23B9DF" w14:textId="77777777">
        <w:trPr>
          <w:jc w:val="center"/>
        </w:trPr>
        <w:tc>
          <w:tcPr>
            <w:tcW w:w="704" w:type="dxa"/>
          </w:tcPr>
          <w:p w14:paraId="4A917A82"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4A15B4E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Encourage the replacement of unproductive low-carbon forest stands</w:t>
            </w:r>
          </w:p>
        </w:tc>
        <w:tc>
          <w:tcPr>
            <w:tcW w:w="4472" w:type="dxa"/>
            <w:shd w:val="clear" w:color="auto" w:fill="auto"/>
          </w:tcPr>
          <w:p w14:paraId="3DCAE7E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The activity is planned to be carried out in an indicative area of 10 thousand ha during the year.</w:t>
            </w:r>
          </w:p>
        </w:tc>
        <w:tc>
          <w:tcPr>
            <w:tcW w:w="2028" w:type="dxa"/>
          </w:tcPr>
          <w:p w14:paraId="2C30444B"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52B8B8E0"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13995C18"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7D6EBBB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1C2441C3" w14:textId="75BBFC20"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13.7 million</w:t>
            </w:r>
          </w:p>
          <w:p w14:paraId="35FB8712" w14:textId="77777777" w:rsidR="0089482B" w:rsidRPr="00F84520" w:rsidRDefault="0089482B">
            <w:pPr>
              <w:spacing w:before="60" w:after="60" w:line="240" w:lineRule="auto"/>
              <w:rPr>
                <w:rFonts w:asciiTheme="minorHAnsi" w:hAnsiTheme="minorHAnsi" w:cstheme="minorHAnsi"/>
                <w:i/>
                <w:lang w:val="en-GB"/>
              </w:rPr>
            </w:pPr>
          </w:p>
          <w:p w14:paraId="0D797DF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08E2C1C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7E2FCC1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0AB5C3C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0A4262B7" w14:textId="77777777">
        <w:trPr>
          <w:jc w:val="center"/>
        </w:trPr>
        <w:tc>
          <w:tcPr>
            <w:tcW w:w="704" w:type="dxa"/>
          </w:tcPr>
          <w:p w14:paraId="479E9C64"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2AE2964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Encourage the rehabilitation of forest stands destroyed by natural disasters</w:t>
            </w:r>
          </w:p>
        </w:tc>
        <w:tc>
          <w:tcPr>
            <w:tcW w:w="4472" w:type="dxa"/>
            <w:shd w:val="clear" w:color="auto" w:fill="auto"/>
          </w:tcPr>
          <w:p w14:paraId="51AADAA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Implementation of the measure as needed</w:t>
            </w:r>
          </w:p>
        </w:tc>
        <w:tc>
          <w:tcPr>
            <w:tcW w:w="2028" w:type="dxa"/>
          </w:tcPr>
          <w:p w14:paraId="22925A56"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63A054C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18E157B2"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17EE15B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23C4D7D7"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r w:rsidRPr="00F84520">
              <w:rPr>
                <w:rStyle w:val="FootnoteReference"/>
                <w:rFonts w:asciiTheme="minorHAnsi" w:hAnsiTheme="minorHAnsi" w:cstheme="minorHAnsi"/>
                <w:iCs/>
                <w:lang w:val="en-GB"/>
              </w:rPr>
              <w:footnoteReference w:id="32"/>
            </w:r>
          </w:p>
          <w:p w14:paraId="51992753" w14:textId="77777777" w:rsidR="0089482B" w:rsidRPr="00F84520" w:rsidRDefault="0089482B">
            <w:pPr>
              <w:spacing w:before="60" w:after="60" w:line="240" w:lineRule="auto"/>
              <w:rPr>
                <w:rFonts w:asciiTheme="minorHAnsi" w:hAnsiTheme="minorHAnsi" w:cstheme="minorHAnsi"/>
                <w:i/>
                <w:lang w:val="en-GB"/>
              </w:rPr>
            </w:pPr>
          </w:p>
          <w:p w14:paraId="7B867B48"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1347B14"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0562AD4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359E056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Private funding</w:t>
            </w:r>
          </w:p>
        </w:tc>
      </w:tr>
      <w:tr w:rsidR="0089482B" w:rsidRPr="00F84520" w14:paraId="58C54E4B" w14:textId="77777777">
        <w:trPr>
          <w:jc w:val="center"/>
        </w:trPr>
        <w:tc>
          <w:tcPr>
            <w:tcW w:w="704" w:type="dxa"/>
          </w:tcPr>
          <w:p w14:paraId="2FD1CA97"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1E55E0F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Encourage young-adult felling</w:t>
            </w:r>
          </w:p>
        </w:tc>
        <w:tc>
          <w:tcPr>
            <w:tcW w:w="4472" w:type="dxa"/>
            <w:shd w:val="clear" w:color="auto" w:fill="auto"/>
          </w:tcPr>
          <w:p w14:paraId="5FA442F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Crop felling indicative in 120 thousand ha area by 2030</w:t>
            </w:r>
          </w:p>
        </w:tc>
        <w:tc>
          <w:tcPr>
            <w:tcW w:w="2028" w:type="dxa"/>
          </w:tcPr>
          <w:p w14:paraId="3BA9D266" w14:textId="77777777" w:rsidR="0089482B" w:rsidRPr="00F84520" w:rsidRDefault="0089482B">
            <w:pPr>
              <w:spacing w:before="60" w:after="60" w:line="240" w:lineRule="auto"/>
              <w:rPr>
                <w:rFonts w:asciiTheme="minorHAnsi" w:hAnsiTheme="minorHAnsi" w:cstheme="minorHAnsi"/>
                <w:bCs/>
                <w:lang w:val="en-GB"/>
              </w:rPr>
            </w:pPr>
          </w:p>
        </w:tc>
        <w:tc>
          <w:tcPr>
            <w:tcW w:w="1489" w:type="dxa"/>
            <w:shd w:val="clear" w:color="auto" w:fill="auto"/>
          </w:tcPr>
          <w:p w14:paraId="7CF976A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9490E0E"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52ACE37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4D9EFE6F" w14:textId="47C45CFF"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73.3 million</w:t>
            </w:r>
          </w:p>
          <w:p w14:paraId="6793B69F" w14:textId="77777777" w:rsidR="0089482B" w:rsidRPr="00F84520" w:rsidRDefault="0089482B">
            <w:pPr>
              <w:spacing w:before="60" w:after="60" w:line="240" w:lineRule="auto"/>
              <w:jc w:val="center"/>
              <w:rPr>
                <w:rFonts w:asciiTheme="minorHAnsi" w:hAnsiTheme="minorHAnsi" w:cstheme="minorHAnsi"/>
                <w:i/>
                <w:lang w:val="en-GB"/>
              </w:rPr>
            </w:pPr>
          </w:p>
          <w:p w14:paraId="28D1EAD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182B4EB1"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5076973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70932A2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16BD5358" w14:textId="77777777">
        <w:trPr>
          <w:jc w:val="center"/>
        </w:trPr>
        <w:tc>
          <w:tcPr>
            <w:tcW w:w="704" w:type="dxa"/>
          </w:tcPr>
          <w:p w14:paraId="24598690"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198C0AB2"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Improving the quality of forestry land and forest-friendly lands</w:t>
            </w:r>
          </w:p>
        </w:tc>
        <w:tc>
          <w:tcPr>
            <w:tcW w:w="4472" w:type="dxa"/>
            <w:shd w:val="clear" w:color="auto" w:fill="auto"/>
          </w:tcPr>
          <w:p w14:paraId="2C8313F9"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1. Appropriate legislation has been developed to ensure the reconstruction of amelioration systems within the framework of the EU Structural Funds and other sources of funding</w:t>
            </w:r>
          </w:p>
          <w:p w14:paraId="3BA211F9"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2. Promoting the use of ash as a fertiliser in forest land</w:t>
            </w:r>
          </w:p>
        </w:tc>
        <w:tc>
          <w:tcPr>
            <w:tcW w:w="2028" w:type="dxa"/>
          </w:tcPr>
          <w:p w14:paraId="5398411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legislative act has been drawn up</w:t>
            </w:r>
          </w:p>
        </w:tc>
        <w:tc>
          <w:tcPr>
            <w:tcW w:w="1489" w:type="dxa"/>
            <w:shd w:val="clear" w:color="auto" w:fill="auto"/>
          </w:tcPr>
          <w:p w14:paraId="1306F691"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D2DC3EA" w14:textId="6CFE6DCC"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2FC1941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305A2286"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p>
          <w:p w14:paraId="0CEB3A10" w14:textId="77777777" w:rsidR="0089482B" w:rsidRPr="00F84520" w:rsidRDefault="0089482B">
            <w:pPr>
              <w:spacing w:before="60" w:after="60" w:line="240" w:lineRule="auto"/>
              <w:rPr>
                <w:rFonts w:asciiTheme="minorHAnsi" w:hAnsiTheme="minorHAnsi" w:cstheme="minorHAnsi"/>
                <w:i/>
                <w:lang w:val="en-GB"/>
              </w:rPr>
            </w:pPr>
          </w:p>
          <w:p w14:paraId="371F20F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403FD96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C841710"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2275A811" w14:textId="77777777" w:rsidR="0089482B" w:rsidRPr="00F84520" w:rsidRDefault="0089482B">
            <w:pPr>
              <w:spacing w:before="60" w:after="60" w:line="240" w:lineRule="auto"/>
              <w:rPr>
                <w:rFonts w:asciiTheme="minorHAnsi" w:hAnsiTheme="minorHAnsi" w:cstheme="minorHAnsi"/>
                <w:bCs/>
                <w:lang w:val="en-GB"/>
              </w:rPr>
            </w:pPr>
          </w:p>
        </w:tc>
      </w:tr>
      <w:tr w:rsidR="0089482B" w:rsidRPr="00F84520" w14:paraId="4A6F5C4E" w14:textId="77777777">
        <w:trPr>
          <w:jc w:val="center"/>
        </w:trPr>
        <w:tc>
          <w:tcPr>
            <w:tcW w:w="704" w:type="dxa"/>
          </w:tcPr>
          <w:p w14:paraId="78330F29"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59D9A0F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Encourage recultivation of historically used peat harvesting sites by selecting the most appropriate type of recultivation</w:t>
            </w:r>
          </w:p>
        </w:tc>
        <w:tc>
          <w:tcPr>
            <w:tcW w:w="4472" w:type="dxa"/>
            <w:shd w:val="clear" w:color="auto" w:fill="auto"/>
          </w:tcPr>
          <w:p w14:paraId="0CFFF99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Guidelines developed:</w:t>
            </w:r>
          </w:p>
          <w:p w14:paraId="53161C79" w14:textId="77777777" w:rsidR="0089482B" w:rsidRPr="00F84520" w:rsidRDefault="00F84520">
            <w:pPr>
              <w:pStyle w:val="ListParagraph"/>
              <w:numPr>
                <w:ilvl w:val="0"/>
                <w:numId w:val="7"/>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in order to ensure the full evaluation of the sites for decision-making, and</w:t>
            </w:r>
          </w:p>
          <w:p w14:paraId="124F1DE9" w14:textId="77777777" w:rsidR="0089482B" w:rsidRPr="00F84520" w:rsidRDefault="00F84520">
            <w:pPr>
              <w:pStyle w:val="ListParagraph"/>
              <w:numPr>
                <w:ilvl w:val="0"/>
                <w:numId w:val="7"/>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for the development of operational plans for the recuperation of sites, selecting the appropriate type of recultivation.</w:t>
            </w:r>
          </w:p>
          <w:p w14:paraId="003B1FDB"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Aid for the installation of permanent crops under the CAP, covering a total of 18 thousand ha</w:t>
            </w:r>
          </w:p>
        </w:tc>
        <w:tc>
          <w:tcPr>
            <w:tcW w:w="2028" w:type="dxa"/>
          </w:tcPr>
          <w:p w14:paraId="7741CE7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guidelines have been developed</w:t>
            </w:r>
          </w:p>
        </w:tc>
        <w:tc>
          <w:tcPr>
            <w:tcW w:w="1489" w:type="dxa"/>
            <w:shd w:val="clear" w:color="auto" w:fill="auto"/>
          </w:tcPr>
          <w:p w14:paraId="329B07D2"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0087E1ED" w14:textId="2B0F9944"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77F3046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40FC01CA"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90 million</w:t>
            </w:r>
          </w:p>
          <w:p w14:paraId="1EDD6DD7" w14:textId="77777777" w:rsidR="0089482B" w:rsidRPr="00F84520" w:rsidRDefault="0089482B">
            <w:pPr>
              <w:spacing w:before="60" w:after="60" w:line="240" w:lineRule="auto"/>
              <w:jc w:val="center"/>
              <w:rPr>
                <w:rFonts w:asciiTheme="minorHAnsi" w:hAnsiTheme="minorHAnsi" w:cstheme="minorHAnsi"/>
                <w:i/>
                <w:lang w:val="en-GB"/>
              </w:rPr>
            </w:pPr>
          </w:p>
          <w:p w14:paraId="2FCB8136"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D28BF9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0F4C09C9"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73202162" w14:textId="77777777" w:rsidR="0089482B" w:rsidRPr="00F84520" w:rsidRDefault="0089482B">
            <w:pPr>
              <w:spacing w:before="60" w:after="60" w:line="240" w:lineRule="auto"/>
              <w:rPr>
                <w:rFonts w:asciiTheme="minorHAnsi" w:hAnsiTheme="minorHAnsi" w:cstheme="minorHAnsi"/>
                <w:bCs/>
                <w:lang w:val="en-GB"/>
              </w:rPr>
            </w:pPr>
          </w:p>
          <w:p w14:paraId="32ADA3BD" w14:textId="77777777" w:rsidR="0089482B" w:rsidRPr="00F84520" w:rsidRDefault="0089482B">
            <w:pPr>
              <w:spacing w:before="60" w:after="60" w:line="240" w:lineRule="auto"/>
              <w:ind w:firstLine="720"/>
              <w:rPr>
                <w:rFonts w:asciiTheme="minorHAnsi" w:hAnsiTheme="minorHAnsi" w:cstheme="minorHAnsi"/>
                <w:lang w:val="en-GB"/>
              </w:rPr>
            </w:pPr>
          </w:p>
        </w:tc>
      </w:tr>
      <w:tr w:rsidR="0089482B" w:rsidRPr="00F84520" w14:paraId="39211EB2" w14:textId="77777777">
        <w:trPr>
          <w:jc w:val="center"/>
        </w:trPr>
        <w:tc>
          <w:tcPr>
            <w:tcW w:w="704" w:type="dxa"/>
          </w:tcPr>
          <w:p w14:paraId="2D350397"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5D776D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Promoting wood use in construction</w:t>
            </w:r>
          </w:p>
        </w:tc>
        <w:tc>
          <w:tcPr>
            <w:tcW w:w="4472" w:type="dxa"/>
            <w:shd w:val="clear" w:color="auto" w:fill="auto"/>
          </w:tcPr>
          <w:p w14:paraId="15F819A3"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Relevant legislation has been developed to provide opportunities for the implementation of EU Structural Funds and other sources of funding</w:t>
            </w:r>
          </w:p>
        </w:tc>
        <w:tc>
          <w:tcPr>
            <w:tcW w:w="2028" w:type="dxa"/>
          </w:tcPr>
          <w:p w14:paraId="69FC46C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promotion programme developed</w:t>
            </w:r>
          </w:p>
        </w:tc>
        <w:tc>
          <w:tcPr>
            <w:tcW w:w="1489" w:type="dxa"/>
            <w:shd w:val="clear" w:color="auto" w:fill="auto"/>
          </w:tcPr>
          <w:p w14:paraId="0E33FB7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7B43B0EA" w14:textId="2266BB63"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6EE6FE49" w14:textId="53F799CB"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2EB62B5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466" w:type="dxa"/>
            <w:shd w:val="clear" w:color="auto" w:fill="auto"/>
          </w:tcPr>
          <w:p w14:paraId="1DA93C9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0087199F"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p>
          <w:p w14:paraId="59EEA048" w14:textId="77777777" w:rsidR="0089482B" w:rsidRPr="00F84520" w:rsidRDefault="0089482B">
            <w:pPr>
              <w:spacing w:before="60" w:after="60" w:line="240" w:lineRule="auto"/>
              <w:rPr>
                <w:rFonts w:asciiTheme="minorHAnsi" w:hAnsiTheme="minorHAnsi" w:cstheme="minorHAnsi"/>
                <w:i/>
                <w:lang w:val="en-GB"/>
              </w:rPr>
            </w:pPr>
          </w:p>
          <w:p w14:paraId="3287DADA"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0E3A355"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57FDA7F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National budget</w:t>
            </w:r>
          </w:p>
        </w:tc>
      </w:tr>
      <w:tr w:rsidR="0089482B" w:rsidRPr="00F84520" w14:paraId="0FF88A3C" w14:textId="77777777">
        <w:trPr>
          <w:jc w:val="center"/>
        </w:trPr>
        <w:tc>
          <w:tcPr>
            <w:tcW w:w="704" w:type="dxa"/>
          </w:tcPr>
          <w:p w14:paraId="46A37173"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7441A0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Encourage the use of cascading principle in the use of wood and biomaterials</w:t>
            </w:r>
          </w:p>
        </w:tc>
        <w:tc>
          <w:tcPr>
            <w:tcW w:w="4472" w:type="dxa"/>
            <w:shd w:val="clear" w:color="auto" w:fill="auto"/>
          </w:tcPr>
          <w:p w14:paraId="5AA647F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Relevant legislation has been developed to provide opportunities for the implementation of EU Structural Funds and other sources of funding</w:t>
            </w:r>
          </w:p>
        </w:tc>
        <w:tc>
          <w:tcPr>
            <w:tcW w:w="2028" w:type="dxa"/>
          </w:tcPr>
          <w:p w14:paraId="3822CF8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promotion programme developed</w:t>
            </w:r>
          </w:p>
        </w:tc>
        <w:tc>
          <w:tcPr>
            <w:tcW w:w="1489" w:type="dxa"/>
            <w:shd w:val="clear" w:color="auto" w:fill="auto"/>
          </w:tcPr>
          <w:p w14:paraId="2A7F515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71616441" w14:textId="6B404C4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404FFB0A"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575E77F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5E2DF814"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p>
          <w:p w14:paraId="249308EF" w14:textId="77777777" w:rsidR="0089482B" w:rsidRPr="00F84520" w:rsidRDefault="0089482B">
            <w:pPr>
              <w:spacing w:before="60" w:after="60" w:line="240" w:lineRule="auto"/>
              <w:rPr>
                <w:rFonts w:asciiTheme="minorHAnsi" w:hAnsiTheme="minorHAnsi" w:cstheme="minorHAnsi"/>
                <w:i/>
                <w:lang w:val="en-GB"/>
              </w:rPr>
            </w:pPr>
          </w:p>
          <w:p w14:paraId="37CA815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6ED1534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6F75A99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National budget</w:t>
            </w:r>
          </w:p>
        </w:tc>
      </w:tr>
      <w:tr w:rsidR="0089482B" w:rsidRPr="00F84520" w14:paraId="15D3D852" w14:textId="77777777">
        <w:trPr>
          <w:jc w:val="center"/>
        </w:trPr>
        <w:tc>
          <w:tcPr>
            <w:tcW w:w="704" w:type="dxa"/>
          </w:tcPr>
          <w:p w14:paraId="4CDBDB11"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296FE8A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Increase forest output by 25% by 2050 compared to 2018</w:t>
            </w:r>
          </w:p>
        </w:tc>
        <w:tc>
          <w:tcPr>
            <w:tcW w:w="4472" w:type="dxa"/>
            <w:shd w:val="clear" w:color="auto" w:fill="auto"/>
          </w:tcPr>
          <w:p w14:paraId="453D217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Appropriate conditions have been established to ensure a change in forest-friendly activity and to promote forest-stands production, including by defining conditions for afforestation at least equivalent to the area to be forested during the construction of infrastructure sites</w:t>
            </w:r>
          </w:p>
        </w:tc>
        <w:tc>
          <w:tcPr>
            <w:tcW w:w="2028" w:type="dxa"/>
          </w:tcPr>
          <w:p w14:paraId="5539A10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programme developed</w:t>
            </w:r>
          </w:p>
        </w:tc>
        <w:tc>
          <w:tcPr>
            <w:tcW w:w="1489" w:type="dxa"/>
            <w:shd w:val="clear" w:color="auto" w:fill="auto"/>
          </w:tcPr>
          <w:p w14:paraId="1EE47339"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3D252314" w14:textId="48A3251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54BF9A2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55895C26"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p>
          <w:p w14:paraId="11A10E6D" w14:textId="77777777" w:rsidR="0089482B" w:rsidRPr="00F84520" w:rsidRDefault="0089482B">
            <w:pPr>
              <w:spacing w:before="60" w:after="60" w:line="240" w:lineRule="auto"/>
              <w:rPr>
                <w:rFonts w:asciiTheme="minorHAnsi" w:hAnsiTheme="minorHAnsi" w:cstheme="minorHAnsi"/>
                <w:i/>
                <w:lang w:val="en-GB"/>
              </w:rPr>
            </w:pPr>
          </w:p>
          <w:p w14:paraId="6AB31F4C"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74C48D2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33693777"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66819F9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752F9C7B" w14:textId="77777777">
        <w:trPr>
          <w:jc w:val="center"/>
        </w:trPr>
        <w:tc>
          <w:tcPr>
            <w:tcW w:w="704" w:type="dxa"/>
          </w:tcPr>
          <w:p w14:paraId="7B1E764F"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5AADC190"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Support the development of innovative technologies and solutions to promote resource efficiency, GHG emissions reduction/CO </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deployment in forestry activities</w:t>
            </w:r>
          </w:p>
          <w:p w14:paraId="56E79DBC"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0E9B08C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Within the EU Structural Funds and other sources of funding:</w:t>
            </w:r>
          </w:p>
          <w:p w14:paraId="6CAC2E61"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 xml:space="preserve">Support for the implementation of research, technological development and demonstration projects to improve resource efficiency, reduce GHG emissions/increase CO </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uptake in forest-friendly activities, including public procurement, capable of working and operating on market principles;</w:t>
            </w:r>
          </w:p>
          <w:p w14:paraId="247C1DA6"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 xml:space="preserve">Supporting the development of new technologies and innovative solutions contributing to resource efficiency, GHG emissions reduction/increasing CO </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uptake in forest-friendly activities capable of working and operating on market principles;</w:t>
            </w:r>
          </w:p>
          <w:p w14:paraId="488A3E0C" w14:textId="77777777" w:rsidR="0089482B" w:rsidRPr="00F84520" w:rsidRDefault="00F84520">
            <w:pPr>
              <w:pStyle w:val="ListParagraph"/>
              <w:numPr>
                <w:ilvl w:val="0"/>
                <w:numId w:val="7"/>
              </w:numPr>
              <w:spacing w:before="60" w:after="60" w:line="240" w:lineRule="auto"/>
              <w:ind w:left="227" w:hanging="227"/>
              <w:contextualSpacing w:val="0"/>
              <w:jc w:val="both"/>
              <w:rPr>
                <w:rFonts w:asciiTheme="minorHAnsi" w:hAnsiTheme="minorHAnsi" w:cstheme="minorHAnsi"/>
                <w:lang w:val="en-GB"/>
              </w:rPr>
            </w:pPr>
            <w:r w:rsidRPr="00F84520">
              <w:rPr>
                <w:rFonts w:asciiTheme="minorHAnsi" w:hAnsiTheme="minorHAnsi" w:cstheme="minorHAnsi"/>
                <w:lang w:val="en-GB"/>
              </w:rPr>
              <w:t xml:space="preserve">Support or non-financial measures to promote mutual cooperation between economic operators, higher education institutions and research organisations, national and local authorities, NGO and other stakeholders are provided for the introduction of new, innovative solutions for forestry activities to improve resource efficiency, reduce GHG emissions/increase CO </w:t>
            </w:r>
            <w:r w:rsidRPr="00F84520">
              <w:rPr>
                <w:rFonts w:asciiTheme="minorHAnsi" w:hAnsiTheme="minorHAnsi" w:cstheme="minorHAnsi"/>
                <w:vertAlign w:val="subscript"/>
                <w:lang w:val="en-GB"/>
              </w:rPr>
              <w:t>2</w:t>
            </w:r>
            <w:r w:rsidRPr="00F84520">
              <w:rPr>
                <w:rFonts w:asciiTheme="minorHAnsi" w:hAnsiTheme="minorHAnsi" w:cstheme="minorHAnsi"/>
                <w:lang w:val="en-GB"/>
              </w:rPr>
              <w:t>.</w:t>
            </w:r>
          </w:p>
        </w:tc>
        <w:tc>
          <w:tcPr>
            <w:tcW w:w="2028" w:type="dxa"/>
          </w:tcPr>
          <w:p w14:paraId="7A7B3CE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appropriate legislation has been developed (support programmes)</w:t>
            </w:r>
          </w:p>
        </w:tc>
        <w:tc>
          <w:tcPr>
            <w:tcW w:w="1489" w:type="dxa"/>
            <w:shd w:val="clear" w:color="auto" w:fill="auto"/>
          </w:tcPr>
          <w:p w14:paraId="64DC755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p w14:paraId="788F259B"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26A2ADB0" w14:textId="605ABC3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MoES</w:t>
            </w:r>
          </w:p>
          <w:p w14:paraId="49EDEE83" w14:textId="7CF3F158"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47E3EC8F" w14:textId="2D71FCC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0DF7030B"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583C6F5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21888592"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Not known</w:t>
            </w:r>
          </w:p>
          <w:p w14:paraId="0D78FC85" w14:textId="77777777" w:rsidR="0089482B" w:rsidRPr="00F84520" w:rsidRDefault="0089482B">
            <w:pPr>
              <w:spacing w:before="60" w:after="60" w:line="240" w:lineRule="auto"/>
              <w:rPr>
                <w:rFonts w:asciiTheme="minorHAnsi" w:hAnsiTheme="minorHAnsi" w:cstheme="minorHAnsi"/>
                <w:i/>
                <w:lang w:val="en-GB"/>
              </w:rPr>
            </w:pPr>
          </w:p>
          <w:p w14:paraId="757C42EB"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3B2031F3"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5D29056D"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National budget</w:t>
            </w:r>
          </w:p>
          <w:p w14:paraId="09C211C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Private funding</w:t>
            </w:r>
          </w:p>
        </w:tc>
      </w:tr>
      <w:tr w:rsidR="0089482B" w:rsidRPr="00F84520" w14:paraId="6706105F" w14:textId="77777777">
        <w:trPr>
          <w:jc w:val="center"/>
        </w:trPr>
        <w:tc>
          <w:tcPr>
            <w:tcW w:w="2740" w:type="dxa"/>
            <w:gridSpan w:val="2"/>
            <w:shd w:val="clear" w:color="auto" w:fill="FFF2CC" w:themeFill="accent4" w:themeFillTint="33"/>
          </w:tcPr>
          <w:p w14:paraId="3E93218E" w14:textId="77777777" w:rsidR="0089482B" w:rsidRPr="00F84520" w:rsidRDefault="00F84520">
            <w:pPr>
              <w:pStyle w:val="ListParagraph"/>
              <w:numPr>
                <w:ilvl w:val="0"/>
                <w:numId w:val="79"/>
              </w:numPr>
              <w:spacing w:before="60" w:after="60" w:line="240" w:lineRule="auto"/>
              <w:ind w:left="0"/>
              <w:contextualSpacing w:val="0"/>
              <w:jc w:val="center"/>
              <w:rPr>
                <w:rFonts w:asciiTheme="minorHAnsi" w:hAnsiTheme="minorHAnsi" w:cstheme="minorHAnsi"/>
                <w:b/>
                <w:lang w:val="en-GB"/>
              </w:rPr>
            </w:pPr>
            <w:r w:rsidRPr="00F84520">
              <w:rPr>
                <w:rFonts w:asciiTheme="minorHAnsi" w:hAnsiTheme="minorHAnsi" w:cstheme="minorHAnsi"/>
                <w:b/>
                <w:lang w:val="en-GB"/>
              </w:rPr>
              <w:t>Direction of action</w:t>
            </w:r>
          </w:p>
        </w:tc>
        <w:tc>
          <w:tcPr>
            <w:tcW w:w="12739" w:type="dxa"/>
            <w:gridSpan w:val="6"/>
            <w:shd w:val="clear" w:color="auto" w:fill="FFF2CC" w:themeFill="accent4" w:themeFillTint="33"/>
          </w:tcPr>
          <w:p w14:paraId="2D7B1CA1" w14:textId="77777777" w:rsidR="0089482B" w:rsidRPr="00F84520" w:rsidRDefault="00F84520">
            <w:pPr>
              <w:spacing w:before="60" w:after="60" w:line="240" w:lineRule="auto"/>
              <w:rPr>
                <w:rFonts w:asciiTheme="minorHAnsi" w:hAnsiTheme="minorHAnsi" w:cstheme="minorHAnsi"/>
                <w:b/>
                <w:lang w:val="en-GB"/>
              </w:rPr>
            </w:pPr>
            <w:bookmarkStart w:id="55" w:name="_Hlk19004625"/>
            <w:r w:rsidRPr="00F84520">
              <w:rPr>
                <w:rFonts w:asciiTheme="minorHAnsi" w:hAnsiTheme="minorHAnsi" w:cstheme="minorHAnsi"/>
                <w:b/>
                <w:lang w:val="en-GB"/>
              </w:rPr>
              <w:t>Promoting the reduction of the use of fluorinated greenhouse gases (F-gases)</w:t>
            </w:r>
            <w:bookmarkEnd w:id="55"/>
          </w:p>
        </w:tc>
      </w:tr>
      <w:tr w:rsidR="0089482B" w:rsidRPr="00F84520" w14:paraId="1E69C921" w14:textId="77777777">
        <w:trPr>
          <w:jc w:val="center"/>
        </w:trPr>
        <w:tc>
          <w:tcPr>
            <w:tcW w:w="704" w:type="dxa"/>
            <w:shd w:val="clear" w:color="auto" w:fill="auto"/>
          </w:tcPr>
          <w:p w14:paraId="6EAEFC14"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4A0976D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eastAsia="Times New Roman" w:hAnsiTheme="minorHAnsi" w:cstheme="minorHAnsi"/>
                <w:lang w:val="en-GB"/>
              </w:rPr>
              <w:t>Market surveillance (frontier and internal)</w:t>
            </w:r>
          </w:p>
        </w:tc>
        <w:tc>
          <w:tcPr>
            <w:tcW w:w="4472" w:type="dxa"/>
            <w:shd w:val="clear" w:color="auto" w:fill="auto"/>
          </w:tcPr>
          <w:p w14:paraId="6821CFD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Control procedures shall be carried out in places where F-gases are operated</w:t>
            </w:r>
          </w:p>
          <w:p w14:paraId="742EE628"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Reinforced control of licences and certificates</w:t>
            </w:r>
          </w:p>
          <w:p w14:paraId="46408D2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Increase sanctions for F-gases, imports, etc.</w:t>
            </w:r>
          </w:p>
          <w:p w14:paraId="3575194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4. Frontier control of imports of F-gases</w:t>
            </w:r>
          </w:p>
          <w:p w14:paraId="685733B2" w14:textId="77777777" w:rsidR="0089482B" w:rsidRPr="00F84520" w:rsidRDefault="00F84520">
            <w:pPr>
              <w:spacing w:before="60" w:after="60" w:line="240" w:lineRule="auto"/>
              <w:rPr>
                <w:rFonts w:asciiTheme="minorHAnsi" w:hAnsiTheme="minorHAnsi" w:cstheme="minorHAnsi"/>
                <w:b/>
                <w:u w:val="single"/>
                <w:lang w:val="en-GB"/>
              </w:rPr>
            </w:pPr>
            <w:r w:rsidRPr="00F84520">
              <w:rPr>
                <w:rFonts w:asciiTheme="minorHAnsi" w:hAnsiTheme="minorHAnsi" w:cstheme="minorHAnsi"/>
                <w:lang w:val="en-GB"/>
              </w:rPr>
              <w:t>5. The provision of opinions on imports of F-gases from countries outside the EU</w:t>
            </w:r>
          </w:p>
        </w:tc>
        <w:tc>
          <w:tcPr>
            <w:tcW w:w="2028" w:type="dxa"/>
            <w:shd w:val="clear" w:color="auto" w:fill="auto"/>
          </w:tcPr>
          <w:p w14:paraId="7467266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at least 150 tests have been carried out per year in the case of motor services, etc. where the most F-gases are used.</w:t>
            </w:r>
          </w:p>
          <w:p w14:paraId="3438349A" w14:textId="77777777"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hAnsiTheme="minorHAnsi" w:cstheme="minorHAnsi"/>
                <w:lang w:val="en-GB"/>
              </w:rPr>
              <w:t>2) increased sanctions for F-gases, imports, unauthorised placing on the market</w:t>
            </w:r>
          </w:p>
        </w:tc>
        <w:tc>
          <w:tcPr>
            <w:tcW w:w="1489" w:type="dxa"/>
            <w:shd w:val="clear" w:color="auto" w:fill="auto"/>
          </w:tcPr>
          <w:p w14:paraId="6B46B802" w14:textId="5A8C77D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130E0A2F" w14:textId="574708EF"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1CA95E74" w14:textId="5A2EF28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28995684"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1D98DFA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0CC880AE" w14:textId="07FB90C9"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p w14:paraId="02FD4E7C" w14:textId="77777777" w:rsidR="0089482B" w:rsidRPr="00F84520" w:rsidRDefault="0089482B">
            <w:pPr>
              <w:spacing w:before="60" w:after="60" w:line="240" w:lineRule="auto"/>
              <w:jc w:val="center"/>
              <w:rPr>
                <w:rFonts w:asciiTheme="minorHAnsi" w:hAnsiTheme="minorHAnsi" w:cstheme="minorHAnsi"/>
                <w:lang w:val="en-GB"/>
              </w:rPr>
            </w:pPr>
          </w:p>
          <w:p w14:paraId="4AB89229"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25CC01B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i/>
                <w:iCs/>
                <w:lang w:val="en-GB"/>
              </w:rPr>
              <w:t>National budget</w:t>
            </w:r>
          </w:p>
        </w:tc>
      </w:tr>
      <w:tr w:rsidR="0089482B" w:rsidRPr="00F84520" w14:paraId="2FCC8F3B" w14:textId="77777777">
        <w:trPr>
          <w:jc w:val="center"/>
        </w:trPr>
        <w:tc>
          <w:tcPr>
            <w:tcW w:w="704" w:type="dxa"/>
            <w:shd w:val="clear" w:color="auto" w:fill="auto"/>
          </w:tcPr>
          <w:p w14:paraId="5B55CB0E"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55BD0A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eastAsia="Times New Roman" w:hAnsiTheme="minorHAnsi" w:cstheme="minorHAnsi"/>
                <w:lang w:val="en-GB"/>
              </w:rPr>
              <w:t>Development of control of</w:t>
            </w:r>
            <w:r w:rsidRPr="00F84520">
              <w:rPr>
                <w:lang w:val="en-GB"/>
              </w:rPr>
              <w:t xml:space="preserve"> </w:t>
            </w:r>
            <w:r w:rsidRPr="00F84520">
              <w:rPr>
                <w:rFonts w:asciiTheme="minorHAnsi" w:eastAsia="Times New Roman" w:hAnsiTheme="minorHAnsi" w:cstheme="minorHAnsi"/>
                <w:iCs/>
                <w:lang w:val="en-GB"/>
              </w:rPr>
              <w:t>F-gases</w:t>
            </w:r>
            <w:r w:rsidRPr="00F84520">
              <w:rPr>
                <w:lang w:val="en-GB"/>
              </w:rPr>
              <w:t xml:space="preserve"> and development of the system</w:t>
            </w:r>
          </w:p>
        </w:tc>
        <w:tc>
          <w:tcPr>
            <w:tcW w:w="4472" w:type="dxa"/>
            <w:shd w:val="clear" w:color="auto" w:fill="auto"/>
          </w:tcPr>
          <w:p w14:paraId="2E602DB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Searching for technical solutions to improve/replenish equipment (e.g. gas analysers for controlling authorities)</w:t>
            </w:r>
          </w:p>
          <w:p w14:paraId="3AC7D021" w14:textId="77777777" w:rsidR="0089482B" w:rsidRPr="00F84520" w:rsidRDefault="00F84520">
            <w:pPr>
              <w:spacing w:before="60" w:after="60" w:line="240" w:lineRule="auto"/>
              <w:rPr>
                <w:rFonts w:asciiTheme="minorHAnsi" w:hAnsiTheme="minorHAnsi" w:cstheme="minorHAnsi"/>
                <w:b/>
                <w:lang w:val="en-GB"/>
              </w:rPr>
            </w:pPr>
            <w:r w:rsidRPr="00F84520">
              <w:rPr>
                <w:rFonts w:asciiTheme="minorHAnsi" w:hAnsiTheme="minorHAnsi" w:cstheme="minorHAnsi"/>
                <w:lang w:val="en-GB"/>
              </w:rPr>
              <w:t>2. Capacity building – organising training/improving knowledge for control services</w:t>
            </w:r>
          </w:p>
          <w:p w14:paraId="1E88505E" w14:textId="77777777" w:rsidR="0089482B" w:rsidRPr="00F84520" w:rsidRDefault="00F84520">
            <w:pPr>
              <w:spacing w:before="60" w:after="60" w:line="240" w:lineRule="auto"/>
              <w:rPr>
                <w:rFonts w:asciiTheme="minorHAnsi" w:hAnsiTheme="minorHAnsi" w:cstheme="minorHAnsi"/>
                <w:b/>
                <w:u w:val="single"/>
                <w:lang w:val="en-GB"/>
              </w:rPr>
            </w:pPr>
            <w:r w:rsidRPr="00F84520">
              <w:rPr>
                <w:rFonts w:asciiTheme="minorHAnsi" w:hAnsiTheme="minorHAnsi" w:cstheme="minorHAnsi"/>
                <w:lang w:val="en-GB"/>
              </w:rPr>
              <w:t>3. Strengthening cooperation between policy planners and supervisory authorities</w:t>
            </w:r>
          </w:p>
        </w:tc>
        <w:tc>
          <w:tcPr>
            <w:tcW w:w="2028" w:type="dxa"/>
            <w:shd w:val="clear" w:color="auto" w:fill="auto"/>
          </w:tcPr>
          <w:p w14:paraId="6E7FD979" w14:textId="77777777" w:rsidR="0089482B" w:rsidRPr="00F84520" w:rsidRDefault="00F84520">
            <w:pPr>
              <w:spacing w:before="60" w:after="60" w:line="240" w:lineRule="auto"/>
              <w:textAlignment w:val="baseline"/>
              <w:rPr>
                <w:rFonts w:asciiTheme="minorHAnsi" w:eastAsia="Times New Roman" w:hAnsiTheme="minorHAnsi" w:cstheme="minorHAnsi"/>
                <w:lang w:val="en-GB"/>
              </w:rPr>
            </w:pPr>
            <w:r w:rsidRPr="00F84520">
              <w:rPr>
                <w:rFonts w:asciiTheme="minorHAnsi" w:eastAsia="Times New Roman" w:hAnsiTheme="minorHAnsi" w:cstheme="minorHAnsi"/>
                <w:lang w:val="en-GB"/>
              </w:rPr>
              <w:t>1) annual training on existing legislation, case studies, latest spotlights (VVD, SRS)</w:t>
            </w:r>
          </w:p>
          <w:p w14:paraId="39C6E10E" w14:textId="77777777" w:rsidR="0089482B" w:rsidRPr="00F84520" w:rsidRDefault="00F84520">
            <w:pPr>
              <w:spacing w:before="60" w:after="60" w:line="240" w:lineRule="auto"/>
              <w:rPr>
                <w:rFonts w:asciiTheme="minorHAnsi" w:hAnsiTheme="minorHAnsi" w:cstheme="minorHAnsi"/>
                <w:u w:val="single"/>
                <w:lang w:val="en-GB"/>
              </w:rPr>
            </w:pPr>
            <w:r w:rsidRPr="00F84520">
              <w:rPr>
                <w:rFonts w:asciiTheme="minorHAnsi" w:eastAsia="Times New Roman" w:hAnsiTheme="minorHAnsi" w:cstheme="minorHAnsi"/>
                <w:lang w:val="en-GB"/>
              </w:rPr>
              <w:t>2) regular meetings (at least once a year) with stakeholders, highlighting probles-issues.</w:t>
            </w:r>
          </w:p>
        </w:tc>
        <w:tc>
          <w:tcPr>
            <w:tcW w:w="1489" w:type="dxa"/>
            <w:shd w:val="clear" w:color="auto" w:fill="auto"/>
          </w:tcPr>
          <w:p w14:paraId="1DB4B7B8" w14:textId="67762DB8"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tc>
        <w:tc>
          <w:tcPr>
            <w:tcW w:w="1227" w:type="dxa"/>
            <w:shd w:val="clear" w:color="auto" w:fill="auto"/>
          </w:tcPr>
          <w:p w14:paraId="38F8DB52" w14:textId="23F6FE5B"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3E02AB96" w14:textId="64019DA9"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466" w:type="dxa"/>
            <w:shd w:val="clear" w:color="auto" w:fill="auto"/>
          </w:tcPr>
          <w:p w14:paraId="077D685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31.12.2021</w:t>
            </w:r>
          </w:p>
        </w:tc>
        <w:tc>
          <w:tcPr>
            <w:tcW w:w="2057" w:type="dxa"/>
            <w:shd w:val="clear" w:color="auto" w:fill="auto"/>
          </w:tcPr>
          <w:p w14:paraId="7117C88F" w14:textId="58EE30BB"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43 thousand</w:t>
            </w:r>
          </w:p>
          <w:p w14:paraId="38760DAF" w14:textId="77777777" w:rsidR="0089482B" w:rsidRPr="00F84520" w:rsidRDefault="0089482B">
            <w:pPr>
              <w:spacing w:before="60" w:after="60" w:line="240" w:lineRule="auto"/>
              <w:jc w:val="center"/>
              <w:rPr>
                <w:rFonts w:asciiTheme="minorHAnsi" w:hAnsiTheme="minorHAnsi" w:cstheme="minorHAnsi"/>
                <w:lang w:val="en-GB"/>
              </w:rPr>
            </w:pPr>
          </w:p>
          <w:p w14:paraId="23F7D69B"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75F0BE9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i/>
                <w:iCs/>
                <w:lang w:val="en-GB"/>
              </w:rPr>
              <w:t>National budget</w:t>
            </w:r>
          </w:p>
        </w:tc>
      </w:tr>
      <w:tr w:rsidR="0089482B" w:rsidRPr="00F84520" w14:paraId="3C6AFBA2" w14:textId="77777777">
        <w:trPr>
          <w:jc w:val="center"/>
        </w:trPr>
        <w:tc>
          <w:tcPr>
            <w:tcW w:w="704" w:type="dxa"/>
            <w:shd w:val="clear" w:color="auto" w:fill="auto"/>
          </w:tcPr>
          <w:p w14:paraId="559FA552"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6896214A" w14:textId="77777777" w:rsidR="0089482B" w:rsidRPr="00F84520" w:rsidRDefault="00F84520">
            <w:pPr>
              <w:spacing w:before="60" w:after="60" w:line="240" w:lineRule="auto"/>
              <w:rPr>
                <w:rFonts w:asciiTheme="minorHAnsi" w:eastAsia="Times New Roman" w:hAnsiTheme="minorHAnsi" w:cstheme="minorHAnsi"/>
                <w:iCs/>
                <w:lang w:val="en-GB"/>
              </w:rPr>
            </w:pPr>
            <w:r w:rsidRPr="00F84520">
              <w:rPr>
                <w:rFonts w:asciiTheme="minorHAnsi" w:eastAsia="Times New Roman" w:hAnsiTheme="minorHAnsi" w:cstheme="minorHAnsi"/>
                <w:lang w:val="en-GB"/>
              </w:rPr>
              <w:t>Assessment of the possibility of a restriction on natural persons and their role in the circulation of F-gases</w:t>
            </w:r>
          </w:p>
        </w:tc>
        <w:tc>
          <w:tcPr>
            <w:tcW w:w="4472" w:type="dxa"/>
            <w:shd w:val="clear" w:color="auto" w:fill="auto"/>
          </w:tcPr>
          <w:p w14:paraId="6288004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Analysis of import-export statistics</w:t>
            </w:r>
          </w:p>
          <w:p w14:paraId="168083CF"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2. Risk analysis</w:t>
            </w:r>
          </w:p>
          <w:p w14:paraId="5B4D5D03" w14:textId="77777777" w:rsidR="0089482B" w:rsidRPr="00F84520" w:rsidRDefault="0089482B">
            <w:pPr>
              <w:spacing w:before="60" w:after="60" w:line="240" w:lineRule="auto"/>
              <w:rPr>
                <w:rFonts w:asciiTheme="minorHAnsi" w:hAnsiTheme="minorHAnsi" w:cstheme="minorHAnsi"/>
                <w:b/>
                <w:u w:val="single"/>
                <w:lang w:val="en-GB"/>
              </w:rPr>
            </w:pPr>
          </w:p>
        </w:tc>
        <w:tc>
          <w:tcPr>
            <w:tcW w:w="2028" w:type="dxa"/>
            <w:shd w:val="clear" w:color="auto" w:fill="auto"/>
          </w:tcPr>
          <w:p w14:paraId="41F61A8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Studies and risk analysis have been carried out to identify the natural person's supply to the F-gases market.</w:t>
            </w:r>
          </w:p>
        </w:tc>
        <w:tc>
          <w:tcPr>
            <w:tcW w:w="1489" w:type="dxa"/>
            <w:shd w:val="clear" w:color="auto" w:fill="auto"/>
          </w:tcPr>
          <w:p w14:paraId="1963753F" w14:textId="0AA670C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tc>
        <w:tc>
          <w:tcPr>
            <w:tcW w:w="1227" w:type="dxa"/>
            <w:shd w:val="clear" w:color="auto" w:fill="auto"/>
          </w:tcPr>
          <w:p w14:paraId="1795B613" w14:textId="7EEBA9A4"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p>
        </w:tc>
        <w:tc>
          <w:tcPr>
            <w:tcW w:w="1466" w:type="dxa"/>
            <w:shd w:val="clear" w:color="auto" w:fill="auto"/>
          </w:tcPr>
          <w:p w14:paraId="6576B59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31.12.2021</w:t>
            </w:r>
          </w:p>
        </w:tc>
        <w:tc>
          <w:tcPr>
            <w:tcW w:w="2057" w:type="dxa"/>
            <w:shd w:val="clear" w:color="auto" w:fill="auto"/>
          </w:tcPr>
          <w:p w14:paraId="16224984"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4C3020D9" w14:textId="77777777">
        <w:trPr>
          <w:jc w:val="center"/>
        </w:trPr>
        <w:tc>
          <w:tcPr>
            <w:tcW w:w="2740" w:type="dxa"/>
            <w:gridSpan w:val="2"/>
            <w:shd w:val="clear" w:color="auto" w:fill="FFF2CC" w:themeFill="accent4" w:themeFillTint="33"/>
          </w:tcPr>
          <w:p w14:paraId="6F4455E8" w14:textId="77777777" w:rsidR="0089482B" w:rsidRPr="00F84520" w:rsidRDefault="00F84520">
            <w:pPr>
              <w:pStyle w:val="ListParagraph"/>
              <w:numPr>
                <w:ilvl w:val="0"/>
                <w:numId w:val="79"/>
              </w:numPr>
              <w:spacing w:before="60" w:after="60" w:line="240" w:lineRule="auto"/>
              <w:ind w:left="0"/>
              <w:contextualSpacing w:val="0"/>
              <w:jc w:val="center"/>
              <w:rPr>
                <w:rFonts w:asciiTheme="minorHAnsi" w:hAnsiTheme="minorHAnsi" w:cstheme="minorHAnsi"/>
                <w:b/>
                <w:bCs/>
                <w:lang w:val="en-GB"/>
              </w:rPr>
            </w:pPr>
            <w:bookmarkStart w:id="56" w:name="_Hlk19004635"/>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2BA0A03D" w14:textId="77777777" w:rsidR="0089482B" w:rsidRPr="00F84520" w:rsidRDefault="00F84520">
            <w:pPr>
              <w:spacing w:before="60" w:after="60" w:line="240" w:lineRule="auto"/>
              <w:rPr>
                <w:rFonts w:asciiTheme="minorHAnsi" w:hAnsiTheme="minorHAnsi" w:cstheme="minorHAnsi"/>
                <w:b/>
                <w:lang w:val="en-GB"/>
              </w:rPr>
            </w:pPr>
            <w:bookmarkStart w:id="57" w:name="_Hlk14448777"/>
            <w:bookmarkStart w:id="58" w:name="_Hlk17714967"/>
            <w:r w:rsidRPr="00F84520">
              <w:rPr>
                <w:rFonts w:asciiTheme="minorHAnsi" w:hAnsiTheme="minorHAnsi" w:cstheme="minorHAnsi"/>
                <w:b/>
                <w:lang w:val="en-GB"/>
              </w:rPr>
              <w:t>Improving the “greening” and attractiveness of the tax system for energy efficiency and RES technologies</w:t>
            </w:r>
            <w:bookmarkEnd w:id="57"/>
            <w:bookmarkEnd w:id="58"/>
          </w:p>
        </w:tc>
      </w:tr>
      <w:bookmarkEnd w:id="56"/>
      <w:tr w:rsidR="0089482B" w:rsidRPr="00F84520" w14:paraId="3E30C95A" w14:textId="77777777">
        <w:trPr>
          <w:jc w:val="center"/>
        </w:trPr>
        <w:tc>
          <w:tcPr>
            <w:tcW w:w="704" w:type="dxa"/>
            <w:vMerge w:val="restart"/>
            <w:shd w:val="clear" w:color="auto" w:fill="auto"/>
          </w:tcPr>
          <w:p w14:paraId="6D68F2C1"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6E35D2B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Address, within the framework of tax policy guidelines</w:t>
            </w:r>
            <w:r w:rsidRPr="00F84520">
              <w:rPr>
                <w:rStyle w:val="FootnoteReference"/>
                <w:rFonts w:asciiTheme="minorHAnsi" w:hAnsiTheme="minorHAnsi" w:cstheme="minorHAnsi"/>
                <w:lang w:val="en-GB"/>
              </w:rPr>
              <w:footnoteReference w:id="33"/>
            </w:r>
            <w:r w:rsidRPr="00F84520">
              <w:rPr>
                <w:rFonts w:asciiTheme="minorHAnsi" w:hAnsiTheme="minorHAnsi" w:cstheme="minorHAnsi"/>
                <w:lang w:val="en-GB"/>
              </w:rPr>
              <w:t>, the reduction of the tax burden on households for energy efficiency improvement measures</w:t>
            </w:r>
          </w:p>
          <w:p w14:paraId="21E1B962"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6B91A4AA" w14:textId="502B4CC6" w:rsidR="0089482B" w:rsidRPr="00F84520" w:rsidRDefault="00F84520">
            <w:pPr>
              <w:spacing w:before="60" w:after="60" w:line="240" w:lineRule="auto"/>
              <w:rPr>
                <w:rFonts w:asciiTheme="minorHAnsi" w:hAnsiTheme="minorHAnsi" w:cstheme="minorHAnsi"/>
                <w:b/>
                <w:bCs/>
                <w:color w:val="000000"/>
                <w:shd w:val="clear" w:color="auto" w:fill="FFFFFF"/>
                <w:lang w:val="en-GB"/>
              </w:rPr>
            </w:pPr>
            <w:r w:rsidRPr="00F84520">
              <w:rPr>
                <w:rFonts w:asciiTheme="minorHAnsi" w:hAnsiTheme="minorHAnsi" w:cstheme="minorHAnsi"/>
                <w:color w:val="000000"/>
                <w:shd w:val="clear" w:color="auto" w:fill="FFFFFF"/>
                <w:lang w:val="en-GB"/>
              </w:rPr>
              <w:t xml:space="preserve">1. </w:t>
            </w:r>
            <w:r w:rsidRPr="00F84520">
              <w:rPr>
                <w:rFonts w:asciiTheme="minorHAnsi" w:hAnsiTheme="minorHAnsi" w:cstheme="minorHAnsi"/>
                <w:b/>
                <w:bCs/>
                <w:color w:val="000000"/>
                <w:shd w:val="clear" w:color="auto" w:fill="FFFFFF"/>
                <w:lang w:val="en-GB"/>
              </w:rPr>
              <w:t xml:space="preserve">In order to promote the involvement of citizens and the desire to implement energy efficiency improvement measures to ensure the fulfilment of the mandatory national energy efficiency improvement targets in order to significantly improve the situation of housing in the country, the tax guidelines assess or revise the </w:t>
            </w:r>
            <w:r w:rsidR="00927714">
              <w:rPr>
                <w:rFonts w:asciiTheme="minorHAnsi" w:hAnsiTheme="minorHAnsi" w:cstheme="minorHAnsi"/>
                <w:b/>
                <w:bCs/>
                <w:color w:val="000000"/>
                <w:shd w:val="clear" w:color="auto" w:fill="FFFFFF"/>
                <w:lang w:val="en-GB"/>
              </w:rPr>
              <w:t>immovable property tax (IPT)</w:t>
            </w:r>
            <w:r w:rsidRPr="00F84520">
              <w:rPr>
                <w:rFonts w:asciiTheme="minorHAnsi" w:hAnsiTheme="minorHAnsi" w:cstheme="minorHAnsi"/>
                <w:b/>
                <w:bCs/>
                <w:color w:val="000000"/>
                <w:shd w:val="clear" w:color="auto" w:fill="FFFFFF"/>
                <w:lang w:val="en-GB"/>
              </w:rPr>
              <w:t xml:space="preserve"> or VAT conditions, to carry out an assessment of an optimal response to the involvement of citizens by assessing:</w:t>
            </w:r>
          </w:p>
          <w:p w14:paraId="4D66F336" w14:textId="6971F1D6"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1.1. within the framework of tax policy guidelines and local governments, </w:t>
            </w:r>
            <w:r w:rsidR="00927714">
              <w:rPr>
                <w:rFonts w:asciiTheme="minorHAnsi" w:hAnsiTheme="minorHAnsi" w:cstheme="minorHAnsi"/>
                <w:color w:val="000000"/>
                <w:shd w:val="clear" w:color="auto" w:fill="FFFFFF"/>
                <w:lang w:val="en-GB"/>
              </w:rPr>
              <w:t>IPT</w:t>
            </w:r>
            <w:r w:rsidRPr="00F84520">
              <w:rPr>
                <w:rFonts w:asciiTheme="minorHAnsi" w:hAnsiTheme="minorHAnsi" w:cstheme="minorHAnsi"/>
                <w:color w:val="000000"/>
                <w:shd w:val="clear" w:color="auto" w:fill="FFFFFF"/>
                <w:lang w:val="en-GB"/>
              </w:rPr>
              <w:t xml:space="preserve"> incentives and </w:t>
            </w:r>
            <w:r w:rsidR="00927714">
              <w:rPr>
                <w:rFonts w:asciiTheme="minorHAnsi" w:hAnsiTheme="minorHAnsi" w:cstheme="minorHAnsi"/>
                <w:color w:val="000000"/>
                <w:shd w:val="clear" w:color="auto" w:fill="FFFFFF"/>
                <w:lang w:val="en-GB"/>
              </w:rPr>
              <w:t>IPT</w:t>
            </w:r>
            <w:r w:rsidRPr="00F84520">
              <w:rPr>
                <w:rFonts w:asciiTheme="minorHAnsi" w:hAnsiTheme="minorHAnsi" w:cstheme="minorHAnsi"/>
                <w:color w:val="000000"/>
                <w:shd w:val="clear" w:color="auto" w:fill="FFFFFF"/>
                <w:lang w:val="en-GB"/>
              </w:rPr>
              <w:t xml:space="preserve"> rates for households in which energy efficiency improvement measures have been taken</w:t>
            </w:r>
            <w:r w:rsidRPr="00F84520">
              <w:rPr>
                <w:rStyle w:val="FootnoteReference"/>
                <w:rFonts w:asciiTheme="minorHAnsi" w:hAnsiTheme="minorHAnsi" w:cstheme="minorHAnsi"/>
                <w:color w:val="000000"/>
                <w:shd w:val="clear" w:color="auto" w:fill="FFFFFF"/>
                <w:lang w:val="en-GB"/>
              </w:rPr>
              <w:footnoteReference w:id="34"/>
            </w:r>
            <w:r w:rsidRPr="00F84520">
              <w:rPr>
                <w:rFonts w:asciiTheme="minorHAnsi" w:hAnsiTheme="minorHAnsi" w:cstheme="minorHAnsi"/>
                <w:color w:val="000000"/>
                <w:shd w:val="clear" w:color="auto" w:fill="FFFFFF"/>
                <w:lang w:val="en-GB"/>
              </w:rPr>
              <w:t xml:space="preserve"> or non-emission technologies have been installed</w:t>
            </w:r>
            <w:r w:rsidRPr="00F84520">
              <w:rPr>
                <w:rStyle w:val="FootnoteReference"/>
                <w:rFonts w:asciiTheme="minorHAnsi" w:hAnsiTheme="minorHAnsi" w:cstheme="minorHAnsi"/>
                <w:color w:val="000000"/>
                <w:shd w:val="clear" w:color="auto" w:fill="FFFFFF"/>
                <w:lang w:val="en-GB"/>
              </w:rPr>
              <w:footnoteReference w:id="35"/>
            </w:r>
            <w:r w:rsidRPr="00F84520">
              <w:rPr>
                <w:rFonts w:asciiTheme="minorHAnsi" w:hAnsiTheme="minorHAnsi" w:cstheme="minorHAnsi"/>
                <w:color w:val="000000"/>
                <w:shd w:val="clear" w:color="auto" w:fill="FFFFFF"/>
                <w:lang w:val="en-GB"/>
              </w:rPr>
              <w:t>, taking also into account the action lines set out in the Plan regarding energy and climate;</w:t>
            </w:r>
          </w:p>
          <w:p w14:paraId="018D365D" w14:textId="535788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color w:val="000000"/>
                <w:shd w:val="clear" w:color="auto" w:fill="FFFFFF"/>
                <w:lang w:val="en-GB"/>
              </w:rPr>
              <w:t xml:space="preserve">1.2. the possibility of applying the </w:t>
            </w:r>
            <w:r w:rsidR="00927714">
              <w:rPr>
                <w:rFonts w:asciiTheme="minorHAnsi" w:hAnsiTheme="minorHAnsi" w:cstheme="minorHAnsi"/>
                <w:color w:val="000000"/>
                <w:shd w:val="clear" w:color="auto" w:fill="FFFFFF"/>
                <w:lang w:val="en-GB"/>
              </w:rPr>
              <w:t>IPT</w:t>
            </w:r>
            <w:r w:rsidRPr="00F84520">
              <w:rPr>
                <w:rFonts w:asciiTheme="minorHAnsi" w:hAnsiTheme="minorHAnsi" w:cstheme="minorHAnsi"/>
                <w:color w:val="000000"/>
                <w:shd w:val="clear" w:color="auto" w:fill="FFFFFF"/>
                <w:lang w:val="en-GB"/>
              </w:rPr>
              <w:t xml:space="preserve"> facilitations and their possible amounts regarding energy efficiency improvement measures taken at the installation</w:t>
            </w:r>
            <w:r w:rsidRPr="00F84520">
              <w:rPr>
                <w:rStyle w:val="FootnoteReference"/>
                <w:rFonts w:asciiTheme="minorHAnsi" w:hAnsiTheme="minorHAnsi" w:cstheme="minorHAnsi"/>
                <w:color w:val="000000"/>
                <w:shd w:val="clear" w:color="auto" w:fill="FFFFFF"/>
                <w:lang w:val="en-GB"/>
              </w:rPr>
              <w:footnoteReference w:id="36"/>
            </w:r>
            <w:r w:rsidRPr="00F84520">
              <w:rPr>
                <w:rFonts w:asciiTheme="minorHAnsi" w:hAnsiTheme="minorHAnsi" w:cstheme="minorHAnsi"/>
                <w:color w:val="000000"/>
                <w:shd w:val="clear" w:color="auto" w:fill="FFFFFF"/>
                <w:lang w:val="en-GB"/>
              </w:rPr>
              <w:t xml:space="preserve"> or the installed non-emission RES technologies</w:t>
            </w:r>
            <w:r w:rsidRPr="00F84520">
              <w:rPr>
                <w:rStyle w:val="FootnoteReference"/>
                <w:rFonts w:asciiTheme="minorHAnsi" w:hAnsiTheme="minorHAnsi" w:cstheme="minorHAnsi"/>
                <w:color w:val="000000"/>
                <w:shd w:val="clear" w:color="auto" w:fill="FFFFFF"/>
                <w:lang w:val="en-GB"/>
              </w:rPr>
              <w:footnoteReference w:id="37"/>
            </w:r>
          </w:p>
        </w:tc>
        <w:tc>
          <w:tcPr>
            <w:tcW w:w="2028" w:type="dxa"/>
            <w:shd w:val="clear" w:color="auto" w:fill="auto"/>
          </w:tcPr>
          <w:p w14:paraId="216B35C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or study has been developed</w:t>
            </w:r>
          </w:p>
          <w:p w14:paraId="28FBACCD" w14:textId="77777777" w:rsidR="0089482B" w:rsidRPr="00F84520" w:rsidRDefault="00F84520">
            <w:pPr>
              <w:spacing w:before="60" w:after="60" w:line="240" w:lineRule="auto"/>
              <w:rPr>
                <w:lang w:val="en-GB"/>
              </w:rPr>
            </w:pPr>
            <w:r w:rsidRPr="00F84520">
              <w:rPr>
                <w:rFonts w:asciiTheme="minorHAnsi" w:hAnsiTheme="minorHAnsi" w:cstheme="minorHAnsi"/>
                <w:bCs/>
                <w:lang w:val="en-GB"/>
              </w:rPr>
              <w:t>2) if at least 1 legislative act and/or policy planning document is appropriate, developed and approved</w:t>
            </w:r>
          </w:p>
        </w:tc>
        <w:tc>
          <w:tcPr>
            <w:tcW w:w="1489" w:type="dxa"/>
            <w:shd w:val="clear" w:color="auto" w:fill="auto"/>
          </w:tcPr>
          <w:p w14:paraId="5A2103B5" w14:textId="77374AE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p w14:paraId="4B1E5232"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65441E68" w14:textId="32DC1426"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014F583F" w14:textId="46C5F31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w:t>
            </w:r>
          </w:p>
          <w:p w14:paraId="5BF921E8"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LPS</w:t>
            </w:r>
          </w:p>
          <w:p w14:paraId="7F96A3E2"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LLPA</w:t>
            </w:r>
          </w:p>
          <w:p w14:paraId="511A224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iCs/>
                <w:lang w:val="en-GB"/>
              </w:rPr>
              <w:t>VZD</w:t>
            </w:r>
          </w:p>
        </w:tc>
        <w:tc>
          <w:tcPr>
            <w:tcW w:w="1466" w:type="dxa"/>
            <w:shd w:val="clear" w:color="auto" w:fill="auto"/>
          </w:tcPr>
          <w:p w14:paraId="72A16CA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35D16C3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45B9234B" w14:textId="77777777">
        <w:trPr>
          <w:jc w:val="center"/>
        </w:trPr>
        <w:tc>
          <w:tcPr>
            <w:tcW w:w="704" w:type="dxa"/>
            <w:vMerge/>
            <w:shd w:val="clear" w:color="auto" w:fill="auto"/>
          </w:tcPr>
          <w:p w14:paraId="70A95FF4"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2CD300D0"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35D2F811" w14:textId="77777777" w:rsidR="0089482B" w:rsidRPr="00F84520" w:rsidRDefault="00F84520">
            <w:pPr>
              <w:spacing w:before="60" w:after="60" w:line="240" w:lineRule="auto"/>
              <w:rPr>
                <w:rFonts w:asciiTheme="minorHAnsi" w:hAnsiTheme="minorHAnsi" w:cstheme="minorHAnsi"/>
                <w:b/>
                <w:bCs/>
                <w:color w:val="000000"/>
                <w:shd w:val="clear" w:color="auto" w:fill="FFFFFF"/>
                <w:lang w:val="en-GB"/>
              </w:rPr>
            </w:pPr>
            <w:r w:rsidRPr="00F84520">
              <w:rPr>
                <w:rFonts w:asciiTheme="minorHAnsi" w:hAnsiTheme="minorHAnsi" w:cstheme="minorHAnsi"/>
                <w:color w:val="000000"/>
                <w:shd w:val="clear" w:color="auto" w:fill="FFFFFF"/>
                <w:lang w:val="en-GB"/>
              </w:rPr>
              <w:t xml:space="preserve">2. </w:t>
            </w:r>
            <w:r w:rsidRPr="00F84520">
              <w:rPr>
                <w:rFonts w:asciiTheme="minorHAnsi" w:hAnsiTheme="minorHAnsi" w:cstheme="minorHAnsi"/>
                <w:b/>
                <w:bCs/>
                <w:color w:val="000000"/>
                <w:shd w:val="clear" w:color="auto" w:fill="FFFFFF"/>
                <w:lang w:val="en-GB"/>
              </w:rPr>
              <w:t>In order to encourage the involvement of citizens and the desire to implement energy efficiency improvement measures to ensure the fulfilment of mandatory national energy efficiency improvement targets in order to significantly improve the situation of housing in the country, VAT conditions have been assessed or revised within the framework of the tax policy guidelines, including the following options:</w:t>
            </w:r>
          </w:p>
          <w:p w14:paraId="7983691B" w14:textId="77777777"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2.1. evaluating the possibility of introducing a reduced VAT rate for households for the receipt of energy efficiency improvement services and the installation of non-emission technologies for a limited period of time</w:t>
            </w:r>
          </w:p>
        </w:tc>
        <w:tc>
          <w:tcPr>
            <w:tcW w:w="2028" w:type="dxa"/>
            <w:shd w:val="clear" w:color="auto" w:fill="auto"/>
          </w:tcPr>
          <w:p w14:paraId="4164353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or study has been developed</w:t>
            </w:r>
          </w:p>
          <w:p w14:paraId="3C5A0A98"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at least 1 legislative act and/or policy planning document is appropriate, developed and approved</w:t>
            </w:r>
          </w:p>
        </w:tc>
        <w:tc>
          <w:tcPr>
            <w:tcW w:w="1489" w:type="dxa"/>
            <w:shd w:val="clear" w:color="auto" w:fill="auto"/>
          </w:tcPr>
          <w:p w14:paraId="655548FA" w14:textId="512A8BF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tc>
        <w:tc>
          <w:tcPr>
            <w:tcW w:w="1227" w:type="dxa"/>
            <w:shd w:val="clear" w:color="auto" w:fill="auto"/>
          </w:tcPr>
          <w:p w14:paraId="13DD7DE8" w14:textId="05DD4C96"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MoEPRD</w:t>
            </w:r>
          </w:p>
          <w:p w14:paraId="3333F404" w14:textId="5B9F736A"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MoE</w:t>
            </w:r>
          </w:p>
          <w:p w14:paraId="6B2502E9"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LPS</w:t>
            </w:r>
          </w:p>
          <w:p w14:paraId="05ED8D19"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LLPA</w:t>
            </w:r>
          </w:p>
          <w:p w14:paraId="054AB3A7"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VZD</w:t>
            </w:r>
          </w:p>
        </w:tc>
        <w:tc>
          <w:tcPr>
            <w:tcW w:w="1466" w:type="dxa"/>
            <w:shd w:val="clear" w:color="auto" w:fill="auto"/>
          </w:tcPr>
          <w:p w14:paraId="1DDAD0A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6E837F5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5D78B5EC" w14:textId="77777777">
        <w:trPr>
          <w:jc w:val="center"/>
        </w:trPr>
        <w:tc>
          <w:tcPr>
            <w:tcW w:w="704" w:type="dxa"/>
            <w:shd w:val="clear" w:color="auto" w:fill="auto"/>
          </w:tcPr>
          <w:p w14:paraId="6A8BC34B"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0ED0064A" w14:textId="44971A4F" w:rsidR="0089482B" w:rsidRPr="00F84520" w:rsidRDefault="00F84520">
            <w:pPr>
              <w:spacing w:before="60" w:after="60" w:line="240" w:lineRule="auto"/>
              <w:rPr>
                <w:rFonts w:asciiTheme="minorHAnsi" w:hAnsiTheme="minorHAnsi" w:cstheme="minorHAnsi"/>
                <w:lang w:val="en-GB"/>
              </w:rPr>
            </w:pPr>
            <w:bookmarkStart w:id="59" w:name="_Hlk13662989"/>
            <w:r w:rsidRPr="00F84520">
              <w:rPr>
                <w:rFonts w:asciiTheme="minorHAnsi" w:hAnsiTheme="minorHAnsi" w:cstheme="minorHAnsi"/>
                <w:lang w:val="en-GB"/>
              </w:rPr>
              <w:t>Review, within the framework of tax guidelines, the rates of the natural resources tax</w:t>
            </w:r>
            <w:r w:rsidR="00927714">
              <w:rPr>
                <w:rFonts w:asciiTheme="minorHAnsi" w:hAnsiTheme="minorHAnsi" w:cstheme="minorHAnsi"/>
                <w:lang w:val="en-GB"/>
              </w:rPr>
              <w:t xml:space="preserve"> (NRT)</w:t>
            </w:r>
            <w:r w:rsidRPr="00F84520">
              <w:rPr>
                <w:rFonts w:asciiTheme="minorHAnsi" w:hAnsiTheme="minorHAnsi" w:cstheme="minorHAnsi"/>
                <w:lang w:val="en-GB"/>
              </w:rPr>
              <w:t xml:space="preserve"> and the conditions for their application</w:t>
            </w:r>
            <w:bookmarkEnd w:id="59"/>
          </w:p>
        </w:tc>
        <w:tc>
          <w:tcPr>
            <w:tcW w:w="4472" w:type="dxa"/>
            <w:shd w:val="clear" w:color="auto" w:fill="auto"/>
          </w:tcPr>
          <w:p w14:paraId="5D8E09E4" w14:textId="2BC211AB" w:rsidR="0089482B" w:rsidRPr="00F84520" w:rsidRDefault="00F84520">
            <w:pPr>
              <w:spacing w:before="60" w:after="60" w:line="240" w:lineRule="auto"/>
              <w:rPr>
                <w:rFonts w:asciiTheme="minorHAnsi" w:hAnsiTheme="minorHAnsi" w:cstheme="minorHAnsi"/>
                <w:b/>
                <w:bCs/>
                <w:color w:val="000000"/>
                <w:shd w:val="clear" w:color="auto" w:fill="FFFFFF"/>
                <w:lang w:val="en-GB"/>
              </w:rPr>
            </w:pPr>
            <w:r w:rsidRPr="00F84520">
              <w:rPr>
                <w:rFonts w:asciiTheme="minorHAnsi" w:hAnsiTheme="minorHAnsi" w:cstheme="minorHAnsi"/>
                <w:color w:val="000000"/>
                <w:shd w:val="clear" w:color="auto" w:fill="FFFFFF"/>
                <w:lang w:val="en-GB"/>
              </w:rPr>
              <w:t xml:space="preserve">1. </w:t>
            </w:r>
            <w:r w:rsidRPr="00F84520">
              <w:rPr>
                <w:rFonts w:asciiTheme="minorHAnsi" w:hAnsiTheme="minorHAnsi" w:cstheme="minorHAnsi"/>
                <w:b/>
                <w:bCs/>
                <w:color w:val="000000"/>
                <w:shd w:val="clear" w:color="auto" w:fill="FFFFFF"/>
                <w:lang w:val="en-GB"/>
              </w:rPr>
              <w:t xml:space="preserve">In order to promote measures to improve energy efficiency in energy generation plants and industrial enterprises, as well as to promote an increase in the use of RES in thermal and electricity generation, in order to significantly improve the share of RES use and to ensure a reduction in energy consumption in the framework of the tax policy guidelines, the conditions of the </w:t>
            </w:r>
            <w:r w:rsidR="00927714">
              <w:rPr>
                <w:rFonts w:asciiTheme="minorHAnsi" w:hAnsiTheme="minorHAnsi" w:cstheme="minorHAnsi"/>
                <w:b/>
                <w:bCs/>
                <w:color w:val="000000"/>
                <w:shd w:val="clear" w:color="auto" w:fill="FFFFFF"/>
                <w:lang w:val="en-GB"/>
              </w:rPr>
              <w:t>NRT</w:t>
            </w:r>
            <w:r w:rsidRPr="00F84520">
              <w:rPr>
                <w:rFonts w:asciiTheme="minorHAnsi" w:hAnsiTheme="minorHAnsi" w:cstheme="minorHAnsi"/>
                <w:b/>
                <w:bCs/>
                <w:color w:val="000000"/>
                <w:shd w:val="clear" w:color="auto" w:fill="FFFFFF"/>
                <w:lang w:val="en-GB"/>
              </w:rPr>
              <w:t xml:space="preserve"> have been assessed or revised, including the following options:</w:t>
            </w:r>
          </w:p>
          <w:p w14:paraId="2D1E54D5" w14:textId="4F2C8E29" w:rsidR="0089482B" w:rsidRPr="00F84520" w:rsidRDefault="00F84520">
            <w:pPr>
              <w:spacing w:before="60" w:after="60" w:line="240" w:lineRule="auto"/>
              <w:rPr>
                <w:rFonts w:asciiTheme="minorHAnsi" w:hAnsiTheme="minorHAnsi" w:cstheme="minorHAnsi"/>
                <w:color w:val="000000"/>
                <w:shd w:val="clear" w:color="auto" w:fill="FFFFFF"/>
                <w:lang w:val="en-GB"/>
              </w:rPr>
            </w:pPr>
            <w:r w:rsidRPr="00F84520">
              <w:rPr>
                <w:rFonts w:asciiTheme="minorHAnsi" w:hAnsiTheme="minorHAnsi" w:cstheme="minorHAnsi"/>
                <w:color w:val="000000"/>
                <w:shd w:val="clear" w:color="auto" w:fill="FFFFFF"/>
                <w:lang w:val="en-GB"/>
              </w:rPr>
              <w:t xml:space="preserve">1.1. Assessment of the possibility of a gradual increase in DRN for both air pollutant emissions and CO </w:t>
            </w:r>
            <w:r w:rsidRPr="00F84520">
              <w:rPr>
                <w:rFonts w:asciiTheme="minorHAnsi" w:hAnsiTheme="minorHAnsi" w:cstheme="minorHAnsi"/>
                <w:color w:val="000000"/>
                <w:shd w:val="clear" w:color="auto" w:fill="FFFFFF"/>
                <w:vertAlign w:val="subscript"/>
                <w:lang w:val="en-GB"/>
              </w:rPr>
              <w:t>2</w:t>
            </w:r>
            <w:r w:rsidRPr="00F84520">
              <w:rPr>
                <w:rFonts w:asciiTheme="minorHAnsi" w:hAnsiTheme="minorHAnsi" w:cstheme="minorHAnsi"/>
                <w:color w:val="000000"/>
                <w:shd w:val="clear" w:color="auto" w:fill="FFFFFF"/>
                <w:lang w:val="en-GB"/>
              </w:rPr>
              <w:t xml:space="preserve"> emissions to air over the period after 2021, assessing contradictions between </w:t>
            </w:r>
            <w:r w:rsidR="00927714">
              <w:rPr>
                <w:rFonts w:asciiTheme="minorHAnsi" w:hAnsiTheme="minorHAnsi" w:cstheme="minorHAnsi"/>
                <w:color w:val="000000"/>
                <w:shd w:val="clear" w:color="auto" w:fill="FFFFFF"/>
                <w:lang w:val="en-GB"/>
              </w:rPr>
              <w:t>NRT</w:t>
            </w:r>
            <w:r w:rsidRPr="00F84520">
              <w:rPr>
                <w:rFonts w:asciiTheme="minorHAnsi" w:hAnsiTheme="minorHAnsi" w:cstheme="minorHAnsi"/>
                <w:color w:val="000000"/>
                <w:shd w:val="clear" w:color="auto" w:fill="FFFFFF"/>
                <w:lang w:val="en-GB"/>
              </w:rPr>
              <w:t xml:space="preserve"> CO</w:t>
            </w:r>
            <w:r w:rsidRPr="00F84520">
              <w:rPr>
                <w:rFonts w:asciiTheme="minorHAnsi" w:hAnsiTheme="minorHAnsi" w:cstheme="minorHAnsi"/>
                <w:color w:val="000000"/>
                <w:shd w:val="clear" w:color="auto" w:fill="FFFFFF"/>
                <w:vertAlign w:val="subscript"/>
                <w:lang w:val="en-GB"/>
              </w:rPr>
              <w:t>2</w:t>
            </w:r>
            <w:r w:rsidRPr="00F84520">
              <w:rPr>
                <w:rFonts w:asciiTheme="minorHAnsi" w:hAnsiTheme="minorHAnsi" w:cstheme="minorHAnsi"/>
                <w:color w:val="000000"/>
                <w:shd w:val="clear" w:color="auto" w:fill="FFFFFF"/>
                <w:lang w:val="en-GB"/>
              </w:rPr>
              <w:t xml:space="preserve"> and air pollutants</w:t>
            </w:r>
          </w:p>
          <w:p w14:paraId="7FA94385" w14:textId="7463C62C" w:rsidR="0089482B" w:rsidRPr="00F84520" w:rsidRDefault="00F84520">
            <w:pPr>
              <w:spacing w:before="60" w:after="60" w:line="240" w:lineRule="auto"/>
              <w:rPr>
                <w:rFonts w:asciiTheme="minorHAnsi" w:hAnsiTheme="minorHAnsi" w:cstheme="minorHAnsi"/>
                <w:shd w:val="clear" w:color="auto" w:fill="FFFFFF"/>
                <w:lang w:val="en-GB"/>
              </w:rPr>
            </w:pPr>
            <w:r w:rsidRPr="00F84520">
              <w:rPr>
                <w:rFonts w:asciiTheme="minorHAnsi" w:hAnsiTheme="minorHAnsi" w:cstheme="minorHAnsi"/>
                <w:color w:val="000000"/>
                <w:shd w:val="clear" w:color="auto" w:fill="FFFFFF"/>
                <w:lang w:val="en-GB"/>
              </w:rPr>
              <w:t>1.2. Assessment of the possibility of setting an increased rate of CO</w:t>
            </w:r>
            <w:r w:rsidRPr="00F84520">
              <w:rPr>
                <w:rFonts w:asciiTheme="minorHAnsi" w:hAnsiTheme="minorHAnsi" w:cstheme="minorHAnsi"/>
                <w:color w:val="000000"/>
                <w:shd w:val="clear" w:color="auto" w:fill="FFFFFF"/>
                <w:vertAlign w:val="subscript"/>
                <w:lang w:val="en-GB"/>
              </w:rPr>
              <w:t>2</w:t>
            </w:r>
            <w:r w:rsidRPr="00F84520">
              <w:rPr>
                <w:rFonts w:asciiTheme="minorHAnsi" w:hAnsiTheme="minorHAnsi" w:cstheme="minorHAnsi"/>
                <w:color w:val="000000"/>
                <w:shd w:val="clear" w:color="auto" w:fill="FFFFFF"/>
                <w:lang w:val="en-GB"/>
              </w:rPr>
              <w:t xml:space="preserve"> </w:t>
            </w:r>
            <w:r w:rsidR="00927714">
              <w:rPr>
                <w:rFonts w:asciiTheme="minorHAnsi" w:hAnsiTheme="minorHAnsi" w:cstheme="minorHAnsi"/>
                <w:color w:val="000000"/>
                <w:shd w:val="clear" w:color="auto" w:fill="FFFFFF"/>
                <w:lang w:val="en-GB"/>
              </w:rPr>
              <w:t>NRT</w:t>
            </w:r>
            <w:r w:rsidRPr="00F84520">
              <w:rPr>
                <w:rFonts w:asciiTheme="minorHAnsi" w:hAnsiTheme="minorHAnsi" w:cstheme="minorHAnsi"/>
                <w:color w:val="000000"/>
                <w:shd w:val="clear" w:color="auto" w:fill="FFFFFF"/>
                <w:lang w:val="en-GB"/>
              </w:rPr>
              <w:t xml:space="preserve"> for all capacity combustion plants where only fossil energy plants </w:t>
            </w:r>
            <w:r>
              <w:rPr>
                <w:rFonts w:asciiTheme="minorHAnsi" w:hAnsiTheme="minorHAnsi" w:cstheme="minorHAnsi"/>
                <w:color w:val="000000"/>
                <w:shd w:val="clear" w:color="auto" w:fill="FFFFFF"/>
                <w:lang w:val="en-GB"/>
              </w:rPr>
              <w:t>DH</w:t>
            </w:r>
            <w:r w:rsidRPr="00F84520">
              <w:rPr>
                <w:rFonts w:asciiTheme="minorHAnsi" w:hAnsiTheme="minorHAnsi" w:cstheme="minorHAnsi"/>
                <w:color w:val="000000"/>
                <w:shd w:val="clear" w:color="auto" w:fill="FFFFFF"/>
                <w:lang w:val="en-GB"/>
              </w:rPr>
              <w:t xml:space="preserve"> and L</w:t>
            </w:r>
            <w:r w:rsidR="00927714">
              <w:rPr>
                <w:rFonts w:asciiTheme="minorHAnsi" w:hAnsiTheme="minorHAnsi" w:cstheme="minorHAnsi"/>
                <w:color w:val="000000"/>
                <w:shd w:val="clear" w:color="auto" w:fill="FFFFFF"/>
                <w:lang w:val="en-GB"/>
              </w:rPr>
              <w:t xml:space="preserve">H </w:t>
            </w:r>
            <w:r w:rsidRPr="00F84520">
              <w:rPr>
                <w:rFonts w:asciiTheme="minorHAnsi" w:hAnsiTheme="minorHAnsi" w:cstheme="minorHAnsi"/>
                <w:color w:val="000000"/>
                <w:shd w:val="clear" w:color="auto" w:fill="FFFFFF"/>
                <w:lang w:val="en-GB"/>
              </w:rPr>
              <w:t>are re-installed, except when</w:t>
            </w:r>
            <w:bookmarkStart w:id="60" w:name="_Hlk16504185"/>
            <w:r w:rsidRPr="00F84520">
              <w:rPr>
                <w:rFonts w:asciiTheme="minorHAnsi" w:hAnsiTheme="minorHAnsi" w:cstheme="minorHAnsi"/>
                <w:color w:val="000000"/>
                <w:shd w:val="clear" w:color="auto" w:fill="FFFFFF"/>
                <w:lang w:val="en-GB"/>
              </w:rPr>
              <w:t xml:space="preserve"> the boiler is installed</w:t>
            </w:r>
            <w:r w:rsidRPr="00F84520">
              <w:rPr>
                <w:lang w:val="en-GB"/>
              </w:rPr>
              <w:t xml:space="preserve"> </w:t>
            </w:r>
            <w:r w:rsidRPr="00F84520">
              <w:rPr>
                <w:rFonts w:asciiTheme="minorHAnsi" w:hAnsiTheme="minorHAnsi" w:cstheme="minorHAnsi"/>
                <w:lang w:val="en-GB"/>
              </w:rPr>
              <w:t>to provide backup and peak capacity</w:t>
            </w:r>
            <w:bookmarkEnd w:id="60"/>
            <w:r w:rsidRPr="00F84520">
              <w:rPr>
                <w:rFonts w:asciiTheme="minorHAnsi" w:hAnsiTheme="minorHAnsi" w:cstheme="minorHAnsi"/>
                <w:lang w:val="en-GB"/>
              </w:rPr>
              <w:t xml:space="preserve"> and with the exception of switching existing boilers to newer and more efficient boilers</w:t>
            </w:r>
          </w:p>
          <w:p w14:paraId="1B9044D9" w14:textId="4AD74722" w:rsidR="0089482B" w:rsidRPr="00F84520" w:rsidRDefault="00F84520">
            <w:pPr>
              <w:spacing w:before="60" w:after="60" w:line="240" w:lineRule="auto"/>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 xml:space="preserve">1.3. The possibility of a gradual increase in </w:t>
            </w:r>
            <w:r w:rsidR="00927714">
              <w:rPr>
                <w:rFonts w:asciiTheme="minorHAnsi" w:hAnsiTheme="minorHAnsi" w:cstheme="minorHAnsi"/>
                <w:shd w:val="clear" w:color="auto" w:fill="FFFFFF"/>
                <w:lang w:val="en-GB"/>
              </w:rPr>
              <w:t>NRT</w:t>
            </w:r>
            <w:r w:rsidRPr="00F84520">
              <w:rPr>
                <w:rFonts w:asciiTheme="minorHAnsi" w:hAnsiTheme="minorHAnsi" w:cstheme="minorHAnsi"/>
                <w:shd w:val="clear" w:color="auto" w:fill="FFFFFF"/>
                <w:lang w:val="en-GB"/>
              </w:rPr>
              <w:t xml:space="preserve"> for coal, coke and lignite over the period after 2021 has been assessed.</w:t>
            </w:r>
          </w:p>
        </w:tc>
        <w:tc>
          <w:tcPr>
            <w:tcW w:w="2028" w:type="dxa"/>
            <w:shd w:val="clear" w:color="auto" w:fill="auto"/>
          </w:tcPr>
          <w:p w14:paraId="08ADF24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or study has been developed</w:t>
            </w:r>
          </w:p>
          <w:p w14:paraId="14355A0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at least 1 legislative act and/or policy planning document is appropriate, developed and approved</w:t>
            </w:r>
          </w:p>
        </w:tc>
        <w:tc>
          <w:tcPr>
            <w:tcW w:w="1489" w:type="dxa"/>
            <w:shd w:val="clear" w:color="auto" w:fill="auto"/>
          </w:tcPr>
          <w:p w14:paraId="5DCB8127" w14:textId="5D285BE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6326A15D" w14:textId="6457E370"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tc>
        <w:tc>
          <w:tcPr>
            <w:tcW w:w="1227" w:type="dxa"/>
            <w:shd w:val="clear" w:color="auto" w:fill="auto"/>
          </w:tcPr>
          <w:p w14:paraId="5C0951B6" w14:textId="77777777"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iCs/>
                <w:lang w:val="en-GB"/>
              </w:rPr>
              <w:t>Local government</w:t>
            </w:r>
          </w:p>
        </w:tc>
        <w:tc>
          <w:tcPr>
            <w:tcW w:w="1466" w:type="dxa"/>
            <w:shd w:val="clear" w:color="auto" w:fill="auto"/>
          </w:tcPr>
          <w:p w14:paraId="6C90A6A7" w14:textId="77777777"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bCs/>
                <w:iCs/>
                <w:lang w:val="en-GB"/>
              </w:rPr>
              <w:t>31.12.2021</w:t>
            </w:r>
          </w:p>
          <w:p w14:paraId="04565852" w14:textId="77777777"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bCs/>
                <w:iCs/>
                <w:lang w:val="en-GB"/>
              </w:rPr>
              <w:t>31.12.2021</w:t>
            </w:r>
          </w:p>
          <w:p w14:paraId="7F86FACE" w14:textId="77777777"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bCs/>
                <w:iCs/>
                <w:lang w:val="en-GB"/>
              </w:rPr>
              <w:t>31.12.2023</w:t>
            </w:r>
          </w:p>
          <w:p w14:paraId="7850B9CD" w14:textId="77777777"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bCs/>
                <w:iCs/>
                <w:lang w:val="en-GB"/>
              </w:rPr>
              <w:t>21.12.2025</w:t>
            </w:r>
          </w:p>
          <w:p w14:paraId="4BF4EF2C" w14:textId="77777777" w:rsidR="0089482B" w:rsidRPr="00F84520" w:rsidRDefault="0089482B">
            <w:pPr>
              <w:spacing w:before="60" w:after="60" w:line="240" w:lineRule="auto"/>
              <w:jc w:val="center"/>
              <w:rPr>
                <w:rFonts w:asciiTheme="minorHAnsi" w:hAnsiTheme="minorHAnsi" w:cstheme="minorHAnsi"/>
                <w:bCs/>
                <w:iCs/>
                <w:lang w:val="en-GB"/>
              </w:rPr>
            </w:pPr>
          </w:p>
          <w:p w14:paraId="0E885503" w14:textId="77777777" w:rsidR="0089482B" w:rsidRPr="00F84520" w:rsidRDefault="0089482B">
            <w:pPr>
              <w:spacing w:before="60" w:after="60" w:line="240" w:lineRule="auto"/>
              <w:rPr>
                <w:rFonts w:asciiTheme="minorHAnsi" w:hAnsiTheme="minorHAnsi" w:cstheme="minorHAnsi"/>
                <w:bCs/>
                <w:iCs/>
                <w:lang w:val="en-GB"/>
              </w:rPr>
            </w:pPr>
          </w:p>
        </w:tc>
        <w:tc>
          <w:tcPr>
            <w:tcW w:w="2057" w:type="dxa"/>
            <w:shd w:val="clear" w:color="auto" w:fill="auto"/>
          </w:tcPr>
          <w:p w14:paraId="1F32086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79374576" w14:textId="77777777">
        <w:trPr>
          <w:jc w:val="center"/>
        </w:trPr>
        <w:tc>
          <w:tcPr>
            <w:tcW w:w="704" w:type="dxa"/>
            <w:shd w:val="clear" w:color="auto" w:fill="auto"/>
          </w:tcPr>
          <w:p w14:paraId="7AE81784"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4DB1BAA"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Review the rates of excise duty and the conditions for applying it to fuels within the framework of the tax policy guidelines</w:t>
            </w:r>
          </w:p>
        </w:tc>
        <w:tc>
          <w:tcPr>
            <w:tcW w:w="4472" w:type="dxa"/>
            <w:shd w:val="clear" w:color="auto" w:fill="auto"/>
          </w:tcPr>
          <w:p w14:paraId="54C11436" w14:textId="77777777" w:rsidR="0089482B" w:rsidRPr="00F84520" w:rsidRDefault="00F84520">
            <w:pPr>
              <w:spacing w:before="60" w:after="60" w:line="240" w:lineRule="auto"/>
              <w:rPr>
                <w:rFonts w:asciiTheme="minorHAnsi" w:hAnsiTheme="minorHAnsi" w:cstheme="minorHAnsi"/>
                <w:b/>
                <w:bCs/>
                <w:color w:val="000000"/>
                <w:shd w:val="clear" w:color="auto" w:fill="FFFFFF"/>
                <w:lang w:val="en-GB"/>
              </w:rPr>
            </w:pPr>
            <w:r w:rsidRPr="00F84520">
              <w:rPr>
                <w:rFonts w:asciiTheme="minorHAnsi" w:hAnsiTheme="minorHAnsi" w:cstheme="minorHAnsi"/>
                <w:lang w:val="en-GB"/>
              </w:rPr>
              <w:t xml:space="preserve">1. </w:t>
            </w:r>
            <w:r w:rsidRPr="00F84520">
              <w:rPr>
                <w:rFonts w:asciiTheme="minorHAnsi" w:hAnsiTheme="minorHAnsi" w:cstheme="minorHAnsi"/>
                <w:b/>
                <w:bCs/>
                <w:color w:val="000000"/>
                <w:shd w:val="clear" w:color="auto" w:fill="FFFFFF"/>
                <w:lang w:val="en-GB"/>
              </w:rPr>
              <w:t>In order to promote measures to improve energy efficiency in energy generation plants and industrial plants, and to promote an increase in the use of RES in heat and electricity generation, in order to significantly improve the share of RES use and to ensure a reduction in energy consumption within the framework of the tax policy guidelines, the conditions of excise duty on fuels have been assessed or revised, including the following options:</w:t>
            </w:r>
          </w:p>
          <w:p w14:paraId="0E313216" w14:textId="601B2262" w:rsidR="0089482B" w:rsidRPr="00F84520" w:rsidRDefault="00F84520">
            <w:pPr>
              <w:spacing w:before="60" w:after="60" w:line="240" w:lineRule="auto"/>
              <w:rPr>
                <w:lang w:val="en-GB"/>
              </w:rPr>
            </w:pPr>
            <w:r w:rsidRPr="00F84520">
              <w:rPr>
                <w:rFonts w:asciiTheme="minorHAnsi" w:hAnsiTheme="minorHAnsi" w:cstheme="minorHAnsi"/>
                <w:lang w:val="en-GB"/>
              </w:rPr>
              <w:t xml:space="preserve">1.1. The possibility </w:t>
            </w:r>
            <w:r w:rsidRPr="00F84520">
              <w:rPr>
                <w:rFonts w:asciiTheme="minorHAnsi" w:hAnsiTheme="minorHAnsi" w:cstheme="minorHAnsi"/>
                <w:color w:val="000000"/>
                <w:shd w:val="clear" w:color="auto" w:fill="FFFFFF"/>
                <w:lang w:val="en-GB"/>
              </w:rPr>
              <w:t>of differentiating the rates of excise duties on fuels and setting them in the light of CO</w:t>
            </w:r>
            <w:r w:rsidRPr="00F84520">
              <w:rPr>
                <w:rFonts w:asciiTheme="minorHAnsi" w:hAnsiTheme="minorHAnsi" w:cstheme="minorHAnsi"/>
                <w:color w:val="000000"/>
                <w:shd w:val="clear" w:color="auto" w:fill="FFFFFF"/>
                <w:vertAlign w:val="subscript"/>
                <w:lang w:val="en-GB"/>
              </w:rPr>
              <w:t>2</w:t>
            </w:r>
            <w:r w:rsidRPr="00F84520">
              <w:rPr>
                <w:rFonts w:asciiTheme="minorHAnsi" w:hAnsiTheme="minorHAnsi" w:cstheme="minorHAnsi"/>
                <w:color w:val="000000"/>
                <w:shd w:val="clear" w:color="auto" w:fill="FFFFFF"/>
                <w:lang w:val="en-GB"/>
              </w:rPr>
              <w:t xml:space="preserve"> emissions capacity and emissions of air pollutants</w:t>
            </w:r>
          </w:p>
        </w:tc>
        <w:tc>
          <w:tcPr>
            <w:tcW w:w="2028" w:type="dxa"/>
            <w:shd w:val="clear" w:color="auto" w:fill="auto"/>
          </w:tcPr>
          <w:p w14:paraId="105B410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or study has been developed</w:t>
            </w:r>
          </w:p>
          <w:p w14:paraId="17D949A9"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at least 1 legislative act and/or policy planning document is appropriate, developed and approved</w:t>
            </w:r>
          </w:p>
        </w:tc>
        <w:tc>
          <w:tcPr>
            <w:tcW w:w="1489" w:type="dxa"/>
            <w:shd w:val="clear" w:color="auto" w:fill="auto"/>
          </w:tcPr>
          <w:p w14:paraId="05EB95C4" w14:textId="64C2739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MoF</w:t>
            </w:r>
          </w:p>
        </w:tc>
        <w:tc>
          <w:tcPr>
            <w:tcW w:w="1227" w:type="dxa"/>
            <w:shd w:val="clear" w:color="auto" w:fill="auto"/>
          </w:tcPr>
          <w:p w14:paraId="39DD2A9D" w14:textId="31BAEEC4"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466" w:type="dxa"/>
            <w:shd w:val="clear" w:color="auto" w:fill="auto"/>
          </w:tcPr>
          <w:p w14:paraId="74B89B87"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693389B8"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49584621" w14:textId="77777777">
        <w:trPr>
          <w:jc w:val="center"/>
        </w:trPr>
        <w:tc>
          <w:tcPr>
            <w:tcW w:w="704" w:type="dxa"/>
            <w:shd w:val="clear" w:color="auto" w:fill="auto"/>
          </w:tcPr>
          <w:p w14:paraId="5870B61A"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7706F58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Review the rates of excise duty and the conditions for applying it to fuel within the framework of the tax policy guidelines</w:t>
            </w:r>
          </w:p>
        </w:tc>
        <w:tc>
          <w:tcPr>
            <w:tcW w:w="4472" w:type="dxa"/>
            <w:shd w:val="clear" w:color="auto" w:fill="auto"/>
          </w:tcPr>
          <w:p w14:paraId="6107614A" w14:textId="77777777" w:rsidR="0089482B" w:rsidRPr="00F84520" w:rsidRDefault="00F84520">
            <w:pPr>
              <w:spacing w:before="60" w:after="60" w:line="240" w:lineRule="auto"/>
              <w:rPr>
                <w:rFonts w:asciiTheme="minorHAnsi" w:hAnsiTheme="minorHAnsi" w:cstheme="minorHAnsi"/>
                <w:b/>
                <w:bCs/>
                <w:lang w:val="en-GB"/>
              </w:rPr>
            </w:pPr>
            <w:r w:rsidRPr="00F84520">
              <w:rPr>
                <w:rFonts w:asciiTheme="minorHAnsi" w:hAnsiTheme="minorHAnsi" w:cstheme="minorHAnsi"/>
                <w:lang w:val="en-GB"/>
              </w:rPr>
              <w:t xml:space="preserve">1. </w:t>
            </w:r>
            <w:r w:rsidRPr="00F84520">
              <w:rPr>
                <w:rFonts w:asciiTheme="minorHAnsi" w:hAnsiTheme="minorHAnsi" w:cstheme="minorHAnsi"/>
                <w:b/>
                <w:bCs/>
                <w:lang w:val="en-GB"/>
              </w:rPr>
              <w:t>Given that transport is the largest consumer sector in final energy consumption, as well as the fact that the transport sector is the largest source of GHG emissions in non-ETS activities and the share of RES in transport energy consumption is negligible to ensure a reduction in the use of fossil fuels in order to contribute to the necessary significant increase in the use of RES in transport, thus making a significant contribution to improving air quality in improving the share of RES, improving energy efficiency and reducing the state's energy dependency, the tax policy guidelines assess or review the conditions of excise duty on fuel, including the following options:</w:t>
            </w:r>
          </w:p>
          <w:p w14:paraId="732C34EA" w14:textId="77777777" w:rsidR="0089482B" w:rsidRPr="00F84520" w:rsidRDefault="00F84520">
            <w:pPr>
              <w:spacing w:before="60" w:after="60" w:line="240" w:lineRule="auto"/>
              <w:rPr>
                <w:rFonts w:asciiTheme="minorHAnsi" w:hAnsiTheme="minorHAnsi" w:cstheme="minorHAnsi"/>
                <w:b/>
                <w:u w:val="single"/>
                <w:lang w:val="en-GB"/>
              </w:rPr>
            </w:pPr>
            <w:r w:rsidRPr="00F84520">
              <w:rPr>
                <w:rFonts w:asciiTheme="minorHAnsi" w:hAnsiTheme="minorHAnsi" w:cstheme="minorHAnsi"/>
                <w:lang w:val="en-GB"/>
              </w:rPr>
              <w:t>1.1. Assessing the possibility of setting the minimum possible rate of excise duty for biomethane and biofuels during the period from 2022</w:t>
            </w:r>
            <w:r w:rsidRPr="00F84520">
              <w:rPr>
                <w:szCs w:val="24"/>
                <w:lang w:val="en-GB"/>
              </w:rPr>
              <w:t>, assessing the possibility of differentiating the reduced rates for first-generation biofuels and advanced biofuels and biogas</w:t>
            </w:r>
          </w:p>
          <w:p w14:paraId="01F6D778"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1.2. evaluating the possibility of setting a reduced rate of excise duty (in relation to the rate of petrol and diesel) for other alternative fuels during the period from 2022, assessing the cost of production thereof</w:t>
            </w:r>
            <w:r w:rsidRPr="00F84520">
              <w:rPr>
                <w:rStyle w:val="FootnoteReference"/>
                <w:rFonts w:asciiTheme="minorHAnsi" w:hAnsiTheme="minorHAnsi" w:cstheme="minorHAnsi"/>
                <w:lang w:val="en-GB"/>
              </w:rPr>
              <w:footnoteReference w:id="38"/>
            </w:r>
          </w:p>
          <w:p w14:paraId="75B4BDC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1.3. Assessment of the possibility of reducing excise duties on natural gas in transport for a limited period but not later than 2025</w:t>
            </w:r>
          </w:p>
          <w:p w14:paraId="31E17B6D" w14:textId="0C02EBB0"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1.4. The possibility of differentiating the rates of excise duties on fuels and setting them in the light of CO</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emissions capacity and emissions of air pollutants</w:t>
            </w:r>
          </w:p>
        </w:tc>
        <w:tc>
          <w:tcPr>
            <w:tcW w:w="2028" w:type="dxa"/>
            <w:shd w:val="clear" w:color="auto" w:fill="auto"/>
          </w:tcPr>
          <w:p w14:paraId="3248C004"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or study has been developed</w:t>
            </w:r>
          </w:p>
          <w:p w14:paraId="2BFB34D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at least 1 legislative act and/or policy planning document is appropriate, developed and approved</w:t>
            </w:r>
          </w:p>
        </w:tc>
        <w:tc>
          <w:tcPr>
            <w:tcW w:w="1489" w:type="dxa"/>
            <w:shd w:val="clear" w:color="auto" w:fill="auto"/>
          </w:tcPr>
          <w:p w14:paraId="5F27F333" w14:textId="5D935956"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1.1. MoF</w:t>
            </w:r>
          </w:p>
          <w:p w14:paraId="1AA9E178" w14:textId="717837C9"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1.2. MoF</w:t>
            </w:r>
          </w:p>
          <w:p w14:paraId="023B6854" w14:textId="5CE02FF8"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1.3. MoT, MoE</w:t>
            </w:r>
          </w:p>
          <w:p w14:paraId="3C1E06AE" w14:textId="3E836F0B"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1.4. MoF, MoEPRD</w:t>
            </w:r>
          </w:p>
        </w:tc>
        <w:tc>
          <w:tcPr>
            <w:tcW w:w="1227" w:type="dxa"/>
            <w:shd w:val="clear" w:color="auto" w:fill="auto"/>
          </w:tcPr>
          <w:p w14:paraId="66F30279" w14:textId="6ACA465F"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1.1. MoE</w:t>
            </w:r>
          </w:p>
          <w:p w14:paraId="13B2D4D2" w14:textId="635DAF4D"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1.2. MoE, SM</w:t>
            </w:r>
          </w:p>
          <w:p w14:paraId="4E9B2F3D" w14:textId="06D1BD83"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1.3. MoF</w:t>
            </w:r>
          </w:p>
          <w:p w14:paraId="327024C8" w14:textId="530DC921"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1.4. MoE</w:t>
            </w:r>
          </w:p>
        </w:tc>
        <w:tc>
          <w:tcPr>
            <w:tcW w:w="1466" w:type="dxa"/>
            <w:shd w:val="clear" w:color="auto" w:fill="auto"/>
          </w:tcPr>
          <w:p w14:paraId="133FDC8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13FC190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59D45D17" w14:textId="77777777">
        <w:trPr>
          <w:jc w:val="center"/>
        </w:trPr>
        <w:tc>
          <w:tcPr>
            <w:tcW w:w="704" w:type="dxa"/>
            <w:shd w:val="clear" w:color="auto" w:fill="auto"/>
          </w:tcPr>
          <w:p w14:paraId="5A87491D"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130CB14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Review the tax conditions applicable to vehicles within the framework of the tax guidelines</w:t>
            </w:r>
          </w:p>
        </w:tc>
        <w:tc>
          <w:tcPr>
            <w:tcW w:w="4472" w:type="dxa"/>
            <w:shd w:val="clear" w:color="auto" w:fill="auto"/>
          </w:tcPr>
          <w:p w14:paraId="68FADA05" w14:textId="3803E092" w:rsidR="0089482B" w:rsidRPr="00F84520" w:rsidRDefault="00F84520">
            <w:pPr>
              <w:spacing w:before="60" w:after="60" w:line="240" w:lineRule="auto"/>
              <w:rPr>
                <w:rFonts w:asciiTheme="minorHAnsi" w:hAnsiTheme="minorHAnsi" w:cstheme="minorHAnsi"/>
                <w:b/>
                <w:bCs/>
                <w:lang w:val="en-GB"/>
              </w:rPr>
            </w:pPr>
            <w:r w:rsidRPr="00F84520">
              <w:rPr>
                <w:rFonts w:asciiTheme="minorHAnsi" w:hAnsiTheme="minorHAnsi" w:cstheme="minorHAnsi"/>
                <w:lang w:val="en-GB"/>
              </w:rPr>
              <w:t xml:space="preserve">1. </w:t>
            </w:r>
            <w:r w:rsidRPr="00F84520">
              <w:rPr>
                <w:rFonts w:asciiTheme="minorHAnsi" w:hAnsiTheme="minorHAnsi" w:cstheme="minorHAnsi"/>
                <w:b/>
                <w:bCs/>
                <w:lang w:val="en-GB"/>
              </w:rPr>
              <w:t xml:space="preserve">Given that transport is the largest consumer sector in final energy consumption, as well as the fact that the transport sector is the largest source of GHG emissions in non-ETS activities and the share of RES in the energy consumption of transport is negligible in order to ensure the renewal of the fleet in order to promote the wider use of </w:t>
            </w:r>
            <w:r w:rsidR="005A05BE" w:rsidRPr="005A05BE">
              <w:rPr>
                <w:rFonts w:asciiTheme="minorHAnsi" w:hAnsiTheme="minorHAnsi" w:cstheme="minorHAnsi"/>
                <w:b/>
                <w:bCs/>
                <w:lang w:val="en-GB"/>
              </w:rPr>
              <w:t xml:space="preserve">zero emission </w:t>
            </w:r>
            <w:r w:rsidRPr="00F84520">
              <w:rPr>
                <w:rFonts w:asciiTheme="minorHAnsi" w:hAnsiTheme="minorHAnsi" w:cstheme="minorHAnsi"/>
                <w:b/>
                <w:bCs/>
                <w:lang w:val="en-GB"/>
              </w:rPr>
              <w:t>and low-emission vehicles, thereby making a significant contribution to improving air quality and in improving energy efficiency, the tax guidelines assess or review the tax conditions for vehicles, including the following options:</w:t>
            </w:r>
          </w:p>
          <w:p w14:paraId="7A8AE61A" w14:textId="527E7DCC" w:rsidR="0089482B" w:rsidRPr="00F84520" w:rsidRDefault="00F84520">
            <w:pPr>
              <w:spacing w:after="0" w:line="240" w:lineRule="auto"/>
              <w:rPr>
                <w:rFonts w:asciiTheme="minorHAnsi" w:hAnsiTheme="minorHAnsi" w:cstheme="minorHAnsi"/>
                <w:lang w:val="en-GB"/>
              </w:rPr>
            </w:pPr>
            <w:bookmarkStart w:id="61" w:name="_Hlk27566965"/>
            <w:r w:rsidRPr="00F84520">
              <w:rPr>
                <w:rFonts w:asciiTheme="minorHAnsi" w:hAnsiTheme="minorHAnsi" w:cstheme="minorHAnsi"/>
                <w:lang w:val="en-GB"/>
              </w:rPr>
              <w:t xml:space="preserve">1.1. evaluating the possibility of revising the </w:t>
            </w:r>
            <w:r w:rsidR="00927714">
              <w:rPr>
                <w:rFonts w:asciiTheme="minorHAnsi" w:hAnsiTheme="minorHAnsi" w:cstheme="minorHAnsi"/>
                <w:lang w:val="en-GB"/>
              </w:rPr>
              <w:t>TET (transport exploitation tax)</w:t>
            </w:r>
            <w:r w:rsidRPr="00F84520">
              <w:rPr>
                <w:rFonts w:asciiTheme="minorHAnsi" w:hAnsiTheme="minorHAnsi" w:cstheme="minorHAnsi"/>
                <w:lang w:val="en-GB"/>
              </w:rPr>
              <w:t xml:space="preserve"> rates for light vehicles, taking into account the amount of energy CO</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and air pollutant emissions and engine volume used in them, taking into account and taking into account the underlying auto conversion activities resulting from the reduction of CO</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and air pollutant emissions (in line with the developed benchmarks for the reduction of CO</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resulting from the conversion operations; and the</w:t>
            </w:r>
            <w:r w:rsidR="00927714">
              <w:rPr>
                <w:rFonts w:asciiTheme="minorHAnsi" w:hAnsiTheme="minorHAnsi" w:cstheme="minorHAnsi"/>
                <w:lang w:val="en-GB"/>
              </w:rPr>
              <w:t xml:space="preserve"> CO</w:t>
            </w:r>
            <w:r w:rsidR="00927714" w:rsidRPr="00927714">
              <w:rPr>
                <w:rFonts w:asciiTheme="minorHAnsi" w:hAnsiTheme="minorHAnsi" w:cstheme="minorHAnsi"/>
                <w:vertAlign w:val="subscript"/>
                <w:lang w:val="en-GB"/>
              </w:rPr>
              <w:t>2</w:t>
            </w:r>
            <w:r w:rsidRPr="00F84520">
              <w:rPr>
                <w:rFonts w:asciiTheme="minorHAnsi" w:hAnsiTheme="minorHAnsi" w:cstheme="minorHAnsi"/>
                <w:lang w:val="en-GB"/>
              </w:rPr>
              <w:t xml:space="preserve"> emission level), assessing the possibility of increasing the TE</w:t>
            </w:r>
            <w:r w:rsidR="00927714">
              <w:rPr>
                <w:rFonts w:asciiTheme="minorHAnsi" w:hAnsiTheme="minorHAnsi" w:cstheme="minorHAnsi"/>
                <w:lang w:val="en-GB"/>
              </w:rPr>
              <w:t>T</w:t>
            </w:r>
            <w:r w:rsidRPr="00F84520">
              <w:rPr>
                <w:rFonts w:asciiTheme="minorHAnsi" w:hAnsiTheme="minorHAnsi" w:cstheme="minorHAnsi"/>
                <w:lang w:val="en-GB"/>
              </w:rPr>
              <w:t xml:space="preserve"> rate for high-emission vehicles and high-powered vehicles;</w:t>
            </w:r>
          </w:p>
          <w:bookmarkEnd w:id="61"/>
          <w:p w14:paraId="3DAA700D" w14:textId="142C6E6D"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Bidi"/>
                <w:lang w:val="en-GB"/>
              </w:rPr>
              <w:t>1.2. Evaluation of the</w:t>
            </w:r>
            <w:r w:rsidRPr="00F84520">
              <w:rPr>
                <w:lang w:val="en-GB"/>
              </w:rPr>
              <w:t xml:space="preserve"> </w:t>
            </w:r>
            <w:r w:rsidRPr="00F84520">
              <w:rPr>
                <w:rFonts w:asciiTheme="minorHAnsi" w:hAnsiTheme="minorHAnsi" w:cstheme="minorHAnsi"/>
                <w:lang w:val="en-GB"/>
              </w:rPr>
              <w:t>possibility of</w:t>
            </w:r>
            <w:r w:rsidRPr="00F84520">
              <w:rPr>
                <w:lang w:val="en-GB"/>
              </w:rPr>
              <w:t xml:space="preserve"> introducing a first-time registration tax on passenger vehicles with an emission standard lower than EURO-5 standard based on the amount of CO</w:t>
            </w:r>
            <w:r w:rsidRPr="00927714">
              <w:rPr>
                <w:vertAlign w:val="subscript"/>
                <w:lang w:val="en-GB"/>
              </w:rPr>
              <w:t>2</w:t>
            </w:r>
            <w:r w:rsidRPr="00F84520">
              <w:rPr>
                <w:lang w:val="en-GB"/>
              </w:rPr>
              <w:t xml:space="preserve"> emissions of a light-duty vehicle and the volume and full mass of the engine, stating that revenues from the application of this tax are used for the purchase of sustainable </w:t>
            </w:r>
            <w:r w:rsidR="005A05BE">
              <w:rPr>
                <w:rFonts w:asciiTheme="minorHAnsi" w:hAnsiTheme="minorHAnsi" w:cstheme="minorHAnsi"/>
                <w:lang w:val="en-GB"/>
              </w:rPr>
              <w:t>zero emission</w:t>
            </w:r>
            <w:r w:rsidRPr="00F84520">
              <w:rPr>
                <w:lang w:val="en-GB"/>
              </w:rPr>
              <w:t xml:space="preserve"> and low-emission vehicles support and development of its infrastructure</w:t>
            </w:r>
          </w:p>
          <w:p w14:paraId="3526690A" w14:textId="1FAFCDCC"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1.3. evaluating the possibility of applying to a limited extent corporate passenger vehicle tax relief to the </w:t>
            </w:r>
            <w:r w:rsidR="00927714">
              <w:rPr>
                <w:rFonts w:asciiTheme="minorHAnsi" w:hAnsiTheme="minorHAnsi" w:cstheme="minorHAnsi"/>
                <w:lang w:val="en-GB"/>
              </w:rPr>
              <w:t>EV</w:t>
            </w:r>
            <w:r w:rsidRPr="00F84520">
              <w:rPr>
                <w:rFonts w:asciiTheme="minorHAnsi" w:hAnsiTheme="minorHAnsi" w:cstheme="minorHAnsi"/>
                <w:lang w:val="en-GB"/>
              </w:rPr>
              <w:t xml:space="preserve"> owned by </w:t>
            </w:r>
            <w:r w:rsidR="00927714">
              <w:rPr>
                <w:rFonts w:asciiTheme="minorHAnsi" w:hAnsiTheme="minorHAnsi" w:cstheme="minorHAnsi"/>
                <w:lang w:val="en-GB"/>
              </w:rPr>
              <w:t>companies</w:t>
            </w:r>
          </w:p>
          <w:p w14:paraId="4E997F42" w14:textId="3676BC30"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1.4. evaluate the tax credits applicable to vehicles purchased by merchants and evaluate the possibility of applying the referred to discounts depending on the amount of energy CO</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emissions used therein</w:t>
            </w:r>
          </w:p>
        </w:tc>
        <w:tc>
          <w:tcPr>
            <w:tcW w:w="2028" w:type="dxa"/>
            <w:shd w:val="clear" w:color="auto" w:fill="auto"/>
          </w:tcPr>
          <w:p w14:paraId="71B3ED5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or study has been developed</w:t>
            </w:r>
          </w:p>
          <w:p w14:paraId="1EA48E0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at least 1 legislative act and/or policy planning document is appropriate, developed and approved</w:t>
            </w:r>
          </w:p>
        </w:tc>
        <w:tc>
          <w:tcPr>
            <w:tcW w:w="1489" w:type="dxa"/>
            <w:shd w:val="clear" w:color="auto" w:fill="auto"/>
          </w:tcPr>
          <w:p w14:paraId="29E871CA" w14:textId="775812B8"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1.1. MoF,</w:t>
            </w:r>
          </w:p>
          <w:p w14:paraId="5562196A" w14:textId="01BEED11"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SM, MoEPRD</w:t>
            </w:r>
            <w:r w:rsidRPr="00F84520">
              <w:rPr>
                <w:rStyle w:val="FootnoteReference"/>
                <w:rFonts w:asciiTheme="minorHAnsi" w:hAnsiTheme="minorHAnsi" w:cstheme="minorHAnsi"/>
                <w:lang w:val="en-GB"/>
              </w:rPr>
              <w:footnoteReference w:id="39"/>
            </w:r>
          </w:p>
          <w:p w14:paraId="2F75D8D7" w14:textId="224572C4"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1.2. MoF, SM</w:t>
            </w:r>
          </w:p>
          <w:p w14:paraId="570C8812" w14:textId="76F96C48"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1.3. MoF, SM</w:t>
            </w:r>
          </w:p>
          <w:p w14:paraId="49D7D37F" w14:textId="1AEE4462"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1.4. MoF, SM</w:t>
            </w:r>
          </w:p>
          <w:p w14:paraId="16CCFDD2" w14:textId="77777777" w:rsidR="0089482B" w:rsidRPr="00F84520" w:rsidRDefault="0089482B">
            <w:pPr>
              <w:spacing w:before="60" w:after="60" w:line="240" w:lineRule="auto"/>
              <w:rPr>
                <w:rFonts w:asciiTheme="minorHAnsi" w:hAnsiTheme="minorHAnsi" w:cstheme="minorHAnsi"/>
                <w:lang w:val="en-GB"/>
              </w:rPr>
            </w:pPr>
          </w:p>
          <w:p w14:paraId="51322E9D"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0D332843" w14:textId="6EB26A0C"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w:t>
            </w:r>
          </w:p>
        </w:tc>
        <w:tc>
          <w:tcPr>
            <w:tcW w:w="1466" w:type="dxa"/>
            <w:shd w:val="clear" w:color="auto" w:fill="auto"/>
          </w:tcPr>
          <w:p w14:paraId="7E9C430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4BC4D96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Within the existing budget</w:t>
            </w:r>
          </w:p>
        </w:tc>
      </w:tr>
      <w:tr w:rsidR="0089482B" w:rsidRPr="00F84520" w14:paraId="17162FEE" w14:textId="77777777">
        <w:trPr>
          <w:jc w:val="center"/>
        </w:trPr>
        <w:tc>
          <w:tcPr>
            <w:tcW w:w="704" w:type="dxa"/>
            <w:shd w:val="clear" w:color="auto" w:fill="auto"/>
          </w:tcPr>
          <w:p w14:paraId="4304290D"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11A7AE9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Review environmental and energy tax exemptions and incentives within the framework of tax policy guidelines</w:t>
            </w:r>
          </w:p>
        </w:tc>
        <w:tc>
          <w:tcPr>
            <w:tcW w:w="4472" w:type="dxa"/>
            <w:shd w:val="clear" w:color="auto" w:fill="auto"/>
          </w:tcPr>
          <w:p w14:paraId="68E0B828"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 </w:t>
            </w:r>
            <w:r w:rsidRPr="00F84520">
              <w:rPr>
                <w:rFonts w:asciiTheme="minorHAnsi" w:hAnsiTheme="minorHAnsi" w:cstheme="minorHAnsi"/>
                <w:b/>
                <w:bCs/>
                <w:lang w:val="en-GB"/>
              </w:rPr>
              <w:t>In order to significantly reduce the subsidies currently applied to fossil energy and to contribute to the increase in the use of RES technologies and to facilitate the transition to non-emission RES technologies, the tax policy guidelines have assessed or revised the various benefits or exemptions applicable to energy and energy, assessing the following options or carrying out the following activities:</w:t>
            </w:r>
          </w:p>
          <w:p w14:paraId="1005BB50" w14:textId="219B7FF4"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 xml:space="preserve">1.1. all fossil fuel/fuel exemptions and exemptions from </w:t>
            </w:r>
            <w:r w:rsidR="00927714">
              <w:rPr>
                <w:rFonts w:asciiTheme="minorHAnsi" w:hAnsiTheme="minorHAnsi" w:cstheme="minorHAnsi"/>
                <w:lang w:val="en-GB"/>
              </w:rPr>
              <w:t>NRT</w:t>
            </w:r>
            <w:r w:rsidRPr="00F84520">
              <w:rPr>
                <w:rFonts w:asciiTheme="minorHAnsi" w:hAnsiTheme="minorHAnsi" w:cstheme="minorHAnsi"/>
                <w:lang w:val="en-GB"/>
              </w:rPr>
              <w:t xml:space="preserve"> and excise duties have been evaluated, taking into account the condition that fossil energy subsidies should be phased out from 2021 onwards.</w:t>
            </w:r>
          </w:p>
          <w:p w14:paraId="46EFAB4D"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1.2. evaluating the possibility of abolishing electricity taxation for electricity used in transport from 2022 -</w:t>
            </w:r>
            <w:bookmarkStart w:id="62" w:name="_Hlk14681750"/>
            <w:r w:rsidRPr="00F84520">
              <w:rPr>
                <w:rFonts w:asciiTheme="minorHAnsi" w:hAnsiTheme="minorHAnsi" w:cstheme="minorHAnsi"/>
                <w:lang w:val="en-GB"/>
              </w:rPr>
              <w:t xml:space="preserve"> electricity filled in public charging stations, in addition to </w:t>
            </w:r>
            <w:r w:rsidRPr="00F84520">
              <w:rPr>
                <w:rFonts w:asciiTheme="minorHAnsi" w:hAnsiTheme="minorHAnsi" w:cstheme="minorHAnsi"/>
                <w:bCs/>
                <w:lang w:val="en-GB"/>
              </w:rPr>
              <w:t>the exemption</w:t>
            </w:r>
            <w:r w:rsidRPr="00F84520">
              <w:rPr>
                <w:rFonts w:asciiTheme="minorHAnsi" w:hAnsiTheme="minorHAnsi" w:cstheme="minorHAnsi"/>
                <w:lang w:val="en-GB"/>
              </w:rPr>
              <w:t xml:space="preserve"> currently specified for electricity used for the carriage of goods and public passenger transport, including rail transport and urban public passenger transport</w:t>
            </w:r>
            <w:bookmarkEnd w:id="62"/>
          </w:p>
          <w:p w14:paraId="738B8E7F" w14:textId="77777777" w:rsidR="0089482B" w:rsidRPr="00F84520" w:rsidRDefault="00F84520">
            <w:pPr>
              <w:spacing w:before="60" w:after="60" w:line="240" w:lineRule="auto"/>
              <w:rPr>
                <w:rFonts w:asciiTheme="minorHAnsi" w:hAnsiTheme="minorHAnsi" w:cstheme="minorHAnsi"/>
                <w:b/>
                <w:color w:val="000000"/>
                <w:u w:val="single"/>
                <w:shd w:val="clear" w:color="auto" w:fill="FFFFFF"/>
                <w:lang w:val="en-GB"/>
              </w:rPr>
            </w:pPr>
            <w:r w:rsidRPr="00F84520">
              <w:rPr>
                <w:rFonts w:asciiTheme="minorHAnsi" w:hAnsiTheme="minorHAnsi" w:cstheme="minorHAnsi"/>
                <w:bCs/>
                <w:lang w:val="en-GB"/>
              </w:rPr>
              <w:t>1.3. Evaluation of the possibility of applying tax breaks or tax exemptions to energy sources other than fossil fuels/fuel referred to in Article 15 of Directive 2003/96/EC in Latvia</w:t>
            </w:r>
            <w:r w:rsidRPr="00F84520">
              <w:rPr>
                <w:rStyle w:val="FootnoteReference"/>
                <w:rFonts w:asciiTheme="minorHAnsi" w:hAnsiTheme="minorHAnsi" w:cstheme="minorHAnsi"/>
                <w:bCs/>
                <w:lang w:val="en-GB"/>
              </w:rPr>
              <w:footnoteReference w:id="40"/>
            </w:r>
          </w:p>
          <w:p w14:paraId="4BE6A30F" w14:textId="1E38F6D2" w:rsidR="0089482B" w:rsidRPr="00F84520" w:rsidRDefault="00F84520">
            <w:pPr>
              <w:spacing w:before="60" w:after="60" w:line="240" w:lineRule="auto"/>
              <w:rPr>
                <w:rFonts w:asciiTheme="minorHAnsi" w:hAnsiTheme="minorHAnsi" w:cstheme="minorHAnsi"/>
                <w:shd w:val="clear" w:color="auto" w:fill="FFFFFF"/>
                <w:lang w:val="en-GB"/>
              </w:rPr>
            </w:pPr>
            <w:r w:rsidRPr="00F84520">
              <w:rPr>
                <w:rFonts w:asciiTheme="minorHAnsi" w:hAnsiTheme="minorHAnsi" w:cstheme="minorHAnsi"/>
                <w:shd w:val="clear" w:color="auto" w:fill="FFFFFF"/>
                <w:lang w:val="en-GB"/>
              </w:rPr>
              <w:t>1.4. annul the exemption for CO</w:t>
            </w:r>
            <w:r w:rsidRPr="00F84520">
              <w:rPr>
                <w:rFonts w:asciiTheme="minorHAnsi" w:hAnsiTheme="minorHAnsi" w:cstheme="minorHAnsi"/>
                <w:shd w:val="clear" w:color="auto" w:fill="FFFFFF"/>
                <w:vertAlign w:val="subscript"/>
                <w:lang w:val="en-GB"/>
              </w:rPr>
              <w:t>2</w:t>
            </w:r>
            <w:r w:rsidRPr="00F84520">
              <w:rPr>
                <w:rFonts w:asciiTheme="minorHAnsi" w:hAnsiTheme="minorHAnsi" w:cstheme="minorHAnsi"/>
                <w:shd w:val="clear" w:color="auto" w:fill="FFFFFF"/>
                <w:lang w:val="en-GB"/>
              </w:rPr>
              <w:t xml:space="preserve"> </w:t>
            </w:r>
            <w:r w:rsidR="00927714">
              <w:rPr>
                <w:rFonts w:asciiTheme="minorHAnsi" w:hAnsiTheme="minorHAnsi" w:cstheme="minorHAnsi"/>
                <w:shd w:val="clear" w:color="auto" w:fill="FFFFFF"/>
                <w:lang w:val="en-GB"/>
              </w:rPr>
              <w:t>NRT</w:t>
            </w:r>
            <w:r w:rsidRPr="00F84520">
              <w:rPr>
                <w:rFonts w:asciiTheme="minorHAnsi" w:hAnsiTheme="minorHAnsi" w:cstheme="minorHAnsi"/>
                <w:shd w:val="clear" w:color="auto" w:fill="FFFFFF"/>
                <w:lang w:val="en-GB"/>
              </w:rPr>
              <w:t xml:space="preserve"> applied to peat</w:t>
            </w:r>
          </w:p>
        </w:tc>
        <w:tc>
          <w:tcPr>
            <w:tcW w:w="2028" w:type="dxa"/>
            <w:shd w:val="clear" w:color="auto" w:fill="auto"/>
          </w:tcPr>
          <w:p w14:paraId="6A0A594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at least 1 assessment or study has been developed</w:t>
            </w:r>
          </w:p>
          <w:p w14:paraId="2A0FE90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at least 1 legislative act and/or policy planning document is appropriate, developed and approved</w:t>
            </w:r>
          </w:p>
        </w:tc>
        <w:tc>
          <w:tcPr>
            <w:tcW w:w="1489" w:type="dxa"/>
            <w:shd w:val="clear" w:color="auto" w:fill="auto"/>
          </w:tcPr>
          <w:p w14:paraId="3F6BDBDB" w14:textId="51BF209D"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1.1. MoEPRD, MoF</w:t>
            </w:r>
          </w:p>
          <w:p w14:paraId="27DE3561" w14:textId="075842EC"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1.2. MoF, MoE</w:t>
            </w:r>
          </w:p>
          <w:p w14:paraId="12B29565" w14:textId="4867902D"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1.3. MoF</w:t>
            </w:r>
          </w:p>
          <w:p w14:paraId="6819FE49" w14:textId="44B94C6A"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1.4. MoEPRD</w:t>
            </w:r>
          </w:p>
        </w:tc>
        <w:tc>
          <w:tcPr>
            <w:tcW w:w="1227" w:type="dxa"/>
            <w:shd w:val="clear" w:color="auto" w:fill="auto"/>
          </w:tcPr>
          <w:p w14:paraId="483D1202" w14:textId="0A45BDB5"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69E8A83F" w14:textId="77777777" w:rsidR="0089482B" w:rsidRPr="00F84520" w:rsidRDefault="0089482B">
            <w:pPr>
              <w:spacing w:before="60" w:after="60" w:line="240" w:lineRule="auto"/>
              <w:jc w:val="center"/>
              <w:rPr>
                <w:rFonts w:asciiTheme="minorHAnsi" w:hAnsiTheme="minorHAnsi" w:cstheme="minorHAnsi"/>
                <w:lang w:val="en-GB"/>
              </w:rPr>
            </w:pPr>
          </w:p>
        </w:tc>
        <w:tc>
          <w:tcPr>
            <w:tcW w:w="1466" w:type="dxa"/>
            <w:shd w:val="clear" w:color="auto" w:fill="auto"/>
          </w:tcPr>
          <w:p w14:paraId="1D8B6AB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31.12.2023</w:t>
            </w:r>
          </w:p>
        </w:tc>
        <w:tc>
          <w:tcPr>
            <w:tcW w:w="2057" w:type="dxa"/>
            <w:shd w:val="clear" w:color="auto" w:fill="auto"/>
          </w:tcPr>
          <w:p w14:paraId="088951D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6CD55A36" w14:textId="77777777">
        <w:trPr>
          <w:jc w:val="center"/>
        </w:trPr>
        <w:tc>
          <w:tcPr>
            <w:tcW w:w="704" w:type="dxa"/>
            <w:shd w:val="clear" w:color="auto" w:fill="auto"/>
          </w:tcPr>
          <w:p w14:paraId="49396A1E"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shd w:val="clear" w:color="auto" w:fill="auto"/>
          </w:tcPr>
          <w:p w14:paraId="3AA8E4A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Assess the system of application of the “polluter pays” principle</w:t>
            </w:r>
          </w:p>
        </w:tc>
        <w:tc>
          <w:tcPr>
            <w:tcW w:w="4472" w:type="dxa"/>
            <w:shd w:val="clear" w:color="auto" w:fill="auto"/>
          </w:tcPr>
          <w:p w14:paraId="7C57C542" w14:textId="77777777" w:rsidR="0089482B" w:rsidRPr="00F84520" w:rsidRDefault="00F84520">
            <w:pPr>
              <w:spacing w:before="60" w:after="60" w:line="240" w:lineRule="auto"/>
              <w:rPr>
                <w:rFonts w:asciiTheme="minorHAnsi" w:hAnsiTheme="minorHAnsi" w:cstheme="minorHAnsi"/>
                <w:b/>
                <w:bCs/>
                <w:lang w:val="en-GB"/>
              </w:rPr>
            </w:pPr>
            <w:r w:rsidRPr="00F84520">
              <w:rPr>
                <w:rFonts w:asciiTheme="minorHAnsi" w:hAnsiTheme="minorHAnsi" w:cstheme="minorHAnsi"/>
                <w:b/>
                <w:bCs/>
                <w:lang w:val="en-GB"/>
              </w:rPr>
              <w:t>1. In order to ensure that essential measures are taken to improve energy efficiency, the following assessments have been carried out in the context of the tax policy guidelines to promote the interest of the public and economic operators in carrying out energy efficiency improvement measures, thereby ensuring the achievement of the mandatory energy savings target:</w:t>
            </w:r>
          </w:p>
          <w:p w14:paraId="4E376DD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1.1. Assessing the possibility of introducing a new “polluter pays” principle for energy consumption by diversifying it, taking into account consumption volumes</w:t>
            </w:r>
          </w:p>
          <w:p w14:paraId="3F7D842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color w:val="000000"/>
                <w:shd w:val="clear" w:color="auto" w:fill="FFFFFF"/>
                <w:lang w:val="en-GB"/>
              </w:rPr>
              <w:t>1.2. The possibility of a “polluter pays” principle being applied separately to energy production and consumption has been evaluated, assessing:</w:t>
            </w:r>
          </w:p>
          <w:p w14:paraId="4D42DA94" w14:textId="016BF143" w:rsidR="0089482B" w:rsidRPr="00F84520" w:rsidRDefault="00F84520">
            <w:pPr>
              <w:pStyle w:val="ListParagraph"/>
              <w:numPr>
                <w:ilvl w:val="0"/>
                <w:numId w:val="11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color w:val="000000"/>
                <w:shd w:val="clear" w:color="auto" w:fill="FFFFFF"/>
                <w:lang w:val="en-GB"/>
              </w:rPr>
              <w:t>conditions for the inclusion of tariff conditions and costs of taxation (</w:t>
            </w:r>
            <w:r w:rsidR="00927714">
              <w:rPr>
                <w:rFonts w:asciiTheme="minorHAnsi" w:hAnsiTheme="minorHAnsi" w:cstheme="minorHAnsi"/>
                <w:color w:val="000000"/>
                <w:shd w:val="clear" w:color="auto" w:fill="FFFFFF"/>
                <w:lang w:val="en-GB"/>
              </w:rPr>
              <w:t>NRT</w:t>
            </w:r>
            <w:r w:rsidRPr="00F84520">
              <w:rPr>
                <w:rFonts w:asciiTheme="minorHAnsi" w:hAnsiTheme="minorHAnsi" w:cstheme="minorHAnsi"/>
                <w:color w:val="000000"/>
                <w:shd w:val="clear" w:color="auto" w:fill="FFFFFF"/>
                <w:lang w:val="en-GB"/>
              </w:rPr>
              <w:t>, excise duty) in regulated sectors</w:t>
            </w:r>
          </w:p>
          <w:p w14:paraId="18C82B85" w14:textId="77777777" w:rsidR="0089482B" w:rsidRPr="00F84520" w:rsidRDefault="00F84520">
            <w:pPr>
              <w:pStyle w:val="ListParagraph"/>
              <w:numPr>
                <w:ilvl w:val="0"/>
                <w:numId w:val="113"/>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color w:val="000000"/>
                <w:shd w:val="clear" w:color="auto" w:fill="FFFFFF"/>
                <w:lang w:val="en-GB"/>
              </w:rPr>
              <w:t>the possibility of imposing restrictions on the inclusion of environmental taxes (DRN, excise duty) or expenditure on the purchase of emission allowances in the energy price</w:t>
            </w:r>
          </w:p>
          <w:p w14:paraId="523A594B" w14:textId="139377F9"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color w:val="000000"/>
                <w:shd w:val="clear" w:color="auto" w:fill="FFFFFF"/>
                <w:lang w:val="en-GB"/>
              </w:rPr>
              <w:t>1.3. evaluated the</w:t>
            </w:r>
            <w:bookmarkStart w:id="63" w:name="_Hlk23242795"/>
            <w:r w:rsidRPr="00F84520">
              <w:rPr>
                <w:rFonts w:asciiTheme="minorHAnsi" w:hAnsiTheme="minorHAnsi" w:cstheme="minorHAnsi"/>
                <w:color w:val="000000"/>
                <w:shd w:val="clear" w:color="auto" w:fill="FFFFFF"/>
                <w:lang w:val="en-GB"/>
              </w:rPr>
              <w:t xml:space="preserve"> possibility of transferring part of the </w:t>
            </w:r>
            <w:r w:rsidR="005A05BE">
              <w:rPr>
                <w:rFonts w:asciiTheme="minorHAnsi" w:hAnsiTheme="minorHAnsi" w:cstheme="minorHAnsi"/>
                <w:color w:val="000000"/>
                <w:shd w:val="clear" w:color="auto" w:fill="FFFFFF"/>
                <w:lang w:val="en-GB"/>
              </w:rPr>
              <w:t>PIT (population income tax)</w:t>
            </w:r>
            <w:r w:rsidRPr="00F84520">
              <w:rPr>
                <w:rFonts w:asciiTheme="minorHAnsi" w:hAnsiTheme="minorHAnsi" w:cstheme="minorHAnsi"/>
                <w:color w:val="000000"/>
                <w:shd w:val="clear" w:color="auto" w:fill="FFFFFF"/>
                <w:lang w:val="en-GB"/>
              </w:rPr>
              <w:t xml:space="preserve"> and </w:t>
            </w:r>
            <w:r w:rsidR="00927714">
              <w:rPr>
                <w:rFonts w:asciiTheme="minorHAnsi" w:hAnsiTheme="minorHAnsi" w:cstheme="minorHAnsi"/>
                <w:color w:val="000000"/>
                <w:shd w:val="clear" w:color="auto" w:fill="FFFFFF"/>
                <w:lang w:val="en-GB"/>
              </w:rPr>
              <w:t>NRT</w:t>
            </w:r>
            <w:r w:rsidRPr="00F84520">
              <w:rPr>
                <w:rFonts w:asciiTheme="minorHAnsi" w:hAnsiTheme="minorHAnsi" w:cstheme="minorHAnsi"/>
                <w:color w:val="000000"/>
                <w:shd w:val="clear" w:color="auto" w:fill="FFFFFF"/>
                <w:lang w:val="en-GB"/>
              </w:rPr>
              <w:t>, which would only be paid for the production of energy, to the budget of the specific local government by determining the specific use of these revenues - for the administration of pollution and for the performance of emission reduction measures</w:t>
            </w:r>
            <w:bookmarkEnd w:id="63"/>
          </w:p>
        </w:tc>
        <w:tc>
          <w:tcPr>
            <w:tcW w:w="2028" w:type="dxa"/>
            <w:shd w:val="clear" w:color="auto" w:fill="auto"/>
          </w:tcPr>
          <w:p w14:paraId="2380732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an assessment carried out</w:t>
            </w:r>
          </w:p>
          <w:p w14:paraId="11CD8D8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if, as appropriate, amendments have been made to the methodology for calculating tariffs</w:t>
            </w:r>
          </w:p>
          <w:p w14:paraId="15BA89D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3) if at least 3 legislative amendments have been made accordingly</w:t>
            </w:r>
          </w:p>
        </w:tc>
        <w:tc>
          <w:tcPr>
            <w:tcW w:w="1489" w:type="dxa"/>
            <w:shd w:val="clear" w:color="auto" w:fill="auto"/>
          </w:tcPr>
          <w:p w14:paraId="3047FB17" w14:textId="1B7E874A"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1.1. MoEPRD, MoE, MoF</w:t>
            </w:r>
          </w:p>
          <w:p w14:paraId="54787B58" w14:textId="1399022B"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1.2. MoE, SPRK</w:t>
            </w:r>
          </w:p>
          <w:p w14:paraId="2D20BE94" w14:textId="35140CB4"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1.3. MoF</w:t>
            </w:r>
          </w:p>
        </w:tc>
        <w:tc>
          <w:tcPr>
            <w:tcW w:w="1227" w:type="dxa"/>
            <w:shd w:val="clear" w:color="auto" w:fill="auto"/>
          </w:tcPr>
          <w:p w14:paraId="5C3C04E9" w14:textId="50A68E8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1.2. MoF</w:t>
            </w:r>
          </w:p>
          <w:p w14:paraId="059553FC" w14:textId="37C36B75"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1.3. MoEPRD</w:t>
            </w:r>
          </w:p>
        </w:tc>
        <w:tc>
          <w:tcPr>
            <w:tcW w:w="1466" w:type="dxa"/>
            <w:shd w:val="clear" w:color="auto" w:fill="auto"/>
          </w:tcPr>
          <w:p w14:paraId="4CC3AF41"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31.12.2025</w:t>
            </w:r>
          </w:p>
        </w:tc>
        <w:tc>
          <w:tcPr>
            <w:tcW w:w="2057" w:type="dxa"/>
            <w:shd w:val="clear" w:color="auto" w:fill="auto"/>
          </w:tcPr>
          <w:p w14:paraId="0A27401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25 thousand</w:t>
            </w:r>
          </w:p>
          <w:p w14:paraId="1ED33071" w14:textId="77777777" w:rsidR="0089482B" w:rsidRPr="00F84520" w:rsidRDefault="0089482B">
            <w:pPr>
              <w:spacing w:before="60" w:after="60" w:line="240" w:lineRule="auto"/>
              <w:rPr>
                <w:rFonts w:asciiTheme="minorHAnsi" w:hAnsiTheme="minorHAnsi" w:cstheme="minorHAnsi"/>
                <w:lang w:val="en-GB"/>
              </w:rPr>
            </w:pPr>
          </w:p>
          <w:p w14:paraId="26F6105B"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48DE3A77"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1075C50B" w14:textId="77777777" w:rsidR="0089482B" w:rsidRPr="00F84520" w:rsidRDefault="0089482B">
            <w:pPr>
              <w:pStyle w:val="NoSpacing"/>
              <w:spacing w:before="60" w:after="60"/>
              <w:rPr>
                <w:rFonts w:cstheme="minorHAnsi"/>
                <w:szCs w:val="18"/>
                <w:lang w:val="en-GB"/>
              </w:rPr>
            </w:pPr>
          </w:p>
          <w:p w14:paraId="1114FA5C"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5D93A494" w14:textId="77777777">
        <w:trPr>
          <w:jc w:val="center"/>
        </w:trPr>
        <w:tc>
          <w:tcPr>
            <w:tcW w:w="2740" w:type="dxa"/>
            <w:gridSpan w:val="2"/>
            <w:shd w:val="clear" w:color="auto" w:fill="FFF2CC" w:themeFill="accent4" w:themeFillTint="33"/>
          </w:tcPr>
          <w:p w14:paraId="4FF2ABB3" w14:textId="77777777" w:rsidR="0089482B" w:rsidRPr="00F84520" w:rsidRDefault="00F84520">
            <w:pPr>
              <w:pStyle w:val="ListParagraph"/>
              <w:numPr>
                <w:ilvl w:val="0"/>
                <w:numId w:val="79"/>
              </w:numPr>
              <w:spacing w:before="60" w:after="60" w:line="240" w:lineRule="auto"/>
              <w:ind w:left="0"/>
              <w:contextualSpacing w:val="0"/>
              <w:jc w:val="center"/>
              <w:rPr>
                <w:rFonts w:asciiTheme="minorHAnsi" w:hAnsiTheme="minorHAnsi" w:cstheme="minorHAnsi"/>
                <w:b/>
                <w:bCs/>
                <w:lang w:val="en-GB"/>
              </w:rPr>
            </w:pPr>
            <w:r w:rsidRPr="00F84520">
              <w:rPr>
                <w:rFonts w:asciiTheme="minorHAnsi" w:hAnsiTheme="minorHAnsi" w:cstheme="minorHAnsi"/>
                <w:b/>
                <w:bCs/>
                <w:lang w:val="en-GB"/>
              </w:rPr>
              <w:t>Direction of action</w:t>
            </w:r>
          </w:p>
        </w:tc>
        <w:tc>
          <w:tcPr>
            <w:tcW w:w="12739" w:type="dxa"/>
            <w:gridSpan w:val="6"/>
            <w:shd w:val="clear" w:color="auto" w:fill="FFF2CC" w:themeFill="accent4" w:themeFillTint="33"/>
          </w:tcPr>
          <w:p w14:paraId="2BB1C307" w14:textId="77777777" w:rsidR="0089482B" w:rsidRPr="00F84520" w:rsidRDefault="00F84520">
            <w:pPr>
              <w:spacing w:before="60" w:after="60" w:line="240" w:lineRule="auto"/>
              <w:rPr>
                <w:rFonts w:asciiTheme="minorHAnsi" w:hAnsiTheme="minorHAnsi" w:cstheme="minorHAnsi"/>
                <w:b/>
                <w:lang w:val="en-GB"/>
              </w:rPr>
            </w:pPr>
            <w:bookmarkStart w:id="64" w:name="_Hlk17715036"/>
            <w:r w:rsidRPr="00F84520">
              <w:rPr>
                <w:rFonts w:asciiTheme="minorHAnsi" w:hAnsiTheme="minorHAnsi" w:cstheme="minorHAnsi"/>
                <w:b/>
                <w:lang w:val="en-GB"/>
              </w:rPr>
              <w:t>Public awareness, education and awareness-raising</w:t>
            </w:r>
            <w:bookmarkEnd w:id="64"/>
          </w:p>
        </w:tc>
      </w:tr>
      <w:tr w:rsidR="0089482B" w:rsidRPr="00F84520" w14:paraId="326873F3" w14:textId="77777777">
        <w:trPr>
          <w:trHeight w:val="2658"/>
          <w:jc w:val="center"/>
        </w:trPr>
        <w:tc>
          <w:tcPr>
            <w:tcW w:w="704" w:type="dxa"/>
            <w:vMerge w:val="restart"/>
          </w:tcPr>
          <w:p w14:paraId="041DB516" w14:textId="77777777" w:rsidR="0089482B" w:rsidRPr="00F84520" w:rsidRDefault="0089482B">
            <w:pPr>
              <w:pStyle w:val="ListParagraph"/>
              <w:numPr>
                <w:ilvl w:val="1"/>
                <w:numId w:val="79"/>
              </w:numPr>
              <w:spacing w:before="60" w:after="60" w:line="240" w:lineRule="auto"/>
              <w:ind w:left="0" w:firstLine="0"/>
              <w:contextualSpacing w:val="0"/>
              <w:jc w:val="center"/>
              <w:rPr>
                <w:rFonts w:asciiTheme="minorHAnsi" w:hAnsiTheme="minorHAnsi" w:cstheme="minorHAnsi"/>
                <w:bCs/>
                <w:lang w:val="en-GB"/>
              </w:rPr>
            </w:pPr>
          </w:p>
        </w:tc>
        <w:tc>
          <w:tcPr>
            <w:tcW w:w="2036" w:type="dxa"/>
            <w:vMerge w:val="restart"/>
            <w:shd w:val="clear" w:color="auto" w:fill="auto"/>
          </w:tcPr>
          <w:p w14:paraId="02B8AF0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Improving public knowledge, awareness and awareness of climate change mitigation, the use of RES and resource efficiency</w:t>
            </w:r>
          </w:p>
        </w:tc>
        <w:tc>
          <w:tcPr>
            <w:tcW w:w="4472" w:type="dxa"/>
            <w:shd w:val="clear" w:color="auto" w:fill="auto"/>
          </w:tcPr>
          <w:p w14:paraId="021ECB67"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1. Information campaigns have been carried out at least once a year on:</w:t>
            </w:r>
          </w:p>
          <w:p w14:paraId="726DE291" w14:textId="77777777" w:rsidR="0089482B" w:rsidRPr="00F84520" w:rsidRDefault="00F84520">
            <w:pPr>
              <w:pStyle w:val="ListParagraph"/>
              <w:numPr>
                <w:ilvl w:val="0"/>
                <w:numId w:val="44"/>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ways of reducing the use of different resources used everyday</w:t>
            </w:r>
          </w:p>
          <w:p w14:paraId="7C99D5B2" w14:textId="77777777" w:rsidR="0089482B" w:rsidRPr="00F84520" w:rsidRDefault="00F84520">
            <w:pPr>
              <w:pStyle w:val="ListParagraph"/>
              <w:numPr>
                <w:ilvl w:val="0"/>
                <w:numId w:val="44"/>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on the role and necessity of the RES and its contribution and benefits to the economy, society, nature and climate</w:t>
            </w:r>
          </w:p>
          <w:p w14:paraId="34A7FE22" w14:textId="0B4A2EB8" w:rsidR="0089482B" w:rsidRPr="00F84520" w:rsidRDefault="00F84520">
            <w:pPr>
              <w:pStyle w:val="ListParagraph"/>
              <w:numPr>
                <w:ilvl w:val="0"/>
                <w:numId w:val="44"/>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principles for the use of a socially responsible RES</w:t>
            </w:r>
          </w:p>
        </w:tc>
        <w:tc>
          <w:tcPr>
            <w:tcW w:w="2028" w:type="dxa"/>
          </w:tcPr>
          <w:p w14:paraId="2BCD2A8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campaigns are being carried out</w:t>
            </w:r>
          </w:p>
        </w:tc>
        <w:tc>
          <w:tcPr>
            <w:tcW w:w="1489" w:type="dxa"/>
            <w:shd w:val="clear" w:color="auto" w:fill="auto"/>
          </w:tcPr>
          <w:p w14:paraId="78E65902" w14:textId="212527F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37F1903F" w14:textId="5C59D06A"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493797BA" w14:textId="7074C8C3"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74C4A86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ZM</w:t>
            </w:r>
          </w:p>
        </w:tc>
        <w:tc>
          <w:tcPr>
            <w:tcW w:w="1227" w:type="dxa"/>
            <w:shd w:val="clear" w:color="auto" w:fill="auto"/>
          </w:tcPr>
          <w:p w14:paraId="377DCF4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Planning regions</w:t>
            </w:r>
          </w:p>
        </w:tc>
        <w:tc>
          <w:tcPr>
            <w:tcW w:w="1466" w:type="dxa"/>
            <w:shd w:val="clear" w:color="auto" w:fill="auto"/>
          </w:tcPr>
          <w:p w14:paraId="70860932"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611BAFA9"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100 thousand</w:t>
            </w:r>
          </w:p>
          <w:p w14:paraId="7E2EC0D4" w14:textId="77777777" w:rsidR="0089482B" w:rsidRPr="00F84520" w:rsidRDefault="0089482B">
            <w:pPr>
              <w:spacing w:before="60" w:after="60" w:line="240" w:lineRule="auto"/>
              <w:rPr>
                <w:rFonts w:asciiTheme="minorHAnsi" w:hAnsiTheme="minorHAnsi" w:cstheme="minorHAnsi"/>
                <w:lang w:val="en-GB"/>
              </w:rPr>
            </w:pPr>
          </w:p>
          <w:p w14:paraId="62A88E6F"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776D1741"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2F221E23" w14:textId="77777777" w:rsidR="0089482B" w:rsidRPr="00F84520" w:rsidRDefault="0089482B">
            <w:pPr>
              <w:pStyle w:val="NoSpacing"/>
              <w:spacing w:before="60" w:after="60"/>
              <w:rPr>
                <w:rFonts w:cstheme="minorHAnsi"/>
                <w:szCs w:val="18"/>
                <w:lang w:val="en-GB"/>
              </w:rPr>
            </w:pPr>
          </w:p>
          <w:p w14:paraId="4AEAF291" w14:textId="77777777" w:rsidR="0089482B" w:rsidRPr="00F84520" w:rsidRDefault="00F84520">
            <w:pPr>
              <w:spacing w:before="60" w:after="60" w:line="240" w:lineRule="auto"/>
              <w:rPr>
                <w:rFonts w:asciiTheme="minorHAnsi" w:hAnsiTheme="minorHAnsi" w:cstheme="minorHAnsi"/>
                <w: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0FA756B6" w14:textId="77777777">
        <w:trPr>
          <w:jc w:val="center"/>
        </w:trPr>
        <w:tc>
          <w:tcPr>
            <w:tcW w:w="704" w:type="dxa"/>
            <w:vMerge/>
          </w:tcPr>
          <w:p w14:paraId="6C3511DC"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4AFB03EE"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1AD2A79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lang w:val="en-GB"/>
              </w:rPr>
              <w:t>2. Improved awareness and knowledge of society and municipalities and planning regions on carbon-intensive development, innovative technologies</w:t>
            </w:r>
          </w:p>
          <w:p w14:paraId="1E741570" w14:textId="77777777" w:rsidR="0089482B" w:rsidRPr="00F84520" w:rsidRDefault="00F84520">
            <w:pPr>
              <w:pStyle w:val="ListParagraph"/>
              <w:numPr>
                <w:ilvl w:val="0"/>
                <w:numId w:val="92"/>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bCs/>
                <w:lang w:val="en-GB"/>
              </w:rPr>
              <w:t>Regular public information, periodic public awareness campaigns</w:t>
            </w:r>
          </w:p>
          <w:p w14:paraId="66672B66" w14:textId="77777777" w:rsidR="0089482B" w:rsidRPr="00F84520" w:rsidRDefault="00F84520">
            <w:pPr>
              <w:pStyle w:val="ListParagraph"/>
              <w:numPr>
                <w:ilvl w:val="0"/>
                <w:numId w:val="92"/>
              </w:numPr>
              <w:spacing w:before="60" w:after="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bCs/>
                <w:lang w:val="en-GB"/>
              </w:rPr>
              <w:t>Training has been carried out for municipalities on carbon-intensive development.</w:t>
            </w:r>
          </w:p>
          <w:p w14:paraId="1EF8CD5C" w14:textId="77777777" w:rsidR="0089482B" w:rsidRPr="00F84520" w:rsidRDefault="00F84520">
            <w:pPr>
              <w:pStyle w:val="ListParagraph"/>
              <w:numPr>
                <w:ilvl w:val="0"/>
                <w:numId w:val="92"/>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promoting self-government education on innovative technologies and development planning</w:t>
            </w:r>
          </w:p>
          <w:p w14:paraId="49EB0C13" w14:textId="77777777" w:rsidR="0089482B" w:rsidRPr="00F84520" w:rsidRDefault="00F84520">
            <w:pPr>
              <w:pStyle w:val="ListParagraph"/>
              <w:numPr>
                <w:ilvl w:val="0"/>
                <w:numId w:val="92"/>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information activities provided to municipal employees to inform about the need for ETL charging points in urban centres and at public buildings</w:t>
            </w:r>
          </w:p>
          <w:p w14:paraId="593B23F2" w14:textId="6EF2331D" w:rsidR="0089482B" w:rsidRPr="00F84520" w:rsidRDefault="00F84520">
            <w:pPr>
              <w:pStyle w:val="ListParagraph"/>
              <w:numPr>
                <w:ilvl w:val="0"/>
                <w:numId w:val="92"/>
              </w:numPr>
              <w:tabs>
                <w:tab w:val="left" w:pos="993"/>
              </w:tabs>
              <w:spacing w:before="60" w:after="60" w:line="240" w:lineRule="auto"/>
              <w:ind w:left="227" w:hanging="227"/>
              <w:contextualSpacing w:val="0"/>
              <w:jc w:val="both"/>
              <w:rPr>
                <w:lang w:val="en-GB"/>
              </w:rPr>
            </w:pPr>
            <w:r w:rsidRPr="00F84520">
              <w:rPr>
                <w:rFonts w:asciiTheme="minorHAnsi" w:hAnsiTheme="minorHAnsi" w:cstheme="minorHAnsi"/>
                <w:lang w:val="en-GB"/>
              </w:rPr>
              <w:t xml:space="preserve">provision of educational activities on the principles of the use of socially responsible </w:t>
            </w:r>
            <w:r w:rsidR="005A05BE">
              <w:rPr>
                <w:rFonts w:asciiTheme="minorHAnsi" w:hAnsiTheme="minorHAnsi" w:cstheme="minorHAnsi"/>
                <w:lang w:val="en-GB"/>
              </w:rPr>
              <w:t>RES</w:t>
            </w:r>
          </w:p>
          <w:p w14:paraId="4CDEDC18" w14:textId="4B419115" w:rsidR="0089482B" w:rsidRPr="00F84520" w:rsidRDefault="00F84520">
            <w:pPr>
              <w:pStyle w:val="ListParagraph"/>
              <w:numPr>
                <w:ilvl w:val="0"/>
                <w:numId w:val="92"/>
              </w:numPr>
              <w:tabs>
                <w:tab w:val="left" w:pos="993"/>
              </w:tabs>
              <w:spacing w:before="60" w:after="60" w:line="240" w:lineRule="auto"/>
              <w:ind w:left="227" w:hanging="227"/>
              <w:contextualSpacing w:val="0"/>
              <w:jc w:val="both"/>
              <w:rPr>
                <w:lang w:val="en-GB"/>
              </w:rPr>
            </w:pPr>
            <w:r w:rsidRPr="00F84520">
              <w:rPr>
                <w:lang w:val="en-GB"/>
              </w:rPr>
              <w:t xml:space="preserve">regional centres have the possibility of informative support for switching to </w:t>
            </w:r>
            <w:r w:rsidR="005A05BE">
              <w:rPr>
                <w:lang w:val="en-GB"/>
              </w:rPr>
              <w:t>zero emission o</w:t>
            </w:r>
            <w:r w:rsidRPr="00F84520">
              <w:rPr>
                <w:lang w:val="en-GB"/>
              </w:rPr>
              <w:t>r low-emission transport (leasing/lending/benefits of alternative fuels – leaflets, information centres, direct counselling, informative days, seminars)</w:t>
            </w:r>
          </w:p>
        </w:tc>
        <w:tc>
          <w:tcPr>
            <w:tcW w:w="2028" w:type="dxa"/>
          </w:tcPr>
          <w:p w14:paraId="1CAE751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performed at least 4 information and education campaigns per year</w:t>
            </w:r>
          </w:p>
          <w:p w14:paraId="6BCF9EB1" w14:textId="0A7A2184"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w:t>
            </w:r>
            <w:r w:rsidRPr="00F84520">
              <w:rPr>
                <w:lang w:val="en-GB"/>
              </w:rPr>
              <w:t xml:space="preserve"> informative support for the transition to </w:t>
            </w:r>
            <w:r w:rsidR="005A05BE">
              <w:rPr>
                <w:rFonts w:asciiTheme="minorHAnsi" w:hAnsiTheme="minorHAnsi" w:cstheme="minorHAnsi"/>
                <w:lang w:val="en-GB"/>
              </w:rPr>
              <w:t>zero emission</w:t>
            </w:r>
            <w:r w:rsidR="005A05BE" w:rsidRPr="00F84520">
              <w:rPr>
                <w:lang w:val="en-GB"/>
              </w:rPr>
              <w:t xml:space="preserve"> </w:t>
            </w:r>
            <w:r w:rsidRPr="00F84520">
              <w:rPr>
                <w:lang w:val="en-GB"/>
              </w:rPr>
              <w:t>and low-emission vehicles has been provided to the population</w:t>
            </w:r>
          </w:p>
        </w:tc>
        <w:tc>
          <w:tcPr>
            <w:tcW w:w="1489" w:type="dxa"/>
            <w:shd w:val="clear" w:color="auto" w:fill="auto"/>
          </w:tcPr>
          <w:p w14:paraId="1707DF3E" w14:textId="3A83B8A0"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240C1994"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7F3E044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ZM</w:t>
            </w:r>
          </w:p>
          <w:p w14:paraId="09360204" w14:textId="0DFF816A"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p>
          <w:p w14:paraId="77F8032E" w14:textId="75462201"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p w14:paraId="009EF09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Planning regions</w:t>
            </w:r>
          </w:p>
        </w:tc>
        <w:tc>
          <w:tcPr>
            <w:tcW w:w="1466" w:type="dxa"/>
            <w:shd w:val="clear" w:color="auto" w:fill="auto"/>
          </w:tcPr>
          <w:p w14:paraId="6C81053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2CB1A41D"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93 thousand</w:t>
            </w:r>
          </w:p>
          <w:p w14:paraId="35F1B418" w14:textId="77777777" w:rsidR="0089482B" w:rsidRPr="00F84520" w:rsidRDefault="0089482B">
            <w:pPr>
              <w:spacing w:before="60" w:after="60" w:line="240" w:lineRule="auto"/>
              <w:rPr>
                <w:rFonts w:asciiTheme="minorHAnsi" w:hAnsiTheme="minorHAnsi" w:cstheme="minorHAnsi"/>
                <w:lang w:val="en-GB"/>
              </w:rPr>
            </w:pPr>
          </w:p>
          <w:p w14:paraId="1496C21B"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76A140ED"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2344AA01"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NFI</w:t>
            </w:r>
          </w:p>
          <w:p w14:paraId="1C3A9D0A" w14:textId="77777777" w:rsidR="0089482B" w:rsidRPr="00F84520" w:rsidRDefault="0089482B">
            <w:pPr>
              <w:spacing w:before="60" w:after="60" w:line="240" w:lineRule="auto"/>
              <w:jc w:val="center"/>
              <w:rPr>
                <w:rFonts w:asciiTheme="minorHAnsi" w:hAnsiTheme="minorHAnsi" w:cstheme="minorHAnsi"/>
                <w:lang w:val="en-GB"/>
              </w:rPr>
            </w:pPr>
          </w:p>
        </w:tc>
      </w:tr>
      <w:tr w:rsidR="0089482B" w:rsidRPr="00F84520" w14:paraId="6ADE1A10" w14:textId="77777777">
        <w:trPr>
          <w:jc w:val="center"/>
        </w:trPr>
        <w:tc>
          <w:tcPr>
            <w:tcW w:w="704" w:type="dxa"/>
            <w:vMerge/>
          </w:tcPr>
          <w:p w14:paraId="21B641EF"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680C420B"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394E8021"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3. Public information and education measures have been taken to promote a shift in behaviour towards energy efficiency, including by informing the public about the energy performance of products</w:t>
            </w:r>
          </w:p>
          <w:p w14:paraId="13964D8E" w14:textId="77777777" w:rsidR="0089482B" w:rsidRPr="00F84520" w:rsidRDefault="00F84520">
            <w:pPr>
              <w:spacing w:before="60" w:after="60" w:line="240" w:lineRule="auto"/>
              <w:rPr>
                <w:rFonts w:ascii="Verdana" w:hAnsi="Verdana"/>
                <w:color w:val="000000"/>
                <w:sz w:val="20"/>
                <w:szCs w:val="20"/>
                <w:lang w:val="en-GB"/>
              </w:rPr>
            </w:pPr>
            <w:r w:rsidRPr="00F84520">
              <w:rPr>
                <w:rFonts w:asciiTheme="minorHAnsi" w:hAnsiTheme="minorHAnsi" w:cstheme="minorHAnsi"/>
                <w:lang w:val="en-GB"/>
              </w:rPr>
              <w:t>4. Measures have been taken to promote the knowledge and understanding of economic operators on energy performance requirements, both for traders and producers and for professional users</w:t>
            </w:r>
          </w:p>
        </w:tc>
        <w:tc>
          <w:tcPr>
            <w:tcW w:w="2028" w:type="dxa"/>
          </w:tcPr>
          <w:p w14:paraId="0829F2B7"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information measures have been taken</w:t>
            </w:r>
          </w:p>
        </w:tc>
        <w:tc>
          <w:tcPr>
            <w:tcW w:w="1489" w:type="dxa"/>
            <w:shd w:val="clear" w:color="auto" w:fill="auto"/>
          </w:tcPr>
          <w:p w14:paraId="4C511DD0" w14:textId="1288F3D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p w14:paraId="5EF18B6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PTAC</w:t>
            </w:r>
          </w:p>
          <w:p w14:paraId="737DDC43" w14:textId="77777777" w:rsidR="0089482B" w:rsidRPr="00F84520" w:rsidRDefault="0089482B">
            <w:pPr>
              <w:spacing w:before="60" w:after="60" w:line="240" w:lineRule="auto"/>
              <w:jc w:val="center"/>
              <w:rPr>
                <w:rFonts w:asciiTheme="minorHAnsi" w:hAnsiTheme="minorHAnsi" w:cstheme="minorHAnsi"/>
                <w:lang w:val="en-GB"/>
              </w:rPr>
            </w:pPr>
          </w:p>
        </w:tc>
        <w:tc>
          <w:tcPr>
            <w:tcW w:w="1227" w:type="dxa"/>
            <w:shd w:val="clear" w:color="auto" w:fill="auto"/>
          </w:tcPr>
          <w:p w14:paraId="3E77DB1E" w14:textId="648192EC"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MoEPRD</w:t>
            </w:r>
          </w:p>
          <w:p w14:paraId="171DF394" w14:textId="1A61FBBD"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MoT</w:t>
            </w:r>
          </w:p>
          <w:p w14:paraId="73163AE5"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social partners</w:t>
            </w:r>
          </w:p>
          <w:p w14:paraId="36DE63FE"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Planning regions</w:t>
            </w:r>
          </w:p>
        </w:tc>
        <w:tc>
          <w:tcPr>
            <w:tcW w:w="1466" w:type="dxa"/>
            <w:shd w:val="clear" w:color="auto" w:fill="auto"/>
          </w:tcPr>
          <w:p w14:paraId="0CAEEA6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2D63572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40 thousand</w:t>
            </w:r>
          </w:p>
          <w:p w14:paraId="57140016" w14:textId="77777777" w:rsidR="0089482B" w:rsidRPr="00F84520" w:rsidRDefault="0089482B">
            <w:pPr>
              <w:spacing w:before="60" w:after="60" w:line="240" w:lineRule="auto"/>
              <w:rPr>
                <w:rFonts w:asciiTheme="minorHAnsi" w:hAnsiTheme="minorHAnsi" w:cstheme="minorHAnsi"/>
                <w:lang w:val="en-GB"/>
              </w:rPr>
            </w:pPr>
          </w:p>
          <w:p w14:paraId="35542250"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77B51420"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78D2113F" w14:textId="77777777" w:rsidR="0089482B" w:rsidRPr="00F84520" w:rsidRDefault="0089482B">
            <w:pPr>
              <w:pStyle w:val="NoSpacing"/>
              <w:spacing w:before="60" w:after="60"/>
              <w:rPr>
                <w:rFonts w:cstheme="minorHAnsi"/>
                <w:szCs w:val="18"/>
                <w:lang w:val="en-GB"/>
              </w:rPr>
            </w:pPr>
          </w:p>
          <w:p w14:paraId="2DECA762"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57AE6946" w14:textId="77777777">
        <w:trPr>
          <w:jc w:val="center"/>
        </w:trPr>
        <w:tc>
          <w:tcPr>
            <w:tcW w:w="704" w:type="dxa"/>
            <w:vMerge/>
          </w:tcPr>
          <w:p w14:paraId="659AD23E"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7F808D3B"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01B7022E" w14:textId="7D61887C" w:rsidR="0089482B" w:rsidRPr="00F84520" w:rsidRDefault="00F84520">
            <w:pPr>
              <w:spacing w:before="60" w:after="60" w:line="240" w:lineRule="auto"/>
              <w:jc w:val="both"/>
              <w:rPr>
                <w:rFonts w:asciiTheme="minorHAnsi" w:hAnsiTheme="minorHAnsi" w:cstheme="minorHAnsi"/>
                <w:color w:val="000000"/>
                <w:shd w:val="clear" w:color="auto" w:fill="FFFFFF"/>
                <w:lang w:val="en-GB"/>
              </w:rPr>
            </w:pPr>
            <w:r w:rsidRPr="00F84520">
              <w:rPr>
                <w:rFonts w:asciiTheme="minorHAnsi" w:hAnsiTheme="minorHAnsi" w:cstheme="minorHAnsi"/>
                <w:lang w:val="en-GB"/>
              </w:rPr>
              <w:t>5. Improved public awareness regarding the fuel consumption of vehicles and the amount of CO</w:t>
            </w:r>
            <w:r w:rsidRPr="00F84520">
              <w:rPr>
                <w:rFonts w:asciiTheme="minorHAnsi" w:hAnsiTheme="minorHAnsi" w:cstheme="minorHAnsi"/>
                <w:vertAlign w:val="subscript"/>
                <w:lang w:val="en-GB"/>
              </w:rPr>
              <w:t>2</w:t>
            </w:r>
            <w:r w:rsidRPr="00F84520">
              <w:rPr>
                <w:rFonts w:asciiTheme="minorHAnsi" w:hAnsiTheme="minorHAnsi" w:cstheme="minorHAnsi"/>
                <w:lang w:val="en-GB"/>
              </w:rPr>
              <w:t xml:space="preserve"> emissions generated by </w:t>
            </w:r>
            <w:r w:rsidRPr="00F84520">
              <w:rPr>
                <w:rFonts w:asciiTheme="minorHAnsi" w:hAnsiTheme="minorHAnsi" w:cstheme="minorHAnsi"/>
                <w:bCs/>
                <w:lang w:val="en-GB"/>
              </w:rPr>
              <w:t>implementing the conditions laid down in Cabinet Regulation No. 608 of 20 July 2004 on labelling and advertising publications for consumer information on fuel consumption of new passenger cars and CO</w:t>
            </w:r>
            <w:r w:rsidRPr="00F84520">
              <w:rPr>
                <w:rFonts w:asciiTheme="minorHAnsi" w:hAnsiTheme="minorHAnsi" w:cstheme="minorHAnsi"/>
                <w:bCs/>
                <w:vertAlign w:val="subscript"/>
                <w:lang w:val="en-GB"/>
              </w:rPr>
              <w:t>2</w:t>
            </w:r>
            <w:r w:rsidRPr="00F84520">
              <w:rPr>
                <w:rFonts w:asciiTheme="minorHAnsi" w:hAnsiTheme="minorHAnsi" w:cstheme="minorHAnsi"/>
                <w:bCs/>
                <w:lang w:val="en-GB"/>
              </w:rPr>
              <w:t xml:space="preserve"> releases as regards labelling</w:t>
            </w:r>
          </w:p>
        </w:tc>
        <w:tc>
          <w:tcPr>
            <w:tcW w:w="2028" w:type="dxa"/>
          </w:tcPr>
          <w:p w14:paraId="64DB47FF"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Information measures are being implemented</w:t>
            </w:r>
          </w:p>
        </w:tc>
        <w:tc>
          <w:tcPr>
            <w:tcW w:w="1489" w:type="dxa"/>
            <w:shd w:val="clear" w:color="auto" w:fill="auto"/>
          </w:tcPr>
          <w:p w14:paraId="4B65DEB3" w14:textId="1E57EC5E"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bCs/>
                <w:lang w:val="en-GB"/>
              </w:rPr>
              <w:t>MoE</w:t>
            </w:r>
          </w:p>
        </w:tc>
        <w:tc>
          <w:tcPr>
            <w:tcW w:w="1227" w:type="dxa"/>
            <w:shd w:val="clear" w:color="auto" w:fill="auto"/>
          </w:tcPr>
          <w:p w14:paraId="1E1D5A70" w14:textId="6689BE4D"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p w14:paraId="67233342" w14:textId="191A250C"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MoF</w:t>
            </w:r>
          </w:p>
          <w:p w14:paraId="4C724A23"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5792EE6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3AD14036"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50 thousand</w:t>
            </w:r>
          </w:p>
          <w:p w14:paraId="08991A15" w14:textId="77777777" w:rsidR="0089482B" w:rsidRPr="00F84520" w:rsidRDefault="0089482B">
            <w:pPr>
              <w:spacing w:before="60" w:after="60" w:line="240" w:lineRule="auto"/>
              <w:rPr>
                <w:rFonts w:asciiTheme="minorHAnsi" w:hAnsiTheme="minorHAnsi" w:cstheme="minorHAnsi"/>
                <w:lang w:val="en-GB"/>
              </w:rPr>
            </w:pPr>
          </w:p>
          <w:p w14:paraId="748A4F86"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Source:</w:t>
            </w:r>
          </w:p>
          <w:p w14:paraId="7919B4D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national budget</w:t>
            </w:r>
          </w:p>
          <w:p w14:paraId="6A3BDBB2" w14:textId="77777777" w:rsidR="0089482B" w:rsidRPr="00F84520" w:rsidRDefault="0089482B">
            <w:pPr>
              <w:pStyle w:val="NoSpacing"/>
              <w:spacing w:before="60" w:after="60"/>
              <w:rPr>
                <w:rFonts w:cstheme="minorHAnsi"/>
                <w:szCs w:val="18"/>
                <w:lang w:val="en-GB"/>
              </w:rPr>
            </w:pPr>
          </w:p>
          <w:p w14:paraId="1568270A" w14:textId="77777777" w:rsidR="0089482B" w:rsidRPr="00F84520" w:rsidRDefault="00F84520">
            <w:pPr>
              <w:spacing w:before="60" w:after="60" w:line="240" w:lineRule="auto"/>
              <w:rPr>
                <w:rFonts w:asciiTheme="minorHAnsi" w:hAnsiTheme="minorHAnsi" w:cstheme="minorHAnsi"/>
                <w:b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0E6209A6" w14:textId="77777777">
        <w:trPr>
          <w:jc w:val="center"/>
        </w:trPr>
        <w:tc>
          <w:tcPr>
            <w:tcW w:w="704" w:type="dxa"/>
            <w:vMerge/>
          </w:tcPr>
          <w:p w14:paraId="59097693"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5B16BE91"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1299A05D"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 xml:space="preserve">6. Organized campaigns “day without car” at least 4 times a year, </w:t>
            </w:r>
            <w:r w:rsidRPr="00F84520">
              <w:rPr>
                <w:rFonts w:asciiTheme="minorHAnsi" w:hAnsiTheme="minorHAnsi" w:cstheme="minorHAnsi"/>
                <w:bCs/>
                <w:lang w:val="en-GB"/>
              </w:rPr>
              <w:t>in a certain part of Riga, such as access to the central part of the city, by prohibiting the entry of vehicles, excluding electric, public transport and operational transport</w:t>
            </w:r>
          </w:p>
        </w:tc>
        <w:tc>
          <w:tcPr>
            <w:tcW w:w="2028" w:type="dxa"/>
          </w:tcPr>
          <w:p w14:paraId="2AA9C18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At least 4 measures per year have been implemented</w:t>
            </w:r>
          </w:p>
        </w:tc>
        <w:tc>
          <w:tcPr>
            <w:tcW w:w="1489" w:type="dxa"/>
            <w:shd w:val="clear" w:color="auto" w:fill="auto"/>
          </w:tcPr>
          <w:p w14:paraId="4D7295FC" w14:textId="264A9F9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3FF0CFF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bCs/>
                <w:lang w:val="en-GB"/>
              </w:rPr>
              <w:t>Local government</w:t>
            </w:r>
          </w:p>
        </w:tc>
        <w:tc>
          <w:tcPr>
            <w:tcW w:w="1227" w:type="dxa"/>
            <w:shd w:val="clear" w:color="auto" w:fill="auto"/>
          </w:tcPr>
          <w:p w14:paraId="14682F40" w14:textId="0A595D61"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tc>
        <w:tc>
          <w:tcPr>
            <w:tcW w:w="1466" w:type="dxa"/>
            <w:shd w:val="clear" w:color="auto" w:fill="auto"/>
          </w:tcPr>
          <w:p w14:paraId="7BE953E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4144EB2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100 thousand</w:t>
            </w:r>
          </w:p>
          <w:p w14:paraId="0BFF4650" w14:textId="77777777" w:rsidR="0089482B" w:rsidRPr="00F84520" w:rsidRDefault="0089482B">
            <w:pPr>
              <w:spacing w:before="60" w:after="60" w:line="240" w:lineRule="auto"/>
              <w:rPr>
                <w:rFonts w:asciiTheme="minorHAnsi" w:hAnsiTheme="minorHAnsi" w:cstheme="minorHAnsi"/>
                <w:lang w:val="en-GB"/>
              </w:rPr>
            </w:pPr>
          </w:p>
          <w:p w14:paraId="5B39358A"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3CC7DE1A"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 including</w:t>
            </w:r>
          </w:p>
          <w:p w14:paraId="5AA065A8" w14:textId="77777777" w:rsidR="0089482B" w:rsidRPr="00F84520" w:rsidRDefault="0089482B">
            <w:pPr>
              <w:pStyle w:val="NoSpacing"/>
              <w:spacing w:before="60" w:after="60"/>
              <w:rPr>
                <w:rFonts w:cstheme="minorHAnsi"/>
                <w:szCs w:val="18"/>
                <w:lang w:val="en-GB"/>
              </w:rPr>
            </w:pPr>
          </w:p>
          <w:p w14:paraId="5668D28B" w14:textId="77777777" w:rsidR="0089482B" w:rsidRPr="00F84520" w:rsidRDefault="00F84520">
            <w:pPr>
              <w:spacing w:before="60" w:after="60" w:line="240" w:lineRule="auto"/>
              <w:rPr>
                <w:rFonts w:asciiTheme="minorHAnsi" w:hAnsiTheme="minorHAnsi" w:cstheme="minorHAnsi"/>
                <w: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7131B4EB" w14:textId="77777777">
        <w:trPr>
          <w:jc w:val="center"/>
        </w:trPr>
        <w:tc>
          <w:tcPr>
            <w:tcW w:w="704" w:type="dxa"/>
            <w:vMerge/>
          </w:tcPr>
          <w:p w14:paraId="6218CF0A"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6CCB9323" w14:textId="77777777" w:rsidR="0089482B" w:rsidRPr="00F84520" w:rsidRDefault="0089482B">
            <w:pPr>
              <w:spacing w:before="60" w:after="60" w:line="240" w:lineRule="auto"/>
              <w:rPr>
                <w:rFonts w:asciiTheme="minorHAnsi" w:hAnsiTheme="minorHAnsi" w:cstheme="minorHAnsi"/>
                <w:bCs/>
                <w:lang w:val="en-GB"/>
              </w:rPr>
            </w:pPr>
          </w:p>
        </w:tc>
        <w:tc>
          <w:tcPr>
            <w:tcW w:w="4472" w:type="dxa"/>
            <w:shd w:val="clear" w:color="auto" w:fill="auto"/>
          </w:tcPr>
          <w:p w14:paraId="58D8A41E"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7. Continued implementation of the “Living warmer” programme</w:t>
            </w:r>
          </w:p>
        </w:tc>
        <w:tc>
          <w:tcPr>
            <w:tcW w:w="2028" w:type="dxa"/>
          </w:tcPr>
          <w:p w14:paraId="0A1CFD3A"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The programme is implemented throughout the period</w:t>
            </w:r>
          </w:p>
        </w:tc>
        <w:tc>
          <w:tcPr>
            <w:tcW w:w="1489" w:type="dxa"/>
            <w:shd w:val="clear" w:color="auto" w:fill="auto"/>
          </w:tcPr>
          <w:p w14:paraId="152B43E2" w14:textId="412A7812"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MoE</w:t>
            </w:r>
          </w:p>
        </w:tc>
        <w:tc>
          <w:tcPr>
            <w:tcW w:w="1227" w:type="dxa"/>
            <w:shd w:val="clear" w:color="auto" w:fill="auto"/>
          </w:tcPr>
          <w:p w14:paraId="37D7F637"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730D6FE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658AB52D" w14:textId="77777777" w:rsidR="0089482B" w:rsidRPr="00F84520" w:rsidRDefault="00F84520">
            <w:pPr>
              <w:spacing w:before="60" w:after="60" w:line="240" w:lineRule="auto"/>
              <w:jc w:val="center"/>
              <w:rPr>
                <w:rFonts w:asciiTheme="minorHAnsi" w:hAnsiTheme="minorHAnsi" w:cstheme="minorHAnsi"/>
                <w:iCs/>
                <w:lang w:val="en-GB"/>
              </w:rPr>
            </w:pPr>
            <w:r w:rsidRPr="00F84520">
              <w:rPr>
                <w:rFonts w:asciiTheme="minorHAnsi" w:hAnsiTheme="minorHAnsi" w:cstheme="minorHAnsi"/>
                <w:iCs/>
                <w:lang w:val="en-GB"/>
              </w:rPr>
              <w:t>~ 750 thousand EUR</w:t>
            </w:r>
          </w:p>
          <w:p w14:paraId="15556B79" w14:textId="77777777" w:rsidR="0089482B" w:rsidRPr="00F84520" w:rsidRDefault="0089482B">
            <w:pPr>
              <w:spacing w:before="60" w:after="60" w:line="240" w:lineRule="auto"/>
              <w:rPr>
                <w:rFonts w:asciiTheme="minorHAnsi" w:hAnsiTheme="minorHAnsi" w:cstheme="minorHAnsi"/>
                <w:i/>
                <w:lang w:val="en-GB"/>
              </w:rPr>
            </w:pPr>
          </w:p>
          <w:p w14:paraId="0908B88F"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Source:</w:t>
            </w:r>
          </w:p>
          <w:p w14:paraId="2E9CF0E2" w14:textId="77777777" w:rsidR="0089482B" w:rsidRPr="00F84520" w:rsidRDefault="00F84520">
            <w:pPr>
              <w:spacing w:before="60" w:after="60" w:line="240" w:lineRule="auto"/>
              <w:rPr>
                <w:rFonts w:asciiTheme="minorHAnsi" w:hAnsiTheme="minorHAnsi" w:cstheme="minorHAnsi"/>
                <w:i/>
                <w:lang w:val="en-GB"/>
              </w:rPr>
            </w:pPr>
            <w:r w:rsidRPr="00F84520">
              <w:rPr>
                <w:rFonts w:asciiTheme="minorHAnsi" w:hAnsiTheme="minorHAnsi" w:cstheme="minorHAnsi"/>
                <w:i/>
                <w:lang w:val="en-GB"/>
              </w:rPr>
              <w:t>EU Structural Funds</w:t>
            </w:r>
          </w:p>
          <w:p w14:paraId="55D1EB0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i/>
                <w:lang w:val="en-GB"/>
              </w:rPr>
              <w:t>National budget</w:t>
            </w:r>
          </w:p>
        </w:tc>
      </w:tr>
      <w:tr w:rsidR="0089482B" w:rsidRPr="00F84520" w14:paraId="7E92FD75" w14:textId="77777777">
        <w:trPr>
          <w:jc w:val="center"/>
        </w:trPr>
        <w:tc>
          <w:tcPr>
            <w:tcW w:w="704" w:type="dxa"/>
            <w:vMerge/>
            <w:shd w:val="clear" w:color="auto" w:fill="auto"/>
          </w:tcPr>
          <w:p w14:paraId="1AF68B9E"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vMerge/>
            <w:shd w:val="clear" w:color="auto" w:fill="auto"/>
          </w:tcPr>
          <w:p w14:paraId="7F56E3C4"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436CDF52"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8. to provide information to the public on F-gases</w:t>
            </w:r>
          </w:p>
          <w:p w14:paraId="42C03637" w14:textId="77777777" w:rsidR="0089482B" w:rsidRPr="00F84520" w:rsidRDefault="00F84520">
            <w:pPr>
              <w:pStyle w:val="ListParagraph"/>
              <w:numPr>
                <w:ilvl w:val="1"/>
                <w:numId w:val="9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Information campaigns for professionals and citizens.</w:t>
            </w:r>
          </w:p>
          <w:p w14:paraId="62ECA542" w14:textId="77777777" w:rsidR="0089482B" w:rsidRPr="00F84520" w:rsidRDefault="00F84520">
            <w:pPr>
              <w:pStyle w:val="ListParagraph"/>
              <w:numPr>
                <w:ilvl w:val="1"/>
                <w:numId w:val="95"/>
              </w:numPr>
              <w:spacing w:before="60" w:after="60" w:line="240" w:lineRule="auto"/>
              <w:ind w:left="227" w:hanging="227"/>
              <w:contextualSpacing w:val="0"/>
              <w:jc w:val="both"/>
              <w:rPr>
                <w:rFonts w:asciiTheme="minorHAnsi" w:hAnsiTheme="minorHAnsi" w:cstheme="minorHAnsi"/>
                <w:bCs/>
                <w:lang w:val="en-GB"/>
              </w:rPr>
            </w:pPr>
            <w:r w:rsidRPr="00F84520">
              <w:rPr>
                <w:rFonts w:asciiTheme="minorHAnsi" w:hAnsiTheme="minorHAnsi" w:cstheme="minorHAnsi"/>
                <w:lang w:val="en-GB"/>
              </w:rPr>
              <w:t>Advice to the public on F-gas matters (e-mail, telephone)</w:t>
            </w:r>
          </w:p>
        </w:tc>
        <w:tc>
          <w:tcPr>
            <w:tcW w:w="2028" w:type="dxa"/>
            <w:shd w:val="clear" w:color="auto" w:fill="auto"/>
          </w:tcPr>
          <w:p w14:paraId="2B8CC78B" w14:textId="77777777" w:rsidR="0089482B" w:rsidRPr="00F84520" w:rsidRDefault="00F84520">
            <w:pPr>
              <w:pStyle w:val="paragraph"/>
              <w:spacing w:before="60" w:beforeAutospacing="0" w:after="60" w:afterAutospacing="0"/>
              <w:textAlignment w:val="baseline"/>
              <w:rPr>
                <w:rFonts w:asciiTheme="minorHAnsi" w:hAnsiTheme="minorHAnsi" w:cstheme="minorHAnsi"/>
                <w:bCs/>
                <w:lang w:val="en-GB"/>
              </w:rPr>
            </w:pPr>
            <w:r w:rsidRPr="00F84520">
              <w:rPr>
                <w:rStyle w:val="normaltextrun"/>
                <w:rFonts w:asciiTheme="minorHAnsi" w:eastAsia="Calibri" w:hAnsiTheme="minorHAnsi" w:cstheme="minorHAnsi"/>
                <w:sz w:val="22"/>
                <w:szCs w:val="22"/>
                <w:lang w:val="en-GB"/>
              </w:rPr>
              <w:t>Publications CAN BE published on the home page, social network accounts</w:t>
            </w:r>
          </w:p>
        </w:tc>
        <w:tc>
          <w:tcPr>
            <w:tcW w:w="1489" w:type="dxa"/>
            <w:shd w:val="clear" w:color="auto" w:fill="auto"/>
          </w:tcPr>
          <w:p w14:paraId="52CFEEEB" w14:textId="6916DEC0"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lang w:val="en-GB"/>
              </w:rPr>
              <w:t>MoEPRD</w:t>
            </w:r>
          </w:p>
        </w:tc>
        <w:tc>
          <w:tcPr>
            <w:tcW w:w="1227" w:type="dxa"/>
            <w:shd w:val="clear" w:color="auto" w:fill="auto"/>
          </w:tcPr>
          <w:p w14:paraId="0E0D9BE5"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3B22509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shd w:val="clear" w:color="auto" w:fill="auto"/>
          </w:tcPr>
          <w:p w14:paraId="2E7ABE19"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60 thousand</w:t>
            </w:r>
          </w:p>
          <w:p w14:paraId="35DB879F" w14:textId="77777777" w:rsidR="0089482B" w:rsidRPr="00F84520" w:rsidRDefault="0089482B">
            <w:pPr>
              <w:spacing w:before="60" w:after="60" w:line="240" w:lineRule="auto"/>
              <w:rPr>
                <w:rFonts w:asciiTheme="minorHAnsi" w:hAnsiTheme="minorHAnsi" w:cstheme="minorHAnsi"/>
                <w:lang w:val="en-GB"/>
              </w:rPr>
            </w:pPr>
          </w:p>
          <w:p w14:paraId="41EE9DA0"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7A21EC2C"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026E4727" w14:textId="77777777" w:rsidR="0089482B" w:rsidRPr="00F84520" w:rsidRDefault="0089482B">
            <w:pPr>
              <w:pStyle w:val="NoSpacing"/>
              <w:spacing w:before="60" w:after="60"/>
              <w:rPr>
                <w:rFonts w:cstheme="minorHAnsi"/>
                <w:szCs w:val="18"/>
                <w:lang w:val="en-GB"/>
              </w:rPr>
            </w:pPr>
          </w:p>
          <w:p w14:paraId="5BAC5DB0"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4F3F49D0" w14:textId="77777777">
        <w:trPr>
          <w:jc w:val="center"/>
        </w:trPr>
        <w:tc>
          <w:tcPr>
            <w:tcW w:w="704" w:type="dxa"/>
            <w:vMerge/>
          </w:tcPr>
          <w:p w14:paraId="68125E26" w14:textId="77777777" w:rsidR="0089482B" w:rsidRPr="00F84520" w:rsidRDefault="0089482B">
            <w:pPr>
              <w:pStyle w:val="ListParagraph"/>
              <w:spacing w:before="60" w:after="60" w:line="240" w:lineRule="auto"/>
              <w:ind w:left="0"/>
              <w:contextualSpacing w:val="0"/>
              <w:jc w:val="center"/>
              <w:rPr>
                <w:rFonts w:asciiTheme="minorHAnsi" w:hAnsiTheme="minorHAnsi" w:cstheme="minorHAnsi"/>
                <w:bCs/>
                <w:lang w:val="en-GB"/>
              </w:rPr>
            </w:pPr>
          </w:p>
        </w:tc>
        <w:tc>
          <w:tcPr>
            <w:tcW w:w="2036" w:type="dxa"/>
            <w:vMerge/>
            <w:shd w:val="clear" w:color="auto" w:fill="auto"/>
          </w:tcPr>
          <w:p w14:paraId="23B2C055"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1B893F45" w14:textId="4DEB3574"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9.</w:t>
            </w:r>
            <w:r w:rsidRPr="00F84520">
              <w:rPr>
                <w:lang w:val="en-GB"/>
              </w:rPr>
              <w:t xml:space="preserve"> The institutions involved in the implementation of the plan shall cooperate closely with the official publisher Latvijas Vēstnesis to ensure that the public is informed about resource efficiency issues on the portal</w:t>
            </w:r>
            <w:r w:rsidR="005A05BE">
              <w:rPr>
                <w:lang w:val="en-GB"/>
              </w:rPr>
              <w:t xml:space="preserve"> Human.State.Law </w:t>
            </w:r>
            <w:r w:rsidRPr="00F84520">
              <w:rPr>
                <w:lang w:val="en-GB"/>
              </w:rPr>
              <w:t>by publishing information prepared for public information (press releases, explanations, developments, agenda, etc.) on the said portal.</w:t>
            </w:r>
          </w:p>
        </w:tc>
        <w:tc>
          <w:tcPr>
            <w:tcW w:w="2028" w:type="dxa"/>
          </w:tcPr>
          <w:p w14:paraId="7B4CEAFE"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Co-operation has been established</w:t>
            </w:r>
          </w:p>
          <w:p w14:paraId="50E0039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ensured publication of information</w:t>
            </w:r>
          </w:p>
        </w:tc>
        <w:tc>
          <w:tcPr>
            <w:tcW w:w="1489" w:type="dxa"/>
            <w:shd w:val="clear" w:color="auto" w:fill="auto"/>
          </w:tcPr>
          <w:p w14:paraId="3CF59DBA" w14:textId="487CD150"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p>
          <w:p w14:paraId="35B0D06C" w14:textId="318217D1"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5B388FA2" w14:textId="7DED1673"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p w14:paraId="23EB0FDF"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ZM</w:t>
            </w:r>
          </w:p>
          <w:p w14:paraId="0BCCA592" w14:textId="341A73CE"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MoF</w:t>
            </w:r>
          </w:p>
          <w:p w14:paraId="44F8976C" w14:textId="29724D4E"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MoES</w:t>
            </w:r>
          </w:p>
          <w:p w14:paraId="0FD5EBB8"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LM</w:t>
            </w:r>
          </w:p>
        </w:tc>
        <w:tc>
          <w:tcPr>
            <w:tcW w:w="1227" w:type="dxa"/>
            <w:shd w:val="clear" w:color="auto" w:fill="auto"/>
          </w:tcPr>
          <w:p w14:paraId="1CC0B163" w14:textId="77777777"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bCs/>
                <w:iCs/>
                <w:lang w:val="en-GB"/>
              </w:rPr>
              <w:t>TM (</w:t>
            </w:r>
            <w:r w:rsidRPr="00F84520">
              <w:rPr>
                <w:lang w:val="en-GB"/>
              </w:rPr>
              <w:t>VSIA “Latvijas Vēstnesis”)</w:t>
            </w:r>
          </w:p>
        </w:tc>
        <w:tc>
          <w:tcPr>
            <w:tcW w:w="1466" w:type="dxa"/>
            <w:shd w:val="clear" w:color="auto" w:fill="auto"/>
          </w:tcPr>
          <w:p w14:paraId="2761D7A4"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6F9A7CA7"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60 thousand</w:t>
            </w:r>
          </w:p>
          <w:p w14:paraId="14ACF6DA" w14:textId="77777777" w:rsidR="0089482B" w:rsidRPr="00F84520" w:rsidRDefault="0089482B">
            <w:pPr>
              <w:spacing w:before="60" w:after="60" w:line="240" w:lineRule="auto"/>
              <w:rPr>
                <w:rFonts w:asciiTheme="minorHAnsi" w:hAnsiTheme="minorHAnsi" w:cstheme="minorHAnsi"/>
                <w:lang w:val="en-GB"/>
              </w:rPr>
            </w:pPr>
          </w:p>
          <w:p w14:paraId="4A86B720"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2D2C2DBA"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12E31004" w14:textId="77777777" w:rsidR="0089482B" w:rsidRPr="00F84520" w:rsidRDefault="0089482B">
            <w:pPr>
              <w:pStyle w:val="NoSpacing"/>
              <w:spacing w:before="60" w:after="60"/>
              <w:rPr>
                <w:rFonts w:cstheme="minorHAnsi"/>
                <w:szCs w:val="18"/>
                <w:lang w:val="en-GB"/>
              </w:rPr>
            </w:pPr>
          </w:p>
          <w:p w14:paraId="2BEA1BF5"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29019F46" w14:textId="77777777">
        <w:trPr>
          <w:jc w:val="center"/>
        </w:trPr>
        <w:tc>
          <w:tcPr>
            <w:tcW w:w="704" w:type="dxa"/>
          </w:tcPr>
          <w:p w14:paraId="49FF992A" w14:textId="77777777" w:rsidR="0089482B" w:rsidRPr="00F84520" w:rsidRDefault="00F84520">
            <w:pPr>
              <w:pStyle w:val="ListParagraph"/>
              <w:spacing w:before="60" w:after="60" w:line="240" w:lineRule="auto"/>
              <w:ind w:left="0"/>
              <w:contextualSpacing w:val="0"/>
              <w:jc w:val="center"/>
              <w:rPr>
                <w:rFonts w:asciiTheme="minorHAnsi" w:hAnsiTheme="minorHAnsi" w:cstheme="minorHAnsi"/>
                <w:bCs/>
                <w:lang w:val="en-GB"/>
              </w:rPr>
            </w:pPr>
            <w:r w:rsidRPr="00F84520">
              <w:rPr>
                <w:rFonts w:asciiTheme="minorHAnsi" w:hAnsiTheme="minorHAnsi" w:cstheme="minorHAnsi"/>
                <w:bCs/>
                <w:lang w:val="en-GB"/>
              </w:rPr>
              <w:t>12.2.</w:t>
            </w:r>
          </w:p>
          <w:p w14:paraId="6DA3A99C" w14:textId="77777777" w:rsidR="0089482B" w:rsidRPr="00F84520" w:rsidRDefault="0089482B">
            <w:pPr>
              <w:pStyle w:val="ListParagraph"/>
              <w:spacing w:before="60" w:after="60" w:line="240" w:lineRule="auto"/>
              <w:ind w:left="0"/>
              <w:contextualSpacing w:val="0"/>
              <w:jc w:val="center"/>
              <w:rPr>
                <w:rFonts w:asciiTheme="minorHAnsi" w:hAnsiTheme="minorHAnsi" w:cstheme="minorHAnsi"/>
                <w:bCs/>
                <w:lang w:val="en-GB"/>
              </w:rPr>
            </w:pPr>
          </w:p>
          <w:p w14:paraId="3AAEBF35"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shd w:val="clear" w:color="auto" w:fill="auto"/>
          </w:tcPr>
          <w:p w14:paraId="5CEA1FB5"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Ensuring the availability of teaching materials, including digital, to educational institutions at different levels on environment and climate-friendly lifestyles</w:t>
            </w:r>
          </w:p>
        </w:tc>
        <w:tc>
          <w:tcPr>
            <w:tcW w:w="4472" w:type="dxa"/>
            <w:shd w:val="clear" w:color="auto" w:fill="auto"/>
          </w:tcPr>
          <w:p w14:paraId="1CCF3939" w14:textId="77777777" w:rsidR="0089482B" w:rsidRPr="00F84520" w:rsidRDefault="00F84520">
            <w:pPr>
              <w:pStyle w:val="ListParagraph"/>
              <w:spacing w:before="60" w:after="60" w:line="240" w:lineRule="auto"/>
              <w:ind w:left="0"/>
              <w:contextualSpacing w:val="0"/>
              <w:rPr>
                <w:rFonts w:asciiTheme="minorHAnsi" w:hAnsiTheme="minorHAnsi" w:cstheme="minorHAnsi"/>
                <w:bCs/>
                <w:lang w:val="en-GB"/>
              </w:rPr>
            </w:pPr>
            <w:r w:rsidRPr="00F84520">
              <w:rPr>
                <w:rFonts w:asciiTheme="minorHAnsi" w:hAnsiTheme="minorHAnsi" w:cstheme="minorHAnsi"/>
                <w:bCs/>
                <w:lang w:val="en-GB"/>
              </w:rPr>
              <w:t>1. ensured the creation or adaptation of training or other materials, including digital, to the situation of Latvia for educational institutions at different levels (pre-primary, primary, secondary schools) in order to contribute significantly to the understanding of climate and environmentally friendly lifestyles.</w:t>
            </w:r>
          </w:p>
          <w:p w14:paraId="54D30AB6" w14:textId="77777777" w:rsidR="0089482B" w:rsidRPr="00F84520" w:rsidRDefault="00F84520">
            <w:pPr>
              <w:pStyle w:val="ListParagraph"/>
              <w:spacing w:before="60" w:after="60" w:line="240" w:lineRule="auto"/>
              <w:ind w:left="0"/>
              <w:contextualSpacing w:val="0"/>
              <w:rPr>
                <w:rFonts w:asciiTheme="minorHAnsi" w:hAnsiTheme="minorHAnsi" w:cstheme="minorHAnsi"/>
                <w:bCs/>
                <w:lang w:val="en-GB"/>
              </w:rPr>
            </w:pPr>
            <w:r w:rsidRPr="00F84520">
              <w:rPr>
                <w:rFonts w:asciiTheme="minorHAnsi" w:hAnsiTheme="minorHAnsi" w:cstheme="minorHAnsi"/>
                <w:bCs/>
                <w:lang w:val="en-GB"/>
              </w:rPr>
              <w:t>2. provide schools with the possibility of introducing climate, energy efficiency calculators and teaching pupils to minimise these indicators with a benchmark principle comparing the achievements of schools.</w:t>
            </w:r>
          </w:p>
        </w:tc>
        <w:tc>
          <w:tcPr>
            <w:tcW w:w="2028" w:type="dxa"/>
          </w:tcPr>
          <w:p w14:paraId="3F4EBB23"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Training and visual materials developed</w:t>
            </w:r>
          </w:p>
        </w:tc>
        <w:tc>
          <w:tcPr>
            <w:tcW w:w="1489" w:type="dxa"/>
            <w:shd w:val="clear" w:color="auto" w:fill="auto"/>
          </w:tcPr>
          <w:p w14:paraId="4A6E1172" w14:textId="747C3046"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MoES</w:t>
            </w:r>
          </w:p>
          <w:p w14:paraId="7BA0132F"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470CEAEF" w14:textId="19DF7416" w:rsidR="0089482B" w:rsidRPr="00F84520" w:rsidRDefault="00F84520">
            <w:pPr>
              <w:spacing w:before="60" w:after="60" w:line="240" w:lineRule="auto"/>
              <w:jc w:val="center"/>
              <w:rPr>
                <w:rFonts w:asciiTheme="minorHAnsi" w:hAnsiTheme="minorHAnsi" w:cstheme="minorHAnsi"/>
                <w:bCs/>
                <w:iCs/>
                <w:lang w:val="en-GB"/>
              </w:rPr>
            </w:pPr>
            <w:r w:rsidRPr="00F84520">
              <w:rPr>
                <w:rFonts w:asciiTheme="minorHAnsi" w:hAnsiTheme="minorHAnsi" w:cstheme="minorHAnsi"/>
                <w:bCs/>
                <w:iCs/>
                <w:lang w:val="en-GB"/>
              </w:rPr>
              <w:t>MoEPRD</w:t>
            </w:r>
          </w:p>
          <w:p w14:paraId="559DAC36" w14:textId="1FC26390"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iCs/>
                <w:lang w:val="en-GB"/>
              </w:rPr>
              <w:t>MoE</w:t>
            </w:r>
          </w:p>
        </w:tc>
        <w:tc>
          <w:tcPr>
            <w:tcW w:w="1466" w:type="dxa"/>
            <w:shd w:val="clear" w:color="auto" w:fill="auto"/>
          </w:tcPr>
          <w:p w14:paraId="1CE4883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064A2503"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p w14:paraId="657A89B4" w14:textId="77777777" w:rsidR="0089482B" w:rsidRPr="00F84520" w:rsidRDefault="0089482B">
            <w:pPr>
              <w:spacing w:before="60" w:after="60" w:line="240" w:lineRule="auto"/>
              <w:jc w:val="center"/>
              <w:rPr>
                <w:rFonts w:asciiTheme="minorHAnsi" w:hAnsiTheme="minorHAnsi" w:cstheme="minorHAnsi"/>
                <w:lang w:val="en-GB"/>
              </w:rPr>
            </w:pPr>
          </w:p>
        </w:tc>
      </w:tr>
      <w:tr w:rsidR="0089482B" w:rsidRPr="00F84520" w14:paraId="32C5AFCA" w14:textId="77777777">
        <w:trPr>
          <w:jc w:val="center"/>
        </w:trPr>
        <w:tc>
          <w:tcPr>
            <w:tcW w:w="704" w:type="dxa"/>
          </w:tcPr>
          <w:p w14:paraId="3E4814F3"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12.3.</w:t>
            </w:r>
          </w:p>
          <w:p w14:paraId="6E5883EB"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shd w:val="clear" w:color="auto" w:fill="auto"/>
          </w:tcPr>
          <w:p w14:paraId="54C9BFD0"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Promote the integration of aspects of carbon-intensive development into urban and agglomerative spatial planning, including by promoting the widest possible deployment of green infrastructure</w:t>
            </w:r>
          </w:p>
        </w:tc>
        <w:tc>
          <w:tcPr>
            <w:tcW w:w="4472" w:type="dxa"/>
            <w:shd w:val="clear" w:color="auto" w:fill="auto"/>
          </w:tcPr>
          <w:p w14:paraId="5AD068B3"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bCs/>
                <w:lang w:val="en-GB"/>
              </w:rPr>
              <w:t>1. The following actions have been implemented:</w:t>
            </w:r>
          </w:p>
          <w:p w14:paraId="084D8894" w14:textId="77777777" w:rsidR="0089482B" w:rsidRPr="00F84520" w:rsidRDefault="00F84520">
            <w:pPr>
              <w:pStyle w:val="ListParagraph"/>
              <w:numPr>
                <w:ilvl w:val="1"/>
                <w:numId w:val="9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Improved construction and well-establishment frameworks that support and motivate the choice of green solutions;</w:t>
            </w:r>
          </w:p>
          <w:p w14:paraId="217D384F" w14:textId="77777777" w:rsidR="0089482B" w:rsidRPr="00F84520" w:rsidRDefault="00F84520">
            <w:pPr>
              <w:pStyle w:val="ListParagraph"/>
              <w:numPr>
                <w:ilvl w:val="1"/>
                <w:numId w:val="9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Provide general public, business, NGO, public and local authorities with information and education campaigns on the existence and benefits of such solutions in specific cases;</w:t>
            </w:r>
          </w:p>
          <w:p w14:paraId="5BE5FE6C" w14:textId="77777777" w:rsidR="0089482B" w:rsidRPr="00F84520" w:rsidRDefault="00F84520">
            <w:pPr>
              <w:pStyle w:val="ListParagraph"/>
              <w:numPr>
                <w:ilvl w:val="1"/>
                <w:numId w:val="95"/>
              </w:numPr>
              <w:spacing w:before="60" w:after="60" w:line="240" w:lineRule="auto"/>
              <w:ind w:left="227" w:hanging="227"/>
              <w:contextualSpacing w:val="0"/>
              <w:rPr>
                <w:rFonts w:asciiTheme="minorHAnsi" w:hAnsiTheme="minorHAnsi" w:cstheme="minorHAnsi"/>
                <w:lang w:val="en-GB"/>
              </w:rPr>
            </w:pPr>
            <w:r w:rsidRPr="00F84520">
              <w:rPr>
                <w:rFonts w:asciiTheme="minorHAnsi" w:hAnsiTheme="minorHAnsi" w:cstheme="minorHAnsi"/>
                <w:lang w:val="en-GB"/>
              </w:rPr>
              <w:t>Pilot projects have been carried out as a demonstration and inspiration for others;</w:t>
            </w:r>
          </w:p>
          <w:p w14:paraId="215E5944" w14:textId="77777777" w:rsidR="0089482B" w:rsidRPr="00F84520" w:rsidRDefault="00F84520">
            <w:pPr>
              <w:pStyle w:val="ListParagraph"/>
              <w:numPr>
                <w:ilvl w:val="1"/>
                <w:numId w:val="95"/>
              </w:numPr>
              <w:spacing w:before="60" w:after="60" w:line="240" w:lineRule="auto"/>
              <w:ind w:left="227" w:hanging="227"/>
              <w:contextualSpacing w:val="0"/>
              <w:rPr>
                <w:rFonts w:ascii="Times New Roman" w:hAnsi="Times New Roman" w:cstheme="minorBidi"/>
                <w:sz w:val="24"/>
                <w:szCs w:val="24"/>
                <w:lang w:val="en-GB"/>
              </w:rPr>
            </w:pPr>
            <w:r w:rsidRPr="00F84520">
              <w:rPr>
                <w:rFonts w:asciiTheme="minorHAnsi" w:hAnsiTheme="minorHAnsi" w:cstheme="minorHAnsi"/>
                <w:lang w:val="en-GB"/>
              </w:rPr>
              <w:t>Calculations have been carried out (pilot and foreign practices) comparing long-term and short-term costs (grey infrastructure v green infrastructure);</w:t>
            </w:r>
          </w:p>
        </w:tc>
        <w:tc>
          <w:tcPr>
            <w:tcW w:w="2028" w:type="dxa"/>
          </w:tcPr>
          <w:p w14:paraId="3B934BF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appropriate legal acts have been developed</w:t>
            </w:r>
          </w:p>
          <w:p w14:paraId="1CD6EAED"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awareness campaigns implemented</w:t>
            </w:r>
          </w:p>
          <w:p w14:paraId="7BFF3A8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3) Pilot projects implemented</w:t>
            </w:r>
          </w:p>
        </w:tc>
        <w:tc>
          <w:tcPr>
            <w:tcW w:w="1489" w:type="dxa"/>
            <w:shd w:val="clear" w:color="auto" w:fill="auto"/>
          </w:tcPr>
          <w:p w14:paraId="0975EC66" w14:textId="28599C2D"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227" w:type="dxa"/>
            <w:shd w:val="clear" w:color="auto" w:fill="auto"/>
          </w:tcPr>
          <w:p w14:paraId="0BFAA8F3"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2A3025FB"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142DCE66"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100 thousand</w:t>
            </w:r>
          </w:p>
          <w:p w14:paraId="3C53EC15" w14:textId="77777777" w:rsidR="0089482B" w:rsidRPr="00F84520" w:rsidRDefault="0089482B">
            <w:pPr>
              <w:spacing w:before="60" w:after="60" w:line="240" w:lineRule="auto"/>
              <w:rPr>
                <w:rFonts w:asciiTheme="minorHAnsi" w:hAnsiTheme="minorHAnsi" w:cstheme="minorHAnsi"/>
                <w:lang w:val="en-GB"/>
              </w:rPr>
            </w:pPr>
          </w:p>
          <w:p w14:paraId="7A94B0FA"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35564E5F"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4B096D8D" w14:textId="77777777" w:rsidR="0089482B" w:rsidRPr="00F84520" w:rsidRDefault="0089482B">
            <w:pPr>
              <w:pStyle w:val="NoSpacing"/>
              <w:spacing w:before="60" w:after="60"/>
              <w:rPr>
                <w:rFonts w:cstheme="minorHAnsi"/>
                <w:szCs w:val="18"/>
                <w:lang w:val="en-GB"/>
              </w:rPr>
            </w:pPr>
          </w:p>
          <w:p w14:paraId="43BC884C"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097A90F2" w14:textId="77777777">
        <w:trPr>
          <w:jc w:val="center"/>
        </w:trPr>
        <w:tc>
          <w:tcPr>
            <w:tcW w:w="704" w:type="dxa"/>
          </w:tcPr>
          <w:p w14:paraId="64F5AC9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12.4.</w:t>
            </w:r>
          </w:p>
          <w:p w14:paraId="3FEB7014" w14:textId="77777777" w:rsidR="0089482B" w:rsidRPr="00F84520" w:rsidRDefault="0089482B">
            <w:pPr>
              <w:spacing w:before="60" w:after="60" w:line="240" w:lineRule="auto"/>
              <w:jc w:val="center"/>
              <w:rPr>
                <w:rFonts w:asciiTheme="minorHAnsi" w:hAnsiTheme="minorHAnsi" w:cstheme="minorHAnsi"/>
                <w:bCs/>
                <w:lang w:val="en-GB"/>
              </w:rPr>
            </w:pPr>
          </w:p>
        </w:tc>
        <w:tc>
          <w:tcPr>
            <w:tcW w:w="2036" w:type="dxa"/>
            <w:shd w:val="clear" w:color="auto" w:fill="auto"/>
          </w:tcPr>
          <w:p w14:paraId="46378AD4"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Integrate carbon-intensive development aspects into municipal development planning documents</w:t>
            </w:r>
          </w:p>
        </w:tc>
        <w:tc>
          <w:tcPr>
            <w:tcW w:w="4472" w:type="dxa"/>
            <w:shd w:val="clear" w:color="auto" w:fill="auto"/>
          </w:tcPr>
          <w:p w14:paraId="5BD5BF81"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Streamlined local government development programmes by integrating carbon-intensive development and adaptation to climate change into their development planning documents.</w:t>
            </w:r>
          </w:p>
          <w:p w14:paraId="3220A58F"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bCs/>
                <w:lang w:val="en-GB"/>
              </w:rPr>
              <w:t>2. Local government development planning documents integrate aspects of carbon-intensive development and adaptation to climate change, including improving urban planning, developing green infrastructure, etc.</w:t>
            </w:r>
          </w:p>
        </w:tc>
        <w:tc>
          <w:tcPr>
            <w:tcW w:w="2028" w:type="dxa"/>
          </w:tcPr>
          <w:p w14:paraId="297C35C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Improved programmes</w:t>
            </w:r>
          </w:p>
          <w:p w14:paraId="1D28743B"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updated planning documents</w:t>
            </w:r>
          </w:p>
        </w:tc>
        <w:tc>
          <w:tcPr>
            <w:tcW w:w="1489" w:type="dxa"/>
            <w:shd w:val="clear" w:color="auto" w:fill="auto"/>
          </w:tcPr>
          <w:p w14:paraId="33FFB9DA"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227" w:type="dxa"/>
            <w:shd w:val="clear" w:color="auto" w:fill="auto"/>
          </w:tcPr>
          <w:p w14:paraId="74899F6F" w14:textId="127DCBCE"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5EB64ADA" w14:textId="77777777" w:rsidR="0089482B" w:rsidRPr="00F84520" w:rsidRDefault="0089482B">
            <w:pPr>
              <w:spacing w:before="60" w:after="60" w:line="240" w:lineRule="auto"/>
              <w:jc w:val="center"/>
              <w:rPr>
                <w:rFonts w:asciiTheme="minorHAnsi" w:hAnsiTheme="minorHAnsi" w:cstheme="minorHAnsi"/>
                <w:bCs/>
                <w:lang w:val="en-GB"/>
              </w:rPr>
            </w:pPr>
          </w:p>
        </w:tc>
        <w:tc>
          <w:tcPr>
            <w:tcW w:w="1466" w:type="dxa"/>
            <w:shd w:val="clear" w:color="auto" w:fill="auto"/>
          </w:tcPr>
          <w:p w14:paraId="12626BD5"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31.12.2030</w:t>
            </w:r>
          </w:p>
        </w:tc>
        <w:tc>
          <w:tcPr>
            <w:tcW w:w="2057" w:type="dxa"/>
          </w:tcPr>
          <w:p w14:paraId="64CF8DAA"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Within the existing budget</w:t>
            </w:r>
          </w:p>
        </w:tc>
      </w:tr>
      <w:tr w:rsidR="0089482B" w:rsidRPr="00F84520" w14:paraId="64CED647" w14:textId="77777777">
        <w:trPr>
          <w:jc w:val="center"/>
        </w:trPr>
        <w:tc>
          <w:tcPr>
            <w:tcW w:w="704" w:type="dxa"/>
            <w:vMerge w:val="restart"/>
          </w:tcPr>
          <w:p w14:paraId="3E1753C1" w14:textId="77777777" w:rsidR="0089482B" w:rsidRPr="00F84520" w:rsidRDefault="00F84520">
            <w:pPr>
              <w:pStyle w:val="ListParagraph"/>
              <w:spacing w:before="60" w:after="60" w:line="240" w:lineRule="auto"/>
              <w:ind w:left="0"/>
              <w:contextualSpacing w:val="0"/>
              <w:jc w:val="center"/>
              <w:rPr>
                <w:rFonts w:asciiTheme="minorHAnsi" w:hAnsiTheme="minorHAnsi" w:cstheme="minorHAnsi"/>
                <w:bCs/>
                <w:lang w:val="en-GB"/>
              </w:rPr>
            </w:pPr>
            <w:r w:rsidRPr="00F84520">
              <w:rPr>
                <w:rFonts w:asciiTheme="minorHAnsi" w:hAnsiTheme="minorHAnsi" w:cstheme="minorHAnsi"/>
                <w:bCs/>
                <w:lang w:val="en-GB"/>
              </w:rPr>
              <w:t>12.5.</w:t>
            </w:r>
          </w:p>
          <w:p w14:paraId="1FF4E3AA" w14:textId="77777777" w:rsidR="0089482B" w:rsidRPr="00F84520" w:rsidRDefault="0089482B">
            <w:pPr>
              <w:pStyle w:val="ListParagraph"/>
              <w:spacing w:before="60" w:after="60" w:line="240" w:lineRule="auto"/>
              <w:ind w:left="0"/>
              <w:contextualSpacing w:val="0"/>
              <w:jc w:val="center"/>
              <w:rPr>
                <w:rFonts w:asciiTheme="minorHAnsi" w:hAnsiTheme="minorHAnsi" w:cstheme="minorHAnsi"/>
                <w:bCs/>
                <w:lang w:val="en-GB"/>
              </w:rPr>
            </w:pPr>
          </w:p>
        </w:tc>
        <w:tc>
          <w:tcPr>
            <w:tcW w:w="2036" w:type="dxa"/>
            <w:vMerge w:val="restart"/>
            <w:shd w:val="clear" w:color="auto" w:fill="auto"/>
          </w:tcPr>
          <w:p w14:paraId="10CEAE5A"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lang w:val="en-GB"/>
              </w:rPr>
              <w:t>Development of electronic systems and tools</w:t>
            </w:r>
          </w:p>
          <w:p w14:paraId="64037202"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7339A338" w14:textId="77777777" w:rsidR="0089482B" w:rsidRPr="00F84520" w:rsidRDefault="00F84520">
            <w:pPr>
              <w:spacing w:before="60" w:after="60" w:line="240" w:lineRule="auto"/>
              <w:jc w:val="both"/>
              <w:rPr>
                <w:rFonts w:asciiTheme="minorHAnsi" w:hAnsiTheme="minorHAnsi" w:cstheme="minorHAnsi"/>
                <w:bCs/>
                <w:lang w:val="en-GB"/>
              </w:rPr>
            </w:pPr>
            <w:r w:rsidRPr="00F84520">
              <w:rPr>
                <w:rFonts w:asciiTheme="minorHAnsi" w:hAnsiTheme="minorHAnsi" w:cstheme="minorHAnsi"/>
                <w:lang w:val="en-GB"/>
              </w:rPr>
              <w:t>1. Developed methodology for calculating regional GHG emissions, established and maintained appropriate database</w:t>
            </w:r>
          </w:p>
        </w:tc>
        <w:tc>
          <w:tcPr>
            <w:tcW w:w="2028" w:type="dxa"/>
          </w:tcPr>
          <w:p w14:paraId="05379C26"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Methodology developed</w:t>
            </w:r>
          </w:p>
        </w:tc>
        <w:tc>
          <w:tcPr>
            <w:tcW w:w="1489" w:type="dxa"/>
            <w:shd w:val="clear" w:color="auto" w:fill="auto"/>
          </w:tcPr>
          <w:p w14:paraId="416E1A92" w14:textId="4B3EF018"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37FE38CB" w14:textId="77777777" w:rsidR="0089482B" w:rsidRPr="00F84520" w:rsidRDefault="0089482B">
            <w:pPr>
              <w:spacing w:before="60" w:after="60" w:line="240" w:lineRule="auto"/>
              <w:jc w:val="center"/>
              <w:rPr>
                <w:rFonts w:asciiTheme="minorHAnsi" w:hAnsiTheme="minorHAnsi" w:cstheme="minorHAnsi"/>
                <w:bCs/>
                <w:lang w:val="en-GB"/>
              </w:rPr>
            </w:pPr>
          </w:p>
        </w:tc>
        <w:tc>
          <w:tcPr>
            <w:tcW w:w="1227" w:type="dxa"/>
            <w:shd w:val="clear" w:color="auto" w:fill="auto"/>
          </w:tcPr>
          <w:p w14:paraId="2ED590D9"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CSP</w:t>
            </w:r>
          </w:p>
          <w:p w14:paraId="5222AB2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Planning regions</w:t>
            </w:r>
          </w:p>
        </w:tc>
        <w:tc>
          <w:tcPr>
            <w:tcW w:w="1466" w:type="dxa"/>
            <w:shd w:val="clear" w:color="auto" w:fill="auto"/>
          </w:tcPr>
          <w:p w14:paraId="170CB43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31.12.2021</w:t>
            </w:r>
          </w:p>
        </w:tc>
        <w:tc>
          <w:tcPr>
            <w:tcW w:w="2057" w:type="dxa"/>
            <w:shd w:val="clear" w:color="auto" w:fill="auto"/>
          </w:tcPr>
          <w:p w14:paraId="5D6B3D0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69 thousand EUR</w:t>
            </w:r>
          </w:p>
          <w:p w14:paraId="76124B6D" w14:textId="77777777" w:rsidR="0089482B" w:rsidRPr="00F84520" w:rsidRDefault="0089482B">
            <w:pPr>
              <w:spacing w:before="60" w:after="60" w:line="240" w:lineRule="auto"/>
              <w:rPr>
                <w:rFonts w:asciiTheme="minorHAnsi" w:hAnsiTheme="minorHAnsi" w:cstheme="minorHAnsi"/>
                <w:lang w:val="en-GB"/>
              </w:rPr>
            </w:pPr>
          </w:p>
          <w:p w14:paraId="36E492C7"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79DFB1A2"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15AE8FC9" w14:textId="77777777" w:rsidR="0089482B" w:rsidRPr="00F84520" w:rsidRDefault="00F84520">
            <w:pPr>
              <w:spacing w:before="60" w:after="60" w:line="240" w:lineRule="auto"/>
              <w:rPr>
                <w:rFonts w:asciiTheme="minorHAnsi" w:hAnsiTheme="minorHAnsi" w:cstheme="minorHAnsi"/>
                <w:lang w:val="en-GB"/>
              </w:rPr>
            </w:pPr>
            <w:r w:rsidRPr="00F84520">
              <w:rPr>
                <w:rFonts w:asciiTheme="minorHAnsi" w:hAnsiTheme="minorHAnsi" w:cstheme="minorHAnsi"/>
                <w:i/>
                <w:iCs/>
                <w:lang w:val="en-GB"/>
              </w:rPr>
              <w:t>NFI</w:t>
            </w:r>
          </w:p>
        </w:tc>
      </w:tr>
      <w:tr w:rsidR="0089482B" w:rsidRPr="00F84520" w14:paraId="2BBAC1F6" w14:textId="77777777">
        <w:trPr>
          <w:jc w:val="center"/>
        </w:trPr>
        <w:tc>
          <w:tcPr>
            <w:tcW w:w="704" w:type="dxa"/>
            <w:vMerge/>
          </w:tcPr>
          <w:p w14:paraId="6DFF4DD6" w14:textId="77777777" w:rsidR="0089482B" w:rsidRPr="00F84520" w:rsidRDefault="0089482B">
            <w:pPr>
              <w:pStyle w:val="ListParagraph"/>
              <w:spacing w:before="60" w:after="60" w:line="240" w:lineRule="auto"/>
              <w:ind w:left="0"/>
              <w:contextualSpacing w:val="0"/>
              <w:jc w:val="center"/>
              <w:rPr>
                <w:rFonts w:asciiTheme="minorHAnsi" w:hAnsiTheme="minorHAnsi" w:cstheme="minorHAnsi"/>
                <w:bCs/>
                <w:lang w:val="en-GB"/>
              </w:rPr>
            </w:pPr>
          </w:p>
        </w:tc>
        <w:tc>
          <w:tcPr>
            <w:tcW w:w="2036" w:type="dxa"/>
            <w:vMerge/>
            <w:shd w:val="clear" w:color="auto" w:fill="auto"/>
          </w:tcPr>
          <w:p w14:paraId="765A0818"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76F57C92"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2. developed database with information on all available support for energy efficiency</w:t>
            </w:r>
          </w:p>
          <w:p w14:paraId="42B8F6FB" w14:textId="77777777" w:rsidR="0089482B" w:rsidRPr="00F84520" w:rsidRDefault="00F84520">
            <w:pPr>
              <w:spacing w:before="60" w:after="60" w:line="240" w:lineRule="auto"/>
              <w:jc w:val="both"/>
              <w:rPr>
                <w:rFonts w:asciiTheme="minorHAnsi" w:hAnsiTheme="minorHAnsi" w:cstheme="minorHAnsi"/>
                <w:lang w:val="en-GB"/>
              </w:rPr>
            </w:pPr>
            <w:r w:rsidRPr="00F84520">
              <w:rPr>
                <w:rFonts w:asciiTheme="minorHAnsi" w:hAnsiTheme="minorHAnsi" w:cstheme="minorHAnsi"/>
                <w:lang w:val="en-GB"/>
              </w:rPr>
              <w:t>3. Developed tool for calculating energy savings resulting from project implementation</w:t>
            </w:r>
          </w:p>
        </w:tc>
        <w:tc>
          <w:tcPr>
            <w:tcW w:w="2028" w:type="dxa"/>
          </w:tcPr>
          <w:p w14:paraId="4CE7E47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aggregate data and create database</w:t>
            </w:r>
          </w:p>
          <w:p w14:paraId="77343E3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2) Designed tool</w:t>
            </w:r>
          </w:p>
          <w:p w14:paraId="2A437210"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3) ensured publication of information</w:t>
            </w:r>
          </w:p>
        </w:tc>
        <w:tc>
          <w:tcPr>
            <w:tcW w:w="1489" w:type="dxa"/>
            <w:shd w:val="clear" w:color="auto" w:fill="auto"/>
          </w:tcPr>
          <w:p w14:paraId="787B9E8F" w14:textId="5D30196F"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p>
        </w:tc>
        <w:tc>
          <w:tcPr>
            <w:tcW w:w="1227" w:type="dxa"/>
            <w:shd w:val="clear" w:color="auto" w:fill="auto"/>
          </w:tcPr>
          <w:p w14:paraId="397ED07B"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CSP</w:t>
            </w:r>
          </w:p>
          <w:p w14:paraId="5110D453" w14:textId="7E798468"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p w14:paraId="0DAE6599" w14:textId="414926E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p w14:paraId="767C5234" w14:textId="300D2F2C"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MoF</w:t>
            </w:r>
          </w:p>
          <w:p w14:paraId="1A6A9AD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ZM</w:t>
            </w:r>
          </w:p>
          <w:p w14:paraId="06C3E170"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Local government</w:t>
            </w:r>
          </w:p>
        </w:tc>
        <w:tc>
          <w:tcPr>
            <w:tcW w:w="1466" w:type="dxa"/>
            <w:shd w:val="clear" w:color="auto" w:fill="auto"/>
          </w:tcPr>
          <w:p w14:paraId="23AC2E4D"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1F7904AF"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100 thousand EUR</w:t>
            </w:r>
          </w:p>
          <w:p w14:paraId="00B576B5" w14:textId="77777777" w:rsidR="0089482B" w:rsidRPr="00F84520" w:rsidRDefault="0089482B">
            <w:pPr>
              <w:spacing w:before="60" w:after="60" w:line="240" w:lineRule="auto"/>
              <w:rPr>
                <w:rFonts w:asciiTheme="minorHAnsi" w:hAnsiTheme="minorHAnsi" w:cstheme="minorHAnsi"/>
                <w:lang w:val="en-GB"/>
              </w:rPr>
            </w:pPr>
          </w:p>
          <w:p w14:paraId="4C97BC05"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7414E37B"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6067DEEA"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Fund referred to in measure H.8</w:t>
            </w:r>
          </w:p>
          <w:p w14:paraId="0BDFB351" w14:textId="77777777" w:rsidR="0089482B" w:rsidRPr="00F84520" w:rsidRDefault="0089482B">
            <w:pPr>
              <w:spacing w:before="60" w:after="60" w:line="240" w:lineRule="auto"/>
              <w:rPr>
                <w:rFonts w:cstheme="minorHAnsi"/>
                <w:lang w:val="en-GB"/>
              </w:rPr>
            </w:pPr>
          </w:p>
          <w:p w14:paraId="1FEEEB04" w14:textId="77777777" w:rsidR="0089482B" w:rsidRPr="00F84520" w:rsidRDefault="00F84520">
            <w:pPr>
              <w:spacing w:before="60" w:after="60" w:line="240" w:lineRule="auto"/>
              <w:rPr>
                <w:rFonts w:asciiTheme="minorHAnsi" w:hAnsiTheme="minorHAnsi" w:cstheme="minorHAnsi"/>
                <w:i/>
                <w:iCs/>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tr w:rsidR="0089482B" w:rsidRPr="00F84520" w14:paraId="2135CA60" w14:textId="77777777">
        <w:trPr>
          <w:jc w:val="center"/>
        </w:trPr>
        <w:tc>
          <w:tcPr>
            <w:tcW w:w="704" w:type="dxa"/>
            <w:vMerge/>
          </w:tcPr>
          <w:p w14:paraId="36AFB51D" w14:textId="77777777" w:rsidR="0089482B" w:rsidRPr="00F84520" w:rsidRDefault="0089482B">
            <w:pPr>
              <w:pStyle w:val="ListParagraph"/>
              <w:spacing w:before="60" w:after="60" w:line="240" w:lineRule="auto"/>
              <w:ind w:left="0"/>
              <w:contextualSpacing w:val="0"/>
              <w:jc w:val="center"/>
              <w:rPr>
                <w:rFonts w:asciiTheme="minorHAnsi" w:hAnsiTheme="minorHAnsi" w:cstheme="minorHAnsi"/>
                <w:bCs/>
                <w:lang w:val="en-GB"/>
              </w:rPr>
            </w:pPr>
          </w:p>
        </w:tc>
        <w:tc>
          <w:tcPr>
            <w:tcW w:w="2036" w:type="dxa"/>
            <w:vMerge/>
            <w:shd w:val="clear" w:color="auto" w:fill="auto"/>
          </w:tcPr>
          <w:p w14:paraId="0DC3DC99" w14:textId="77777777" w:rsidR="0089482B" w:rsidRPr="00F84520" w:rsidRDefault="0089482B">
            <w:pPr>
              <w:spacing w:before="60" w:after="60" w:line="240" w:lineRule="auto"/>
              <w:rPr>
                <w:rFonts w:asciiTheme="minorHAnsi" w:hAnsiTheme="minorHAnsi" w:cstheme="minorHAnsi"/>
                <w:lang w:val="en-GB"/>
              </w:rPr>
            </w:pPr>
          </w:p>
        </w:tc>
        <w:tc>
          <w:tcPr>
            <w:tcW w:w="4472" w:type="dxa"/>
            <w:shd w:val="clear" w:color="auto" w:fill="auto"/>
          </w:tcPr>
          <w:p w14:paraId="2DF2A2DD" w14:textId="02D77EFE" w:rsidR="0089482B" w:rsidRPr="00F84520" w:rsidRDefault="00F84520">
            <w:pPr>
              <w:tabs>
                <w:tab w:val="left" w:pos="993"/>
              </w:tabs>
              <w:spacing w:before="60" w:after="60" w:line="240" w:lineRule="auto"/>
              <w:jc w:val="both"/>
              <w:rPr>
                <w:lang w:val="en-GB"/>
              </w:rPr>
            </w:pPr>
            <w:r w:rsidRPr="00F84520">
              <w:rPr>
                <w:rFonts w:asciiTheme="minorHAnsi" w:hAnsiTheme="minorHAnsi" w:cstheme="minorHAnsi"/>
                <w:lang w:val="en-GB"/>
              </w:rPr>
              <w:t xml:space="preserve">4. A single information platform established for the transition to a </w:t>
            </w:r>
            <w:r w:rsidR="005A05BE">
              <w:rPr>
                <w:rFonts w:asciiTheme="minorHAnsi" w:hAnsiTheme="minorHAnsi" w:cstheme="minorHAnsi"/>
                <w:lang w:val="en-GB"/>
              </w:rPr>
              <w:t xml:space="preserve">zero emission </w:t>
            </w:r>
            <w:r w:rsidRPr="00F84520">
              <w:rPr>
                <w:rFonts w:asciiTheme="minorHAnsi" w:hAnsiTheme="minorHAnsi" w:cstheme="minorHAnsi"/>
                <w:lang w:val="en-GB"/>
              </w:rPr>
              <w:t>or low-emission environmentally friendly transport system (alternative fuels, renewable fuels).</w:t>
            </w:r>
          </w:p>
          <w:p w14:paraId="505EC47D" w14:textId="77777777" w:rsidR="0089482B" w:rsidRPr="00F84520" w:rsidRDefault="0089482B">
            <w:pPr>
              <w:spacing w:before="60" w:after="60" w:line="240" w:lineRule="auto"/>
              <w:jc w:val="both"/>
              <w:rPr>
                <w:rFonts w:asciiTheme="minorHAnsi" w:hAnsiTheme="minorHAnsi" w:cstheme="minorHAnsi"/>
                <w:lang w:val="en-GB"/>
              </w:rPr>
            </w:pPr>
          </w:p>
        </w:tc>
        <w:tc>
          <w:tcPr>
            <w:tcW w:w="2028" w:type="dxa"/>
          </w:tcPr>
          <w:p w14:paraId="5EA4BED5" w14:textId="77777777" w:rsidR="0089482B" w:rsidRPr="00F84520" w:rsidRDefault="00F84520">
            <w:pPr>
              <w:spacing w:before="60" w:after="60" w:line="240" w:lineRule="auto"/>
              <w:rPr>
                <w:rFonts w:asciiTheme="minorHAnsi" w:hAnsiTheme="minorHAnsi" w:cstheme="minorHAnsi"/>
                <w:bCs/>
                <w:lang w:val="en-GB"/>
              </w:rPr>
            </w:pPr>
            <w:r w:rsidRPr="00F84520">
              <w:rPr>
                <w:rFonts w:asciiTheme="minorHAnsi" w:hAnsiTheme="minorHAnsi" w:cstheme="minorHAnsi"/>
                <w:bCs/>
                <w:lang w:val="en-GB"/>
              </w:rPr>
              <w:t>1) ensured publication of information</w:t>
            </w:r>
          </w:p>
        </w:tc>
        <w:tc>
          <w:tcPr>
            <w:tcW w:w="1489" w:type="dxa"/>
            <w:shd w:val="clear" w:color="auto" w:fill="auto"/>
          </w:tcPr>
          <w:p w14:paraId="7139DFE5" w14:textId="25218E8E"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MoT</w:t>
            </w:r>
          </w:p>
          <w:p w14:paraId="544F5152" w14:textId="2952CAF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w:t>
            </w:r>
          </w:p>
        </w:tc>
        <w:tc>
          <w:tcPr>
            <w:tcW w:w="1227" w:type="dxa"/>
            <w:shd w:val="clear" w:color="auto" w:fill="auto"/>
          </w:tcPr>
          <w:p w14:paraId="01EF9DD2" w14:textId="34B181B9"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MoEPRD</w:t>
            </w:r>
          </w:p>
        </w:tc>
        <w:tc>
          <w:tcPr>
            <w:tcW w:w="1466" w:type="dxa"/>
            <w:shd w:val="clear" w:color="auto" w:fill="auto"/>
          </w:tcPr>
          <w:p w14:paraId="60862B66" w14:textId="77777777" w:rsidR="0089482B" w:rsidRPr="00F84520" w:rsidRDefault="00F84520">
            <w:pPr>
              <w:spacing w:before="60" w:after="60" w:line="240" w:lineRule="auto"/>
              <w:jc w:val="center"/>
              <w:rPr>
                <w:rFonts w:asciiTheme="minorHAnsi" w:hAnsiTheme="minorHAnsi" w:cstheme="minorHAnsi"/>
                <w:bCs/>
                <w:lang w:val="en-GB"/>
              </w:rPr>
            </w:pPr>
            <w:r w:rsidRPr="00F84520">
              <w:rPr>
                <w:rFonts w:asciiTheme="minorHAnsi" w:hAnsiTheme="minorHAnsi" w:cstheme="minorHAnsi"/>
                <w:bCs/>
                <w:lang w:val="en-GB"/>
              </w:rPr>
              <w:t>31.12.2022.</w:t>
            </w:r>
          </w:p>
        </w:tc>
        <w:tc>
          <w:tcPr>
            <w:tcW w:w="2057" w:type="dxa"/>
            <w:shd w:val="clear" w:color="auto" w:fill="auto"/>
          </w:tcPr>
          <w:p w14:paraId="163BC50C" w14:textId="77777777" w:rsidR="0089482B" w:rsidRPr="00F84520" w:rsidRDefault="00F84520">
            <w:pPr>
              <w:spacing w:before="60" w:after="60" w:line="240" w:lineRule="auto"/>
              <w:jc w:val="center"/>
              <w:rPr>
                <w:rFonts w:asciiTheme="minorHAnsi" w:hAnsiTheme="minorHAnsi" w:cstheme="minorHAnsi"/>
                <w:lang w:val="en-GB"/>
              </w:rPr>
            </w:pPr>
            <w:r w:rsidRPr="00F84520">
              <w:rPr>
                <w:rFonts w:asciiTheme="minorHAnsi" w:hAnsiTheme="minorHAnsi" w:cstheme="minorHAnsi"/>
                <w:lang w:val="en-GB"/>
              </w:rPr>
              <w:t>~ 50 thousand</w:t>
            </w:r>
          </w:p>
          <w:p w14:paraId="0E031170" w14:textId="77777777" w:rsidR="0089482B" w:rsidRPr="00F84520" w:rsidRDefault="0089482B">
            <w:pPr>
              <w:spacing w:before="60" w:after="60" w:line="240" w:lineRule="auto"/>
              <w:rPr>
                <w:rFonts w:asciiTheme="minorHAnsi" w:hAnsiTheme="minorHAnsi" w:cstheme="minorHAnsi"/>
                <w:lang w:val="en-GB"/>
              </w:rPr>
            </w:pPr>
          </w:p>
          <w:p w14:paraId="26C0B262"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Source:</w:t>
            </w:r>
          </w:p>
          <w:p w14:paraId="49881206" w14:textId="77777777" w:rsidR="0089482B" w:rsidRPr="00F84520" w:rsidRDefault="00F84520">
            <w:pPr>
              <w:spacing w:before="60" w:after="60" w:line="240" w:lineRule="auto"/>
              <w:rPr>
                <w:rFonts w:asciiTheme="minorHAnsi" w:hAnsiTheme="minorHAnsi" w:cstheme="minorHAnsi"/>
                <w:i/>
                <w:iCs/>
                <w:lang w:val="en-GB"/>
              </w:rPr>
            </w:pPr>
            <w:r w:rsidRPr="00F84520">
              <w:rPr>
                <w:rFonts w:asciiTheme="minorHAnsi" w:hAnsiTheme="minorHAnsi" w:cstheme="minorHAnsi"/>
                <w:i/>
                <w:iCs/>
                <w:lang w:val="en-GB"/>
              </w:rPr>
              <w:t>national budget</w:t>
            </w:r>
          </w:p>
          <w:p w14:paraId="04284168" w14:textId="77777777" w:rsidR="0089482B" w:rsidRPr="00F84520" w:rsidRDefault="0089482B">
            <w:pPr>
              <w:pStyle w:val="NoSpacing"/>
              <w:spacing w:before="60" w:after="60"/>
              <w:rPr>
                <w:rFonts w:cstheme="minorHAnsi"/>
                <w:szCs w:val="18"/>
                <w:lang w:val="en-GB"/>
              </w:rPr>
            </w:pPr>
          </w:p>
          <w:p w14:paraId="1761E25D" w14:textId="77777777" w:rsidR="0089482B" w:rsidRPr="00F84520" w:rsidRDefault="00F84520">
            <w:pPr>
              <w:spacing w:before="60" w:after="60" w:line="240" w:lineRule="auto"/>
              <w:rPr>
                <w:rFonts w:asciiTheme="minorHAnsi" w:hAnsiTheme="minorHAnsi" w:cstheme="minorHAnsi"/>
                <w:lang w:val="en-GB"/>
              </w:rPr>
            </w:pPr>
            <w:r w:rsidRPr="00F84520">
              <w:rPr>
                <w:rFonts w:cstheme="minorHAnsi"/>
                <w:lang w:val="en-GB"/>
              </w:rPr>
              <w:t>The question regarding additional financing from the implementation of State budget activities is discussed in the drafting and examination process of the draft law regarding the State budget for the current year and in accordance with the financial possibilities of the State budget.</w:t>
            </w:r>
          </w:p>
        </w:tc>
      </w:tr>
      <w:bookmarkEnd w:id="4"/>
    </w:tbl>
    <w:p w14:paraId="32486760" w14:textId="24A448AC" w:rsidR="0089482B" w:rsidRPr="00F84520" w:rsidRDefault="0089482B">
      <w:pPr>
        <w:pStyle w:val="Body"/>
        <w:spacing w:after="0" w:line="240" w:lineRule="auto"/>
        <w:ind w:firstLine="709"/>
        <w:jc w:val="both"/>
        <w:rPr>
          <w:rFonts w:ascii="Times New Roman" w:hAnsi="Times New Roman"/>
          <w:color w:val="auto"/>
          <w:sz w:val="28"/>
          <w:lang w:val="en-GB"/>
        </w:rPr>
      </w:pPr>
    </w:p>
    <w:p w14:paraId="4D84BAE9" w14:textId="77777777" w:rsidR="0089482B" w:rsidRPr="00F84520" w:rsidRDefault="0089482B">
      <w:pPr>
        <w:pStyle w:val="Body"/>
        <w:spacing w:after="0" w:line="240" w:lineRule="auto"/>
        <w:ind w:firstLine="709"/>
        <w:jc w:val="both"/>
        <w:rPr>
          <w:rFonts w:ascii="Times New Roman" w:hAnsi="Times New Roman"/>
          <w:color w:val="auto"/>
          <w:sz w:val="28"/>
          <w:lang w:val="en-GB"/>
        </w:rPr>
      </w:pPr>
    </w:p>
    <w:p w14:paraId="1EB29057" w14:textId="77777777" w:rsidR="0089482B" w:rsidRPr="00F84520" w:rsidRDefault="0089482B">
      <w:pPr>
        <w:pStyle w:val="Body"/>
        <w:spacing w:after="0" w:line="240" w:lineRule="auto"/>
        <w:ind w:firstLine="709"/>
        <w:jc w:val="both"/>
        <w:rPr>
          <w:rFonts w:ascii="Times New Roman" w:hAnsi="Times New Roman"/>
          <w:color w:val="auto"/>
          <w:sz w:val="28"/>
          <w:lang w:val="en-GB"/>
        </w:rPr>
      </w:pPr>
    </w:p>
    <w:p w14:paraId="5B7A1964" w14:textId="041DA97E" w:rsidR="0089482B" w:rsidRPr="00F84520" w:rsidRDefault="0089482B">
      <w:pPr>
        <w:pStyle w:val="Body"/>
        <w:tabs>
          <w:tab w:val="left" w:pos="7938"/>
        </w:tabs>
        <w:spacing w:after="0" w:line="240" w:lineRule="auto"/>
        <w:ind w:firstLine="709"/>
        <w:jc w:val="both"/>
        <w:rPr>
          <w:rFonts w:ascii="Times New Roman" w:hAnsi="Times New Roman"/>
          <w:color w:val="auto"/>
          <w:sz w:val="28"/>
          <w:lang w:val="en-GB"/>
        </w:rPr>
      </w:pPr>
    </w:p>
    <w:sectPr w:rsidR="0089482B" w:rsidRPr="00F84520">
      <w:type w:val="continuous"/>
      <w:pgSz w:w="16840" w:h="11907" w:orient="landscape" w:code="9"/>
      <w:pgMar w:top="1418"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1A485" w14:textId="77777777" w:rsidR="00DF35A4" w:rsidRDefault="00DF35A4">
      <w:pPr>
        <w:spacing w:after="0" w:line="240" w:lineRule="auto"/>
      </w:pPr>
      <w:r>
        <w:separator/>
      </w:r>
    </w:p>
  </w:endnote>
  <w:endnote w:type="continuationSeparator" w:id="0">
    <w:p w14:paraId="51C6E771" w14:textId="77777777" w:rsidR="00DF35A4" w:rsidRDefault="00DF35A4">
      <w:pPr>
        <w:spacing w:after="0" w:line="240" w:lineRule="auto"/>
      </w:pPr>
      <w:r>
        <w:continuationSeparator/>
      </w:r>
    </w:p>
  </w:endnote>
  <w:endnote w:type="continuationNotice" w:id="1">
    <w:p w14:paraId="45AF3749" w14:textId="77777777" w:rsidR="00DF35A4" w:rsidRDefault="00DF3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66539" w14:textId="479CE673" w:rsidR="00F84520" w:rsidRDefault="00F84520">
    <w:pPr>
      <w:pStyle w:val="Footer"/>
      <w:rPr>
        <w:rFonts w:ascii="Times New Roman" w:hAnsi="Times New Roman"/>
        <w:sz w:val="16"/>
        <w:szCs w:val="16"/>
      </w:rPr>
    </w:pPr>
    <w:r>
      <w:rPr>
        <w:rFonts w:ascii="Times New Roman" w:hAnsi="Times New Roman"/>
        <w:sz w:val="16"/>
        <w:szCs w:val="16"/>
      </w:rPr>
      <w:t>(TA-2569)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5BA00" w14:textId="4C5FB1D3" w:rsidR="00F84520" w:rsidRDefault="00F84520">
    <w:pPr>
      <w:pStyle w:val="Footer"/>
      <w:rPr>
        <w:rFonts w:ascii="Times New Roman" w:hAnsi="Times New Roman"/>
        <w:sz w:val="16"/>
        <w:szCs w:val="16"/>
      </w:rPr>
    </w:pPr>
    <w:r>
      <w:rPr>
        <w:rFonts w:ascii="Times New Roman" w:hAnsi="Times New Roman"/>
        <w:sz w:val="16"/>
        <w:szCs w:val="16"/>
      </w:rPr>
      <w:t>(TA-2569)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506C4" w14:textId="77777777" w:rsidR="00DF35A4" w:rsidRDefault="00DF35A4">
      <w:pPr>
        <w:spacing w:after="0" w:line="240" w:lineRule="auto"/>
      </w:pPr>
      <w:r>
        <w:separator/>
      </w:r>
    </w:p>
  </w:footnote>
  <w:footnote w:type="continuationSeparator" w:id="0">
    <w:p w14:paraId="5854D20E" w14:textId="77777777" w:rsidR="00DF35A4" w:rsidRDefault="00DF35A4">
      <w:pPr>
        <w:spacing w:after="0" w:line="240" w:lineRule="auto"/>
      </w:pPr>
      <w:r>
        <w:continuationSeparator/>
      </w:r>
    </w:p>
  </w:footnote>
  <w:footnote w:type="continuationNotice" w:id="1">
    <w:p w14:paraId="539F6E8E" w14:textId="77777777" w:rsidR="00DF35A4" w:rsidRDefault="00DF35A4">
      <w:pPr>
        <w:spacing w:after="0" w:line="240" w:lineRule="auto"/>
      </w:pPr>
    </w:p>
  </w:footnote>
  <w:footnote w:id="2">
    <w:p w14:paraId="2B3BBCED" w14:textId="77777777" w:rsidR="00F84520" w:rsidRDefault="00F84520">
      <w:pPr>
        <w:pStyle w:val="FootnoteText"/>
        <w:rPr>
          <w:sz w:val="18"/>
          <w:szCs w:val="18"/>
        </w:rPr>
      </w:pPr>
      <w:r>
        <w:rPr>
          <w:rStyle w:val="FootnoteReference"/>
          <w:sz w:val="18"/>
          <w:szCs w:val="18"/>
        </w:rPr>
        <w:footnoteRef/>
      </w:r>
      <w:r>
        <w:rPr>
          <w:sz w:val="18"/>
          <w:szCs w:val="18"/>
        </w:rPr>
        <w:t>After the deadline for the execution of the measure, the measure shall be implemented or applicable throughout the coverage period of the Plan unless otherwise specified.</w:t>
      </w:r>
    </w:p>
  </w:footnote>
  <w:footnote w:id="3">
    <w:p w14:paraId="2DCB87D9" w14:textId="77777777" w:rsidR="00F84520" w:rsidRDefault="00F8452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For the period of implementation of the measure</w:t>
      </w:r>
    </w:p>
  </w:footnote>
  <w:footnote w:id="4">
    <w:p w14:paraId="742748B3" w14:textId="77777777" w:rsidR="00F84520" w:rsidRDefault="00F84520">
      <w:pPr>
        <w:pStyle w:val="FootnoteText"/>
        <w:rPr>
          <w:sz w:val="18"/>
          <w:szCs w:val="18"/>
        </w:rPr>
      </w:pPr>
      <w:r>
        <w:rPr>
          <w:rStyle w:val="FootnoteReference"/>
          <w:sz w:val="18"/>
          <w:szCs w:val="18"/>
        </w:rPr>
        <w:footnoteRef/>
      </w:r>
      <w:r>
        <w:rPr>
          <w:sz w:val="18"/>
          <w:szCs w:val="18"/>
        </w:rPr>
        <w:t>for example, but not only the Energy Law, the Energy Efficiency Act, the Law On Pollution</w:t>
      </w:r>
    </w:p>
  </w:footnote>
  <w:footnote w:id="5">
    <w:p w14:paraId="221CF610" w14:textId="77777777" w:rsidR="00F84520" w:rsidRDefault="00F84520">
      <w:pPr>
        <w:pStyle w:val="FootnoteText"/>
        <w:rPr>
          <w:sz w:val="18"/>
          <w:szCs w:val="18"/>
        </w:rPr>
      </w:pPr>
      <w:r>
        <w:rPr>
          <w:rStyle w:val="FootnoteReference"/>
          <w:sz w:val="18"/>
          <w:szCs w:val="18"/>
        </w:rPr>
        <w:footnoteRef/>
      </w:r>
      <w:r>
        <w:rPr>
          <w:sz w:val="18"/>
          <w:szCs w:val="18"/>
        </w:rPr>
        <w:t>State or local government granted (if the measure applies to local government responsibility) within the budget resources</w:t>
      </w:r>
    </w:p>
  </w:footnote>
  <w:footnote w:id="6">
    <w:p w14:paraId="4C18812E" w14:textId="77777777" w:rsidR="00F84520" w:rsidRDefault="00F8452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electricity, thermal energy, transport energy, energy resources supplied</w:t>
      </w:r>
    </w:p>
  </w:footnote>
  <w:footnote w:id="7">
    <w:p w14:paraId="6320927B" w14:textId="77777777" w:rsidR="00F84520" w:rsidRDefault="00F84520">
      <w:pPr>
        <w:spacing w:after="0" w:line="240" w:lineRule="auto"/>
        <w:rPr>
          <w:sz w:val="18"/>
          <w:szCs w:val="18"/>
        </w:rPr>
      </w:pPr>
      <w:r>
        <w:rPr>
          <w:rStyle w:val="FootnoteReference"/>
          <w:sz w:val="18"/>
          <w:szCs w:val="18"/>
        </w:rPr>
        <w:footnoteRef/>
      </w:r>
      <w:r>
        <w:rPr>
          <w:bCs/>
          <w:iCs/>
          <w:sz w:val="18"/>
          <w:szCs w:val="18"/>
        </w:rPr>
        <w:t>this measure is intended to be extended to “centres of national interest”, but since the new Administrative Territorial Reform changes the list of “centres of national interest”, it is proposed that cities with a population of more than 20 thousand be eligible for the former “centres of national interest” in order not to lose the substance of the measure proposed by the Plan. 'to the list (with Ogri added to it)</w:t>
      </w:r>
    </w:p>
  </w:footnote>
  <w:footnote w:id="8">
    <w:p w14:paraId="73A0718A" w14:textId="77777777" w:rsidR="00F84520" w:rsidRDefault="00F8452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In the event of a replacement of heating appliances, focusing primarily on the replacement of heating equipment with a certain age and located in areas where air quality problems already exist at present</w:t>
      </w:r>
    </w:p>
  </w:footnote>
  <w:footnote w:id="9">
    <w:p w14:paraId="6D30BACF" w14:textId="77777777" w:rsidR="00F84520" w:rsidRDefault="00F84520">
      <w:pPr>
        <w:pStyle w:val="FootnoteText"/>
        <w:rPr>
          <w:sz w:val="18"/>
          <w:szCs w:val="18"/>
        </w:rPr>
      </w:pPr>
      <w:r>
        <w:rPr>
          <w:rStyle w:val="FootnoteReference"/>
          <w:sz w:val="18"/>
          <w:szCs w:val="18"/>
        </w:rPr>
        <w:footnoteRef/>
      </w:r>
      <w:r>
        <w:rPr>
          <w:sz w:val="18"/>
          <w:szCs w:val="18"/>
        </w:rPr>
        <w:t>The Innovation Fund (</w:t>
      </w:r>
      <w:hyperlink r:id="rId1" w:history="1">
        <w:r>
          <w:rPr>
            <w:rStyle w:val="Hyperlink"/>
            <w:sz w:val="18"/>
            <w:szCs w:val="18"/>
          </w:rPr>
          <w:t>https://ec.europa.eu/clima/policies/innovation-fund_en</w:t>
        </w:r>
      </w:hyperlink>
      <w:r>
        <w:rPr>
          <w:sz w:val="18"/>
          <w:szCs w:val="18"/>
        </w:rPr>
        <w:t>) was established by Article 10a (8) of Directive 2003/87/EC (consolidated version) and operated by Commission Delegated Regulation No 2019/856 of 26 February 2019 supplementing Directive 2003/87/EC of the European Parliament and of the Council with regard to the activities of the Innovation Fund</w:t>
      </w:r>
    </w:p>
  </w:footnote>
  <w:footnote w:id="10">
    <w:p w14:paraId="017B84D3" w14:textId="77777777" w:rsidR="00F84520" w:rsidRDefault="00F84520">
      <w:pPr>
        <w:pStyle w:val="FootnoteText"/>
        <w:rPr>
          <w:sz w:val="18"/>
          <w:szCs w:val="18"/>
        </w:rPr>
      </w:pPr>
      <w:r>
        <w:rPr>
          <w:rStyle w:val="FootnoteReference"/>
          <w:sz w:val="18"/>
          <w:szCs w:val="18"/>
        </w:rPr>
        <w:footnoteRef/>
      </w:r>
      <w:r>
        <w:rPr>
          <w:rFonts w:asciiTheme="minorHAnsi" w:hAnsiTheme="minorHAnsi" w:cstheme="minorHAnsi"/>
          <w:sz w:val="18"/>
          <w:szCs w:val="18"/>
        </w:rPr>
        <w:t>Annex I to Directive 2019/944</w:t>
      </w:r>
    </w:p>
  </w:footnote>
  <w:footnote w:id="11">
    <w:p w14:paraId="7AA33C3C" w14:textId="77777777" w:rsidR="00F84520" w:rsidRDefault="00F84520">
      <w:pPr>
        <w:pStyle w:val="FootnoteText"/>
        <w:rPr>
          <w:sz w:val="18"/>
          <w:szCs w:val="18"/>
        </w:rPr>
      </w:pPr>
      <w:r>
        <w:rPr>
          <w:rStyle w:val="FootnoteReference"/>
          <w:sz w:val="18"/>
          <w:szCs w:val="18"/>
        </w:rPr>
        <w:footnoteRef/>
      </w:r>
      <w:r>
        <w:rPr>
          <w:rFonts w:asciiTheme="minorHAnsi" w:hAnsiTheme="minorHAnsi" w:cstheme="minorHAnsi"/>
          <w:color w:val="000000"/>
          <w:sz w:val="18"/>
          <w:szCs w:val="18"/>
          <w:shd w:val="clear" w:color="auto" w:fill="FFFFFF"/>
        </w:rPr>
        <w:t>Article 2 (17) of Directive 2018/2001</w:t>
      </w:r>
    </w:p>
  </w:footnote>
  <w:footnote w:id="12">
    <w:p w14:paraId="634AC2BB" w14:textId="77777777" w:rsidR="00F84520" w:rsidRDefault="00F84520">
      <w:pPr>
        <w:pStyle w:val="FootnoteText"/>
        <w:rPr>
          <w:sz w:val="18"/>
          <w:szCs w:val="18"/>
        </w:rPr>
      </w:pPr>
      <w:r>
        <w:rPr>
          <w:rStyle w:val="FootnoteReference"/>
          <w:sz w:val="18"/>
          <w:szCs w:val="18"/>
        </w:rPr>
        <w:footnoteRef/>
      </w:r>
      <w:r>
        <w:rPr>
          <w:rFonts w:asciiTheme="minorHAnsi" w:hAnsiTheme="minorHAnsi" w:cstheme="minorHAnsi"/>
          <w:color w:val="000000"/>
          <w:sz w:val="18"/>
          <w:szCs w:val="18"/>
          <w:shd w:val="clear" w:color="auto" w:fill="FFFFFF"/>
        </w:rPr>
        <w:t>Article 2 (18) of Directive 2018/2001</w:t>
      </w:r>
    </w:p>
  </w:footnote>
  <w:footnote w:id="13">
    <w:p w14:paraId="461D6BC1" w14:textId="77777777" w:rsidR="00F84520" w:rsidRDefault="00F84520">
      <w:pPr>
        <w:pStyle w:val="FootnoteText"/>
        <w:rPr>
          <w:sz w:val="18"/>
          <w:szCs w:val="18"/>
        </w:rPr>
      </w:pPr>
      <w:r>
        <w:rPr>
          <w:rStyle w:val="FootnoteReference"/>
          <w:sz w:val="18"/>
          <w:szCs w:val="18"/>
        </w:rPr>
        <w:footnoteRef/>
      </w:r>
      <w:r>
        <w:rPr>
          <w:sz w:val="18"/>
          <w:szCs w:val="18"/>
        </w:rPr>
        <w:t>Article 2 (14) of Directive 2018/2001</w:t>
      </w:r>
    </w:p>
  </w:footnote>
  <w:footnote w:id="14">
    <w:p w14:paraId="71BBB390" w14:textId="77777777" w:rsidR="00F84520" w:rsidRDefault="00F84520">
      <w:pPr>
        <w:pStyle w:val="FootnoteText"/>
        <w:rPr>
          <w:sz w:val="18"/>
          <w:szCs w:val="18"/>
        </w:rPr>
      </w:pPr>
      <w:r>
        <w:rPr>
          <w:rStyle w:val="FootnoteReference"/>
          <w:sz w:val="18"/>
          <w:szCs w:val="18"/>
        </w:rPr>
        <w:footnoteRef/>
      </w:r>
      <w:r>
        <w:rPr>
          <w:rFonts w:asciiTheme="minorHAnsi" w:hAnsiTheme="minorHAnsi" w:cstheme="minorHAnsi"/>
          <w:color w:val="000000"/>
          <w:sz w:val="18"/>
          <w:szCs w:val="18"/>
          <w:shd w:val="clear" w:color="auto" w:fill="FFFFFF"/>
        </w:rPr>
        <w:t>Article 24(2) of Directive 2018/2001</w:t>
      </w:r>
    </w:p>
  </w:footnote>
  <w:footnote w:id="15">
    <w:p w14:paraId="48E47D18" w14:textId="29653340" w:rsidR="00F84520" w:rsidRDefault="00F8452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the net electricity system is the procedures by which payments for the electricity consumed are to be made and in which the distribution system operator makes a set-off for the electricity consumed by the user producing electricity for his or her needs from the RES and the electricity produced, which has been transferred to the distribution system operator's network</w:t>
      </w:r>
    </w:p>
  </w:footnote>
  <w:footnote w:id="16">
    <w:p w14:paraId="009FDD36" w14:textId="77777777" w:rsidR="00F84520" w:rsidRDefault="00F8452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Article 2 (16) of Directive 2018/2001, Article 16 of Directive 2019/944</w:t>
      </w:r>
    </w:p>
  </w:footnote>
  <w:footnote w:id="17">
    <w:p w14:paraId="0FF60BC7" w14:textId="77777777" w:rsidR="00F84520" w:rsidRDefault="00F84520">
      <w:pPr>
        <w:pStyle w:val="FootnoteText"/>
        <w:rPr>
          <w:sz w:val="18"/>
          <w:szCs w:val="18"/>
        </w:rPr>
      </w:pPr>
      <w:r>
        <w:rPr>
          <w:rStyle w:val="FootnoteReference"/>
          <w:sz w:val="18"/>
          <w:szCs w:val="18"/>
        </w:rPr>
        <w:footnoteRef/>
      </w:r>
      <w:r>
        <w:rPr>
          <w:sz w:val="18"/>
          <w:szCs w:val="18"/>
        </w:rPr>
        <w:t>this amount applies only to the electrification of the railway lines Daugavpils – Krustpils, Rezekne – Krustpils and Krustpils – Riga</w:t>
      </w:r>
    </w:p>
  </w:footnote>
  <w:footnote w:id="18">
    <w:p w14:paraId="6D2E9CBF" w14:textId="77777777" w:rsidR="00F84520" w:rsidRDefault="00F84520">
      <w:pPr>
        <w:pStyle w:val="FootnoteText"/>
        <w:rPr>
          <w:sz w:val="18"/>
          <w:szCs w:val="18"/>
        </w:rPr>
      </w:pPr>
      <w:r>
        <w:rPr>
          <w:rStyle w:val="FootnoteReference"/>
          <w:sz w:val="18"/>
          <w:szCs w:val="18"/>
        </w:rPr>
        <w:footnoteRef/>
      </w:r>
      <w:r>
        <w:rPr>
          <w:sz w:val="18"/>
          <w:szCs w:val="18"/>
        </w:rPr>
        <w:t>Article 8 of Directive 2010/31/EU (amended by Directive (EU) 2018/844)</w:t>
      </w:r>
    </w:p>
  </w:footnote>
  <w:footnote w:id="19">
    <w:p w14:paraId="46A37FE7" w14:textId="77777777" w:rsidR="00F84520" w:rsidRDefault="00F84520">
      <w:pPr>
        <w:pStyle w:val="FootnoteText"/>
        <w:rPr>
          <w:sz w:val="18"/>
          <w:szCs w:val="18"/>
        </w:rPr>
      </w:pPr>
      <w:r>
        <w:rPr>
          <w:rStyle w:val="FootnoteReference"/>
          <w:sz w:val="18"/>
          <w:szCs w:val="18"/>
        </w:rPr>
        <w:footnoteRef/>
      </w:r>
      <w:r>
        <w:rPr>
          <w:sz w:val="18"/>
          <w:szCs w:val="18"/>
        </w:rPr>
        <w:t xml:space="preserve">Vehicle with the following CO </w:t>
      </w:r>
      <w:r>
        <w:rPr>
          <w:sz w:val="18"/>
          <w:szCs w:val="18"/>
          <w:vertAlign w:val="subscript"/>
        </w:rPr>
        <w:t>2</w:t>
      </w:r>
      <w:r>
        <w:rPr>
          <w:sz w:val="18"/>
          <w:szCs w:val="18"/>
        </w:rPr>
        <w:t xml:space="preserve"> emissions:</w:t>
      </w:r>
    </w:p>
    <w:p w14:paraId="6094C437" w14:textId="060F13C4" w:rsidR="00F84520" w:rsidRDefault="00F84520">
      <w:pPr>
        <w:pStyle w:val="FootnoteText"/>
        <w:rPr>
          <w:sz w:val="18"/>
          <w:szCs w:val="18"/>
        </w:rPr>
      </w:pPr>
      <w:r>
        <w:rPr>
          <w:sz w:val="18"/>
          <w:szCs w:val="18"/>
        </w:rPr>
        <w:t xml:space="preserve">01.01.2021. -31.12 .2025 – 102 g CO </w:t>
      </w:r>
      <w:r>
        <w:rPr>
          <w:sz w:val="18"/>
          <w:szCs w:val="18"/>
          <w:vertAlign w:val="subscript"/>
        </w:rPr>
        <w:t>2</w:t>
      </w:r>
      <w:r>
        <w:rPr>
          <w:sz w:val="18"/>
          <w:szCs w:val="18"/>
        </w:rPr>
        <w:t xml:space="preserve"> per km (New European Driving Cycle – NEDC) or 124 g CO </w:t>
      </w:r>
      <w:r>
        <w:rPr>
          <w:sz w:val="18"/>
          <w:szCs w:val="18"/>
          <w:vertAlign w:val="subscript"/>
        </w:rPr>
        <w:t>2</w:t>
      </w:r>
      <w:r>
        <w:rPr>
          <w:sz w:val="18"/>
          <w:szCs w:val="18"/>
        </w:rPr>
        <w:t xml:space="preserve"> per km (Worldwide Harmonised Light vehicles Test Procedures – WLTP)</w:t>
      </w:r>
    </w:p>
    <w:p w14:paraId="30402D5B" w14:textId="727EAC77" w:rsidR="00F84520" w:rsidRDefault="00F84520">
      <w:pPr>
        <w:pStyle w:val="FootnoteText"/>
        <w:rPr>
          <w:sz w:val="18"/>
          <w:szCs w:val="18"/>
        </w:rPr>
      </w:pPr>
      <w:r>
        <w:rPr>
          <w:sz w:val="18"/>
          <w:szCs w:val="18"/>
        </w:rPr>
        <w:t xml:space="preserve">01.01.2026-31.12 .2030 – up to 75 g of CO </w:t>
      </w:r>
      <w:r>
        <w:rPr>
          <w:sz w:val="18"/>
          <w:szCs w:val="18"/>
          <w:vertAlign w:val="subscript"/>
        </w:rPr>
        <w:t>2</w:t>
      </w:r>
      <w:r>
        <w:rPr>
          <w:sz w:val="18"/>
          <w:szCs w:val="18"/>
        </w:rPr>
        <w:t xml:space="preserve"> per km (NEDC) or 90 g CO </w:t>
      </w:r>
      <w:r>
        <w:rPr>
          <w:sz w:val="18"/>
          <w:szCs w:val="18"/>
          <w:vertAlign w:val="subscript"/>
        </w:rPr>
        <w:t>2</w:t>
      </w:r>
      <w:r>
        <w:rPr>
          <w:sz w:val="18"/>
          <w:szCs w:val="18"/>
        </w:rPr>
        <w:t xml:space="preserve"> per km (WLTP)</w:t>
      </w:r>
    </w:p>
  </w:footnote>
  <w:footnote w:id="20">
    <w:p w14:paraId="2918D5C0" w14:textId="77777777" w:rsidR="00F84520" w:rsidRDefault="00F84520">
      <w:pPr>
        <w:pStyle w:val="FootnoteText"/>
        <w:rPr>
          <w:sz w:val="18"/>
          <w:szCs w:val="18"/>
        </w:rPr>
      </w:pPr>
      <w:r>
        <w:rPr>
          <w:rStyle w:val="FootnoteReference"/>
          <w:sz w:val="18"/>
          <w:szCs w:val="18"/>
        </w:rPr>
        <w:footnoteRef/>
      </w:r>
      <w:r>
        <w:rPr>
          <w:sz w:val="18"/>
          <w:szCs w:val="18"/>
        </w:rPr>
        <w:t>Directive 2019/1161 of the European Parliament and of the Council of 20 June 2019 amending Directive 2009/33/EC on the promotion of clean and energy-efficient road transport vehicles Article 4(4) and (5)</w:t>
      </w:r>
    </w:p>
  </w:footnote>
  <w:footnote w:id="21">
    <w:p w14:paraId="38CCEA7C" w14:textId="77777777" w:rsidR="00F84520" w:rsidRDefault="00F84520">
      <w:pPr>
        <w:pStyle w:val="FootnoteText"/>
        <w:rPr>
          <w:sz w:val="18"/>
          <w:szCs w:val="18"/>
        </w:rPr>
      </w:pPr>
      <w:r>
        <w:rPr>
          <w:rStyle w:val="FootnoteReference"/>
          <w:sz w:val="18"/>
          <w:szCs w:val="18"/>
        </w:rPr>
        <w:footnoteRef/>
      </w:r>
      <w:r>
        <w:rPr>
          <w:sz w:val="18"/>
          <w:szCs w:val="18"/>
        </w:rPr>
        <w:t>Taking into account Article 18 of Regulation No 601/2012 of the European Commission of 21 June 2012 on the monitoring and reporting of greenhouse gas emissions pursuant to Directive 2003/87/EC of the European Parliament and of the Council, the costs shall be deemed disproportionate if the estimated costs exceed the benefits</w:t>
      </w:r>
    </w:p>
  </w:footnote>
  <w:footnote w:id="22">
    <w:p w14:paraId="284C78AE" w14:textId="77777777" w:rsidR="00F84520" w:rsidRDefault="00F84520">
      <w:pPr>
        <w:pStyle w:val="FootnoteText"/>
        <w:rPr>
          <w:sz w:val="18"/>
          <w:szCs w:val="18"/>
        </w:rPr>
      </w:pPr>
      <w:r>
        <w:rPr>
          <w:rStyle w:val="FootnoteReference"/>
          <w:sz w:val="18"/>
          <w:szCs w:val="18"/>
        </w:rPr>
        <w:footnoteRef/>
      </w:r>
      <w:r>
        <w:rPr>
          <w:sz w:val="18"/>
          <w:szCs w:val="18"/>
        </w:rPr>
        <w:t>Directive 2019/1161 of the European Parliament and of the Council of 20 June 2019 amending Directive 2009/33/EC on the promotion of clean and energy-efficient road transport vehicles</w:t>
      </w:r>
    </w:p>
  </w:footnote>
  <w:footnote w:id="23">
    <w:p w14:paraId="18BE78B1" w14:textId="77777777" w:rsidR="00F84520" w:rsidRDefault="00F84520">
      <w:pPr>
        <w:pStyle w:val="FootnoteText"/>
        <w:rPr>
          <w:sz w:val="18"/>
          <w:szCs w:val="18"/>
        </w:rPr>
      </w:pPr>
      <w:r>
        <w:rPr>
          <w:rStyle w:val="FootnoteReference"/>
          <w:sz w:val="18"/>
          <w:szCs w:val="18"/>
        </w:rPr>
        <w:footnoteRef/>
      </w:r>
      <w:r>
        <w:rPr>
          <w:sz w:val="18"/>
          <w:szCs w:val="18"/>
        </w:rPr>
        <w:t>t.sk</w:t>
      </w:r>
      <w:r>
        <w:rPr>
          <w:rFonts w:asciiTheme="minorHAnsi" w:hAnsiTheme="minorHAnsi" w:cstheme="minorHAnsi"/>
          <w:bCs/>
          <w:sz w:val="18"/>
          <w:szCs w:val="18"/>
        </w:rPr>
        <w:t>. having regard to measure H.5, H.6</w:t>
      </w:r>
    </w:p>
  </w:footnote>
  <w:footnote w:id="24">
    <w:p w14:paraId="5E28CABB" w14:textId="77777777" w:rsidR="00F84520" w:rsidRDefault="00F84520">
      <w:pPr>
        <w:pStyle w:val="FootnoteText"/>
        <w:rPr>
          <w:sz w:val="18"/>
          <w:szCs w:val="18"/>
        </w:rPr>
      </w:pPr>
      <w:r>
        <w:rPr>
          <w:rStyle w:val="FootnoteReference"/>
          <w:sz w:val="18"/>
          <w:szCs w:val="18"/>
        </w:rPr>
        <w:footnoteRef/>
      </w:r>
      <w:r>
        <w:rPr>
          <w:rStyle w:val="normaltextrun"/>
          <w:rFonts w:asciiTheme="minorHAnsi" w:hAnsiTheme="minorHAnsi" w:cstheme="minorHAnsi"/>
          <w:color w:val="000000"/>
          <w:sz w:val="18"/>
          <w:szCs w:val="18"/>
          <w:shd w:val="clear" w:color="auto" w:fill="FFFFFF"/>
        </w:rPr>
        <w:t>modern biofuels and/or biogas or biomass fuel produced from raw materials listed in Annex IX to Directive 2018/2001, electricity generated from the RES, hydrogen produced from the RES, recycled carbon fuel, and other biofuels or biomass fuels not produced from food or feed crops</w:t>
      </w:r>
    </w:p>
  </w:footnote>
  <w:footnote w:id="25">
    <w:p w14:paraId="5DF65D1F" w14:textId="77777777" w:rsidR="00F84520" w:rsidRDefault="00F84520">
      <w:pPr>
        <w:pStyle w:val="FootnoteText"/>
        <w:rPr>
          <w:sz w:val="18"/>
          <w:szCs w:val="18"/>
        </w:rPr>
      </w:pPr>
      <w:r>
        <w:rPr>
          <w:rStyle w:val="FootnoteReference"/>
          <w:sz w:val="18"/>
          <w:szCs w:val="18"/>
        </w:rPr>
        <w:footnoteRef/>
      </w:r>
      <w:r>
        <w:rPr>
          <w:sz w:val="18"/>
          <w:szCs w:val="18"/>
        </w:rPr>
        <w:t>Vehicles with a maximum speed of 45 km/h, such as small-power scooters, small-power motorcycles, other than agricultural and forestry machinery</w:t>
      </w:r>
    </w:p>
  </w:footnote>
  <w:footnote w:id="26">
    <w:p w14:paraId="4F5F4B66" w14:textId="77777777" w:rsidR="00F84520" w:rsidRDefault="00F84520">
      <w:pPr>
        <w:pStyle w:val="FootnoteText"/>
        <w:rPr>
          <w:sz w:val="18"/>
          <w:szCs w:val="18"/>
        </w:rPr>
      </w:pPr>
      <w:r>
        <w:rPr>
          <w:rStyle w:val="FootnoteReference"/>
          <w:sz w:val="18"/>
          <w:szCs w:val="18"/>
        </w:rPr>
        <w:footnoteRef/>
      </w:r>
      <w:r>
        <w:rPr>
          <w:sz w:val="18"/>
          <w:szCs w:val="18"/>
        </w:rPr>
        <w:t>it is not possible to calculate the plan at the time of approval</w:t>
      </w:r>
    </w:p>
  </w:footnote>
  <w:footnote w:id="27">
    <w:p w14:paraId="15DC596E" w14:textId="77777777" w:rsidR="00F84520" w:rsidRDefault="00F84520">
      <w:pPr>
        <w:pStyle w:val="FootnoteText"/>
        <w:rPr>
          <w:sz w:val="18"/>
          <w:szCs w:val="18"/>
        </w:rPr>
      </w:pPr>
      <w:r>
        <w:rPr>
          <w:rStyle w:val="FootnoteReference"/>
          <w:sz w:val="18"/>
          <w:szCs w:val="18"/>
        </w:rPr>
        <w:footnoteRef/>
      </w:r>
      <w:r>
        <w:rPr>
          <w:sz w:val="18"/>
          <w:szCs w:val="18"/>
        </w:rPr>
        <w:t>According to Cabinet Order No. 368 of 8 August 2018 on the draft concept of the “Climate Change mitigation, adaptation and environment” programme co-financed by the Norwegian Financial Instrument</w:t>
      </w:r>
    </w:p>
  </w:footnote>
  <w:footnote w:id="28">
    <w:p w14:paraId="415F8E7A" w14:textId="77777777" w:rsidR="00F84520" w:rsidRDefault="00F84520">
      <w:pPr>
        <w:pStyle w:val="FootnoteText"/>
        <w:rPr>
          <w:sz w:val="18"/>
          <w:szCs w:val="18"/>
        </w:rPr>
      </w:pPr>
      <w:r>
        <w:rPr>
          <w:rStyle w:val="FootnoteReference"/>
          <w:sz w:val="18"/>
          <w:szCs w:val="18"/>
        </w:rPr>
        <w:footnoteRef/>
      </w:r>
      <w:r>
        <w:rPr>
          <w:sz w:val="18"/>
          <w:szCs w:val="18"/>
        </w:rPr>
        <w:t>it is not possible to calculate the plan at the time of approval</w:t>
      </w:r>
    </w:p>
  </w:footnote>
  <w:footnote w:id="29">
    <w:p w14:paraId="09E9BD09" w14:textId="77777777" w:rsidR="00F84520" w:rsidRDefault="00F84520">
      <w:pPr>
        <w:pStyle w:val="FootnoteText"/>
        <w:rPr>
          <w:sz w:val="18"/>
          <w:szCs w:val="18"/>
        </w:rPr>
      </w:pPr>
      <w:r>
        <w:rPr>
          <w:rStyle w:val="FootnoteReference"/>
          <w:sz w:val="18"/>
          <w:szCs w:val="18"/>
        </w:rPr>
        <w:footnoteRef/>
      </w:r>
      <w:r>
        <w:rPr>
          <w:sz w:val="18"/>
          <w:szCs w:val="18"/>
        </w:rPr>
        <w:t>it is not possible to calculate the plan at the time of approval</w:t>
      </w:r>
    </w:p>
  </w:footnote>
  <w:footnote w:id="30">
    <w:p w14:paraId="6705A628" w14:textId="77777777" w:rsidR="00F84520" w:rsidRDefault="00F84520">
      <w:pPr>
        <w:pStyle w:val="FootnoteText"/>
        <w:rPr>
          <w:sz w:val="18"/>
          <w:szCs w:val="18"/>
        </w:rPr>
      </w:pPr>
      <w:r>
        <w:rPr>
          <w:rStyle w:val="FootnoteReference"/>
          <w:sz w:val="18"/>
          <w:szCs w:val="18"/>
        </w:rPr>
        <w:footnoteRef/>
      </w:r>
      <w:r>
        <w:rPr>
          <w:sz w:val="18"/>
          <w:szCs w:val="18"/>
        </w:rPr>
        <w:t>it is not possible to calculate the plan at the time of approval</w:t>
      </w:r>
    </w:p>
  </w:footnote>
  <w:footnote w:id="31">
    <w:p w14:paraId="5EC44CF5" w14:textId="77777777" w:rsidR="00F84520" w:rsidRDefault="00F84520">
      <w:pPr>
        <w:pStyle w:val="FootnoteText"/>
        <w:rPr>
          <w:sz w:val="18"/>
          <w:szCs w:val="18"/>
        </w:rPr>
      </w:pPr>
      <w:r>
        <w:rPr>
          <w:rStyle w:val="FootnoteReference"/>
          <w:sz w:val="18"/>
          <w:szCs w:val="18"/>
        </w:rPr>
        <w:footnoteRef/>
      </w:r>
      <w:r>
        <w:rPr>
          <w:sz w:val="18"/>
          <w:szCs w:val="18"/>
        </w:rPr>
        <w:t>it is not possible to calculate the plan at the time of approval</w:t>
      </w:r>
    </w:p>
  </w:footnote>
  <w:footnote w:id="32">
    <w:p w14:paraId="2BC93995" w14:textId="77777777" w:rsidR="00F84520" w:rsidRDefault="00F84520">
      <w:pPr>
        <w:pStyle w:val="FootnoteText"/>
        <w:rPr>
          <w:sz w:val="18"/>
          <w:szCs w:val="18"/>
        </w:rPr>
      </w:pPr>
      <w:r>
        <w:rPr>
          <w:rStyle w:val="FootnoteReference"/>
          <w:sz w:val="18"/>
          <w:szCs w:val="18"/>
        </w:rPr>
        <w:footnoteRef/>
      </w:r>
      <w:r>
        <w:rPr>
          <w:sz w:val="18"/>
          <w:szCs w:val="18"/>
        </w:rPr>
        <w:t>it is not possible to calculate the plan at the time of approval</w:t>
      </w:r>
    </w:p>
  </w:footnote>
  <w:footnote w:id="33">
    <w:p w14:paraId="61B2D627" w14:textId="77777777" w:rsidR="00F84520" w:rsidRDefault="00F84520">
      <w:pPr>
        <w:pStyle w:val="FootnoteText"/>
        <w:rPr>
          <w:sz w:val="18"/>
          <w:szCs w:val="18"/>
        </w:rPr>
      </w:pPr>
      <w:r>
        <w:rPr>
          <w:rStyle w:val="FootnoteReference"/>
          <w:sz w:val="18"/>
          <w:szCs w:val="18"/>
        </w:rPr>
        <w:footnoteRef/>
      </w:r>
      <w:r>
        <w:rPr>
          <w:sz w:val="18"/>
          <w:szCs w:val="18"/>
        </w:rPr>
        <w:t>According to point 5.1 to 31.05.2020 of Order 210 of the BOM 07.05.2019. On the Government Action Plan for the implementation of the activities envisaged by the Cabinet of Ministers headed by Arthur Krisan War, guidelines for medium-term government tax policy should be drawn up.</w:t>
      </w:r>
    </w:p>
  </w:footnote>
  <w:footnote w:id="34">
    <w:p w14:paraId="24CE8BE2" w14:textId="77777777" w:rsidR="00F84520" w:rsidRDefault="00F84520">
      <w:pPr>
        <w:pStyle w:val="FootnoteText"/>
        <w:jc w:val="both"/>
        <w:rPr>
          <w:sz w:val="18"/>
          <w:szCs w:val="18"/>
        </w:rPr>
      </w:pPr>
      <w:r>
        <w:rPr>
          <w:rStyle w:val="FootnoteReference"/>
          <w:sz w:val="18"/>
          <w:szCs w:val="18"/>
        </w:rPr>
        <w:footnoteRef/>
      </w:r>
      <w:r>
        <w:rPr>
          <w:sz w:val="18"/>
          <w:szCs w:val="18"/>
        </w:rPr>
        <w:t>For example, if an apartment property is located in a multi-apartment residential house which has undergone (complete) energy efficiency improvement jobs in the period from 2021 (category A, B or C of the energy certificate has been granted to the building) or has undergone both energy efficiency improvement works in the private house (class A or B of the energy certificate has been assigned to the building), both non-emission technologies have been installed)</w:t>
      </w:r>
    </w:p>
  </w:footnote>
  <w:footnote w:id="35">
    <w:p w14:paraId="22D91E4B" w14:textId="77777777" w:rsidR="00F84520" w:rsidRDefault="00F84520">
      <w:pPr>
        <w:pStyle w:val="FootnoteText"/>
        <w:rPr>
          <w:sz w:val="18"/>
          <w:szCs w:val="18"/>
        </w:rPr>
      </w:pPr>
      <w:r>
        <w:rPr>
          <w:rStyle w:val="FootnoteReference"/>
          <w:sz w:val="18"/>
          <w:szCs w:val="18"/>
        </w:rPr>
        <w:footnoteRef/>
      </w:r>
      <w:r>
        <w:rPr>
          <w:sz w:val="18"/>
          <w:szCs w:val="18"/>
        </w:rPr>
        <w:t xml:space="preserve">For example, </w:t>
      </w:r>
      <w:r>
        <w:rPr>
          <w:rFonts w:asciiTheme="minorHAnsi" w:hAnsiTheme="minorHAnsi" w:cstheme="minorHAnsi"/>
          <w:color w:val="000000"/>
          <w:sz w:val="18"/>
          <w:szCs w:val="18"/>
          <w:shd w:val="clear" w:color="auto" w:fill="FFFFFF"/>
        </w:rPr>
        <w:t>if an apartment property is located in a multi-apartment residential house that has non-emission technologies for the production of thermal energy, such as solar collectors, heat pumps, or electricity generation such as solar panels, wind generators, or where non-emission technologies for the production of thermal energy or electricity generation are installed in a private-owned house</w:t>
      </w:r>
    </w:p>
  </w:footnote>
  <w:footnote w:id="36">
    <w:p w14:paraId="7E6BD7C4" w14:textId="77777777" w:rsidR="00F84520" w:rsidRDefault="00F84520">
      <w:pPr>
        <w:pStyle w:val="FootnoteText"/>
        <w:jc w:val="both"/>
        <w:rPr>
          <w:sz w:val="18"/>
          <w:szCs w:val="18"/>
        </w:rPr>
      </w:pPr>
      <w:r>
        <w:rPr>
          <w:rStyle w:val="FootnoteReference"/>
          <w:sz w:val="18"/>
          <w:szCs w:val="18"/>
        </w:rPr>
        <w:footnoteRef/>
      </w:r>
      <w:r>
        <w:rPr>
          <w:sz w:val="18"/>
          <w:szCs w:val="18"/>
        </w:rPr>
        <w:t>For example, if an apartment property is located in a multi-apartment residential house which has undergone (complete) energy efficiency improvement jobs in the period from 2021 (category A, B or C of the energy certificate has been granted to the building) or has undergone both energy efficiency improvement works in the private house (class A or B of the energy certificate has been assigned to the building), both non-emission technologies have been installed)</w:t>
      </w:r>
    </w:p>
  </w:footnote>
  <w:footnote w:id="37">
    <w:p w14:paraId="0A418712" w14:textId="77777777" w:rsidR="00F84520" w:rsidRDefault="00F84520">
      <w:pPr>
        <w:pStyle w:val="FootnoteText"/>
        <w:rPr>
          <w:sz w:val="18"/>
          <w:szCs w:val="18"/>
        </w:rPr>
      </w:pPr>
      <w:r>
        <w:rPr>
          <w:rStyle w:val="FootnoteReference"/>
          <w:sz w:val="18"/>
          <w:szCs w:val="18"/>
        </w:rPr>
        <w:footnoteRef/>
      </w:r>
      <w:r>
        <w:rPr>
          <w:sz w:val="18"/>
          <w:szCs w:val="18"/>
        </w:rPr>
        <w:t xml:space="preserve">For example, </w:t>
      </w:r>
      <w:r>
        <w:rPr>
          <w:rFonts w:asciiTheme="minorHAnsi" w:hAnsiTheme="minorHAnsi" w:cstheme="minorHAnsi"/>
          <w:color w:val="000000"/>
          <w:sz w:val="18"/>
          <w:szCs w:val="18"/>
          <w:shd w:val="clear" w:color="auto" w:fill="FFFFFF"/>
        </w:rPr>
        <w:t>if an apartment property is located in a multi-apartment residential house that has non-emission technologies for the production of thermal energy, such as solar collectors, heat pumps, or electricity generation such as solar panels, wind generators, or where non-emission technologies for the production of thermal energy or electricity generation are installed in a private-owned house</w:t>
      </w:r>
    </w:p>
  </w:footnote>
  <w:footnote w:id="38">
    <w:p w14:paraId="0EE7839A" w14:textId="77777777" w:rsidR="00F84520" w:rsidRDefault="00F84520">
      <w:pPr>
        <w:pStyle w:val="FootnoteText"/>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Reducing the rate of excise duty is State aid, which must be accompanied by guidelines on State aid for environmental protection and energy. In line with the current guidelines for 2014-2020 (2014/C 200/01), the following essential conditions are in force, which could be provisionally extended beyond 2020: (1) Aid per unit of energy should not exceed the difference between the total equalised costs of producing energy using a specific technology and the energy market in question. (2) Aid shall only be granted until the total depreciation of production plants; (3) the rates of excise duty shall be reviewed regularly on the basis of production costs (at least annually).</w:t>
      </w:r>
    </w:p>
  </w:footnote>
  <w:footnote w:id="39">
    <w:p w14:paraId="62B0580D" w14:textId="77777777" w:rsidR="00F84520" w:rsidRDefault="00F84520">
      <w:pPr>
        <w:pStyle w:val="FootnoteText"/>
        <w:rPr>
          <w:sz w:val="18"/>
          <w:szCs w:val="18"/>
        </w:rPr>
      </w:pPr>
      <w:r>
        <w:rPr>
          <w:rStyle w:val="FootnoteReference"/>
          <w:sz w:val="18"/>
          <w:szCs w:val="18"/>
        </w:rPr>
        <w:footnoteRef/>
      </w:r>
      <w:r>
        <w:rPr>
          <w:rFonts w:asciiTheme="minorHAnsi" w:hAnsiTheme="minorHAnsi" w:cstheme="minorHAnsi"/>
          <w:sz w:val="18"/>
          <w:szCs w:val="18"/>
        </w:rPr>
        <w:t xml:space="preserve">responsibility for benchmarks for CO </w:t>
      </w:r>
      <w:r>
        <w:rPr>
          <w:rFonts w:asciiTheme="minorHAnsi" w:hAnsiTheme="minorHAnsi" w:cstheme="minorHAnsi"/>
          <w:sz w:val="18"/>
          <w:szCs w:val="18"/>
          <w:vertAlign w:val="subscript"/>
        </w:rPr>
        <w:t>2</w:t>
      </w:r>
      <w:r>
        <w:rPr>
          <w:rFonts w:asciiTheme="minorHAnsi" w:hAnsiTheme="minorHAnsi" w:cstheme="minorHAnsi"/>
          <w:sz w:val="18"/>
          <w:szCs w:val="18"/>
        </w:rPr>
        <w:t xml:space="preserve"> reductions resulting from reconstruction operations and CO </w:t>
      </w:r>
      <w:r>
        <w:rPr>
          <w:rFonts w:asciiTheme="minorHAnsi" w:hAnsiTheme="minorHAnsi" w:cstheme="minorHAnsi"/>
          <w:sz w:val="18"/>
          <w:szCs w:val="18"/>
          <w:vertAlign w:val="subscript"/>
        </w:rPr>
        <w:t>2</w:t>
      </w:r>
      <w:r>
        <w:rPr>
          <w:rFonts w:asciiTheme="minorHAnsi" w:hAnsiTheme="minorHAnsi" w:cstheme="minorHAnsi"/>
          <w:sz w:val="18"/>
          <w:szCs w:val="18"/>
        </w:rPr>
        <w:t xml:space="preserve"> emission levels achieved</w:t>
      </w:r>
    </w:p>
  </w:footnote>
  <w:footnote w:id="40">
    <w:p w14:paraId="222ED1E7" w14:textId="77777777" w:rsidR="00F84520" w:rsidRDefault="00F84520">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hyperlink r:id="rId2" w:history="1">
        <w:r>
          <w:rPr>
            <w:rStyle w:val="Hyperlink"/>
            <w:rFonts w:asciiTheme="minorHAnsi" w:hAnsiTheme="minorHAnsi" w:cstheme="minorHAnsi"/>
            <w:sz w:val="18"/>
            <w:szCs w:val="18"/>
          </w:rPr>
          <w:t>https://eur-lex.europa.eu/legal-content/LV/TXT/? qid = 1564749315643 &amp; uri = CELEX: 02003L0096-20180915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D1FB1" w14:textId="77777777" w:rsidR="00F84520" w:rsidRDefault="00F84520">
    <w:pPr>
      <w:pStyle w:val="Header"/>
      <w:jc w:val="center"/>
      <w:rPr>
        <w:rFonts w:ascii="Times New Roman" w:hAnsi="Times New Roman"/>
        <w:noProof/>
        <w:sz w:val="24"/>
        <w:szCs w:val="24"/>
      </w:rPr>
    </w:pPr>
    <w:r w:rsidRPr="001F6CA2">
      <w:rPr>
        <w:rFonts w:ascii="Times New Roman" w:hAnsi="Times New Roman"/>
        <w:sz w:val="24"/>
        <w:szCs w:val="24"/>
      </w:rPr>
      <w:fldChar w:fldCharType="begin"/>
    </w:r>
    <w:r w:rsidRPr="001F6CA2">
      <w:rPr>
        <w:rFonts w:ascii="Times New Roman" w:hAnsi="Times New Roman"/>
        <w:sz w:val="24"/>
        <w:szCs w:val="24"/>
      </w:rPr>
      <w:instrText xml:space="preserve"> PAGE   \* MERGEFORMAT </w:instrText>
    </w:r>
    <w:r w:rsidRPr="001F6CA2">
      <w:rPr>
        <w:rFonts w:ascii="Times New Roman" w:hAnsi="Times New Roman"/>
        <w:sz w:val="24"/>
        <w:szCs w:val="24"/>
      </w:rPr>
      <w:fldChar w:fldCharType="separate"/>
    </w:r>
    <w:r w:rsidRPr="001F6CA2">
      <w:rPr>
        <w:rFonts w:ascii="Times New Roman" w:hAnsi="Times New Roman"/>
        <w:noProof/>
        <w:sz w:val="24"/>
        <w:szCs w:val="24"/>
      </w:rPr>
      <w:t>3</w:t>
    </w:r>
    <w:r w:rsidRPr="001F6CA2">
      <w:rPr>
        <w:rFonts w:ascii="Times New Roman" w:hAnsi="Times New Roman"/>
        <w:noProof/>
        <w:sz w:val="24"/>
        <w:szCs w:val="24"/>
      </w:rPr>
      <w:fldChar w:fldCharType="end"/>
    </w:r>
  </w:p>
  <w:p w14:paraId="1C65BCC5" w14:textId="77777777" w:rsidR="00F84520" w:rsidRDefault="00F84520">
    <w:pPr>
      <w:pStyle w:val="Header"/>
      <w:jc w:val="center"/>
      <w:rPr>
        <w:rFonts w:ascii="Times New Roman" w:hAnsi="Times New Roman"/>
        <w:noProof/>
        <w:sz w:val="24"/>
        <w:szCs w:val="24"/>
      </w:rPr>
    </w:pPr>
  </w:p>
  <w:p w14:paraId="06078186" w14:textId="77777777" w:rsidR="00F84520" w:rsidRDefault="00F84520">
    <w:pPr>
      <w:pStyle w:val="Header"/>
      <w:rPr>
        <w:rFonts w:asciiTheme="minorHAnsi" w:hAnsiTheme="minorHAnsi" w:cstheme="minorHAnsi"/>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97B"/>
    <w:multiLevelType w:val="hybridMultilevel"/>
    <w:tmpl w:val="12EADD04"/>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 w15:restartNumberingAfterBreak="0">
    <w:nsid w:val="00735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C81562"/>
    <w:multiLevelType w:val="hybridMultilevel"/>
    <w:tmpl w:val="F85464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E75478"/>
    <w:multiLevelType w:val="hybridMultilevel"/>
    <w:tmpl w:val="CE427452"/>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57767DC"/>
    <w:multiLevelType w:val="hybridMultilevel"/>
    <w:tmpl w:val="D438F9D6"/>
    <w:lvl w:ilvl="0" w:tplc="13FE7B2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06952C42"/>
    <w:multiLevelType w:val="hybridMultilevel"/>
    <w:tmpl w:val="2EEC87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6DE115B"/>
    <w:multiLevelType w:val="hybridMultilevel"/>
    <w:tmpl w:val="EC3C433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7C07C95"/>
    <w:multiLevelType w:val="hybridMultilevel"/>
    <w:tmpl w:val="8FE01C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9814982"/>
    <w:multiLevelType w:val="hybridMultilevel"/>
    <w:tmpl w:val="777C4F66"/>
    <w:lvl w:ilvl="0" w:tplc="04260001">
      <w:start w:val="1"/>
      <w:numFmt w:val="bullet"/>
      <w:lvlText w:val=""/>
      <w:lvlJc w:val="left"/>
      <w:pPr>
        <w:ind w:left="1828" w:hanging="360"/>
      </w:pPr>
      <w:rPr>
        <w:rFonts w:ascii="Symbol" w:hAnsi="Symbol" w:hint="default"/>
      </w:rPr>
    </w:lvl>
    <w:lvl w:ilvl="1" w:tplc="04260003" w:tentative="1">
      <w:start w:val="1"/>
      <w:numFmt w:val="bullet"/>
      <w:lvlText w:val="o"/>
      <w:lvlJc w:val="left"/>
      <w:pPr>
        <w:ind w:left="2548" w:hanging="360"/>
      </w:pPr>
      <w:rPr>
        <w:rFonts w:ascii="Courier New" w:hAnsi="Courier New" w:cs="Courier New" w:hint="default"/>
      </w:rPr>
    </w:lvl>
    <w:lvl w:ilvl="2" w:tplc="04260005" w:tentative="1">
      <w:start w:val="1"/>
      <w:numFmt w:val="bullet"/>
      <w:lvlText w:val=""/>
      <w:lvlJc w:val="left"/>
      <w:pPr>
        <w:ind w:left="3268" w:hanging="360"/>
      </w:pPr>
      <w:rPr>
        <w:rFonts w:ascii="Wingdings" w:hAnsi="Wingdings" w:hint="default"/>
      </w:rPr>
    </w:lvl>
    <w:lvl w:ilvl="3" w:tplc="04260001" w:tentative="1">
      <w:start w:val="1"/>
      <w:numFmt w:val="bullet"/>
      <w:lvlText w:val=""/>
      <w:lvlJc w:val="left"/>
      <w:pPr>
        <w:ind w:left="3988" w:hanging="360"/>
      </w:pPr>
      <w:rPr>
        <w:rFonts w:ascii="Symbol" w:hAnsi="Symbol" w:hint="default"/>
      </w:rPr>
    </w:lvl>
    <w:lvl w:ilvl="4" w:tplc="04260003" w:tentative="1">
      <w:start w:val="1"/>
      <w:numFmt w:val="bullet"/>
      <w:lvlText w:val="o"/>
      <w:lvlJc w:val="left"/>
      <w:pPr>
        <w:ind w:left="4708" w:hanging="360"/>
      </w:pPr>
      <w:rPr>
        <w:rFonts w:ascii="Courier New" w:hAnsi="Courier New" w:cs="Courier New" w:hint="default"/>
      </w:rPr>
    </w:lvl>
    <w:lvl w:ilvl="5" w:tplc="04260005" w:tentative="1">
      <w:start w:val="1"/>
      <w:numFmt w:val="bullet"/>
      <w:lvlText w:val=""/>
      <w:lvlJc w:val="left"/>
      <w:pPr>
        <w:ind w:left="5428" w:hanging="360"/>
      </w:pPr>
      <w:rPr>
        <w:rFonts w:ascii="Wingdings" w:hAnsi="Wingdings" w:hint="default"/>
      </w:rPr>
    </w:lvl>
    <w:lvl w:ilvl="6" w:tplc="04260001" w:tentative="1">
      <w:start w:val="1"/>
      <w:numFmt w:val="bullet"/>
      <w:lvlText w:val=""/>
      <w:lvlJc w:val="left"/>
      <w:pPr>
        <w:ind w:left="6148" w:hanging="360"/>
      </w:pPr>
      <w:rPr>
        <w:rFonts w:ascii="Symbol" w:hAnsi="Symbol" w:hint="default"/>
      </w:rPr>
    </w:lvl>
    <w:lvl w:ilvl="7" w:tplc="04260003" w:tentative="1">
      <w:start w:val="1"/>
      <w:numFmt w:val="bullet"/>
      <w:lvlText w:val="o"/>
      <w:lvlJc w:val="left"/>
      <w:pPr>
        <w:ind w:left="6868" w:hanging="360"/>
      </w:pPr>
      <w:rPr>
        <w:rFonts w:ascii="Courier New" w:hAnsi="Courier New" w:cs="Courier New" w:hint="default"/>
      </w:rPr>
    </w:lvl>
    <w:lvl w:ilvl="8" w:tplc="04260005" w:tentative="1">
      <w:start w:val="1"/>
      <w:numFmt w:val="bullet"/>
      <w:lvlText w:val=""/>
      <w:lvlJc w:val="left"/>
      <w:pPr>
        <w:ind w:left="7588" w:hanging="360"/>
      </w:pPr>
      <w:rPr>
        <w:rFonts w:ascii="Wingdings" w:hAnsi="Wingdings" w:hint="default"/>
      </w:rPr>
    </w:lvl>
  </w:abstractNum>
  <w:abstractNum w:abstractNumId="9" w15:restartNumberingAfterBreak="0">
    <w:nsid w:val="0B3767F1"/>
    <w:multiLevelType w:val="hybridMultilevel"/>
    <w:tmpl w:val="A1249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CAF3E43"/>
    <w:multiLevelType w:val="hybridMultilevel"/>
    <w:tmpl w:val="9B3E129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0D9F4612"/>
    <w:multiLevelType w:val="hybridMultilevel"/>
    <w:tmpl w:val="D5B8AA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F072FD9"/>
    <w:multiLevelType w:val="hybridMultilevel"/>
    <w:tmpl w:val="C68C957E"/>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F8474D0"/>
    <w:multiLevelType w:val="hybridMultilevel"/>
    <w:tmpl w:val="27460BF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D4632F"/>
    <w:multiLevelType w:val="hybridMultilevel"/>
    <w:tmpl w:val="A74EF74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10A37951"/>
    <w:multiLevelType w:val="multilevel"/>
    <w:tmpl w:val="DF7E97E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1052F6C"/>
    <w:multiLevelType w:val="hybridMultilevel"/>
    <w:tmpl w:val="E0803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15C3C57"/>
    <w:multiLevelType w:val="multilevel"/>
    <w:tmpl w:val="25464BC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321012B"/>
    <w:multiLevelType w:val="hybridMultilevel"/>
    <w:tmpl w:val="28C0A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37349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3C6810"/>
    <w:multiLevelType w:val="hybridMultilevel"/>
    <w:tmpl w:val="E07A2B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4727E3D"/>
    <w:multiLevelType w:val="hybridMultilevel"/>
    <w:tmpl w:val="615C7D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5E34E55"/>
    <w:multiLevelType w:val="hybridMultilevel"/>
    <w:tmpl w:val="CE066B0C"/>
    <w:lvl w:ilvl="0" w:tplc="04260001">
      <w:start w:val="1"/>
      <w:numFmt w:val="bullet"/>
      <w:lvlText w:val=""/>
      <w:lvlJc w:val="left"/>
      <w:pPr>
        <w:ind w:left="1041" w:hanging="360"/>
      </w:pPr>
      <w:rPr>
        <w:rFonts w:ascii="Symbol" w:hAnsi="Symbol" w:hint="default"/>
      </w:rPr>
    </w:lvl>
    <w:lvl w:ilvl="1" w:tplc="04260003">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23" w15:restartNumberingAfterBreak="0">
    <w:nsid w:val="161549F2"/>
    <w:multiLevelType w:val="hybridMultilevel"/>
    <w:tmpl w:val="197CEC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18483EF7"/>
    <w:multiLevelType w:val="hybridMultilevel"/>
    <w:tmpl w:val="36CA548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19AC0AD4"/>
    <w:multiLevelType w:val="hybridMultilevel"/>
    <w:tmpl w:val="153C1C6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1A567E5C"/>
    <w:multiLevelType w:val="hybridMultilevel"/>
    <w:tmpl w:val="686462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D04386"/>
    <w:multiLevelType w:val="hybridMultilevel"/>
    <w:tmpl w:val="4456E3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C855641"/>
    <w:multiLevelType w:val="multilevel"/>
    <w:tmpl w:val="A7002B9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D3C48E2"/>
    <w:multiLevelType w:val="hybridMultilevel"/>
    <w:tmpl w:val="FC76E3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1E7C3976"/>
    <w:multiLevelType w:val="hybridMultilevel"/>
    <w:tmpl w:val="33D00C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1E95747E"/>
    <w:multiLevelType w:val="hybridMultilevel"/>
    <w:tmpl w:val="14566C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28F7548"/>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22F7151D"/>
    <w:multiLevelType w:val="hybridMultilevel"/>
    <w:tmpl w:val="5B903FD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2407696E"/>
    <w:multiLevelType w:val="hybridMultilevel"/>
    <w:tmpl w:val="E39C6C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4CC5329"/>
    <w:multiLevelType w:val="hybridMultilevel"/>
    <w:tmpl w:val="409ABF0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256F3A2A"/>
    <w:multiLevelType w:val="hybridMultilevel"/>
    <w:tmpl w:val="FB7677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269C5B5A"/>
    <w:multiLevelType w:val="hybridMultilevel"/>
    <w:tmpl w:val="B42A32F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2A622361"/>
    <w:multiLevelType w:val="hybridMultilevel"/>
    <w:tmpl w:val="A7B69F1C"/>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3">
      <w:start w:val="1"/>
      <w:numFmt w:val="bullet"/>
      <w:lvlText w:val="o"/>
      <w:lvlJc w:val="left"/>
      <w:pPr>
        <w:ind w:left="1800" w:hanging="360"/>
      </w:pPr>
      <w:rPr>
        <w:rFonts w:ascii="Courier New" w:hAnsi="Courier New" w:cs="Courier New"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2ACD2CF4"/>
    <w:multiLevelType w:val="hybridMultilevel"/>
    <w:tmpl w:val="4984CA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2B1B66A7"/>
    <w:multiLevelType w:val="hybridMultilevel"/>
    <w:tmpl w:val="A52650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2DEB4D17"/>
    <w:multiLevelType w:val="hybridMultilevel"/>
    <w:tmpl w:val="7C7E53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2DF71358"/>
    <w:multiLevelType w:val="hybridMultilevel"/>
    <w:tmpl w:val="971CB84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2F1F7745"/>
    <w:multiLevelType w:val="hybridMultilevel"/>
    <w:tmpl w:val="AB5A220C"/>
    <w:lvl w:ilvl="0" w:tplc="04260001">
      <w:start w:val="1"/>
      <w:numFmt w:val="bullet"/>
      <w:lvlText w:val=""/>
      <w:lvlJc w:val="left"/>
      <w:pPr>
        <w:ind w:left="644" w:hanging="360"/>
      </w:pPr>
      <w:rPr>
        <w:rFonts w:ascii="Symbol" w:hAnsi="Symbol"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4" w15:restartNumberingAfterBreak="0">
    <w:nsid w:val="2F9949E7"/>
    <w:multiLevelType w:val="hybridMultilevel"/>
    <w:tmpl w:val="78FCE2E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5" w15:restartNumberingAfterBreak="0">
    <w:nsid w:val="31816858"/>
    <w:multiLevelType w:val="hybridMultilevel"/>
    <w:tmpl w:val="99AA7FF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6"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2952D87"/>
    <w:multiLevelType w:val="hybridMultilevel"/>
    <w:tmpl w:val="B3E85F5A"/>
    <w:lvl w:ilvl="0" w:tplc="04260011">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8" w15:restartNumberingAfterBreak="0">
    <w:nsid w:val="33452DD6"/>
    <w:multiLevelType w:val="hybridMultilevel"/>
    <w:tmpl w:val="D062F8F0"/>
    <w:lvl w:ilvl="0" w:tplc="D2C8FF32">
      <w:start w:val="4"/>
      <w:numFmt w:val="bullet"/>
      <w:lvlText w:val="-"/>
      <w:lvlJc w:val="left"/>
      <w:pPr>
        <w:ind w:left="1069" w:hanging="360"/>
      </w:pPr>
      <w:rPr>
        <w:rFonts w:ascii="Times New Roman" w:eastAsia="Times New Roman"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49" w15:restartNumberingAfterBreak="0">
    <w:nsid w:val="338C3EF8"/>
    <w:multiLevelType w:val="hybridMultilevel"/>
    <w:tmpl w:val="5B6A4B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346072B4"/>
    <w:multiLevelType w:val="hybridMultilevel"/>
    <w:tmpl w:val="917475B2"/>
    <w:lvl w:ilvl="0" w:tplc="E030481A">
      <w:start w:val="1"/>
      <w:numFmt w:val="decimal"/>
      <w:lvlText w:val="%1)"/>
      <w:lvlJc w:val="left"/>
      <w:pPr>
        <w:ind w:left="540" w:hanging="18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630097A"/>
    <w:multiLevelType w:val="hybridMultilevel"/>
    <w:tmpl w:val="9124AF3A"/>
    <w:lvl w:ilvl="0" w:tplc="04260003">
      <w:start w:val="1"/>
      <w:numFmt w:val="bullet"/>
      <w:lvlText w:val="o"/>
      <w:lvlJc w:val="left"/>
      <w:pPr>
        <w:ind w:left="607" w:hanging="360"/>
      </w:pPr>
      <w:rPr>
        <w:rFonts w:ascii="Courier New" w:hAnsi="Courier New" w:cs="Courier New" w:hint="default"/>
      </w:rPr>
    </w:lvl>
    <w:lvl w:ilvl="1" w:tplc="04260003" w:tentative="1">
      <w:start w:val="1"/>
      <w:numFmt w:val="bullet"/>
      <w:lvlText w:val="o"/>
      <w:lvlJc w:val="left"/>
      <w:pPr>
        <w:ind w:left="1327" w:hanging="360"/>
      </w:pPr>
      <w:rPr>
        <w:rFonts w:ascii="Courier New" w:hAnsi="Courier New" w:cs="Courier New" w:hint="default"/>
      </w:rPr>
    </w:lvl>
    <w:lvl w:ilvl="2" w:tplc="04260005" w:tentative="1">
      <w:start w:val="1"/>
      <w:numFmt w:val="bullet"/>
      <w:lvlText w:val=""/>
      <w:lvlJc w:val="left"/>
      <w:pPr>
        <w:ind w:left="2047" w:hanging="360"/>
      </w:pPr>
      <w:rPr>
        <w:rFonts w:ascii="Wingdings" w:hAnsi="Wingdings" w:hint="default"/>
      </w:rPr>
    </w:lvl>
    <w:lvl w:ilvl="3" w:tplc="04260001" w:tentative="1">
      <w:start w:val="1"/>
      <w:numFmt w:val="bullet"/>
      <w:lvlText w:val=""/>
      <w:lvlJc w:val="left"/>
      <w:pPr>
        <w:ind w:left="2767" w:hanging="360"/>
      </w:pPr>
      <w:rPr>
        <w:rFonts w:ascii="Symbol" w:hAnsi="Symbol" w:hint="default"/>
      </w:rPr>
    </w:lvl>
    <w:lvl w:ilvl="4" w:tplc="04260003" w:tentative="1">
      <w:start w:val="1"/>
      <w:numFmt w:val="bullet"/>
      <w:lvlText w:val="o"/>
      <w:lvlJc w:val="left"/>
      <w:pPr>
        <w:ind w:left="3487" w:hanging="360"/>
      </w:pPr>
      <w:rPr>
        <w:rFonts w:ascii="Courier New" w:hAnsi="Courier New" w:cs="Courier New" w:hint="default"/>
      </w:rPr>
    </w:lvl>
    <w:lvl w:ilvl="5" w:tplc="04260005" w:tentative="1">
      <w:start w:val="1"/>
      <w:numFmt w:val="bullet"/>
      <w:lvlText w:val=""/>
      <w:lvlJc w:val="left"/>
      <w:pPr>
        <w:ind w:left="4207" w:hanging="360"/>
      </w:pPr>
      <w:rPr>
        <w:rFonts w:ascii="Wingdings" w:hAnsi="Wingdings" w:hint="default"/>
      </w:rPr>
    </w:lvl>
    <w:lvl w:ilvl="6" w:tplc="04260001" w:tentative="1">
      <w:start w:val="1"/>
      <w:numFmt w:val="bullet"/>
      <w:lvlText w:val=""/>
      <w:lvlJc w:val="left"/>
      <w:pPr>
        <w:ind w:left="4927" w:hanging="360"/>
      </w:pPr>
      <w:rPr>
        <w:rFonts w:ascii="Symbol" w:hAnsi="Symbol" w:hint="default"/>
      </w:rPr>
    </w:lvl>
    <w:lvl w:ilvl="7" w:tplc="04260003" w:tentative="1">
      <w:start w:val="1"/>
      <w:numFmt w:val="bullet"/>
      <w:lvlText w:val="o"/>
      <w:lvlJc w:val="left"/>
      <w:pPr>
        <w:ind w:left="5647" w:hanging="360"/>
      </w:pPr>
      <w:rPr>
        <w:rFonts w:ascii="Courier New" w:hAnsi="Courier New" w:cs="Courier New" w:hint="default"/>
      </w:rPr>
    </w:lvl>
    <w:lvl w:ilvl="8" w:tplc="04260005" w:tentative="1">
      <w:start w:val="1"/>
      <w:numFmt w:val="bullet"/>
      <w:lvlText w:val=""/>
      <w:lvlJc w:val="left"/>
      <w:pPr>
        <w:ind w:left="6367" w:hanging="360"/>
      </w:pPr>
      <w:rPr>
        <w:rFonts w:ascii="Wingdings" w:hAnsi="Wingdings" w:hint="default"/>
      </w:rPr>
    </w:lvl>
  </w:abstractNum>
  <w:abstractNum w:abstractNumId="52" w15:restartNumberingAfterBreak="0">
    <w:nsid w:val="39AF3E52"/>
    <w:multiLevelType w:val="hybridMultilevel"/>
    <w:tmpl w:val="DDEE87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A42375D"/>
    <w:multiLevelType w:val="hybridMultilevel"/>
    <w:tmpl w:val="15C44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A910691"/>
    <w:multiLevelType w:val="hybridMultilevel"/>
    <w:tmpl w:val="C51C402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5" w15:restartNumberingAfterBreak="0">
    <w:nsid w:val="3C5724C2"/>
    <w:multiLevelType w:val="multilevel"/>
    <w:tmpl w:val="DD602586"/>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6" w15:restartNumberingAfterBreak="0">
    <w:nsid w:val="3F9506D8"/>
    <w:multiLevelType w:val="hybridMultilevel"/>
    <w:tmpl w:val="998AC1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0007A30"/>
    <w:multiLevelType w:val="hybridMultilevel"/>
    <w:tmpl w:val="C8D06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40751716"/>
    <w:multiLevelType w:val="hybridMultilevel"/>
    <w:tmpl w:val="9FA64F5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40A35E6F"/>
    <w:multiLevelType w:val="hybridMultilevel"/>
    <w:tmpl w:val="215624E6"/>
    <w:lvl w:ilvl="0" w:tplc="04260001">
      <w:start w:val="1"/>
      <w:numFmt w:val="bullet"/>
      <w:lvlText w:val=""/>
      <w:lvlJc w:val="left"/>
      <w:pPr>
        <w:ind w:left="1401" w:hanging="360"/>
      </w:pPr>
      <w:rPr>
        <w:rFonts w:ascii="Symbol" w:hAnsi="Symbol" w:hint="default"/>
      </w:rPr>
    </w:lvl>
    <w:lvl w:ilvl="1" w:tplc="04260003">
      <w:start w:val="1"/>
      <w:numFmt w:val="bullet"/>
      <w:lvlText w:val="o"/>
      <w:lvlJc w:val="left"/>
      <w:pPr>
        <w:ind w:left="2121" w:hanging="360"/>
      </w:pPr>
      <w:rPr>
        <w:rFonts w:ascii="Courier New" w:hAnsi="Courier New" w:cs="Courier New" w:hint="default"/>
      </w:rPr>
    </w:lvl>
    <w:lvl w:ilvl="2" w:tplc="04260005">
      <w:start w:val="1"/>
      <w:numFmt w:val="bullet"/>
      <w:lvlText w:val=""/>
      <w:lvlJc w:val="left"/>
      <w:pPr>
        <w:ind w:left="2841" w:hanging="360"/>
      </w:pPr>
      <w:rPr>
        <w:rFonts w:ascii="Wingdings" w:hAnsi="Wingdings" w:hint="default"/>
      </w:rPr>
    </w:lvl>
    <w:lvl w:ilvl="3" w:tplc="04260001">
      <w:start w:val="1"/>
      <w:numFmt w:val="bullet"/>
      <w:lvlText w:val=""/>
      <w:lvlJc w:val="left"/>
      <w:pPr>
        <w:ind w:left="3561" w:hanging="360"/>
      </w:pPr>
      <w:rPr>
        <w:rFonts w:ascii="Symbol" w:hAnsi="Symbol" w:hint="default"/>
      </w:rPr>
    </w:lvl>
    <w:lvl w:ilvl="4" w:tplc="04260003">
      <w:start w:val="1"/>
      <w:numFmt w:val="bullet"/>
      <w:lvlText w:val="o"/>
      <w:lvlJc w:val="left"/>
      <w:pPr>
        <w:ind w:left="4281" w:hanging="360"/>
      </w:pPr>
      <w:rPr>
        <w:rFonts w:ascii="Courier New" w:hAnsi="Courier New" w:cs="Courier New" w:hint="default"/>
      </w:rPr>
    </w:lvl>
    <w:lvl w:ilvl="5" w:tplc="04260005">
      <w:start w:val="1"/>
      <w:numFmt w:val="bullet"/>
      <w:lvlText w:val=""/>
      <w:lvlJc w:val="left"/>
      <w:pPr>
        <w:ind w:left="5001" w:hanging="360"/>
      </w:pPr>
      <w:rPr>
        <w:rFonts w:ascii="Wingdings" w:hAnsi="Wingdings" w:hint="default"/>
      </w:rPr>
    </w:lvl>
    <w:lvl w:ilvl="6" w:tplc="04260001">
      <w:start w:val="1"/>
      <w:numFmt w:val="bullet"/>
      <w:lvlText w:val=""/>
      <w:lvlJc w:val="left"/>
      <w:pPr>
        <w:ind w:left="5721" w:hanging="360"/>
      </w:pPr>
      <w:rPr>
        <w:rFonts w:ascii="Symbol" w:hAnsi="Symbol" w:hint="default"/>
      </w:rPr>
    </w:lvl>
    <w:lvl w:ilvl="7" w:tplc="04260003">
      <w:start w:val="1"/>
      <w:numFmt w:val="bullet"/>
      <w:lvlText w:val="o"/>
      <w:lvlJc w:val="left"/>
      <w:pPr>
        <w:ind w:left="6441" w:hanging="360"/>
      </w:pPr>
      <w:rPr>
        <w:rFonts w:ascii="Courier New" w:hAnsi="Courier New" w:cs="Courier New" w:hint="default"/>
      </w:rPr>
    </w:lvl>
    <w:lvl w:ilvl="8" w:tplc="04260005">
      <w:start w:val="1"/>
      <w:numFmt w:val="bullet"/>
      <w:lvlText w:val=""/>
      <w:lvlJc w:val="left"/>
      <w:pPr>
        <w:ind w:left="7161" w:hanging="360"/>
      </w:pPr>
      <w:rPr>
        <w:rFonts w:ascii="Wingdings" w:hAnsi="Wingdings" w:hint="default"/>
      </w:rPr>
    </w:lvl>
  </w:abstractNum>
  <w:abstractNum w:abstractNumId="60" w15:restartNumberingAfterBreak="0">
    <w:nsid w:val="41023525"/>
    <w:multiLevelType w:val="hybridMultilevel"/>
    <w:tmpl w:val="F8965A94"/>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1" w15:restartNumberingAfterBreak="0">
    <w:nsid w:val="414D6B64"/>
    <w:multiLevelType w:val="hybridMultilevel"/>
    <w:tmpl w:val="A744831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42FB5CC2"/>
    <w:multiLevelType w:val="multilevel"/>
    <w:tmpl w:val="81342E2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54E0E8B"/>
    <w:multiLevelType w:val="hybridMultilevel"/>
    <w:tmpl w:val="34D65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458B2A53"/>
    <w:multiLevelType w:val="hybridMultilevel"/>
    <w:tmpl w:val="E8F24E1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5E36BB1"/>
    <w:multiLevelType w:val="hybridMultilevel"/>
    <w:tmpl w:val="565EE6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467B23BB"/>
    <w:multiLevelType w:val="hybridMultilevel"/>
    <w:tmpl w:val="38AEBA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46D63C31"/>
    <w:multiLevelType w:val="hybridMultilevel"/>
    <w:tmpl w:val="1A36039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485A6922"/>
    <w:multiLevelType w:val="hybridMultilevel"/>
    <w:tmpl w:val="CAA23FE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9" w15:restartNumberingAfterBreak="0">
    <w:nsid w:val="487167F6"/>
    <w:multiLevelType w:val="multilevel"/>
    <w:tmpl w:val="297616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4A182F89"/>
    <w:multiLevelType w:val="hybridMultilevel"/>
    <w:tmpl w:val="F34C3A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4A560001"/>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2" w15:restartNumberingAfterBreak="0">
    <w:nsid w:val="4ACB1366"/>
    <w:multiLevelType w:val="hybridMultilevel"/>
    <w:tmpl w:val="A45CCA5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3" w15:restartNumberingAfterBreak="0">
    <w:nsid w:val="4D1D0AF9"/>
    <w:multiLevelType w:val="hybridMultilevel"/>
    <w:tmpl w:val="4C84E9A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4" w15:restartNumberingAfterBreak="0">
    <w:nsid w:val="4E776B71"/>
    <w:multiLevelType w:val="hybridMultilevel"/>
    <w:tmpl w:val="59847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4EE31B77"/>
    <w:multiLevelType w:val="hybridMultilevel"/>
    <w:tmpl w:val="C7CA3D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4FE13044"/>
    <w:multiLevelType w:val="hybridMultilevel"/>
    <w:tmpl w:val="AAAAE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50840BD9"/>
    <w:multiLevelType w:val="hybridMultilevel"/>
    <w:tmpl w:val="57305F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8" w15:restartNumberingAfterBreak="0">
    <w:nsid w:val="51E164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1FC0939"/>
    <w:multiLevelType w:val="hybridMultilevel"/>
    <w:tmpl w:val="71BE22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81" w15:restartNumberingAfterBreak="0">
    <w:nsid w:val="53871A90"/>
    <w:multiLevelType w:val="hybridMultilevel"/>
    <w:tmpl w:val="7D14D9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15:restartNumberingAfterBreak="0">
    <w:nsid w:val="5457623C"/>
    <w:multiLevelType w:val="hybridMultilevel"/>
    <w:tmpl w:val="BE845F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3" w15:restartNumberingAfterBreak="0">
    <w:nsid w:val="54EE0653"/>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4" w15:restartNumberingAfterBreak="0">
    <w:nsid w:val="552C4576"/>
    <w:multiLevelType w:val="hybridMultilevel"/>
    <w:tmpl w:val="1E9CB6C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55532202"/>
    <w:multiLevelType w:val="hybridMultilevel"/>
    <w:tmpl w:val="E32EDCC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6" w15:restartNumberingAfterBreak="0">
    <w:nsid w:val="55735220"/>
    <w:multiLevelType w:val="hybridMultilevel"/>
    <w:tmpl w:val="951CD9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56A5344A"/>
    <w:multiLevelType w:val="hybridMultilevel"/>
    <w:tmpl w:val="02887BEE"/>
    <w:lvl w:ilvl="0" w:tplc="04260001">
      <w:start w:val="1"/>
      <w:numFmt w:val="bullet"/>
      <w:lvlText w:val=""/>
      <w:lvlJc w:val="left"/>
      <w:pPr>
        <w:ind w:left="720" w:hanging="360"/>
      </w:pPr>
      <w:rPr>
        <w:rFonts w:ascii="Symbol" w:hAnsi="Symbol" w:hint="default"/>
        <w:b w:val="0"/>
        <w:bCs/>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8" w15:restartNumberingAfterBreak="0">
    <w:nsid w:val="58075220"/>
    <w:multiLevelType w:val="hybridMultilevel"/>
    <w:tmpl w:val="F9C0F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95733AF"/>
    <w:multiLevelType w:val="hybridMultilevel"/>
    <w:tmpl w:val="F7E22EFA"/>
    <w:lvl w:ilvl="0" w:tplc="04260011">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0" w15:restartNumberingAfterBreak="0">
    <w:nsid w:val="59C93F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9DA56A4"/>
    <w:multiLevelType w:val="hybridMultilevel"/>
    <w:tmpl w:val="3FC61F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5BA061B9"/>
    <w:multiLevelType w:val="hybridMultilevel"/>
    <w:tmpl w:val="9F8AF556"/>
    <w:lvl w:ilvl="0" w:tplc="04260003">
      <w:start w:val="1"/>
      <w:numFmt w:val="bullet"/>
      <w:lvlText w:val="o"/>
      <w:lvlJc w:val="left"/>
      <w:pPr>
        <w:ind w:left="644" w:hanging="360"/>
      </w:pPr>
      <w:rPr>
        <w:rFonts w:ascii="Courier New" w:hAnsi="Courier New" w:cs="Courier New"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3" w15:restartNumberingAfterBreak="0">
    <w:nsid w:val="5C6F53B5"/>
    <w:multiLevelType w:val="hybridMultilevel"/>
    <w:tmpl w:val="3C308CD8"/>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4" w15:restartNumberingAfterBreak="0">
    <w:nsid w:val="5CDB0CDA"/>
    <w:multiLevelType w:val="hybridMultilevel"/>
    <w:tmpl w:val="BF22082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5" w15:restartNumberingAfterBreak="0">
    <w:nsid w:val="60B84A44"/>
    <w:multiLevelType w:val="hybridMultilevel"/>
    <w:tmpl w:val="75A23EC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0BD0EBE"/>
    <w:multiLevelType w:val="hybridMultilevel"/>
    <w:tmpl w:val="9350F5F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7" w15:restartNumberingAfterBreak="0">
    <w:nsid w:val="60DD3BAD"/>
    <w:multiLevelType w:val="hybridMultilevel"/>
    <w:tmpl w:val="57605686"/>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98" w15:restartNumberingAfterBreak="0">
    <w:nsid w:val="652B78D0"/>
    <w:multiLevelType w:val="hybridMultilevel"/>
    <w:tmpl w:val="3326C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9" w15:restartNumberingAfterBreak="0">
    <w:nsid w:val="663B3AA2"/>
    <w:multiLevelType w:val="multilevel"/>
    <w:tmpl w:val="55900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6F93017"/>
    <w:multiLevelType w:val="hybridMultilevel"/>
    <w:tmpl w:val="4B28BE44"/>
    <w:lvl w:ilvl="0" w:tplc="04260001">
      <w:start w:val="1"/>
      <w:numFmt w:val="bullet"/>
      <w:lvlText w:val=""/>
      <w:lvlJc w:val="left"/>
      <w:pPr>
        <w:ind w:left="494" w:hanging="360"/>
      </w:pPr>
      <w:rPr>
        <w:rFonts w:ascii="Symbol" w:hAnsi="Symbol" w:hint="default"/>
      </w:rPr>
    </w:lvl>
    <w:lvl w:ilvl="1" w:tplc="04260003" w:tentative="1">
      <w:start w:val="1"/>
      <w:numFmt w:val="bullet"/>
      <w:lvlText w:val="o"/>
      <w:lvlJc w:val="left"/>
      <w:pPr>
        <w:ind w:left="1214" w:hanging="360"/>
      </w:pPr>
      <w:rPr>
        <w:rFonts w:ascii="Courier New" w:hAnsi="Courier New" w:cs="Courier New" w:hint="default"/>
      </w:rPr>
    </w:lvl>
    <w:lvl w:ilvl="2" w:tplc="04260005" w:tentative="1">
      <w:start w:val="1"/>
      <w:numFmt w:val="bullet"/>
      <w:lvlText w:val=""/>
      <w:lvlJc w:val="left"/>
      <w:pPr>
        <w:ind w:left="1934" w:hanging="360"/>
      </w:pPr>
      <w:rPr>
        <w:rFonts w:ascii="Wingdings" w:hAnsi="Wingdings" w:hint="default"/>
      </w:rPr>
    </w:lvl>
    <w:lvl w:ilvl="3" w:tplc="04260001" w:tentative="1">
      <w:start w:val="1"/>
      <w:numFmt w:val="bullet"/>
      <w:lvlText w:val=""/>
      <w:lvlJc w:val="left"/>
      <w:pPr>
        <w:ind w:left="2654" w:hanging="360"/>
      </w:pPr>
      <w:rPr>
        <w:rFonts w:ascii="Symbol" w:hAnsi="Symbol" w:hint="default"/>
      </w:rPr>
    </w:lvl>
    <w:lvl w:ilvl="4" w:tplc="04260003" w:tentative="1">
      <w:start w:val="1"/>
      <w:numFmt w:val="bullet"/>
      <w:lvlText w:val="o"/>
      <w:lvlJc w:val="left"/>
      <w:pPr>
        <w:ind w:left="3374" w:hanging="360"/>
      </w:pPr>
      <w:rPr>
        <w:rFonts w:ascii="Courier New" w:hAnsi="Courier New" w:cs="Courier New" w:hint="default"/>
      </w:rPr>
    </w:lvl>
    <w:lvl w:ilvl="5" w:tplc="04260005" w:tentative="1">
      <w:start w:val="1"/>
      <w:numFmt w:val="bullet"/>
      <w:lvlText w:val=""/>
      <w:lvlJc w:val="left"/>
      <w:pPr>
        <w:ind w:left="4094" w:hanging="360"/>
      </w:pPr>
      <w:rPr>
        <w:rFonts w:ascii="Wingdings" w:hAnsi="Wingdings" w:hint="default"/>
      </w:rPr>
    </w:lvl>
    <w:lvl w:ilvl="6" w:tplc="04260001" w:tentative="1">
      <w:start w:val="1"/>
      <w:numFmt w:val="bullet"/>
      <w:lvlText w:val=""/>
      <w:lvlJc w:val="left"/>
      <w:pPr>
        <w:ind w:left="4814" w:hanging="360"/>
      </w:pPr>
      <w:rPr>
        <w:rFonts w:ascii="Symbol" w:hAnsi="Symbol" w:hint="default"/>
      </w:rPr>
    </w:lvl>
    <w:lvl w:ilvl="7" w:tplc="04260003" w:tentative="1">
      <w:start w:val="1"/>
      <w:numFmt w:val="bullet"/>
      <w:lvlText w:val="o"/>
      <w:lvlJc w:val="left"/>
      <w:pPr>
        <w:ind w:left="5534" w:hanging="360"/>
      </w:pPr>
      <w:rPr>
        <w:rFonts w:ascii="Courier New" w:hAnsi="Courier New" w:cs="Courier New" w:hint="default"/>
      </w:rPr>
    </w:lvl>
    <w:lvl w:ilvl="8" w:tplc="04260005" w:tentative="1">
      <w:start w:val="1"/>
      <w:numFmt w:val="bullet"/>
      <w:lvlText w:val=""/>
      <w:lvlJc w:val="left"/>
      <w:pPr>
        <w:ind w:left="6254" w:hanging="360"/>
      </w:pPr>
      <w:rPr>
        <w:rFonts w:ascii="Wingdings" w:hAnsi="Wingdings" w:hint="default"/>
      </w:rPr>
    </w:lvl>
  </w:abstractNum>
  <w:abstractNum w:abstractNumId="101" w15:restartNumberingAfterBreak="0">
    <w:nsid w:val="66FA57D9"/>
    <w:multiLevelType w:val="hybridMultilevel"/>
    <w:tmpl w:val="EFE25B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2" w15:restartNumberingAfterBreak="0">
    <w:nsid w:val="68294BA2"/>
    <w:multiLevelType w:val="hybridMultilevel"/>
    <w:tmpl w:val="B544854A"/>
    <w:lvl w:ilvl="0" w:tplc="04260003">
      <w:start w:val="1"/>
      <w:numFmt w:val="bullet"/>
      <w:lvlText w:val="o"/>
      <w:lvlJc w:val="left"/>
      <w:pPr>
        <w:ind w:left="494" w:hanging="360"/>
      </w:pPr>
      <w:rPr>
        <w:rFonts w:ascii="Courier New" w:hAnsi="Courier New" w:cs="Courier New" w:hint="default"/>
      </w:rPr>
    </w:lvl>
    <w:lvl w:ilvl="1" w:tplc="04260003" w:tentative="1">
      <w:start w:val="1"/>
      <w:numFmt w:val="bullet"/>
      <w:lvlText w:val="o"/>
      <w:lvlJc w:val="left"/>
      <w:pPr>
        <w:ind w:left="1214" w:hanging="360"/>
      </w:pPr>
      <w:rPr>
        <w:rFonts w:ascii="Courier New" w:hAnsi="Courier New" w:cs="Courier New" w:hint="default"/>
      </w:rPr>
    </w:lvl>
    <w:lvl w:ilvl="2" w:tplc="04260005" w:tentative="1">
      <w:start w:val="1"/>
      <w:numFmt w:val="bullet"/>
      <w:lvlText w:val=""/>
      <w:lvlJc w:val="left"/>
      <w:pPr>
        <w:ind w:left="1934" w:hanging="360"/>
      </w:pPr>
      <w:rPr>
        <w:rFonts w:ascii="Wingdings" w:hAnsi="Wingdings" w:hint="default"/>
      </w:rPr>
    </w:lvl>
    <w:lvl w:ilvl="3" w:tplc="04260001" w:tentative="1">
      <w:start w:val="1"/>
      <w:numFmt w:val="bullet"/>
      <w:lvlText w:val=""/>
      <w:lvlJc w:val="left"/>
      <w:pPr>
        <w:ind w:left="2654" w:hanging="360"/>
      </w:pPr>
      <w:rPr>
        <w:rFonts w:ascii="Symbol" w:hAnsi="Symbol" w:hint="default"/>
      </w:rPr>
    </w:lvl>
    <w:lvl w:ilvl="4" w:tplc="04260003" w:tentative="1">
      <w:start w:val="1"/>
      <w:numFmt w:val="bullet"/>
      <w:lvlText w:val="o"/>
      <w:lvlJc w:val="left"/>
      <w:pPr>
        <w:ind w:left="3374" w:hanging="360"/>
      </w:pPr>
      <w:rPr>
        <w:rFonts w:ascii="Courier New" w:hAnsi="Courier New" w:cs="Courier New" w:hint="default"/>
      </w:rPr>
    </w:lvl>
    <w:lvl w:ilvl="5" w:tplc="04260005" w:tentative="1">
      <w:start w:val="1"/>
      <w:numFmt w:val="bullet"/>
      <w:lvlText w:val=""/>
      <w:lvlJc w:val="left"/>
      <w:pPr>
        <w:ind w:left="4094" w:hanging="360"/>
      </w:pPr>
      <w:rPr>
        <w:rFonts w:ascii="Wingdings" w:hAnsi="Wingdings" w:hint="default"/>
      </w:rPr>
    </w:lvl>
    <w:lvl w:ilvl="6" w:tplc="04260001" w:tentative="1">
      <w:start w:val="1"/>
      <w:numFmt w:val="bullet"/>
      <w:lvlText w:val=""/>
      <w:lvlJc w:val="left"/>
      <w:pPr>
        <w:ind w:left="4814" w:hanging="360"/>
      </w:pPr>
      <w:rPr>
        <w:rFonts w:ascii="Symbol" w:hAnsi="Symbol" w:hint="default"/>
      </w:rPr>
    </w:lvl>
    <w:lvl w:ilvl="7" w:tplc="04260003" w:tentative="1">
      <w:start w:val="1"/>
      <w:numFmt w:val="bullet"/>
      <w:lvlText w:val="o"/>
      <w:lvlJc w:val="left"/>
      <w:pPr>
        <w:ind w:left="5534" w:hanging="360"/>
      </w:pPr>
      <w:rPr>
        <w:rFonts w:ascii="Courier New" w:hAnsi="Courier New" w:cs="Courier New" w:hint="default"/>
      </w:rPr>
    </w:lvl>
    <w:lvl w:ilvl="8" w:tplc="04260005" w:tentative="1">
      <w:start w:val="1"/>
      <w:numFmt w:val="bullet"/>
      <w:lvlText w:val=""/>
      <w:lvlJc w:val="left"/>
      <w:pPr>
        <w:ind w:left="6254" w:hanging="360"/>
      </w:pPr>
      <w:rPr>
        <w:rFonts w:ascii="Wingdings" w:hAnsi="Wingdings" w:hint="default"/>
      </w:rPr>
    </w:lvl>
  </w:abstractNum>
  <w:abstractNum w:abstractNumId="103" w15:restartNumberingAfterBreak="0">
    <w:nsid w:val="682E72DF"/>
    <w:multiLevelType w:val="hybridMultilevel"/>
    <w:tmpl w:val="513259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4" w15:restartNumberingAfterBreak="0">
    <w:nsid w:val="6911717C"/>
    <w:multiLevelType w:val="hybridMultilevel"/>
    <w:tmpl w:val="B372B2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6A0638B5"/>
    <w:multiLevelType w:val="hybridMultilevel"/>
    <w:tmpl w:val="77B4AE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6" w15:restartNumberingAfterBreak="0">
    <w:nsid w:val="6B586CED"/>
    <w:multiLevelType w:val="hybridMultilevel"/>
    <w:tmpl w:val="3BB4BD3E"/>
    <w:lvl w:ilvl="0" w:tplc="04260001">
      <w:start w:val="1"/>
      <w:numFmt w:val="bullet"/>
      <w:lvlText w:val=""/>
      <w:lvlJc w:val="left"/>
      <w:pPr>
        <w:ind w:left="776" w:hanging="360"/>
      </w:pPr>
      <w:rPr>
        <w:rFonts w:ascii="Symbol" w:hAnsi="Symbol" w:hint="default"/>
      </w:rPr>
    </w:lvl>
    <w:lvl w:ilvl="1" w:tplc="04260003" w:tentative="1">
      <w:start w:val="1"/>
      <w:numFmt w:val="bullet"/>
      <w:lvlText w:val="o"/>
      <w:lvlJc w:val="left"/>
      <w:pPr>
        <w:ind w:left="1496" w:hanging="360"/>
      </w:pPr>
      <w:rPr>
        <w:rFonts w:ascii="Courier New" w:hAnsi="Courier New" w:cs="Courier New" w:hint="default"/>
      </w:rPr>
    </w:lvl>
    <w:lvl w:ilvl="2" w:tplc="04260005" w:tentative="1">
      <w:start w:val="1"/>
      <w:numFmt w:val="bullet"/>
      <w:lvlText w:val=""/>
      <w:lvlJc w:val="left"/>
      <w:pPr>
        <w:ind w:left="2216" w:hanging="360"/>
      </w:pPr>
      <w:rPr>
        <w:rFonts w:ascii="Wingdings" w:hAnsi="Wingdings" w:hint="default"/>
      </w:rPr>
    </w:lvl>
    <w:lvl w:ilvl="3" w:tplc="04260001" w:tentative="1">
      <w:start w:val="1"/>
      <w:numFmt w:val="bullet"/>
      <w:lvlText w:val=""/>
      <w:lvlJc w:val="left"/>
      <w:pPr>
        <w:ind w:left="2936" w:hanging="360"/>
      </w:pPr>
      <w:rPr>
        <w:rFonts w:ascii="Symbol" w:hAnsi="Symbol" w:hint="default"/>
      </w:rPr>
    </w:lvl>
    <w:lvl w:ilvl="4" w:tplc="04260003" w:tentative="1">
      <w:start w:val="1"/>
      <w:numFmt w:val="bullet"/>
      <w:lvlText w:val="o"/>
      <w:lvlJc w:val="left"/>
      <w:pPr>
        <w:ind w:left="3656" w:hanging="360"/>
      </w:pPr>
      <w:rPr>
        <w:rFonts w:ascii="Courier New" w:hAnsi="Courier New" w:cs="Courier New" w:hint="default"/>
      </w:rPr>
    </w:lvl>
    <w:lvl w:ilvl="5" w:tplc="04260005" w:tentative="1">
      <w:start w:val="1"/>
      <w:numFmt w:val="bullet"/>
      <w:lvlText w:val=""/>
      <w:lvlJc w:val="left"/>
      <w:pPr>
        <w:ind w:left="4376" w:hanging="360"/>
      </w:pPr>
      <w:rPr>
        <w:rFonts w:ascii="Wingdings" w:hAnsi="Wingdings" w:hint="default"/>
      </w:rPr>
    </w:lvl>
    <w:lvl w:ilvl="6" w:tplc="04260001" w:tentative="1">
      <w:start w:val="1"/>
      <w:numFmt w:val="bullet"/>
      <w:lvlText w:val=""/>
      <w:lvlJc w:val="left"/>
      <w:pPr>
        <w:ind w:left="5096" w:hanging="360"/>
      </w:pPr>
      <w:rPr>
        <w:rFonts w:ascii="Symbol" w:hAnsi="Symbol" w:hint="default"/>
      </w:rPr>
    </w:lvl>
    <w:lvl w:ilvl="7" w:tplc="04260003" w:tentative="1">
      <w:start w:val="1"/>
      <w:numFmt w:val="bullet"/>
      <w:lvlText w:val="o"/>
      <w:lvlJc w:val="left"/>
      <w:pPr>
        <w:ind w:left="5816" w:hanging="360"/>
      </w:pPr>
      <w:rPr>
        <w:rFonts w:ascii="Courier New" w:hAnsi="Courier New" w:cs="Courier New" w:hint="default"/>
      </w:rPr>
    </w:lvl>
    <w:lvl w:ilvl="8" w:tplc="04260005" w:tentative="1">
      <w:start w:val="1"/>
      <w:numFmt w:val="bullet"/>
      <w:lvlText w:val=""/>
      <w:lvlJc w:val="left"/>
      <w:pPr>
        <w:ind w:left="6536" w:hanging="360"/>
      </w:pPr>
      <w:rPr>
        <w:rFonts w:ascii="Wingdings" w:hAnsi="Wingdings" w:hint="default"/>
      </w:rPr>
    </w:lvl>
  </w:abstractNum>
  <w:abstractNum w:abstractNumId="107" w15:restartNumberingAfterBreak="0">
    <w:nsid w:val="6C6365A8"/>
    <w:multiLevelType w:val="hybridMultilevel"/>
    <w:tmpl w:val="35E851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6D040A21"/>
    <w:multiLevelType w:val="hybridMultilevel"/>
    <w:tmpl w:val="81841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9" w15:restartNumberingAfterBreak="0">
    <w:nsid w:val="6F487C8A"/>
    <w:multiLevelType w:val="hybridMultilevel"/>
    <w:tmpl w:val="075A725E"/>
    <w:lvl w:ilvl="0" w:tplc="04260001">
      <w:start w:val="1"/>
      <w:numFmt w:val="bullet"/>
      <w:lvlText w:val=""/>
      <w:lvlJc w:val="left"/>
      <w:pPr>
        <w:ind w:left="607" w:hanging="360"/>
      </w:pPr>
      <w:rPr>
        <w:rFonts w:ascii="Symbol" w:hAnsi="Symbol" w:hint="default"/>
      </w:rPr>
    </w:lvl>
    <w:lvl w:ilvl="1" w:tplc="04260003" w:tentative="1">
      <w:start w:val="1"/>
      <w:numFmt w:val="bullet"/>
      <w:lvlText w:val="o"/>
      <w:lvlJc w:val="left"/>
      <w:pPr>
        <w:ind w:left="1327" w:hanging="360"/>
      </w:pPr>
      <w:rPr>
        <w:rFonts w:ascii="Courier New" w:hAnsi="Courier New" w:cs="Courier New" w:hint="default"/>
      </w:rPr>
    </w:lvl>
    <w:lvl w:ilvl="2" w:tplc="04260005" w:tentative="1">
      <w:start w:val="1"/>
      <w:numFmt w:val="bullet"/>
      <w:lvlText w:val=""/>
      <w:lvlJc w:val="left"/>
      <w:pPr>
        <w:ind w:left="2047" w:hanging="360"/>
      </w:pPr>
      <w:rPr>
        <w:rFonts w:ascii="Wingdings" w:hAnsi="Wingdings" w:hint="default"/>
      </w:rPr>
    </w:lvl>
    <w:lvl w:ilvl="3" w:tplc="04260001" w:tentative="1">
      <w:start w:val="1"/>
      <w:numFmt w:val="bullet"/>
      <w:lvlText w:val=""/>
      <w:lvlJc w:val="left"/>
      <w:pPr>
        <w:ind w:left="2767" w:hanging="360"/>
      </w:pPr>
      <w:rPr>
        <w:rFonts w:ascii="Symbol" w:hAnsi="Symbol" w:hint="default"/>
      </w:rPr>
    </w:lvl>
    <w:lvl w:ilvl="4" w:tplc="04260003" w:tentative="1">
      <w:start w:val="1"/>
      <w:numFmt w:val="bullet"/>
      <w:lvlText w:val="o"/>
      <w:lvlJc w:val="left"/>
      <w:pPr>
        <w:ind w:left="3487" w:hanging="360"/>
      </w:pPr>
      <w:rPr>
        <w:rFonts w:ascii="Courier New" w:hAnsi="Courier New" w:cs="Courier New" w:hint="default"/>
      </w:rPr>
    </w:lvl>
    <w:lvl w:ilvl="5" w:tplc="04260005" w:tentative="1">
      <w:start w:val="1"/>
      <w:numFmt w:val="bullet"/>
      <w:lvlText w:val=""/>
      <w:lvlJc w:val="left"/>
      <w:pPr>
        <w:ind w:left="4207" w:hanging="360"/>
      </w:pPr>
      <w:rPr>
        <w:rFonts w:ascii="Wingdings" w:hAnsi="Wingdings" w:hint="default"/>
      </w:rPr>
    </w:lvl>
    <w:lvl w:ilvl="6" w:tplc="04260001" w:tentative="1">
      <w:start w:val="1"/>
      <w:numFmt w:val="bullet"/>
      <w:lvlText w:val=""/>
      <w:lvlJc w:val="left"/>
      <w:pPr>
        <w:ind w:left="4927" w:hanging="360"/>
      </w:pPr>
      <w:rPr>
        <w:rFonts w:ascii="Symbol" w:hAnsi="Symbol" w:hint="default"/>
      </w:rPr>
    </w:lvl>
    <w:lvl w:ilvl="7" w:tplc="04260003" w:tentative="1">
      <w:start w:val="1"/>
      <w:numFmt w:val="bullet"/>
      <w:lvlText w:val="o"/>
      <w:lvlJc w:val="left"/>
      <w:pPr>
        <w:ind w:left="5647" w:hanging="360"/>
      </w:pPr>
      <w:rPr>
        <w:rFonts w:ascii="Courier New" w:hAnsi="Courier New" w:cs="Courier New" w:hint="default"/>
      </w:rPr>
    </w:lvl>
    <w:lvl w:ilvl="8" w:tplc="04260005" w:tentative="1">
      <w:start w:val="1"/>
      <w:numFmt w:val="bullet"/>
      <w:lvlText w:val=""/>
      <w:lvlJc w:val="left"/>
      <w:pPr>
        <w:ind w:left="6367" w:hanging="360"/>
      </w:pPr>
      <w:rPr>
        <w:rFonts w:ascii="Wingdings" w:hAnsi="Wingdings" w:hint="default"/>
      </w:rPr>
    </w:lvl>
  </w:abstractNum>
  <w:abstractNum w:abstractNumId="110" w15:restartNumberingAfterBreak="0">
    <w:nsid w:val="6FD20AA8"/>
    <w:multiLevelType w:val="hybridMultilevel"/>
    <w:tmpl w:val="F97C92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1" w15:restartNumberingAfterBreak="0">
    <w:nsid w:val="712030A0"/>
    <w:multiLevelType w:val="hybridMultilevel"/>
    <w:tmpl w:val="4AB2FB48"/>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2" w15:restartNumberingAfterBreak="0">
    <w:nsid w:val="71837029"/>
    <w:multiLevelType w:val="hybridMultilevel"/>
    <w:tmpl w:val="D8AA99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3" w15:restartNumberingAfterBreak="0">
    <w:nsid w:val="72201379"/>
    <w:multiLevelType w:val="hybridMultilevel"/>
    <w:tmpl w:val="8CA28C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4" w15:restartNumberingAfterBreak="0">
    <w:nsid w:val="7690365E"/>
    <w:multiLevelType w:val="hybridMultilevel"/>
    <w:tmpl w:val="C6B22B94"/>
    <w:lvl w:ilvl="0" w:tplc="04260001">
      <w:start w:val="1"/>
      <w:numFmt w:val="bullet"/>
      <w:lvlText w:val=""/>
      <w:lvlJc w:val="left"/>
      <w:pPr>
        <w:ind w:left="1941" w:hanging="360"/>
      </w:pPr>
      <w:rPr>
        <w:rFonts w:ascii="Symbol" w:hAnsi="Symbol" w:hint="default"/>
      </w:rPr>
    </w:lvl>
    <w:lvl w:ilvl="1" w:tplc="04260003" w:tentative="1">
      <w:start w:val="1"/>
      <w:numFmt w:val="bullet"/>
      <w:lvlText w:val="o"/>
      <w:lvlJc w:val="left"/>
      <w:pPr>
        <w:ind w:left="2661" w:hanging="360"/>
      </w:pPr>
      <w:rPr>
        <w:rFonts w:ascii="Courier New" w:hAnsi="Courier New" w:cs="Courier New" w:hint="default"/>
      </w:rPr>
    </w:lvl>
    <w:lvl w:ilvl="2" w:tplc="04260005" w:tentative="1">
      <w:start w:val="1"/>
      <w:numFmt w:val="bullet"/>
      <w:lvlText w:val=""/>
      <w:lvlJc w:val="left"/>
      <w:pPr>
        <w:ind w:left="3381" w:hanging="360"/>
      </w:pPr>
      <w:rPr>
        <w:rFonts w:ascii="Wingdings" w:hAnsi="Wingdings" w:hint="default"/>
      </w:rPr>
    </w:lvl>
    <w:lvl w:ilvl="3" w:tplc="04260001" w:tentative="1">
      <w:start w:val="1"/>
      <w:numFmt w:val="bullet"/>
      <w:lvlText w:val=""/>
      <w:lvlJc w:val="left"/>
      <w:pPr>
        <w:ind w:left="4101" w:hanging="360"/>
      </w:pPr>
      <w:rPr>
        <w:rFonts w:ascii="Symbol" w:hAnsi="Symbol" w:hint="default"/>
      </w:rPr>
    </w:lvl>
    <w:lvl w:ilvl="4" w:tplc="04260003" w:tentative="1">
      <w:start w:val="1"/>
      <w:numFmt w:val="bullet"/>
      <w:lvlText w:val="o"/>
      <w:lvlJc w:val="left"/>
      <w:pPr>
        <w:ind w:left="4821" w:hanging="360"/>
      </w:pPr>
      <w:rPr>
        <w:rFonts w:ascii="Courier New" w:hAnsi="Courier New" w:cs="Courier New" w:hint="default"/>
      </w:rPr>
    </w:lvl>
    <w:lvl w:ilvl="5" w:tplc="04260005" w:tentative="1">
      <w:start w:val="1"/>
      <w:numFmt w:val="bullet"/>
      <w:lvlText w:val=""/>
      <w:lvlJc w:val="left"/>
      <w:pPr>
        <w:ind w:left="5541" w:hanging="360"/>
      </w:pPr>
      <w:rPr>
        <w:rFonts w:ascii="Wingdings" w:hAnsi="Wingdings" w:hint="default"/>
      </w:rPr>
    </w:lvl>
    <w:lvl w:ilvl="6" w:tplc="04260001" w:tentative="1">
      <w:start w:val="1"/>
      <w:numFmt w:val="bullet"/>
      <w:lvlText w:val=""/>
      <w:lvlJc w:val="left"/>
      <w:pPr>
        <w:ind w:left="6261" w:hanging="360"/>
      </w:pPr>
      <w:rPr>
        <w:rFonts w:ascii="Symbol" w:hAnsi="Symbol" w:hint="default"/>
      </w:rPr>
    </w:lvl>
    <w:lvl w:ilvl="7" w:tplc="04260003" w:tentative="1">
      <w:start w:val="1"/>
      <w:numFmt w:val="bullet"/>
      <w:lvlText w:val="o"/>
      <w:lvlJc w:val="left"/>
      <w:pPr>
        <w:ind w:left="6981" w:hanging="360"/>
      </w:pPr>
      <w:rPr>
        <w:rFonts w:ascii="Courier New" w:hAnsi="Courier New" w:cs="Courier New" w:hint="default"/>
      </w:rPr>
    </w:lvl>
    <w:lvl w:ilvl="8" w:tplc="04260005" w:tentative="1">
      <w:start w:val="1"/>
      <w:numFmt w:val="bullet"/>
      <w:lvlText w:val=""/>
      <w:lvlJc w:val="left"/>
      <w:pPr>
        <w:ind w:left="7701" w:hanging="360"/>
      </w:pPr>
      <w:rPr>
        <w:rFonts w:ascii="Wingdings" w:hAnsi="Wingdings" w:hint="default"/>
      </w:rPr>
    </w:lvl>
  </w:abstractNum>
  <w:abstractNum w:abstractNumId="115" w15:restartNumberingAfterBreak="0">
    <w:nsid w:val="77281C85"/>
    <w:multiLevelType w:val="hybridMultilevel"/>
    <w:tmpl w:val="A3EAE948"/>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6" w15:restartNumberingAfterBreak="0">
    <w:nsid w:val="773A48D2"/>
    <w:multiLevelType w:val="hybridMultilevel"/>
    <w:tmpl w:val="0FF8F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77605E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78910F8"/>
    <w:multiLevelType w:val="hybridMultilevel"/>
    <w:tmpl w:val="5A4A40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9" w15:restartNumberingAfterBreak="0">
    <w:nsid w:val="78EF2FEC"/>
    <w:multiLevelType w:val="hybridMultilevel"/>
    <w:tmpl w:val="4E9C2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0" w15:restartNumberingAfterBreak="0">
    <w:nsid w:val="79783826"/>
    <w:multiLevelType w:val="hybridMultilevel"/>
    <w:tmpl w:val="5896EC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1" w15:restartNumberingAfterBreak="0">
    <w:nsid w:val="79964E85"/>
    <w:multiLevelType w:val="hybridMultilevel"/>
    <w:tmpl w:val="1532A3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2" w15:restartNumberingAfterBreak="0">
    <w:nsid w:val="79C01CF9"/>
    <w:multiLevelType w:val="hybridMultilevel"/>
    <w:tmpl w:val="6A1AD8F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3" w15:restartNumberingAfterBreak="0">
    <w:nsid w:val="7B390FF7"/>
    <w:multiLevelType w:val="hybridMultilevel"/>
    <w:tmpl w:val="3C4A375A"/>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4" w15:restartNumberingAfterBreak="0">
    <w:nsid w:val="7B4551DC"/>
    <w:multiLevelType w:val="hybridMultilevel"/>
    <w:tmpl w:val="AC9EDB5C"/>
    <w:lvl w:ilvl="0" w:tplc="E28EFF2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7B7D310E"/>
    <w:multiLevelType w:val="hybridMultilevel"/>
    <w:tmpl w:val="28325B2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6" w15:restartNumberingAfterBreak="0">
    <w:nsid w:val="7BC059B0"/>
    <w:multiLevelType w:val="hybridMultilevel"/>
    <w:tmpl w:val="0A8297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7" w15:restartNumberingAfterBreak="0">
    <w:nsid w:val="7CC13EFB"/>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8" w15:restartNumberingAfterBreak="0">
    <w:nsid w:val="7CD428F4"/>
    <w:multiLevelType w:val="hybridMultilevel"/>
    <w:tmpl w:val="858A81F6"/>
    <w:lvl w:ilvl="0" w:tplc="04260003">
      <w:start w:val="1"/>
      <w:numFmt w:val="bullet"/>
      <w:lvlText w:val="o"/>
      <w:lvlJc w:val="left"/>
      <w:pPr>
        <w:ind w:left="1828" w:hanging="360"/>
      </w:pPr>
      <w:rPr>
        <w:rFonts w:ascii="Courier New" w:hAnsi="Courier New" w:cs="Courier New" w:hint="default"/>
      </w:rPr>
    </w:lvl>
    <w:lvl w:ilvl="1" w:tplc="04260003" w:tentative="1">
      <w:start w:val="1"/>
      <w:numFmt w:val="bullet"/>
      <w:lvlText w:val="o"/>
      <w:lvlJc w:val="left"/>
      <w:pPr>
        <w:ind w:left="2548" w:hanging="360"/>
      </w:pPr>
      <w:rPr>
        <w:rFonts w:ascii="Courier New" w:hAnsi="Courier New" w:cs="Courier New" w:hint="default"/>
      </w:rPr>
    </w:lvl>
    <w:lvl w:ilvl="2" w:tplc="04260005" w:tentative="1">
      <w:start w:val="1"/>
      <w:numFmt w:val="bullet"/>
      <w:lvlText w:val=""/>
      <w:lvlJc w:val="left"/>
      <w:pPr>
        <w:ind w:left="3268" w:hanging="360"/>
      </w:pPr>
      <w:rPr>
        <w:rFonts w:ascii="Wingdings" w:hAnsi="Wingdings" w:hint="default"/>
      </w:rPr>
    </w:lvl>
    <w:lvl w:ilvl="3" w:tplc="04260001" w:tentative="1">
      <w:start w:val="1"/>
      <w:numFmt w:val="bullet"/>
      <w:lvlText w:val=""/>
      <w:lvlJc w:val="left"/>
      <w:pPr>
        <w:ind w:left="3988" w:hanging="360"/>
      </w:pPr>
      <w:rPr>
        <w:rFonts w:ascii="Symbol" w:hAnsi="Symbol" w:hint="default"/>
      </w:rPr>
    </w:lvl>
    <w:lvl w:ilvl="4" w:tplc="04260003" w:tentative="1">
      <w:start w:val="1"/>
      <w:numFmt w:val="bullet"/>
      <w:lvlText w:val="o"/>
      <w:lvlJc w:val="left"/>
      <w:pPr>
        <w:ind w:left="4708" w:hanging="360"/>
      </w:pPr>
      <w:rPr>
        <w:rFonts w:ascii="Courier New" w:hAnsi="Courier New" w:cs="Courier New" w:hint="default"/>
      </w:rPr>
    </w:lvl>
    <w:lvl w:ilvl="5" w:tplc="04260005" w:tentative="1">
      <w:start w:val="1"/>
      <w:numFmt w:val="bullet"/>
      <w:lvlText w:val=""/>
      <w:lvlJc w:val="left"/>
      <w:pPr>
        <w:ind w:left="5428" w:hanging="360"/>
      </w:pPr>
      <w:rPr>
        <w:rFonts w:ascii="Wingdings" w:hAnsi="Wingdings" w:hint="default"/>
      </w:rPr>
    </w:lvl>
    <w:lvl w:ilvl="6" w:tplc="04260001" w:tentative="1">
      <w:start w:val="1"/>
      <w:numFmt w:val="bullet"/>
      <w:lvlText w:val=""/>
      <w:lvlJc w:val="left"/>
      <w:pPr>
        <w:ind w:left="6148" w:hanging="360"/>
      </w:pPr>
      <w:rPr>
        <w:rFonts w:ascii="Symbol" w:hAnsi="Symbol" w:hint="default"/>
      </w:rPr>
    </w:lvl>
    <w:lvl w:ilvl="7" w:tplc="04260003" w:tentative="1">
      <w:start w:val="1"/>
      <w:numFmt w:val="bullet"/>
      <w:lvlText w:val="o"/>
      <w:lvlJc w:val="left"/>
      <w:pPr>
        <w:ind w:left="6868" w:hanging="360"/>
      </w:pPr>
      <w:rPr>
        <w:rFonts w:ascii="Courier New" w:hAnsi="Courier New" w:cs="Courier New" w:hint="default"/>
      </w:rPr>
    </w:lvl>
    <w:lvl w:ilvl="8" w:tplc="04260005" w:tentative="1">
      <w:start w:val="1"/>
      <w:numFmt w:val="bullet"/>
      <w:lvlText w:val=""/>
      <w:lvlJc w:val="left"/>
      <w:pPr>
        <w:ind w:left="7588" w:hanging="360"/>
      </w:pPr>
      <w:rPr>
        <w:rFonts w:ascii="Wingdings" w:hAnsi="Wingdings" w:hint="default"/>
      </w:rPr>
    </w:lvl>
  </w:abstractNum>
  <w:abstractNum w:abstractNumId="129" w15:restartNumberingAfterBreak="0">
    <w:nsid w:val="7E085FF4"/>
    <w:multiLevelType w:val="hybridMultilevel"/>
    <w:tmpl w:val="B83C55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24"/>
  </w:num>
  <w:num w:numId="2">
    <w:abstractNumId w:val="20"/>
  </w:num>
  <w:num w:numId="3">
    <w:abstractNumId w:val="54"/>
  </w:num>
  <w:num w:numId="4">
    <w:abstractNumId w:val="77"/>
  </w:num>
  <w:num w:numId="5">
    <w:abstractNumId w:val="38"/>
  </w:num>
  <w:num w:numId="6">
    <w:abstractNumId w:val="29"/>
  </w:num>
  <w:num w:numId="7">
    <w:abstractNumId w:val="23"/>
  </w:num>
  <w:num w:numId="8">
    <w:abstractNumId w:val="37"/>
  </w:num>
  <w:num w:numId="9">
    <w:abstractNumId w:val="6"/>
  </w:num>
  <w:num w:numId="10">
    <w:abstractNumId w:val="61"/>
  </w:num>
  <w:num w:numId="11">
    <w:abstractNumId w:val="90"/>
  </w:num>
  <w:num w:numId="12">
    <w:abstractNumId w:val="30"/>
  </w:num>
  <w:num w:numId="13">
    <w:abstractNumId w:val="59"/>
  </w:num>
  <w:num w:numId="14">
    <w:abstractNumId w:val="49"/>
  </w:num>
  <w:num w:numId="15">
    <w:abstractNumId w:val="24"/>
  </w:num>
  <w:num w:numId="16">
    <w:abstractNumId w:val="60"/>
  </w:num>
  <w:num w:numId="17">
    <w:abstractNumId w:val="3"/>
  </w:num>
  <w:num w:numId="18">
    <w:abstractNumId w:val="98"/>
  </w:num>
  <w:num w:numId="19">
    <w:abstractNumId w:val="92"/>
  </w:num>
  <w:num w:numId="20">
    <w:abstractNumId w:val="94"/>
  </w:num>
  <w:num w:numId="21">
    <w:abstractNumId w:val="9"/>
  </w:num>
  <w:num w:numId="22">
    <w:abstractNumId w:val="110"/>
  </w:num>
  <w:num w:numId="23">
    <w:abstractNumId w:val="7"/>
  </w:num>
  <w:num w:numId="24">
    <w:abstractNumId w:val="66"/>
  </w:num>
  <w:num w:numId="25">
    <w:abstractNumId w:val="42"/>
  </w:num>
  <w:num w:numId="26">
    <w:abstractNumId w:val="2"/>
  </w:num>
  <w:num w:numId="27">
    <w:abstractNumId w:val="113"/>
  </w:num>
  <w:num w:numId="28">
    <w:abstractNumId w:val="107"/>
  </w:num>
  <w:num w:numId="29">
    <w:abstractNumId w:val="64"/>
  </w:num>
  <w:num w:numId="30">
    <w:abstractNumId w:val="22"/>
  </w:num>
  <w:num w:numId="31">
    <w:abstractNumId w:val="101"/>
  </w:num>
  <w:num w:numId="32">
    <w:abstractNumId w:val="39"/>
  </w:num>
  <w:num w:numId="33">
    <w:abstractNumId w:val="84"/>
  </w:num>
  <w:num w:numId="34">
    <w:abstractNumId w:val="91"/>
  </w:num>
  <w:num w:numId="35">
    <w:abstractNumId w:val="120"/>
  </w:num>
  <w:num w:numId="36">
    <w:abstractNumId w:val="18"/>
  </w:num>
  <w:num w:numId="37">
    <w:abstractNumId w:val="119"/>
  </w:num>
  <w:num w:numId="38">
    <w:abstractNumId w:val="68"/>
  </w:num>
  <w:num w:numId="39">
    <w:abstractNumId w:val="16"/>
  </w:num>
  <w:num w:numId="40">
    <w:abstractNumId w:val="35"/>
  </w:num>
  <w:num w:numId="41">
    <w:abstractNumId w:val="63"/>
  </w:num>
  <w:num w:numId="42">
    <w:abstractNumId w:val="65"/>
  </w:num>
  <w:num w:numId="43">
    <w:abstractNumId w:val="72"/>
  </w:num>
  <w:num w:numId="44">
    <w:abstractNumId w:val="96"/>
  </w:num>
  <w:num w:numId="45">
    <w:abstractNumId w:val="78"/>
  </w:num>
  <w:num w:numId="46">
    <w:abstractNumId w:val="33"/>
  </w:num>
  <w:num w:numId="47">
    <w:abstractNumId w:val="89"/>
  </w:num>
  <w:num w:numId="48">
    <w:abstractNumId w:val="50"/>
  </w:num>
  <w:num w:numId="49">
    <w:abstractNumId w:val="27"/>
  </w:num>
  <w:num w:numId="50">
    <w:abstractNumId w:val="10"/>
  </w:num>
  <w:num w:numId="51">
    <w:abstractNumId w:val="45"/>
  </w:num>
  <w:num w:numId="52">
    <w:abstractNumId w:val="121"/>
  </w:num>
  <w:num w:numId="53">
    <w:abstractNumId w:val="14"/>
  </w:num>
  <w:num w:numId="54">
    <w:abstractNumId w:val="115"/>
  </w:num>
  <w:num w:numId="55">
    <w:abstractNumId w:val="87"/>
  </w:num>
  <w:num w:numId="56">
    <w:abstractNumId w:val="47"/>
  </w:num>
  <w:num w:numId="57">
    <w:abstractNumId w:val="81"/>
  </w:num>
  <w:num w:numId="58">
    <w:abstractNumId w:val="127"/>
  </w:num>
  <w:num w:numId="59">
    <w:abstractNumId w:val="102"/>
  </w:num>
  <w:num w:numId="60">
    <w:abstractNumId w:val="26"/>
  </w:num>
  <w:num w:numId="61">
    <w:abstractNumId w:val="1"/>
  </w:num>
  <w:num w:numId="62">
    <w:abstractNumId w:val="56"/>
  </w:num>
  <w:num w:numId="63">
    <w:abstractNumId w:val="129"/>
  </w:num>
  <w:num w:numId="64">
    <w:abstractNumId w:val="25"/>
  </w:num>
  <w:num w:numId="65">
    <w:abstractNumId w:val="76"/>
  </w:num>
  <w:num w:numId="66">
    <w:abstractNumId w:val="67"/>
  </w:num>
  <w:num w:numId="67">
    <w:abstractNumId w:val="44"/>
  </w:num>
  <w:num w:numId="68">
    <w:abstractNumId w:val="51"/>
  </w:num>
  <w:num w:numId="69">
    <w:abstractNumId w:val="5"/>
  </w:num>
  <w:num w:numId="70">
    <w:abstractNumId w:val="86"/>
  </w:num>
  <w:num w:numId="71">
    <w:abstractNumId w:val="82"/>
  </w:num>
  <w:num w:numId="72">
    <w:abstractNumId w:val="31"/>
  </w:num>
  <w:num w:numId="73">
    <w:abstractNumId w:val="21"/>
  </w:num>
  <w:num w:numId="74">
    <w:abstractNumId w:val="32"/>
  </w:num>
  <w:num w:numId="75">
    <w:abstractNumId w:val="83"/>
  </w:num>
  <w:num w:numId="76">
    <w:abstractNumId w:val="15"/>
  </w:num>
  <w:num w:numId="77">
    <w:abstractNumId w:val="125"/>
  </w:num>
  <w:num w:numId="78">
    <w:abstractNumId w:val="117"/>
  </w:num>
  <w:num w:numId="79">
    <w:abstractNumId w:val="69"/>
  </w:num>
  <w:num w:numId="80">
    <w:abstractNumId w:val="114"/>
  </w:num>
  <w:num w:numId="81">
    <w:abstractNumId w:val="106"/>
  </w:num>
  <w:num w:numId="82">
    <w:abstractNumId w:val="128"/>
  </w:num>
  <w:num w:numId="83">
    <w:abstractNumId w:val="43"/>
  </w:num>
  <w:num w:numId="84">
    <w:abstractNumId w:val="99"/>
  </w:num>
  <w:num w:numId="85">
    <w:abstractNumId w:val="122"/>
  </w:num>
  <w:num w:numId="86">
    <w:abstractNumId w:val="97"/>
  </w:num>
  <w:num w:numId="87">
    <w:abstractNumId w:val="12"/>
  </w:num>
  <w:num w:numId="88">
    <w:abstractNumId w:val="123"/>
  </w:num>
  <w:num w:numId="89">
    <w:abstractNumId w:val="93"/>
  </w:num>
  <w:num w:numId="90">
    <w:abstractNumId w:val="17"/>
  </w:num>
  <w:num w:numId="91">
    <w:abstractNumId w:val="126"/>
  </w:num>
  <w:num w:numId="92">
    <w:abstractNumId w:val="109"/>
  </w:num>
  <w:num w:numId="93">
    <w:abstractNumId w:val="73"/>
  </w:num>
  <w:num w:numId="94">
    <w:abstractNumId w:val="95"/>
  </w:num>
  <w:num w:numId="95">
    <w:abstractNumId w:val="111"/>
  </w:num>
  <w:num w:numId="96">
    <w:abstractNumId w:val="19"/>
  </w:num>
  <w:num w:numId="97">
    <w:abstractNumId w:val="71"/>
  </w:num>
  <w:num w:numId="98">
    <w:abstractNumId w:val="112"/>
  </w:num>
  <w:num w:numId="99">
    <w:abstractNumId w:val="108"/>
  </w:num>
  <w:num w:numId="100">
    <w:abstractNumId w:val="70"/>
  </w:num>
  <w:num w:numId="101">
    <w:abstractNumId w:val="11"/>
  </w:num>
  <w:num w:numId="102">
    <w:abstractNumId w:val="46"/>
  </w:num>
  <w:num w:numId="10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8"/>
  </w:num>
  <w:num w:numId="105">
    <w:abstractNumId w:val="103"/>
  </w:num>
  <w:num w:numId="106">
    <w:abstractNumId w:val="52"/>
  </w:num>
  <w:num w:numId="107">
    <w:abstractNumId w:val="57"/>
  </w:num>
  <w:num w:numId="108">
    <w:abstractNumId w:val="118"/>
  </w:num>
  <w:num w:numId="109">
    <w:abstractNumId w:val="74"/>
  </w:num>
  <w:num w:numId="110">
    <w:abstractNumId w:val="75"/>
  </w:num>
  <w:num w:numId="111">
    <w:abstractNumId w:val="88"/>
  </w:num>
  <w:num w:numId="112">
    <w:abstractNumId w:val="41"/>
  </w:num>
  <w:num w:numId="113">
    <w:abstractNumId w:val="34"/>
  </w:num>
  <w:num w:numId="114">
    <w:abstractNumId w:val="116"/>
  </w:num>
  <w:num w:numId="115">
    <w:abstractNumId w:val="8"/>
  </w:num>
  <w:num w:numId="116">
    <w:abstractNumId w:val="53"/>
  </w:num>
  <w:num w:numId="117">
    <w:abstractNumId w:val="13"/>
  </w:num>
  <w:num w:numId="118">
    <w:abstractNumId w:val="4"/>
  </w:num>
  <w:num w:numId="119">
    <w:abstractNumId w:val="0"/>
  </w:num>
  <w:num w:numId="120">
    <w:abstractNumId w:val="48"/>
  </w:num>
  <w:num w:numId="121">
    <w:abstractNumId w:val="105"/>
  </w:num>
  <w:num w:numId="122">
    <w:abstractNumId w:val="36"/>
  </w:num>
  <w:num w:numId="123">
    <w:abstractNumId w:val="104"/>
  </w:num>
  <w:num w:numId="124">
    <w:abstractNumId w:val="79"/>
  </w:num>
  <w:num w:numId="125">
    <w:abstractNumId w:val="40"/>
  </w:num>
  <w:num w:numId="126">
    <w:abstractNumId w:val="28"/>
  </w:num>
  <w:num w:numId="127">
    <w:abstractNumId w:val="55"/>
  </w:num>
  <w:num w:numId="128">
    <w:abstractNumId w:val="100"/>
  </w:num>
  <w:num w:numId="129">
    <w:abstractNumId w:val="85"/>
  </w:num>
  <w:num w:numId="130">
    <w:abstractNumId w:val="6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5F"/>
    <w:rsid w:val="00000579"/>
    <w:rsid w:val="00001FFA"/>
    <w:rsid w:val="000043FE"/>
    <w:rsid w:val="000046EB"/>
    <w:rsid w:val="00004795"/>
    <w:rsid w:val="00011D4A"/>
    <w:rsid w:val="00021692"/>
    <w:rsid w:val="000240D5"/>
    <w:rsid w:val="000264E5"/>
    <w:rsid w:val="00030DE1"/>
    <w:rsid w:val="000315EC"/>
    <w:rsid w:val="000376BE"/>
    <w:rsid w:val="00044F3B"/>
    <w:rsid w:val="00045CA4"/>
    <w:rsid w:val="000460DD"/>
    <w:rsid w:val="00046420"/>
    <w:rsid w:val="000473D7"/>
    <w:rsid w:val="00051865"/>
    <w:rsid w:val="000521B8"/>
    <w:rsid w:val="000608E6"/>
    <w:rsid w:val="000630E1"/>
    <w:rsid w:val="00066F38"/>
    <w:rsid w:val="00067215"/>
    <w:rsid w:val="00067403"/>
    <w:rsid w:val="00076D32"/>
    <w:rsid w:val="0008187D"/>
    <w:rsid w:val="00082EBC"/>
    <w:rsid w:val="00083F48"/>
    <w:rsid w:val="00085238"/>
    <w:rsid w:val="000908B0"/>
    <w:rsid w:val="000930D7"/>
    <w:rsid w:val="0009550B"/>
    <w:rsid w:val="000957E4"/>
    <w:rsid w:val="00096589"/>
    <w:rsid w:val="00097870"/>
    <w:rsid w:val="000A0460"/>
    <w:rsid w:val="000A14B1"/>
    <w:rsid w:val="000A71E5"/>
    <w:rsid w:val="000B0BFA"/>
    <w:rsid w:val="000B1DE2"/>
    <w:rsid w:val="000B3B82"/>
    <w:rsid w:val="000B5FD0"/>
    <w:rsid w:val="000B6E73"/>
    <w:rsid w:val="000B6F4E"/>
    <w:rsid w:val="000B7178"/>
    <w:rsid w:val="000B73AE"/>
    <w:rsid w:val="000B76D7"/>
    <w:rsid w:val="000C27DA"/>
    <w:rsid w:val="000C350C"/>
    <w:rsid w:val="000C6D43"/>
    <w:rsid w:val="000C6E92"/>
    <w:rsid w:val="000C75CD"/>
    <w:rsid w:val="000D2CE5"/>
    <w:rsid w:val="000D5216"/>
    <w:rsid w:val="000D640C"/>
    <w:rsid w:val="000D6A84"/>
    <w:rsid w:val="000E42E9"/>
    <w:rsid w:val="000E4D8C"/>
    <w:rsid w:val="000F266B"/>
    <w:rsid w:val="000F2837"/>
    <w:rsid w:val="000F68F0"/>
    <w:rsid w:val="00101453"/>
    <w:rsid w:val="001026C6"/>
    <w:rsid w:val="00103990"/>
    <w:rsid w:val="00105F51"/>
    <w:rsid w:val="0010775F"/>
    <w:rsid w:val="0011235E"/>
    <w:rsid w:val="00112F33"/>
    <w:rsid w:val="00113973"/>
    <w:rsid w:val="001203B0"/>
    <w:rsid w:val="00121A94"/>
    <w:rsid w:val="00125C0D"/>
    <w:rsid w:val="00133857"/>
    <w:rsid w:val="00135007"/>
    <w:rsid w:val="00136DF5"/>
    <w:rsid w:val="001400FA"/>
    <w:rsid w:val="001421A5"/>
    <w:rsid w:val="0014722C"/>
    <w:rsid w:val="00152855"/>
    <w:rsid w:val="001549B9"/>
    <w:rsid w:val="00155925"/>
    <w:rsid w:val="00155C4E"/>
    <w:rsid w:val="00156D84"/>
    <w:rsid w:val="00162288"/>
    <w:rsid w:val="00165F0C"/>
    <w:rsid w:val="00172264"/>
    <w:rsid w:val="00174009"/>
    <w:rsid w:val="001750E9"/>
    <w:rsid w:val="0017563E"/>
    <w:rsid w:val="00176AB2"/>
    <w:rsid w:val="00177F75"/>
    <w:rsid w:val="00182566"/>
    <w:rsid w:val="001901ED"/>
    <w:rsid w:val="00192856"/>
    <w:rsid w:val="00192EFB"/>
    <w:rsid w:val="00195B15"/>
    <w:rsid w:val="001969E9"/>
    <w:rsid w:val="00197458"/>
    <w:rsid w:val="001A1662"/>
    <w:rsid w:val="001A1C6D"/>
    <w:rsid w:val="001A3837"/>
    <w:rsid w:val="001A3A61"/>
    <w:rsid w:val="001A79FF"/>
    <w:rsid w:val="001B1E6F"/>
    <w:rsid w:val="001B5808"/>
    <w:rsid w:val="001B6719"/>
    <w:rsid w:val="001B7266"/>
    <w:rsid w:val="001C0407"/>
    <w:rsid w:val="001C084C"/>
    <w:rsid w:val="001C4ED8"/>
    <w:rsid w:val="001C517C"/>
    <w:rsid w:val="001C6044"/>
    <w:rsid w:val="001C6225"/>
    <w:rsid w:val="001D0EE4"/>
    <w:rsid w:val="001D1995"/>
    <w:rsid w:val="001D3837"/>
    <w:rsid w:val="001D40ED"/>
    <w:rsid w:val="001D7E83"/>
    <w:rsid w:val="001E0B9C"/>
    <w:rsid w:val="001E2AEB"/>
    <w:rsid w:val="001F1788"/>
    <w:rsid w:val="001F5B2A"/>
    <w:rsid w:val="001F5C0E"/>
    <w:rsid w:val="001F60CD"/>
    <w:rsid w:val="001F6CA2"/>
    <w:rsid w:val="00201CC1"/>
    <w:rsid w:val="00202683"/>
    <w:rsid w:val="00203C35"/>
    <w:rsid w:val="00203FE8"/>
    <w:rsid w:val="0021017C"/>
    <w:rsid w:val="00210E16"/>
    <w:rsid w:val="00221539"/>
    <w:rsid w:val="002221F7"/>
    <w:rsid w:val="00224B21"/>
    <w:rsid w:val="002272DE"/>
    <w:rsid w:val="00227620"/>
    <w:rsid w:val="00231F76"/>
    <w:rsid w:val="00232750"/>
    <w:rsid w:val="002375B6"/>
    <w:rsid w:val="002378F8"/>
    <w:rsid w:val="00244864"/>
    <w:rsid w:val="00245355"/>
    <w:rsid w:val="002478C9"/>
    <w:rsid w:val="00250196"/>
    <w:rsid w:val="00250401"/>
    <w:rsid w:val="00250F8C"/>
    <w:rsid w:val="00251BD1"/>
    <w:rsid w:val="002532BC"/>
    <w:rsid w:val="00265A9D"/>
    <w:rsid w:val="00270643"/>
    <w:rsid w:val="00272476"/>
    <w:rsid w:val="002724F7"/>
    <w:rsid w:val="00273BF8"/>
    <w:rsid w:val="00274BE2"/>
    <w:rsid w:val="00274F5B"/>
    <w:rsid w:val="0028109D"/>
    <w:rsid w:val="00284042"/>
    <w:rsid w:val="002841CC"/>
    <w:rsid w:val="002844ED"/>
    <w:rsid w:val="0028459F"/>
    <w:rsid w:val="00290CBC"/>
    <w:rsid w:val="00293FFD"/>
    <w:rsid w:val="00294500"/>
    <w:rsid w:val="002975C6"/>
    <w:rsid w:val="002A134F"/>
    <w:rsid w:val="002A25CA"/>
    <w:rsid w:val="002A2A6B"/>
    <w:rsid w:val="002A3AFC"/>
    <w:rsid w:val="002B4EBA"/>
    <w:rsid w:val="002C038D"/>
    <w:rsid w:val="002C0DE1"/>
    <w:rsid w:val="002C7766"/>
    <w:rsid w:val="002D1CD6"/>
    <w:rsid w:val="002D2E04"/>
    <w:rsid w:val="002D66EB"/>
    <w:rsid w:val="002E56B6"/>
    <w:rsid w:val="002E5A9C"/>
    <w:rsid w:val="002E7B0C"/>
    <w:rsid w:val="002F0DA7"/>
    <w:rsid w:val="002F1B73"/>
    <w:rsid w:val="002F6DE1"/>
    <w:rsid w:val="00302671"/>
    <w:rsid w:val="00303B67"/>
    <w:rsid w:val="00305F58"/>
    <w:rsid w:val="00306C1D"/>
    <w:rsid w:val="00307B95"/>
    <w:rsid w:val="00312058"/>
    <w:rsid w:val="00313FB4"/>
    <w:rsid w:val="00316BA1"/>
    <w:rsid w:val="00316F99"/>
    <w:rsid w:val="0031714E"/>
    <w:rsid w:val="00317618"/>
    <w:rsid w:val="00324B0D"/>
    <w:rsid w:val="003266AF"/>
    <w:rsid w:val="0033292D"/>
    <w:rsid w:val="003331DE"/>
    <w:rsid w:val="00333F9A"/>
    <w:rsid w:val="003347BA"/>
    <w:rsid w:val="00340178"/>
    <w:rsid w:val="003411E4"/>
    <w:rsid w:val="0034375F"/>
    <w:rsid w:val="00354D15"/>
    <w:rsid w:val="00355136"/>
    <w:rsid w:val="00370FB3"/>
    <w:rsid w:val="003718C4"/>
    <w:rsid w:val="00373956"/>
    <w:rsid w:val="003743F7"/>
    <w:rsid w:val="00375075"/>
    <w:rsid w:val="00375CB3"/>
    <w:rsid w:val="00381F50"/>
    <w:rsid w:val="00383947"/>
    <w:rsid w:val="00385FCA"/>
    <w:rsid w:val="00386263"/>
    <w:rsid w:val="00387427"/>
    <w:rsid w:val="003921B0"/>
    <w:rsid w:val="00392DCC"/>
    <w:rsid w:val="003A0041"/>
    <w:rsid w:val="003A1D69"/>
    <w:rsid w:val="003A2C25"/>
    <w:rsid w:val="003A5043"/>
    <w:rsid w:val="003A78FA"/>
    <w:rsid w:val="003B028D"/>
    <w:rsid w:val="003B30F8"/>
    <w:rsid w:val="003C1463"/>
    <w:rsid w:val="003C1A87"/>
    <w:rsid w:val="003C1B3D"/>
    <w:rsid w:val="003C5125"/>
    <w:rsid w:val="003C5CB7"/>
    <w:rsid w:val="003C6E10"/>
    <w:rsid w:val="003D4284"/>
    <w:rsid w:val="003E1003"/>
    <w:rsid w:val="003E1EBE"/>
    <w:rsid w:val="003E2F28"/>
    <w:rsid w:val="003F307F"/>
    <w:rsid w:val="003F49D5"/>
    <w:rsid w:val="003F537A"/>
    <w:rsid w:val="00410838"/>
    <w:rsid w:val="00411B35"/>
    <w:rsid w:val="0041344A"/>
    <w:rsid w:val="0041418E"/>
    <w:rsid w:val="00415AED"/>
    <w:rsid w:val="0041694D"/>
    <w:rsid w:val="00423F8D"/>
    <w:rsid w:val="0042479A"/>
    <w:rsid w:val="00436ADD"/>
    <w:rsid w:val="004370FD"/>
    <w:rsid w:val="004430D2"/>
    <w:rsid w:val="004503AB"/>
    <w:rsid w:val="0045158C"/>
    <w:rsid w:val="00456C30"/>
    <w:rsid w:val="004571F0"/>
    <w:rsid w:val="0046057B"/>
    <w:rsid w:val="0046378F"/>
    <w:rsid w:val="00464B5B"/>
    <w:rsid w:val="00466FD6"/>
    <w:rsid w:val="00467CEF"/>
    <w:rsid w:val="00470701"/>
    <w:rsid w:val="004717E4"/>
    <w:rsid w:val="00471CDC"/>
    <w:rsid w:val="00473CBC"/>
    <w:rsid w:val="004748B0"/>
    <w:rsid w:val="00481BE7"/>
    <w:rsid w:val="0048265D"/>
    <w:rsid w:val="00485C0E"/>
    <w:rsid w:val="00485E99"/>
    <w:rsid w:val="0048617C"/>
    <w:rsid w:val="004936E8"/>
    <w:rsid w:val="00495567"/>
    <w:rsid w:val="0049721B"/>
    <w:rsid w:val="004A246A"/>
    <w:rsid w:val="004A7858"/>
    <w:rsid w:val="004B158C"/>
    <w:rsid w:val="004B2622"/>
    <w:rsid w:val="004B6716"/>
    <w:rsid w:val="004C50CC"/>
    <w:rsid w:val="004C5C77"/>
    <w:rsid w:val="004D57FC"/>
    <w:rsid w:val="004D5AEF"/>
    <w:rsid w:val="004E083F"/>
    <w:rsid w:val="004E2921"/>
    <w:rsid w:val="004E6914"/>
    <w:rsid w:val="004F43A1"/>
    <w:rsid w:val="004F4E0B"/>
    <w:rsid w:val="004F6071"/>
    <w:rsid w:val="005001CB"/>
    <w:rsid w:val="00500F99"/>
    <w:rsid w:val="0050187F"/>
    <w:rsid w:val="00502E48"/>
    <w:rsid w:val="00503EBA"/>
    <w:rsid w:val="005060F1"/>
    <w:rsid w:val="005068D6"/>
    <w:rsid w:val="005114F7"/>
    <w:rsid w:val="005117A6"/>
    <w:rsid w:val="0051217F"/>
    <w:rsid w:val="005127A2"/>
    <w:rsid w:val="005133A6"/>
    <w:rsid w:val="00513D39"/>
    <w:rsid w:val="0052175C"/>
    <w:rsid w:val="0052350C"/>
    <w:rsid w:val="00526E59"/>
    <w:rsid w:val="005308F0"/>
    <w:rsid w:val="00530C85"/>
    <w:rsid w:val="0053403B"/>
    <w:rsid w:val="005344A1"/>
    <w:rsid w:val="0053523D"/>
    <w:rsid w:val="00536973"/>
    <w:rsid w:val="005379F5"/>
    <w:rsid w:val="00542A35"/>
    <w:rsid w:val="00544865"/>
    <w:rsid w:val="00544AFC"/>
    <w:rsid w:val="005479B8"/>
    <w:rsid w:val="005518BD"/>
    <w:rsid w:val="00553CB2"/>
    <w:rsid w:val="00555872"/>
    <w:rsid w:val="00560399"/>
    <w:rsid w:val="005604C7"/>
    <w:rsid w:val="005626DC"/>
    <w:rsid w:val="00572740"/>
    <w:rsid w:val="00582E58"/>
    <w:rsid w:val="00585026"/>
    <w:rsid w:val="00585B44"/>
    <w:rsid w:val="00585FE6"/>
    <w:rsid w:val="005866AD"/>
    <w:rsid w:val="005876F1"/>
    <w:rsid w:val="00587CBE"/>
    <w:rsid w:val="00594322"/>
    <w:rsid w:val="005950E5"/>
    <w:rsid w:val="005952BD"/>
    <w:rsid w:val="005A05BE"/>
    <w:rsid w:val="005A0919"/>
    <w:rsid w:val="005A434C"/>
    <w:rsid w:val="005B228F"/>
    <w:rsid w:val="005B331C"/>
    <w:rsid w:val="005B4873"/>
    <w:rsid w:val="005B5577"/>
    <w:rsid w:val="005B5D4C"/>
    <w:rsid w:val="005B7872"/>
    <w:rsid w:val="005C1A4D"/>
    <w:rsid w:val="005C6A6A"/>
    <w:rsid w:val="005D248A"/>
    <w:rsid w:val="005E0800"/>
    <w:rsid w:val="005E0A45"/>
    <w:rsid w:val="005E1370"/>
    <w:rsid w:val="005E1597"/>
    <w:rsid w:val="005E36CD"/>
    <w:rsid w:val="005E39C8"/>
    <w:rsid w:val="005E5146"/>
    <w:rsid w:val="005E5F2E"/>
    <w:rsid w:val="005E6096"/>
    <w:rsid w:val="005E6E0A"/>
    <w:rsid w:val="005F12F4"/>
    <w:rsid w:val="005F1388"/>
    <w:rsid w:val="005F1F98"/>
    <w:rsid w:val="005F4161"/>
    <w:rsid w:val="00602EBD"/>
    <w:rsid w:val="006114F9"/>
    <w:rsid w:val="00614F68"/>
    <w:rsid w:val="00615E12"/>
    <w:rsid w:val="006160AD"/>
    <w:rsid w:val="0062055D"/>
    <w:rsid w:val="006208D8"/>
    <w:rsid w:val="006224FE"/>
    <w:rsid w:val="00630FAC"/>
    <w:rsid w:val="0063260F"/>
    <w:rsid w:val="0063271E"/>
    <w:rsid w:val="00636A20"/>
    <w:rsid w:val="00636E70"/>
    <w:rsid w:val="00637EBD"/>
    <w:rsid w:val="00640890"/>
    <w:rsid w:val="0064122F"/>
    <w:rsid w:val="00642B2A"/>
    <w:rsid w:val="00646C2F"/>
    <w:rsid w:val="0065221E"/>
    <w:rsid w:val="00655D86"/>
    <w:rsid w:val="00657148"/>
    <w:rsid w:val="006579A7"/>
    <w:rsid w:val="00657AD0"/>
    <w:rsid w:val="0066629D"/>
    <w:rsid w:val="00667848"/>
    <w:rsid w:val="00670D70"/>
    <w:rsid w:val="00671010"/>
    <w:rsid w:val="00672CC0"/>
    <w:rsid w:val="00674611"/>
    <w:rsid w:val="006761C1"/>
    <w:rsid w:val="00676847"/>
    <w:rsid w:val="006769E2"/>
    <w:rsid w:val="00677ECF"/>
    <w:rsid w:val="006803A4"/>
    <w:rsid w:val="00680BDD"/>
    <w:rsid w:val="00681076"/>
    <w:rsid w:val="00681EE2"/>
    <w:rsid w:val="006822D7"/>
    <w:rsid w:val="00683050"/>
    <w:rsid w:val="00685263"/>
    <w:rsid w:val="006863AA"/>
    <w:rsid w:val="00686743"/>
    <w:rsid w:val="0069634A"/>
    <w:rsid w:val="006A1067"/>
    <w:rsid w:val="006A22DE"/>
    <w:rsid w:val="006B14F3"/>
    <w:rsid w:val="006B1AB8"/>
    <w:rsid w:val="006B2B41"/>
    <w:rsid w:val="006B53CD"/>
    <w:rsid w:val="006C3060"/>
    <w:rsid w:val="006C4032"/>
    <w:rsid w:val="006C44CE"/>
    <w:rsid w:val="006C5AAF"/>
    <w:rsid w:val="006C6408"/>
    <w:rsid w:val="006D156E"/>
    <w:rsid w:val="006D1732"/>
    <w:rsid w:val="006D2B12"/>
    <w:rsid w:val="006D4F1C"/>
    <w:rsid w:val="006D555D"/>
    <w:rsid w:val="006E0B10"/>
    <w:rsid w:val="006E1C64"/>
    <w:rsid w:val="006E3039"/>
    <w:rsid w:val="006E520D"/>
    <w:rsid w:val="006E7C41"/>
    <w:rsid w:val="006F4226"/>
    <w:rsid w:val="00700D65"/>
    <w:rsid w:val="00702AC2"/>
    <w:rsid w:val="00704687"/>
    <w:rsid w:val="007170D8"/>
    <w:rsid w:val="00721D91"/>
    <w:rsid w:val="00724B0C"/>
    <w:rsid w:val="00724F15"/>
    <w:rsid w:val="00727ED9"/>
    <w:rsid w:val="0073124E"/>
    <w:rsid w:val="00734F7C"/>
    <w:rsid w:val="00736CA5"/>
    <w:rsid w:val="00744522"/>
    <w:rsid w:val="007516C3"/>
    <w:rsid w:val="007539E9"/>
    <w:rsid w:val="00756D00"/>
    <w:rsid w:val="00760EEE"/>
    <w:rsid w:val="007621BF"/>
    <w:rsid w:val="00765EF4"/>
    <w:rsid w:val="00771DDF"/>
    <w:rsid w:val="007804C3"/>
    <w:rsid w:val="00780987"/>
    <w:rsid w:val="00780A4F"/>
    <w:rsid w:val="00781974"/>
    <w:rsid w:val="007852F9"/>
    <w:rsid w:val="007870D1"/>
    <w:rsid w:val="00787563"/>
    <w:rsid w:val="007918AE"/>
    <w:rsid w:val="007918C3"/>
    <w:rsid w:val="00791A41"/>
    <w:rsid w:val="00791B67"/>
    <w:rsid w:val="00793CCA"/>
    <w:rsid w:val="00795962"/>
    <w:rsid w:val="007A2952"/>
    <w:rsid w:val="007A6A12"/>
    <w:rsid w:val="007A7B88"/>
    <w:rsid w:val="007B0E45"/>
    <w:rsid w:val="007B3DE3"/>
    <w:rsid w:val="007B7003"/>
    <w:rsid w:val="007C09ED"/>
    <w:rsid w:val="007C49F9"/>
    <w:rsid w:val="007C5A2A"/>
    <w:rsid w:val="007C75AD"/>
    <w:rsid w:val="007D4F51"/>
    <w:rsid w:val="007D62C8"/>
    <w:rsid w:val="007E12FE"/>
    <w:rsid w:val="007E1DEE"/>
    <w:rsid w:val="007E239E"/>
    <w:rsid w:val="007E3BA0"/>
    <w:rsid w:val="007E7AA7"/>
    <w:rsid w:val="007F08EF"/>
    <w:rsid w:val="007F47D1"/>
    <w:rsid w:val="00800033"/>
    <w:rsid w:val="00800EB4"/>
    <w:rsid w:val="008021A6"/>
    <w:rsid w:val="00803693"/>
    <w:rsid w:val="00805427"/>
    <w:rsid w:val="0080546E"/>
    <w:rsid w:val="0080559D"/>
    <w:rsid w:val="00812AC6"/>
    <w:rsid w:val="008136A7"/>
    <w:rsid w:val="008144BC"/>
    <w:rsid w:val="008216B1"/>
    <w:rsid w:val="008221ED"/>
    <w:rsid w:val="008231E0"/>
    <w:rsid w:val="008248BD"/>
    <w:rsid w:val="00824D61"/>
    <w:rsid w:val="00827841"/>
    <w:rsid w:val="00832AB1"/>
    <w:rsid w:val="00836907"/>
    <w:rsid w:val="00841E5F"/>
    <w:rsid w:val="0084352D"/>
    <w:rsid w:val="00851BA2"/>
    <w:rsid w:val="0085373D"/>
    <w:rsid w:val="00853749"/>
    <w:rsid w:val="00856C8C"/>
    <w:rsid w:val="00860C3C"/>
    <w:rsid w:val="0086487F"/>
    <w:rsid w:val="00867A72"/>
    <w:rsid w:val="00871BA2"/>
    <w:rsid w:val="008747DF"/>
    <w:rsid w:val="0087559A"/>
    <w:rsid w:val="00877EB7"/>
    <w:rsid w:val="00880EEF"/>
    <w:rsid w:val="00881FB1"/>
    <w:rsid w:val="00883E02"/>
    <w:rsid w:val="00891C74"/>
    <w:rsid w:val="00891CB7"/>
    <w:rsid w:val="00892C84"/>
    <w:rsid w:val="00894199"/>
    <w:rsid w:val="0089482B"/>
    <w:rsid w:val="008954A7"/>
    <w:rsid w:val="00895C4F"/>
    <w:rsid w:val="00897E59"/>
    <w:rsid w:val="008A1A0C"/>
    <w:rsid w:val="008A2099"/>
    <w:rsid w:val="008A462E"/>
    <w:rsid w:val="008A4C51"/>
    <w:rsid w:val="008B2522"/>
    <w:rsid w:val="008B5792"/>
    <w:rsid w:val="008C029D"/>
    <w:rsid w:val="008C3691"/>
    <w:rsid w:val="008C4EC0"/>
    <w:rsid w:val="008C5569"/>
    <w:rsid w:val="008C66E5"/>
    <w:rsid w:val="008C674C"/>
    <w:rsid w:val="008D0BA7"/>
    <w:rsid w:val="008D2EA8"/>
    <w:rsid w:val="008D373B"/>
    <w:rsid w:val="008E107E"/>
    <w:rsid w:val="008E31ED"/>
    <w:rsid w:val="008E4491"/>
    <w:rsid w:val="008E7AE7"/>
    <w:rsid w:val="008F09EC"/>
    <w:rsid w:val="008F0B93"/>
    <w:rsid w:val="008F0F28"/>
    <w:rsid w:val="008F74A9"/>
    <w:rsid w:val="00906949"/>
    <w:rsid w:val="0091085D"/>
    <w:rsid w:val="009134AC"/>
    <w:rsid w:val="00913B1A"/>
    <w:rsid w:val="00913C52"/>
    <w:rsid w:val="00916D2D"/>
    <w:rsid w:val="009170DB"/>
    <w:rsid w:val="00917B9A"/>
    <w:rsid w:val="00921534"/>
    <w:rsid w:val="00922496"/>
    <w:rsid w:val="009228C6"/>
    <w:rsid w:val="0092684E"/>
    <w:rsid w:val="00927714"/>
    <w:rsid w:val="00935B59"/>
    <w:rsid w:val="00937664"/>
    <w:rsid w:val="0094499B"/>
    <w:rsid w:val="00946C0F"/>
    <w:rsid w:val="00946E19"/>
    <w:rsid w:val="00946FA0"/>
    <w:rsid w:val="0094722B"/>
    <w:rsid w:val="0095360C"/>
    <w:rsid w:val="009539F5"/>
    <w:rsid w:val="00953C67"/>
    <w:rsid w:val="00955662"/>
    <w:rsid w:val="00956F38"/>
    <w:rsid w:val="00957D70"/>
    <w:rsid w:val="009614E4"/>
    <w:rsid w:val="009645AA"/>
    <w:rsid w:val="009673A3"/>
    <w:rsid w:val="00975404"/>
    <w:rsid w:val="00976E4B"/>
    <w:rsid w:val="0097786E"/>
    <w:rsid w:val="00980D1C"/>
    <w:rsid w:val="00990B0D"/>
    <w:rsid w:val="00993A00"/>
    <w:rsid w:val="0099535F"/>
    <w:rsid w:val="00996BA7"/>
    <w:rsid w:val="009A1334"/>
    <w:rsid w:val="009A2C40"/>
    <w:rsid w:val="009A3498"/>
    <w:rsid w:val="009A6BCF"/>
    <w:rsid w:val="009B6050"/>
    <w:rsid w:val="009B617F"/>
    <w:rsid w:val="009C1DB5"/>
    <w:rsid w:val="009C2FD8"/>
    <w:rsid w:val="009C67E2"/>
    <w:rsid w:val="009C6FFD"/>
    <w:rsid w:val="009D34E8"/>
    <w:rsid w:val="009D49B1"/>
    <w:rsid w:val="009D600E"/>
    <w:rsid w:val="009D6467"/>
    <w:rsid w:val="009D701D"/>
    <w:rsid w:val="009D7159"/>
    <w:rsid w:val="009E32AA"/>
    <w:rsid w:val="009E52D8"/>
    <w:rsid w:val="009F50E3"/>
    <w:rsid w:val="00A02B06"/>
    <w:rsid w:val="00A03D9E"/>
    <w:rsid w:val="00A04EB2"/>
    <w:rsid w:val="00A10869"/>
    <w:rsid w:val="00A154F2"/>
    <w:rsid w:val="00A16C60"/>
    <w:rsid w:val="00A16EF1"/>
    <w:rsid w:val="00A1719A"/>
    <w:rsid w:val="00A20149"/>
    <w:rsid w:val="00A20FD7"/>
    <w:rsid w:val="00A21F6F"/>
    <w:rsid w:val="00A416FE"/>
    <w:rsid w:val="00A436A7"/>
    <w:rsid w:val="00A451EB"/>
    <w:rsid w:val="00A46396"/>
    <w:rsid w:val="00A5166E"/>
    <w:rsid w:val="00A52396"/>
    <w:rsid w:val="00A54A38"/>
    <w:rsid w:val="00A564BD"/>
    <w:rsid w:val="00A5681D"/>
    <w:rsid w:val="00A57B07"/>
    <w:rsid w:val="00A637DA"/>
    <w:rsid w:val="00A65BAB"/>
    <w:rsid w:val="00A70DE6"/>
    <w:rsid w:val="00A72933"/>
    <w:rsid w:val="00A72D02"/>
    <w:rsid w:val="00A7380A"/>
    <w:rsid w:val="00A76A67"/>
    <w:rsid w:val="00A7732F"/>
    <w:rsid w:val="00A82146"/>
    <w:rsid w:val="00A831F5"/>
    <w:rsid w:val="00A84C0B"/>
    <w:rsid w:val="00AA2683"/>
    <w:rsid w:val="00AA2760"/>
    <w:rsid w:val="00AA5D4A"/>
    <w:rsid w:val="00AA60E9"/>
    <w:rsid w:val="00AA764A"/>
    <w:rsid w:val="00AB17D2"/>
    <w:rsid w:val="00AB51F4"/>
    <w:rsid w:val="00AC0953"/>
    <w:rsid w:val="00AC13AD"/>
    <w:rsid w:val="00AC2844"/>
    <w:rsid w:val="00AC6689"/>
    <w:rsid w:val="00AD4401"/>
    <w:rsid w:val="00AD6AE9"/>
    <w:rsid w:val="00AE6B23"/>
    <w:rsid w:val="00AE6FC4"/>
    <w:rsid w:val="00AE7899"/>
    <w:rsid w:val="00AF0D6C"/>
    <w:rsid w:val="00AF1D90"/>
    <w:rsid w:val="00AF3E9A"/>
    <w:rsid w:val="00AF47FE"/>
    <w:rsid w:val="00AF5876"/>
    <w:rsid w:val="00AF7059"/>
    <w:rsid w:val="00B016A9"/>
    <w:rsid w:val="00B042A7"/>
    <w:rsid w:val="00B15952"/>
    <w:rsid w:val="00B16008"/>
    <w:rsid w:val="00B2227B"/>
    <w:rsid w:val="00B23147"/>
    <w:rsid w:val="00B23DF8"/>
    <w:rsid w:val="00B258F7"/>
    <w:rsid w:val="00B270A6"/>
    <w:rsid w:val="00B37341"/>
    <w:rsid w:val="00B413A3"/>
    <w:rsid w:val="00B420B3"/>
    <w:rsid w:val="00B42B98"/>
    <w:rsid w:val="00B44735"/>
    <w:rsid w:val="00B46FA9"/>
    <w:rsid w:val="00B536F8"/>
    <w:rsid w:val="00B56A28"/>
    <w:rsid w:val="00B60960"/>
    <w:rsid w:val="00B6134C"/>
    <w:rsid w:val="00B645F8"/>
    <w:rsid w:val="00B71CA2"/>
    <w:rsid w:val="00B75913"/>
    <w:rsid w:val="00B81705"/>
    <w:rsid w:val="00B84185"/>
    <w:rsid w:val="00B84CA9"/>
    <w:rsid w:val="00B85953"/>
    <w:rsid w:val="00B86EB5"/>
    <w:rsid w:val="00B875F8"/>
    <w:rsid w:val="00B94284"/>
    <w:rsid w:val="00B94EBC"/>
    <w:rsid w:val="00BA2793"/>
    <w:rsid w:val="00BB007C"/>
    <w:rsid w:val="00BB1189"/>
    <w:rsid w:val="00BB1790"/>
    <w:rsid w:val="00BB37A3"/>
    <w:rsid w:val="00BB3E70"/>
    <w:rsid w:val="00BB628E"/>
    <w:rsid w:val="00BB63DB"/>
    <w:rsid w:val="00BC041C"/>
    <w:rsid w:val="00BC090C"/>
    <w:rsid w:val="00BC149E"/>
    <w:rsid w:val="00BC1FF2"/>
    <w:rsid w:val="00BC3D80"/>
    <w:rsid w:val="00BC4221"/>
    <w:rsid w:val="00BC57DE"/>
    <w:rsid w:val="00BC5F01"/>
    <w:rsid w:val="00BD0E9A"/>
    <w:rsid w:val="00BD5A2E"/>
    <w:rsid w:val="00BD6E6D"/>
    <w:rsid w:val="00BE0153"/>
    <w:rsid w:val="00BE060D"/>
    <w:rsid w:val="00BE0B8D"/>
    <w:rsid w:val="00BE291D"/>
    <w:rsid w:val="00BE370D"/>
    <w:rsid w:val="00BE3BD3"/>
    <w:rsid w:val="00BF0E2A"/>
    <w:rsid w:val="00BF17CC"/>
    <w:rsid w:val="00BF2C99"/>
    <w:rsid w:val="00BF43CB"/>
    <w:rsid w:val="00C04DCD"/>
    <w:rsid w:val="00C07B9C"/>
    <w:rsid w:val="00C12E82"/>
    <w:rsid w:val="00C14B77"/>
    <w:rsid w:val="00C158AF"/>
    <w:rsid w:val="00C2033C"/>
    <w:rsid w:val="00C21317"/>
    <w:rsid w:val="00C21535"/>
    <w:rsid w:val="00C21E90"/>
    <w:rsid w:val="00C22F69"/>
    <w:rsid w:val="00C274A0"/>
    <w:rsid w:val="00C27C53"/>
    <w:rsid w:val="00C30E0A"/>
    <w:rsid w:val="00C33C8B"/>
    <w:rsid w:val="00C33F43"/>
    <w:rsid w:val="00C358AF"/>
    <w:rsid w:val="00C41729"/>
    <w:rsid w:val="00C43D37"/>
    <w:rsid w:val="00C44997"/>
    <w:rsid w:val="00C44BE2"/>
    <w:rsid w:val="00C459BB"/>
    <w:rsid w:val="00C51312"/>
    <w:rsid w:val="00C5167C"/>
    <w:rsid w:val="00C51CCA"/>
    <w:rsid w:val="00C5273C"/>
    <w:rsid w:val="00C60C53"/>
    <w:rsid w:val="00C634B2"/>
    <w:rsid w:val="00C7004E"/>
    <w:rsid w:val="00C73945"/>
    <w:rsid w:val="00C73D8D"/>
    <w:rsid w:val="00C77E88"/>
    <w:rsid w:val="00C8205C"/>
    <w:rsid w:val="00C84F65"/>
    <w:rsid w:val="00C91361"/>
    <w:rsid w:val="00C91A0C"/>
    <w:rsid w:val="00C95909"/>
    <w:rsid w:val="00C96DCA"/>
    <w:rsid w:val="00CA3C99"/>
    <w:rsid w:val="00CA6DAB"/>
    <w:rsid w:val="00CB1BBD"/>
    <w:rsid w:val="00CB1E90"/>
    <w:rsid w:val="00CB4318"/>
    <w:rsid w:val="00CB4A22"/>
    <w:rsid w:val="00CB4CA3"/>
    <w:rsid w:val="00CB5BBF"/>
    <w:rsid w:val="00CC00D9"/>
    <w:rsid w:val="00CC028F"/>
    <w:rsid w:val="00CC4376"/>
    <w:rsid w:val="00CC4E16"/>
    <w:rsid w:val="00CC6211"/>
    <w:rsid w:val="00CD0836"/>
    <w:rsid w:val="00CD0E72"/>
    <w:rsid w:val="00CD1B05"/>
    <w:rsid w:val="00CD3757"/>
    <w:rsid w:val="00CE197B"/>
    <w:rsid w:val="00CE37DA"/>
    <w:rsid w:val="00CE3B64"/>
    <w:rsid w:val="00CE5878"/>
    <w:rsid w:val="00CE7B73"/>
    <w:rsid w:val="00CF029F"/>
    <w:rsid w:val="00CF1727"/>
    <w:rsid w:val="00CF5901"/>
    <w:rsid w:val="00D010CB"/>
    <w:rsid w:val="00D01F32"/>
    <w:rsid w:val="00D0398D"/>
    <w:rsid w:val="00D03AF3"/>
    <w:rsid w:val="00D03BF2"/>
    <w:rsid w:val="00D04BCD"/>
    <w:rsid w:val="00D06B8A"/>
    <w:rsid w:val="00D12A15"/>
    <w:rsid w:val="00D13519"/>
    <w:rsid w:val="00D13CA4"/>
    <w:rsid w:val="00D145D7"/>
    <w:rsid w:val="00D17F30"/>
    <w:rsid w:val="00D23163"/>
    <w:rsid w:val="00D248FF"/>
    <w:rsid w:val="00D275B7"/>
    <w:rsid w:val="00D305C0"/>
    <w:rsid w:val="00D3268A"/>
    <w:rsid w:val="00D33517"/>
    <w:rsid w:val="00D35808"/>
    <w:rsid w:val="00D41CFD"/>
    <w:rsid w:val="00D45108"/>
    <w:rsid w:val="00D540C6"/>
    <w:rsid w:val="00D549C8"/>
    <w:rsid w:val="00D54C57"/>
    <w:rsid w:val="00D54FB4"/>
    <w:rsid w:val="00D5549B"/>
    <w:rsid w:val="00D5601B"/>
    <w:rsid w:val="00D56C5F"/>
    <w:rsid w:val="00D61666"/>
    <w:rsid w:val="00D66B94"/>
    <w:rsid w:val="00D67D09"/>
    <w:rsid w:val="00D768B9"/>
    <w:rsid w:val="00D7794D"/>
    <w:rsid w:val="00D77A92"/>
    <w:rsid w:val="00D77D99"/>
    <w:rsid w:val="00D80DBD"/>
    <w:rsid w:val="00D834DC"/>
    <w:rsid w:val="00D97039"/>
    <w:rsid w:val="00DA0255"/>
    <w:rsid w:val="00DA13CC"/>
    <w:rsid w:val="00DA32CB"/>
    <w:rsid w:val="00DA7562"/>
    <w:rsid w:val="00DB0378"/>
    <w:rsid w:val="00DB18E4"/>
    <w:rsid w:val="00DB1DD6"/>
    <w:rsid w:val="00DC088E"/>
    <w:rsid w:val="00DC144A"/>
    <w:rsid w:val="00DC3557"/>
    <w:rsid w:val="00DC3DD4"/>
    <w:rsid w:val="00DC402B"/>
    <w:rsid w:val="00DC43DB"/>
    <w:rsid w:val="00DC444C"/>
    <w:rsid w:val="00DC622A"/>
    <w:rsid w:val="00DD270F"/>
    <w:rsid w:val="00DD2918"/>
    <w:rsid w:val="00DD426F"/>
    <w:rsid w:val="00DE545C"/>
    <w:rsid w:val="00DE5A31"/>
    <w:rsid w:val="00DE6152"/>
    <w:rsid w:val="00DE6282"/>
    <w:rsid w:val="00DE79E0"/>
    <w:rsid w:val="00DF0E5B"/>
    <w:rsid w:val="00DF11B2"/>
    <w:rsid w:val="00DF2EB0"/>
    <w:rsid w:val="00DF35A4"/>
    <w:rsid w:val="00DF35F7"/>
    <w:rsid w:val="00DF4736"/>
    <w:rsid w:val="00DF682F"/>
    <w:rsid w:val="00E03230"/>
    <w:rsid w:val="00E0747A"/>
    <w:rsid w:val="00E12D38"/>
    <w:rsid w:val="00E137A9"/>
    <w:rsid w:val="00E14350"/>
    <w:rsid w:val="00E16CAA"/>
    <w:rsid w:val="00E16F4D"/>
    <w:rsid w:val="00E2138B"/>
    <w:rsid w:val="00E21ADE"/>
    <w:rsid w:val="00E21CFA"/>
    <w:rsid w:val="00E227C6"/>
    <w:rsid w:val="00E22DA9"/>
    <w:rsid w:val="00E321AE"/>
    <w:rsid w:val="00E337B0"/>
    <w:rsid w:val="00E370A7"/>
    <w:rsid w:val="00E37D60"/>
    <w:rsid w:val="00E408EA"/>
    <w:rsid w:val="00E452B7"/>
    <w:rsid w:val="00E4604C"/>
    <w:rsid w:val="00E470A1"/>
    <w:rsid w:val="00E50E7D"/>
    <w:rsid w:val="00E52A6B"/>
    <w:rsid w:val="00E53AEC"/>
    <w:rsid w:val="00E542CF"/>
    <w:rsid w:val="00E606F4"/>
    <w:rsid w:val="00E60EF6"/>
    <w:rsid w:val="00E63BD8"/>
    <w:rsid w:val="00E667E1"/>
    <w:rsid w:val="00E674D7"/>
    <w:rsid w:val="00E67F52"/>
    <w:rsid w:val="00E70258"/>
    <w:rsid w:val="00E70975"/>
    <w:rsid w:val="00E76892"/>
    <w:rsid w:val="00E80D13"/>
    <w:rsid w:val="00E82C1E"/>
    <w:rsid w:val="00E82E91"/>
    <w:rsid w:val="00E83CC9"/>
    <w:rsid w:val="00E90760"/>
    <w:rsid w:val="00E935B5"/>
    <w:rsid w:val="00E93BD1"/>
    <w:rsid w:val="00EA1026"/>
    <w:rsid w:val="00EA1C1F"/>
    <w:rsid w:val="00EA2253"/>
    <w:rsid w:val="00EA5CC2"/>
    <w:rsid w:val="00EB0104"/>
    <w:rsid w:val="00EB11B0"/>
    <w:rsid w:val="00EB12A1"/>
    <w:rsid w:val="00EB2769"/>
    <w:rsid w:val="00EB2DC4"/>
    <w:rsid w:val="00EB3A0D"/>
    <w:rsid w:val="00EB54AF"/>
    <w:rsid w:val="00EC2AA4"/>
    <w:rsid w:val="00EC3C1B"/>
    <w:rsid w:val="00EC4AA3"/>
    <w:rsid w:val="00EC5770"/>
    <w:rsid w:val="00EC63C3"/>
    <w:rsid w:val="00ED073D"/>
    <w:rsid w:val="00ED2D31"/>
    <w:rsid w:val="00ED4C0F"/>
    <w:rsid w:val="00EE0FAE"/>
    <w:rsid w:val="00EE58DB"/>
    <w:rsid w:val="00EE73F8"/>
    <w:rsid w:val="00EF13AF"/>
    <w:rsid w:val="00EF2080"/>
    <w:rsid w:val="00EF229B"/>
    <w:rsid w:val="00EF5DDF"/>
    <w:rsid w:val="00EF6DB5"/>
    <w:rsid w:val="00EF7CC0"/>
    <w:rsid w:val="00F03D67"/>
    <w:rsid w:val="00F048F3"/>
    <w:rsid w:val="00F06745"/>
    <w:rsid w:val="00F06BD3"/>
    <w:rsid w:val="00F20F80"/>
    <w:rsid w:val="00F22E62"/>
    <w:rsid w:val="00F23727"/>
    <w:rsid w:val="00F245E2"/>
    <w:rsid w:val="00F25620"/>
    <w:rsid w:val="00F27643"/>
    <w:rsid w:val="00F31D2C"/>
    <w:rsid w:val="00F3452E"/>
    <w:rsid w:val="00F363F5"/>
    <w:rsid w:val="00F370A1"/>
    <w:rsid w:val="00F37CF9"/>
    <w:rsid w:val="00F54808"/>
    <w:rsid w:val="00F566A1"/>
    <w:rsid w:val="00F5799E"/>
    <w:rsid w:val="00F601AF"/>
    <w:rsid w:val="00F601D2"/>
    <w:rsid w:val="00F60441"/>
    <w:rsid w:val="00F61627"/>
    <w:rsid w:val="00F618B5"/>
    <w:rsid w:val="00F62886"/>
    <w:rsid w:val="00F65C56"/>
    <w:rsid w:val="00F67CF0"/>
    <w:rsid w:val="00F70C9C"/>
    <w:rsid w:val="00F74BAB"/>
    <w:rsid w:val="00F765F1"/>
    <w:rsid w:val="00F7726F"/>
    <w:rsid w:val="00F80C33"/>
    <w:rsid w:val="00F81A87"/>
    <w:rsid w:val="00F825AA"/>
    <w:rsid w:val="00F82BF3"/>
    <w:rsid w:val="00F82FE7"/>
    <w:rsid w:val="00F8375C"/>
    <w:rsid w:val="00F83BBB"/>
    <w:rsid w:val="00F84520"/>
    <w:rsid w:val="00F84F15"/>
    <w:rsid w:val="00F904B7"/>
    <w:rsid w:val="00F9272D"/>
    <w:rsid w:val="00F92D6A"/>
    <w:rsid w:val="00F95D56"/>
    <w:rsid w:val="00FA2786"/>
    <w:rsid w:val="00FA3258"/>
    <w:rsid w:val="00FA5373"/>
    <w:rsid w:val="00FA6C49"/>
    <w:rsid w:val="00FB6121"/>
    <w:rsid w:val="00FB7218"/>
    <w:rsid w:val="00FB743F"/>
    <w:rsid w:val="00FB7EB9"/>
    <w:rsid w:val="00FC2A18"/>
    <w:rsid w:val="00FC2DD6"/>
    <w:rsid w:val="00FC4E28"/>
    <w:rsid w:val="00FC4F1F"/>
    <w:rsid w:val="00FC7766"/>
    <w:rsid w:val="00FC796F"/>
    <w:rsid w:val="00FD1601"/>
    <w:rsid w:val="00FD32AF"/>
    <w:rsid w:val="00FD4EC4"/>
    <w:rsid w:val="00FD5F63"/>
    <w:rsid w:val="00FD5FC7"/>
    <w:rsid w:val="00FE1CFF"/>
    <w:rsid w:val="00FE2287"/>
    <w:rsid w:val="00FE4864"/>
    <w:rsid w:val="00FE7664"/>
    <w:rsid w:val="00FE7D67"/>
    <w:rsid w:val="00FF62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B237"/>
  <w15:chartTrackingRefBased/>
  <w15:docId w15:val="{C5F847E7-9A94-4AD1-90D5-751BFC4F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C5F"/>
    <w:pPr>
      <w:spacing w:after="200" w:line="276" w:lineRule="auto"/>
    </w:pPr>
    <w:rPr>
      <w:sz w:val="22"/>
      <w:szCs w:val="22"/>
      <w:lang w:eastAsia="en-US"/>
    </w:rPr>
  </w:style>
  <w:style w:type="paragraph" w:styleId="Heading1">
    <w:name w:val="heading 1"/>
    <w:basedOn w:val="Normal"/>
    <w:next w:val="Normal"/>
    <w:link w:val="Heading1Char"/>
    <w:uiPriority w:val="9"/>
    <w:qFormat/>
    <w:rsid w:val="009673A3"/>
    <w:pPr>
      <w:keepNext/>
      <w:keepLines/>
      <w:numPr>
        <w:numId w:val="102"/>
      </w:numPr>
      <w:tabs>
        <w:tab w:val="left" w:pos="2694"/>
      </w:tabs>
      <w:spacing w:before="120" w:after="120" w:line="240" w:lineRule="auto"/>
      <w:ind w:left="709" w:hanging="709"/>
      <w:outlineLvl w:val="0"/>
    </w:pPr>
    <w:rPr>
      <w:rFonts w:ascii="Times New Roman" w:eastAsiaTheme="majorEastAsia" w:hAnsi="Times New Roman"/>
      <w:b/>
      <w:sz w:val="28"/>
      <w:szCs w:val="32"/>
    </w:rPr>
  </w:style>
  <w:style w:type="paragraph" w:styleId="Heading2">
    <w:name w:val="heading 2"/>
    <w:basedOn w:val="Normal"/>
    <w:next w:val="Normal"/>
    <w:link w:val="Heading2Char"/>
    <w:uiPriority w:val="9"/>
    <w:unhideWhenUsed/>
    <w:qFormat/>
    <w:rsid w:val="009673A3"/>
    <w:pPr>
      <w:keepNext/>
      <w:keepLines/>
      <w:numPr>
        <w:ilvl w:val="1"/>
        <w:numId w:val="102"/>
      </w:numPr>
      <w:spacing w:before="40" w:after="0" w:line="259" w:lineRule="auto"/>
      <w:ind w:left="680" w:hanging="567"/>
      <w:outlineLvl w:val="1"/>
    </w:pPr>
    <w:rPr>
      <w:rFonts w:ascii="Times New Roman" w:eastAsiaTheme="majorEastAsia" w:hAnsi="Times New Roman"/>
      <w:b/>
      <w:sz w:val="26"/>
      <w:szCs w:val="26"/>
    </w:rPr>
  </w:style>
  <w:style w:type="paragraph" w:styleId="Heading3">
    <w:name w:val="heading 3"/>
    <w:basedOn w:val="Normal"/>
    <w:next w:val="Normal"/>
    <w:link w:val="Heading3Char"/>
    <w:uiPriority w:val="9"/>
    <w:unhideWhenUsed/>
    <w:qFormat/>
    <w:rsid w:val="009673A3"/>
    <w:pPr>
      <w:keepNext/>
      <w:keepLines/>
      <w:numPr>
        <w:ilvl w:val="2"/>
        <w:numId w:val="102"/>
      </w:numPr>
      <w:spacing w:before="120" w:after="120" w:line="240" w:lineRule="auto"/>
      <w:ind w:left="680" w:hanging="680"/>
      <w:jc w:val="both"/>
      <w:outlineLvl w:val="2"/>
    </w:pPr>
    <w:rPr>
      <w:rFonts w:ascii="Times New Roman" w:eastAsiaTheme="majorEastAsia" w:hAnsi="Times New Roman"/>
      <w:sz w:val="24"/>
      <w:szCs w:val="24"/>
      <w:u w:val="single"/>
      <w:lang w:eastAsia="lv-LV"/>
    </w:rPr>
  </w:style>
  <w:style w:type="paragraph" w:styleId="Heading4">
    <w:name w:val="heading 4"/>
    <w:basedOn w:val="Normal"/>
    <w:next w:val="Normal"/>
    <w:link w:val="Heading4Char"/>
    <w:uiPriority w:val="9"/>
    <w:unhideWhenUsed/>
    <w:qFormat/>
    <w:rsid w:val="009673A3"/>
    <w:pPr>
      <w:keepNext/>
      <w:keepLines/>
      <w:numPr>
        <w:ilvl w:val="3"/>
        <w:numId w:val="102"/>
      </w:numPr>
      <w:tabs>
        <w:tab w:val="left" w:pos="993"/>
      </w:tabs>
      <w:spacing w:before="120" w:after="120" w:line="240" w:lineRule="auto"/>
      <w:ind w:left="0" w:firstLine="0"/>
      <w:outlineLvl w:val="3"/>
    </w:pPr>
    <w:rPr>
      <w:rFonts w:ascii="Times New Roman" w:eastAsiaTheme="majorEastAsia"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C5F"/>
    <w:pPr>
      <w:spacing w:before="100" w:beforeAutospacing="1" w:after="100" w:afterAutospacing="1" w:line="240" w:lineRule="auto"/>
    </w:pPr>
    <w:rPr>
      <w:rFonts w:ascii="Verdana" w:eastAsia="Times New Roman" w:hAnsi="Verdana"/>
      <w:sz w:val="18"/>
      <w:szCs w:val="18"/>
      <w:lang w:eastAsia="lv-LV"/>
    </w:rPr>
  </w:style>
  <w:style w:type="paragraph" w:styleId="Header">
    <w:name w:val="header"/>
    <w:basedOn w:val="Normal"/>
    <w:link w:val="HeaderChar"/>
    <w:uiPriority w:val="99"/>
    <w:unhideWhenUsed/>
    <w:rsid w:val="004A7858"/>
    <w:pPr>
      <w:tabs>
        <w:tab w:val="center" w:pos="4153"/>
        <w:tab w:val="right" w:pos="8306"/>
      </w:tabs>
      <w:spacing w:after="0" w:line="240" w:lineRule="auto"/>
    </w:pPr>
    <w:rPr>
      <w:sz w:val="20"/>
      <w:szCs w:val="20"/>
      <w:lang w:val="x-none" w:eastAsia="x-none"/>
    </w:rPr>
  </w:style>
  <w:style w:type="character" w:customStyle="1" w:styleId="HeaderChar">
    <w:name w:val="Header Char"/>
    <w:link w:val="Header"/>
    <w:uiPriority w:val="99"/>
    <w:rsid w:val="004A7858"/>
    <w:rPr>
      <w:rFonts w:ascii="Calibri" w:eastAsia="Calibri" w:hAnsi="Calibri" w:cs="Times New Roman"/>
    </w:rPr>
  </w:style>
  <w:style w:type="paragraph" w:styleId="Footer">
    <w:name w:val="footer"/>
    <w:basedOn w:val="Normal"/>
    <w:link w:val="FooterChar"/>
    <w:uiPriority w:val="99"/>
    <w:unhideWhenUsed/>
    <w:rsid w:val="004A7858"/>
    <w:pPr>
      <w:tabs>
        <w:tab w:val="center" w:pos="4153"/>
        <w:tab w:val="right" w:pos="8306"/>
      </w:tabs>
      <w:spacing w:after="0" w:line="240" w:lineRule="auto"/>
    </w:pPr>
    <w:rPr>
      <w:sz w:val="20"/>
      <w:szCs w:val="20"/>
      <w:lang w:val="x-none" w:eastAsia="x-none"/>
    </w:rPr>
  </w:style>
  <w:style w:type="character" w:customStyle="1" w:styleId="FooterChar">
    <w:name w:val="Footer Char"/>
    <w:link w:val="Footer"/>
    <w:uiPriority w:val="99"/>
    <w:rsid w:val="004A7858"/>
    <w:rPr>
      <w:rFonts w:ascii="Calibri" w:eastAsia="Calibri" w:hAnsi="Calibri" w:cs="Times New Roman"/>
    </w:rPr>
  </w:style>
  <w:style w:type="paragraph" w:styleId="BalloonText">
    <w:name w:val="Balloon Text"/>
    <w:basedOn w:val="Normal"/>
    <w:link w:val="BalloonTextChar"/>
    <w:uiPriority w:val="99"/>
    <w:semiHidden/>
    <w:unhideWhenUsed/>
    <w:rsid w:val="004A785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A7858"/>
    <w:rPr>
      <w:rFonts w:ascii="Tahoma" w:eastAsia="Calibri" w:hAnsi="Tahoma" w:cs="Tahoma"/>
      <w:sz w:val="16"/>
      <w:szCs w:val="16"/>
    </w:rPr>
  </w:style>
  <w:style w:type="paragraph" w:customStyle="1" w:styleId="tv2131">
    <w:name w:val="tv2131"/>
    <w:basedOn w:val="Normal"/>
    <w:rsid w:val="004503AB"/>
    <w:pPr>
      <w:spacing w:after="0" w:line="360" w:lineRule="auto"/>
      <w:ind w:firstLine="300"/>
    </w:pPr>
    <w:rPr>
      <w:rFonts w:ascii="Times New Roman" w:eastAsia="Times New Roman" w:hAnsi="Times New Roman"/>
      <w:color w:val="414142"/>
      <w:sz w:val="20"/>
      <w:szCs w:val="20"/>
      <w:lang w:eastAsia="lv-LV"/>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152855"/>
    <w:pPr>
      <w:spacing w:after="0" w:line="240" w:lineRule="auto"/>
    </w:pPr>
    <w:rPr>
      <w:sz w:val="20"/>
      <w:szCs w:val="20"/>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152855"/>
    <w:rPr>
      <w:lang w:eastAsia="en-US"/>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152855"/>
    <w:rPr>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316BA1"/>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8248BD"/>
    <w:rPr>
      <w:sz w:val="22"/>
      <w:szCs w:val="22"/>
      <w:lang w:eastAsia="en-US"/>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9170DB"/>
    <w:pPr>
      <w:spacing w:after="160" w:line="240" w:lineRule="exact"/>
      <w:jc w:val="both"/>
    </w:pPr>
    <w:rPr>
      <w:sz w:val="20"/>
      <w:szCs w:val="20"/>
      <w:vertAlign w:val="superscript"/>
      <w:lang w:eastAsia="lv-LV"/>
    </w:rPr>
  </w:style>
  <w:style w:type="paragraph" w:styleId="CommentText">
    <w:name w:val="annotation text"/>
    <w:basedOn w:val="Normal"/>
    <w:link w:val="CommentTextChar"/>
    <w:unhideWhenUsed/>
    <w:rsid w:val="00587CBE"/>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587CBE"/>
    <w:rPr>
      <w:rFonts w:asciiTheme="minorHAnsi" w:eastAsiaTheme="minorHAnsi" w:hAnsiTheme="minorHAnsi" w:cstheme="minorBidi"/>
      <w:lang w:eastAsia="en-US"/>
    </w:rPr>
  </w:style>
  <w:style w:type="character" w:styleId="Hyperlink">
    <w:name w:val="Hyperlink"/>
    <w:basedOn w:val="DefaultParagraphFont"/>
    <w:uiPriority w:val="99"/>
    <w:unhideWhenUsed/>
    <w:rsid w:val="00DD426F"/>
    <w:rPr>
      <w:color w:val="0563C1" w:themeColor="hyperlink"/>
      <w:u w:val="single"/>
    </w:rPr>
  </w:style>
  <w:style w:type="character" w:styleId="CommentReference">
    <w:name w:val="annotation reference"/>
    <w:basedOn w:val="DefaultParagraphFont"/>
    <w:uiPriority w:val="99"/>
    <w:semiHidden/>
    <w:unhideWhenUsed/>
    <w:rsid w:val="00FC2DD6"/>
    <w:rPr>
      <w:sz w:val="16"/>
      <w:szCs w:val="16"/>
    </w:rPr>
  </w:style>
  <w:style w:type="paragraph" w:styleId="CommentSubject">
    <w:name w:val="annotation subject"/>
    <w:basedOn w:val="CommentText"/>
    <w:next w:val="CommentText"/>
    <w:link w:val="CommentSubjectChar"/>
    <w:uiPriority w:val="99"/>
    <w:semiHidden/>
    <w:unhideWhenUsed/>
    <w:rsid w:val="000A71E5"/>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0A71E5"/>
    <w:rPr>
      <w:rFonts w:asciiTheme="minorHAnsi" w:eastAsiaTheme="minorHAnsi" w:hAnsiTheme="minorHAnsi" w:cstheme="minorBidi"/>
      <w:b/>
      <w:bCs/>
      <w:lang w:eastAsia="en-US"/>
    </w:rPr>
  </w:style>
  <w:style w:type="paragraph" w:customStyle="1" w:styleId="norm">
    <w:name w:val="norm"/>
    <w:basedOn w:val="Normal"/>
    <w:rsid w:val="009E32A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uperscript">
    <w:name w:val="superscript"/>
    <w:basedOn w:val="DefaultParagraphFont"/>
    <w:rsid w:val="009E32AA"/>
  </w:style>
  <w:style w:type="character" w:customStyle="1" w:styleId="normaltextrun">
    <w:name w:val="normaltextrun"/>
    <w:basedOn w:val="DefaultParagraphFont"/>
    <w:rsid w:val="00824D61"/>
  </w:style>
  <w:style w:type="paragraph" w:customStyle="1" w:styleId="paragraph">
    <w:name w:val="paragraph"/>
    <w:basedOn w:val="Normal"/>
    <w:rsid w:val="00824D61"/>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pellingerror">
    <w:name w:val="spellingerror"/>
    <w:basedOn w:val="DefaultParagraphFont"/>
    <w:rsid w:val="00824D61"/>
  </w:style>
  <w:style w:type="paragraph" w:customStyle="1" w:styleId="List1">
    <w:name w:val="List1"/>
    <w:basedOn w:val="Normal"/>
    <w:rsid w:val="00FD160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rsid w:val="00EB11B0"/>
    <w:pPr>
      <w:spacing w:before="100" w:beforeAutospacing="1" w:after="100" w:afterAutospacing="1" w:line="240" w:lineRule="auto"/>
    </w:pPr>
    <w:rPr>
      <w:rFonts w:ascii="Times New Roman" w:eastAsia="Times New Roman" w:hAnsi="Times New Roman"/>
      <w:sz w:val="24"/>
      <w:szCs w:val="24"/>
      <w:lang w:eastAsia="lv-LV"/>
    </w:rPr>
  </w:style>
  <w:style w:type="paragraph" w:styleId="Revision">
    <w:name w:val="Revision"/>
    <w:hidden/>
    <w:uiPriority w:val="99"/>
    <w:semiHidden/>
    <w:rsid w:val="00EB11B0"/>
    <w:rPr>
      <w:sz w:val="22"/>
      <w:szCs w:val="22"/>
      <w:lang w:eastAsia="en-US"/>
    </w:rPr>
  </w:style>
  <w:style w:type="character" w:customStyle="1" w:styleId="Heading1Char">
    <w:name w:val="Heading 1 Char"/>
    <w:basedOn w:val="DefaultParagraphFont"/>
    <w:link w:val="Heading1"/>
    <w:uiPriority w:val="9"/>
    <w:rsid w:val="009673A3"/>
    <w:rPr>
      <w:rFonts w:ascii="Times New Roman" w:eastAsiaTheme="majorEastAsia" w:hAnsi="Times New Roman"/>
      <w:b/>
      <w:sz w:val="28"/>
      <w:szCs w:val="32"/>
      <w:lang w:eastAsia="en-US"/>
    </w:rPr>
  </w:style>
  <w:style w:type="character" w:customStyle="1" w:styleId="Heading2Char">
    <w:name w:val="Heading 2 Char"/>
    <w:basedOn w:val="DefaultParagraphFont"/>
    <w:link w:val="Heading2"/>
    <w:uiPriority w:val="9"/>
    <w:rsid w:val="009673A3"/>
    <w:rPr>
      <w:rFonts w:ascii="Times New Roman" w:eastAsiaTheme="majorEastAsia" w:hAnsi="Times New Roman"/>
      <w:b/>
      <w:sz w:val="26"/>
      <w:szCs w:val="26"/>
      <w:lang w:eastAsia="en-US"/>
    </w:rPr>
  </w:style>
  <w:style w:type="character" w:customStyle="1" w:styleId="Heading3Char">
    <w:name w:val="Heading 3 Char"/>
    <w:basedOn w:val="DefaultParagraphFont"/>
    <w:link w:val="Heading3"/>
    <w:uiPriority w:val="9"/>
    <w:rsid w:val="009673A3"/>
    <w:rPr>
      <w:rFonts w:ascii="Times New Roman" w:eastAsiaTheme="majorEastAsia" w:hAnsi="Times New Roman"/>
      <w:sz w:val="24"/>
      <w:szCs w:val="24"/>
      <w:u w:val="single"/>
    </w:rPr>
  </w:style>
  <w:style w:type="character" w:customStyle="1" w:styleId="Heading4Char">
    <w:name w:val="Heading 4 Char"/>
    <w:basedOn w:val="DefaultParagraphFont"/>
    <w:link w:val="Heading4"/>
    <w:uiPriority w:val="9"/>
    <w:rsid w:val="009673A3"/>
    <w:rPr>
      <w:rFonts w:ascii="Times New Roman" w:eastAsiaTheme="majorEastAsia" w:hAnsi="Times New Roman"/>
      <w:i/>
      <w:iCs/>
      <w:sz w:val="24"/>
      <w:szCs w:val="24"/>
      <w:lang w:eastAsia="en-US"/>
    </w:rPr>
  </w:style>
  <w:style w:type="character" w:customStyle="1" w:styleId="VirsrkastsOtraisRakstz">
    <w:name w:val="Virsrkasts Otrais Rakstz."/>
    <w:basedOn w:val="DefaultParagraphFont"/>
    <w:link w:val="VirsrkastsOtrais"/>
    <w:locked/>
    <w:rsid w:val="009673A3"/>
    <w:rPr>
      <w:rFonts w:ascii="Cambria" w:hAnsi="Cambria"/>
      <w:b/>
      <w:sz w:val="28"/>
      <w:szCs w:val="28"/>
      <w:lang w:val="x-none"/>
    </w:rPr>
  </w:style>
  <w:style w:type="paragraph" w:customStyle="1" w:styleId="VirsrkastsOtrais">
    <w:name w:val="Virsrkasts Otrais"/>
    <w:basedOn w:val="ListParagraph"/>
    <w:link w:val="VirsrkastsOtraisRakstz"/>
    <w:qFormat/>
    <w:rsid w:val="009673A3"/>
    <w:pPr>
      <w:numPr>
        <w:ilvl w:val="1"/>
        <w:numId w:val="103"/>
      </w:numPr>
      <w:spacing w:after="0" w:line="240" w:lineRule="auto"/>
    </w:pPr>
    <w:rPr>
      <w:rFonts w:ascii="Cambria" w:hAnsi="Cambria"/>
      <w:b/>
      <w:sz w:val="28"/>
      <w:szCs w:val="28"/>
      <w:lang w:val="x-none" w:eastAsia="lv-LV"/>
    </w:rPr>
  </w:style>
  <w:style w:type="character" w:styleId="FollowedHyperlink">
    <w:name w:val="FollowedHyperlink"/>
    <w:basedOn w:val="DefaultParagraphFont"/>
    <w:uiPriority w:val="99"/>
    <w:semiHidden/>
    <w:unhideWhenUsed/>
    <w:rsid w:val="00D66B94"/>
    <w:rPr>
      <w:color w:val="954F72" w:themeColor="followedHyperlink"/>
      <w:u w:val="single"/>
    </w:rPr>
  </w:style>
  <w:style w:type="paragraph" w:customStyle="1" w:styleId="button">
    <w:name w:val="button"/>
    <w:basedOn w:val="Normal"/>
    <w:uiPriority w:val="99"/>
    <w:rsid w:val="00C73D8D"/>
    <w:pPr>
      <w:spacing w:before="100" w:beforeAutospacing="1" w:after="100" w:afterAutospacing="1" w:line="240" w:lineRule="auto"/>
    </w:pPr>
    <w:rPr>
      <w:rFonts w:ascii="Times New Roman" w:eastAsia="Times New Roman" w:hAnsi="Times New Roman"/>
      <w:color w:val="F0F8F8"/>
      <w:sz w:val="24"/>
      <w:szCs w:val="24"/>
      <w:lang w:eastAsia="lv-LV"/>
    </w:rPr>
  </w:style>
  <w:style w:type="paragraph" w:styleId="NoSpacing">
    <w:name w:val="No Spacing"/>
    <w:aliases w:val="atsauces un tabulas"/>
    <w:uiPriority w:val="1"/>
    <w:qFormat/>
    <w:rsid w:val="00274F5B"/>
    <w:rPr>
      <w:rFonts w:asciiTheme="minorHAnsi" w:eastAsiaTheme="minorHAnsi" w:hAnsiTheme="minorHAnsi" w:cs="Calibri"/>
      <w:sz w:val="18"/>
      <w:szCs w:val="22"/>
    </w:rPr>
  </w:style>
  <w:style w:type="paragraph" w:customStyle="1" w:styleId="Body">
    <w:name w:val="Body"/>
    <w:rsid w:val="002F6DE1"/>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1831">
      <w:bodyDiv w:val="1"/>
      <w:marLeft w:val="0"/>
      <w:marRight w:val="0"/>
      <w:marTop w:val="0"/>
      <w:marBottom w:val="0"/>
      <w:divBdr>
        <w:top w:val="none" w:sz="0" w:space="0" w:color="auto"/>
        <w:left w:val="none" w:sz="0" w:space="0" w:color="auto"/>
        <w:bottom w:val="none" w:sz="0" w:space="0" w:color="auto"/>
        <w:right w:val="none" w:sz="0" w:space="0" w:color="auto"/>
      </w:divBdr>
    </w:div>
    <w:div w:id="166021984">
      <w:bodyDiv w:val="1"/>
      <w:marLeft w:val="0"/>
      <w:marRight w:val="0"/>
      <w:marTop w:val="0"/>
      <w:marBottom w:val="0"/>
      <w:divBdr>
        <w:top w:val="none" w:sz="0" w:space="0" w:color="auto"/>
        <w:left w:val="none" w:sz="0" w:space="0" w:color="auto"/>
        <w:bottom w:val="none" w:sz="0" w:space="0" w:color="auto"/>
        <w:right w:val="none" w:sz="0" w:space="0" w:color="auto"/>
      </w:divBdr>
    </w:div>
    <w:div w:id="187375056">
      <w:bodyDiv w:val="1"/>
      <w:marLeft w:val="0"/>
      <w:marRight w:val="0"/>
      <w:marTop w:val="0"/>
      <w:marBottom w:val="0"/>
      <w:divBdr>
        <w:top w:val="none" w:sz="0" w:space="0" w:color="auto"/>
        <w:left w:val="none" w:sz="0" w:space="0" w:color="auto"/>
        <w:bottom w:val="none" w:sz="0" w:space="0" w:color="auto"/>
        <w:right w:val="none" w:sz="0" w:space="0" w:color="auto"/>
      </w:divBdr>
      <w:divsChild>
        <w:div w:id="1214000805">
          <w:marLeft w:val="0"/>
          <w:marRight w:val="0"/>
          <w:marTop w:val="0"/>
          <w:marBottom w:val="0"/>
          <w:divBdr>
            <w:top w:val="none" w:sz="0" w:space="0" w:color="auto"/>
            <w:left w:val="none" w:sz="0" w:space="0" w:color="auto"/>
            <w:bottom w:val="none" w:sz="0" w:space="0" w:color="auto"/>
            <w:right w:val="none" w:sz="0" w:space="0" w:color="auto"/>
          </w:divBdr>
        </w:div>
      </w:divsChild>
    </w:div>
    <w:div w:id="198276845">
      <w:bodyDiv w:val="1"/>
      <w:marLeft w:val="0"/>
      <w:marRight w:val="0"/>
      <w:marTop w:val="0"/>
      <w:marBottom w:val="0"/>
      <w:divBdr>
        <w:top w:val="none" w:sz="0" w:space="0" w:color="auto"/>
        <w:left w:val="none" w:sz="0" w:space="0" w:color="auto"/>
        <w:bottom w:val="none" w:sz="0" w:space="0" w:color="auto"/>
        <w:right w:val="none" w:sz="0" w:space="0" w:color="auto"/>
      </w:divBdr>
    </w:div>
    <w:div w:id="255947180">
      <w:bodyDiv w:val="1"/>
      <w:marLeft w:val="0"/>
      <w:marRight w:val="0"/>
      <w:marTop w:val="0"/>
      <w:marBottom w:val="0"/>
      <w:divBdr>
        <w:top w:val="none" w:sz="0" w:space="0" w:color="auto"/>
        <w:left w:val="none" w:sz="0" w:space="0" w:color="auto"/>
        <w:bottom w:val="none" w:sz="0" w:space="0" w:color="auto"/>
        <w:right w:val="none" w:sz="0" w:space="0" w:color="auto"/>
      </w:divBdr>
    </w:div>
    <w:div w:id="345064724">
      <w:bodyDiv w:val="1"/>
      <w:marLeft w:val="0"/>
      <w:marRight w:val="0"/>
      <w:marTop w:val="0"/>
      <w:marBottom w:val="0"/>
      <w:divBdr>
        <w:top w:val="none" w:sz="0" w:space="0" w:color="auto"/>
        <w:left w:val="none" w:sz="0" w:space="0" w:color="auto"/>
        <w:bottom w:val="none" w:sz="0" w:space="0" w:color="auto"/>
        <w:right w:val="none" w:sz="0" w:space="0" w:color="auto"/>
      </w:divBdr>
    </w:div>
    <w:div w:id="470054761">
      <w:bodyDiv w:val="1"/>
      <w:marLeft w:val="0"/>
      <w:marRight w:val="0"/>
      <w:marTop w:val="0"/>
      <w:marBottom w:val="0"/>
      <w:divBdr>
        <w:top w:val="none" w:sz="0" w:space="0" w:color="auto"/>
        <w:left w:val="none" w:sz="0" w:space="0" w:color="auto"/>
        <w:bottom w:val="none" w:sz="0" w:space="0" w:color="auto"/>
        <w:right w:val="none" w:sz="0" w:space="0" w:color="auto"/>
      </w:divBdr>
    </w:div>
    <w:div w:id="573512859">
      <w:bodyDiv w:val="1"/>
      <w:marLeft w:val="0"/>
      <w:marRight w:val="0"/>
      <w:marTop w:val="0"/>
      <w:marBottom w:val="0"/>
      <w:divBdr>
        <w:top w:val="none" w:sz="0" w:space="0" w:color="auto"/>
        <w:left w:val="none" w:sz="0" w:space="0" w:color="auto"/>
        <w:bottom w:val="none" w:sz="0" w:space="0" w:color="auto"/>
        <w:right w:val="none" w:sz="0" w:space="0" w:color="auto"/>
      </w:divBdr>
    </w:div>
    <w:div w:id="693924401">
      <w:bodyDiv w:val="1"/>
      <w:marLeft w:val="0"/>
      <w:marRight w:val="0"/>
      <w:marTop w:val="0"/>
      <w:marBottom w:val="0"/>
      <w:divBdr>
        <w:top w:val="none" w:sz="0" w:space="0" w:color="auto"/>
        <w:left w:val="none" w:sz="0" w:space="0" w:color="auto"/>
        <w:bottom w:val="none" w:sz="0" w:space="0" w:color="auto"/>
        <w:right w:val="none" w:sz="0" w:space="0" w:color="auto"/>
      </w:divBdr>
    </w:div>
    <w:div w:id="930433241">
      <w:bodyDiv w:val="1"/>
      <w:marLeft w:val="0"/>
      <w:marRight w:val="0"/>
      <w:marTop w:val="0"/>
      <w:marBottom w:val="0"/>
      <w:divBdr>
        <w:top w:val="none" w:sz="0" w:space="0" w:color="auto"/>
        <w:left w:val="none" w:sz="0" w:space="0" w:color="auto"/>
        <w:bottom w:val="none" w:sz="0" w:space="0" w:color="auto"/>
        <w:right w:val="none" w:sz="0" w:space="0" w:color="auto"/>
      </w:divBdr>
    </w:div>
    <w:div w:id="1008022390">
      <w:bodyDiv w:val="1"/>
      <w:marLeft w:val="0"/>
      <w:marRight w:val="0"/>
      <w:marTop w:val="0"/>
      <w:marBottom w:val="0"/>
      <w:divBdr>
        <w:top w:val="none" w:sz="0" w:space="0" w:color="auto"/>
        <w:left w:val="none" w:sz="0" w:space="0" w:color="auto"/>
        <w:bottom w:val="none" w:sz="0" w:space="0" w:color="auto"/>
        <w:right w:val="none" w:sz="0" w:space="0" w:color="auto"/>
      </w:divBdr>
    </w:div>
    <w:div w:id="1051229784">
      <w:bodyDiv w:val="1"/>
      <w:marLeft w:val="0"/>
      <w:marRight w:val="0"/>
      <w:marTop w:val="0"/>
      <w:marBottom w:val="0"/>
      <w:divBdr>
        <w:top w:val="none" w:sz="0" w:space="0" w:color="auto"/>
        <w:left w:val="none" w:sz="0" w:space="0" w:color="auto"/>
        <w:bottom w:val="none" w:sz="0" w:space="0" w:color="auto"/>
        <w:right w:val="none" w:sz="0" w:space="0" w:color="auto"/>
      </w:divBdr>
    </w:div>
    <w:div w:id="1276712324">
      <w:bodyDiv w:val="1"/>
      <w:marLeft w:val="0"/>
      <w:marRight w:val="0"/>
      <w:marTop w:val="0"/>
      <w:marBottom w:val="0"/>
      <w:divBdr>
        <w:top w:val="none" w:sz="0" w:space="0" w:color="auto"/>
        <w:left w:val="none" w:sz="0" w:space="0" w:color="auto"/>
        <w:bottom w:val="none" w:sz="0" w:space="0" w:color="auto"/>
        <w:right w:val="none" w:sz="0" w:space="0" w:color="auto"/>
      </w:divBdr>
      <w:divsChild>
        <w:div w:id="1425347388">
          <w:marLeft w:val="480"/>
          <w:marRight w:val="0"/>
          <w:marTop w:val="0"/>
          <w:marBottom w:val="0"/>
          <w:divBdr>
            <w:top w:val="none" w:sz="0" w:space="0" w:color="auto"/>
            <w:left w:val="none" w:sz="0" w:space="0" w:color="auto"/>
            <w:bottom w:val="none" w:sz="0" w:space="0" w:color="auto"/>
            <w:right w:val="none" w:sz="0" w:space="0" w:color="auto"/>
          </w:divBdr>
        </w:div>
        <w:div w:id="1840265976">
          <w:marLeft w:val="480"/>
          <w:marRight w:val="0"/>
          <w:marTop w:val="0"/>
          <w:marBottom w:val="0"/>
          <w:divBdr>
            <w:top w:val="none" w:sz="0" w:space="0" w:color="auto"/>
            <w:left w:val="none" w:sz="0" w:space="0" w:color="auto"/>
            <w:bottom w:val="none" w:sz="0" w:space="0" w:color="auto"/>
            <w:right w:val="none" w:sz="0" w:space="0" w:color="auto"/>
          </w:divBdr>
        </w:div>
        <w:div w:id="1630164561">
          <w:marLeft w:val="480"/>
          <w:marRight w:val="0"/>
          <w:marTop w:val="0"/>
          <w:marBottom w:val="0"/>
          <w:divBdr>
            <w:top w:val="none" w:sz="0" w:space="0" w:color="auto"/>
            <w:left w:val="none" w:sz="0" w:space="0" w:color="auto"/>
            <w:bottom w:val="none" w:sz="0" w:space="0" w:color="auto"/>
            <w:right w:val="none" w:sz="0" w:space="0" w:color="auto"/>
          </w:divBdr>
        </w:div>
        <w:div w:id="30964465">
          <w:marLeft w:val="480"/>
          <w:marRight w:val="0"/>
          <w:marTop w:val="0"/>
          <w:marBottom w:val="0"/>
          <w:divBdr>
            <w:top w:val="none" w:sz="0" w:space="0" w:color="auto"/>
            <w:left w:val="none" w:sz="0" w:space="0" w:color="auto"/>
            <w:bottom w:val="none" w:sz="0" w:space="0" w:color="auto"/>
            <w:right w:val="none" w:sz="0" w:space="0" w:color="auto"/>
          </w:divBdr>
        </w:div>
        <w:div w:id="310866276">
          <w:marLeft w:val="480"/>
          <w:marRight w:val="0"/>
          <w:marTop w:val="0"/>
          <w:marBottom w:val="0"/>
          <w:divBdr>
            <w:top w:val="none" w:sz="0" w:space="0" w:color="auto"/>
            <w:left w:val="none" w:sz="0" w:space="0" w:color="auto"/>
            <w:bottom w:val="none" w:sz="0" w:space="0" w:color="auto"/>
            <w:right w:val="none" w:sz="0" w:space="0" w:color="auto"/>
          </w:divBdr>
        </w:div>
        <w:div w:id="854883339">
          <w:marLeft w:val="480"/>
          <w:marRight w:val="0"/>
          <w:marTop w:val="0"/>
          <w:marBottom w:val="0"/>
          <w:divBdr>
            <w:top w:val="none" w:sz="0" w:space="0" w:color="auto"/>
            <w:left w:val="none" w:sz="0" w:space="0" w:color="auto"/>
            <w:bottom w:val="none" w:sz="0" w:space="0" w:color="auto"/>
            <w:right w:val="none" w:sz="0" w:space="0" w:color="auto"/>
          </w:divBdr>
        </w:div>
        <w:div w:id="1661885703">
          <w:marLeft w:val="480"/>
          <w:marRight w:val="0"/>
          <w:marTop w:val="0"/>
          <w:marBottom w:val="0"/>
          <w:divBdr>
            <w:top w:val="none" w:sz="0" w:space="0" w:color="auto"/>
            <w:left w:val="none" w:sz="0" w:space="0" w:color="auto"/>
            <w:bottom w:val="none" w:sz="0" w:space="0" w:color="auto"/>
            <w:right w:val="none" w:sz="0" w:space="0" w:color="auto"/>
          </w:divBdr>
        </w:div>
        <w:div w:id="2040935716">
          <w:marLeft w:val="480"/>
          <w:marRight w:val="0"/>
          <w:marTop w:val="0"/>
          <w:marBottom w:val="0"/>
          <w:divBdr>
            <w:top w:val="none" w:sz="0" w:space="0" w:color="auto"/>
            <w:left w:val="none" w:sz="0" w:space="0" w:color="auto"/>
            <w:bottom w:val="none" w:sz="0" w:space="0" w:color="auto"/>
            <w:right w:val="none" w:sz="0" w:space="0" w:color="auto"/>
          </w:divBdr>
        </w:div>
      </w:divsChild>
    </w:div>
    <w:div w:id="1309243413">
      <w:bodyDiv w:val="1"/>
      <w:marLeft w:val="0"/>
      <w:marRight w:val="0"/>
      <w:marTop w:val="0"/>
      <w:marBottom w:val="0"/>
      <w:divBdr>
        <w:top w:val="none" w:sz="0" w:space="0" w:color="auto"/>
        <w:left w:val="none" w:sz="0" w:space="0" w:color="auto"/>
        <w:bottom w:val="none" w:sz="0" w:space="0" w:color="auto"/>
        <w:right w:val="none" w:sz="0" w:space="0" w:color="auto"/>
      </w:divBdr>
      <w:divsChild>
        <w:div w:id="294140500">
          <w:marLeft w:val="0"/>
          <w:marRight w:val="0"/>
          <w:marTop w:val="0"/>
          <w:marBottom w:val="0"/>
          <w:divBdr>
            <w:top w:val="none" w:sz="0" w:space="0" w:color="auto"/>
            <w:left w:val="none" w:sz="0" w:space="0" w:color="auto"/>
            <w:bottom w:val="none" w:sz="0" w:space="0" w:color="auto"/>
            <w:right w:val="none" w:sz="0" w:space="0" w:color="auto"/>
          </w:divBdr>
          <w:divsChild>
            <w:div w:id="12242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7211">
      <w:bodyDiv w:val="1"/>
      <w:marLeft w:val="0"/>
      <w:marRight w:val="0"/>
      <w:marTop w:val="0"/>
      <w:marBottom w:val="0"/>
      <w:divBdr>
        <w:top w:val="none" w:sz="0" w:space="0" w:color="auto"/>
        <w:left w:val="none" w:sz="0" w:space="0" w:color="auto"/>
        <w:bottom w:val="none" w:sz="0" w:space="0" w:color="auto"/>
        <w:right w:val="none" w:sz="0" w:space="0" w:color="auto"/>
      </w:divBdr>
      <w:divsChild>
        <w:div w:id="126970569">
          <w:marLeft w:val="480"/>
          <w:marRight w:val="0"/>
          <w:marTop w:val="0"/>
          <w:marBottom w:val="0"/>
          <w:divBdr>
            <w:top w:val="none" w:sz="0" w:space="0" w:color="auto"/>
            <w:left w:val="none" w:sz="0" w:space="0" w:color="auto"/>
            <w:bottom w:val="none" w:sz="0" w:space="0" w:color="auto"/>
            <w:right w:val="none" w:sz="0" w:space="0" w:color="auto"/>
          </w:divBdr>
        </w:div>
        <w:div w:id="1286154565">
          <w:marLeft w:val="480"/>
          <w:marRight w:val="0"/>
          <w:marTop w:val="0"/>
          <w:marBottom w:val="0"/>
          <w:divBdr>
            <w:top w:val="none" w:sz="0" w:space="0" w:color="auto"/>
            <w:left w:val="none" w:sz="0" w:space="0" w:color="auto"/>
            <w:bottom w:val="none" w:sz="0" w:space="0" w:color="auto"/>
            <w:right w:val="none" w:sz="0" w:space="0" w:color="auto"/>
          </w:divBdr>
        </w:div>
        <w:div w:id="1091045576">
          <w:marLeft w:val="240"/>
          <w:marRight w:val="0"/>
          <w:marTop w:val="0"/>
          <w:marBottom w:val="0"/>
          <w:divBdr>
            <w:top w:val="none" w:sz="0" w:space="0" w:color="auto"/>
            <w:left w:val="none" w:sz="0" w:space="0" w:color="auto"/>
            <w:bottom w:val="none" w:sz="0" w:space="0" w:color="auto"/>
            <w:right w:val="none" w:sz="0" w:space="0" w:color="auto"/>
          </w:divBdr>
        </w:div>
        <w:div w:id="1865358757">
          <w:marLeft w:val="240"/>
          <w:marRight w:val="0"/>
          <w:marTop w:val="0"/>
          <w:marBottom w:val="0"/>
          <w:divBdr>
            <w:top w:val="none" w:sz="0" w:space="0" w:color="auto"/>
            <w:left w:val="none" w:sz="0" w:space="0" w:color="auto"/>
            <w:bottom w:val="none" w:sz="0" w:space="0" w:color="auto"/>
            <w:right w:val="none" w:sz="0" w:space="0" w:color="auto"/>
          </w:divBdr>
        </w:div>
        <w:div w:id="1503426129">
          <w:marLeft w:val="240"/>
          <w:marRight w:val="0"/>
          <w:marTop w:val="0"/>
          <w:marBottom w:val="0"/>
          <w:divBdr>
            <w:top w:val="none" w:sz="0" w:space="0" w:color="auto"/>
            <w:left w:val="none" w:sz="0" w:space="0" w:color="auto"/>
            <w:bottom w:val="none" w:sz="0" w:space="0" w:color="auto"/>
            <w:right w:val="none" w:sz="0" w:space="0" w:color="auto"/>
          </w:divBdr>
        </w:div>
        <w:div w:id="791939307">
          <w:marLeft w:val="240"/>
          <w:marRight w:val="0"/>
          <w:marTop w:val="0"/>
          <w:marBottom w:val="0"/>
          <w:divBdr>
            <w:top w:val="none" w:sz="0" w:space="0" w:color="auto"/>
            <w:left w:val="none" w:sz="0" w:space="0" w:color="auto"/>
            <w:bottom w:val="none" w:sz="0" w:space="0" w:color="auto"/>
            <w:right w:val="none" w:sz="0" w:space="0" w:color="auto"/>
          </w:divBdr>
        </w:div>
        <w:div w:id="480004507">
          <w:marLeft w:val="240"/>
          <w:marRight w:val="0"/>
          <w:marTop w:val="0"/>
          <w:marBottom w:val="0"/>
          <w:divBdr>
            <w:top w:val="none" w:sz="0" w:space="0" w:color="auto"/>
            <w:left w:val="none" w:sz="0" w:space="0" w:color="auto"/>
            <w:bottom w:val="none" w:sz="0" w:space="0" w:color="auto"/>
            <w:right w:val="none" w:sz="0" w:space="0" w:color="auto"/>
          </w:divBdr>
        </w:div>
        <w:div w:id="1361316270">
          <w:marLeft w:val="480"/>
          <w:marRight w:val="0"/>
          <w:marTop w:val="0"/>
          <w:marBottom w:val="0"/>
          <w:divBdr>
            <w:top w:val="none" w:sz="0" w:space="0" w:color="auto"/>
            <w:left w:val="none" w:sz="0" w:space="0" w:color="auto"/>
            <w:bottom w:val="none" w:sz="0" w:space="0" w:color="auto"/>
            <w:right w:val="none" w:sz="0" w:space="0" w:color="auto"/>
          </w:divBdr>
        </w:div>
        <w:div w:id="1484737484">
          <w:marLeft w:val="480"/>
          <w:marRight w:val="0"/>
          <w:marTop w:val="0"/>
          <w:marBottom w:val="0"/>
          <w:divBdr>
            <w:top w:val="none" w:sz="0" w:space="0" w:color="auto"/>
            <w:left w:val="none" w:sz="0" w:space="0" w:color="auto"/>
            <w:bottom w:val="none" w:sz="0" w:space="0" w:color="auto"/>
            <w:right w:val="none" w:sz="0" w:space="0" w:color="auto"/>
          </w:divBdr>
        </w:div>
        <w:div w:id="2021003975">
          <w:marLeft w:val="480"/>
          <w:marRight w:val="0"/>
          <w:marTop w:val="0"/>
          <w:marBottom w:val="0"/>
          <w:divBdr>
            <w:top w:val="none" w:sz="0" w:space="0" w:color="auto"/>
            <w:left w:val="none" w:sz="0" w:space="0" w:color="auto"/>
            <w:bottom w:val="none" w:sz="0" w:space="0" w:color="auto"/>
            <w:right w:val="none" w:sz="0" w:space="0" w:color="auto"/>
          </w:divBdr>
        </w:div>
        <w:div w:id="1603490518">
          <w:marLeft w:val="480"/>
          <w:marRight w:val="0"/>
          <w:marTop w:val="0"/>
          <w:marBottom w:val="0"/>
          <w:divBdr>
            <w:top w:val="none" w:sz="0" w:space="0" w:color="auto"/>
            <w:left w:val="none" w:sz="0" w:space="0" w:color="auto"/>
            <w:bottom w:val="none" w:sz="0" w:space="0" w:color="auto"/>
            <w:right w:val="none" w:sz="0" w:space="0" w:color="auto"/>
          </w:divBdr>
        </w:div>
        <w:div w:id="1994600977">
          <w:marLeft w:val="480"/>
          <w:marRight w:val="0"/>
          <w:marTop w:val="0"/>
          <w:marBottom w:val="0"/>
          <w:divBdr>
            <w:top w:val="none" w:sz="0" w:space="0" w:color="auto"/>
            <w:left w:val="none" w:sz="0" w:space="0" w:color="auto"/>
            <w:bottom w:val="none" w:sz="0" w:space="0" w:color="auto"/>
            <w:right w:val="none" w:sz="0" w:space="0" w:color="auto"/>
          </w:divBdr>
        </w:div>
        <w:div w:id="1571620146">
          <w:marLeft w:val="480"/>
          <w:marRight w:val="0"/>
          <w:marTop w:val="0"/>
          <w:marBottom w:val="0"/>
          <w:divBdr>
            <w:top w:val="none" w:sz="0" w:space="0" w:color="auto"/>
            <w:left w:val="none" w:sz="0" w:space="0" w:color="auto"/>
            <w:bottom w:val="none" w:sz="0" w:space="0" w:color="auto"/>
            <w:right w:val="none" w:sz="0" w:space="0" w:color="auto"/>
          </w:divBdr>
        </w:div>
        <w:div w:id="1468475607">
          <w:marLeft w:val="480"/>
          <w:marRight w:val="0"/>
          <w:marTop w:val="0"/>
          <w:marBottom w:val="0"/>
          <w:divBdr>
            <w:top w:val="none" w:sz="0" w:space="0" w:color="auto"/>
            <w:left w:val="none" w:sz="0" w:space="0" w:color="auto"/>
            <w:bottom w:val="none" w:sz="0" w:space="0" w:color="auto"/>
            <w:right w:val="none" w:sz="0" w:space="0" w:color="auto"/>
          </w:divBdr>
        </w:div>
        <w:div w:id="1539855316">
          <w:marLeft w:val="480"/>
          <w:marRight w:val="0"/>
          <w:marTop w:val="0"/>
          <w:marBottom w:val="0"/>
          <w:divBdr>
            <w:top w:val="none" w:sz="0" w:space="0" w:color="auto"/>
            <w:left w:val="none" w:sz="0" w:space="0" w:color="auto"/>
            <w:bottom w:val="none" w:sz="0" w:space="0" w:color="auto"/>
            <w:right w:val="none" w:sz="0" w:space="0" w:color="auto"/>
          </w:divBdr>
        </w:div>
        <w:div w:id="2100984258">
          <w:marLeft w:val="480"/>
          <w:marRight w:val="0"/>
          <w:marTop w:val="0"/>
          <w:marBottom w:val="0"/>
          <w:divBdr>
            <w:top w:val="none" w:sz="0" w:space="0" w:color="auto"/>
            <w:left w:val="none" w:sz="0" w:space="0" w:color="auto"/>
            <w:bottom w:val="none" w:sz="0" w:space="0" w:color="auto"/>
            <w:right w:val="none" w:sz="0" w:space="0" w:color="auto"/>
          </w:divBdr>
        </w:div>
        <w:div w:id="937716135">
          <w:marLeft w:val="480"/>
          <w:marRight w:val="0"/>
          <w:marTop w:val="0"/>
          <w:marBottom w:val="0"/>
          <w:divBdr>
            <w:top w:val="none" w:sz="0" w:space="0" w:color="auto"/>
            <w:left w:val="none" w:sz="0" w:space="0" w:color="auto"/>
            <w:bottom w:val="none" w:sz="0" w:space="0" w:color="auto"/>
            <w:right w:val="none" w:sz="0" w:space="0" w:color="auto"/>
          </w:divBdr>
        </w:div>
      </w:divsChild>
    </w:div>
    <w:div w:id="1440222773">
      <w:bodyDiv w:val="1"/>
      <w:marLeft w:val="0"/>
      <w:marRight w:val="0"/>
      <w:marTop w:val="0"/>
      <w:marBottom w:val="0"/>
      <w:divBdr>
        <w:top w:val="none" w:sz="0" w:space="0" w:color="auto"/>
        <w:left w:val="none" w:sz="0" w:space="0" w:color="auto"/>
        <w:bottom w:val="none" w:sz="0" w:space="0" w:color="auto"/>
        <w:right w:val="none" w:sz="0" w:space="0" w:color="auto"/>
      </w:divBdr>
      <w:divsChild>
        <w:div w:id="510947325">
          <w:marLeft w:val="0"/>
          <w:marRight w:val="0"/>
          <w:marTop w:val="0"/>
          <w:marBottom w:val="0"/>
          <w:divBdr>
            <w:top w:val="none" w:sz="0" w:space="0" w:color="auto"/>
            <w:left w:val="none" w:sz="0" w:space="0" w:color="auto"/>
            <w:bottom w:val="none" w:sz="0" w:space="0" w:color="auto"/>
            <w:right w:val="none" w:sz="0" w:space="0" w:color="auto"/>
          </w:divBdr>
        </w:div>
      </w:divsChild>
    </w:div>
    <w:div w:id="1697925232">
      <w:bodyDiv w:val="1"/>
      <w:marLeft w:val="0"/>
      <w:marRight w:val="0"/>
      <w:marTop w:val="0"/>
      <w:marBottom w:val="0"/>
      <w:divBdr>
        <w:top w:val="none" w:sz="0" w:space="0" w:color="auto"/>
        <w:left w:val="none" w:sz="0" w:space="0" w:color="auto"/>
        <w:bottom w:val="none" w:sz="0" w:space="0" w:color="auto"/>
        <w:right w:val="none" w:sz="0" w:space="0" w:color="auto"/>
      </w:divBdr>
    </w:div>
    <w:div w:id="1705206745">
      <w:bodyDiv w:val="1"/>
      <w:marLeft w:val="0"/>
      <w:marRight w:val="0"/>
      <w:marTop w:val="0"/>
      <w:marBottom w:val="0"/>
      <w:divBdr>
        <w:top w:val="none" w:sz="0" w:space="0" w:color="auto"/>
        <w:left w:val="none" w:sz="0" w:space="0" w:color="auto"/>
        <w:bottom w:val="none" w:sz="0" w:space="0" w:color="auto"/>
        <w:right w:val="none" w:sz="0" w:space="0" w:color="auto"/>
      </w:divBdr>
    </w:div>
    <w:div w:id="1713111451">
      <w:bodyDiv w:val="1"/>
      <w:marLeft w:val="0"/>
      <w:marRight w:val="0"/>
      <w:marTop w:val="0"/>
      <w:marBottom w:val="0"/>
      <w:divBdr>
        <w:top w:val="none" w:sz="0" w:space="0" w:color="auto"/>
        <w:left w:val="none" w:sz="0" w:space="0" w:color="auto"/>
        <w:bottom w:val="none" w:sz="0" w:space="0" w:color="auto"/>
        <w:right w:val="none" w:sz="0" w:space="0" w:color="auto"/>
      </w:divBdr>
    </w:div>
    <w:div w:id="1875314258">
      <w:bodyDiv w:val="1"/>
      <w:marLeft w:val="0"/>
      <w:marRight w:val="0"/>
      <w:marTop w:val="0"/>
      <w:marBottom w:val="0"/>
      <w:divBdr>
        <w:top w:val="none" w:sz="0" w:space="0" w:color="auto"/>
        <w:left w:val="none" w:sz="0" w:space="0" w:color="auto"/>
        <w:bottom w:val="none" w:sz="0" w:space="0" w:color="auto"/>
        <w:right w:val="none" w:sz="0" w:space="0" w:color="auto"/>
      </w:divBdr>
      <w:divsChild>
        <w:div w:id="1834879294">
          <w:marLeft w:val="480"/>
          <w:marRight w:val="0"/>
          <w:marTop w:val="0"/>
          <w:marBottom w:val="0"/>
          <w:divBdr>
            <w:top w:val="none" w:sz="0" w:space="0" w:color="auto"/>
            <w:left w:val="none" w:sz="0" w:space="0" w:color="auto"/>
            <w:bottom w:val="none" w:sz="0" w:space="0" w:color="auto"/>
            <w:right w:val="none" w:sz="0" w:space="0" w:color="auto"/>
          </w:divBdr>
        </w:div>
        <w:div w:id="739183012">
          <w:marLeft w:val="480"/>
          <w:marRight w:val="0"/>
          <w:marTop w:val="0"/>
          <w:marBottom w:val="0"/>
          <w:divBdr>
            <w:top w:val="none" w:sz="0" w:space="0" w:color="auto"/>
            <w:left w:val="none" w:sz="0" w:space="0" w:color="auto"/>
            <w:bottom w:val="none" w:sz="0" w:space="0" w:color="auto"/>
            <w:right w:val="none" w:sz="0" w:space="0" w:color="auto"/>
          </w:divBdr>
        </w:div>
        <w:div w:id="1897275153">
          <w:marLeft w:val="480"/>
          <w:marRight w:val="0"/>
          <w:marTop w:val="0"/>
          <w:marBottom w:val="0"/>
          <w:divBdr>
            <w:top w:val="none" w:sz="0" w:space="0" w:color="auto"/>
            <w:left w:val="none" w:sz="0" w:space="0" w:color="auto"/>
            <w:bottom w:val="none" w:sz="0" w:space="0" w:color="auto"/>
            <w:right w:val="none" w:sz="0" w:space="0" w:color="auto"/>
          </w:divBdr>
        </w:div>
        <w:div w:id="1492674900">
          <w:marLeft w:val="480"/>
          <w:marRight w:val="0"/>
          <w:marTop w:val="0"/>
          <w:marBottom w:val="0"/>
          <w:divBdr>
            <w:top w:val="none" w:sz="0" w:space="0" w:color="auto"/>
            <w:left w:val="none" w:sz="0" w:space="0" w:color="auto"/>
            <w:bottom w:val="none" w:sz="0" w:space="0" w:color="auto"/>
            <w:right w:val="none" w:sz="0" w:space="0" w:color="auto"/>
          </w:divBdr>
        </w:div>
        <w:div w:id="1498810429">
          <w:marLeft w:val="480"/>
          <w:marRight w:val="0"/>
          <w:marTop w:val="0"/>
          <w:marBottom w:val="0"/>
          <w:divBdr>
            <w:top w:val="none" w:sz="0" w:space="0" w:color="auto"/>
            <w:left w:val="none" w:sz="0" w:space="0" w:color="auto"/>
            <w:bottom w:val="none" w:sz="0" w:space="0" w:color="auto"/>
            <w:right w:val="none" w:sz="0" w:space="0" w:color="auto"/>
          </w:divBdr>
        </w:div>
        <w:div w:id="175341120">
          <w:marLeft w:val="480"/>
          <w:marRight w:val="0"/>
          <w:marTop w:val="0"/>
          <w:marBottom w:val="0"/>
          <w:divBdr>
            <w:top w:val="none" w:sz="0" w:space="0" w:color="auto"/>
            <w:left w:val="none" w:sz="0" w:space="0" w:color="auto"/>
            <w:bottom w:val="none" w:sz="0" w:space="0" w:color="auto"/>
            <w:right w:val="none" w:sz="0" w:space="0" w:color="auto"/>
          </w:divBdr>
        </w:div>
        <w:div w:id="110515049">
          <w:marLeft w:val="480"/>
          <w:marRight w:val="0"/>
          <w:marTop w:val="0"/>
          <w:marBottom w:val="0"/>
          <w:divBdr>
            <w:top w:val="none" w:sz="0" w:space="0" w:color="auto"/>
            <w:left w:val="none" w:sz="0" w:space="0" w:color="auto"/>
            <w:bottom w:val="none" w:sz="0" w:space="0" w:color="auto"/>
            <w:right w:val="none" w:sz="0" w:space="0" w:color="auto"/>
          </w:divBdr>
        </w:div>
        <w:div w:id="88425753">
          <w:marLeft w:val="480"/>
          <w:marRight w:val="0"/>
          <w:marTop w:val="0"/>
          <w:marBottom w:val="0"/>
          <w:divBdr>
            <w:top w:val="none" w:sz="0" w:space="0" w:color="auto"/>
            <w:left w:val="none" w:sz="0" w:space="0" w:color="auto"/>
            <w:bottom w:val="none" w:sz="0" w:space="0" w:color="auto"/>
            <w:right w:val="none" w:sz="0" w:space="0" w:color="auto"/>
          </w:divBdr>
        </w:div>
      </w:divsChild>
    </w:div>
    <w:div w:id="1917547078">
      <w:bodyDiv w:val="1"/>
      <w:marLeft w:val="0"/>
      <w:marRight w:val="0"/>
      <w:marTop w:val="0"/>
      <w:marBottom w:val="0"/>
      <w:divBdr>
        <w:top w:val="none" w:sz="0" w:space="0" w:color="auto"/>
        <w:left w:val="none" w:sz="0" w:space="0" w:color="auto"/>
        <w:bottom w:val="none" w:sz="0" w:space="0" w:color="auto"/>
        <w:right w:val="none" w:sz="0" w:space="0" w:color="auto"/>
      </w:divBdr>
    </w:div>
    <w:div w:id="1955093144">
      <w:bodyDiv w:val="1"/>
      <w:marLeft w:val="0"/>
      <w:marRight w:val="0"/>
      <w:marTop w:val="0"/>
      <w:marBottom w:val="0"/>
      <w:divBdr>
        <w:top w:val="none" w:sz="0" w:space="0" w:color="auto"/>
        <w:left w:val="none" w:sz="0" w:space="0" w:color="auto"/>
        <w:bottom w:val="none" w:sz="0" w:space="0" w:color="auto"/>
        <w:right w:val="none" w:sz="0" w:space="0" w:color="auto"/>
      </w:divBdr>
      <w:divsChild>
        <w:div w:id="1966543773">
          <w:marLeft w:val="0"/>
          <w:marRight w:val="0"/>
          <w:marTop w:val="0"/>
          <w:marBottom w:val="0"/>
          <w:divBdr>
            <w:top w:val="none" w:sz="0" w:space="0" w:color="auto"/>
            <w:left w:val="none" w:sz="0" w:space="0" w:color="auto"/>
            <w:bottom w:val="none" w:sz="0" w:space="0" w:color="auto"/>
            <w:right w:val="none" w:sz="0" w:space="0" w:color="auto"/>
          </w:divBdr>
        </w:div>
      </w:divsChild>
    </w:div>
    <w:div w:id="2009288799">
      <w:bodyDiv w:val="1"/>
      <w:marLeft w:val="0"/>
      <w:marRight w:val="0"/>
      <w:marTop w:val="0"/>
      <w:marBottom w:val="0"/>
      <w:divBdr>
        <w:top w:val="none" w:sz="0" w:space="0" w:color="auto"/>
        <w:left w:val="none" w:sz="0" w:space="0" w:color="auto"/>
        <w:bottom w:val="none" w:sz="0" w:space="0" w:color="auto"/>
        <w:right w:val="none" w:sz="0" w:space="0" w:color="auto"/>
      </w:divBdr>
      <w:divsChild>
        <w:div w:id="667903536">
          <w:marLeft w:val="0"/>
          <w:marRight w:val="0"/>
          <w:marTop w:val="0"/>
          <w:marBottom w:val="0"/>
          <w:divBdr>
            <w:top w:val="none" w:sz="0" w:space="0" w:color="auto"/>
            <w:left w:val="none" w:sz="0" w:space="0" w:color="auto"/>
            <w:bottom w:val="none" w:sz="0" w:space="0" w:color="auto"/>
            <w:right w:val="none" w:sz="0" w:space="0" w:color="auto"/>
          </w:divBdr>
        </w:div>
      </w:divsChild>
    </w:div>
    <w:div w:id="2034258950">
      <w:bodyDiv w:val="1"/>
      <w:marLeft w:val="0"/>
      <w:marRight w:val="0"/>
      <w:marTop w:val="0"/>
      <w:marBottom w:val="0"/>
      <w:divBdr>
        <w:top w:val="none" w:sz="0" w:space="0" w:color="auto"/>
        <w:left w:val="none" w:sz="0" w:space="0" w:color="auto"/>
        <w:bottom w:val="none" w:sz="0" w:space="0" w:color="auto"/>
        <w:right w:val="none" w:sz="0" w:space="0" w:color="auto"/>
      </w:divBdr>
    </w:div>
    <w:div w:id="2085029534">
      <w:bodyDiv w:val="1"/>
      <w:marLeft w:val="0"/>
      <w:marRight w:val="0"/>
      <w:marTop w:val="0"/>
      <w:marBottom w:val="0"/>
      <w:divBdr>
        <w:top w:val="none" w:sz="0" w:space="0" w:color="auto"/>
        <w:left w:val="none" w:sz="0" w:space="0" w:color="auto"/>
        <w:bottom w:val="none" w:sz="0" w:space="0" w:color="auto"/>
        <w:right w:val="none" w:sz="0" w:space="0" w:color="auto"/>
      </w:divBdr>
    </w:div>
    <w:div w:id="21329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qid=1564749315643&amp;uri=CELEX:02003L0096-20180915" TargetMode="External"/><Relationship Id="rId1" Type="http://schemas.openxmlformats.org/officeDocument/2006/relationships/hyperlink" Target="https://ec.europa.eu/clima/policies/innovation-fun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0CC6743E076F468B7A4E88091B4994" ma:contentTypeVersion="8" ma:contentTypeDescription="Create a new document." ma:contentTypeScope="" ma:versionID="8b4454f9e8a6f73e11feca8cc75aed75">
  <xsd:schema xmlns:xsd="http://www.w3.org/2001/XMLSchema" xmlns:xs="http://www.w3.org/2001/XMLSchema" xmlns:p="http://schemas.microsoft.com/office/2006/metadata/properties" xmlns:ns3="0dfff935-40fc-459c-ab8f-b0e61f9bab7b" xmlns:ns4="d94ed24b-dd2c-4e96-9bcc-04438fabec5b" targetNamespace="http://schemas.microsoft.com/office/2006/metadata/properties" ma:root="true" ma:fieldsID="74b2612f7d8fd797e098db51940096a3" ns3:_="" ns4:_="">
    <xsd:import namespace="0dfff935-40fc-459c-ab8f-b0e61f9bab7b"/>
    <xsd:import namespace="d94ed24b-dd2c-4e96-9bcc-04438fabec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ff935-40fc-459c-ab8f-b0e61f9ba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ed24b-dd2c-4e96-9bcc-04438fabec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3CA72-B8ED-412B-A20C-F5ED7B4FAB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F5063F-AFAD-4986-8F34-CB8ED1571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ff935-40fc-459c-ab8f-b0e61f9bab7b"/>
    <ds:schemaRef ds:uri="d94ed24b-dd2c-4e96-9bcc-04438fabe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D8F8E-B7AB-4979-B245-EA794156F63E}">
  <ds:schemaRefs>
    <ds:schemaRef ds:uri="http://schemas.microsoft.com/sharepoint/v3/contenttype/forms"/>
  </ds:schemaRefs>
</ds:datastoreItem>
</file>

<file path=customXml/itemProps4.xml><?xml version="1.0" encoding="utf-8"?>
<ds:datastoreItem xmlns:ds="http://schemas.openxmlformats.org/officeDocument/2006/customXml" ds:itemID="{BE0239B7-C84E-469B-BE9E-2328CECC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82201</Words>
  <Characters>46856</Characters>
  <Application>Microsoft Office Word</Application>
  <DocSecurity>0</DocSecurity>
  <Lines>390</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128800</CharactersWithSpaces>
  <SharedDoc>false</SharedDoc>
  <HLinks>
    <vt:vector size="36" baseType="variant">
      <vt:variant>
        <vt:i4>6488181</vt:i4>
      </vt:variant>
      <vt:variant>
        <vt:i4>15</vt:i4>
      </vt:variant>
      <vt:variant>
        <vt:i4>0</vt:i4>
      </vt:variant>
      <vt:variant>
        <vt:i4>5</vt:i4>
      </vt:variant>
      <vt:variant>
        <vt:lpwstr>https://eur-lex.europa.eu/legal-content/LV/TXT/?qid=1564749315643&amp;uri=CELEX:02003L0096-20180915</vt:lpwstr>
      </vt:variant>
      <vt:variant>
        <vt:lpwstr/>
      </vt:variant>
      <vt:variant>
        <vt:i4>5242945</vt:i4>
      </vt:variant>
      <vt:variant>
        <vt:i4>12</vt:i4>
      </vt:variant>
      <vt:variant>
        <vt:i4>0</vt:i4>
      </vt:variant>
      <vt:variant>
        <vt:i4>5</vt:i4>
      </vt:variant>
      <vt:variant>
        <vt:lpwstr>https://eur-lex.europa.eu/legal-content/LV/TXT/PDF/?uri=CELEX:52014XC0628(01)&amp;from=CS</vt:lpwstr>
      </vt:variant>
      <vt:variant>
        <vt:lpwstr/>
      </vt:variant>
      <vt:variant>
        <vt:i4>1769478</vt:i4>
      </vt:variant>
      <vt:variant>
        <vt:i4>9</vt:i4>
      </vt:variant>
      <vt:variant>
        <vt:i4>0</vt:i4>
      </vt:variant>
      <vt:variant>
        <vt:i4>5</vt:i4>
      </vt:variant>
      <vt:variant>
        <vt:lpwstr>https://likumi.lv/ta/id/269842-noteikumi-par-pasvaldibu-teritorijas-attistibas-planosanas-dokumentiem</vt:lpwstr>
      </vt:variant>
      <vt:variant>
        <vt:lpwstr/>
      </vt:variant>
      <vt:variant>
        <vt:i4>8126504</vt:i4>
      </vt:variant>
      <vt:variant>
        <vt:i4>6</vt:i4>
      </vt:variant>
      <vt:variant>
        <vt:i4>0</vt:i4>
      </vt:variant>
      <vt:variant>
        <vt:i4>5</vt:i4>
      </vt:variant>
      <vt:variant>
        <vt:lpwstr>https://likumi.lv/ta/id/270934-attistibas-planosanas-dokumentu-izstrades-un-ietekmes-izvertesanas-noteikumi</vt:lpwstr>
      </vt:variant>
      <vt:variant>
        <vt:lpwstr/>
      </vt:variant>
      <vt:variant>
        <vt:i4>1769478</vt:i4>
      </vt:variant>
      <vt:variant>
        <vt:i4>3</vt:i4>
      </vt:variant>
      <vt:variant>
        <vt:i4>0</vt:i4>
      </vt:variant>
      <vt:variant>
        <vt:i4>5</vt:i4>
      </vt:variant>
      <vt:variant>
        <vt:lpwstr>https://likumi.lv/ta/id/269842-noteikumi-par-pasvaldibu-teritorijas-attistibas-planosanas-dokumentiem</vt:lpwstr>
      </vt:variant>
      <vt:variant>
        <vt:lpwstr/>
      </vt:variant>
      <vt:variant>
        <vt:i4>8126504</vt:i4>
      </vt:variant>
      <vt:variant>
        <vt:i4>0</vt:i4>
      </vt:variant>
      <vt:variant>
        <vt:i4>0</vt:i4>
      </vt:variant>
      <vt:variant>
        <vt:i4>5</vt:i4>
      </vt:variant>
      <vt:variant>
        <vt:lpwstr>https://likumi.lv/ta/id/270934-attistibas-planosanas-dokumentu-izstrades-un-ietekmes-izvertesanas-noteikumi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Ozolini</dc:creator>
  <cp:keywords/>
  <cp:lastModifiedBy>Līga Mičule</cp:lastModifiedBy>
  <cp:revision>3</cp:revision>
  <cp:lastPrinted>2019-12-12T06:23:00Z</cp:lastPrinted>
  <dcterms:created xsi:type="dcterms:W3CDTF">2021-04-14T07:31:00Z</dcterms:created>
  <dcterms:modified xsi:type="dcterms:W3CDTF">2021-04-14T07:31:00Z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0x010100560CC6743E076F468B7A4E88091B4994</vt:lpwstr>
  </property>
</Properties>
</file>