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1D865" w14:textId="77777777" w:rsidR="003F1D9F" w:rsidRPr="00C7146C" w:rsidRDefault="003F1D9F" w:rsidP="003F1D9F">
      <w:pPr>
        <w:pStyle w:val="Footer"/>
        <w:tabs>
          <w:tab w:val="left" w:pos="720"/>
        </w:tabs>
        <w:ind w:firstLine="0"/>
        <w:jc w:val="right"/>
        <w:rPr>
          <w:rFonts w:eastAsia="Times New Roman"/>
          <w:bCs/>
          <w:i/>
          <w:szCs w:val="28"/>
          <w:lang w:eastAsia="lv-LV"/>
        </w:rPr>
      </w:pPr>
      <w:r w:rsidRPr="00C7146C">
        <w:rPr>
          <w:rFonts w:eastAsia="Times New Roman"/>
          <w:bCs/>
          <w:i/>
          <w:szCs w:val="28"/>
          <w:lang w:eastAsia="lv-LV"/>
        </w:rPr>
        <w:t>Projekts</w:t>
      </w:r>
    </w:p>
    <w:p w14:paraId="0F174B8C" w14:textId="77777777" w:rsidR="003F1D9F" w:rsidRPr="00C7146C" w:rsidRDefault="003F1D9F" w:rsidP="003F1D9F">
      <w:pPr>
        <w:pStyle w:val="Footer"/>
        <w:tabs>
          <w:tab w:val="left" w:pos="720"/>
        </w:tabs>
        <w:jc w:val="right"/>
        <w:rPr>
          <w:rFonts w:eastAsia="Times New Roman"/>
          <w:bCs/>
          <w:i/>
          <w:szCs w:val="28"/>
          <w:lang w:eastAsia="lv-LV"/>
        </w:rPr>
      </w:pPr>
    </w:p>
    <w:p w14:paraId="0BB9FDD3" w14:textId="77777777" w:rsidR="003F1D9F" w:rsidRPr="00C7146C" w:rsidRDefault="003F1D9F" w:rsidP="003F1D9F">
      <w:pPr>
        <w:pStyle w:val="Footer"/>
        <w:tabs>
          <w:tab w:val="left" w:pos="720"/>
        </w:tabs>
        <w:jc w:val="center"/>
        <w:rPr>
          <w:rFonts w:eastAsia="Times New Roman"/>
          <w:bCs/>
          <w:szCs w:val="28"/>
          <w:lang w:eastAsia="lv-LV"/>
        </w:rPr>
      </w:pPr>
      <w:r w:rsidRPr="00C7146C">
        <w:rPr>
          <w:rFonts w:eastAsia="Times New Roman"/>
          <w:bCs/>
          <w:szCs w:val="28"/>
          <w:lang w:eastAsia="lv-LV"/>
        </w:rPr>
        <w:t>LATVIJAS REPUBLIKAS MINISTRU KABINETS</w:t>
      </w:r>
    </w:p>
    <w:p w14:paraId="794B3176" w14:textId="77777777" w:rsidR="003F1D9F" w:rsidRPr="00C7146C" w:rsidRDefault="003F1D9F" w:rsidP="003F1D9F">
      <w:pPr>
        <w:pStyle w:val="Footer"/>
        <w:tabs>
          <w:tab w:val="left" w:pos="720"/>
        </w:tabs>
        <w:ind w:firstLine="0"/>
        <w:rPr>
          <w:rFonts w:eastAsia="Times New Roman"/>
          <w:bCs/>
          <w:i/>
          <w:szCs w:val="28"/>
          <w:lang w:eastAsia="lv-LV"/>
        </w:rPr>
      </w:pPr>
    </w:p>
    <w:p w14:paraId="54B56358" w14:textId="77777777" w:rsidR="003F1D9F" w:rsidRPr="00C7146C" w:rsidRDefault="003F1D9F" w:rsidP="003F1D9F">
      <w:pPr>
        <w:pStyle w:val="Footer"/>
        <w:tabs>
          <w:tab w:val="left" w:pos="720"/>
        </w:tabs>
        <w:jc w:val="right"/>
        <w:rPr>
          <w:rFonts w:eastAsia="Times New Roman"/>
          <w:bCs/>
          <w:i/>
          <w:szCs w:val="28"/>
          <w:lang w:eastAsia="lv-LV"/>
        </w:rPr>
      </w:pPr>
    </w:p>
    <w:p w14:paraId="4DB0FAF6" w14:textId="77777777" w:rsidR="003F1D9F" w:rsidRPr="00C7146C" w:rsidRDefault="003F1D9F" w:rsidP="003F1D9F">
      <w:pPr>
        <w:spacing w:before="0"/>
        <w:ind w:firstLine="0"/>
        <w:rPr>
          <w:szCs w:val="28"/>
        </w:rPr>
      </w:pPr>
      <w:r w:rsidRPr="00C7146C">
        <w:rPr>
          <w:szCs w:val="28"/>
        </w:rPr>
        <w:t>2021. gada___._________</w:t>
      </w:r>
      <w:r w:rsidRPr="00C7146C">
        <w:rPr>
          <w:szCs w:val="28"/>
        </w:rPr>
        <w:tab/>
      </w:r>
      <w:r w:rsidRPr="00C7146C">
        <w:rPr>
          <w:szCs w:val="28"/>
        </w:rPr>
        <w:tab/>
      </w:r>
      <w:r w:rsidRPr="00C7146C">
        <w:rPr>
          <w:szCs w:val="28"/>
        </w:rPr>
        <w:tab/>
      </w:r>
      <w:r w:rsidRPr="00C7146C">
        <w:rPr>
          <w:szCs w:val="28"/>
        </w:rPr>
        <w:tab/>
        <w:t xml:space="preserve">   </w:t>
      </w:r>
      <w:r w:rsidRPr="00C7146C">
        <w:rPr>
          <w:szCs w:val="28"/>
        </w:rPr>
        <w:tab/>
      </w:r>
      <w:r w:rsidRPr="00C7146C">
        <w:rPr>
          <w:szCs w:val="28"/>
        </w:rPr>
        <w:tab/>
        <w:t>Noteikumi Nr.____</w:t>
      </w:r>
    </w:p>
    <w:p w14:paraId="1998A0F6" w14:textId="77777777" w:rsidR="003F1D9F" w:rsidRPr="00C7146C" w:rsidRDefault="003F1D9F" w:rsidP="003F1D9F">
      <w:pPr>
        <w:spacing w:before="0"/>
        <w:ind w:firstLine="0"/>
        <w:rPr>
          <w:szCs w:val="28"/>
        </w:rPr>
      </w:pPr>
      <w:r w:rsidRPr="00C7146C">
        <w:rPr>
          <w:szCs w:val="28"/>
        </w:rPr>
        <w:t>Rīgā</w:t>
      </w:r>
      <w:r w:rsidRPr="00C7146C">
        <w:rPr>
          <w:szCs w:val="28"/>
        </w:rPr>
        <w:tab/>
      </w:r>
      <w:r w:rsidRPr="00C7146C">
        <w:rPr>
          <w:szCs w:val="28"/>
        </w:rPr>
        <w:tab/>
      </w:r>
      <w:r w:rsidRPr="00C7146C">
        <w:rPr>
          <w:szCs w:val="28"/>
        </w:rPr>
        <w:tab/>
      </w:r>
      <w:r w:rsidRPr="00C7146C">
        <w:rPr>
          <w:szCs w:val="28"/>
        </w:rPr>
        <w:tab/>
      </w:r>
      <w:r w:rsidRPr="00C7146C">
        <w:rPr>
          <w:szCs w:val="28"/>
        </w:rPr>
        <w:tab/>
      </w:r>
      <w:r w:rsidRPr="00C7146C">
        <w:rPr>
          <w:szCs w:val="28"/>
        </w:rPr>
        <w:tab/>
      </w:r>
      <w:r w:rsidRPr="00C7146C">
        <w:rPr>
          <w:szCs w:val="28"/>
        </w:rPr>
        <w:tab/>
      </w:r>
      <w:r w:rsidRPr="00C7146C">
        <w:rPr>
          <w:szCs w:val="28"/>
        </w:rPr>
        <w:tab/>
      </w:r>
      <w:r w:rsidRPr="00C7146C">
        <w:rPr>
          <w:szCs w:val="28"/>
        </w:rPr>
        <w:tab/>
        <w:t>(prot. Nr.___ ___.§)</w:t>
      </w:r>
    </w:p>
    <w:p w14:paraId="0F63BEEF" w14:textId="77777777" w:rsidR="003F1D9F" w:rsidRPr="00C7146C" w:rsidRDefault="003F1D9F"/>
    <w:p w14:paraId="00A087D5" w14:textId="77777777" w:rsidR="003F1D9F" w:rsidRPr="00C7146C" w:rsidRDefault="003F1D9F">
      <w:pPr>
        <w:rPr>
          <w:szCs w:val="28"/>
        </w:rPr>
      </w:pPr>
    </w:p>
    <w:p w14:paraId="2987A1EA" w14:textId="771F5521" w:rsidR="003F1D9F" w:rsidRPr="00C7146C" w:rsidRDefault="003F1D9F" w:rsidP="003F1D9F">
      <w:pPr>
        <w:jc w:val="center"/>
        <w:rPr>
          <w:rFonts w:eastAsia="Times New Roman"/>
          <w:b/>
          <w:bCs/>
          <w:szCs w:val="28"/>
          <w:lang w:eastAsia="lv-LV"/>
        </w:rPr>
      </w:pPr>
      <w:r w:rsidRPr="00C7146C">
        <w:rPr>
          <w:b/>
          <w:bCs/>
          <w:color w:val="414142"/>
          <w:szCs w:val="28"/>
          <w:shd w:val="clear" w:color="auto" w:fill="FFFFFF"/>
        </w:rPr>
        <w:t xml:space="preserve">Noteikumi par </w:t>
      </w:r>
      <w:bookmarkStart w:id="0" w:name="_Hlk71383136"/>
      <w:r w:rsidRPr="00C7146C">
        <w:rPr>
          <w:b/>
          <w:bCs/>
          <w:color w:val="414142"/>
          <w:szCs w:val="28"/>
          <w:shd w:val="clear" w:color="auto" w:fill="FFFFFF"/>
        </w:rPr>
        <w:t>biodegvielu, bioloģisko šķidro kurināmo, biomasas kurināmo un bio</w:t>
      </w:r>
      <w:r w:rsidR="005E5305" w:rsidRPr="00C7146C">
        <w:rPr>
          <w:b/>
          <w:bCs/>
          <w:color w:val="414142"/>
          <w:szCs w:val="28"/>
          <w:shd w:val="clear" w:color="auto" w:fill="FFFFFF"/>
        </w:rPr>
        <w:t>masa degvielu</w:t>
      </w:r>
      <w:r w:rsidRPr="00C7146C">
        <w:rPr>
          <w:b/>
          <w:bCs/>
          <w:color w:val="414142"/>
          <w:szCs w:val="28"/>
          <w:shd w:val="clear" w:color="auto" w:fill="FFFFFF"/>
        </w:rPr>
        <w:t xml:space="preserve"> ilgtspējas un siltumnīcefekta gāzu emisiju ietaupījumu kritērijiem un </w:t>
      </w:r>
      <w:r w:rsidRPr="00C7146C">
        <w:rPr>
          <w:rFonts w:eastAsia="Times New Roman"/>
          <w:b/>
          <w:bCs/>
          <w:szCs w:val="28"/>
          <w:lang w:eastAsia="lv-LV"/>
        </w:rPr>
        <w:t>atbilstības minētajiem kritējiem pārbaudi un uzraudzību</w:t>
      </w:r>
      <w:bookmarkEnd w:id="0"/>
    </w:p>
    <w:p w14:paraId="535B55F0" w14:textId="77777777" w:rsidR="003F1D9F" w:rsidRPr="00C7146C" w:rsidRDefault="003F1D9F" w:rsidP="003F1D9F">
      <w:pPr>
        <w:pStyle w:val="NoSpacing"/>
        <w:jc w:val="right"/>
        <w:rPr>
          <w:i/>
          <w:sz w:val="24"/>
          <w:szCs w:val="24"/>
          <w:lang w:eastAsia="lv-LV"/>
        </w:rPr>
      </w:pPr>
    </w:p>
    <w:p w14:paraId="71FCCBE9" w14:textId="77777777" w:rsidR="003F1D9F" w:rsidRPr="00C7146C" w:rsidRDefault="003F1D9F" w:rsidP="003F1D9F">
      <w:pPr>
        <w:pStyle w:val="NoSpacing"/>
        <w:jc w:val="right"/>
        <w:rPr>
          <w:i/>
          <w:sz w:val="24"/>
          <w:szCs w:val="24"/>
          <w:lang w:eastAsia="lv-LV"/>
        </w:rPr>
      </w:pPr>
      <w:r w:rsidRPr="00C7146C">
        <w:rPr>
          <w:i/>
          <w:sz w:val="24"/>
          <w:szCs w:val="24"/>
          <w:lang w:eastAsia="lv-LV"/>
        </w:rPr>
        <w:t>Izdoti saskaņā ar Transporta enerģijas likuma 10.panta devīto daļu,</w:t>
      </w:r>
    </w:p>
    <w:p w14:paraId="0A27AB93" w14:textId="1A37AF47" w:rsidR="003F1D9F" w:rsidRPr="00C7146C" w:rsidRDefault="003F1D9F" w:rsidP="003F1D9F">
      <w:pPr>
        <w:pStyle w:val="NoSpacing"/>
        <w:jc w:val="right"/>
        <w:rPr>
          <w:i/>
          <w:sz w:val="24"/>
          <w:szCs w:val="24"/>
        </w:rPr>
      </w:pPr>
      <w:r w:rsidRPr="00C7146C">
        <w:rPr>
          <w:i/>
          <w:sz w:val="24"/>
          <w:szCs w:val="24"/>
          <w:lang w:eastAsia="lv-LV"/>
        </w:rPr>
        <w:t xml:space="preserve">11. panta </w:t>
      </w:r>
      <w:r w:rsidR="00F73D63" w:rsidRPr="00C7146C">
        <w:rPr>
          <w:i/>
          <w:sz w:val="24"/>
          <w:szCs w:val="24"/>
          <w:lang w:eastAsia="lv-LV"/>
        </w:rPr>
        <w:t xml:space="preserve">septīto </w:t>
      </w:r>
      <w:r w:rsidRPr="00C7146C">
        <w:rPr>
          <w:i/>
          <w:sz w:val="24"/>
          <w:szCs w:val="24"/>
          <w:lang w:eastAsia="lv-LV"/>
        </w:rPr>
        <w:t> daļu un 12. panta ceturto daļu,</w:t>
      </w:r>
      <w:r w:rsidRPr="00C7146C">
        <w:rPr>
          <w:i/>
          <w:sz w:val="24"/>
          <w:szCs w:val="24"/>
        </w:rPr>
        <w:t xml:space="preserve"> </w:t>
      </w:r>
    </w:p>
    <w:p w14:paraId="2EEDD8AE" w14:textId="77777777" w:rsidR="003F1D9F" w:rsidRPr="00C7146C" w:rsidRDefault="003F1D9F" w:rsidP="003F1D9F">
      <w:pPr>
        <w:pStyle w:val="NoSpacing"/>
        <w:jc w:val="right"/>
        <w:rPr>
          <w:i/>
          <w:sz w:val="24"/>
          <w:szCs w:val="24"/>
        </w:rPr>
      </w:pPr>
      <w:r w:rsidRPr="00C7146C">
        <w:rPr>
          <w:i/>
          <w:sz w:val="24"/>
          <w:szCs w:val="24"/>
        </w:rPr>
        <w:t>Enerģētikas likuma 58.</w:t>
      </w:r>
      <w:r w:rsidRPr="00C7146C">
        <w:rPr>
          <w:i/>
          <w:sz w:val="24"/>
          <w:szCs w:val="24"/>
          <w:vertAlign w:val="superscript"/>
        </w:rPr>
        <w:t>4</w:t>
      </w:r>
      <w:r w:rsidRPr="00C7146C">
        <w:rPr>
          <w:i/>
          <w:sz w:val="24"/>
          <w:szCs w:val="24"/>
        </w:rPr>
        <w:t xml:space="preserve"> panta 14.daļu un </w:t>
      </w:r>
    </w:p>
    <w:p w14:paraId="759E607A" w14:textId="77777777" w:rsidR="003F1D9F" w:rsidRPr="00C7146C" w:rsidRDefault="003F1D9F" w:rsidP="003F1D9F">
      <w:pPr>
        <w:pStyle w:val="NoSpacing"/>
        <w:jc w:val="right"/>
        <w:rPr>
          <w:rFonts w:eastAsia="Times New Roman"/>
          <w:i/>
          <w:sz w:val="24"/>
          <w:szCs w:val="24"/>
          <w:lang w:eastAsia="lv-LV"/>
        </w:rPr>
      </w:pPr>
      <w:r w:rsidRPr="00C7146C">
        <w:rPr>
          <w:i/>
          <w:sz w:val="24"/>
          <w:szCs w:val="24"/>
          <w:lang w:eastAsia="lv-LV"/>
        </w:rPr>
        <w:t>likuma “Par atbilstības novērtēšanu” 7. panta pirmo daļu</w:t>
      </w:r>
    </w:p>
    <w:p w14:paraId="57E81D48" w14:textId="77777777" w:rsidR="003F1D9F" w:rsidRPr="00C7146C" w:rsidRDefault="003F1D9F" w:rsidP="003F1D9F">
      <w:pPr>
        <w:shd w:val="clear" w:color="auto" w:fill="FFFFFF"/>
        <w:spacing w:after="120"/>
        <w:rPr>
          <w:rFonts w:eastAsia="Times New Roman"/>
          <w:b/>
          <w:bCs/>
          <w:szCs w:val="28"/>
          <w:lang w:eastAsia="lv-LV"/>
        </w:rPr>
      </w:pPr>
    </w:p>
    <w:p w14:paraId="7EB841D2" w14:textId="77777777" w:rsidR="003F1D9F" w:rsidRPr="00C7146C" w:rsidRDefault="003F1D9F" w:rsidP="003F1D9F">
      <w:pPr>
        <w:shd w:val="clear" w:color="auto" w:fill="FFFFFF"/>
        <w:spacing w:after="120"/>
        <w:jc w:val="center"/>
        <w:rPr>
          <w:rFonts w:eastAsia="Times New Roman"/>
          <w:b/>
          <w:bCs/>
          <w:szCs w:val="28"/>
          <w:lang w:eastAsia="lv-LV"/>
        </w:rPr>
      </w:pPr>
      <w:r w:rsidRPr="00C7146C">
        <w:rPr>
          <w:rFonts w:eastAsia="Times New Roman"/>
          <w:b/>
          <w:bCs/>
          <w:szCs w:val="28"/>
          <w:lang w:eastAsia="lv-LV"/>
        </w:rPr>
        <w:t>I. Vispārīgie jautājumi</w:t>
      </w:r>
    </w:p>
    <w:p w14:paraId="7DC2205A" w14:textId="77777777" w:rsidR="00B8463B" w:rsidRPr="00C7146C" w:rsidRDefault="00B8463B" w:rsidP="00A377E8">
      <w:pPr>
        <w:pStyle w:val="ListParagraph"/>
        <w:numPr>
          <w:ilvl w:val="0"/>
          <w:numId w:val="3"/>
        </w:numPr>
        <w:spacing w:after="120"/>
        <w:ind w:left="0" w:firstLine="0"/>
        <w:contextualSpacing w:val="0"/>
        <w:rPr>
          <w:szCs w:val="28"/>
        </w:rPr>
      </w:pPr>
      <w:r w:rsidRPr="00C7146C">
        <w:rPr>
          <w:szCs w:val="28"/>
        </w:rPr>
        <w:t>Noteikumi nosaka:</w:t>
      </w:r>
    </w:p>
    <w:p w14:paraId="1B6021B2" w14:textId="2A64F0B6" w:rsidR="00B8463B" w:rsidRPr="00C7146C" w:rsidRDefault="00B8463B" w:rsidP="00A377E8">
      <w:pPr>
        <w:pStyle w:val="ListParagraph"/>
        <w:numPr>
          <w:ilvl w:val="1"/>
          <w:numId w:val="3"/>
        </w:numPr>
        <w:spacing w:after="120"/>
        <w:ind w:left="0" w:firstLine="0"/>
        <w:contextualSpacing w:val="0"/>
        <w:rPr>
          <w:szCs w:val="28"/>
        </w:rPr>
      </w:pPr>
      <w:r w:rsidRPr="00C7146C">
        <w:rPr>
          <w:szCs w:val="28"/>
        </w:rPr>
        <w:t xml:space="preserve">biodegvielas, </w:t>
      </w:r>
      <w:r w:rsidR="00C62132" w:rsidRPr="00C7146C">
        <w:rPr>
          <w:szCs w:val="28"/>
        </w:rPr>
        <w:t xml:space="preserve">biomasas degvielas, </w:t>
      </w:r>
      <w:r w:rsidRPr="00C7146C">
        <w:rPr>
          <w:szCs w:val="28"/>
        </w:rPr>
        <w:t>bioloģiskā šķidrā</w:t>
      </w:r>
      <w:r w:rsidR="00D02AE7" w:rsidRPr="00C7146C">
        <w:rPr>
          <w:szCs w:val="28"/>
        </w:rPr>
        <w:t xml:space="preserve"> kurināmā</w:t>
      </w:r>
      <w:r w:rsidRPr="00C7146C">
        <w:rPr>
          <w:szCs w:val="28"/>
        </w:rPr>
        <w:t xml:space="preserve"> un biomasas kurināmā siltumnīcefekta gāzu ietaupījumu aprēķina nosacījumus;  </w:t>
      </w:r>
    </w:p>
    <w:p w14:paraId="51F96D06" w14:textId="1B240EBF" w:rsidR="00B8463B" w:rsidRPr="00C7146C" w:rsidRDefault="00B8463B" w:rsidP="00A377E8">
      <w:pPr>
        <w:pStyle w:val="ListParagraph"/>
        <w:numPr>
          <w:ilvl w:val="1"/>
          <w:numId w:val="3"/>
        </w:numPr>
        <w:spacing w:after="120"/>
        <w:ind w:left="0" w:firstLine="0"/>
        <w:contextualSpacing w:val="0"/>
        <w:rPr>
          <w:szCs w:val="28"/>
        </w:rPr>
      </w:pPr>
      <w:r w:rsidRPr="00C7146C">
        <w:rPr>
          <w:szCs w:val="28"/>
        </w:rPr>
        <w:t xml:space="preserve">biodegvielas, </w:t>
      </w:r>
      <w:r w:rsidR="00C62132" w:rsidRPr="00C7146C">
        <w:rPr>
          <w:szCs w:val="28"/>
        </w:rPr>
        <w:t xml:space="preserve">biomasas degvielas, </w:t>
      </w:r>
      <w:r w:rsidRPr="00C7146C">
        <w:rPr>
          <w:szCs w:val="28"/>
        </w:rPr>
        <w:t>bioloģiskā šķidrā kurināmā, biogāzes un biomasas kurināmā ilgtspējas kritērijus;</w:t>
      </w:r>
    </w:p>
    <w:p w14:paraId="68D86455" w14:textId="654BF8A7" w:rsidR="00B8463B" w:rsidRPr="00C7146C" w:rsidRDefault="00B8463B" w:rsidP="00A377E8">
      <w:pPr>
        <w:pStyle w:val="ListParagraph"/>
        <w:numPr>
          <w:ilvl w:val="1"/>
          <w:numId w:val="3"/>
        </w:numPr>
        <w:spacing w:after="120"/>
        <w:ind w:left="0" w:firstLine="0"/>
        <w:contextualSpacing w:val="0"/>
        <w:rPr>
          <w:szCs w:val="28"/>
        </w:rPr>
      </w:pPr>
      <w:r w:rsidRPr="00C7146C">
        <w:rPr>
          <w:szCs w:val="28"/>
        </w:rPr>
        <w:t xml:space="preserve">biodegvielas, bioloģiskā šķidrā kurināmā, biomasas kurināmā, biogāzes, </w:t>
      </w:r>
      <w:r w:rsidR="00F73D63" w:rsidRPr="00C7146C">
        <w:rPr>
          <w:rFonts w:eastAsia="Times New Roman"/>
          <w:szCs w:val="28"/>
          <w:lang w:eastAsia="lv-LV"/>
        </w:rPr>
        <w:t>no atjaunojamiem energoresursiem ražota nebioloģiskas izcelsmes šķidro vai gāzveida degvielu</w:t>
      </w:r>
      <w:r w:rsidRPr="00C7146C">
        <w:rPr>
          <w:szCs w:val="28"/>
        </w:rPr>
        <w:t>, pārstrādāta oglekļa degvielu un pārstrādāta oglekļa kurināmā siltumnīcefekta gāzu emisiju ietaupījuma kritērijus, kas ir piemērojami tās realizējot galapatēriņam transportā;</w:t>
      </w:r>
    </w:p>
    <w:p w14:paraId="508DF2F6" w14:textId="2E8F11E9" w:rsidR="00B8463B" w:rsidRPr="00C7146C" w:rsidRDefault="00B8463B" w:rsidP="00A377E8">
      <w:pPr>
        <w:pStyle w:val="ListParagraph"/>
        <w:numPr>
          <w:ilvl w:val="1"/>
          <w:numId w:val="3"/>
        </w:numPr>
        <w:spacing w:after="120"/>
        <w:ind w:left="0" w:firstLine="0"/>
        <w:contextualSpacing w:val="0"/>
        <w:rPr>
          <w:szCs w:val="28"/>
        </w:rPr>
      </w:pPr>
      <w:r w:rsidRPr="00C7146C">
        <w:rPr>
          <w:szCs w:val="28"/>
        </w:rPr>
        <w:t xml:space="preserve">atbilstības </w:t>
      </w:r>
      <w:r w:rsidR="001870CE" w:rsidRPr="00C7146C">
        <w:rPr>
          <w:szCs w:val="28"/>
        </w:rPr>
        <w:t xml:space="preserve">ilgtspējas un siltumnīcefekta gāzu emisiju ietaupījumu </w:t>
      </w:r>
      <w:r w:rsidRPr="00C7146C">
        <w:rPr>
          <w:szCs w:val="28"/>
        </w:rPr>
        <w:t>kritējiem pārbaudes un uzraudzības kārtību;</w:t>
      </w:r>
    </w:p>
    <w:p w14:paraId="7DB465EF" w14:textId="7F76C18E" w:rsidR="00F73D63" w:rsidRPr="00C7146C" w:rsidRDefault="00F73D63" w:rsidP="00A377E8">
      <w:pPr>
        <w:pStyle w:val="ListParagraph"/>
        <w:numPr>
          <w:ilvl w:val="1"/>
          <w:numId w:val="3"/>
        </w:numPr>
        <w:spacing w:after="120"/>
        <w:ind w:left="0" w:firstLine="0"/>
        <w:contextualSpacing w:val="0"/>
        <w:rPr>
          <w:szCs w:val="28"/>
        </w:rPr>
      </w:pPr>
      <w:r w:rsidRPr="00C7146C">
        <w:rPr>
          <w:rFonts w:eastAsia="Times New Roman"/>
          <w:szCs w:val="28"/>
          <w:lang w:eastAsia="lv-LV"/>
        </w:rPr>
        <w:t>vispārīgā ziņojuma sagatavošanas un pārbaudes nosacījumus un iesniegšanas kārtību;</w:t>
      </w:r>
      <w:r w:rsidRPr="00C7146C">
        <w:rPr>
          <w:szCs w:val="28"/>
        </w:rPr>
        <w:t xml:space="preserve"> </w:t>
      </w:r>
    </w:p>
    <w:p w14:paraId="70AE9849" w14:textId="2F3E223E" w:rsidR="00B8463B" w:rsidRPr="00C7146C" w:rsidRDefault="00B8463B" w:rsidP="00A377E8">
      <w:pPr>
        <w:pStyle w:val="ListParagraph"/>
        <w:numPr>
          <w:ilvl w:val="1"/>
          <w:numId w:val="3"/>
        </w:numPr>
        <w:spacing w:after="120"/>
        <w:ind w:left="0" w:firstLine="0"/>
        <w:contextualSpacing w:val="0"/>
        <w:rPr>
          <w:szCs w:val="28"/>
        </w:rPr>
      </w:pPr>
      <w:r w:rsidRPr="00C7146C">
        <w:rPr>
          <w:szCs w:val="28"/>
        </w:rPr>
        <w:t>elektroenerģijas, kas ražota no biomasas</w:t>
      </w:r>
      <w:r w:rsidR="001870CE" w:rsidRPr="00C7146C">
        <w:rPr>
          <w:szCs w:val="28"/>
        </w:rPr>
        <w:t xml:space="preserve"> kurināmā</w:t>
      </w:r>
      <w:r w:rsidRPr="00C7146C">
        <w:rPr>
          <w:szCs w:val="28"/>
        </w:rPr>
        <w:t>, kritērijus</w:t>
      </w:r>
      <w:r w:rsidR="001870CE" w:rsidRPr="00C7146C">
        <w:rPr>
          <w:szCs w:val="28"/>
        </w:rPr>
        <w:t xml:space="preserve"> tās ņemšanai vērā </w:t>
      </w:r>
      <w:r w:rsidR="008669E3" w:rsidRPr="00C7146C">
        <w:rPr>
          <w:szCs w:val="28"/>
        </w:rPr>
        <w:t>normatīvajos aktos par t</w:t>
      </w:r>
      <w:r w:rsidR="001870CE" w:rsidRPr="00C7146C">
        <w:rPr>
          <w:rFonts w:eastAsia="Times New Roman"/>
          <w:szCs w:val="28"/>
          <w:lang w:eastAsia="lv-LV"/>
        </w:rPr>
        <w:t>ransporta enerģij</w:t>
      </w:r>
      <w:r w:rsidR="008669E3" w:rsidRPr="00C7146C">
        <w:rPr>
          <w:rFonts w:eastAsia="Times New Roman"/>
          <w:szCs w:val="28"/>
          <w:lang w:eastAsia="lv-LV"/>
        </w:rPr>
        <w:t xml:space="preserve">u </w:t>
      </w:r>
      <w:r w:rsidR="001870CE" w:rsidRPr="00C7146C">
        <w:rPr>
          <w:rFonts w:eastAsia="Times New Roman"/>
          <w:szCs w:val="28"/>
          <w:lang w:eastAsia="lv-LV"/>
        </w:rPr>
        <w:t>noteiktajā līdzdalības mehānismā un transporta enerģijas aprites cikla siltumnīcefekta gāzu emisiju intensitātes samazināšanā, kā arī Enerģētikas likum</w:t>
      </w:r>
      <w:r w:rsidR="00F73D63" w:rsidRPr="00C7146C">
        <w:rPr>
          <w:rFonts w:eastAsia="Times New Roman"/>
          <w:szCs w:val="28"/>
          <w:lang w:eastAsia="lv-LV"/>
        </w:rPr>
        <w:t>ā</w:t>
      </w:r>
      <w:r w:rsidR="001870CE" w:rsidRPr="00C7146C">
        <w:rPr>
          <w:rFonts w:eastAsia="Times New Roman"/>
          <w:szCs w:val="28"/>
          <w:lang w:eastAsia="lv-LV"/>
        </w:rPr>
        <w:t xml:space="preserve"> noteiktajiem mērķiem</w:t>
      </w:r>
      <w:r w:rsidRPr="00C7146C">
        <w:rPr>
          <w:szCs w:val="28"/>
        </w:rPr>
        <w:t>;</w:t>
      </w:r>
    </w:p>
    <w:p w14:paraId="75152F50" w14:textId="77777777" w:rsidR="00B8463B" w:rsidRPr="00C7146C" w:rsidRDefault="00B8463B" w:rsidP="00A377E8">
      <w:pPr>
        <w:pStyle w:val="ListParagraph"/>
        <w:numPr>
          <w:ilvl w:val="1"/>
          <w:numId w:val="3"/>
        </w:numPr>
        <w:spacing w:after="120"/>
        <w:ind w:left="0" w:firstLine="0"/>
        <w:contextualSpacing w:val="0"/>
        <w:rPr>
          <w:szCs w:val="28"/>
        </w:rPr>
      </w:pPr>
      <w:r w:rsidRPr="00C7146C">
        <w:rPr>
          <w:szCs w:val="28"/>
        </w:rPr>
        <w:lastRenderedPageBreak/>
        <w:t xml:space="preserve">informācijas un atbilstības ilgtspējas un siltumnīcefekta gāzu emisiju ietaupījuma kritēriju pamatojumu aprites kārtību; </w:t>
      </w:r>
    </w:p>
    <w:p w14:paraId="48C50793" w14:textId="77777777" w:rsidR="00712F10" w:rsidRPr="00C7146C" w:rsidRDefault="00B8463B" w:rsidP="00A377E8">
      <w:pPr>
        <w:pStyle w:val="ListParagraph"/>
        <w:numPr>
          <w:ilvl w:val="1"/>
          <w:numId w:val="3"/>
        </w:numPr>
        <w:spacing w:after="120"/>
        <w:ind w:left="0" w:firstLine="0"/>
        <w:contextualSpacing w:val="0"/>
        <w:rPr>
          <w:szCs w:val="28"/>
        </w:rPr>
      </w:pPr>
      <w:r w:rsidRPr="00C7146C">
        <w:rPr>
          <w:szCs w:val="28"/>
        </w:rPr>
        <w:t>šajos noteikumos noteikto kritēriju, prasību un pienākumu izpildes uzraudzības nosacījumus.</w:t>
      </w:r>
    </w:p>
    <w:p w14:paraId="49C06174" w14:textId="77777777" w:rsidR="00712F10" w:rsidRPr="00C7146C" w:rsidRDefault="00712F10" w:rsidP="00A377E8">
      <w:pPr>
        <w:pStyle w:val="ListParagraph"/>
        <w:numPr>
          <w:ilvl w:val="0"/>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Noteikumos lietotie termini:</w:t>
      </w:r>
    </w:p>
    <w:p w14:paraId="7EDEBE72" w14:textId="19A5445F" w:rsidR="009A3E9B" w:rsidRPr="00C7146C" w:rsidRDefault="009A3E9B" w:rsidP="00A377E8">
      <w:pPr>
        <w:pStyle w:val="norm"/>
        <w:numPr>
          <w:ilvl w:val="1"/>
          <w:numId w:val="3"/>
        </w:numPr>
        <w:shd w:val="clear" w:color="auto" w:fill="FFFFFF"/>
        <w:spacing w:before="120" w:beforeAutospacing="0" w:after="0" w:afterAutospacing="0"/>
        <w:ind w:left="0" w:firstLine="0"/>
        <w:jc w:val="both"/>
        <w:rPr>
          <w:color w:val="000000"/>
          <w:sz w:val="28"/>
          <w:szCs w:val="28"/>
        </w:rPr>
      </w:pPr>
      <w:r w:rsidRPr="00C7146C">
        <w:rPr>
          <w:color w:val="000000"/>
          <w:sz w:val="28"/>
          <w:szCs w:val="28"/>
        </w:rPr>
        <w:t>ekonomiski pamatots pieprasījums – pieprasījums, kas nepārsniedz vajadzību pēc siltumenerģijas vai dzesēšanai nepieciešamās enerģijas un ko pretējā gadījumā apmierinātu atbilstīgi tirgus nosacījumiem</w:t>
      </w:r>
      <w:r w:rsidR="00044338" w:rsidRPr="00C7146C">
        <w:rPr>
          <w:color w:val="000000"/>
          <w:sz w:val="28"/>
          <w:szCs w:val="28"/>
        </w:rPr>
        <w:t>;</w:t>
      </w:r>
    </w:p>
    <w:p w14:paraId="3E79BF4C" w14:textId="7002A2B7" w:rsidR="009311B6" w:rsidRPr="00C7146C" w:rsidRDefault="009311B6" w:rsidP="00A377E8">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faktiskā vērtība – siltumnīcefekta gāzu emisijas daudzuma ietaupījums vienā vai visos konkrētā biodegvielas, bioloģiskā šķidrā kurināmā, biogāzes un biomasas kurināmā ražošanas procesa posmos, ko aprēķina saskaņā ar šo noteikumu 1.pielikuma </w:t>
      </w:r>
      <w:r w:rsidR="000C5D75" w:rsidRPr="00C7146C">
        <w:rPr>
          <w:rFonts w:eastAsia="Times New Roman"/>
          <w:szCs w:val="28"/>
          <w:lang w:eastAsia="lv-LV"/>
        </w:rPr>
        <w:t>I nodaļu vai šo noteikumu 2. pielikuma I nodaļu</w:t>
      </w:r>
      <w:r w:rsidRPr="00C7146C">
        <w:rPr>
          <w:rFonts w:eastAsia="Times New Roman"/>
          <w:szCs w:val="28"/>
          <w:lang w:eastAsia="lv-LV"/>
        </w:rPr>
        <w:t>;</w:t>
      </w:r>
    </w:p>
    <w:p w14:paraId="5FACABB0" w14:textId="77777777" w:rsidR="009311B6" w:rsidRPr="00C7146C" w:rsidRDefault="009311B6" w:rsidP="00A377E8">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ieguves apgabals – ģeogrāfiski noteikta platība, no kuras iegūst meža biomasas izejvielu, par kuru var iegūt ticamu un neatkarīgu informāciju un kurā apstākļi ir pietiekami viendabīgi, lai varētu novērtēt riskus saistībā ar meža biomasas ilgtspēju un likumību;</w:t>
      </w:r>
    </w:p>
    <w:p w14:paraId="7E435A0C" w14:textId="77777777" w:rsidR="009311B6" w:rsidRPr="00C7146C" w:rsidRDefault="009311B6" w:rsidP="009119FE">
      <w:pPr>
        <w:pStyle w:val="ListParagraph"/>
        <w:numPr>
          <w:ilvl w:val="1"/>
          <w:numId w:val="3"/>
        </w:numPr>
        <w:spacing w:after="120"/>
        <w:ind w:left="0" w:firstLine="0"/>
        <w:contextualSpacing w:val="0"/>
        <w:rPr>
          <w:rFonts w:eastAsia="Times New Roman"/>
          <w:szCs w:val="28"/>
          <w:lang w:eastAsia="lv-LV"/>
        </w:rPr>
      </w:pPr>
      <w:r w:rsidRPr="00C7146C">
        <w:rPr>
          <w:rFonts w:eastAsia="Times New Roman"/>
          <w:szCs w:val="28"/>
          <w:lang w:eastAsia="lv-LV"/>
        </w:rPr>
        <w:t>izejvielu audzētājs – juridiska vai fiziska persona, kas nodarbojas ar biodegvielas, bioloģiskā šķidrā kurināmā, biogāzes, biomasas degvielas vai biomasas kurināmā ražošanā izmantojamo izejvielu audzēšanu;</w:t>
      </w:r>
    </w:p>
    <w:p w14:paraId="78E279C3" w14:textId="77777777" w:rsidR="009311B6" w:rsidRPr="00C7146C" w:rsidRDefault="009311B6" w:rsidP="009119FE">
      <w:pPr>
        <w:pStyle w:val="ListParagraph"/>
        <w:numPr>
          <w:ilvl w:val="1"/>
          <w:numId w:val="3"/>
        </w:numPr>
        <w:spacing w:after="120"/>
        <w:ind w:left="0" w:firstLine="0"/>
        <w:contextualSpacing w:val="0"/>
        <w:rPr>
          <w:rFonts w:eastAsia="Times New Roman"/>
          <w:szCs w:val="28"/>
          <w:lang w:eastAsia="lv-LV"/>
        </w:rPr>
      </w:pPr>
      <w:r w:rsidRPr="00C7146C">
        <w:rPr>
          <w:rFonts w:eastAsia="Times New Roman"/>
          <w:szCs w:val="28"/>
          <w:lang w:eastAsia="lv-LV"/>
        </w:rPr>
        <w:t>lauksaimniecības biomasa – lauksaimniecības nozarē ražota biomasa;</w:t>
      </w:r>
    </w:p>
    <w:p w14:paraId="0139FFB9" w14:textId="743CBDE9" w:rsidR="009A3E9B" w:rsidRPr="00C7146C" w:rsidRDefault="009A3E9B" w:rsidP="009119FE">
      <w:pPr>
        <w:pStyle w:val="norm"/>
        <w:numPr>
          <w:ilvl w:val="1"/>
          <w:numId w:val="3"/>
        </w:numPr>
        <w:spacing w:before="120" w:beforeAutospacing="0" w:after="0" w:afterAutospacing="0"/>
        <w:ind w:left="0" w:firstLine="0"/>
        <w:jc w:val="both"/>
        <w:rPr>
          <w:color w:val="000000"/>
          <w:sz w:val="28"/>
          <w:szCs w:val="28"/>
        </w:rPr>
      </w:pPr>
      <w:r w:rsidRPr="00C7146C">
        <w:rPr>
          <w:color w:val="000000"/>
          <w:sz w:val="28"/>
          <w:szCs w:val="28"/>
        </w:rPr>
        <w:t>lietderīgā siltumenerģija – šo noteiktumu izpratnē siltumenerģija, kas saražota, lai apmierinātu ekonomiski pamatotu siltumenerģijas pieprasījumu siltumapgādes un aukstumapgādes vajadzībām;</w:t>
      </w:r>
    </w:p>
    <w:p w14:paraId="23663457" w14:textId="594E85D6" w:rsidR="009311B6" w:rsidRPr="00C7146C" w:rsidRDefault="009311B6" w:rsidP="009119FE">
      <w:pPr>
        <w:pStyle w:val="ListParagraph"/>
        <w:numPr>
          <w:ilvl w:val="1"/>
          <w:numId w:val="3"/>
        </w:numPr>
        <w:spacing w:after="120"/>
        <w:ind w:left="0" w:firstLine="0"/>
        <w:contextualSpacing w:val="0"/>
        <w:rPr>
          <w:rFonts w:eastAsia="Times New Roman"/>
          <w:szCs w:val="28"/>
          <w:lang w:eastAsia="lv-LV"/>
        </w:rPr>
      </w:pPr>
      <w:r w:rsidRPr="00C7146C">
        <w:rPr>
          <w:rFonts w:eastAsia="Times New Roman"/>
          <w:szCs w:val="28"/>
          <w:lang w:eastAsia="lv-LV"/>
        </w:rPr>
        <w:t>meža biomasa – mežsaimniecības nozarē ražota biomasa;</w:t>
      </w:r>
    </w:p>
    <w:p w14:paraId="22F2A2E2" w14:textId="77777777" w:rsidR="009311B6" w:rsidRPr="00C7146C" w:rsidRDefault="009311B6" w:rsidP="009119FE">
      <w:pPr>
        <w:pStyle w:val="ListParagraph"/>
        <w:numPr>
          <w:ilvl w:val="1"/>
          <w:numId w:val="3"/>
        </w:numPr>
        <w:spacing w:after="120"/>
        <w:ind w:left="0" w:firstLine="0"/>
        <w:contextualSpacing w:val="0"/>
        <w:rPr>
          <w:rFonts w:eastAsia="Times New Roman"/>
          <w:szCs w:val="28"/>
          <w:lang w:eastAsia="lv-LV"/>
        </w:rPr>
      </w:pPr>
      <w:r w:rsidRPr="00C7146C">
        <w:rPr>
          <w:rFonts w:eastAsia="Times New Roman"/>
          <w:szCs w:val="28"/>
          <w:lang w:eastAsia="lv-LV"/>
        </w:rPr>
        <w:t>neliela netiešas zemes izmantošanas maiņas riska biodegviela, bioloģiskais šķidrais kurināmais un biomasas kurināmais – biodegviela un bioloģiskais šķidrais kurināmais, kas ražots saskaņā ar šajos noteikumos noteiktajiem biodegvielas un bioloģiskā šķidrā kurināmā ilgtspējas kritērijiem un kam izejvielas ir ražotas tādās shēmās, kuras samazina ražošanas pārvietošanu ar biodegvielas un bioloģiskā šķidrā kurināmā ražošanu nesaistītiem nolūkiem;</w:t>
      </w:r>
    </w:p>
    <w:p w14:paraId="515F7132" w14:textId="77777777" w:rsidR="009311B6" w:rsidRPr="00C7146C" w:rsidRDefault="009311B6" w:rsidP="009119FE">
      <w:pPr>
        <w:pStyle w:val="ListParagraph"/>
        <w:numPr>
          <w:ilvl w:val="1"/>
          <w:numId w:val="3"/>
        </w:numPr>
        <w:spacing w:after="120"/>
        <w:ind w:left="0" w:firstLine="0"/>
        <w:contextualSpacing w:val="0"/>
        <w:rPr>
          <w:rFonts w:eastAsia="Times New Roman"/>
          <w:szCs w:val="28"/>
          <w:lang w:eastAsia="lv-LV"/>
        </w:rPr>
      </w:pPr>
      <w:r w:rsidRPr="00C7146C">
        <w:rPr>
          <w:rFonts w:eastAsia="Times New Roman"/>
          <w:szCs w:val="28"/>
          <w:lang w:eastAsia="lv-LV"/>
        </w:rPr>
        <w:t>pirmais savācējs, pārstrādātājs vai pašpārstrādātājs – juridiska vai fiziska persona, kura iepērk biodegvielas, biomasas degvielas, biomasas kurināmā vai bioloģiskā šķidrā kurināmā ražošanā izmantojamas izejvielas un izmanto ražošanas procesā (tai skaitā minēto degvielu vai kurināmā ražošanai) vai to pārdod tālāk;</w:t>
      </w:r>
    </w:p>
    <w:p w14:paraId="558674BD" w14:textId="77777777" w:rsidR="009311B6" w:rsidRPr="00C7146C" w:rsidRDefault="009311B6" w:rsidP="009119FE">
      <w:pPr>
        <w:pStyle w:val="ListParagraph"/>
        <w:numPr>
          <w:ilvl w:val="1"/>
          <w:numId w:val="3"/>
        </w:numPr>
        <w:spacing w:after="120"/>
        <w:ind w:left="0" w:firstLine="0"/>
        <w:contextualSpacing w:val="0"/>
        <w:rPr>
          <w:rFonts w:eastAsia="Times New Roman"/>
          <w:szCs w:val="28"/>
          <w:lang w:eastAsia="lv-LV"/>
        </w:rPr>
      </w:pPr>
      <w:r w:rsidRPr="00C7146C">
        <w:rPr>
          <w:rFonts w:eastAsia="Times New Roman"/>
          <w:szCs w:val="28"/>
          <w:lang w:eastAsia="lv-LV"/>
        </w:rPr>
        <w:t>standartvērtība – vērtība, kas iegūta no tipiskās vērtības, piemērojot iepriekš noteiktus koeficientus, un ko var izmantot faktiskās vērtības vietā atbilstoši šiem noteikumiem;</w:t>
      </w:r>
    </w:p>
    <w:p w14:paraId="22394DE1" w14:textId="0CDAE174" w:rsidR="009311B6" w:rsidRPr="00C7146C" w:rsidRDefault="00712F10" w:rsidP="00A377E8">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 xml:space="preserve">tipiskā vērtība – konkrēta biodegvielas, bioloģiskā šķidrā kurināmā, biogāzes vai biomasas kurināmā ražošanas procesa siltumnīcefekta gāzu emisiju apjoma un </w:t>
      </w:r>
      <w:r w:rsidRPr="00C7146C">
        <w:rPr>
          <w:rFonts w:eastAsia="Times New Roman"/>
          <w:szCs w:val="28"/>
          <w:lang w:eastAsia="lv-LV"/>
        </w:rPr>
        <w:lastRenderedPageBreak/>
        <w:t>siltumnīcefekta gāzu emisiju ietaupījuma novērtējums, kas ir reprezentatīvs patēriņam Eiropas Savienībā</w:t>
      </w:r>
      <w:r w:rsidR="009311B6" w:rsidRPr="00C7146C">
        <w:rPr>
          <w:rFonts w:eastAsia="Times New Roman"/>
          <w:szCs w:val="28"/>
          <w:lang w:eastAsia="lv-LV"/>
        </w:rPr>
        <w:t>.</w:t>
      </w:r>
    </w:p>
    <w:p w14:paraId="0B6D74B4" w14:textId="77777777" w:rsidR="009311B6" w:rsidRPr="00C7146C" w:rsidRDefault="009311B6" w:rsidP="00C67784">
      <w:pPr>
        <w:pStyle w:val="ListParagraph"/>
        <w:shd w:val="clear" w:color="auto" w:fill="FFFFFF"/>
        <w:spacing w:after="120"/>
        <w:ind w:left="0" w:firstLine="0"/>
        <w:contextualSpacing w:val="0"/>
        <w:rPr>
          <w:rFonts w:eastAsia="Times New Roman"/>
          <w:szCs w:val="28"/>
          <w:lang w:eastAsia="lv-LV"/>
        </w:rPr>
      </w:pPr>
    </w:p>
    <w:p w14:paraId="0122C734" w14:textId="77777777" w:rsidR="009311B6" w:rsidRPr="00C7146C" w:rsidRDefault="009311B6" w:rsidP="00C67784">
      <w:pPr>
        <w:shd w:val="clear" w:color="auto" w:fill="FFFFFF"/>
        <w:spacing w:after="120"/>
        <w:ind w:firstLine="0"/>
        <w:jc w:val="center"/>
        <w:rPr>
          <w:rFonts w:eastAsia="Times New Roman"/>
          <w:b/>
          <w:bCs/>
          <w:szCs w:val="28"/>
          <w:lang w:eastAsia="lv-LV"/>
        </w:rPr>
      </w:pPr>
      <w:r w:rsidRPr="00C7146C">
        <w:rPr>
          <w:rFonts w:eastAsia="Times New Roman"/>
          <w:b/>
          <w:bCs/>
          <w:szCs w:val="28"/>
          <w:lang w:eastAsia="lv-LV"/>
        </w:rPr>
        <w:t>II. Ilgtspējas un siltumnīcefekta gāzu emisiju ietaupījuma kritēriji</w:t>
      </w:r>
    </w:p>
    <w:p w14:paraId="2E40D701" w14:textId="4D6DB304" w:rsidR="00A43BE8" w:rsidRPr="00C7146C" w:rsidRDefault="009311B6" w:rsidP="00C7146C">
      <w:pPr>
        <w:pStyle w:val="ListParagraph"/>
        <w:numPr>
          <w:ilvl w:val="0"/>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Biodegviel</w:t>
      </w:r>
      <w:r w:rsidR="00316A4A" w:rsidRPr="00C7146C">
        <w:rPr>
          <w:rFonts w:eastAsia="Times New Roman"/>
          <w:szCs w:val="28"/>
          <w:lang w:eastAsia="lv-LV"/>
        </w:rPr>
        <w:t>ām</w:t>
      </w:r>
      <w:r w:rsidR="00A43BE8" w:rsidRPr="00C7146C">
        <w:rPr>
          <w:rFonts w:eastAsia="Times New Roman"/>
          <w:szCs w:val="28"/>
          <w:lang w:eastAsia="lv-LV"/>
        </w:rPr>
        <w:t xml:space="preserve">, </w:t>
      </w:r>
      <w:r w:rsidRPr="00C7146C">
        <w:rPr>
          <w:rFonts w:eastAsia="Times New Roman"/>
          <w:szCs w:val="28"/>
          <w:lang w:eastAsia="lv-LV"/>
        </w:rPr>
        <w:t>bioloģisk</w:t>
      </w:r>
      <w:r w:rsidR="00316A4A" w:rsidRPr="00C7146C">
        <w:rPr>
          <w:rFonts w:eastAsia="Times New Roman"/>
          <w:szCs w:val="28"/>
          <w:lang w:eastAsia="lv-LV"/>
        </w:rPr>
        <w:t>ajiem</w:t>
      </w:r>
      <w:r w:rsidRPr="00C7146C">
        <w:rPr>
          <w:rFonts w:eastAsia="Times New Roman"/>
          <w:szCs w:val="28"/>
          <w:lang w:eastAsia="lv-LV"/>
        </w:rPr>
        <w:t xml:space="preserve"> šķidr</w:t>
      </w:r>
      <w:r w:rsidR="00316A4A" w:rsidRPr="00C7146C">
        <w:rPr>
          <w:rFonts w:eastAsia="Times New Roman"/>
          <w:szCs w:val="28"/>
          <w:lang w:eastAsia="lv-LV"/>
        </w:rPr>
        <w:t>ajiem</w:t>
      </w:r>
      <w:r w:rsidRPr="00C7146C">
        <w:rPr>
          <w:rFonts w:eastAsia="Times New Roman"/>
          <w:szCs w:val="28"/>
          <w:lang w:eastAsia="lv-LV"/>
        </w:rPr>
        <w:t xml:space="preserve"> kurinām</w:t>
      </w:r>
      <w:r w:rsidR="00316A4A" w:rsidRPr="00C7146C">
        <w:rPr>
          <w:rFonts w:eastAsia="Times New Roman"/>
          <w:szCs w:val="28"/>
          <w:lang w:eastAsia="lv-LV"/>
        </w:rPr>
        <w:t>ajiem</w:t>
      </w:r>
      <w:r w:rsidR="00A43BE8" w:rsidRPr="00C7146C">
        <w:rPr>
          <w:rFonts w:eastAsia="Times New Roman"/>
          <w:szCs w:val="28"/>
          <w:lang w:eastAsia="lv-LV"/>
        </w:rPr>
        <w:t>, biomasas degviel</w:t>
      </w:r>
      <w:r w:rsidR="00316A4A" w:rsidRPr="00C7146C">
        <w:rPr>
          <w:rFonts w:eastAsia="Times New Roman"/>
          <w:szCs w:val="28"/>
          <w:lang w:eastAsia="lv-LV"/>
        </w:rPr>
        <w:t>ām</w:t>
      </w:r>
      <w:r w:rsidR="00A43BE8" w:rsidRPr="00C7146C">
        <w:rPr>
          <w:rFonts w:eastAsia="Times New Roman"/>
          <w:szCs w:val="28"/>
          <w:lang w:eastAsia="lv-LV"/>
        </w:rPr>
        <w:t>, biomasas kurinām</w:t>
      </w:r>
      <w:r w:rsidR="00316A4A" w:rsidRPr="00C7146C">
        <w:rPr>
          <w:rFonts w:eastAsia="Times New Roman"/>
          <w:szCs w:val="28"/>
          <w:lang w:eastAsia="lv-LV"/>
        </w:rPr>
        <w:t>ajiem</w:t>
      </w:r>
      <w:r w:rsidR="00A43BE8" w:rsidRPr="00C7146C">
        <w:rPr>
          <w:rFonts w:eastAsia="Times New Roman"/>
          <w:szCs w:val="28"/>
          <w:lang w:eastAsia="lv-LV"/>
        </w:rPr>
        <w:t xml:space="preserve"> un biogāz</w:t>
      </w:r>
      <w:r w:rsidR="00316A4A" w:rsidRPr="00C7146C">
        <w:rPr>
          <w:rFonts w:eastAsia="Times New Roman"/>
          <w:szCs w:val="28"/>
          <w:lang w:eastAsia="lv-LV"/>
        </w:rPr>
        <w:t>ēm ir jāatbilst šādiem kritērijiem</w:t>
      </w:r>
      <w:r w:rsidR="00A43BE8" w:rsidRPr="00C7146C">
        <w:rPr>
          <w:rFonts w:eastAsia="Times New Roman"/>
          <w:szCs w:val="28"/>
          <w:lang w:eastAsia="lv-LV"/>
        </w:rPr>
        <w:t>:</w:t>
      </w:r>
    </w:p>
    <w:p w14:paraId="0885154A" w14:textId="2318071C" w:rsidR="00A43BE8" w:rsidRPr="00C7146C" w:rsidRDefault="009311B6" w:rsidP="000B2AA3">
      <w:pPr>
        <w:pStyle w:val="ListParagraph"/>
        <w:numPr>
          <w:ilvl w:val="1"/>
          <w:numId w:val="3"/>
        </w:numPr>
        <w:spacing w:after="120"/>
        <w:ind w:left="0" w:firstLine="0"/>
        <w:contextualSpacing w:val="0"/>
        <w:rPr>
          <w:rFonts w:eastAsia="Times New Roman"/>
          <w:szCs w:val="28"/>
          <w:lang w:eastAsia="lv-LV"/>
        </w:rPr>
      </w:pPr>
      <w:r w:rsidRPr="00C7146C">
        <w:rPr>
          <w:rFonts w:eastAsia="Times New Roman"/>
          <w:szCs w:val="28"/>
          <w:lang w:eastAsia="lv-LV"/>
        </w:rPr>
        <w:t xml:space="preserve">ilgtspējas kritērijiem, ja tiek </w:t>
      </w:r>
      <w:r w:rsidR="00A43BE8" w:rsidRPr="00C7146C">
        <w:rPr>
          <w:rFonts w:eastAsia="Times New Roman"/>
          <w:szCs w:val="28"/>
          <w:lang w:eastAsia="lv-LV"/>
        </w:rPr>
        <w:t xml:space="preserve">izpildīti šo noteikumu </w:t>
      </w:r>
      <w:r w:rsidR="00094D77" w:rsidRPr="00C7146C">
        <w:rPr>
          <w:rFonts w:eastAsia="Times New Roman"/>
          <w:szCs w:val="28"/>
          <w:lang w:eastAsia="lv-LV"/>
        </w:rPr>
        <w:fldChar w:fldCharType="begin"/>
      </w:r>
      <w:r w:rsidR="00094D77" w:rsidRPr="00C7146C">
        <w:rPr>
          <w:rFonts w:eastAsia="Times New Roman"/>
          <w:szCs w:val="28"/>
          <w:lang w:eastAsia="lv-LV"/>
        </w:rPr>
        <w:instrText xml:space="preserve"> REF _Ref69998552 \r \h </w:instrText>
      </w:r>
      <w:r w:rsidR="007534A4" w:rsidRPr="00C7146C">
        <w:rPr>
          <w:rFonts w:eastAsia="Times New Roman"/>
          <w:szCs w:val="28"/>
          <w:lang w:eastAsia="lv-LV"/>
        </w:rPr>
        <w:instrText xml:space="preserve"> \* MERGEFORMAT </w:instrText>
      </w:r>
      <w:r w:rsidR="00094D77" w:rsidRPr="00C7146C">
        <w:rPr>
          <w:rFonts w:eastAsia="Times New Roman"/>
          <w:szCs w:val="28"/>
          <w:lang w:eastAsia="lv-LV"/>
        </w:rPr>
      </w:r>
      <w:r w:rsidR="00094D77" w:rsidRPr="00C7146C">
        <w:rPr>
          <w:rFonts w:eastAsia="Times New Roman"/>
          <w:szCs w:val="28"/>
          <w:lang w:eastAsia="lv-LV"/>
        </w:rPr>
        <w:fldChar w:fldCharType="separate"/>
      </w:r>
      <w:r w:rsidR="000B2AA3" w:rsidRPr="00C7146C">
        <w:rPr>
          <w:rFonts w:eastAsia="Times New Roman"/>
          <w:szCs w:val="28"/>
          <w:lang w:eastAsia="lv-LV"/>
        </w:rPr>
        <w:t>4</w:t>
      </w:r>
      <w:r w:rsidR="00094D77" w:rsidRPr="00C7146C">
        <w:rPr>
          <w:rFonts w:eastAsia="Times New Roman"/>
          <w:szCs w:val="28"/>
          <w:lang w:eastAsia="lv-LV"/>
        </w:rPr>
        <w:fldChar w:fldCharType="end"/>
      </w:r>
      <w:r w:rsidR="00094D77" w:rsidRPr="00C7146C">
        <w:rPr>
          <w:rFonts w:eastAsia="Times New Roman"/>
          <w:szCs w:val="28"/>
          <w:lang w:eastAsia="lv-LV"/>
        </w:rPr>
        <w:t>.</w:t>
      </w:r>
      <w:r w:rsidR="00316A4A" w:rsidRPr="00C7146C">
        <w:rPr>
          <w:rFonts w:eastAsia="Times New Roman"/>
          <w:szCs w:val="28"/>
          <w:lang w:eastAsia="lv-LV"/>
        </w:rPr>
        <w:t xml:space="preserve"> – </w:t>
      </w:r>
      <w:r w:rsidR="00316A4A" w:rsidRPr="00C7146C">
        <w:rPr>
          <w:rFonts w:eastAsia="Times New Roman"/>
          <w:szCs w:val="28"/>
          <w:lang w:eastAsia="lv-LV"/>
        </w:rPr>
        <w:fldChar w:fldCharType="begin"/>
      </w:r>
      <w:r w:rsidR="00316A4A" w:rsidRPr="00C7146C">
        <w:rPr>
          <w:rFonts w:eastAsia="Times New Roman"/>
          <w:szCs w:val="28"/>
          <w:lang w:eastAsia="lv-LV"/>
        </w:rPr>
        <w:instrText xml:space="preserve"> REF _Ref76032570 \r \h </w:instrText>
      </w:r>
      <w:r w:rsidR="00316A4A" w:rsidRPr="00C7146C">
        <w:rPr>
          <w:rFonts w:eastAsia="Times New Roman"/>
          <w:szCs w:val="28"/>
          <w:lang w:eastAsia="lv-LV"/>
        </w:rPr>
      </w:r>
      <w:r w:rsidR="00C7146C">
        <w:rPr>
          <w:rFonts w:eastAsia="Times New Roman"/>
          <w:szCs w:val="28"/>
          <w:lang w:eastAsia="lv-LV"/>
        </w:rPr>
        <w:instrText xml:space="preserve"> \* MERGEFORMAT </w:instrText>
      </w:r>
      <w:r w:rsidR="00316A4A" w:rsidRPr="00C7146C">
        <w:rPr>
          <w:rFonts w:eastAsia="Times New Roman"/>
          <w:szCs w:val="28"/>
          <w:lang w:eastAsia="lv-LV"/>
        </w:rPr>
        <w:fldChar w:fldCharType="separate"/>
      </w:r>
      <w:r w:rsidR="000B2AA3" w:rsidRPr="00C7146C">
        <w:rPr>
          <w:rFonts w:eastAsia="Times New Roman"/>
          <w:szCs w:val="28"/>
          <w:lang w:eastAsia="lv-LV"/>
        </w:rPr>
        <w:t>14</w:t>
      </w:r>
      <w:r w:rsidR="00316A4A" w:rsidRPr="00C7146C">
        <w:rPr>
          <w:rFonts w:eastAsia="Times New Roman"/>
          <w:szCs w:val="28"/>
          <w:lang w:eastAsia="lv-LV"/>
        </w:rPr>
        <w:fldChar w:fldCharType="end"/>
      </w:r>
      <w:r w:rsidR="00316A4A" w:rsidRPr="00C7146C">
        <w:rPr>
          <w:rFonts w:eastAsia="Times New Roman"/>
          <w:szCs w:val="28"/>
          <w:lang w:eastAsia="lv-LV"/>
        </w:rPr>
        <w:t>. </w:t>
      </w:r>
      <w:r w:rsidR="00094D77" w:rsidRPr="00C7146C">
        <w:rPr>
          <w:rFonts w:eastAsia="Times New Roman"/>
          <w:szCs w:val="28"/>
          <w:lang w:eastAsia="lv-LV"/>
        </w:rPr>
        <w:t xml:space="preserve">punktā </w:t>
      </w:r>
      <w:r w:rsidR="00A43BE8" w:rsidRPr="00C7146C">
        <w:rPr>
          <w:rFonts w:eastAsia="Times New Roman"/>
          <w:szCs w:val="28"/>
          <w:lang w:eastAsia="lv-LV"/>
        </w:rPr>
        <w:t>noteiktie nosacījumi;</w:t>
      </w:r>
    </w:p>
    <w:p w14:paraId="748E6147" w14:textId="6BD58E77" w:rsidR="00A43BE8" w:rsidRPr="00C7146C" w:rsidRDefault="00A43BE8" w:rsidP="000B2AA3">
      <w:pPr>
        <w:pStyle w:val="ListParagraph"/>
        <w:numPr>
          <w:ilvl w:val="1"/>
          <w:numId w:val="3"/>
        </w:numPr>
        <w:spacing w:after="120"/>
        <w:ind w:left="0" w:firstLine="0"/>
        <w:contextualSpacing w:val="0"/>
        <w:rPr>
          <w:rFonts w:eastAsia="Times New Roman"/>
          <w:szCs w:val="28"/>
          <w:lang w:eastAsia="lv-LV"/>
        </w:rPr>
      </w:pPr>
      <w:r w:rsidRPr="00C7146C">
        <w:rPr>
          <w:rFonts w:eastAsia="Times New Roman"/>
          <w:szCs w:val="28"/>
          <w:lang w:eastAsia="lv-LV"/>
        </w:rPr>
        <w:t xml:space="preserve">siltumnīcefekta gāzu emisiju ietaupījuma kritērijiem, ja tiek izpildīti šo noteikumu </w:t>
      </w:r>
      <w:r w:rsidR="007534A4" w:rsidRPr="00C7146C">
        <w:rPr>
          <w:rFonts w:eastAsia="Times New Roman"/>
          <w:szCs w:val="28"/>
          <w:lang w:eastAsia="lv-LV"/>
        </w:rPr>
        <w:fldChar w:fldCharType="begin"/>
      </w:r>
      <w:r w:rsidR="007534A4" w:rsidRPr="00C7146C">
        <w:rPr>
          <w:rFonts w:eastAsia="Times New Roman"/>
          <w:szCs w:val="28"/>
          <w:lang w:eastAsia="lv-LV"/>
        </w:rPr>
        <w:instrText xml:space="preserve"> REF _Ref69999011 \r \h  \* MERGEFORMAT </w:instrText>
      </w:r>
      <w:r w:rsidR="007534A4" w:rsidRPr="00C7146C">
        <w:rPr>
          <w:rFonts w:eastAsia="Times New Roman"/>
          <w:szCs w:val="28"/>
          <w:lang w:eastAsia="lv-LV"/>
        </w:rPr>
      </w:r>
      <w:r w:rsidR="007534A4" w:rsidRPr="00C7146C">
        <w:rPr>
          <w:rFonts w:eastAsia="Times New Roman"/>
          <w:szCs w:val="28"/>
          <w:lang w:eastAsia="lv-LV"/>
        </w:rPr>
        <w:fldChar w:fldCharType="separate"/>
      </w:r>
      <w:r w:rsidR="000B2AA3" w:rsidRPr="00C7146C">
        <w:rPr>
          <w:rFonts w:eastAsia="Times New Roman"/>
          <w:szCs w:val="28"/>
          <w:lang w:eastAsia="lv-LV"/>
        </w:rPr>
        <w:t>15</w:t>
      </w:r>
      <w:r w:rsidR="007534A4" w:rsidRPr="00C7146C">
        <w:rPr>
          <w:rFonts w:eastAsia="Times New Roman"/>
          <w:szCs w:val="28"/>
          <w:lang w:eastAsia="lv-LV"/>
        </w:rPr>
        <w:fldChar w:fldCharType="end"/>
      </w:r>
      <w:r w:rsidR="007534A4" w:rsidRPr="00C7146C">
        <w:rPr>
          <w:rFonts w:eastAsia="Times New Roman"/>
          <w:szCs w:val="28"/>
          <w:lang w:eastAsia="lv-LV"/>
        </w:rPr>
        <w:t>.</w:t>
      </w:r>
      <w:r w:rsidR="00316A4A" w:rsidRPr="00C7146C">
        <w:rPr>
          <w:rFonts w:eastAsia="Times New Roman"/>
          <w:szCs w:val="28"/>
          <w:lang w:eastAsia="lv-LV"/>
        </w:rPr>
        <w:t xml:space="preserve"> un </w:t>
      </w:r>
      <w:r w:rsidR="00316A4A" w:rsidRPr="00C7146C">
        <w:rPr>
          <w:rFonts w:eastAsia="Times New Roman"/>
          <w:szCs w:val="28"/>
          <w:lang w:eastAsia="lv-LV"/>
        </w:rPr>
        <w:fldChar w:fldCharType="begin"/>
      </w:r>
      <w:r w:rsidR="00316A4A" w:rsidRPr="00C7146C">
        <w:rPr>
          <w:rFonts w:eastAsia="Times New Roman"/>
          <w:szCs w:val="28"/>
          <w:lang w:eastAsia="lv-LV"/>
        </w:rPr>
        <w:instrText xml:space="preserve"> REF _Ref70000135 \r \h </w:instrText>
      </w:r>
      <w:r w:rsidR="00316A4A" w:rsidRPr="00C7146C">
        <w:rPr>
          <w:rFonts w:eastAsia="Times New Roman"/>
          <w:szCs w:val="28"/>
          <w:lang w:eastAsia="lv-LV"/>
        </w:rPr>
      </w:r>
      <w:r w:rsidR="00C7146C">
        <w:rPr>
          <w:rFonts w:eastAsia="Times New Roman"/>
          <w:szCs w:val="28"/>
          <w:lang w:eastAsia="lv-LV"/>
        </w:rPr>
        <w:instrText xml:space="preserve"> \* MERGEFORMAT </w:instrText>
      </w:r>
      <w:r w:rsidR="00316A4A" w:rsidRPr="00C7146C">
        <w:rPr>
          <w:rFonts w:eastAsia="Times New Roman"/>
          <w:szCs w:val="28"/>
          <w:lang w:eastAsia="lv-LV"/>
        </w:rPr>
        <w:fldChar w:fldCharType="separate"/>
      </w:r>
      <w:r w:rsidR="000B2AA3" w:rsidRPr="00C7146C">
        <w:rPr>
          <w:rFonts w:eastAsia="Times New Roman"/>
          <w:szCs w:val="28"/>
          <w:lang w:eastAsia="lv-LV"/>
        </w:rPr>
        <w:t>16</w:t>
      </w:r>
      <w:r w:rsidR="00316A4A" w:rsidRPr="00C7146C">
        <w:rPr>
          <w:rFonts w:eastAsia="Times New Roman"/>
          <w:szCs w:val="28"/>
          <w:lang w:eastAsia="lv-LV"/>
        </w:rPr>
        <w:fldChar w:fldCharType="end"/>
      </w:r>
      <w:r w:rsidR="00316A4A" w:rsidRPr="00C7146C">
        <w:rPr>
          <w:rFonts w:eastAsia="Times New Roman"/>
          <w:szCs w:val="28"/>
          <w:lang w:eastAsia="lv-LV"/>
        </w:rPr>
        <w:t>. </w:t>
      </w:r>
      <w:r w:rsidR="007534A4" w:rsidRPr="00C7146C">
        <w:rPr>
          <w:rFonts w:eastAsia="Times New Roman"/>
          <w:szCs w:val="28"/>
          <w:lang w:eastAsia="lv-LV"/>
        </w:rPr>
        <w:t xml:space="preserve">punktā noteiktie </w:t>
      </w:r>
      <w:r w:rsidRPr="00C7146C">
        <w:rPr>
          <w:rFonts w:eastAsia="Times New Roman"/>
          <w:szCs w:val="28"/>
          <w:lang w:eastAsia="lv-LV"/>
        </w:rPr>
        <w:t>nosacījumi.</w:t>
      </w:r>
    </w:p>
    <w:p w14:paraId="652C4DE3" w14:textId="38CBDA06" w:rsidR="00094D77" w:rsidRPr="00C7146C" w:rsidRDefault="00094D77" w:rsidP="00C7146C">
      <w:pPr>
        <w:pStyle w:val="ListParagraph"/>
        <w:numPr>
          <w:ilvl w:val="0"/>
          <w:numId w:val="3"/>
        </w:numPr>
        <w:spacing w:after="120"/>
        <w:ind w:left="0" w:firstLine="0"/>
        <w:contextualSpacing w:val="0"/>
        <w:rPr>
          <w:color w:val="000000"/>
          <w:shd w:val="clear" w:color="auto" w:fill="FFFFFF"/>
        </w:rPr>
      </w:pPr>
      <w:bookmarkStart w:id="1" w:name="_Ref71556328"/>
      <w:bookmarkStart w:id="2" w:name="_Ref69999893"/>
      <w:bookmarkStart w:id="3" w:name="_Ref69998552"/>
      <w:r w:rsidRPr="00C7146C">
        <w:rPr>
          <w:color w:val="000000"/>
          <w:shd w:val="clear" w:color="auto" w:fill="FFFFFF"/>
        </w:rPr>
        <w:t xml:space="preserve">Attiecībā uz </w:t>
      </w:r>
      <w:r w:rsidR="00316A4A" w:rsidRPr="00C7146C">
        <w:rPr>
          <w:color w:val="000000"/>
          <w:shd w:val="clear" w:color="auto" w:fill="FFFFFF"/>
        </w:rPr>
        <w:t xml:space="preserve">no atkritumiem un atlikumiem, kuri ir radušies nevis meža zemēs, bet lauksaimniecības zemes izmantošanas rezultātā ražotām </w:t>
      </w:r>
      <w:r w:rsidRPr="00C7146C">
        <w:rPr>
          <w:color w:val="000000"/>
          <w:shd w:val="clear" w:color="auto" w:fill="FFFFFF"/>
        </w:rPr>
        <w:t>biodegvielām, bioloģiskajiem šķidrajiem kurināmajiem, biomasas kurināmajiem un biomasas degvielām</w:t>
      </w:r>
      <w:r w:rsidR="00316A4A" w:rsidRPr="00C7146C">
        <w:rPr>
          <w:color w:val="000000"/>
          <w:shd w:val="clear" w:color="auto" w:fill="FFFFFF"/>
        </w:rPr>
        <w:t xml:space="preserve"> </w:t>
      </w:r>
      <w:r w:rsidRPr="00C7146C">
        <w:rPr>
          <w:color w:val="000000"/>
          <w:shd w:val="clear" w:color="auto" w:fill="FFFFFF"/>
        </w:rPr>
        <w:t xml:space="preserve">ir jābūt izstrādātiem un jābūt spēkā uzraudzības un pārvaldības plāniem par ietekmi  uz augsnes kvalitāti un augsnes oglekļa uzkrājumu un par </w:t>
      </w:r>
      <w:r w:rsidR="00304F8F" w:rsidRPr="00C7146C">
        <w:rPr>
          <w:color w:val="000000"/>
          <w:shd w:val="clear" w:color="auto" w:fill="FFFFFF"/>
        </w:rPr>
        <w:t xml:space="preserve">šajos uzraudzības un pārvaldības plānos minēto ietekmes uzraudzību un pārvaldību </w:t>
      </w:r>
      <w:r w:rsidRPr="00C7146C">
        <w:rPr>
          <w:color w:val="000000"/>
          <w:shd w:val="clear" w:color="auto" w:fill="FFFFFF"/>
        </w:rPr>
        <w:t xml:space="preserve">jābūt paziņotam </w:t>
      </w:r>
      <w:r w:rsidR="00304F8F" w:rsidRPr="00C7146C">
        <w:rPr>
          <w:color w:val="000000"/>
          <w:shd w:val="clear" w:color="auto" w:fill="FFFFFF"/>
        </w:rPr>
        <w:t>Zemkopības ministrijai</w:t>
      </w:r>
      <w:r w:rsidRPr="00C7146C">
        <w:rPr>
          <w:color w:val="000000"/>
          <w:shd w:val="clear" w:color="auto" w:fill="FFFFFF"/>
        </w:rPr>
        <w:t>.</w:t>
      </w:r>
      <w:bookmarkEnd w:id="1"/>
    </w:p>
    <w:p w14:paraId="1536DB7E" w14:textId="273CB998" w:rsidR="00A43BE8" w:rsidRPr="00C7146C" w:rsidRDefault="00A43BE8" w:rsidP="00C7146C">
      <w:pPr>
        <w:pStyle w:val="ListParagraph"/>
        <w:numPr>
          <w:ilvl w:val="0"/>
          <w:numId w:val="3"/>
        </w:numPr>
        <w:spacing w:after="120"/>
        <w:ind w:left="0" w:firstLine="0"/>
        <w:contextualSpacing w:val="0"/>
        <w:rPr>
          <w:rFonts w:eastAsia="Times New Roman"/>
          <w:szCs w:val="28"/>
          <w:lang w:eastAsia="lv-LV"/>
        </w:rPr>
      </w:pPr>
      <w:bookmarkStart w:id="4" w:name="_Ref70000176"/>
      <w:bookmarkEnd w:id="2"/>
      <w:r w:rsidRPr="00C7146C">
        <w:rPr>
          <w:rFonts w:eastAsia="Times New Roman"/>
          <w:szCs w:val="28"/>
          <w:lang w:eastAsia="lv-LV"/>
        </w:rPr>
        <w:t>Biodegvielas, bioloģiskie šķidrie kurināmie, biomasas degvielas un biomasas kurināmie</w:t>
      </w:r>
      <w:r w:rsidR="00C7146C">
        <w:rPr>
          <w:rFonts w:eastAsia="Times New Roman"/>
          <w:szCs w:val="28"/>
          <w:lang w:eastAsia="lv-LV"/>
        </w:rPr>
        <w:t>, kas ražoti no lauksaimniecības biomasas,</w:t>
      </w:r>
      <w:r w:rsidR="0017385F" w:rsidRPr="00C7146C">
        <w:rPr>
          <w:rFonts w:eastAsia="Times New Roman"/>
          <w:szCs w:val="28"/>
          <w:lang w:eastAsia="lv-LV"/>
        </w:rPr>
        <w:t xml:space="preserve"> </w:t>
      </w:r>
      <w:r w:rsidRPr="00C7146C">
        <w:rPr>
          <w:rFonts w:eastAsia="Times New Roman"/>
          <w:szCs w:val="28"/>
          <w:lang w:eastAsia="lv-LV"/>
        </w:rPr>
        <w:t>nedrīkst būt ražot</w:t>
      </w:r>
      <w:r w:rsidR="0017385F" w:rsidRPr="00C7146C">
        <w:rPr>
          <w:rFonts w:eastAsia="Times New Roman"/>
          <w:szCs w:val="28"/>
          <w:lang w:eastAsia="lv-LV"/>
        </w:rPr>
        <w:t>i</w:t>
      </w:r>
      <w:r w:rsidRPr="00C7146C">
        <w:rPr>
          <w:rFonts w:eastAsia="Times New Roman"/>
          <w:szCs w:val="28"/>
          <w:lang w:eastAsia="lv-LV"/>
        </w:rPr>
        <w:t xml:space="preserve"> no izejvielām, kuras iegūtas</w:t>
      </w:r>
      <w:r w:rsidR="0017385F" w:rsidRPr="00C7146C">
        <w:rPr>
          <w:rFonts w:eastAsia="Times New Roman"/>
          <w:szCs w:val="28"/>
          <w:lang w:eastAsia="lv-LV"/>
        </w:rPr>
        <w:t xml:space="preserve"> bioloģiskās daudzveidības ziņā augstvērtīgās</w:t>
      </w:r>
      <w:r w:rsidRPr="00C7146C">
        <w:rPr>
          <w:rFonts w:eastAsia="Times New Roman"/>
          <w:szCs w:val="28"/>
          <w:lang w:eastAsia="lv-LV"/>
        </w:rPr>
        <w:t xml:space="preserve"> zemes platībās, tas ir, zemē, kurai bija piešķirts viens no turpmāk minētajiem statusiem 2008. gada janvārī vai pēc tam, neatkarīgi no tā, vai zeme joprojām ir šād</w:t>
      </w:r>
      <w:r w:rsidR="0017385F" w:rsidRPr="00C7146C">
        <w:rPr>
          <w:rFonts w:eastAsia="Times New Roman"/>
          <w:szCs w:val="28"/>
          <w:lang w:eastAsia="lv-LV"/>
        </w:rPr>
        <w:t>s statuss</w:t>
      </w:r>
      <w:r w:rsidRPr="00C7146C">
        <w:rPr>
          <w:rFonts w:eastAsia="Times New Roman"/>
          <w:szCs w:val="28"/>
          <w:lang w:eastAsia="lv-LV"/>
        </w:rPr>
        <w:t>:</w:t>
      </w:r>
      <w:bookmarkEnd w:id="3"/>
      <w:bookmarkEnd w:id="4"/>
    </w:p>
    <w:p w14:paraId="748F21D9" w14:textId="77777777" w:rsidR="00A43BE8" w:rsidRPr="00C7146C" w:rsidRDefault="00A43BE8" w:rsidP="00C7146C">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pirmatnēji meži un citas mežu zemes – meži un citas mežu zemes, kurās ir sastopamas endēmiskas sugas un nav skaidri konstatējama cilvēku darbība, un kuru ekoloģiskie procesi nav nopietni traucēti;</w:t>
      </w:r>
    </w:p>
    <w:p w14:paraId="32128110" w14:textId="77777777" w:rsidR="0017385F" w:rsidRPr="00C7146C" w:rsidRDefault="0017385F" w:rsidP="00C7146C">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mežs ar lielu bioloģisko daudzveidību un citas kokaugiem klātas zemes, kas ir sugām bagātas un nav degradētas vai kura ir atzīta par zemēm ar lielu bioloģisko daudzveidību, ja vien nav pierādījumu, kas liecina, ka attiecīgās izejvielas ražošana netraucē sasniegt šos dabas aizsardzības mērķus;</w:t>
      </w:r>
    </w:p>
    <w:p w14:paraId="0AEE06C7" w14:textId="77777777" w:rsidR="00A43BE8" w:rsidRPr="00C7146C" w:rsidRDefault="00A43BE8" w:rsidP="00C7146C">
      <w:pPr>
        <w:pStyle w:val="ListParagraph"/>
        <w:numPr>
          <w:ilvl w:val="1"/>
          <w:numId w:val="3"/>
        </w:numPr>
        <w:shd w:val="clear" w:color="auto" w:fill="FFFFFF"/>
        <w:spacing w:after="120"/>
        <w:ind w:left="0" w:firstLine="0"/>
        <w:contextualSpacing w:val="0"/>
        <w:rPr>
          <w:rFonts w:eastAsia="Times New Roman"/>
          <w:szCs w:val="28"/>
          <w:lang w:eastAsia="lv-LV"/>
        </w:rPr>
      </w:pPr>
      <w:bookmarkStart w:id="5" w:name="_Ref69998563"/>
      <w:r w:rsidRPr="00C7146C">
        <w:rPr>
          <w:rFonts w:eastAsia="Times New Roman"/>
          <w:szCs w:val="28"/>
          <w:lang w:eastAsia="lv-LV"/>
        </w:rPr>
        <w:t>Saeimas vai Ministru kabineta izveidotas īpaši aizsargājamas dabas teritorijas – dabas parki, dabas rezervāti, nacionālie parki, dabas liegumi, aizsargājamo ainavu apvidi un dabas pieminekļi;</w:t>
      </w:r>
      <w:bookmarkEnd w:id="5"/>
    </w:p>
    <w:p w14:paraId="6886AA1A" w14:textId="501A2D9D" w:rsidR="00A43BE8" w:rsidRPr="00C7146C" w:rsidRDefault="00A43BE8" w:rsidP="00C7146C">
      <w:pPr>
        <w:pStyle w:val="ListParagraph"/>
        <w:numPr>
          <w:ilvl w:val="1"/>
          <w:numId w:val="3"/>
        </w:numPr>
        <w:shd w:val="clear" w:color="auto" w:fill="FFFFFF"/>
        <w:spacing w:after="120"/>
        <w:ind w:left="0" w:firstLine="0"/>
        <w:contextualSpacing w:val="0"/>
        <w:rPr>
          <w:rFonts w:eastAsia="Times New Roman"/>
          <w:szCs w:val="28"/>
          <w:lang w:eastAsia="lv-LV"/>
        </w:rPr>
      </w:pPr>
      <w:bookmarkStart w:id="6" w:name="_Ref69998564"/>
      <w:r w:rsidRPr="00C7146C">
        <w:rPr>
          <w:rFonts w:eastAsia="Times New Roman"/>
          <w:szCs w:val="28"/>
          <w:lang w:eastAsia="lv-LV"/>
        </w:rPr>
        <w:t>īpaši aizsargājamo sugu un īpaši aizsargājamo biotopu</w:t>
      </w:r>
      <w:r w:rsidR="00B34DB0" w:rsidRPr="00C7146C">
        <w:rPr>
          <w:rFonts w:eastAsia="Times New Roman"/>
          <w:szCs w:val="28"/>
          <w:lang w:eastAsia="lv-LV"/>
        </w:rPr>
        <w:t xml:space="preserve"> aizsardzībai izveidotie</w:t>
      </w:r>
      <w:r w:rsidRPr="00C7146C">
        <w:rPr>
          <w:rFonts w:eastAsia="Times New Roman"/>
          <w:szCs w:val="28"/>
          <w:lang w:eastAsia="lv-LV"/>
        </w:rPr>
        <w:t xml:space="preserve"> mikroliegumi un teritorijas, kurās aizsargā reti sastopamas, apdraudētas vai izmirstošas ekosistēmas, biotopus vai sugas, kas par tādām ir atzītas starptautiskos nolīgumos vai iekļautas starpvaldību organizāciju vai Starptautiskās dabas aizsardzības organizācijas sastādītajos sarakstos, un par aizsargājamiem tās ir atzītas ar Eiropas Savienības vai Latvijas normatīvajiem aktiem</w:t>
      </w:r>
      <w:r w:rsidR="00B34DB0" w:rsidRPr="00C7146C">
        <w:rPr>
          <w:rFonts w:eastAsia="Times New Roman"/>
          <w:szCs w:val="28"/>
          <w:lang w:eastAsia="lv-LV"/>
        </w:rPr>
        <w:t>, ja vien nav pierādījumu, ka šīm platībām ir nepieciešama biomasas novākšana, lai saglabātu biotopu un sugu dzīvotnes ar augstu bioloģisko daudzveidību statusu</w:t>
      </w:r>
      <w:r w:rsidRPr="00C7146C">
        <w:rPr>
          <w:rFonts w:eastAsia="Times New Roman"/>
          <w:szCs w:val="28"/>
          <w:lang w:eastAsia="lv-LV"/>
        </w:rPr>
        <w:t>;</w:t>
      </w:r>
      <w:bookmarkEnd w:id="6"/>
    </w:p>
    <w:p w14:paraId="11388EED" w14:textId="77777777" w:rsidR="00A43BE8" w:rsidRPr="00C7146C" w:rsidRDefault="00A43BE8" w:rsidP="00C7146C">
      <w:pPr>
        <w:pStyle w:val="ListParagraph"/>
        <w:numPr>
          <w:ilvl w:val="1"/>
          <w:numId w:val="3"/>
        </w:numPr>
        <w:shd w:val="clear" w:color="auto" w:fill="FFFFFF"/>
        <w:spacing w:after="120"/>
        <w:ind w:left="0" w:firstLine="0"/>
        <w:contextualSpacing w:val="0"/>
        <w:rPr>
          <w:rFonts w:eastAsia="Times New Roman"/>
          <w:szCs w:val="28"/>
          <w:lang w:eastAsia="lv-LV"/>
        </w:rPr>
      </w:pPr>
      <w:bookmarkStart w:id="7" w:name="_Ref69998566"/>
      <w:r w:rsidRPr="00C7146C">
        <w:rPr>
          <w:rFonts w:eastAsia="Times New Roman"/>
          <w:szCs w:val="28"/>
          <w:lang w:eastAsia="lv-LV"/>
        </w:rPr>
        <w:lastRenderedPageBreak/>
        <w:t>pļavas</w:t>
      </w:r>
      <w:r w:rsidR="002D5AE4" w:rsidRPr="00C7146C">
        <w:rPr>
          <w:rFonts w:eastAsia="Times New Roman"/>
          <w:szCs w:val="28"/>
          <w:lang w:eastAsia="lv-LV"/>
        </w:rPr>
        <w:t xml:space="preserve"> un zālāji</w:t>
      </w:r>
      <w:r w:rsidRPr="00C7146C">
        <w:rPr>
          <w:rFonts w:eastAsia="Times New Roman"/>
          <w:szCs w:val="28"/>
          <w:lang w:eastAsia="lv-LV"/>
        </w:rPr>
        <w:t xml:space="preserve"> ar augstu bioloģisko daudzveidību, kas ir iekļautas Eiropas nozīmes aizsargājamo dabas teritoriju sarakstā (</w:t>
      </w:r>
      <w:r w:rsidRPr="00C7146C">
        <w:rPr>
          <w:rFonts w:eastAsia="Times New Roman"/>
          <w:i/>
          <w:iCs/>
          <w:szCs w:val="28"/>
          <w:lang w:eastAsia="lv-LV"/>
        </w:rPr>
        <w:t>Natura 2000</w:t>
      </w:r>
      <w:r w:rsidRPr="00C7146C">
        <w:rPr>
          <w:rFonts w:eastAsia="Times New Roman"/>
          <w:szCs w:val="28"/>
          <w:lang w:eastAsia="lv-LV"/>
        </w:rPr>
        <w:t>), vai platības, kas deklarētas atbalstam pasākuma "Agrovides maksājumi" apakšpasākumā "Bioloģiskās daudzveidības uzturēšana zālājos" saskaņā ar normatīvajiem aktiem par valsts un Eiropas Savienības lauku attīstības atbalsta piešķiršanu vides un lauku ainavas uzlabošanai un kas ir klasificējamas vienā no šādiem veidiem:</w:t>
      </w:r>
      <w:bookmarkEnd w:id="7"/>
    </w:p>
    <w:p w14:paraId="41CFC7A7" w14:textId="77777777" w:rsidR="00A43BE8" w:rsidRPr="00C7146C" w:rsidRDefault="00A43BE8" w:rsidP="00C7146C">
      <w:pPr>
        <w:pStyle w:val="ListParagraph"/>
        <w:numPr>
          <w:ilvl w:val="2"/>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dabiskas pļavas</w:t>
      </w:r>
      <w:r w:rsidR="002D5AE4" w:rsidRPr="00C7146C">
        <w:rPr>
          <w:rFonts w:eastAsia="Times New Roman"/>
          <w:szCs w:val="28"/>
          <w:lang w:eastAsia="lv-LV"/>
        </w:rPr>
        <w:t xml:space="preserve"> un zālāji, </w:t>
      </w:r>
      <w:r w:rsidRPr="00C7146C">
        <w:rPr>
          <w:rFonts w:eastAsia="Times New Roman"/>
          <w:szCs w:val="28"/>
          <w:lang w:eastAsia="lv-LV"/>
        </w:rPr>
        <w:t>kur</w:t>
      </w:r>
      <w:r w:rsidR="002D5AE4" w:rsidRPr="00C7146C">
        <w:rPr>
          <w:rFonts w:eastAsia="Times New Roman"/>
          <w:szCs w:val="28"/>
          <w:lang w:eastAsia="lv-LV"/>
        </w:rPr>
        <w:t>i</w:t>
      </w:r>
      <w:r w:rsidRPr="00C7146C">
        <w:rPr>
          <w:rFonts w:eastAsia="Times New Roman"/>
          <w:szCs w:val="28"/>
          <w:lang w:eastAsia="lv-LV"/>
        </w:rPr>
        <w:t xml:space="preserve"> arī bez cilvēku iejaukšanās būtu pļavas</w:t>
      </w:r>
      <w:r w:rsidR="002D5AE4" w:rsidRPr="00C7146C">
        <w:rPr>
          <w:rFonts w:eastAsia="Times New Roman"/>
          <w:szCs w:val="28"/>
          <w:lang w:eastAsia="lv-LV"/>
        </w:rPr>
        <w:t xml:space="preserve"> un zālāji</w:t>
      </w:r>
      <w:r w:rsidRPr="00C7146C">
        <w:rPr>
          <w:rFonts w:eastAsia="Times New Roman"/>
          <w:szCs w:val="28"/>
          <w:lang w:eastAsia="lv-LV"/>
        </w:rPr>
        <w:t xml:space="preserve"> un kur</w:t>
      </w:r>
      <w:r w:rsidR="002D5AE4" w:rsidRPr="00C7146C">
        <w:rPr>
          <w:rFonts w:eastAsia="Times New Roman"/>
          <w:szCs w:val="28"/>
          <w:lang w:eastAsia="lv-LV"/>
        </w:rPr>
        <w:t xml:space="preserve">os saglabājas dabiskais un vietējais </w:t>
      </w:r>
      <w:r w:rsidRPr="00C7146C">
        <w:rPr>
          <w:rFonts w:eastAsia="Times New Roman"/>
          <w:szCs w:val="28"/>
          <w:lang w:eastAsia="lv-LV"/>
        </w:rPr>
        <w:t>sugu sastāv</w:t>
      </w:r>
      <w:r w:rsidR="002D5AE4" w:rsidRPr="00C7146C">
        <w:rPr>
          <w:rFonts w:eastAsia="Times New Roman"/>
          <w:szCs w:val="28"/>
          <w:lang w:eastAsia="lv-LV"/>
        </w:rPr>
        <w:t>s</w:t>
      </w:r>
      <w:r w:rsidRPr="00C7146C">
        <w:rPr>
          <w:rFonts w:eastAsia="Times New Roman"/>
          <w:szCs w:val="28"/>
          <w:lang w:eastAsia="lv-LV"/>
        </w:rPr>
        <w:t>, kā arī ekoloģisk</w:t>
      </w:r>
      <w:r w:rsidR="002D5AE4" w:rsidRPr="00C7146C">
        <w:rPr>
          <w:rFonts w:eastAsia="Times New Roman"/>
          <w:szCs w:val="28"/>
          <w:lang w:eastAsia="lv-LV"/>
        </w:rPr>
        <w:t>ie</w:t>
      </w:r>
      <w:r w:rsidRPr="00C7146C">
        <w:rPr>
          <w:rFonts w:eastAsia="Times New Roman"/>
          <w:szCs w:val="28"/>
          <w:lang w:eastAsia="lv-LV"/>
        </w:rPr>
        <w:t xml:space="preserve"> parametr</w:t>
      </w:r>
      <w:r w:rsidR="002D5AE4" w:rsidRPr="00C7146C">
        <w:rPr>
          <w:rFonts w:eastAsia="Times New Roman"/>
          <w:szCs w:val="28"/>
          <w:lang w:eastAsia="lv-LV"/>
        </w:rPr>
        <w:t>i</w:t>
      </w:r>
      <w:r w:rsidRPr="00C7146C">
        <w:rPr>
          <w:rFonts w:eastAsia="Times New Roman"/>
          <w:szCs w:val="28"/>
          <w:lang w:eastAsia="lv-LV"/>
        </w:rPr>
        <w:t xml:space="preserve"> un proces</w:t>
      </w:r>
      <w:r w:rsidR="002D5AE4" w:rsidRPr="00C7146C">
        <w:rPr>
          <w:rFonts w:eastAsia="Times New Roman"/>
          <w:szCs w:val="28"/>
          <w:lang w:eastAsia="lv-LV"/>
        </w:rPr>
        <w:t>i</w:t>
      </w:r>
      <w:r w:rsidRPr="00C7146C">
        <w:rPr>
          <w:rFonts w:eastAsia="Times New Roman"/>
          <w:szCs w:val="28"/>
          <w:lang w:eastAsia="lv-LV"/>
        </w:rPr>
        <w:t>;</w:t>
      </w:r>
    </w:p>
    <w:p w14:paraId="5B2B3C4A" w14:textId="790C7794" w:rsidR="00A43BE8" w:rsidRPr="00C7146C" w:rsidRDefault="00A43BE8" w:rsidP="00C7146C">
      <w:pPr>
        <w:pStyle w:val="ListParagraph"/>
        <w:numPr>
          <w:ilvl w:val="2"/>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pļavas</w:t>
      </w:r>
      <w:r w:rsidR="002D5AE4" w:rsidRPr="00C7146C">
        <w:rPr>
          <w:rFonts w:eastAsia="Times New Roman"/>
          <w:szCs w:val="28"/>
          <w:lang w:eastAsia="lv-LV"/>
        </w:rPr>
        <w:t xml:space="preserve"> un zālāji</w:t>
      </w:r>
      <w:r w:rsidRPr="00C7146C">
        <w:rPr>
          <w:rFonts w:eastAsia="Times New Roman"/>
          <w:szCs w:val="28"/>
          <w:lang w:eastAsia="lv-LV"/>
        </w:rPr>
        <w:t>, kas nav dabiskas pļavas</w:t>
      </w:r>
      <w:r w:rsidR="002D5AE4" w:rsidRPr="00C7146C">
        <w:rPr>
          <w:rFonts w:eastAsia="Times New Roman"/>
          <w:szCs w:val="28"/>
          <w:lang w:eastAsia="lv-LV"/>
        </w:rPr>
        <w:t xml:space="preserve"> un zālāji</w:t>
      </w:r>
      <w:r w:rsidR="00000EFA" w:rsidRPr="00C7146C">
        <w:rPr>
          <w:rFonts w:eastAsia="Times New Roman"/>
          <w:szCs w:val="28"/>
          <w:lang w:eastAsia="lv-LV"/>
        </w:rPr>
        <w:t>,</w:t>
      </w:r>
      <w:r w:rsidR="002D5AE4" w:rsidRPr="00C7146C">
        <w:rPr>
          <w:rFonts w:eastAsia="Times New Roman"/>
          <w:szCs w:val="28"/>
          <w:lang w:eastAsia="lv-LV"/>
        </w:rPr>
        <w:t xml:space="preserve"> </w:t>
      </w:r>
      <w:r w:rsidR="00000EFA" w:rsidRPr="00C7146C">
        <w:rPr>
          <w:rFonts w:eastAsia="Times New Roman"/>
          <w:szCs w:val="28"/>
          <w:lang w:eastAsia="lv-LV"/>
        </w:rPr>
        <w:t xml:space="preserve">kuras ir bagātas ar dažādām augu sugām </w:t>
      </w:r>
      <w:r w:rsidR="00B34DB0" w:rsidRPr="00C7146C">
        <w:rPr>
          <w:rFonts w:eastAsia="Times New Roman"/>
          <w:szCs w:val="28"/>
          <w:lang w:eastAsia="lv-LV"/>
        </w:rPr>
        <w:t xml:space="preserve">vai ir putniem nozīmīgi zālāji, </w:t>
      </w:r>
      <w:r w:rsidR="00000EFA" w:rsidRPr="00C7146C">
        <w:rPr>
          <w:rFonts w:eastAsia="Times New Roman"/>
          <w:szCs w:val="28"/>
          <w:lang w:eastAsia="lv-LV"/>
        </w:rPr>
        <w:t xml:space="preserve">nav noplicinātas </w:t>
      </w:r>
      <w:r w:rsidR="002D5AE4" w:rsidRPr="00C7146C">
        <w:rPr>
          <w:rFonts w:eastAsia="Times New Roman"/>
          <w:szCs w:val="28"/>
          <w:lang w:eastAsia="lv-LV"/>
        </w:rPr>
        <w:t xml:space="preserve">un </w:t>
      </w:r>
      <w:r w:rsidRPr="00C7146C">
        <w:rPr>
          <w:rFonts w:eastAsia="Times New Roman"/>
          <w:szCs w:val="28"/>
          <w:lang w:eastAsia="lv-LV"/>
        </w:rPr>
        <w:t>kuras bez cilvēku iejaukšanās vairs nebūtu pļavas</w:t>
      </w:r>
      <w:r w:rsidR="002D5AE4" w:rsidRPr="00C7146C">
        <w:rPr>
          <w:rFonts w:eastAsia="Times New Roman"/>
          <w:szCs w:val="28"/>
          <w:lang w:eastAsia="lv-LV"/>
        </w:rPr>
        <w:t xml:space="preserve"> un zālāji</w:t>
      </w:r>
      <w:r w:rsidRPr="00C7146C">
        <w:rPr>
          <w:rFonts w:eastAsia="Times New Roman"/>
          <w:szCs w:val="28"/>
          <w:lang w:eastAsia="lv-LV"/>
        </w:rPr>
        <w:t>, ja vien nav pierādījumu, ka šīm platībām ir nepieciešama izejvielu novākšana, lai saglabātu pļav</w:t>
      </w:r>
      <w:r w:rsidR="00000EFA" w:rsidRPr="00C7146C">
        <w:rPr>
          <w:rFonts w:eastAsia="Times New Roman"/>
          <w:szCs w:val="28"/>
          <w:lang w:eastAsia="lv-LV"/>
        </w:rPr>
        <w:t>u vai z</w:t>
      </w:r>
      <w:r w:rsidR="00B34DB0" w:rsidRPr="00C7146C">
        <w:rPr>
          <w:rFonts w:eastAsia="Times New Roman"/>
          <w:szCs w:val="28"/>
          <w:lang w:eastAsia="lv-LV"/>
        </w:rPr>
        <w:t>ā</w:t>
      </w:r>
      <w:r w:rsidR="00000EFA" w:rsidRPr="00C7146C">
        <w:rPr>
          <w:rFonts w:eastAsia="Times New Roman"/>
          <w:szCs w:val="28"/>
          <w:lang w:eastAsia="lv-LV"/>
        </w:rPr>
        <w:t xml:space="preserve">lāju ar augstu bioloģisko daudzveidību </w:t>
      </w:r>
      <w:r w:rsidRPr="00C7146C">
        <w:rPr>
          <w:rFonts w:eastAsia="Times New Roman"/>
          <w:szCs w:val="28"/>
          <w:lang w:eastAsia="lv-LV"/>
        </w:rPr>
        <w:t>statusu.</w:t>
      </w:r>
    </w:p>
    <w:p w14:paraId="24B4CEEE" w14:textId="72D0CF9E" w:rsidR="00A43BE8" w:rsidRPr="00C7146C" w:rsidRDefault="00A43BE8" w:rsidP="000B2AA3">
      <w:pPr>
        <w:pStyle w:val="ListParagraph"/>
        <w:numPr>
          <w:ilvl w:val="0"/>
          <w:numId w:val="3"/>
        </w:numPr>
        <w:shd w:val="clear" w:color="auto" w:fill="FFFFFF"/>
        <w:spacing w:after="120"/>
        <w:ind w:left="0" w:firstLine="0"/>
        <w:contextualSpacing w:val="0"/>
        <w:rPr>
          <w:rFonts w:eastAsia="Times New Roman"/>
          <w:szCs w:val="28"/>
          <w:lang w:eastAsia="lv-LV"/>
        </w:rPr>
      </w:pPr>
      <w:bookmarkStart w:id="8" w:name="p6"/>
      <w:bookmarkStart w:id="9" w:name="p-683906"/>
      <w:bookmarkEnd w:id="8"/>
      <w:bookmarkEnd w:id="9"/>
      <w:r w:rsidRPr="00C7146C">
        <w:rPr>
          <w:rFonts w:eastAsia="Times New Roman"/>
          <w:szCs w:val="28"/>
          <w:lang w:eastAsia="lv-LV"/>
        </w:rPr>
        <w:t>Šo noteikumu </w:t>
      </w:r>
      <w:r w:rsidR="00094D77" w:rsidRPr="00C7146C">
        <w:rPr>
          <w:rFonts w:eastAsia="Times New Roman"/>
          <w:szCs w:val="28"/>
          <w:lang w:eastAsia="lv-LV"/>
        </w:rPr>
        <w:fldChar w:fldCharType="begin"/>
      </w:r>
      <w:r w:rsidR="00094D77" w:rsidRPr="00C7146C">
        <w:rPr>
          <w:rFonts w:eastAsia="Times New Roman"/>
          <w:szCs w:val="28"/>
          <w:lang w:eastAsia="lv-LV"/>
        </w:rPr>
        <w:instrText xml:space="preserve"> REF _Ref70000176 \r \h  \* MERGEFORMAT </w:instrText>
      </w:r>
      <w:r w:rsidR="00094D77" w:rsidRPr="00C7146C">
        <w:rPr>
          <w:rFonts w:eastAsia="Times New Roman"/>
          <w:szCs w:val="28"/>
          <w:lang w:eastAsia="lv-LV"/>
        </w:rPr>
      </w:r>
      <w:r w:rsidR="00094D77" w:rsidRPr="00C7146C">
        <w:rPr>
          <w:rFonts w:eastAsia="Times New Roman"/>
          <w:szCs w:val="28"/>
          <w:lang w:eastAsia="lv-LV"/>
        </w:rPr>
        <w:fldChar w:fldCharType="separate"/>
      </w:r>
      <w:r w:rsidR="000B2AA3" w:rsidRPr="00C7146C">
        <w:rPr>
          <w:rFonts w:eastAsia="Times New Roman"/>
          <w:szCs w:val="28"/>
          <w:lang w:eastAsia="lv-LV"/>
        </w:rPr>
        <w:t>5</w:t>
      </w:r>
      <w:r w:rsidR="00094D77" w:rsidRPr="00C7146C">
        <w:rPr>
          <w:rFonts w:eastAsia="Times New Roman"/>
          <w:szCs w:val="28"/>
          <w:lang w:eastAsia="lv-LV"/>
        </w:rPr>
        <w:fldChar w:fldCharType="end"/>
      </w:r>
      <w:r w:rsidR="00094D77" w:rsidRPr="00C7146C">
        <w:rPr>
          <w:rFonts w:eastAsia="Times New Roman"/>
          <w:szCs w:val="28"/>
          <w:lang w:eastAsia="lv-LV"/>
        </w:rPr>
        <w:t>.</w:t>
      </w:r>
      <w:r w:rsidR="00000EFA" w:rsidRPr="00C7146C">
        <w:rPr>
          <w:rFonts w:eastAsia="Times New Roman"/>
          <w:szCs w:val="28"/>
          <w:lang w:eastAsia="lv-LV"/>
        </w:rPr>
        <w:t> punktā</w:t>
      </w:r>
      <w:r w:rsidRPr="00C7146C">
        <w:rPr>
          <w:rFonts w:eastAsia="Times New Roman"/>
          <w:szCs w:val="28"/>
          <w:lang w:eastAsia="lv-LV"/>
        </w:rPr>
        <w:t xml:space="preserve"> minētās izejvielas var iegūt no zemes platībām, kas atrodas šo noteikumu </w:t>
      </w:r>
      <w:r w:rsidR="000C5D75" w:rsidRPr="00C7146C">
        <w:rPr>
          <w:rFonts w:eastAsia="Times New Roman"/>
          <w:szCs w:val="28"/>
          <w:lang w:eastAsia="lv-LV"/>
        </w:rPr>
        <w:fldChar w:fldCharType="begin"/>
      </w:r>
      <w:r w:rsidR="000C5D75" w:rsidRPr="00C7146C">
        <w:rPr>
          <w:rFonts w:eastAsia="Times New Roman"/>
          <w:szCs w:val="28"/>
          <w:lang w:eastAsia="lv-LV"/>
        </w:rPr>
        <w:instrText xml:space="preserve"> REF _Ref69998563 \r \h </w:instrText>
      </w:r>
      <w:r w:rsidR="000C5D75" w:rsidRPr="00C7146C">
        <w:rPr>
          <w:rFonts w:eastAsia="Times New Roman"/>
          <w:szCs w:val="28"/>
          <w:lang w:eastAsia="lv-LV"/>
        </w:rPr>
      </w:r>
      <w:r w:rsidR="00C7146C">
        <w:rPr>
          <w:rFonts w:eastAsia="Times New Roman"/>
          <w:szCs w:val="28"/>
          <w:lang w:eastAsia="lv-LV"/>
        </w:rPr>
        <w:instrText xml:space="preserve"> \* MERGEFORMAT </w:instrText>
      </w:r>
      <w:r w:rsidR="000C5D75" w:rsidRPr="00C7146C">
        <w:rPr>
          <w:rFonts w:eastAsia="Times New Roman"/>
          <w:szCs w:val="28"/>
          <w:lang w:eastAsia="lv-LV"/>
        </w:rPr>
        <w:fldChar w:fldCharType="separate"/>
      </w:r>
      <w:r w:rsidR="000B2AA3" w:rsidRPr="00C7146C">
        <w:rPr>
          <w:rFonts w:eastAsia="Times New Roman"/>
          <w:szCs w:val="28"/>
          <w:lang w:eastAsia="lv-LV"/>
        </w:rPr>
        <w:t>5.3</w:t>
      </w:r>
      <w:r w:rsidR="000C5D75" w:rsidRPr="00C7146C">
        <w:rPr>
          <w:rFonts w:eastAsia="Times New Roman"/>
          <w:szCs w:val="28"/>
          <w:lang w:eastAsia="lv-LV"/>
        </w:rPr>
        <w:fldChar w:fldCharType="end"/>
      </w:r>
      <w:r w:rsidR="000C5D75" w:rsidRPr="00C7146C">
        <w:rPr>
          <w:rFonts w:eastAsia="Times New Roman"/>
          <w:szCs w:val="28"/>
          <w:lang w:eastAsia="lv-LV"/>
        </w:rPr>
        <w:t xml:space="preserve">., </w:t>
      </w:r>
      <w:r w:rsidR="000C5D75" w:rsidRPr="00C7146C">
        <w:rPr>
          <w:rFonts w:eastAsia="Times New Roman"/>
          <w:szCs w:val="28"/>
          <w:lang w:eastAsia="lv-LV"/>
        </w:rPr>
        <w:fldChar w:fldCharType="begin"/>
      </w:r>
      <w:r w:rsidR="000C5D75" w:rsidRPr="00C7146C">
        <w:rPr>
          <w:rFonts w:eastAsia="Times New Roman"/>
          <w:szCs w:val="28"/>
          <w:lang w:eastAsia="lv-LV"/>
        </w:rPr>
        <w:instrText xml:space="preserve"> REF _Ref69998564 \r \h </w:instrText>
      </w:r>
      <w:r w:rsidR="000C5D75" w:rsidRPr="00C7146C">
        <w:rPr>
          <w:rFonts w:eastAsia="Times New Roman"/>
          <w:szCs w:val="28"/>
          <w:lang w:eastAsia="lv-LV"/>
        </w:rPr>
      </w:r>
      <w:r w:rsidR="00C7146C">
        <w:rPr>
          <w:rFonts w:eastAsia="Times New Roman"/>
          <w:szCs w:val="28"/>
          <w:lang w:eastAsia="lv-LV"/>
        </w:rPr>
        <w:instrText xml:space="preserve"> \* MERGEFORMAT </w:instrText>
      </w:r>
      <w:r w:rsidR="000C5D75" w:rsidRPr="00C7146C">
        <w:rPr>
          <w:rFonts w:eastAsia="Times New Roman"/>
          <w:szCs w:val="28"/>
          <w:lang w:eastAsia="lv-LV"/>
        </w:rPr>
        <w:fldChar w:fldCharType="separate"/>
      </w:r>
      <w:r w:rsidR="000B2AA3" w:rsidRPr="00C7146C">
        <w:rPr>
          <w:rFonts w:eastAsia="Times New Roman"/>
          <w:szCs w:val="28"/>
          <w:lang w:eastAsia="lv-LV"/>
        </w:rPr>
        <w:t>5.4</w:t>
      </w:r>
      <w:r w:rsidR="000C5D75" w:rsidRPr="00C7146C">
        <w:rPr>
          <w:rFonts w:eastAsia="Times New Roman"/>
          <w:szCs w:val="28"/>
          <w:lang w:eastAsia="lv-LV"/>
        </w:rPr>
        <w:fldChar w:fldCharType="end"/>
      </w:r>
      <w:r w:rsidR="000C5D75" w:rsidRPr="00C7146C">
        <w:rPr>
          <w:rFonts w:eastAsia="Times New Roman"/>
          <w:szCs w:val="28"/>
          <w:lang w:eastAsia="lv-LV"/>
        </w:rPr>
        <w:t xml:space="preserve">. un </w:t>
      </w:r>
      <w:r w:rsidR="000C5D75" w:rsidRPr="00C7146C">
        <w:rPr>
          <w:rFonts w:eastAsia="Times New Roman"/>
          <w:szCs w:val="28"/>
          <w:lang w:eastAsia="lv-LV"/>
        </w:rPr>
        <w:fldChar w:fldCharType="begin"/>
      </w:r>
      <w:r w:rsidR="000C5D75" w:rsidRPr="00C7146C">
        <w:rPr>
          <w:rFonts w:eastAsia="Times New Roman"/>
          <w:szCs w:val="28"/>
          <w:lang w:eastAsia="lv-LV"/>
        </w:rPr>
        <w:instrText xml:space="preserve"> REF _Ref69998566 \r \h </w:instrText>
      </w:r>
      <w:r w:rsidR="000C5D75" w:rsidRPr="00C7146C">
        <w:rPr>
          <w:rFonts w:eastAsia="Times New Roman"/>
          <w:szCs w:val="28"/>
          <w:lang w:eastAsia="lv-LV"/>
        </w:rPr>
      </w:r>
      <w:r w:rsidR="00C7146C">
        <w:rPr>
          <w:rFonts w:eastAsia="Times New Roman"/>
          <w:szCs w:val="28"/>
          <w:lang w:eastAsia="lv-LV"/>
        </w:rPr>
        <w:instrText xml:space="preserve"> \* MERGEFORMAT </w:instrText>
      </w:r>
      <w:r w:rsidR="000C5D75" w:rsidRPr="00C7146C">
        <w:rPr>
          <w:rFonts w:eastAsia="Times New Roman"/>
          <w:szCs w:val="28"/>
          <w:lang w:eastAsia="lv-LV"/>
        </w:rPr>
        <w:fldChar w:fldCharType="separate"/>
      </w:r>
      <w:r w:rsidR="000B2AA3" w:rsidRPr="00C7146C">
        <w:rPr>
          <w:rFonts w:eastAsia="Times New Roman"/>
          <w:szCs w:val="28"/>
          <w:lang w:eastAsia="lv-LV"/>
        </w:rPr>
        <w:t>5.5</w:t>
      </w:r>
      <w:r w:rsidR="000C5D75" w:rsidRPr="00C7146C">
        <w:rPr>
          <w:rFonts w:eastAsia="Times New Roman"/>
          <w:szCs w:val="28"/>
          <w:lang w:eastAsia="lv-LV"/>
        </w:rPr>
        <w:fldChar w:fldCharType="end"/>
      </w:r>
      <w:r w:rsidR="00000EFA" w:rsidRPr="00C7146C">
        <w:rPr>
          <w:rFonts w:eastAsia="Times New Roman"/>
          <w:szCs w:val="28"/>
          <w:lang w:eastAsia="lv-LV"/>
        </w:rPr>
        <w:t>. </w:t>
      </w:r>
      <w:r w:rsidRPr="00C7146C">
        <w:rPr>
          <w:rFonts w:eastAsia="Times New Roman"/>
          <w:szCs w:val="28"/>
          <w:lang w:eastAsia="lv-LV"/>
        </w:rPr>
        <w:t>apakšpunktā minētajās teritorijās, ja to ieguve nav pretrunā ar īpaši aizsargājamās dabas teritorijas</w:t>
      </w:r>
      <w:r w:rsidR="00B34DB0" w:rsidRPr="00C7146C">
        <w:rPr>
          <w:rFonts w:eastAsia="Times New Roman"/>
          <w:szCs w:val="28"/>
          <w:lang w:eastAsia="lv-LV"/>
        </w:rPr>
        <w:t xml:space="preserve">, </w:t>
      </w:r>
      <w:r w:rsidRPr="00C7146C">
        <w:rPr>
          <w:rFonts w:eastAsia="Times New Roman"/>
          <w:szCs w:val="28"/>
          <w:lang w:eastAsia="lv-LV"/>
        </w:rPr>
        <w:t>mikroliegumus</w:t>
      </w:r>
      <w:r w:rsidR="00B34DB0" w:rsidRPr="00C7146C">
        <w:rPr>
          <w:rFonts w:eastAsia="Times New Roman"/>
          <w:szCs w:val="28"/>
          <w:lang w:eastAsia="lv-LV"/>
        </w:rPr>
        <w:t>, sugu un biotopu aizsardzību</w:t>
      </w:r>
      <w:r w:rsidRPr="00C7146C">
        <w:rPr>
          <w:rFonts w:eastAsia="Times New Roman"/>
          <w:szCs w:val="28"/>
          <w:lang w:eastAsia="lv-LV"/>
        </w:rPr>
        <w:t xml:space="preserve"> regulējošiem normatīvajiem aktiem un ir nepieciešama bioloģiskās daudzveidības uzturēšanai šajās teritorijās. Dabas aizsardzības pārvalde nodrošina atvērtos ģeotelpiskos datus par</w:t>
      </w:r>
      <w:r w:rsidR="00000EFA" w:rsidRPr="00C7146C">
        <w:rPr>
          <w:rFonts w:eastAsia="Times New Roman"/>
          <w:szCs w:val="28"/>
          <w:lang w:eastAsia="lv-LV"/>
        </w:rPr>
        <w:t xml:space="preserve"> </w:t>
      </w:r>
      <w:r w:rsidRPr="00C7146C">
        <w:rPr>
          <w:rFonts w:eastAsia="Times New Roman"/>
          <w:szCs w:val="28"/>
          <w:lang w:eastAsia="lv-LV"/>
        </w:rPr>
        <w:t>minētajām teritorijām.</w:t>
      </w:r>
    </w:p>
    <w:p w14:paraId="47735774" w14:textId="175C8AA1" w:rsidR="00A43BE8" w:rsidRPr="00C7146C" w:rsidRDefault="00000EFA" w:rsidP="00C7146C">
      <w:pPr>
        <w:pStyle w:val="ListParagraph"/>
        <w:numPr>
          <w:ilvl w:val="0"/>
          <w:numId w:val="3"/>
        </w:numPr>
        <w:shd w:val="clear" w:color="auto" w:fill="FFFFFF"/>
        <w:spacing w:after="120"/>
        <w:ind w:left="0" w:firstLine="0"/>
        <w:contextualSpacing w:val="0"/>
        <w:rPr>
          <w:rFonts w:eastAsia="Times New Roman"/>
          <w:szCs w:val="28"/>
          <w:lang w:eastAsia="lv-LV"/>
        </w:rPr>
      </w:pPr>
      <w:bookmarkStart w:id="10" w:name="p7"/>
      <w:bookmarkStart w:id="11" w:name="p-683907"/>
      <w:bookmarkStart w:id="12" w:name="_Ref75252804"/>
      <w:bookmarkStart w:id="13" w:name="_Ref76045774"/>
      <w:bookmarkEnd w:id="10"/>
      <w:bookmarkEnd w:id="11"/>
      <w:r w:rsidRPr="00C7146C">
        <w:rPr>
          <w:rFonts w:eastAsia="Times New Roman"/>
          <w:szCs w:val="28"/>
          <w:lang w:eastAsia="lv-LV"/>
        </w:rPr>
        <w:t>Biodegvielas, bioloģiskie šķidrie kurināmie, biomasas degvielas un biomasas kurināmie</w:t>
      </w:r>
      <w:r w:rsidR="00C7146C">
        <w:rPr>
          <w:rFonts w:eastAsia="Times New Roman"/>
          <w:szCs w:val="28"/>
          <w:lang w:eastAsia="lv-LV"/>
        </w:rPr>
        <w:t>, kas ražoti no lauksaimniecības biomasas,</w:t>
      </w:r>
      <w:r w:rsidRPr="00C7146C">
        <w:rPr>
          <w:rFonts w:eastAsia="Times New Roman"/>
          <w:szCs w:val="28"/>
          <w:lang w:eastAsia="lv-LV"/>
        </w:rPr>
        <w:t xml:space="preserve"> nedrīkst būt ražoti no izejvielām, kuras iegūtas </w:t>
      </w:r>
      <w:r w:rsidR="00A43BE8" w:rsidRPr="00C7146C">
        <w:rPr>
          <w:rFonts w:eastAsia="Times New Roman"/>
          <w:szCs w:val="28"/>
          <w:lang w:eastAsia="lv-LV"/>
        </w:rPr>
        <w:t xml:space="preserve">no zemes platībām ar augstu oglekļa koncentrāciju, tas ir, no zemes, kurai </w:t>
      </w:r>
      <w:r w:rsidR="00445D84" w:rsidRPr="00C7146C">
        <w:rPr>
          <w:rFonts w:eastAsia="Times New Roman"/>
          <w:szCs w:val="28"/>
          <w:lang w:eastAsia="lv-LV"/>
        </w:rPr>
        <w:t xml:space="preserve">bija piešķirts viens no turpmāk minētajiem statusiem 2008.gada janvārī vai agrāk un </w:t>
      </w:r>
      <w:r w:rsidR="00A43BE8" w:rsidRPr="00C7146C">
        <w:rPr>
          <w:rFonts w:eastAsia="Times New Roman"/>
          <w:szCs w:val="28"/>
          <w:lang w:eastAsia="lv-LV"/>
        </w:rPr>
        <w:t>kurai vairs nav šā statusa:</w:t>
      </w:r>
      <w:bookmarkEnd w:id="12"/>
      <w:bookmarkEnd w:id="13"/>
    </w:p>
    <w:p w14:paraId="2EEED28F" w14:textId="207A5CFF" w:rsidR="00A43BE8" w:rsidRPr="00C7146C" w:rsidRDefault="00A43BE8" w:rsidP="00C7146C">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pastāvīga mežaudze</w:t>
      </w:r>
      <w:r w:rsidR="007B6773" w:rsidRPr="00C7146C">
        <w:rPr>
          <w:rFonts w:eastAsia="Times New Roman"/>
          <w:szCs w:val="28"/>
          <w:lang w:eastAsia="lv-LV"/>
        </w:rPr>
        <w:t xml:space="preserve">, tas ir, </w:t>
      </w:r>
      <w:r w:rsidRPr="00C7146C">
        <w:rPr>
          <w:rFonts w:eastAsia="Times New Roman"/>
          <w:szCs w:val="28"/>
          <w:lang w:eastAsia="lv-LV"/>
        </w:rPr>
        <w:t xml:space="preserve">platība, kura aizņem vairāk nekā vienu hektāru </w:t>
      </w:r>
      <w:r w:rsidR="00C63525" w:rsidRPr="00C7146C">
        <w:rPr>
          <w:rFonts w:eastAsia="Times New Roman"/>
          <w:szCs w:val="28"/>
          <w:lang w:eastAsia="lv-LV"/>
        </w:rPr>
        <w:t xml:space="preserve">dabā, neatkarīga no juridiskā īpašuma robežām, </w:t>
      </w:r>
      <w:r w:rsidRPr="00C7146C">
        <w:rPr>
          <w:rFonts w:eastAsia="Times New Roman"/>
          <w:szCs w:val="28"/>
          <w:lang w:eastAsia="lv-LV"/>
        </w:rPr>
        <w:t>un kurā koku augstums pārsniedz piecus metrus un lapotnes segums</w:t>
      </w:r>
      <w:r w:rsidR="005867FB" w:rsidRPr="00C7146C">
        <w:rPr>
          <w:rFonts w:eastAsia="Times New Roman"/>
          <w:szCs w:val="28"/>
          <w:lang w:eastAsia="lv-LV"/>
        </w:rPr>
        <w:t xml:space="preserve"> ir vairāk nekā </w:t>
      </w:r>
      <w:r w:rsidRPr="00C7146C">
        <w:rPr>
          <w:rFonts w:eastAsia="Times New Roman"/>
          <w:szCs w:val="28"/>
          <w:lang w:eastAsia="lv-LV"/>
        </w:rPr>
        <w:t xml:space="preserve">30 </w:t>
      </w:r>
      <w:r w:rsidR="005867FB" w:rsidRPr="00C7146C">
        <w:rPr>
          <w:rFonts w:eastAsia="Times New Roman"/>
          <w:szCs w:val="28"/>
          <w:lang w:eastAsia="lv-LV"/>
        </w:rPr>
        <w:t>procenti</w:t>
      </w:r>
      <w:r w:rsidRPr="00C7146C">
        <w:rPr>
          <w:rFonts w:eastAsia="Times New Roman"/>
          <w:szCs w:val="28"/>
          <w:lang w:eastAsia="lv-LV"/>
        </w:rPr>
        <w:t xml:space="preserve"> vai kurā augošie koki var sasniegt šos rādītājus </w:t>
      </w:r>
      <w:r w:rsidRPr="00C7146C">
        <w:rPr>
          <w:rFonts w:eastAsia="Times New Roman"/>
          <w:i/>
          <w:iCs/>
          <w:szCs w:val="28"/>
          <w:lang w:eastAsia="lv-LV"/>
        </w:rPr>
        <w:t>in situ</w:t>
      </w:r>
      <w:r w:rsidRPr="00C7146C">
        <w:rPr>
          <w:rFonts w:eastAsia="Times New Roman"/>
          <w:szCs w:val="28"/>
          <w:lang w:eastAsia="lv-LV"/>
        </w:rPr>
        <w:t>;</w:t>
      </w:r>
    </w:p>
    <w:p w14:paraId="1B10947D" w14:textId="130F6C73" w:rsidR="00A43BE8" w:rsidRPr="00C7146C" w:rsidRDefault="007B6773" w:rsidP="000B2AA3">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 xml:space="preserve">mežaudze, tas ir, </w:t>
      </w:r>
      <w:r w:rsidR="00A43BE8" w:rsidRPr="00C7146C">
        <w:rPr>
          <w:rFonts w:eastAsia="Times New Roman"/>
          <w:szCs w:val="28"/>
          <w:lang w:eastAsia="lv-LV"/>
        </w:rPr>
        <w:t xml:space="preserve">platība, kura aizņem vairāk nekā vienu hektāru </w:t>
      </w:r>
      <w:r w:rsidR="00C63525" w:rsidRPr="00C7146C">
        <w:rPr>
          <w:rFonts w:eastAsia="Times New Roman"/>
          <w:color w:val="000000"/>
          <w:szCs w:val="28"/>
        </w:rPr>
        <w:t>dabā, neatkarīga no juridiskā īpašuma robežām,</w:t>
      </w:r>
      <w:r w:rsidR="00C63525" w:rsidRPr="00C7146C">
        <w:rPr>
          <w:rFonts w:eastAsia="Times New Roman"/>
          <w:szCs w:val="28"/>
          <w:lang w:eastAsia="lv-LV"/>
        </w:rPr>
        <w:t xml:space="preserve"> </w:t>
      </w:r>
      <w:r w:rsidR="00A43BE8" w:rsidRPr="00C7146C">
        <w:rPr>
          <w:rFonts w:eastAsia="Times New Roman"/>
          <w:szCs w:val="28"/>
          <w:lang w:eastAsia="lv-LV"/>
        </w:rPr>
        <w:t>un kurā koku augstums pārsniedz piecus metrus un lapotnes segums</w:t>
      </w:r>
      <w:r w:rsidR="005867FB" w:rsidRPr="00C7146C">
        <w:rPr>
          <w:rFonts w:eastAsia="Times New Roman"/>
          <w:szCs w:val="28"/>
          <w:lang w:eastAsia="lv-LV"/>
        </w:rPr>
        <w:t xml:space="preserve"> ir no 10 procentiem līdz 30 procentiem</w:t>
      </w:r>
      <w:r w:rsidR="00A43BE8" w:rsidRPr="00C7146C">
        <w:rPr>
          <w:rFonts w:eastAsia="Times New Roman"/>
          <w:szCs w:val="28"/>
          <w:lang w:eastAsia="lv-LV"/>
        </w:rPr>
        <w:t xml:space="preserve"> vai kurā augošie koki var sasniegt šos rādītājus </w:t>
      </w:r>
      <w:r w:rsidR="00A43BE8" w:rsidRPr="00C7146C">
        <w:rPr>
          <w:rFonts w:eastAsia="Times New Roman"/>
          <w:i/>
          <w:iCs/>
          <w:szCs w:val="28"/>
          <w:lang w:eastAsia="lv-LV"/>
        </w:rPr>
        <w:t>in situ</w:t>
      </w:r>
      <w:r w:rsidR="00A43BE8" w:rsidRPr="00C7146C">
        <w:rPr>
          <w:rFonts w:eastAsia="Times New Roman"/>
          <w:szCs w:val="28"/>
          <w:lang w:eastAsia="lv-LV"/>
        </w:rPr>
        <w:t>, ja</w:t>
      </w:r>
      <w:r w:rsidR="005867FB" w:rsidRPr="00C7146C">
        <w:rPr>
          <w:rFonts w:eastAsia="Times New Roman"/>
          <w:szCs w:val="28"/>
          <w:lang w:eastAsia="lv-LV"/>
        </w:rPr>
        <w:t xml:space="preserve"> vien nav sniegti pierādījumi, ka šīs platības oglekļa </w:t>
      </w:r>
      <w:r w:rsidR="00EA2468" w:rsidRPr="00C7146C">
        <w:rPr>
          <w:rFonts w:eastAsia="Times New Roman"/>
          <w:szCs w:val="28"/>
          <w:lang w:eastAsia="lv-LV"/>
        </w:rPr>
        <w:t>uzkrājums</w:t>
      </w:r>
      <w:r w:rsidR="005867FB" w:rsidRPr="00C7146C">
        <w:rPr>
          <w:rFonts w:eastAsia="Times New Roman"/>
          <w:szCs w:val="28"/>
          <w:lang w:eastAsia="lv-LV"/>
        </w:rPr>
        <w:t xml:space="preserve"> pirms un pēc pārveidošanas ir tāds, ka </w:t>
      </w:r>
      <w:r w:rsidR="00A43BE8" w:rsidRPr="00C7146C">
        <w:rPr>
          <w:rFonts w:eastAsia="Times New Roman"/>
          <w:szCs w:val="28"/>
          <w:lang w:eastAsia="lv-LV"/>
        </w:rPr>
        <w:t>piemērojot šo noteikumu </w:t>
      </w:r>
      <w:hyperlink r:id="rId8" w:anchor="piel1" w:history="1">
        <w:r w:rsidR="005867FB" w:rsidRPr="00C7146C">
          <w:rPr>
            <w:rFonts w:eastAsia="Times New Roman"/>
            <w:szCs w:val="28"/>
            <w:lang w:eastAsia="lv-LV"/>
          </w:rPr>
          <w:t>1. pielikuma</w:t>
        </w:r>
      </w:hyperlink>
      <w:r w:rsidR="005867FB" w:rsidRPr="00C7146C">
        <w:rPr>
          <w:rFonts w:eastAsia="Times New Roman"/>
          <w:szCs w:val="28"/>
          <w:lang w:eastAsia="lv-LV"/>
        </w:rPr>
        <w:t xml:space="preserve"> </w:t>
      </w:r>
      <w:r w:rsidR="00EC13BA" w:rsidRPr="00C7146C">
        <w:rPr>
          <w:rFonts w:eastAsia="Times New Roman"/>
          <w:szCs w:val="28"/>
          <w:lang w:eastAsia="lv-LV"/>
        </w:rPr>
        <w:t>I nodaļ</w:t>
      </w:r>
      <w:r w:rsidR="005867FB" w:rsidRPr="00C7146C">
        <w:rPr>
          <w:rFonts w:eastAsia="Times New Roman"/>
          <w:szCs w:val="28"/>
          <w:lang w:eastAsia="lv-LV"/>
        </w:rPr>
        <w:t>ā</w:t>
      </w:r>
      <w:r w:rsidR="00A43BE8" w:rsidRPr="00C7146C">
        <w:rPr>
          <w:rFonts w:eastAsia="Times New Roman"/>
          <w:szCs w:val="28"/>
          <w:lang w:eastAsia="lv-LV"/>
        </w:rPr>
        <w:t> minēto metodoloģiju, tiek izpildīti šo noteikumu</w:t>
      </w:r>
      <w:r w:rsidR="00EC13BA" w:rsidRPr="00C7146C">
        <w:rPr>
          <w:rFonts w:eastAsia="Times New Roman"/>
          <w:szCs w:val="28"/>
          <w:lang w:eastAsia="lv-LV"/>
        </w:rPr>
        <w:t xml:space="preserve"> </w:t>
      </w:r>
      <w:r w:rsidR="00EC13BA" w:rsidRPr="00C7146C">
        <w:rPr>
          <w:rFonts w:eastAsia="Times New Roman"/>
          <w:szCs w:val="28"/>
          <w:lang w:eastAsia="lv-LV"/>
        </w:rPr>
        <w:fldChar w:fldCharType="begin"/>
      </w:r>
      <w:r w:rsidR="00EC13BA" w:rsidRPr="00C7146C">
        <w:rPr>
          <w:rFonts w:eastAsia="Times New Roman"/>
          <w:szCs w:val="28"/>
          <w:lang w:eastAsia="lv-LV"/>
        </w:rPr>
        <w:instrText xml:space="preserve"> REF _Ref69999011 \r \h  \* MERGEFORMAT </w:instrText>
      </w:r>
      <w:r w:rsidR="00EC13BA" w:rsidRPr="00C7146C">
        <w:rPr>
          <w:rFonts w:eastAsia="Times New Roman"/>
          <w:szCs w:val="28"/>
          <w:lang w:eastAsia="lv-LV"/>
        </w:rPr>
      </w:r>
      <w:r w:rsidR="00EC13BA" w:rsidRPr="00C7146C">
        <w:rPr>
          <w:rFonts w:eastAsia="Times New Roman"/>
          <w:szCs w:val="28"/>
          <w:lang w:eastAsia="lv-LV"/>
        </w:rPr>
        <w:fldChar w:fldCharType="separate"/>
      </w:r>
      <w:r w:rsidR="000B2AA3" w:rsidRPr="00C7146C">
        <w:rPr>
          <w:rFonts w:eastAsia="Times New Roman"/>
          <w:szCs w:val="28"/>
          <w:lang w:eastAsia="lv-LV"/>
        </w:rPr>
        <w:t>15</w:t>
      </w:r>
      <w:r w:rsidR="00EC13BA" w:rsidRPr="00C7146C">
        <w:rPr>
          <w:rFonts w:eastAsia="Times New Roman"/>
          <w:szCs w:val="28"/>
          <w:lang w:eastAsia="lv-LV"/>
        </w:rPr>
        <w:fldChar w:fldCharType="end"/>
      </w:r>
      <w:r w:rsidR="00EC13BA" w:rsidRPr="00C7146C">
        <w:rPr>
          <w:rFonts w:eastAsia="Times New Roman"/>
          <w:szCs w:val="28"/>
          <w:lang w:eastAsia="lv-LV"/>
        </w:rPr>
        <w:t>.punktā</w:t>
      </w:r>
      <w:r w:rsidR="00A43BE8" w:rsidRPr="00C7146C">
        <w:rPr>
          <w:rFonts w:eastAsia="Times New Roman"/>
          <w:szCs w:val="28"/>
          <w:lang w:eastAsia="lv-LV"/>
        </w:rPr>
        <w:t> minētie nosacījumi;</w:t>
      </w:r>
    </w:p>
    <w:p w14:paraId="661D3F66" w14:textId="77777777" w:rsidR="00A43BE8" w:rsidRPr="00C7146C" w:rsidRDefault="00A43BE8" w:rsidP="00C7146C">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mitrāji, kas ir zeme, ko klāj ūdens vai kas ir piesātināta ar ūdeni nepārtraukti vai ievērojamu gada daļu – ne mazāk kā deviņus mēnešus gadā.</w:t>
      </w:r>
    </w:p>
    <w:p w14:paraId="0B160A8B" w14:textId="24C5957E" w:rsidR="00A43BE8" w:rsidRPr="00C7146C" w:rsidRDefault="00A43BE8" w:rsidP="00C7146C">
      <w:pPr>
        <w:pStyle w:val="ListParagraph"/>
        <w:numPr>
          <w:ilvl w:val="0"/>
          <w:numId w:val="3"/>
        </w:numPr>
        <w:shd w:val="clear" w:color="auto" w:fill="FFFFFF"/>
        <w:spacing w:after="120"/>
        <w:ind w:left="0" w:firstLine="0"/>
        <w:contextualSpacing w:val="0"/>
        <w:rPr>
          <w:rFonts w:eastAsia="Times New Roman"/>
          <w:szCs w:val="28"/>
          <w:lang w:eastAsia="lv-LV"/>
        </w:rPr>
      </w:pPr>
      <w:bookmarkStart w:id="14" w:name="p8"/>
      <w:bookmarkStart w:id="15" w:name="p-402938"/>
      <w:bookmarkEnd w:id="14"/>
      <w:bookmarkEnd w:id="15"/>
      <w:r w:rsidRPr="00C7146C">
        <w:rPr>
          <w:rFonts w:eastAsia="Times New Roman"/>
          <w:szCs w:val="28"/>
          <w:lang w:eastAsia="lv-LV"/>
        </w:rPr>
        <w:t>Šo noteikumu </w:t>
      </w:r>
      <w:r w:rsidR="005977B1" w:rsidRPr="00C7146C">
        <w:rPr>
          <w:rFonts w:eastAsia="Times New Roman"/>
          <w:szCs w:val="28"/>
          <w:lang w:eastAsia="lv-LV"/>
        </w:rPr>
        <w:fldChar w:fldCharType="begin"/>
      </w:r>
      <w:r w:rsidR="005977B1" w:rsidRPr="00C7146C">
        <w:rPr>
          <w:rFonts w:eastAsia="Times New Roman"/>
          <w:szCs w:val="28"/>
          <w:lang w:eastAsia="lv-LV"/>
        </w:rPr>
        <w:instrText xml:space="preserve"> REF _Ref76045774 \r \h </w:instrText>
      </w:r>
      <w:r w:rsidR="005977B1" w:rsidRPr="00C7146C">
        <w:rPr>
          <w:rFonts w:eastAsia="Times New Roman"/>
          <w:szCs w:val="28"/>
          <w:lang w:eastAsia="lv-LV"/>
        </w:rPr>
      </w:r>
      <w:r w:rsidR="00C7146C">
        <w:rPr>
          <w:rFonts w:eastAsia="Times New Roman"/>
          <w:szCs w:val="28"/>
          <w:lang w:eastAsia="lv-LV"/>
        </w:rPr>
        <w:instrText xml:space="preserve"> \* MERGEFORMAT </w:instrText>
      </w:r>
      <w:r w:rsidR="005977B1" w:rsidRPr="00C7146C">
        <w:rPr>
          <w:rFonts w:eastAsia="Times New Roman"/>
          <w:szCs w:val="28"/>
          <w:lang w:eastAsia="lv-LV"/>
        </w:rPr>
        <w:fldChar w:fldCharType="separate"/>
      </w:r>
      <w:r w:rsidR="000B2AA3" w:rsidRPr="00C7146C">
        <w:rPr>
          <w:rFonts w:eastAsia="Times New Roman"/>
          <w:szCs w:val="28"/>
          <w:lang w:eastAsia="lv-LV"/>
        </w:rPr>
        <w:t>7</w:t>
      </w:r>
      <w:r w:rsidR="005977B1" w:rsidRPr="00C7146C">
        <w:rPr>
          <w:rFonts w:eastAsia="Times New Roman"/>
          <w:szCs w:val="28"/>
          <w:lang w:eastAsia="lv-LV"/>
        </w:rPr>
        <w:fldChar w:fldCharType="end"/>
      </w:r>
      <w:r w:rsidR="005867FB" w:rsidRPr="00C7146C">
        <w:rPr>
          <w:rFonts w:eastAsia="Times New Roman"/>
          <w:szCs w:val="28"/>
          <w:lang w:eastAsia="lv-LV"/>
        </w:rPr>
        <w:t>. punktā</w:t>
      </w:r>
      <w:r w:rsidRPr="00C7146C">
        <w:rPr>
          <w:rFonts w:eastAsia="Times New Roman"/>
          <w:szCs w:val="28"/>
          <w:lang w:eastAsia="lv-LV"/>
        </w:rPr>
        <w:t> minētās prasības nepiemēro, ja laikā, kad tika iegūta</w:t>
      </w:r>
      <w:r w:rsidR="005867FB" w:rsidRPr="00C7146C">
        <w:rPr>
          <w:rFonts w:eastAsia="Times New Roman"/>
          <w:szCs w:val="28"/>
          <w:lang w:eastAsia="lv-LV"/>
        </w:rPr>
        <w:t xml:space="preserve">s šo noteikumu </w:t>
      </w:r>
      <w:r w:rsidR="00D202D7" w:rsidRPr="00C7146C">
        <w:rPr>
          <w:rFonts w:eastAsia="Times New Roman"/>
          <w:szCs w:val="28"/>
          <w:lang w:eastAsia="lv-LV"/>
        </w:rPr>
        <w:fldChar w:fldCharType="begin"/>
      </w:r>
      <w:r w:rsidR="00D202D7" w:rsidRPr="00C7146C">
        <w:rPr>
          <w:rFonts w:eastAsia="Times New Roman"/>
          <w:szCs w:val="28"/>
          <w:lang w:eastAsia="lv-LV"/>
        </w:rPr>
        <w:instrText xml:space="preserve"> REF _Ref75252804 \r \h </w:instrText>
      </w:r>
      <w:r w:rsidR="00D202D7" w:rsidRPr="00C7146C">
        <w:rPr>
          <w:rFonts w:eastAsia="Times New Roman"/>
          <w:szCs w:val="28"/>
          <w:lang w:eastAsia="lv-LV"/>
        </w:rPr>
      </w:r>
      <w:r w:rsidR="00C7146C">
        <w:rPr>
          <w:rFonts w:eastAsia="Times New Roman"/>
          <w:szCs w:val="28"/>
          <w:lang w:eastAsia="lv-LV"/>
        </w:rPr>
        <w:instrText xml:space="preserve"> \* MERGEFORMAT </w:instrText>
      </w:r>
      <w:r w:rsidR="00D202D7" w:rsidRPr="00C7146C">
        <w:rPr>
          <w:rFonts w:eastAsia="Times New Roman"/>
          <w:szCs w:val="28"/>
          <w:lang w:eastAsia="lv-LV"/>
        </w:rPr>
        <w:fldChar w:fldCharType="separate"/>
      </w:r>
      <w:r w:rsidR="000B2AA3" w:rsidRPr="00C7146C">
        <w:rPr>
          <w:rFonts w:eastAsia="Times New Roman"/>
          <w:szCs w:val="28"/>
          <w:lang w:eastAsia="lv-LV"/>
        </w:rPr>
        <w:t>7</w:t>
      </w:r>
      <w:r w:rsidR="00D202D7" w:rsidRPr="00C7146C">
        <w:rPr>
          <w:rFonts w:eastAsia="Times New Roman"/>
          <w:szCs w:val="28"/>
          <w:lang w:eastAsia="lv-LV"/>
        </w:rPr>
        <w:fldChar w:fldCharType="end"/>
      </w:r>
      <w:r w:rsidR="005867FB" w:rsidRPr="00C7146C">
        <w:rPr>
          <w:rFonts w:eastAsia="Times New Roman"/>
          <w:szCs w:val="28"/>
          <w:lang w:eastAsia="lv-LV"/>
        </w:rPr>
        <w:t xml:space="preserve">. punktā minētās izejvielas, </w:t>
      </w:r>
      <w:r w:rsidRPr="00C7146C">
        <w:rPr>
          <w:rFonts w:eastAsia="Times New Roman"/>
          <w:szCs w:val="28"/>
          <w:lang w:eastAsia="lv-LV"/>
        </w:rPr>
        <w:t>zemei bija tāds pats statuss kā 2008.gada janvārī.</w:t>
      </w:r>
    </w:p>
    <w:p w14:paraId="679F2BD8" w14:textId="7F5AC9BA" w:rsidR="00A43BE8" w:rsidRPr="00C7146C" w:rsidRDefault="005867FB" w:rsidP="00C7146C">
      <w:pPr>
        <w:pStyle w:val="ListParagraph"/>
        <w:numPr>
          <w:ilvl w:val="0"/>
          <w:numId w:val="3"/>
        </w:numPr>
        <w:shd w:val="clear" w:color="auto" w:fill="FFFFFF"/>
        <w:spacing w:after="120"/>
        <w:ind w:left="0" w:firstLine="0"/>
        <w:contextualSpacing w:val="0"/>
        <w:rPr>
          <w:rFonts w:eastAsia="Times New Roman"/>
          <w:szCs w:val="28"/>
          <w:lang w:eastAsia="lv-LV"/>
        </w:rPr>
      </w:pPr>
      <w:bookmarkStart w:id="16" w:name="p8.1"/>
      <w:bookmarkStart w:id="17" w:name="p-683908"/>
      <w:bookmarkEnd w:id="16"/>
      <w:bookmarkEnd w:id="17"/>
      <w:r w:rsidRPr="00C7146C">
        <w:rPr>
          <w:rFonts w:eastAsia="Times New Roman"/>
          <w:szCs w:val="28"/>
          <w:lang w:eastAsia="lv-LV"/>
        </w:rPr>
        <w:lastRenderedPageBreak/>
        <w:t>Biodegvielas, bioloģiskie šķidrie kurināmie, biomasas degvielas un biomasas kurināmie</w:t>
      </w:r>
      <w:r w:rsidR="00C7146C">
        <w:rPr>
          <w:rFonts w:eastAsia="Times New Roman"/>
          <w:szCs w:val="28"/>
          <w:lang w:eastAsia="lv-LV"/>
        </w:rPr>
        <w:t>, kas ražoti no lauksaimniecības biomasas,</w:t>
      </w:r>
      <w:r w:rsidRPr="00C7146C">
        <w:rPr>
          <w:rFonts w:eastAsia="Times New Roman"/>
          <w:szCs w:val="28"/>
          <w:lang w:eastAsia="lv-LV"/>
        </w:rPr>
        <w:t xml:space="preserve"> nedrīkst būt ražoti no izejvielām</w:t>
      </w:r>
      <w:r w:rsidR="00A43BE8" w:rsidRPr="00C7146C">
        <w:rPr>
          <w:rFonts w:eastAsia="Times New Roman"/>
          <w:szCs w:val="28"/>
          <w:lang w:eastAsia="lv-LV"/>
        </w:rPr>
        <w:t>, kas iegūtas no zemes platībām, kuras 2008. gada janvārī bija kūdrājs, ja vien nav pierādīts, ka šīs izejvielas audzēšanas un novākšanas laikā nenotiek iepriekš nenosusinātas zemes nosusināšana.</w:t>
      </w:r>
    </w:p>
    <w:p w14:paraId="6061E3E5" w14:textId="3DD9C8E2" w:rsidR="00A43BE8" w:rsidRPr="00C7146C" w:rsidRDefault="00A43BE8" w:rsidP="00C7146C">
      <w:pPr>
        <w:pStyle w:val="ListParagraph"/>
        <w:numPr>
          <w:ilvl w:val="0"/>
          <w:numId w:val="3"/>
        </w:numPr>
        <w:shd w:val="clear" w:color="auto" w:fill="FFFFFF"/>
        <w:spacing w:after="120"/>
        <w:ind w:left="0" w:firstLine="0"/>
        <w:contextualSpacing w:val="0"/>
        <w:rPr>
          <w:rFonts w:eastAsia="Times New Roman"/>
          <w:szCs w:val="28"/>
          <w:lang w:eastAsia="lv-LV"/>
        </w:rPr>
      </w:pPr>
      <w:bookmarkStart w:id="18" w:name="p8.2"/>
      <w:bookmarkStart w:id="19" w:name="p-683910"/>
      <w:bookmarkStart w:id="20" w:name="p9"/>
      <w:bookmarkStart w:id="21" w:name="p-402939"/>
      <w:bookmarkEnd w:id="18"/>
      <w:bookmarkEnd w:id="19"/>
      <w:bookmarkEnd w:id="20"/>
      <w:bookmarkEnd w:id="21"/>
      <w:r w:rsidRPr="00C7146C">
        <w:rPr>
          <w:rFonts w:eastAsia="Times New Roman"/>
          <w:szCs w:val="28"/>
          <w:lang w:eastAsia="lv-LV"/>
        </w:rPr>
        <w:t xml:space="preserve">Lauksaimniecības biomasai, kas iegūta Latvijas Republikas teritorijā un izmantota biodegvielu un bioloģisko šķidro kurināmo ražošanai, jābūt iegūtai no lauksaimniecībā izmantojamās zemes, par kuru ir tiesības saņemt vienoto platību maksājumu un par kuru kārtējā gadā pieteikums vienotajam platību maksājumam ir iesniegts, izmantojot </w:t>
      </w:r>
      <w:r w:rsidR="00BD7804" w:rsidRPr="00C7146C">
        <w:rPr>
          <w:rFonts w:eastAsia="Times New Roman"/>
          <w:szCs w:val="28"/>
          <w:lang w:eastAsia="lv-LV"/>
        </w:rPr>
        <w:t>Lauku atbalsta dienesta uzturēto lauku attīstības programmas informatīvo sistēmu</w:t>
      </w:r>
      <w:bookmarkStart w:id="22" w:name="_GoBack"/>
      <w:bookmarkEnd w:id="22"/>
      <w:r w:rsidRPr="00C7146C">
        <w:rPr>
          <w:rFonts w:eastAsia="Times New Roman"/>
          <w:szCs w:val="28"/>
          <w:lang w:eastAsia="lv-LV"/>
        </w:rPr>
        <w:t>.</w:t>
      </w:r>
    </w:p>
    <w:p w14:paraId="38F37E2C" w14:textId="5ACD5A0E" w:rsidR="00581C83" w:rsidRPr="00C7146C" w:rsidRDefault="00D02AE7" w:rsidP="00C7146C">
      <w:pPr>
        <w:pStyle w:val="ListParagraph"/>
        <w:numPr>
          <w:ilvl w:val="0"/>
          <w:numId w:val="3"/>
        </w:numPr>
        <w:shd w:val="clear" w:color="auto" w:fill="FFFFFF"/>
        <w:spacing w:after="120"/>
        <w:ind w:left="0" w:firstLine="0"/>
        <w:contextualSpacing w:val="0"/>
        <w:rPr>
          <w:rFonts w:eastAsia="Times New Roman"/>
          <w:szCs w:val="28"/>
          <w:lang w:eastAsia="lv-LV"/>
        </w:rPr>
      </w:pPr>
      <w:bookmarkStart w:id="23" w:name="_Ref69999725"/>
      <w:r w:rsidRPr="00C7146C">
        <w:rPr>
          <w:rFonts w:eastAsia="Times New Roman"/>
          <w:szCs w:val="28"/>
          <w:lang w:eastAsia="lv-LV"/>
        </w:rPr>
        <w:t>Biodegviel</w:t>
      </w:r>
      <w:r w:rsidR="002954AF" w:rsidRPr="00C7146C">
        <w:rPr>
          <w:rFonts w:eastAsia="Times New Roman"/>
          <w:szCs w:val="28"/>
          <w:lang w:eastAsia="lv-LV"/>
        </w:rPr>
        <w:t>u</w:t>
      </w:r>
      <w:r w:rsidRPr="00C7146C">
        <w:rPr>
          <w:rFonts w:eastAsia="Times New Roman"/>
          <w:szCs w:val="28"/>
          <w:lang w:eastAsia="lv-LV"/>
        </w:rPr>
        <w:t>, bioloģisk</w:t>
      </w:r>
      <w:r w:rsidR="002954AF" w:rsidRPr="00C7146C">
        <w:rPr>
          <w:rFonts w:eastAsia="Times New Roman"/>
          <w:szCs w:val="28"/>
          <w:lang w:eastAsia="lv-LV"/>
        </w:rPr>
        <w:t>o</w:t>
      </w:r>
      <w:r w:rsidRPr="00C7146C">
        <w:rPr>
          <w:rFonts w:eastAsia="Times New Roman"/>
          <w:szCs w:val="28"/>
          <w:lang w:eastAsia="lv-LV"/>
        </w:rPr>
        <w:t xml:space="preserve"> šķidr</w:t>
      </w:r>
      <w:r w:rsidR="002954AF" w:rsidRPr="00C7146C">
        <w:rPr>
          <w:rFonts w:eastAsia="Times New Roman"/>
          <w:szCs w:val="28"/>
          <w:lang w:eastAsia="lv-LV"/>
        </w:rPr>
        <w:t>o</w:t>
      </w:r>
      <w:r w:rsidRPr="00C7146C">
        <w:rPr>
          <w:rFonts w:eastAsia="Times New Roman"/>
          <w:szCs w:val="28"/>
          <w:lang w:eastAsia="lv-LV"/>
        </w:rPr>
        <w:t xml:space="preserve"> kurinām</w:t>
      </w:r>
      <w:r w:rsidR="002954AF" w:rsidRPr="00C7146C">
        <w:rPr>
          <w:rFonts w:eastAsia="Times New Roman"/>
          <w:szCs w:val="28"/>
          <w:lang w:eastAsia="lv-LV"/>
        </w:rPr>
        <w:t>o</w:t>
      </w:r>
      <w:r w:rsidRPr="00C7146C">
        <w:rPr>
          <w:rFonts w:eastAsia="Times New Roman"/>
          <w:szCs w:val="28"/>
          <w:lang w:eastAsia="lv-LV"/>
        </w:rPr>
        <w:t>, biomasas degviel</w:t>
      </w:r>
      <w:r w:rsidR="002954AF" w:rsidRPr="00C7146C">
        <w:rPr>
          <w:rFonts w:eastAsia="Times New Roman"/>
          <w:szCs w:val="28"/>
          <w:lang w:eastAsia="lv-LV"/>
        </w:rPr>
        <w:t xml:space="preserve">u, </w:t>
      </w:r>
      <w:r w:rsidRPr="00C7146C">
        <w:rPr>
          <w:rFonts w:eastAsia="Times New Roman"/>
          <w:szCs w:val="28"/>
          <w:lang w:eastAsia="lv-LV"/>
        </w:rPr>
        <w:t>biomasas kurinām</w:t>
      </w:r>
      <w:r w:rsidR="002954AF" w:rsidRPr="00C7146C">
        <w:rPr>
          <w:rFonts w:eastAsia="Times New Roman"/>
          <w:szCs w:val="28"/>
          <w:lang w:eastAsia="lv-LV"/>
        </w:rPr>
        <w:t>o un biogāzes</w:t>
      </w:r>
      <w:r w:rsidR="00DA5672" w:rsidRPr="00C7146C">
        <w:rPr>
          <w:rFonts w:eastAsia="Times New Roman"/>
          <w:szCs w:val="28"/>
          <w:lang w:eastAsia="lv-LV"/>
        </w:rPr>
        <w:t xml:space="preserve"> izejvielu</w:t>
      </w:r>
      <w:r w:rsidRPr="00C7146C">
        <w:rPr>
          <w:rFonts w:eastAsia="Times New Roman"/>
          <w:szCs w:val="28"/>
          <w:lang w:eastAsia="lv-LV"/>
        </w:rPr>
        <w:t>, kuri tiek ražoti no meža biomasas,</w:t>
      </w:r>
      <w:r w:rsidR="002954AF" w:rsidRPr="00C7146C">
        <w:rPr>
          <w:rFonts w:eastAsia="Times New Roman"/>
          <w:szCs w:val="28"/>
          <w:lang w:eastAsia="lv-LV"/>
        </w:rPr>
        <w:t xml:space="preserve"> </w:t>
      </w:r>
      <w:r w:rsidR="00DA5672" w:rsidRPr="00C7146C">
        <w:rPr>
          <w:rFonts w:eastAsia="Times New Roman"/>
          <w:szCs w:val="28"/>
          <w:lang w:eastAsia="lv-LV"/>
        </w:rPr>
        <w:t>ieguves valstī</w:t>
      </w:r>
      <w:r w:rsidR="00581C83" w:rsidRPr="00C7146C">
        <w:rPr>
          <w:rFonts w:eastAsia="Times New Roman"/>
          <w:szCs w:val="28"/>
          <w:lang w:eastAsia="lv-LV"/>
        </w:rPr>
        <w:t>, kurā veikta meža biomasas izstrāde,</w:t>
      </w:r>
      <w:r w:rsidR="00376D1C" w:rsidRPr="00C7146C">
        <w:rPr>
          <w:rFonts w:eastAsia="Times New Roman"/>
          <w:szCs w:val="28"/>
          <w:lang w:eastAsia="lv-LV"/>
        </w:rPr>
        <w:t xml:space="preserve"> ir jābūt spēkā</w:t>
      </w:r>
      <w:r w:rsidR="00581C83" w:rsidRPr="00C7146C">
        <w:rPr>
          <w:rFonts w:eastAsia="Times New Roman"/>
          <w:szCs w:val="28"/>
          <w:lang w:eastAsia="lv-LV"/>
        </w:rPr>
        <w:t xml:space="preserve"> </w:t>
      </w:r>
      <w:r w:rsidR="00376D1C" w:rsidRPr="00C7146C">
        <w:rPr>
          <w:rFonts w:eastAsia="Times New Roman"/>
          <w:szCs w:val="28"/>
          <w:lang w:eastAsia="lv-LV"/>
        </w:rPr>
        <w:t xml:space="preserve">nacionāla vai reģionāla </w:t>
      </w:r>
      <w:r w:rsidR="00581C83" w:rsidRPr="00C7146C">
        <w:rPr>
          <w:rFonts w:eastAsia="Times New Roman"/>
          <w:szCs w:val="28"/>
          <w:lang w:eastAsia="lv-LV"/>
        </w:rPr>
        <w:t>līmeņa tiesību akti</w:t>
      </w:r>
      <w:r w:rsidR="00094D77" w:rsidRPr="00C7146C">
        <w:rPr>
          <w:rFonts w:eastAsia="Times New Roman"/>
          <w:szCs w:val="28"/>
          <w:lang w:eastAsia="lv-LV"/>
        </w:rPr>
        <w:t>em</w:t>
      </w:r>
      <w:r w:rsidR="00581C83" w:rsidRPr="00C7146C">
        <w:rPr>
          <w:rFonts w:eastAsia="Times New Roman"/>
          <w:szCs w:val="28"/>
          <w:lang w:eastAsia="lv-LV"/>
        </w:rPr>
        <w:t>, kas piemērojami izstrādes platībā</w:t>
      </w:r>
      <w:r w:rsidR="002954AF" w:rsidRPr="00C7146C">
        <w:rPr>
          <w:rFonts w:eastAsia="Times New Roman"/>
          <w:szCs w:val="28"/>
          <w:lang w:eastAsia="lv-LV"/>
        </w:rPr>
        <w:t>m</w:t>
      </w:r>
      <w:r w:rsidR="00581C83" w:rsidRPr="00C7146C">
        <w:rPr>
          <w:rFonts w:eastAsia="Times New Roman"/>
          <w:szCs w:val="28"/>
          <w:lang w:eastAsia="lv-LV"/>
        </w:rPr>
        <w:t>, kā arī ir izveidotas uzraudzības un izpildes panākšanas sistēmas, kas nodrošina:</w:t>
      </w:r>
      <w:bookmarkEnd w:id="23"/>
    </w:p>
    <w:p w14:paraId="16AE807F" w14:textId="77777777" w:rsidR="002954AF" w:rsidRPr="00C7146C" w:rsidRDefault="002954AF" w:rsidP="00C7146C">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i</w:t>
      </w:r>
      <w:r w:rsidR="00581C83" w:rsidRPr="00C7146C">
        <w:rPr>
          <w:rFonts w:eastAsia="Times New Roman"/>
          <w:szCs w:val="28"/>
          <w:lang w:eastAsia="lv-LV"/>
        </w:rPr>
        <w:t>zstrādes darbību likumību;</w:t>
      </w:r>
    </w:p>
    <w:p w14:paraId="12C3645B" w14:textId="77777777" w:rsidR="002954AF" w:rsidRPr="00C7146C" w:rsidRDefault="00581C83" w:rsidP="00C7146C">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meža atjaunošanu izstrādes apgabalos;</w:t>
      </w:r>
    </w:p>
    <w:p w14:paraId="4ABABB69" w14:textId="77777777" w:rsidR="002954AF" w:rsidRPr="00C7146C" w:rsidRDefault="00581C83" w:rsidP="00C7146C">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to, ka tiek aizsargātas platības, tostarp mitrājos un kūdrājos, kas ar starptautiskiem vai</w:t>
      </w:r>
      <w:r w:rsidR="002954AF" w:rsidRPr="00C7146C">
        <w:rPr>
          <w:rFonts w:eastAsia="Times New Roman"/>
          <w:szCs w:val="28"/>
          <w:lang w:eastAsia="lv-LV"/>
        </w:rPr>
        <w:t xml:space="preserve"> konkrētās</w:t>
      </w:r>
      <w:r w:rsidRPr="00C7146C">
        <w:rPr>
          <w:rFonts w:eastAsia="Times New Roman"/>
          <w:szCs w:val="28"/>
          <w:lang w:eastAsia="lv-LV"/>
        </w:rPr>
        <w:t xml:space="preserve"> valsts tiesību aktiem vai ar attiecīgas kompetentās iestādes lēmumu </w:t>
      </w:r>
      <w:r w:rsidR="002954AF" w:rsidRPr="00C7146C">
        <w:rPr>
          <w:rFonts w:eastAsia="Times New Roman"/>
          <w:szCs w:val="28"/>
          <w:lang w:eastAsia="lv-LV"/>
        </w:rPr>
        <w:t xml:space="preserve">dabas aizsardzības mērķiem </w:t>
      </w:r>
      <w:r w:rsidRPr="00C7146C">
        <w:rPr>
          <w:rFonts w:eastAsia="Times New Roman"/>
          <w:szCs w:val="28"/>
          <w:lang w:eastAsia="lv-LV"/>
        </w:rPr>
        <w:t>ir noteiktas par aizsargājamām dabas teritorijām;</w:t>
      </w:r>
    </w:p>
    <w:p w14:paraId="5E14CB0B" w14:textId="15288F32" w:rsidR="002954AF" w:rsidRPr="00C7146C" w:rsidRDefault="00A74328" w:rsidP="00C7146C">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ka izstrāde tiek veikta ar mērķi līdz minimumam samazināt nelabvēlīgu ietekmi</w:t>
      </w:r>
      <w:r w:rsidR="00044338" w:rsidRPr="00C7146C">
        <w:rPr>
          <w:rFonts w:eastAsia="Times New Roman"/>
          <w:szCs w:val="28"/>
          <w:lang w:eastAsia="lv-LV"/>
        </w:rPr>
        <w:t xml:space="preserve">, vienlaikus </w:t>
      </w:r>
      <w:r w:rsidR="00581C83" w:rsidRPr="00C7146C">
        <w:rPr>
          <w:rFonts w:eastAsia="Times New Roman"/>
          <w:szCs w:val="28"/>
          <w:lang w:eastAsia="lv-LV"/>
        </w:rPr>
        <w:t>rūpējoties par augsnes kvalitātes un bioloģiskās daudzveidības saglabāšanu</w:t>
      </w:r>
      <w:r w:rsidR="002954AF" w:rsidRPr="00C7146C">
        <w:rPr>
          <w:rFonts w:eastAsia="Times New Roman"/>
          <w:szCs w:val="28"/>
          <w:lang w:eastAsia="lv-LV"/>
        </w:rPr>
        <w:t>,</w:t>
      </w:r>
    </w:p>
    <w:p w14:paraId="6CC2B996" w14:textId="1C6E7080" w:rsidR="00581C83" w:rsidRPr="00C7146C" w:rsidRDefault="00581C83" w:rsidP="00C7146C">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to, ka izstrāde saglabā vai uzlabo meža ilgtermiņa produktivitātes jaudu.</w:t>
      </w:r>
    </w:p>
    <w:p w14:paraId="09A37B56" w14:textId="500A3CC4" w:rsidR="00376D1C" w:rsidRPr="00C7146C" w:rsidRDefault="00376D1C" w:rsidP="000B2AA3">
      <w:pPr>
        <w:pStyle w:val="ListParagraph"/>
        <w:numPr>
          <w:ilvl w:val="0"/>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J</w:t>
      </w:r>
      <w:r w:rsidR="00581C83" w:rsidRPr="00C7146C">
        <w:rPr>
          <w:rFonts w:eastAsia="Times New Roman"/>
          <w:szCs w:val="28"/>
          <w:lang w:eastAsia="lv-LV"/>
        </w:rPr>
        <w:t xml:space="preserve">a </w:t>
      </w:r>
      <w:r w:rsidRPr="00C7146C">
        <w:rPr>
          <w:rFonts w:eastAsia="Times New Roman"/>
          <w:szCs w:val="28"/>
          <w:lang w:eastAsia="lv-LV"/>
        </w:rPr>
        <w:t>nav pieejam</w:t>
      </w:r>
      <w:r w:rsidR="00847D1D" w:rsidRPr="00C7146C">
        <w:rPr>
          <w:rFonts w:eastAsia="Times New Roman"/>
          <w:szCs w:val="28"/>
          <w:lang w:eastAsia="lv-LV"/>
        </w:rPr>
        <w:t>a</w:t>
      </w:r>
      <w:r w:rsidRPr="00C7146C">
        <w:rPr>
          <w:rFonts w:eastAsia="Times New Roman"/>
          <w:szCs w:val="28"/>
          <w:lang w:eastAsia="lv-LV"/>
        </w:rPr>
        <w:t xml:space="preserve"> </w:t>
      </w:r>
      <w:r w:rsidR="00581C83" w:rsidRPr="00C7146C">
        <w:rPr>
          <w:rFonts w:eastAsia="Times New Roman"/>
          <w:szCs w:val="28"/>
          <w:lang w:eastAsia="lv-LV"/>
        </w:rPr>
        <w:t>š</w:t>
      </w:r>
      <w:r w:rsidRPr="00C7146C">
        <w:rPr>
          <w:rFonts w:eastAsia="Times New Roman"/>
          <w:szCs w:val="28"/>
          <w:lang w:eastAsia="lv-LV"/>
        </w:rPr>
        <w:t xml:space="preserve">o noteikumu </w:t>
      </w:r>
      <w:r w:rsidR="00094D77" w:rsidRPr="00C7146C">
        <w:rPr>
          <w:rFonts w:eastAsia="Times New Roman"/>
          <w:szCs w:val="28"/>
          <w:lang w:eastAsia="lv-LV"/>
        </w:rPr>
        <w:fldChar w:fldCharType="begin"/>
      </w:r>
      <w:r w:rsidR="00094D77" w:rsidRPr="00C7146C">
        <w:rPr>
          <w:rFonts w:eastAsia="Times New Roman"/>
          <w:szCs w:val="28"/>
          <w:lang w:eastAsia="lv-LV"/>
        </w:rPr>
        <w:instrText xml:space="preserve"> REF _Ref69999725 \r \h  \* MERGEFORMAT </w:instrText>
      </w:r>
      <w:r w:rsidR="00094D77" w:rsidRPr="00C7146C">
        <w:rPr>
          <w:rFonts w:eastAsia="Times New Roman"/>
          <w:szCs w:val="28"/>
          <w:lang w:eastAsia="lv-LV"/>
        </w:rPr>
      </w:r>
      <w:r w:rsidR="00094D77" w:rsidRPr="00C7146C">
        <w:rPr>
          <w:rFonts w:eastAsia="Times New Roman"/>
          <w:szCs w:val="28"/>
          <w:lang w:eastAsia="lv-LV"/>
        </w:rPr>
        <w:fldChar w:fldCharType="separate"/>
      </w:r>
      <w:r w:rsidR="000B2AA3" w:rsidRPr="00C7146C">
        <w:rPr>
          <w:rFonts w:eastAsia="Times New Roman"/>
          <w:szCs w:val="28"/>
          <w:lang w:eastAsia="lv-LV"/>
        </w:rPr>
        <w:t>11</w:t>
      </w:r>
      <w:r w:rsidR="00094D77" w:rsidRPr="00C7146C">
        <w:rPr>
          <w:rFonts w:eastAsia="Times New Roman"/>
          <w:szCs w:val="28"/>
          <w:lang w:eastAsia="lv-LV"/>
        </w:rPr>
        <w:fldChar w:fldCharType="end"/>
      </w:r>
      <w:r w:rsidR="00094D77" w:rsidRPr="00C7146C">
        <w:rPr>
          <w:rFonts w:eastAsia="Times New Roman"/>
          <w:szCs w:val="28"/>
          <w:lang w:eastAsia="lv-LV"/>
        </w:rPr>
        <w:t>.</w:t>
      </w:r>
      <w:r w:rsidRPr="00C7146C">
        <w:rPr>
          <w:rFonts w:eastAsia="Times New Roman"/>
          <w:szCs w:val="28"/>
          <w:lang w:eastAsia="lv-LV"/>
        </w:rPr>
        <w:t xml:space="preserve"> punktā </w:t>
      </w:r>
      <w:r w:rsidR="00094D77" w:rsidRPr="00C7146C">
        <w:rPr>
          <w:rFonts w:eastAsia="Times New Roman"/>
          <w:szCs w:val="28"/>
          <w:lang w:eastAsia="lv-LV"/>
        </w:rPr>
        <w:t>noteiktā informācija, kas apliecina</w:t>
      </w:r>
      <w:r w:rsidRPr="00C7146C">
        <w:rPr>
          <w:rFonts w:eastAsia="Times New Roman"/>
          <w:szCs w:val="28"/>
          <w:lang w:eastAsia="lv-LV"/>
        </w:rPr>
        <w:t>, ka ieguves valstī, kurā veikta meža biomasas izstrāde, ir spēkā nacionāla vai reģionāla līmeņa tiesību akti, kas piemērojami izstrādes platībām, kā arī ir izveidotas uzraudzības un izpildes panākšanas sistēmas,</w:t>
      </w:r>
      <w:r w:rsidR="00581C83" w:rsidRPr="00C7146C">
        <w:rPr>
          <w:rFonts w:eastAsia="Times New Roman"/>
          <w:szCs w:val="28"/>
          <w:lang w:eastAsia="lv-LV"/>
        </w:rPr>
        <w:t xml:space="preserve"> </w:t>
      </w:r>
      <w:r w:rsidRPr="00C7146C">
        <w:rPr>
          <w:rFonts w:eastAsia="Times New Roman"/>
          <w:szCs w:val="28"/>
          <w:lang w:eastAsia="lv-LV"/>
        </w:rPr>
        <w:t>biodegvielu, bioloģisko šķidro kurināmo, biomasas degvielu, biomasas kurināmo un biogāzes izejvielu, kuri tiek ražoti no meža biomasas, meža ieguves apgabala līmenī ir jābūt izveidotām apsaimniekošanas sistēmām, nodrošinot:</w:t>
      </w:r>
    </w:p>
    <w:p w14:paraId="5B9C9484" w14:textId="77777777" w:rsidR="00376D1C" w:rsidRPr="00C7146C" w:rsidRDefault="00581C83" w:rsidP="00C7146C">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izstrādes darbību likumību;</w:t>
      </w:r>
    </w:p>
    <w:p w14:paraId="31411B26" w14:textId="77777777" w:rsidR="00376D1C" w:rsidRPr="00C7146C" w:rsidRDefault="00376D1C" w:rsidP="00C7146C">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m</w:t>
      </w:r>
      <w:r w:rsidR="00581C83" w:rsidRPr="00C7146C">
        <w:rPr>
          <w:rFonts w:eastAsia="Times New Roman"/>
          <w:szCs w:val="28"/>
          <w:lang w:eastAsia="lv-LV"/>
        </w:rPr>
        <w:t>eža atjaunošanu izstrādes apgabalos;</w:t>
      </w:r>
    </w:p>
    <w:p w14:paraId="7D0D3641" w14:textId="77777777" w:rsidR="00376D1C" w:rsidRPr="00C7146C" w:rsidRDefault="00581C83" w:rsidP="00C7146C">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to, ka tiek aizsargātas teritorijas, kas ar starptautiskiem vai valsts tiesību aktiem vai ar attiecīgās kompetentās iestādes lēmumu ir paredzētas dabas aizsardzības mērķiem, tostarp mitrājos un kūdrājos, izņemot, ja ir pierādījumi, ka attiecīgo izejvielu izstrāde netraucē minētajiem dabas aizsardzības mērķiem;</w:t>
      </w:r>
    </w:p>
    <w:p w14:paraId="6944FB22" w14:textId="69C5966E" w:rsidR="00376D1C" w:rsidRPr="00C7146C" w:rsidRDefault="00A74328" w:rsidP="00C7146C">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lastRenderedPageBreak/>
        <w:t>ka izstrāde tiek veikta ar mērķi līdz minimumam samazināt nelabvēlīgu ietekmi, vienlaikus rūpējoties par augsnes kvalitātes un bioloģiskās daudzveidības saglabāšanu</w:t>
      </w:r>
      <w:r w:rsidR="00581C83" w:rsidRPr="00C7146C">
        <w:rPr>
          <w:rFonts w:eastAsia="Times New Roman"/>
          <w:szCs w:val="28"/>
          <w:lang w:eastAsia="lv-LV"/>
        </w:rPr>
        <w:t>;</w:t>
      </w:r>
    </w:p>
    <w:p w14:paraId="041684E0" w14:textId="09E31FBB" w:rsidR="00581C83" w:rsidRPr="00C7146C" w:rsidRDefault="00581C83" w:rsidP="00C7146C">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to, ka izstrāde saglabā vai uzlabo meža ilgtermiņa produktivitātes jaudu.</w:t>
      </w:r>
    </w:p>
    <w:p w14:paraId="2D40B002" w14:textId="149201DF" w:rsidR="00581C83" w:rsidRPr="00C7146C" w:rsidRDefault="00581C83" w:rsidP="00C7146C">
      <w:pPr>
        <w:pStyle w:val="ListParagraph"/>
        <w:numPr>
          <w:ilvl w:val="0"/>
          <w:numId w:val="3"/>
        </w:numPr>
        <w:shd w:val="clear" w:color="auto" w:fill="FFFFFF"/>
        <w:spacing w:after="120"/>
        <w:ind w:left="0" w:firstLine="0"/>
        <w:contextualSpacing w:val="0"/>
        <w:rPr>
          <w:rFonts w:eastAsia="Times New Roman"/>
          <w:szCs w:val="28"/>
          <w:lang w:eastAsia="lv-LV"/>
        </w:rPr>
      </w:pPr>
      <w:bookmarkStart w:id="24" w:name="_Ref69999763"/>
      <w:r w:rsidRPr="00C7146C">
        <w:rPr>
          <w:rFonts w:eastAsia="Times New Roman"/>
          <w:szCs w:val="28"/>
          <w:lang w:eastAsia="lv-LV"/>
        </w:rPr>
        <w:t>No lauksaimniecības vai meža biomasas ražot</w:t>
      </w:r>
      <w:r w:rsidR="00376D1C" w:rsidRPr="00C7146C">
        <w:rPr>
          <w:rFonts w:eastAsia="Times New Roman"/>
          <w:szCs w:val="28"/>
          <w:lang w:eastAsia="lv-LV"/>
        </w:rPr>
        <w:t xml:space="preserve">ām </w:t>
      </w:r>
      <w:r w:rsidRPr="00C7146C">
        <w:rPr>
          <w:rFonts w:eastAsia="Times New Roman"/>
          <w:szCs w:val="28"/>
          <w:lang w:eastAsia="lv-LV"/>
        </w:rPr>
        <w:t>biodegviel</w:t>
      </w:r>
      <w:r w:rsidR="00376D1C" w:rsidRPr="00C7146C">
        <w:rPr>
          <w:rFonts w:eastAsia="Times New Roman"/>
          <w:szCs w:val="28"/>
          <w:lang w:eastAsia="lv-LV"/>
        </w:rPr>
        <w:t>ām, biomasas degvielām, biogāzei</w:t>
      </w:r>
      <w:r w:rsidRPr="00C7146C">
        <w:rPr>
          <w:rFonts w:eastAsia="Times New Roman"/>
          <w:szCs w:val="28"/>
          <w:lang w:eastAsia="lv-LV"/>
        </w:rPr>
        <w:t>, bioloģisk</w:t>
      </w:r>
      <w:r w:rsidR="00376D1C" w:rsidRPr="00C7146C">
        <w:rPr>
          <w:rFonts w:eastAsia="Times New Roman"/>
          <w:szCs w:val="28"/>
          <w:lang w:eastAsia="lv-LV"/>
        </w:rPr>
        <w:t>ajam</w:t>
      </w:r>
      <w:r w:rsidRPr="00C7146C">
        <w:rPr>
          <w:rFonts w:eastAsia="Times New Roman"/>
          <w:szCs w:val="28"/>
          <w:lang w:eastAsia="lv-LV"/>
        </w:rPr>
        <w:t xml:space="preserve"> šķidr</w:t>
      </w:r>
      <w:r w:rsidR="00376D1C" w:rsidRPr="00C7146C">
        <w:rPr>
          <w:rFonts w:eastAsia="Times New Roman"/>
          <w:szCs w:val="28"/>
          <w:lang w:eastAsia="lv-LV"/>
        </w:rPr>
        <w:t>ajam</w:t>
      </w:r>
      <w:r w:rsidRPr="00C7146C">
        <w:rPr>
          <w:rFonts w:eastAsia="Times New Roman"/>
          <w:szCs w:val="28"/>
          <w:lang w:eastAsia="lv-LV"/>
        </w:rPr>
        <w:t xml:space="preserve"> kurinām</w:t>
      </w:r>
      <w:r w:rsidR="00376D1C" w:rsidRPr="00C7146C">
        <w:rPr>
          <w:rFonts w:eastAsia="Times New Roman"/>
          <w:szCs w:val="28"/>
          <w:lang w:eastAsia="lv-LV"/>
        </w:rPr>
        <w:t>ajam</w:t>
      </w:r>
      <w:r w:rsidRPr="00C7146C">
        <w:rPr>
          <w:rFonts w:eastAsia="Times New Roman"/>
          <w:szCs w:val="28"/>
          <w:lang w:eastAsia="lv-LV"/>
        </w:rPr>
        <w:t xml:space="preserve"> un biomasas </w:t>
      </w:r>
      <w:r w:rsidR="00376D1C" w:rsidRPr="00C7146C">
        <w:rPr>
          <w:rFonts w:eastAsia="Times New Roman"/>
          <w:szCs w:val="28"/>
          <w:lang w:eastAsia="lv-LV"/>
        </w:rPr>
        <w:t>kurināmajam ir jā</w:t>
      </w:r>
      <w:r w:rsidRPr="00C7146C">
        <w:rPr>
          <w:rFonts w:eastAsia="Times New Roman"/>
          <w:szCs w:val="28"/>
          <w:lang w:eastAsia="lv-LV"/>
        </w:rPr>
        <w:t>atbilst šādiem zemes izmantošanas, zemes izmantošanas maiņas un mežsaimniecības kritērijiem:</w:t>
      </w:r>
      <w:bookmarkEnd w:id="24"/>
    </w:p>
    <w:p w14:paraId="37F25E7A" w14:textId="77777777" w:rsidR="006E36AF" w:rsidRPr="00C7146C" w:rsidRDefault="00581C83" w:rsidP="00A377E8">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meža biomasas izcelsmes valsts vai reģionālā ekonomiskās integrācijas organizācija ir</w:t>
      </w:r>
      <w:r w:rsidR="006E36AF" w:rsidRPr="00C7146C">
        <w:rPr>
          <w:rFonts w:eastAsia="Times New Roman"/>
          <w:szCs w:val="28"/>
          <w:lang w:eastAsia="lv-LV"/>
        </w:rPr>
        <w:t xml:space="preserve"> Apvienoto Nāciju Organizācijas Vispārējās konvencijas par klimata pārmaiņām</w:t>
      </w:r>
      <w:r w:rsidRPr="00C7146C">
        <w:rPr>
          <w:rFonts w:eastAsia="Times New Roman"/>
          <w:szCs w:val="28"/>
          <w:lang w:eastAsia="lv-LV"/>
        </w:rPr>
        <w:t xml:space="preserve"> Parīzes nolīguma puse</w:t>
      </w:r>
      <w:r w:rsidR="006E36AF" w:rsidRPr="00C7146C">
        <w:rPr>
          <w:rFonts w:eastAsia="Times New Roman"/>
          <w:szCs w:val="28"/>
          <w:lang w:eastAsia="lv-LV"/>
        </w:rPr>
        <w:t>;</w:t>
      </w:r>
    </w:p>
    <w:p w14:paraId="14476AB3" w14:textId="11333A78" w:rsidR="00581C83" w:rsidRPr="00C7146C" w:rsidRDefault="006E36AF" w:rsidP="00A377E8">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 xml:space="preserve">Apvienoto Nāciju Organizācijas Vispārējās konvencijas par klimata pārmaiņām sekretariātā </w:t>
      </w:r>
      <w:r w:rsidR="00581C83" w:rsidRPr="00C7146C">
        <w:rPr>
          <w:rFonts w:eastAsia="Times New Roman"/>
          <w:szCs w:val="28"/>
          <w:lang w:eastAsia="lv-LV"/>
        </w:rPr>
        <w:t xml:space="preserve">ir iesniegusi nacionāli noteikto devumu, kas aptver lauksaimniecības, mežsaimniecības un zemes izmantošanas radītās emisijas un </w:t>
      </w:r>
      <w:r w:rsidR="004D0954" w:rsidRPr="00C7146C">
        <w:rPr>
          <w:rFonts w:eastAsia="Times New Roman"/>
          <w:szCs w:val="28"/>
          <w:lang w:eastAsia="lv-LV"/>
        </w:rPr>
        <w:t xml:space="preserve">oglekļa dioksīda </w:t>
      </w:r>
      <w:r w:rsidR="00581C83" w:rsidRPr="00C7146C">
        <w:rPr>
          <w:rFonts w:eastAsia="Times New Roman"/>
          <w:szCs w:val="28"/>
          <w:lang w:eastAsia="lv-LV"/>
        </w:rPr>
        <w:t>piesaist</w:t>
      </w:r>
      <w:r w:rsidRPr="00C7146C">
        <w:rPr>
          <w:rFonts w:eastAsia="Times New Roman"/>
          <w:szCs w:val="28"/>
          <w:lang w:eastAsia="lv-LV"/>
        </w:rPr>
        <w:t>i</w:t>
      </w:r>
      <w:r w:rsidR="00581C83" w:rsidRPr="00C7146C">
        <w:rPr>
          <w:rFonts w:eastAsia="Times New Roman"/>
          <w:szCs w:val="28"/>
          <w:lang w:eastAsia="lv-LV"/>
        </w:rPr>
        <w:t xml:space="preserve"> un nodrošina to, ka ar biomasas izstrādi saistītās oglekļa uzkrājuma izmaiņas tiek ieskaitītas attiecībā uz valsts saistībām samazināt vai ierobežot siltumnīcefekta gāzu emisijas, kā norādīts </w:t>
      </w:r>
      <w:r w:rsidRPr="00C7146C">
        <w:rPr>
          <w:rFonts w:eastAsia="Times New Roman"/>
          <w:szCs w:val="28"/>
          <w:lang w:eastAsia="lv-LV"/>
        </w:rPr>
        <w:t>nacionāli noteiktajā devumā</w:t>
      </w:r>
      <w:r w:rsidR="00581C83" w:rsidRPr="00C7146C">
        <w:rPr>
          <w:rFonts w:eastAsia="Times New Roman"/>
          <w:szCs w:val="28"/>
          <w:lang w:eastAsia="lv-LV"/>
        </w:rPr>
        <w:t xml:space="preserve"> vai</w:t>
      </w:r>
      <w:r w:rsidRPr="00C7146C">
        <w:rPr>
          <w:rFonts w:eastAsia="Times New Roman"/>
          <w:szCs w:val="28"/>
          <w:lang w:eastAsia="lv-LV"/>
        </w:rPr>
        <w:t xml:space="preserve"> </w:t>
      </w:r>
      <w:r w:rsidR="00581C83" w:rsidRPr="00C7146C">
        <w:rPr>
          <w:rFonts w:eastAsia="Times New Roman"/>
          <w:szCs w:val="28"/>
          <w:lang w:eastAsia="lv-LV"/>
        </w:rPr>
        <w:t xml:space="preserve">saskaņā ar Parīzes nolīguma 5. pantu ir pieņēmusi </w:t>
      </w:r>
      <w:r w:rsidR="00847D1D" w:rsidRPr="00C7146C">
        <w:rPr>
          <w:rFonts w:eastAsia="Times New Roman"/>
          <w:szCs w:val="28"/>
          <w:lang w:eastAsia="lv-LV"/>
        </w:rPr>
        <w:t xml:space="preserve">attiecīgos </w:t>
      </w:r>
      <w:r w:rsidR="00581C83" w:rsidRPr="00C7146C">
        <w:rPr>
          <w:rFonts w:eastAsia="Times New Roman"/>
          <w:szCs w:val="28"/>
          <w:lang w:eastAsia="lv-LV"/>
        </w:rPr>
        <w:t xml:space="preserve">tiesību aktus, kas izstrādes platībā piemērojami, lai saglabātu un palielinātu oglekļa uzkrājumus un </w:t>
      </w:r>
      <w:r w:rsidR="004D0954" w:rsidRPr="00C7146C">
        <w:rPr>
          <w:rFonts w:eastAsia="Times New Roman"/>
          <w:szCs w:val="28"/>
          <w:lang w:eastAsia="lv-LV"/>
        </w:rPr>
        <w:t xml:space="preserve">oglekļa dioksīda </w:t>
      </w:r>
      <w:r w:rsidR="00581C83" w:rsidRPr="00C7146C">
        <w:rPr>
          <w:rFonts w:eastAsia="Times New Roman"/>
          <w:szCs w:val="28"/>
          <w:lang w:eastAsia="lv-LV"/>
        </w:rPr>
        <w:t>piesaist</w:t>
      </w:r>
      <w:r w:rsidRPr="00C7146C">
        <w:rPr>
          <w:rFonts w:eastAsia="Times New Roman"/>
          <w:szCs w:val="28"/>
          <w:lang w:eastAsia="lv-LV"/>
        </w:rPr>
        <w:t>i</w:t>
      </w:r>
      <w:r w:rsidR="00581C83" w:rsidRPr="00C7146C">
        <w:rPr>
          <w:rFonts w:eastAsia="Times New Roman"/>
          <w:szCs w:val="28"/>
          <w:lang w:eastAsia="lv-LV"/>
        </w:rPr>
        <w:t xml:space="preserve">, un sniedz pierādījumus, ka </w:t>
      </w:r>
      <w:r w:rsidRPr="00C7146C">
        <w:rPr>
          <w:rFonts w:eastAsia="Times New Roman"/>
          <w:szCs w:val="28"/>
          <w:lang w:eastAsia="lv-LV"/>
        </w:rPr>
        <w:t xml:space="preserve">zemes izmantošanas, zemes izmantošanas maiņas un mežsaimniecības darbību </w:t>
      </w:r>
      <w:r w:rsidR="004D0954" w:rsidRPr="00C7146C">
        <w:rPr>
          <w:rFonts w:eastAsia="Times New Roman"/>
          <w:szCs w:val="28"/>
          <w:lang w:eastAsia="lv-LV"/>
        </w:rPr>
        <w:t>siltumnīcefekta gāzu emisiju apjoms</w:t>
      </w:r>
      <w:r w:rsidR="00581C83" w:rsidRPr="00C7146C">
        <w:rPr>
          <w:rFonts w:eastAsia="Times New Roman"/>
          <w:szCs w:val="28"/>
          <w:lang w:eastAsia="lv-LV"/>
        </w:rPr>
        <w:t xml:space="preserve"> nepārsniedz</w:t>
      </w:r>
      <w:r w:rsidR="004D0954" w:rsidRPr="00C7146C">
        <w:rPr>
          <w:rFonts w:eastAsia="Times New Roman"/>
          <w:szCs w:val="28"/>
          <w:lang w:eastAsia="lv-LV"/>
        </w:rPr>
        <w:t xml:space="preserve"> šajās darbībās radīto oglekļa dioksīda</w:t>
      </w:r>
      <w:r w:rsidR="00581C83" w:rsidRPr="00C7146C">
        <w:rPr>
          <w:rFonts w:eastAsia="Times New Roman"/>
          <w:szCs w:val="28"/>
          <w:lang w:eastAsia="lv-LV"/>
        </w:rPr>
        <w:t xml:space="preserve"> piesaist</w:t>
      </w:r>
      <w:r w:rsidR="004D0954" w:rsidRPr="00C7146C">
        <w:rPr>
          <w:rFonts w:eastAsia="Times New Roman"/>
          <w:szCs w:val="28"/>
          <w:lang w:eastAsia="lv-LV"/>
        </w:rPr>
        <w:t>es apjomu</w:t>
      </w:r>
      <w:r w:rsidR="00581C83" w:rsidRPr="00C7146C">
        <w:rPr>
          <w:rFonts w:eastAsia="Times New Roman"/>
          <w:szCs w:val="28"/>
          <w:lang w:eastAsia="lv-LV"/>
        </w:rPr>
        <w:t>;</w:t>
      </w:r>
    </w:p>
    <w:p w14:paraId="4501C6E8" w14:textId="4B04B5E0" w:rsidR="00581C83" w:rsidRPr="00C7146C" w:rsidRDefault="00CB77A4" w:rsidP="00A377E8">
      <w:pPr>
        <w:pStyle w:val="ListParagraph"/>
        <w:numPr>
          <w:ilvl w:val="0"/>
          <w:numId w:val="3"/>
        </w:numPr>
        <w:shd w:val="clear" w:color="auto" w:fill="FFFFFF"/>
        <w:spacing w:after="120"/>
        <w:ind w:left="0" w:firstLine="0"/>
        <w:contextualSpacing w:val="0"/>
        <w:rPr>
          <w:rFonts w:eastAsia="Times New Roman"/>
          <w:szCs w:val="28"/>
          <w:lang w:eastAsia="lv-LV"/>
        </w:rPr>
      </w:pPr>
      <w:bookmarkStart w:id="25" w:name="_Ref76032570"/>
      <w:r w:rsidRPr="00C7146C">
        <w:rPr>
          <w:rFonts w:eastAsia="Times New Roman"/>
          <w:szCs w:val="28"/>
          <w:lang w:eastAsia="lv-LV"/>
        </w:rPr>
        <w:t xml:space="preserve">Ja nav pieejami pierādījumi atbilstībai šo noteikumu </w:t>
      </w:r>
      <w:r w:rsidR="00094D77" w:rsidRPr="00C7146C">
        <w:rPr>
          <w:rFonts w:eastAsia="Times New Roman"/>
          <w:szCs w:val="28"/>
          <w:lang w:eastAsia="lv-LV"/>
        </w:rPr>
        <w:fldChar w:fldCharType="begin"/>
      </w:r>
      <w:r w:rsidR="00094D77" w:rsidRPr="00C7146C">
        <w:rPr>
          <w:rFonts w:eastAsia="Times New Roman"/>
          <w:szCs w:val="28"/>
          <w:lang w:eastAsia="lv-LV"/>
        </w:rPr>
        <w:instrText xml:space="preserve"> REF _Ref69999763 \r \h </w:instrText>
      </w:r>
      <w:r w:rsidR="00094D77" w:rsidRPr="00C7146C">
        <w:rPr>
          <w:rFonts w:eastAsia="Times New Roman"/>
          <w:szCs w:val="28"/>
          <w:lang w:eastAsia="lv-LV"/>
        </w:rPr>
      </w:r>
      <w:r w:rsidR="00C7146C">
        <w:rPr>
          <w:rFonts w:eastAsia="Times New Roman"/>
          <w:szCs w:val="28"/>
          <w:lang w:eastAsia="lv-LV"/>
        </w:rPr>
        <w:instrText xml:space="preserve"> \* MERGEFORMAT </w:instrText>
      </w:r>
      <w:r w:rsidR="00094D77" w:rsidRPr="00C7146C">
        <w:rPr>
          <w:rFonts w:eastAsia="Times New Roman"/>
          <w:szCs w:val="28"/>
          <w:lang w:eastAsia="lv-LV"/>
        </w:rPr>
        <w:fldChar w:fldCharType="separate"/>
      </w:r>
      <w:r w:rsidR="000B2AA3" w:rsidRPr="00C7146C">
        <w:rPr>
          <w:rFonts w:eastAsia="Times New Roman"/>
          <w:szCs w:val="28"/>
          <w:lang w:eastAsia="lv-LV"/>
        </w:rPr>
        <w:t>13</w:t>
      </w:r>
      <w:r w:rsidR="00094D77" w:rsidRPr="00C7146C">
        <w:rPr>
          <w:rFonts w:eastAsia="Times New Roman"/>
          <w:szCs w:val="28"/>
          <w:lang w:eastAsia="lv-LV"/>
        </w:rPr>
        <w:fldChar w:fldCharType="end"/>
      </w:r>
      <w:r w:rsidR="00094D77" w:rsidRPr="00C7146C">
        <w:rPr>
          <w:rFonts w:eastAsia="Times New Roman"/>
          <w:szCs w:val="28"/>
          <w:lang w:eastAsia="lv-LV"/>
        </w:rPr>
        <w:t>.</w:t>
      </w:r>
      <w:r w:rsidRPr="00C7146C">
        <w:rPr>
          <w:rFonts w:eastAsia="Times New Roman"/>
          <w:szCs w:val="28"/>
          <w:lang w:eastAsia="lv-LV"/>
        </w:rPr>
        <w:t xml:space="preserve"> punktā minētajiem kritērijiem, tad </w:t>
      </w:r>
      <w:r w:rsidR="00581C83" w:rsidRPr="00C7146C">
        <w:rPr>
          <w:rFonts w:eastAsia="Times New Roman"/>
          <w:szCs w:val="28"/>
          <w:lang w:eastAsia="lv-LV"/>
        </w:rPr>
        <w:t>biodegviel</w:t>
      </w:r>
      <w:r w:rsidR="00B43CD3" w:rsidRPr="00C7146C">
        <w:rPr>
          <w:rFonts w:eastAsia="Times New Roman"/>
          <w:szCs w:val="28"/>
          <w:lang w:eastAsia="lv-LV"/>
        </w:rPr>
        <w:t>u</w:t>
      </w:r>
      <w:r w:rsidR="00581C83" w:rsidRPr="00C7146C">
        <w:rPr>
          <w:rFonts w:eastAsia="Times New Roman"/>
          <w:szCs w:val="28"/>
          <w:lang w:eastAsia="lv-LV"/>
        </w:rPr>
        <w:t>,</w:t>
      </w:r>
      <w:r w:rsidRPr="00C7146C">
        <w:rPr>
          <w:rFonts w:eastAsia="Times New Roman"/>
          <w:szCs w:val="28"/>
          <w:lang w:eastAsia="lv-LV"/>
        </w:rPr>
        <w:t xml:space="preserve"> biomasas degviel</w:t>
      </w:r>
      <w:r w:rsidR="00B43CD3" w:rsidRPr="00C7146C">
        <w:rPr>
          <w:rFonts w:eastAsia="Times New Roman"/>
          <w:szCs w:val="28"/>
          <w:lang w:eastAsia="lv-LV"/>
        </w:rPr>
        <w:t>u</w:t>
      </w:r>
      <w:r w:rsidRPr="00C7146C">
        <w:rPr>
          <w:rFonts w:eastAsia="Times New Roman"/>
          <w:szCs w:val="28"/>
          <w:lang w:eastAsia="lv-LV"/>
        </w:rPr>
        <w:t xml:space="preserve">, </w:t>
      </w:r>
      <w:r w:rsidR="00581C83" w:rsidRPr="00C7146C">
        <w:rPr>
          <w:rFonts w:eastAsia="Times New Roman"/>
          <w:szCs w:val="28"/>
          <w:lang w:eastAsia="lv-LV"/>
        </w:rPr>
        <w:t>bioloģisko šķidro kurināmo</w:t>
      </w:r>
      <w:r w:rsidRPr="00C7146C">
        <w:rPr>
          <w:rFonts w:eastAsia="Times New Roman"/>
          <w:szCs w:val="28"/>
          <w:lang w:eastAsia="lv-LV"/>
        </w:rPr>
        <w:t>, biogāz</w:t>
      </w:r>
      <w:r w:rsidR="00B43CD3" w:rsidRPr="00C7146C">
        <w:rPr>
          <w:rFonts w:eastAsia="Times New Roman"/>
          <w:szCs w:val="28"/>
          <w:lang w:eastAsia="lv-LV"/>
        </w:rPr>
        <w:t>es</w:t>
      </w:r>
      <w:r w:rsidR="00581C83" w:rsidRPr="00C7146C">
        <w:rPr>
          <w:rFonts w:eastAsia="Times New Roman"/>
          <w:szCs w:val="28"/>
          <w:lang w:eastAsia="lv-LV"/>
        </w:rPr>
        <w:t xml:space="preserve"> un biomasas kurinām</w:t>
      </w:r>
      <w:r w:rsidR="00B43CD3" w:rsidRPr="00C7146C">
        <w:rPr>
          <w:rFonts w:eastAsia="Times New Roman"/>
          <w:szCs w:val="28"/>
          <w:lang w:eastAsia="lv-LV"/>
        </w:rPr>
        <w:t xml:space="preserve">o, kas ražoti no meža biomasas, izejvielu </w:t>
      </w:r>
      <w:r w:rsidR="00581C83" w:rsidRPr="00C7146C">
        <w:rPr>
          <w:rFonts w:eastAsia="Times New Roman"/>
          <w:szCs w:val="28"/>
          <w:lang w:eastAsia="lv-LV"/>
        </w:rPr>
        <w:t xml:space="preserve">meža ieguves apgabala līmenī ir </w:t>
      </w:r>
      <w:r w:rsidR="00B43CD3" w:rsidRPr="00C7146C">
        <w:rPr>
          <w:rFonts w:eastAsia="Times New Roman"/>
          <w:szCs w:val="28"/>
          <w:lang w:eastAsia="lv-LV"/>
        </w:rPr>
        <w:t xml:space="preserve">jābūt izveidotām meža </w:t>
      </w:r>
      <w:r w:rsidR="00581C83" w:rsidRPr="00C7146C">
        <w:rPr>
          <w:rFonts w:eastAsia="Times New Roman"/>
          <w:szCs w:val="28"/>
          <w:lang w:eastAsia="lv-LV"/>
        </w:rPr>
        <w:t>apsaimniekošanas sistēm</w:t>
      </w:r>
      <w:r w:rsidR="00B43CD3" w:rsidRPr="00C7146C">
        <w:rPr>
          <w:rFonts w:eastAsia="Times New Roman"/>
          <w:szCs w:val="28"/>
          <w:lang w:eastAsia="lv-LV"/>
        </w:rPr>
        <w:t>ām</w:t>
      </w:r>
      <w:r w:rsidR="00581C83" w:rsidRPr="00C7146C">
        <w:rPr>
          <w:rFonts w:eastAsia="Times New Roman"/>
          <w:szCs w:val="28"/>
          <w:lang w:eastAsia="lv-LV"/>
        </w:rPr>
        <w:t xml:space="preserve">, kas nodrošina, ka ilgtermiņā tiek saglabāts vai palielināts oglekļa uzkrājumu un </w:t>
      </w:r>
      <w:r w:rsidR="004D0954" w:rsidRPr="00C7146C">
        <w:rPr>
          <w:rFonts w:eastAsia="Times New Roman"/>
          <w:szCs w:val="28"/>
          <w:lang w:eastAsia="lv-LV"/>
        </w:rPr>
        <w:t xml:space="preserve">oglekļa dioksīda </w:t>
      </w:r>
      <w:r w:rsidR="00581C83" w:rsidRPr="00C7146C">
        <w:rPr>
          <w:rFonts w:eastAsia="Times New Roman"/>
          <w:szCs w:val="28"/>
          <w:lang w:eastAsia="lv-LV"/>
        </w:rPr>
        <w:t>piesaist</w:t>
      </w:r>
      <w:r w:rsidR="00B43CD3" w:rsidRPr="00C7146C">
        <w:rPr>
          <w:rFonts w:eastAsia="Times New Roman"/>
          <w:szCs w:val="28"/>
          <w:lang w:eastAsia="lv-LV"/>
        </w:rPr>
        <w:t>es</w:t>
      </w:r>
      <w:r w:rsidR="00581C83" w:rsidRPr="00C7146C">
        <w:rPr>
          <w:rFonts w:eastAsia="Times New Roman"/>
          <w:szCs w:val="28"/>
          <w:lang w:eastAsia="lv-LV"/>
        </w:rPr>
        <w:t xml:space="preserve"> līmenis mežā.</w:t>
      </w:r>
      <w:bookmarkEnd w:id="25"/>
    </w:p>
    <w:p w14:paraId="19DA6B0A" w14:textId="5018D34A" w:rsidR="00F94009" w:rsidRPr="00C7146C" w:rsidRDefault="00F94009" w:rsidP="00A377E8">
      <w:pPr>
        <w:pStyle w:val="ListParagraph"/>
        <w:numPr>
          <w:ilvl w:val="0"/>
          <w:numId w:val="3"/>
        </w:numPr>
        <w:shd w:val="clear" w:color="auto" w:fill="FFFFFF"/>
        <w:spacing w:after="120"/>
        <w:ind w:left="0" w:firstLine="0"/>
        <w:contextualSpacing w:val="0"/>
        <w:rPr>
          <w:rFonts w:eastAsia="Times New Roman"/>
          <w:szCs w:val="28"/>
          <w:lang w:eastAsia="lv-LV"/>
        </w:rPr>
      </w:pPr>
      <w:bookmarkStart w:id="26" w:name="p10"/>
      <w:bookmarkStart w:id="27" w:name="p-683911"/>
      <w:bookmarkStart w:id="28" w:name="_Ref69999011"/>
      <w:bookmarkEnd w:id="26"/>
      <w:bookmarkEnd w:id="27"/>
      <w:r w:rsidRPr="00C7146C">
        <w:rPr>
          <w:rFonts w:eastAsia="Times New Roman"/>
          <w:szCs w:val="28"/>
          <w:lang w:eastAsia="lv-LV"/>
        </w:rPr>
        <w:t>Siltumnīcefekta gāzu emisiju ietaupījum</w:t>
      </w:r>
      <w:r w:rsidR="00316A4A" w:rsidRPr="00C7146C">
        <w:rPr>
          <w:rFonts w:eastAsia="Times New Roman"/>
          <w:szCs w:val="28"/>
          <w:lang w:eastAsia="lv-LV"/>
        </w:rPr>
        <w:t xml:space="preserve">a kritēriji </w:t>
      </w:r>
      <w:r w:rsidRPr="00C7146C">
        <w:rPr>
          <w:rFonts w:eastAsia="Times New Roman"/>
          <w:szCs w:val="28"/>
          <w:lang w:eastAsia="lv-LV"/>
        </w:rPr>
        <w:t>no biodegvielu, bioloģisko šķidro kurināmo, biogāzes un biomasas kurināmo izmantošanas ir:</w:t>
      </w:r>
      <w:bookmarkEnd w:id="28"/>
    </w:p>
    <w:p w14:paraId="03956CD9" w14:textId="3B170B65" w:rsidR="00F94009" w:rsidRPr="00C7146C" w:rsidRDefault="00316A4A" w:rsidP="00A377E8">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 xml:space="preserve">siltumnīcefekta gāzu emisiju ietaupījums </w:t>
      </w:r>
      <w:r w:rsidR="00F94009" w:rsidRPr="00C7146C">
        <w:rPr>
          <w:rFonts w:eastAsia="Times New Roman"/>
          <w:szCs w:val="28"/>
          <w:lang w:eastAsia="lv-LV"/>
        </w:rPr>
        <w:t xml:space="preserve">vismaz 50 </w:t>
      </w:r>
      <w:r w:rsidR="00094D77" w:rsidRPr="00C7146C">
        <w:rPr>
          <w:rFonts w:eastAsia="Times New Roman"/>
          <w:szCs w:val="28"/>
          <w:lang w:eastAsia="lv-LV"/>
        </w:rPr>
        <w:t>procenti</w:t>
      </w:r>
      <w:r w:rsidR="00F94009" w:rsidRPr="00C7146C">
        <w:rPr>
          <w:rFonts w:eastAsia="Times New Roman"/>
          <w:szCs w:val="28"/>
          <w:lang w:eastAsia="lv-LV"/>
        </w:rPr>
        <w:t xml:space="preserve"> biodegvielām, biogāzei, ko patērē transporta nozarē, un bioloģiskajiem šķidrajiem kurināmajiem, kas ražoti iekārtās, kuras bija ekspluatācijā 2015. gada 5. oktobrī vai pirms šā datuma;</w:t>
      </w:r>
    </w:p>
    <w:p w14:paraId="79FAAFD2" w14:textId="376C1347" w:rsidR="00F94009" w:rsidRPr="00C7146C" w:rsidRDefault="00316A4A" w:rsidP="00A377E8">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 xml:space="preserve">siltumnīcefekta gāzu emisiju ietaupījums </w:t>
      </w:r>
      <w:r w:rsidR="00F94009" w:rsidRPr="00C7146C">
        <w:rPr>
          <w:rFonts w:eastAsia="Times New Roman"/>
          <w:szCs w:val="28"/>
          <w:lang w:eastAsia="lv-LV"/>
        </w:rPr>
        <w:t xml:space="preserve">vismaz 60 </w:t>
      </w:r>
      <w:r w:rsidR="00094D77" w:rsidRPr="00C7146C">
        <w:rPr>
          <w:rFonts w:eastAsia="Times New Roman"/>
          <w:szCs w:val="28"/>
          <w:lang w:eastAsia="lv-LV"/>
        </w:rPr>
        <w:t>procenti</w:t>
      </w:r>
      <w:r w:rsidR="00F94009" w:rsidRPr="00C7146C">
        <w:rPr>
          <w:rFonts w:eastAsia="Times New Roman"/>
          <w:szCs w:val="28"/>
          <w:lang w:eastAsia="lv-LV"/>
        </w:rPr>
        <w:t xml:space="preserve"> biodegvielām, biogāzei, ko patērē transporta nozarē, un bioloģiskajiem šķidrajiem kurināmajiem, kas ražoti iekārtās, kuru ekspluatācija uzsākta no 2015. gada 6. oktobra līdz 2020. gada 31.decembrim;</w:t>
      </w:r>
    </w:p>
    <w:p w14:paraId="5C2943AE" w14:textId="482C6F46" w:rsidR="00F94009" w:rsidRPr="00C7146C" w:rsidRDefault="00316A4A" w:rsidP="00A377E8">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 xml:space="preserve">siltumnīcefekta gāzu emisiju ietaupījums </w:t>
      </w:r>
      <w:r w:rsidR="00F94009" w:rsidRPr="00C7146C">
        <w:rPr>
          <w:rFonts w:eastAsia="Times New Roman"/>
          <w:szCs w:val="28"/>
          <w:lang w:eastAsia="lv-LV"/>
        </w:rPr>
        <w:t xml:space="preserve">vismaz 65 </w:t>
      </w:r>
      <w:r w:rsidR="00094D77" w:rsidRPr="00C7146C">
        <w:rPr>
          <w:rFonts w:eastAsia="Times New Roman"/>
          <w:szCs w:val="28"/>
          <w:lang w:eastAsia="lv-LV"/>
        </w:rPr>
        <w:t>procenti</w:t>
      </w:r>
      <w:r w:rsidR="00F94009" w:rsidRPr="00C7146C">
        <w:rPr>
          <w:rFonts w:eastAsia="Times New Roman"/>
          <w:szCs w:val="28"/>
          <w:lang w:eastAsia="lv-LV"/>
        </w:rPr>
        <w:t xml:space="preserve"> biodegvielām, biogāzei, ko patērē transporta nozarē, un bioloģiskajiem šķidrajiem kurināmajiem, kas ražoti iekārtās, kuru ekspluatācija uzsākta no 2021. gada 1. janvāra;</w:t>
      </w:r>
    </w:p>
    <w:p w14:paraId="6DB05A6F" w14:textId="6BB59A28" w:rsidR="00F94009" w:rsidRPr="00C7146C" w:rsidRDefault="00316A4A" w:rsidP="00A377E8">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lastRenderedPageBreak/>
        <w:t xml:space="preserve">siltumnīcefekta gāzu emisiju ietaupījums </w:t>
      </w:r>
      <w:r w:rsidR="00F94009" w:rsidRPr="00C7146C">
        <w:rPr>
          <w:rFonts w:eastAsia="Times New Roman"/>
          <w:szCs w:val="28"/>
          <w:lang w:eastAsia="lv-LV"/>
        </w:rPr>
        <w:t xml:space="preserve">vismaz 70 </w:t>
      </w:r>
      <w:r w:rsidR="00094D77" w:rsidRPr="00C7146C">
        <w:rPr>
          <w:rFonts w:eastAsia="Times New Roman"/>
          <w:szCs w:val="28"/>
          <w:lang w:eastAsia="lv-LV"/>
        </w:rPr>
        <w:t>procenti</w:t>
      </w:r>
      <w:r w:rsidR="00F94009" w:rsidRPr="00C7146C">
        <w:rPr>
          <w:rFonts w:eastAsia="Times New Roman"/>
          <w:szCs w:val="28"/>
          <w:lang w:eastAsia="lv-LV"/>
        </w:rPr>
        <w:t xml:space="preserve"> elektroenerģijas, siltuma un aukstuma ražošanai no biomasas kurināmajiem, kas izmantoti iekārtās, kuru ekspluatācija uzsākta no 2021. gada 1. janvāra līdz 2025. gada 31. decembrim, un 80 </w:t>
      </w:r>
      <w:r w:rsidR="00094D77" w:rsidRPr="00C7146C">
        <w:rPr>
          <w:rFonts w:eastAsia="Times New Roman"/>
          <w:szCs w:val="28"/>
          <w:lang w:eastAsia="lv-LV"/>
        </w:rPr>
        <w:t>procenti</w:t>
      </w:r>
      <w:r w:rsidR="00F94009" w:rsidRPr="00C7146C">
        <w:rPr>
          <w:rFonts w:eastAsia="Times New Roman"/>
          <w:szCs w:val="28"/>
          <w:lang w:eastAsia="lv-LV"/>
        </w:rPr>
        <w:t xml:space="preserve"> – iekārtās, kuru ekspluatācija uzsākta no 2026. gada 1. janvāra.</w:t>
      </w:r>
    </w:p>
    <w:p w14:paraId="0EB09EBC" w14:textId="24DF0475" w:rsidR="00F94009" w:rsidRPr="00C7146C" w:rsidRDefault="00316A4A" w:rsidP="00A377E8">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 xml:space="preserve">siltumnīcefekta gāzu emisiju ietaupījums </w:t>
      </w:r>
      <w:r w:rsidR="00A74328" w:rsidRPr="00C7146C">
        <w:rPr>
          <w:color w:val="000000"/>
          <w:shd w:val="clear" w:color="auto" w:fill="FFFFFF"/>
        </w:rPr>
        <w:t>v</w:t>
      </w:r>
      <w:r w:rsidR="00F94009" w:rsidRPr="00C7146C">
        <w:rPr>
          <w:color w:val="000000"/>
          <w:shd w:val="clear" w:color="auto" w:fill="FFFFFF"/>
        </w:rPr>
        <w:t xml:space="preserve">ismaz 70 procenti </w:t>
      </w:r>
      <w:r w:rsidR="00A74328" w:rsidRPr="00C7146C">
        <w:rPr>
          <w:color w:val="000000"/>
          <w:shd w:val="clear" w:color="auto" w:fill="FFFFFF"/>
        </w:rPr>
        <w:t>no atjaunojamiem energoresursiem ražota nebioloģiskas izcelsmes šķidrām vai gāzveida degvielām, ko patērē transporta nozarē</w:t>
      </w:r>
      <w:r w:rsidR="00F94009" w:rsidRPr="00C7146C">
        <w:rPr>
          <w:color w:val="000000"/>
          <w:shd w:val="clear" w:color="auto" w:fill="FFFFFF"/>
        </w:rPr>
        <w:t>.</w:t>
      </w:r>
    </w:p>
    <w:p w14:paraId="4EDD1EA0" w14:textId="5CE86982" w:rsidR="00F94009" w:rsidRPr="00C7146C" w:rsidRDefault="00F94009" w:rsidP="00A377E8">
      <w:pPr>
        <w:pStyle w:val="ListParagraph"/>
        <w:numPr>
          <w:ilvl w:val="0"/>
          <w:numId w:val="3"/>
        </w:numPr>
        <w:shd w:val="clear" w:color="auto" w:fill="FFFFFF"/>
        <w:spacing w:after="120"/>
        <w:ind w:left="0" w:firstLine="0"/>
        <w:contextualSpacing w:val="0"/>
        <w:rPr>
          <w:rFonts w:eastAsia="Times New Roman"/>
          <w:szCs w:val="28"/>
          <w:lang w:eastAsia="lv-LV"/>
        </w:rPr>
      </w:pPr>
      <w:bookmarkStart w:id="29" w:name="_Ref70000135"/>
      <w:r w:rsidRPr="00C7146C">
        <w:rPr>
          <w:rFonts w:eastAsia="Times New Roman"/>
          <w:szCs w:val="28"/>
          <w:lang w:eastAsia="lv-LV"/>
        </w:rPr>
        <w:t>Iekārtu uzskata par esošu ekspluatācijā tad, kad ir uzsākta biodegvielu, biogāzes, ko patērē transportā un bioloģisko šķidro kurināmo fiziska ražošana, kā arī ir uzsākta siltumenerģijas vai dzesēšanai nepieciešamās enerģijas un elektroenerģijas fiziska ražošana no biomasas kurināmajiem.</w:t>
      </w:r>
      <w:bookmarkEnd w:id="29"/>
    </w:p>
    <w:p w14:paraId="6E92F1F8" w14:textId="4132DCCB" w:rsidR="00306F9C" w:rsidRPr="00C7146C" w:rsidRDefault="006405F0" w:rsidP="00A377E8">
      <w:pPr>
        <w:pStyle w:val="ListParagraph"/>
        <w:numPr>
          <w:ilvl w:val="0"/>
          <w:numId w:val="3"/>
        </w:numPr>
        <w:shd w:val="clear" w:color="auto" w:fill="FFFFFF"/>
        <w:spacing w:after="120"/>
        <w:ind w:left="0" w:firstLine="0"/>
        <w:contextualSpacing w:val="0"/>
        <w:rPr>
          <w:rFonts w:eastAsia="Times New Roman"/>
          <w:szCs w:val="28"/>
          <w:lang w:eastAsia="lv-LV"/>
        </w:rPr>
      </w:pPr>
      <w:bookmarkStart w:id="30" w:name="_Ref70003060"/>
      <w:r w:rsidRPr="00C7146C">
        <w:rPr>
          <w:rFonts w:eastAsia="Times New Roman"/>
          <w:szCs w:val="28"/>
          <w:lang w:eastAsia="lv-LV"/>
        </w:rPr>
        <w:t>Transporta enerģijas likumā noteiktajā līdzdalības mehānismā un transporta enerģijas aprites cikla siltumnīcefekta gāzu emisiju intensitātes samazināšanā, kā arī Enerģētikas likum</w:t>
      </w:r>
      <w:r w:rsidR="00F73D63" w:rsidRPr="00C7146C">
        <w:rPr>
          <w:rFonts w:eastAsia="Times New Roman"/>
          <w:szCs w:val="28"/>
          <w:lang w:eastAsia="lv-LV"/>
        </w:rPr>
        <w:t xml:space="preserve">ā </w:t>
      </w:r>
      <w:r w:rsidRPr="00C7146C">
        <w:rPr>
          <w:rFonts w:eastAsia="Times New Roman"/>
          <w:szCs w:val="28"/>
          <w:lang w:eastAsia="lv-LV"/>
        </w:rPr>
        <w:t xml:space="preserve">noteiktajiem mērķiem ņem vērā elektroenerģiju, kas ražota no biomasas kurināmā tikai, </w:t>
      </w:r>
      <w:r w:rsidR="00306F9C" w:rsidRPr="00C7146C">
        <w:rPr>
          <w:rFonts w:eastAsia="Times New Roman"/>
          <w:szCs w:val="28"/>
          <w:lang w:eastAsia="lv-LV"/>
        </w:rPr>
        <w:t>ja tā atbilst vienai vai vairākām no turpmāk minētajām prasībām:</w:t>
      </w:r>
      <w:bookmarkEnd w:id="30"/>
    </w:p>
    <w:p w14:paraId="1659B01B" w14:textId="2F73071A" w:rsidR="00306F9C" w:rsidRPr="00C7146C" w:rsidRDefault="00306F9C" w:rsidP="00A377E8">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tā ir ražota iekārtās ar kopējo nominālo ievadīto siltum</w:t>
      </w:r>
      <w:r w:rsidR="00D477F0" w:rsidRPr="00C7146C">
        <w:rPr>
          <w:rFonts w:eastAsia="Times New Roman"/>
          <w:szCs w:val="28"/>
          <w:lang w:eastAsia="lv-LV"/>
        </w:rPr>
        <w:t xml:space="preserve">a </w:t>
      </w:r>
      <w:r w:rsidRPr="00C7146C">
        <w:rPr>
          <w:rFonts w:eastAsia="Times New Roman"/>
          <w:szCs w:val="28"/>
          <w:lang w:eastAsia="lv-LV"/>
        </w:rPr>
        <w:t>jaudu mazāku nekā 50 megavati</w:t>
      </w:r>
      <w:r w:rsidR="00D477F0" w:rsidRPr="00C7146C">
        <w:rPr>
          <w:rFonts w:eastAsia="Times New Roman"/>
          <w:szCs w:val="28"/>
          <w:lang w:eastAsia="lv-LV"/>
        </w:rPr>
        <w:t xml:space="preserve"> (MW)</w:t>
      </w:r>
      <w:r w:rsidRPr="00C7146C">
        <w:rPr>
          <w:rFonts w:eastAsia="Times New Roman"/>
          <w:szCs w:val="28"/>
          <w:lang w:eastAsia="lv-LV"/>
        </w:rPr>
        <w:t>;</w:t>
      </w:r>
    </w:p>
    <w:p w14:paraId="09C5BCC6" w14:textId="4DC21954" w:rsidR="00306F9C" w:rsidRPr="00C7146C" w:rsidRDefault="00D477F0" w:rsidP="00A377E8">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 xml:space="preserve">tā ir ražota </w:t>
      </w:r>
      <w:r w:rsidR="00306F9C" w:rsidRPr="00C7146C">
        <w:rPr>
          <w:rFonts w:eastAsia="Times New Roman"/>
          <w:szCs w:val="28"/>
          <w:lang w:eastAsia="lv-LV"/>
        </w:rPr>
        <w:t>iekārtās ar kopējo nominālo ievadīto siltum</w:t>
      </w:r>
      <w:r w:rsidRPr="00C7146C">
        <w:rPr>
          <w:rFonts w:eastAsia="Times New Roman"/>
          <w:szCs w:val="28"/>
          <w:lang w:eastAsia="lv-LV"/>
        </w:rPr>
        <w:t xml:space="preserve">a </w:t>
      </w:r>
      <w:r w:rsidR="00306F9C" w:rsidRPr="00C7146C">
        <w:rPr>
          <w:rFonts w:eastAsia="Times New Roman"/>
          <w:szCs w:val="28"/>
          <w:lang w:eastAsia="lv-LV"/>
        </w:rPr>
        <w:t>jaudu no 50</w:t>
      </w:r>
      <w:r w:rsidRPr="00C7146C">
        <w:rPr>
          <w:rFonts w:eastAsia="Times New Roman"/>
          <w:szCs w:val="28"/>
          <w:lang w:eastAsia="lv-LV"/>
        </w:rPr>
        <w:t>,1</w:t>
      </w:r>
      <w:r w:rsidR="00306F9C" w:rsidRPr="00C7146C">
        <w:rPr>
          <w:rFonts w:eastAsia="Times New Roman"/>
          <w:szCs w:val="28"/>
          <w:lang w:eastAsia="lv-LV"/>
        </w:rPr>
        <w:t xml:space="preserve"> līdz 100 </w:t>
      </w:r>
      <w:r w:rsidRPr="00C7146C">
        <w:rPr>
          <w:rFonts w:eastAsia="Times New Roman"/>
          <w:szCs w:val="28"/>
          <w:lang w:eastAsia="lv-LV"/>
        </w:rPr>
        <w:t>megavati (</w:t>
      </w:r>
      <w:r w:rsidR="00306F9C" w:rsidRPr="00C7146C">
        <w:rPr>
          <w:rFonts w:eastAsia="Times New Roman"/>
          <w:szCs w:val="28"/>
          <w:lang w:eastAsia="lv-LV"/>
        </w:rPr>
        <w:t>MW</w:t>
      </w:r>
      <w:r w:rsidRPr="00C7146C">
        <w:rPr>
          <w:rFonts w:eastAsia="Times New Roman"/>
          <w:szCs w:val="28"/>
          <w:lang w:eastAsia="lv-LV"/>
        </w:rPr>
        <w:t>)</w:t>
      </w:r>
      <w:r w:rsidR="00306F9C" w:rsidRPr="00C7146C">
        <w:rPr>
          <w:rFonts w:eastAsia="Times New Roman"/>
          <w:szCs w:val="28"/>
          <w:lang w:eastAsia="lv-LV"/>
        </w:rPr>
        <w:t xml:space="preserve"> to ražo, izmantojot augstas efektivitātes koģenerācijas tehnoloģiju, vai tikai elektroenerģijas ieguvei paredzētās iekārtās, kuras atbilst </w:t>
      </w:r>
      <w:r w:rsidR="00B66C64" w:rsidRPr="00C7146C">
        <w:rPr>
          <w:rFonts w:eastAsia="Times New Roman"/>
          <w:szCs w:val="28"/>
          <w:lang w:eastAsia="lv-LV"/>
        </w:rPr>
        <w:t>Ar labākajiem pieejamajiem tehniskajiem paņēmieniem saistītie energoefektivitātes līmeņi (LPTP SEEL), kas noteikti normatīvajos aktos par piesārņojumu noteiktajos secinājumos par labākajiem pieejamiem tehniskajiem paņēmieniem;</w:t>
      </w:r>
    </w:p>
    <w:p w14:paraId="01E7BDEB" w14:textId="2A7BECE8" w:rsidR="00306F9C" w:rsidRPr="00C7146C" w:rsidRDefault="00D477F0" w:rsidP="00A377E8">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 xml:space="preserve">tā ir ražota </w:t>
      </w:r>
      <w:r w:rsidR="00306F9C" w:rsidRPr="00C7146C">
        <w:rPr>
          <w:rFonts w:eastAsia="Times New Roman"/>
          <w:szCs w:val="28"/>
          <w:lang w:eastAsia="lv-LV"/>
        </w:rPr>
        <w:t>iekārtās ar kopējo nominālo ievadīto siltum</w:t>
      </w:r>
      <w:r w:rsidRPr="00C7146C">
        <w:rPr>
          <w:rFonts w:eastAsia="Times New Roman"/>
          <w:szCs w:val="28"/>
          <w:lang w:eastAsia="lv-LV"/>
        </w:rPr>
        <w:t xml:space="preserve">a </w:t>
      </w:r>
      <w:r w:rsidR="00306F9C" w:rsidRPr="00C7146C">
        <w:rPr>
          <w:rFonts w:eastAsia="Times New Roman"/>
          <w:szCs w:val="28"/>
          <w:lang w:eastAsia="lv-LV"/>
        </w:rPr>
        <w:t xml:space="preserve">jaudu </w:t>
      </w:r>
      <w:r w:rsidRPr="00C7146C">
        <w:rPr>
          <w:rFonts w:eastAsia="Times New Roman"/>
          <w:szCs w:val="28"/>
          <w:lang w:eastAsia="lv-LV"/>
        </w:rPr>
        <w:t>lielāku nekā 100,1 megavati (</w:t>
      </w:r>
      <w:r w:rsidR="00306F9C" w:rsidRPr="00C7146C">
        <w:rPr>
          <w:rFonts w:eastAsia="Times New Roman"/>
          <w:szCs w:val="28"/>
          <w:lang w:eastAsia="lv-LV"/>
        </w:rPr>
        <w:t>MW</w:t>
      </w:r>
      <w:r w:rsidRPr="00C7146C">
        <w:rPr>
          <w:rFonts w:eastAsia="Times New Roman"/>
          <w:szCs w:val="28"/>
          <w:lang w:eastAsia="lv-LV"/>
        </w:rPr>
        <w:t>)</w:t>
      </w:r>
      <w:r w:rsidR="00306F9C" w:rsidRPr="00C7146C">
        <w:rPr>
          <w:rFonts w:eastAsia="Times New Roman"/>
          <w:szCs w:val="28"/>
          <w:lang w:eastAsia="lv-LV"/>
        </w:rPr>
        <w:t>, izmantojot augstas efektivitātes koģenerācijas tehnoloģiju, vai tikai elektroenerģijas ieguvei paredzētās iekārtās, panākot neto elektr</w:t>
      </w:r>
      <w:r w:rsidRPr="00C7146C">
        <w:rPr>
          <w:rFonts w:eastAsia="Times New Roman"/>
          <w:szCs w:val="28"/>
          <w:lang w:eastAsia="lv-LV"/>
        </w:rPr>
        <w:t xml:space="preserve">oenerģijas </w:t>
      </w:r>
      <w:r w:rsidR="00306F9C" w:rsidRPr="00C7146C">
        <w:rPr>
          <w:rFonts w:eastAsia="Times New Roman"/>
          <w:szCs w:val="28"/>
          <w:lang w:eastAsia="lv-LV"/>
        </w:rPr>
        <w:t xml:space="preserve">lietderības koeficientu vismaz 36 </w:t>
      </w:r>
      <w:r w:rsidRPr="00C7146C">
        <w:rPr>
          <w:rFonts w:eastAsia="Times New Roman"/>
          <w:szCs w:val="28"/>
          <w:lang w:eastAsia="lv-LV"/>
        </w:rPr>
        <w:t>procenti</w:t>
      </w:r>
      <w:r w:rsidR="00306F9C" w:rsidRPr="00C7146C">
        <w:rPr>
          <w:rFonts w:eastAsia="Times New Roman"/>
          <w:szCs w:val="28"/>
          <w:lang w:eastAsia="lv-LV"/>
        </w:rPr>
        <w:t>,</w:t>
      </w:r>
    </w:p>
    <w:p w14:paraId="326D8683" w14:textId="2310F3DC" w:rsidR="00306F9C" w:rsidRPr="00C7146C" w:rsidRDefault="00306F9C" w:rsidP="00A377E8">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to ražo, izmantojot oglekļa dioksīda uztveršanas tehnoloģijas un uztverto oglekļa dioksīdu uzglabā uzglabāšanas vietā.</w:t>
      </w:r>
    </w:p>
    <w:p w14:paraId="4D3E8955" w14:textId="0EC22792" w:rsidR="00B66C64" w:rsidRPr="00C7146C" w:rsidRDefault="006405F0" w:rsidP="00A377E8">
      <w:pPr>
        <w:pStyle w:val="ListParagraph"/>
        <w:numPr>
          <w:ilvl w:val="0"/>
          <w:numId w:val="3"/>
        </w:numPr>
        <w:shd w:val="clear" w:color="auto" w:fill="FFFFFF"/>
        <w:spacing w:after="120"/>
        <w:ind w:left="0" w:firstLine="0"/>
        <w:contextualSpacing w:val="0"/>
        <w:rPr>
          <w:rFonts w:eastAsia="Times New Roman"/>
          <w:szCs w:val="28"/>
          <w:lang w:eastAsia="lv-LV"/>
        </w:rPr>
      </w:pPr>
      <w:bookmarkStart w:id="31" w:name="_Ref70003061"/>
      <w:r w:rsidRPr="00C7146C">
        <w:rPr>
          <w:rFonts w:eastAsia="Times New Roman"/>
          <w:szCs w:val="28"/>
          <w:lang w:eastAsia="lv-LV"/>
        </w:rPr>
        <w:t xml:space="preserve">Šo noteikumu </w:t>
      </w:r>
      <w:r w:rsidRPr="00C7146C">
        <w:rPr>
          <w:rFonts w:eastAsia="Times New Roman"/>
          <w:szCs w:val="28"/>
          <w:lang w:eastAsia="lv-LV"/>
        </w:rPr>
        <w:fldChar w:fldCharType="begin"/>
      </w:r>
      <w:r w:rsidRPr="00C7146C">
        <w:rPr>
          <w:rFonts w:eastAsia="Times New Roman"/>
          <w:szCs w:val="28"/>
          <w:lang w:eastAsia="lv-LV"/>
        </w:rPr>
        <w:instrText xml:space="preserve"> REF _Ref70003060 \r \h </w:instrText>
      </w:r>
      <w:r w:rsidRPr="00C7146C">
        <w:rPr>
          <w:rFonts w:eastAsia="Times New Roman"/>
          <w:szCs w:val="28"/>
          <w:lang w:eastAsia="lv-LV"/>
        </w:rPr>
      </w:r>
      <w:r w:rsidR="00C7146C">
        <w:rPr>
          <w:rFonts w:eastAsia="Times New Roman"/>
          <w:szCs w:val="28"/>
          <w:lang w:eastAsia="lv-LV"/>
        </w:rPr>
        <w:instrText xml:space="preserve"> \* MERGEFORMAT </w:instrText>
      </w:r>
      <w:r w:rsidRPr="00C7146C">
        <w:rPr>
          <w:rFonts w:eastAsia="Times New Roman"/>
          <w:szCs w:val="28"/>
          <w:lang w:eastAsia="lv-LV"/>
        </w:rPr>
        <w:fldChar w:fldCharType="separate"/>
      </w:r>
      <w:r w:rsidR="000B2AA3" w:rsidRPr="00C7146C">
        <w:rPr>
          <w:rFonts w:eastAsia="Times New Roman"/>
          <w:szCs w:val="28"/>
          <w:lang w:eastAsia="lv-LV"/>
        </w:rPr>
        <w:t>17</w:t>
      </w:r>
      <w:r w:rsidRPr="00C7146C">
        <w:rPr>
          <w:rFonts w:eastAsia="Times New Roman"/>
          <w:szCs w:val="28"/>
          <w:lang w:eastAsia="lv-LV"/>
        </w:rPr>
        <w:fldChar w:fldCharType="end"/>
      </w:r>
      <w:r w:rsidRPr="00C7146C">
        <w:rPr>
          <w:rFonts w:eastAsia="Times New Roman"/>
          <w:szCs w:val="28"/>
          <w:lang w:eastAsia="lv-LV"/>
        </w:rPr>
        <w:t>.punktā minētajiem mērķiem t</w:t>
      </w:r>
      <w:r w:rsidR="00306F9C" w:rsidRPr="00C7146C">
        <w:rPr>
          <w:rFonts w:eastAsia="Times New Roman"/>
          <w:szCs w:val="28"/>
          <w:lang w:eastAsia="lv-LV"/>
        </w:rPr>
        <w:t xml:space="preserve">ikai elektroenerģijas </w:t>
      </w:r>
      <w:r w:rsidR="00B66C64" w:rsidRPr="00C7146C">
        <w:rPr>
          <w:rFonts w:eastAsia="Times New Roman"/>
          <w:szCs w:val="28"/>
          <w:lang w:eastAsia="lv-LV"/>
        </w:rPr>
        <w:t xml:space="preserve">ražošanai </w:t>
      </w:r>
      <w:r w:rsidR="00306F9C" w:rsidRPr="00C7146C">
        <w:rPr>
          <w:rFonts w:eastAsia="Times New Roman"/>
          <w:szCs w:val="28"/>
          <w:lang w:eastAsia="lv-LV"/>
        </w:rPr>
        <w:t>paredzēt</w:t>
      </w:r>
      <w:r w:rsidR="00B66C64" w:rsidRPr="00C7146C">
        <w:rPr>
          <w:rFonts w:eastAsia="Times New Roman"/>
          <w:szCs w:val="28"/>
          <w:lang w:eastAsia="lv-LV"/>
        </w:rPr>
        <w:t>ā</w:t>
      </w:r>
      <w:r w:rsidR="00306F9C" w:rsidRPr="00C7146C">
        <w:rPr>
          <w:rFonts w:eastAsia="Times New Roman"/>
          <w:szCs w:val="28"/>
          <w:lang w:eastAsia="lv-LV"/>
        </w:rPr>
        <w:t>s iekārtas ņem vērā</w:t>
      </w:r>
      <w:r w:rsidR="00B66C64" w:rsidRPr="00C7146C">
        <w:rPr>
          <w:rFonts w:eastAsia="Times New Roman"/>
          <w:szCs w:val="28"/>
          <w:lang w:eastAsia="lv-LV"/>
        </w:rPr>
        <w:t>, ja:</w:t>
      </w:r>
      <w:bookmarkEnd w:id="31"/>
    </w:p>
    <w:p w14:paraId="1015B9AF" w14:textId="7E4E085C" w:rsidR="00B66C64" w:rsidRPr="00C7146C" w:rsidRDefault="00306F9C" w:rsidP="00A377E8">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tajās kā galvenais kurināmais netiek izmantots fosil</w:t>
      </w:r>
      <w:r w:rsidR="00B66C64" w:rsidRPr="00C7146C">
        <w:rPr>
          <w:rFonts w:eastAsia="Times New Roman"/>
          <w:szCs w:val="28"/>
          <w:lang w:eastAsia="lv-LV"/>
        </w:rPr>
        <w:t>ās izcelsmes</w:t>
      </w:r>
      <w:r w:rsidRPr="00C7146C">
        <w:rPr>
          <w:rFonts w:eastAsia="Times New Roman"/>
          <w:szCs w:val="28"/>
          <w:lang w:eastAsia="lv-LV"/>
        </w:rPr>
        <w:t xml:space="preserve"> kurināmais,</w:t>
      </w:r>
      <w:r w:rsidR="006405F0" w:rsidRPr="00C7146C">
        <w:rPr>
          <w:rFonts w:eastAsia="Times New Roman"/>
          <w:szCs w:val="28"/>
          <w:lang w:eastAsia="lv-LV"/>
        </w:rPr>
        <w:t xml:space="preserve"> bet biomasas kurināmā īpatsvars kopējā izmantotajā kurināmā apjomā ir vairāk nekā 50 procenti;</w:t>
      </w:r>
    </w:p>
    <w:p w14:paraId="32F64DB8" w14:textId="23786246" w:rsidR="00306F9C" w:rsidRPr="00C7146C" w:rsidRDefault="00B66C64" w:rsidP="00A377E8">
      <w:pPr>
        <w:pStyle w:val="ListParagraph"/>
        <w:numPr>
          <w:ilvl w:val="1"/>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 xml:space="preserve">atbilstoši </w:t>
      </w:r>
      <w:r w:rsidR="00B061D1" w:rsidRPr="00C7146C">
        <w:rPr>
          <w:rFonts w:eastAsia="Times New Roman"/>
          <w:szCs w:val="28"/>
          <w:lang w:eastAsia="lv-LV"/>
        </w:rPr>
        <w:t xml:space="preserve">augstas efektivitātes koģenerācijas un efektīvas centralizētas siltumapgādes un aukstumapgādes izmantošanas potenciāla visaptverošam izvērtējumam, </w:t>
      </w:r>
      <w:r w:rsidR="00306F9C" w:rsidRPr="00C7146C">
        <w:rPr>
          <w:rFonts w:eastAsia="Times New Roman"/>
          <w:szCs w:val="28"/>
          <w:lang w:eastAsia="lv-LV"/>
        </w:rPr>
        <w:t>nav izmaks</w:t>
      </w:r>
      <w:r w:rsidR="00B061D1" w:rsidRPr="00C7146C">
        <w:rPr>
          <w:rFonts w:eastAsia="Times New Roman"/>
          <w:szCs w:val="28"/>
          <w:lang w:eastAsia="lv-LV"/>
        </w:rPr>
        <w:t xml:space="preserve">u </w:t>
      </w:r>
      <w:r w:rsidR="00306F9C" w:rsidRPr="00C7146C">
        <w:rPr>
          <w:rFonts w:eastAsia="Times New Roman"/>
          <w:szCs w:val="28"/>
          <w:lang w:eastAsia="lv-LV"/>
        </w:rPr>
        <w:t>efektīvas iespējas izmantot augstas efektivitātes koģenerācijas tehnoloģiju.</w:t>
      </w:r>
    </w:p>
    <w:p w14:paraId="3948D9CE" w14:textId="0B5CA41B" w:rsidR="00306F9C" w:rsidRPr="00C7146C" w:rsidRDefault="006405F0" w:rsidP="00A377E8">
      <w:pPr>
        <w:pStyle w:val="ListParagraph"/>
        <w:numPr>
          <w:ilvl w:val="0"/>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lastRenderedPageBreak/>
        <w:t xml:space="preserve">Attiecībā uz šo noteikumu </w:t>
      </w:r>
      <w:r w:rsidRPr="00C7146C">
        <w:rPr>
          <w:rFonts w:eastAsia="Times New Roman"/>
          <w:szCs w:val="28"/>
          <w:lang w:eastAsia="lv-LV"/>
        </w:rPr>
        <w:fldChar w:fldCharType="begin"/>
      </w:r>
      <w:r w:rsidRPr="00C7146C">
        <w:rPr>
          <w:rFonts w:eastAsia="Times New Roman"/>
          <w:szCs w:val="28"/>
          <w:lang w:eastAsia="lv-LV"/>
        </w:rPr>
        <w:instrText xml:space="preserve"> REF _Ref70003060 \r \h </w:instrText>
      </w:r>
      <w:r w:rsidRPr="00C7146C">
        <w:rPr>
          <w:rFonts w:eastAsia="Times New Roman"/>
          <w:szCs w:val="28"/>
          <w:lang w:eastAsia="lv-LV"/>
        </w:rPr>
      </w:r>
      <w:r w:rsidR="00C7146C">
        <w:rPr>
          <w:rFonts w:eastAsia="Times New Roman"/>
          <w:szCs w:val="28"/>
          <w:lang w:eastAsia="lv-LV"/>
        </w:rPr>
        <w:instrText xml:space="preserve"> \* MERGEFORMAT </w:instrText>
      </w:r>
      <w:r w:rsidRPr="00C7146C">
        <w:rPr>
          <w:rFonts w:eastAsia="Times New Roman"/>
          <w:szCs w:val="28"/>
          <w:lang w:eastAsia="lv-LV"/>
        </w:rPr>
        <w:fldChar w:fldCharType="separate"/>
      </w:r>
      <w:r w:rsidR="000B2AA3" w:rsidRPr="00C7146C">
        <w:rPr>
          <w:rFonts w:eastAsia="Times New Roman"/>
          <w:szCs w:val="28"/>
          <w:lang w:eastAsia="lv-LV"/>
        </w:rPr>
        <w:t>17</w:t>
      </w:r>
      <w:r w:rsidRPr="00C7146C">
        <w:rPr>
          <w:rFonts w:eastAsia="Times New Roman"/>
          <w:szCs w:val="28"/>
          <w:lang w:eastAsia="lv-LV"/>
        </w:rPr>
        <w:fldChar w:fldCharType="end"/>
      </w:r>
      <w:r w:rsidRPr="00C7146C">
        <w:rPr>
          <w:rFonts w:eastAsia="Times New Roman"/>
          <w:szCs w:val="28"/>
          <w:lang w:eastAsia="lv-LV"/>
        </w:rPr>
        <w:t>.</w:t>
      </w:r>
      <w:r w:rsidR="001F48FA" w:rsidRPr="00C7146C">
        <w:rPr>
          <w:rFonts w:eastAsia="Times New Roman"/>
          <w:szCs w:val="28"/>
          <w:lang w:eastAsia="lv-LV"/>
        </w:rPr>
        <w:t> </w:t>
      </w:r>
      <w:r w:rsidRPr="00C7146C">
        <w:rPr>
          <w:rFonts w:eastAsia="Times New Roman"/>
          <w:szCs w:val="28"/>
          <w:lang w:eastAsia="lv-LV"/>
        </w:rPr>
        <w:t>punktā minētajiem mērķiem š</w:t>
      </w:r>
      <w:r w:rsidR="00B061D1" w:rsidRPr="00C7146C">
        <w:rPr>
          <w:rFonts w:eastAsia="Times New Roman"/>
          <w:szCs w:val="28"/>
          <w:lang w:eastAsia="lv-LV"/>
        </w:rPr>
        <w:t xml:space="preserve">o noteikumu </w:t>
      </w:r>
      <w:r w:rsidR="00B061D1" w:rsidRPr="00C7146C">
        <w:rPr>
          <w:rFonts w:eastAsia="Times New Roman"/>
          <w:szCs w:val="28"/>
          <w:lang w:eastAsia="lv-LV"/>
        </w:rPr>
        <w:fldChar w:fldCharType="begin"/>
      </w:r>
      <w:r w:rsidR="00B061D1" w:rsidRPr="00C7146C">
        <w:rPr>
          <w:rFonts w:eastAsia="Times New Roman"/>
          <w:szCs w:val="28"/>
          <w:lang w:eastAsia="lv-LV"/>
        </w:rPr>
        <w:instrText xml:space="preserve"> REF _Ref70003060 \r \h </w:instrText>
      </w:r>
      <w:r w:rsidR="00B061D1" w:rsidRPr="00C7146C">
        <w:rPr>
          <w:rFonts w:eastAsia="Times New Roman"/>
          <w:szCs w:val="28"/>
          <w:lang w:eastAsia="lv-LV"/>
        </w:rPr>
      </w:r>
      <w:r w:rsidR="00C7146C">
        <w:rPr>
          <w:rFonts w:eastAsia="Times New Roman"/>
          <w:szCs w:val="28"/>
          <w:lang w:eastAsia="lv-LV"/>
        </w:rPr>
        <w:instrText xml:space="preserve"> \* MERGEFORMAT </w:instrText>
      </w:r>
      <w:r w:rsidR="00B061D1" w:rsidRPr="00C7146C">
        <w:rPr>
          <w:rFonts w:eastAsia="Times New Roman"/>
          <w:szCs w:val="28"/>
          <w:lang w:eastAsia="lv-LV"/>
        </w:rPr>
        <w:fldChar w:fldCharType="separate"/>
      </w:r>
      <w:r w:rsidR="000B2AA3" w:rsidRPr="00C7146C">
        <w:rPr>
          <w:rFonts w:eastAsia="Times New Roman"/>
          <w:szCs w:val="28"/>
          <w:lang w:eastAsia="lv-LV"/>
        </w:rPr>
        <w:t>17</w:t>
      </w:r>
      <w:r w:rsidR="00B061D1" w:rsidRPr="00C7146C">
        <w:rPr>
          <w:rFonts w:eastAsia="Times New Roman"/>
          <w:szCs w:val="28"/>
          <w:lang w:eastAsia="lv-LV"/>
        </w:rPr>
        <w:fldChar w:fldCharType="end"/>
      </w:r>
      <w:r w:rsidR="00B061D1" w:rsidRPr="00C7146C">
        <w:rPr>
          <w:rFonts w:eastAsia="Times New Roman"/>
          <w:szCs w:val="28"/>
          <w:lang w:eastAsia="lv-LV"/>
        </w:rPr>
        <w:t xml:space="preserve">. un </w:t>
      </w:r>
      <w:r w:rsidR="00B061D1" w:rsidRPr="00C7146C">
        <w:rPr>
          <w:rFonts w:eastAsia="Times New Roman"/>
          <w:szCs w:val="28"/>
          <w:lang w:eastAsia="lv-LV"/>
        </w:rPr>
        <w:fldChar w:fldCharType="begin"/>
      </w:r>
      <w:r w:rsidR="00B061D1" w:rsidRPr="00C7146C">
        <w:rPr>
          <w:rFonts w:eastAsia="Times New Roman"/>
          <w:szCs w:val="28"/>
          <w:lang w:eastAsia="lv-LV"/>
        </w:rPr>
        <w:instrText xml:space="preserve"> REF _Ref70003061 \r \h </w:instrText>
      </w:r>
      <w:r w:rsidR="00B061D1" w:rsidRPr="00C7146C">
        <w:rPr>
          <w:rFonts w:eastAsia="Times New Roman"/>
          <w:szCs w:val="28"/>
          <w:lang w:eastAsia="lv-LV"/>
        </w:rPr>
      </w:r>
      <w:r w:rsidR="00C7146C">
        <w:rPr>
          <w:rFonts w:eastAsia="Times New Roman"/>
          <w:szCs w:val="28"/>
          <w:lang w:eastAsia="lv-LV"/>
        </w:rPr>
        <w:instrText xml:space="preserve"> \* MERGEFORMAT </w:instrText>
      </w:r>
      <w:r w:rsidR="00B061D1" w:rsidRPr="00C7146C">
        <w:rPr>
          <w:rFonts w:eastAsia="Times New Roman"/>
          <w:szCs w:val="28"/>
          <w:lang w:eastAsia="lv-LV"/>
        </w:rPr>
        <w:fldChar w:fldCharType="separate"/>
      </w:r>
      <w:r w:rsidR="000B2AA3" w:rsidRPr="00C7146C">
        <w:rPr>
          <w:rFonts w:eastAsia="Times New Roman"/>
          <w:szCs w:val="28"/>
          <w:lang w:eastAsia="lv-LV"/>
        </w:rPr>
        <w:t>18</w:t>
      </w:r>
      <w:r w:rsidR="00B061D1" w:rsidRPr="00C7146C">
        <w:rPr>
          <w:rFonts w:eastAsia="Times New Roman"/>
          <w:szCs w:val="28"/>
          <w:lang w:eastAsia="lv-LV"/>
        </w:rPr>
        <w:fldChar w:fldCharType="end"/>
      </w:r>
      <w:r w:rsidR="00B061D1" w:rsidRPr="00C7146C">
        <w:rPr>
          <w:rFonts w:eastAsia="Times New Roman"/>
          <w:szCs w:val="28"/>
          <w:lang w:eastAsia="lv-LV"/>
        </w:rPr>
        <w:t>.</w:t>
      </w:r>
      <w:r w:rsidR="001F48FA" w:rsidRPr="00C7146C">
        <w:rPr>
          <w:rFonts w:eastAsia="Times New Roman"/>
          <w:szCs w:val="28"/>
          <w:lang w:eastAsia="lv-LV"/>
        </w:rPr>
        <w:t> </w:t>
      </w:r>
      <w:r w:rsidR="00B061D1" w:rsidRPr="00C7146C">
        <w:rPr>
          <w:rFonts w:eastAsia="Times New Roman"/>
          <w:szCs w:val="28"/>
          <w:lang w:eastAsia="lv-LV"/>
        </w:rPr>
        <w:t xml:space="preserve">punktu piemēro tikai iekārtām, kuru ekspluatācija uzsākta vai kuras ir pārveidotas </w:t>
      </w:r>
      <w:r w:rsidR="00E73C09" w:rsidRPr="00C7146C">
        <w:rPr>
          <w:rFonts w:eastAsia="Times New Roman"/>
          <w:szCs w:val="28"/>
          <w:lang w:eastAsia="lv-LV"/>
        </w:rPr>
        <w:t xml:space="preserve">tikai un vienīgi </w:t>
      </w:r>
      <w:r w:rsidR="00B061D1" w:rsidRPr="00C7146C">
        <w:rPr>
          <w:rFonts w:eastAsia="Times New Roman"/>
          <w:szCs w:val="28"/>
          <w:lang w:eastAsia="lv-LV"/>
        </w:rPr>
        <w:t>biomasas kurināmā izmantošanai pēc 2021. gada 25. decembra</w:t>
      </w:r>
      <w:r w:rsidR="00E73C09" w:rsidRPr="00C7146C">
        <w:rPr>
          <w:rFonts w:eastAsia="Times New Roman"/>
          <w:szCs w:val="28"/>
          <w:lang w:eastAsia="lv-LV"/>
        </w:rPr>
        <w:t xml:space="preserve">, bet </w:t>
      </w:r>
      <w:r w:rsidR="00A75DC5" w:rsidRPr="00C7146C">
        <w:rPr>
          <w:rFonts w:eastAsia="Times New Roman"/>
          <w:szCs w:val="28"/>
          <w:lang w:eastAsia="lv-LV"/>
        </w:rPr>
        <w:t>nepiemēro attiecībā uz valsts atbalstu, kas piešķirts atbalsta shēmu, kuras apstiprinātas līdz 2021. gada 25. decembrim, no atjaunojamiem energoresursiem iegūtai enerģijai, ietvaros.</w:t>
      </w:r>
    </w:p>
    <w:p w14:paraId="2CAEE66D" w14:textId="1B3513BA" w:rsidR="00A75DC5" w:rsidRPr="00C7146C" w:rsidRDefault="008869CD" w:rsidP="00A377E8">
      <w:pPr>
        <w:pStyle w:val="ListParagraph"/>
        <w:numPr>
          <w:ilvl w:val="0"/>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 xml:space="preserve">Ekonomikas ministrija var iesniegt Eiropas Komisijai paziņojumu, ka šo noteikumu </w:t>
      </w:r>
      <w:r w:rsidRPr="00C7146C">
        <w:rPr>
          <w:rFonts w:eastAsia="Times New Roman"/>
          <w:szCs w:val="28"/>
          <w:lang w:eastAsia="lv-LV"/>
        </w:rPr>
        <w:fldChar w:fldCharType="begin"/>
      </w:r>
      <w:r w:rsidRPr="00C7146C">
        <w:rPr>
          <w:rFonts w:eastAsia="Times New Roman"/>
          <w:szCs w:val="28"/>
          <w:lang w:eastAsia="lv-LV"/>
        </w:rPr>
        <w:instrText xml:space="preserve"> REF _Ref70003060 \r \h </w:instrText>
      </w:r>
      <w:r w:rsidRPr="00C7146C">
        <w:rPr>
          <w:rFonts w:eastAsia="Times New Roman"/>
          <w:szCs w:val="28"/>
          <w:lang w:eastAsia="lv-LV"/>
        </w:rPr>
      </w:r>
      <w:r w:rsidR="00C7146C">
        <w:rPr>
          <w:rFonts w:eastAsia="Times New Roman"/>
          <w:szCs w:val="28"/>
          <w:lang w:eastAsia="lv-LV"/>
        </w:rPr>
        <w:instrText xml:space="preserve"> \* MERGEFORMAT </w:instrText>
      </w:r>
      <w:r w:rsidRPr="00C7146C">
        <w:rPr>
          <w:rFonts w:eastAsia="Times New Roman"/>
          <w:szCs w:val="28"/>
          <w:lang w:eastAsia="lv-LV"/>
        </w:rPr>
        <w:fldChar w:fldCharType="separate"/>
      </w:r>
      <w:r w:rsidR="000B2AA3" w:rsidRPr="00C7146C">
        <w:rPr>
          <w:rFonts w:eastAsia="Times New Roman"/>
          <w:szCs w:val="28"/>
          <w:lang w:eastAsia="lv-LV"/>
        </w:rPr>
        <w:t>17</w:t>
      </w:r>
      <w:r w:rsidRPr="00C7146C">
        <w:rPr>
          <w:rFonts w:eastAsia="Times New Roman"/>
          <w:szCs w:val="28"/>
          <w:lang w:eastAsia="lv-LV"/>
        </w:rPr>
        <w:fldChar w:fldCharType="end"/>
      </w:r>
      <w:r w:rsidRPr="00C7146C">
        <w:rPr>
          <w:rFonts w:eastAsia="Times New Roman"/>
          <w:szCs w:val="28"/>
          <w:lang w:eastAsia="lv-LV"/>
        </w:rPr>
        <w:t xml:space="preserve">. un </w:t>
      </w:r>
      <w:r w:rsidRPr="00C7146C">
        <w:rPr>
          <w:rFonts w:eastAsia="Times New Roman"/>
          <w:szCs w:val="28"/>
          <w:lang w:eastAsia="lv-LV"/>
        </w:rPr>
        <w:fldChar w:fldCharType="begin"/>
      </w:r>
      <w:r w:rsidRPr="00C7146C">
        <w:rPr>
          <w:rFonts w:eastAsia="Times New Roman"/>
          <w:szCs w:val="28"/>
          <w:lang w:eastAsia="lv-LV"/>
        </w:rPr>
        <w:instrText xml:space="preserve"> REF _Ref70003061 \r \h </w:instrText>
      </w:r>
      <w:r w:rsidRPr="00C7146C">
        <w:rPr>
          <w:rFonts w:eastAsia="Times New Roman"/>
          <w:szCs w:val="28"/>
          <w:lang w:eastAsia="lv-LV"/>
        </w:rPr>
      </w:r>
      <w:r w:rsidR="00C7146C">
        <w:rPr>
          <w:rFonts w:eastAsia="Times New Roman"/>
          <w:szCs w:val="28"/>
          <w:lang w:eastAsia="lv-LV"/>
        </w:rPr>
        <w:instrText xml:space="preserve"> \* MERGEFORMAT </w:instrText>
      </w:r>
      <w:r w:rsidRPr="00C7146C">
        <w:rPr>
          <w:rFonts w:eastAsia="Times New Roman"/>
          <w:szCs w:val="28"/>
          <w:lang w:eastAsia="lv-LV"/>
        </w:rPr>
        <w:fldChar w:fldCharType="separate"/>
      </w:r>
      <w:r w:rsidR="000B2AA3" w:rsidRPr="00C7146C">
        <w:rPr>
          <w:rFonts w:eastAsia="Times New Roman"/>
          <w:szCs w:val="28"/>
          <w:lang w:eastAsia="lv-LV"/>
        </w:rPr>
        <w:t>18</w:t>
      </w:r>
      <w:r w:rsidRPr="00C7146C">
        <w:rPr>
          <w:rFonts w:eastAsia="Times New Roman"/>
          <w:szCs w:val="28"/>
          <w:lang w:eastAsia="lv-LV"/>
        </w:rPr>
        <w:fldChar w:fldCharType="end"/>
      </w:r>
      <w:r w:rsidRPr="00C7146C">
        <w:rPr>
          <w:rFonts w:eastAsia="Times New Roman"/>
          <w:szCs w:val="28"/>
          <w:lang w:eastAsia="lv-LV"/>
        </w:rPr>
        <w:t xml:space="preserve">.punkta nosacījumu piemērošanas gadījumā pastāv pamatots elektroenerģijas piegādes drošības apdraudējums, un pēc Eiropas Komisijas lēmuma par paziņojumā ietvertajiem elementiem, šo noteikumu </w:t>
      </w:r>
      <w:r w:rsidRPr="00C7146C">
        <w:rPr>
          <w:rFonts w:eastAsia="Times New Roman"/>
          <w:szCs w:val="28"/>
          <w:lang w:eastAsia="lv-LV"/>
        </w:rPr>
        <w:fldChar w:fldCharType="begin"/>
      </w:r>
      <w:r w:rsidRPr="00C7146C">
        <w:rPr>
          <w:rFonts w:eastAsia="Times New Roman"/>
          <w:szCs w:val="28"/>
          <w:lang w:eastAsia="lv-LV"/>
        </w:rPr>
        <w:instrText xml:space="preserve"> REF _Ref70003060 \r \h  \* MERGEFORMAT </w:instrText>
      </w:r>
      <w:r w:rsidRPr="00C7146C">
        <w:rPr>
          <w:rFonts w:eastAsia="Times New Roman"/>
          <w:szCs w:val="28"/>
          <w:lang w:eastAsia="lv-LV"/>
        </w:rPr>
      </w:r>
      <w:r w:rsidRPr="00C7146C">
        <w:rPr>
          <w:rFonts w:eastAsia="Times New Roman"/>
          <w:szCs w:val="28"/>
          <w:lang w:eastAsia="lv-LV"/>
        </w:rPr>
        <w:fldChar w:fldCharType="separate"/>
      </w:r>
      <w:r w:rsidR="000B2AA3" w:rsidRPr="00C7146C">
        <w:rPr>
          <w:rFonts w:eastAsia="Times New Roman"/>
          <w:szCs w:val="28"/>
          <w:lang w:eastAsia="lv-LV"/>
        </w:rPr>
        <w:t>17</w:t>
      </w:r>
      <w:r w:rsidRPr="00C7146C">
        <w:rPr>
          <w:rFonts w:eastAsia="Times New Roman"/>
          <w:szCs w:val="28"/>
          <w:lang w:eastAsia="lv-LV"/>
        </w:rPr>
        <w:fldChar w:fldCharType="end"/>
      </w:r>
      <w:r w:rsidRPr="00C7146C">
        <w:rPr>
          <w:rFonts w:eastAsia="Times New Roman"/>
          <w:szCs w:val="28"/>
          <w:lang w:eastAsia="lv-LV"/>
        </w:rPr>
        <w:t xml:space="preserve">. un </w:t>
      </w:r>
      <w:r w:rsidRPr="00C7146C">
        <w:rPr>
          <w:rFonts w:eastAsia="Times New Roman"/>
          <w:szCs w:val="28"/>
          <w:lang w:eastAsia="lv-LV"/>
        </w:rPr>
        <w:fldChar w:fldCharType="begin"/>
      </w:r>
      <w:r w:rsidRPr="00C7146C">
        <w:rPr>
          <w:rFonts w:eastAsia="Times New Roman"/>
          <w:szCs w:val="28"/>
          <w:lang w:eastAsia="lv-LV"/>
        </w:rPr>
        <w:instrText xml:space="preserve"> REF _Ref70003061 \r \h  \* MERGEFORMAT </w:instrText>
      </w:r>
      <w:r w:rsidRPr="00C7146C">
        <w:rPr>
          <w:rFonts w:eastAsia="Times New Roman"/>
          <w:szCs w:val="28"/>
          <w:lang w:eastAsia="lv-LV"/>
        </w:rPr>
      </w:r>
      <w:r w:rsidRPr="00C7146C">
        <w:rPr>
          <w:rFonts w:eastAsia="Times New Roman"/>
          <w:szCs w:val="28"/>
          <w:lang w:eastAsia="lv-LV"/>
        </w:rPr>
        <w:fldChar w:fldCharType="separate"/>
      </w:r>
      <w:r w:rsidR="000B2AA3" w:rsidRPr="00C7146C">
        <w:rPr>
          <w:rFonts w:eastAsia="Times New Roman"/>
          <w:szCs w:val="28"/>
          <w:lang w:eastAsia="lv-LV"/>
        </w:rPr>
        <w:t>18</w:t>
      </w:r>
      <w:r w:rsidRPr="00C7146C">
        <w:rPr>
          <w:rFonts w:eastAsia="Times New Roman"/>
          <w:szCs w:val="28"/>
          <w:lang w:eastAsia="lv-LV"/>
        </w:rPr>
        <w:fldChar w:fldCharType="end"/>
      </w:r>
      <w:r w:rsidRPr="00C7146C">
        <w:rPr>
          <w:rFonts w:eastAsia="Times New Roman"/>
          <w:szCs w:val="28"/>
          <w:lang w:eastAsia="lv-LV"/>
        </w:rPr>
        <w:t>.punkta nosacījumi netiek piemēroti.</w:t>
      </w:r>
    </w:p>
    <w:p w14:paraId="77A8B98F" w14:textId="7989F7DE" w:rsidR="00BA6A52" w:rsidRPr="00C7146C" w:rsidRDefault="008869CD" w:rsidP="00A377E8">
      <w:pPr>
        <w:pStyle w:val="ListParagraph"/>
        <w:numPr>
          <w:ilvl w:val="0"/>
          <w:numId w:val="3"/>
        </w:numPr>
        <w:shd w:val="clear" w:color="auto" w:fill="FFFFFF"/>
        <w:spacing w:after="120"/>
        <w:ind w:left="0" w:firstLine="0"/>
        <w:contextualSpacing w:val="0"/>
        <w:rPr>
          <w:rFonts w:eastAsia="Times New Roman"/>
          <w:szCs w:val="28"/>
          <w:lang w:eastAsia="lv-LV"/>
        </w:rPr>
      </w:pPr>
      <w:r w:rsidRPr="00C7146C">
        <w:rPr>
          <w:szCs w:val="28"/>
          <w:shd w:val="clear" w:color="auto" w:fill="FFFFFF"/>
        </w:rPr>
        <w:t xml:space="preserve"> Biodegviela un bioloģiskais šķidrais kurināmais, kas iegūts saskaņā ar šajos noteikumos noteiktajiem nosacījumiem, var tikt izmantot</w:t>
      </w:r>
      <w:r w:rsidR="00A74328" w:rsidRPr="00C7146C">
        <w:rPr>
          <w:szCs w:val="28"/>
          <w:shd w:val="clear" w:color="auto" w:fill="FFFFFF"/>
        </w:rPr>
        <w:t>s</w:t>
      </w:r>
      <w:r w:rsidRPr="00C7146C">
        <w:rPr>
          <w:szCs w:val="28"/>
          <w:shd w:val="clear" w:color="auto" w:fill="FFFFFF"/>
        </w:rPr>
        <w:t xml:space="preserve"> Transporta enerģijas likumā noteiktajā līdzdalības mehānismā un transporta enerģijas aprites cikla siltumnīcefekta gāzu emisiju intensitātes samazināšana, kā arī Enerģētikas likum</w:t>
      </w:r>
      <w:r w:rsidR="00F73D63" w:rsidRPr="00C7146C">
        <w:rPr>
          <w:szCs w:val="28"/>
          <w:shd w:val="clear" w:color="auto" w:fill="FFFFFF"/>
        </w:rPr>
        <w:t>ā</w:t>
      </w:r>
      <w:r w:rsidRPr="00C7146C">
        <w:rPr>
          <w:szCs w:val="28"/>
          <w:shd w:val="clear" w:color="auto" w:fill="FFFFFF"/>
        </w:rPr>
        <w:t xml:space="preserve"> noteiktajiem mērķiem arī pamatojoties uz citiem šajos noteikumos nenoteiktajiem pierādījumiem par to</w:t>
      </w:r>
      <w:r w:rsidR="00A74328" w:rsidRPr="00C7146C">
        <w:rPr>
          <w:szCs w:val="28"/>
          <w:shd w:val="clear" w:color="auto" w:fill="FFFFFF"/>
        </w:rPr>
        <w:t xml:space="preserve"> ilgtspēju. Šis nosacījums neattiecas uz </w:t>
      </w:r>
      <w:r w:rsidR="00BA6A52" w:rsidRPr="00C7146C">
        <w:rPr>
          <w:rFonts w:eastAsia="Times New Roman"/>
          <w:szCs w:val="28"/>
          <w:lang w:eastAsia="lv-LV"/>
        </w:rPr>
        <w:t xml:space="preserve">valsts atbalstu, kas piešķirts </w:t>
      </w:r>
      <w:r w:rsidR="00A74328" w:rsidRPr="00C7146C">
        <w:rPr>
          <w:rFonts w:eastAsia="Times New Roman"/>
          <w:szCs w:val="28"/>
          <w:lang w:eastAsia="lv-LV"/>
        </w:rPr>
        <w:t xml:space="preserve">līdz </w:t>
      </w:r>
      <w:r w:rsidR="00A74328" w:rsidRPr="00C7146C">
        <w:rPr>
          <w:rFonts w:eastAsia="Times New Roman"/>
          <w:szCs w:val="28"/>
          <w:lang w:eastAsia="lv-LV"/>
        </w:rPr>
        <w:t>2018. gada 24. decembrim</w:t>
      </w:r>
      <w:r w:rsidR="00A74328" w:rsidRPr="00C7146C">
        <w:rPr>
          <w:rFonts w:eastAsia="Times New Roman"/>
          <w:szCs w:val="28"/>
          <w:lang w:eastAsia="lv-LV"/>
        </w:rPr>
        <w:t xml:space="preserve"> apstiprināto </w:t>
      </w:r>
      <w:r w:rsidR="00BA6A52" w:rsidRPr="00C7146C">
        <w:rPr>
          <w:rFonts w:eastAsia="Times New Roman"/>
          <w:szCs w:val="28"/>
          <w:lang w:eastAsia="lv-LV"/>
        </w:rPr>
        <w:t>atbalsta shēmu ietvaros.</w:t>
      </w:r>
    </w:p>
    <w:p w14:paraId="23406A30" w14:textId="77777777" w:rsidR="00BA6A52" w:rsidRPr="00C7146C" w:rsidRDefault="00BA6A52" w:rsidP="00306F9C">
      <w:pPr>
        <w:pStyle w:val="ListParagraph"/>
        <w:shd w:val="clear" w:color="auto" w:fill="FFFFFF"/>
        <w:spacing w:after="120"/>
        <w:ind w:left="0" w:firstLine="0"/>
        <w:contextualSpacing w:val="0"/>
        <w:jc w:val="center"/>
        <w:rPr>
          <w:rFonts w:eastAsia="Times New Roman"/>
          <w:b/>
          <w:bCs/>
          <w:szCs w:val="28"/>
          <w:lang w:eastAsia="lv-LV"/>
        </w:rPr>
      </w:pPr>
    </w:p>
    <w:p w14:paraId="13ECBEB0" w14:textId="4A76B5B5" w:rsidR="00F94009" w:rsidRPr="00C7146C" w:rsidRDefault="00306F9C" w:rsidP="00306F9C">
      <w:pPr>
        <w:pStyle w:val="ListParagraph"/>
        <w:shd w:val="clear" w:color="auto" w:fill="FFFFFF"/>
        <w:spacing w:after="120"/>
        <w:ind w:left="0" w:firstLine="0"/>
        <w:contextualSpacing w:val="0"/>
        <w:jc w:val="center"/>
        <w:rPr>
          <w:rFonts w:eastAsia="Times New Roman"/>
          <w:b/>
          <w:bCs/>
          <w:szCs w:val="28"/>
          <w:lang w:eastAsia="lv-LV"/>
        </w:rPr>
      </w:pPr>
      <w:r w:rsidRPr="00C7146C">
        <w:rPr>
          <w:rFonts w:eastAsia="Times New Roman"/>
          <w:b/>
          <w:bCs/>
          <w:szCs w:val="28"/>
          <w:lang w:eastAsia="lv-LV"/>
        </w:rPr>
        <w:t>III</w:t>
      </w:r>
      <w:r w:rsidR="00E73C09" w:rsidRPr="00C7146C">
        <w:rPr>
          <w:rFonts w:eastAsia="Times New Roman"/>
          <w:b/>
          <w:bCs/>
          <w:szCs w:val="28"/>
          <w:lang w:eastAsia="lv-LV"/>
        </w:rPr>
        <w:t xml:space="preserve">. </w:t>
      </w:r>
      <w:r w:rsidRPr="00C7146C">
        <w:rPr>
          <w:rFonts w:eastAsia="Times New Roman"/>
          <w:b/>
          <w:bCs/>
          <w:szCs w:val="28"/>
          <w:lang w:eastAsia="lv-LV"/>
        </w:rPr>
        <w:t>Siltumnīcefekta gāzu emisiju ietaupījuma aprēķins</w:t>
      </w:r>
    </w:p>
    <w:p w14:paraId="1B4B44D7" w14:textId="05958B56" w:rsidR="00306F9C" w:rsidRPr="00C7146C" w:rsidRDefault="00F94009" w:rsidP="00A377E8">
      <w:pPr>
        <w:pStyle w:val="ListParagraph"/>
        <w:numPr>
          <w:ilvl w:val="0"/>
          <w:numId w:val="3"/>
        </w:numPr>
        <w:shd w:val="clear" w:color="auto" w:fill="FFFFFF"/>
        <w:tabs>
          <w:tab w:val="left" w:pos="567"/>
        </w:tabs>
        <w:spacing w:after="120"/>
        <w:ind w:left="0" w:firstLine="0"/>
        <w:contextualSpacing w:val="0"/>
        <w:rPr>
          <w:rFonts w:eastAsia="Times New Roman"/>
          <w:szCs w:val="28"/>
          <w:lang w:eastAsia="lv-LV"/>
        </w:rPr>
      </w:pPr>
      <w:bookmarkStart w:id="32" w:name="_Ref70062079"/>
      <w:r w:rsidRPr="00C7146C">
        <w:rPr>
          <w:rFonts w:eastAsia="Times New Roman"/>
          <w:szCs w:val="28"/>
          <w:lang w:eastAsia="lv-LV"/>
        </w:rPr>
        <w:t>Siltumnīcefekta gāzu emisiju ietaupījumu, ko panāk, izmantojot biodegvielas,</w:t>
      </w:r>
      <w:r w:rsidR="00306F9C" w:rsidRPr="00C7146C">
        <w:rPr>
          <w:rFonts w:eastAsia="Times New Roman"/>
          <w:szCs w:val="28"/>
          <w:lang w:eastAsia="lv-LV"/>
        </w:rPr>
        <w:t xml:space="preserve"> </w:t>
      </w:r>
      <w:r w:rsidRPr="00C7146C">
        <w:rPr>
          <w:rFonts w:eastAsia="Times New Roman"/>
          <w:szCs w:val="28"/>
          <w:lang w:eastAsia="lv-LV"/>
        </w:rPr>
        <w:t>bioloģiskos šķidros kurināmos</w:t>
      </w:r>
      <w:r w:rsidR="00306F9C" w:rsidRPr="00C7146C">
        <w:rPr>
          <w:rFonts w:eastAsia="Times New Roman"/>
          <w:szCs w:val="28"/>
          <w:lang w:eastAsia="lv-LV"/>
        </w:rPr>
        <w:t>, bio</w:t>
      </w:r>
      <w:r w:rsidR="00BA6A52" w:rsidRPr="00C7146C">
        <w:rPr>
          <w:rFonts w:eastAsia="Times New Roman"/>
          <w:szCs w:val="28"/>
          <w:lang w:eastAsia="lv-LV"/>
        </w:rPr>
        <w:t xml:space="preserve">masas degvielu </w:t>
      </w:r>
      <w:r w:rsidRPr="00C7146C">
        <w:rPr>
          <w:rFonts w:eastAsia="Times New Roman"/>
          <w:szCs w:val="28"/>
          <w:lang w:eastAsia="lv-LV"/>
        </w:rPr>
        <w:t>un biomasas kurināmos</w:t>
      </w:r>
      <w:r w:rsidR="00BA6A52" w:rsidRPr="00C7146C">
        <w:rPr>
          <w:rFonts w:eastAsia="Times New Roman"/>
          <w:szCs w:val="28"/>
          <w:lang w:eastAsia="lv-LV"/>
        </w:rPr>
        <w:t xml:space="preserve">, </w:t>
      </w:r>
      <w:r w:rsidRPr="00C7146C">
        <w:rPr>
          <w:rFonts w:eastAsia="Times New Roman"/>
          <w:szCs w:val="28"/>
          <w:lang w:eastAsia="lv-LV"/>
        </w:rPr>
        <w:t>aprēķina saskaņā ar</w:t>
      </w:r>
      <w:r w:rsidR="00306F9C" w:rsidRPr="00C7146C">
        <w:rPr>
          <w:rFonts w:eastAsia="Times New Roman"/>
          <w:szCs w:val="28"/>
          <w:lang w:eastAsia="lv-LV"/>
        </w:rPr>
        <w:t xml:space="preserve"> šo noteikumu 1. un 2. pielikumu.</w:t>
      </w:r>
      <w:bookmarkEnd w:id="32"/>
    </w:p>
    <w:p w14:paraId="2A5A5465" w14:textId="3A26F5DE" w:rsidR="00306F9C" w:rsidRPr="00C7146C" w:rsidRDefault="001F48FA" w:rsidP="00A377E8">
      <w:pPr>
        <w:pStyle w:val="ListParagraph"/>
        <w:numPr>
          <w:ilvl w:val="0"/>
          <w:numId w:val="3"/>
        </w:numPr>
        <w:shd w:val="clear" w:color="auto" w:fill="FFFFFF"/>
        <w:tabs>
          <w:tab w:val="left" w:pos="567"/>
        </w:tabs>
        <w:spacing w:after="120"/>
        <w:ind w:left="0" w:firstLine="0"/>
        <w:contextualSpacing w:val="0"/>
        <w:rPr>
          <w:rFonts w:eastAsia="Times New Roman"/>
          <w:szCs w:val="28"/>
          <w:lang w:eastAsia="lv-LV"/>
        </w:rPr>
      </w:pPr>
      <w:r w:rsidRPr="00C7146C">
        <w:rPr>
          <w:rFonts w:eastAsia="Times New Roman"/>
          <w:szCs w:val="28"/>
          <w:lang w:eastAsia="lv-LV"/>
        </w:rPr>
        <w:t>Š</w:t>
      </w:r>
      <w:r w:rsidR="00CE2D62" w:rsidRPr="00C7146C">
        <w:rPr>
          <w:rFonts w:eastAsia="Times New Roman"/>
          <w:szCs w:val="28"/>
          <w:lang w:eastAsia="lv-LV"/>
        </w:rPr>
        <w:t xml:space="preserve">o noteikumu </w:t>
      </w:r>
      <w:r w:rsidR="00BA6A52" w:rsidRPr="00C7146C">
        <w:rPr>
          <w:rFonts w:eastAsia="Times New Roman"/>
          <w:szCs w:val="28"/>
          <w:lang w:eastAsia="lv-LV"/>
        </w:rPr>
        <w:fldChar w:fldCharType="begin"/>
      </w:r>
      <w:r w:rsidR="00BA6A52" w:rsidRPr="00C7146C">
        <w:rPr>
          <w:rFonts w:eastAsia="Times New Roman"/>
          <w:szCs w:val="28"/>
          <w:lang w:eastAsia="lv-LV"/>
        </w:rPr>
        <w:instrText xml:space="preserve"> REF _Ref70062079 \r \h </w:instrText>
      </w:r>
      <w:r w:rsidR="00B26D26" w:rsidRPr="00C7146C">
        <w:rPr>
          <w:rFonts w:eastAsia="Times New Roman"/>
          <w:szCs w:val="28"/>
          <w:lang w:eastAsia="lv-LV"/>
        </w:rPr>
        <w:instrText xml:space="preserve"> \* MERGEFORMAT </w:instrText>
      </w:r>
      <w:r w:rsidR="00BA6A52" w:rsidRPr="00C7146C">
        <w:rPr>
          <w:rFonts w:eastAsia="Times New Roman"/>
          <w:szCs w:val="28"/>
          <w:lang w:eastAsia="lv-LV"/>
        </w:rPr>
      </w:r>
      <w:r w:rsidR="00BA6A52" w:rsidRPr="00C7146C">
        <w:rPr>
          <w:rFonts w:eastAsia="Times New Roman"/>
          <w:szCs w:val="28"/>
          <w:lang w:eastAsia="lv-LV"/>
        </w:rPr>
        <w:fldChar w:fldCharType="separate"/>
      </w:r>
      <w:r w:rsidR="000B2AA3" w:rsidRPr="00C7146C">
        <w:rPr>
          <w:rFonts w:eastAsia="Times New Roman"/>
          <w:szCs w:val="28"/>
          <w:lang w:eastAsia="lv-LV"/>
        </w:rPr>
        <w:t>22</w:t>
      </w:r>
      <w:r w:rsidR="00BA6A52" w:rsidRPr="00C7146C">
        <w:rPr>
          <w:rFonts w:eastAsia="Times New Roman"/>
          <w:szCs w:val="28"/>
          <w:lang w:eastAsia="lv-LV"/>
        </w:rPr>
        <w:fldChar w:fldCharType="end"/>
      </w:r>
      <w:r w:rsidR="00BA6A52" w:rsidRPr="00C7146C">
        <w:rPr>
          <w:rFonts w:eastAsia="Times New Roman"/>
          <w:szCs w:val="28"/>
          <w:lang w:eastAsia="lv-LV"/>
        </w:rPr>
        <w:t>.</w:t>
      </w:r>
      <w:r w:rsidR="00CE2D62" w:rsidRPr="00C7146C">
        <w:rPr>
          <w:rFonts w:eastAsia="Times New Roman"/>
          <w:szCs w:val="28"/>
          <w:lang w:eastAsia="lv-LV"/>
        </w:rPr>
        <w:t> punktā minētajā aprēķinā jāņem vērā šādi nosacījumi:</w:t>
      </w:r>
    </w:p>
    <w:p w14:paraId="4F3C505A" w14:textId="3CF6EF5E" w:rsidR="00B26D26" w:rsidRPr="00C7146C" w:rsidRDefault="00B26D26" w:rsidP="00C7146C">
      <w:pPr>
        <w:pStyle w:val="ListParagraph"/>
        <w:numPr>
          <w:ilvl w:val="1"/>
          <w:numId w:val="3"/>
        </w:numPr>
        <w:shd w:val="clear" w:color="auto" w:fill="FFFFFF"/>
        <w:tabs>
          <w:tab w:val="left" w:pos="709"/>
        </w:tabs>
        <w:spacing w:after="120"/>
        <w:ind w:left="0" w:firstLine="0"/>
        <w:contextualSpacing w:val="0"/>
        <w:rPr>
          <w:rFonts w:eastAsia="Times New Roman"/>
          <w:color w:val="000000"/>
          <w:szCs w:val="28"/>
          <w:lang w:eastAsia="lv-LV"/>
        </w:rPr>
      </w:pPr>
      <w:r w:rsidRPr="00C7146C">
        <w:rPr>
          <w:rFonts w:eastAsia="Times New Roman"/>
          <w:color w:val="000000"/>
          <w:szCs w:val="28"/>
          <w:lang w:eastAsia="lv-LV"/>
        </w:rPr>
        <w:t>izmanto šo noteikumu 1. vai 2.pielikumā minētās standartvērtības, ja izpildās abi šādi nosacījumi:</w:t>
      </w:r>
    </w:p>
    <w:p w14:paraId="4D5F5F38" w14:textId="77777777" w:rsidR="00B26D26" w:rsidRPr="00C7146C" w:rsidRDefault="00306F9C" w:rsidP="00C7146C">
      <w:pPr>
        <w:pStyle w:val="ListParagraph"/>
        <w:numPr>
          <w:ilvl w:val="2"/>
          <w:numId w:val="3"/>
        </w:numPr>
        <w:shd w:val="clear" w:color="auto" w:fill="FFFFFF"/>
        <w:tabs>
          <w:tab w:val="left" w:pos="851"/>
        </w:tabs>
        <w:spacing w:after="120"/>
        <w:ind w:left="0" w:firstLine="0"/>
        <w:contextualSpacing w:val="0"/>
        <w:rPr>
          <w:rFonts w:eastAsia="Times New Roman"/>
          <w:color w:val="000000"/>
          <w:szCs w:val="28"/>
          <w:lang w:eastAsia="lv-LV"/>
        </w:rPr>
      </w:pPr>
      <w:r w:rsidRPr="00C7146C">
        <w:rPr>
          <w:rFonts w:eastAsia="Times New Roman"/>
          <w:color w:val="000000"/>
          <w:szCs w:val="28"/>
          <w:lang w:eastAsia="lv-LV"/>
        </w:rPr>
        <w:t>ja siltumnīcefekta gāzu emisiju ietaupījuma standartvērtība ražošanas paņēmienam ir noteikta</w:t>
      </w:r>
      <w:r w:rsidR="00B26D26" w:rsidRPr="00C7146C">
        <w:rPr>
          <w:rFonts w:eastAsia="Times New Roman"/>
          <w:color w:val="000000"/>
          <w:szCs w:val="28"/>
          <w:lang w:eastAsia="lv-LV"/>
        </w:rPr>
        <w:t xml:space="preserve"> šo noteikumu 1.pielikuma 21. vai 22. punktā </w:t>
      </w:r>
      <w:r w:rsidRPr="00C7146C">
        <w:rPr>
          <w:rFonts w:eastAsia="Times New Roman"/>
          <w:color w:val="000000"/>
          <w:szCs w:val="28"/>
          <w:lang w:eastAsia="lv-LV"/>
        </w:rPr>
        <w:t xml:space="preserve">biodegvielām un bioloģiskajiem šķidrajiem kurināmajiem un </w:t>
      </w:r>
      <w:r w:rsidR="00B26D26" w:rsidRPr="00C7146C">
        <w:rPr>
          <w:rFonts w:eastAsia="Times New Roman"/>
          <w:color w:val="000000"/>
          <w:szCs w:val="28"/>
          <w:lang w:eastAsia="lv-LV"/>
        </w:rPr>
        <w:t xml:space="preserve">2. pielikuma 22.-28. punktā </w:t>
      </w:r>
      <w:r w:rsidRPr="00C7146C">
        <w:rPr>
          <w:rFonts w:eastAsia="Times New Roman"/>
          <w:color w:val="000000"/>
          <w:szCs w:val="28"/>
          <w:lang w:eastAsia="lv-LV"/>
        </w:rPr>
        <w:t>biomasas kurināmajiem</w:t>
      </w:r>
      <w:r w:rsidR="00B26D26" w:rsidRPr="00C7146C">
        <w:rPr>
          <w:rFonts w:eastAsia="Times New Roman"/>
          <w:color w:val="000000"/>
          <w:szCs w:val="28"/>
          <w:lang w:eastAsia="lv-LV"/>
        </w:rPr>
        <w:t xml:space="preserve"> un biomasas </w:t>
      </w:r>
      <w:r w:rsidRPr="00C7146C">
        <w:rPr>
          <w:rFonts w:eastAsia="Times New Roman"/>
          <w:color w:val="000000"/>
          <w:szCs w:val="28"/>
          <w:lang w:eastAsia="lv-LV"/>
        </w:rPr>
        <w:t>degvielām,</w:t>
      </w:r>
      <w:r w:rsidR="00B26D26" w:rsidRPr="00C7146C">
        <w:rPr>
          <w:rFonts w:eastAsia="Times New Roman"/>
          <w:color w:val="000000"/>
          <w:szCs w:val="28"/>
          <w:lang w:eastAsia="lv-LV"/>
        </w:rPr>
        <w:t xml:space="preserve"> </w:t>
      </w:r>
    </w:p>
    <w:p w14:paraId="2B3A92E8" w14:textId="77777777" w:rsidR="00F076D8" w:rsidRPr="00C7146C" w:rsidRDefault="00306F9C" w:rsidP="00C7146C">
      <w:pPr>
        <w:pStyle w:val="ListParagraph"/>
        <w:numPr>
          <w:ilvl w:val="2"/>
          <w:numId w:val="3"/>
        </w:numPr>
        <w:shd w:val="clear" w:color="auto" w:fill="FFFFFF"/>
        <w:tabs>
          <w:tab w:val="left" w:pos="851"/>
        </w:tabs>
        <w:spacing w:after="120"/>
        <w:ind w:left="0" w:firstLine="0"/>
        <w:contextualSpacing w:val="0"/>
        <w:rPr>
          <w:rFonts w:eastAsia="Times New Roman"/>
          <w:color w:val="000000"/>
          <w:szCs w:val="28"/>
          <w:lang w:eastAsia="lv-LV"/>
        </w:rPr>
      </w:pPr>
      <w:r w:rsidRPr="00C7146C">
        <w:rPr>
          <w:rFonts w:eastAsia="Times New Roman"/>
          <w:color w:val="000000"/>
          <w:szCs w:val="28"/>
          <w:lang w:eastAsia="lv-LV"/>
        </w:rPr>
        <w:t>ja</w:t>
      </w:r>
      <w:r w:rsidR="00B26D26" w:rsidRPr="00C7146C">
        <w:rPr>
          <w:rFonts w:eastAsia="Times New Roman"/>
          <w:color w:val="000000"/>
          <w:szCs w:val="28"/>
          <w:lang w:eastAsia="lv-LV"/>
        </w:rPr>
        <w:t xml:space="preserve"> šo noteikumu 1.</w:t>
      </w:r>
      <w:r w:rsidR="00F076D8" w:rsidRPr="00C7146C">
        <w:rPr>
          <w:rFonts w:eastAsia="Times New Roman"/>
          <w:color w:val="000000"/>
          <w:szCs w:val="28"/>
          <w:lang w:eastAsia="lv-LV"/>
        </w:rPr>
        <w:t xml:space="preserve"> pielikumā</w:t>
      </w:r>
      <w:r w:rsidR="00B26D26" w:rsidRPr="00C7146C">
        <w:rPr>
          <w:rFonts w:eastAsia="Times New Roman"/>
          <w:color w:val="000000"/>
          <w:szCs w:val="28"/>
          <w:lang w:eastAsia="lv-LV"/>
        </w:rPr>
        <w:t xml:space="preserve"> minētā </w:t>
      </w:r>
      <m:oMath>
        <m:sSub>
          <m:sSubPr>
            <m:ctrlPr>
              <w:rPr>
                <w:rFonts w:ascii="Cambria Math" w:eastAsia="Times New Roman" w:hAnsi="Cambria Math"/>
                <w:i/>
                <w:color w:val="000000"/>
                <w:szCs w:val="28"/>
                <w:lang w:eastAsia="lv-LV"/>
              </w:rPr>
            </m:ctrlPr>
          </m:sSubPr>
          <m:e>
            <m:r>
              <w:rPr>
                <w:rFonts w:ascii="Cambria Math" w:eastAsia="Times New Roman" w:hAnsi="Cambria Math"/>
                <w:color w:val="000000"/>
                <w:szCs w:val="28"/>
                <w:lang w:eastAsia="lv-LV"/>
              </w:rPr>
              <m:t>e</m:t>
            </m:r>
          </m:e>
          <m:sub>
            <m:r>
              <w:rPr>
                <w:rFonts w:ascii="Cambria Math" w:eastAsia="Times New Roman" w:hAnsi="Cambria Math"/>
                <w:color w:val="000000"/>
                <w:szCs w:val="28"/>
                <w:lang w:eastAsia="lv-LV"/>
              </w:rPr>
              <m:t>l</m:t>
            </m:r>
          </m:sub>
        </m:sSub>
      </m:oMath>
      <w:r w:rsidRPr="00C7146C">
        <w:rPr>
          <w:rFonts w:eastAsia="Times New Roman"/>
          <w:color w:val="000000"/>
          <w:szCs w:val="28"/>
          <w:lang w:eastAsia="lv-LV"/>
        </w:rPr>
        <w:t xml:space="preserve"> vērtība šīm biodegvielām vai bioloģiskajiem šķidrajiem kurināmajiem ir aprēķināta saskaņā ar</w:t>
      </w:r>
      <w:r w:rsidR="00B26D26" w:rsidRPr="00C7146C">
        <w:rPr>
          <w:rFonts w:eastAsia="Times New Roman"/>
          <w:color w:val="000000"/>
          <w:szCs w:val="28"/>
          <w:lang w:eastAsia="lv-LV"/>
        </w:rPr>
        <w:t xml:space="preserve"> 1.pielikuma </w:t>
      </w:r>
      <w:r w:rsidR="00F076D8" w:rsidRPr="00C7146C">
        <w:rPr>
          <w:rFonts w:eastAsia="Times New Roman"/>
          <w:color w:val="000000"/>
          <w:szCs w:val="28"/>
          <w:lang w:eastAsia="lv-LV"/>
        </w:rPr>
        <w:t xml:space="preserve">8. punktu, </w:t>
      </w:r>
      <w:r w:rsidRPr="00C7146C">
        <w:rPr>
          <w:rFonts w:eastAsia="Times New Roman"/>
          <w:color w:val="000000"/>
          <w:szCs w:val="28"/>
          <w:lang w:eastAsia="lv-LV"/>
        </w:rPr>
        <w:t xml:space="preserve">un </w:t>
      </w:r>
      <w:r w:rsidR="00F076D8" w:rsidRPr="00C7146C">
        <w:rPr>
          <w:rFonts w:eastAsia="Times New Roman"/>
          <w:color w:val="000000"/>
          <w:szCs w:val="28"/>
          <w:lang w:eastAsia="lv-LV"/>
        </w:rPr>
        <w:t xml:space="preserve">šo ja šo noteikumu 2. pielikumā minētā </w:t>
      </w:r>
      <m:oMath>
        <m:sSub>
          <m:sSubPr>
            <m:ctrlPr>
              <w:rPr>
                <w:rFonts w:ascii="Cambria Math" w:eastAsia="Times New Roman" w:hAnsi="Cambria Math"/>
                <w:i/>
                <w:color w:val="000000"/>
                <w:szCs w:val="28"/>
                <w:lang w:eastAsia="lv-LV"/>
              </w:rPr>
            </m:ctrlPr>
          </m:sSubPr>
          <m:e>
            <m:r>
              <w:rPr>
                <w:rFonts w:ascii="Cambria Math" w:eastAsia="Times New Roman" w:hAnsi="Cambria Math"/>
                <w:color w:val="000000"/>
                <w:szCs w:val="28"/>
                <w:lang w:eastAsia="lv-LV"/>
              </w:rPr>
              <m:t>e</m:t>
            </m:r>
          </m:e>
          <m:sub>
            <m:r>
              <w:rPr>
                <w:rFonts w:ascii="Cambria Math" w:eastAsia="Times New Roman" w:hAnsi="Cambria Math"/>
                <w:color w:val="000000"/>
                <w:szCs w:val="28"/>
                <w:lang w:eastAsia="lv-LV"/>
              </w:rPr>
              <m:t>l</m:t>
            </m:r>
          </m:sub>
        </m:sSub>
      </m:oMath>
      <w:r w:rsidR="00F076D8" w:rsidRPr="00C7146C">
        <w:rPr>
          <w:rFonts w:eastAsia="Times New Roman"/>
          <w:color w:val="000000"/>
          <w:szCs w:val="28"/>
          <w:lang w:eastAsia="lv-LV"/>
        </w:rPr>
        <w:t xml:space="preserve"> vērtība </w:t>
      </w:r>
      <w:r w:rsidRPr="00C7146C">
        <w:rPr>
          <w:rFonts w:eastAsia="Times New Roman"/>
          <w:color w:val="000000"/>
          <w:szCs w:val="28"/>
          <w:lang w:eastAsia="lv-LV"/>
        </w:rPr>
        <w:t>šiem biomasas kurināmajiem</w:t>
      </w:r>
      <w:r w:rsidR="00F076D8" w:rsidRPr="00C7146C">
        <w:rPr>
          <w:rFonts w:eastAsia="Times New Roman"/>
          <w:color w:val="000000"/>
          <w:szCs w:val="28"/>
          <w:lang w:eastAsia="lv-LV"/>
        </w:rPr>
        <w:t xml:space="preserve"> vai biomasas </w:t>
      </w:r>
      <w:r w:rsidRPr="00C7146C">
        <w:rPr>
          <w:rFonts w:eastAsia="Times New Roman"/>
          <w:color w:val="000000"/>
          <w:szCs w:val="28"/>
          <w:lang w:eastAsia="lv-LV"/>
        </w:rPr>
        <w:t xml:space="preserve">degvielām ir aprēķināta saskaņā ar </w:t>
      </w:r>
      <w:r w:rsidR="00F076D8" w:rsidRPr="00C7146C">
        <w:rPr>
          <w:rFonts w:eastAsia="Times New Roman"/>
          <w:color w:val="000000"/>
          <w:szCs w:val="28"/>
          <w:lang w:eastAsia="lv-LV"/>
        </w:rPr>
        <w:t>šo noteikumu 2.pielikuma 9. punktu</w:t>
      </w:r>
      <w:r w:rsidRPr="00C7146C">
        <w:rPr>
          <w:rFonts w:eastAsia="Times New Roman"/>
          <w:color w:val="000000"/>
          <w:szCs w:val="28"/>
          <w:lang w:eastAsia="lv-LV"/>
        </w:rPr>
        <w:t>;</w:t>
      </w:r>
    </w:p>
    <w:p w14:paraId="46F1836B" w14:textId="77777777" w:rsidR="00F076D8" w:rsidRPr="00C7146C" w:rsidRDefault="00306F9C" w:rsidP="00A377E8">
      <w:pPr>
        <w:pStyle w:val="ListParagraph"/>
        <w:numPr>
          <w:ilvl w:val="1"/>
          <w:numId w:val="3"/>
        </w:numPr>
        <w:shd w:val="clear" w:color="auto" w:fill="FFFFFF"/>
        <w:tabs>
          <w:tab w:val="left" w:pos="709"/>
        </w:tabs>
        <w:spacing w:after="120"/>
        <w:ind w:left="0" w:firstLine="0"/>
        <w:contextualSpacing w:val="0"/>
        <w:rPr>
          <w:rFonts w:eastAsia="Times New Roman"/>
          <w:color w:val="000000"/>
          <w:szCs w:val="28"/>
          <w:lang w:eastAsia="lv-LV"/>
        </w:rPr>
      </w:pPr>
      <w:r w:rsidRPr="00C7146C">
        <w:rPr>
          <w:rFonts w:eastAsia="Times New Roman"/>
          <w:color w:val="000000"/>
          <w:szCs w:val="28"/>
          <w:lang w:eastAsia="lv-LV"/>
        </w:rPr>
        <w:t xml:space="preserve">izmanto faktisko vērtību, kas aprēķināta saskaņā ar </w:t>
      </w:r>
      <w:r w:rsidR="00F076D8" w:rsidRPr="00C7146C">
        <w:rPr>
          <w:rFonts w:eastAsia="Times New Roman"/>
          <w:color w:val="000000"/>
          <w:szCs w:val="28"/>
          <w:lang w:eastAsia="lv-LV"/>
        </w:rPr>
        <w:t>šo noteikumu 1.pielikuma I un II nodaļā n</w:t>
      </w:r>
      <w:r w:rsidRPr="00C7146C">
        <w:rPr>
          <w:rFonts w:eastAsia="Times New Roman"/>
          <w:color w:val="000000"/>
          <w:szCs w:val="28"/>
          <w:lang w:eastAsia="lv-LV"/>
        </w:rPr>
        <w:t xml:space="preserve">oteikto metodi biodegvielām un bioloģiskajiem šķidrajiem kurināmajiem un saskaņā ar </w:t>
      </w:r>
      <w:r w:rsidR="00F076D8" w:rsidRPr="00C7146C">
        <w:rPr>
          <w:rFonts w:eastAsia="Times New Roman"/>
          <w:color w:val="000000"/>
          <w:szCs w:val="28"/>
          <w:lang w:eastAsia="lv-LV"/>
        </w:rPr>
        <w:t xml:space="preserve">šo noteikumu 2.pielikuma I un II nodaļā noteikto </w:t>
      </w:r>
      <w:r w:rsidRPr="00C7146C">
        <w:rPr>
          <w:rFonts w:eastAsia="Times New Roman"/>
          <w:color w:val="000000"/>
          <w:szCs w:val="28"/>
          <w:lang w:eastAsia="lv-LV"/>
        </w:rPr>
        <w:t>metodi biomasas kurināmajiem</w:t>
      </w:r>
      <w:r w:rsidR="00F076D8" w:rsidRPr="00C7146C">
        <w:rPr>
          <w:rFonts w:eastAsia="Times New Roman"/>
          <w:color w:val="000000"/>
          <w:szCs w:val="28"/>
          <w:lang w:eastAsia="lv-LV"/>
        </w:rPr>
        <w:t xml:space="preserve"> un biomasas </w:t>
      </w:r>
      <w:r w:rsidRPr="00C7146C">
        <w:rPr>
          <w:rFonts w:eastAsia="Times New Roman"/>
          <w:color w:val="000000"/>
          <w:szCs w:val="28"/>
          <w:lang w:eastAsia="lv-LV"/>
        </w:rPr>
        <w:t>degvielām;</w:t>
      </w:r>
    </w:p>
    <w:p w14:paraId="26A3FF85" w14:textId="27877294" w:rsidR="00DD7547" w:rsidRPr="00C7146C" w:rsidRDefault="00306F9C" w:rsidP="00A377E8">
      <w:pPr>
        <w:pStyle w:val="ListParagraph"/>
        <w:numPr>
          <w:ilvl w:val="1"/>
          <w:numId w:val="3"/>
        </w:numPr>
        <w:shd w:val="clear" w:color="auto" w:fill="FFFFFF"/>
        <w:tabs>
          <w:tab w:val="left" w:pos="709"/>
        </w:tabs>
        <w:spacing w:after="120"/>
        <w:ind w:left="0" w:firstLine="0"/>
        <w:contextualSpacing w:val="0"/>
        <w:rPr>
          <w:rFonts w:eastAsia="Times New Roman"/>
          <w:color w:val="000000"/>
          <w:szCs w:val="28"/>
          <w:lang w:eastAsia="lv-LV"/>
        </w:rPr>
      </w:pPr>
      <w:r w:rsidRPr="00C7146C">
        <w:rPr>
          <w:rFonts w:eastAsia="Times New Roman"/>
          <w:color w:val="000000"/>
          <w:szCs w:val="28"/>
          <w:lang w:eastAsia="lv-LV"/>
        </w:rPr>
        <w:lastRenderedPageBreak/>
        <w:t>izmanto vērtību, kas aprēķināta kā</w:t>
      </w:r>
      <w:r w:rsidR="00F076D8" w:rsidRPr="00C7146C">
        <w:rPr>
          <w:rFonts w:eastAsia="Times New Roman"/>
          <w:color w:val="000000"/>
          <w:szCs w:val="28"/>
          <w:lang w:eastAsia="lv-LV"/>
        </w:rPr>
        <w:t xml:space="preserve"> šo noteikumu 1.pielikuma 3. punktā noteikto </w:t>
      </w:r>
      <w:r w:rsidRPr="00C7146C">
        <w:rPr>
          <w:rFonts w:eastAsia="Times New Roman"/>
          <w:color w:val="000000"/>
          <w:szCs w:val="28"/>
          <w:lang w:eastAsia="lv-LV"/>
        </w:rPr>
        <w:t xml:space="preserve">formulu faktoru summa, kur </w:t>
      </w:r>
      <w:r w:rsidR="00F076D8" w:rsidRPr="00C7146C">
        <w:rPr>
          <w:rFonts w:eastAsia="Times New Roman"/>
          <w:color w:val="000000"/>
          <w:szCs w:val="28"/>
          <w:lang w:eastAsia="lv-LV"/>
        </w:rPr>
        <w:t xml:space="preserve">nesummētās </w:t>
      </w:r>
      <w:r w:rsidRPr="00C7146C">
        <w:rPr>
          <w:rFonts w:eastAsia="Times New Roman"/>
          <w:color w:val="000000"/>
          <w:szCs w:val="28"/>
          <w:lang w:eastAsia="lv-LV"/>
        </w:rPr>
        <w:t>standartvērtības</w:t>
      </w:r>
      <w:r w:rsidR="00F076D8" w:rsidRPr="00C7146C">
        <w:rPr>
          <w:rFonts w:eastAsia="Times New Roman"/>
          <w:color w:val="000000"/>
          <w:szCs w:val="28"/>
          <w:lang w:eastAsia="lv-LV"/>
        </w:rPr>
        <w:t xml:space="preserve">, kas noteiktas šo noteikumu 1.pielikuma IV un V nodaļā, </w:t>
      </w:r>
      <w:r w:rsidRPr="00C7146C">
        <w:rPr>
          <w:rFonts w:eastAsia="Times New Roman"/>
          <w:color w:val="000000"/>
          <w:szCs w:val="28"/>
          <w:lang w:eastAsia="lv-LV"/>
        </w:rPr>
        <w:t>var izmantot kā daž</w:t>
      </w:r>
      <w:r w:rsidR="00F076D8" w:rsidRPr="00C7146C">
        <w:rPr>
          <w:rFonts w:eastAsia="Times New Roman"/>
          <w:color w:val="000000"/>
          <w:szCs w:val="28"/>
          <w:lang w:eastAsia="lv-LV"/>
        </w:rPr>
        <w:t>as formulu vērtīb</w:t>
      </w:r>
      <w:r w:rsidR="0012450F" w:rsidRPr="00C7146C">
        <w:rPr>
          <w:rFonts w:eastAsia="Times New Roman"/>
          <w:color w:val="000000"/>
          <w:szCs w:val="28"/>
          <w:lang w:eastAsia="lv-LV"/>
        </w:rPr>
        <w:t>as</w:t>
      </w:r>
      <w:r w:rsidR="00F076D8" w:rsidRPr="00C7146C">
        <w:rPr>
          <w:rFonts w:eastAsia="Times New Roman"/>
          <w:color w:val="000000"/>
          <w:szCs w:val="28"/>
          <w:lang w:eastAsia="lv-LV"/>
        </w:rPr>
        <w:t xml:space="preserve">, bet </w:t>
      </w:r>
      <w:r w:rsidRPr="00C7146C">
        <w:rPr>
          <w:rFonts w:eastAsia="Times New Roman"/>
          <w:color w:val="000000"/>
          <w:szCs w:val="28"/>
          <w:lang w:eastAsia="lv-LV"/>
        </w:rPr>
        <w:t>faktiskās vērtības, kas aprēķinātas saskaņā ar</w:t>
      </w:r>
      <w:r w:rsidR="00F076D8" w:rsidRPr="00C7146C">
        <w:rPr>
          <w:rFonts w:eastAsia="Times New Roman"/>
          <w:color w:val="000000"/>
          <w:szCs w:val="28"/>
          <w:lang w:eastAsia="lv-LV"/>
        </w:rPr>
        <w:t xml:space="preserve"> 1.pielikuma I un II nodaļā noteikto metodi – kā</w:t>
      </w:r>
      <w:r w:rsidR="00DD7547" w:rsidRPr="00C7146C">
        <w:rPr>
          <w:rFonts w:eastAsia="Times New Roman"/>
          <w:color w:val="000000"/>
          <w:szCs w:val="28"/>
          <w:lang w:eastAsia="lv-LV"/>
        </w:rPr>
        <w:t xml:space="preserve"> </w:t>
      </w:r>
      <w:r w:rsidR="00F076D8" w:rsidRPr="00C7146C">
        <w:rPr>
          <w:rFonts w:eastAsia="Times New Roman"/>
          <w:color w:val="000000"/>
          <w:szCs w:val="28"/>
          <w:lang w:eastAsia="lv-LV"/>
        </w:rPr>
        <w:t>pārējās formulas vērtības</w:t>
      </w:r>
      <w:r w:rsidRPr="00C7146C">
        <w:rPr>
          <w:rFonts w:eastAsia="Times New Roman"/>
          <w:color w:val="000000"/>
          <w:szCs w:val="28"/>
          <w:lang w:eastAsia="lv-LV"/>
        </w:rPr>
        <w:t>;</w:t>
      </w:r>
    </w:p>
    <w:p w14:paraId="1CE6EA64" w14:textId="6A5E6A83" w:rsidR="00306F9C" w:rsidRPr="00C7146C" w:rsidRDefault="00306F9C" w:rsidP="00A377E8">
      <w:pPr>
        <w:pStyle w:val="ListParagraph"/>
        <w:numPr>
          <w:ilvl w:val="1"/>
          <w:numId w:val="3"/>
        </w:numPr>
        <w:shd w:val="clear" w:color="auto" w:fill="FFFFFF"/>
        <w:tabs>
          <w:tab w:val="left" w:pos="709"/>
        </w:tabs>
        <w:spacing w:after="120"/>
        <w:ind w:left="0" w:firstLine="0"/>
        <w:contextualSpacing w:val="0"/>
        <w:rPr>
          <w:rFonts w:eastAsia="Times New Roman"/>
          <w:color w:val="000000"/>
          <w:szCs w:val="28"/>
          <w:lang w:eastAsia="lv-LV"/>
        </w:rPr>
      </w:pPr>
      <w:r w:rsidRPr="00C7146C">
        <w:rPr>
          <w:rFonts w:eastAsia="Times New Roman"/>
          <w:color w:val="000000"/>
          <w:szCs w:val="28"/>
          <w:lang w:eastAsia="lv-LV"/>
        </w:rPr>
        <w:t xml:space="preserve">izmanto vērtību, kas aprēķināta kā </w:t>
      </w:r>
      <w:r w:rsidR="00DD7547" w:rsidRPr="00C7146C">
        <w:rPr>
          <w:rFonts w:eastAsia="Times New Roman"/>
          <w:color w:val="000000"/>
          <w:szCs w:val="28"/>
          <w:lang w:eastAsia="lv-LV"/>
        </w:rPr>
        <w:t xml:space="preserve">šo noteikumu 2. pielikuma 3. punktā noteikto formulu faktoru summu, kur nesummētās </w:t>
      </w:r>
      <w:r w:rsidRPr="00C7146C">
        <w:rPr>
          <w:rFonts w:eastAsia="Times New Roman"/>
          <w:color w:val="000000"/>
          <w:szCs w:val="28"/>
          <w:lang w:eastAsia="lv-LV"/>
        </w:rPr>
        <w:t>standartvērtības</w:t>
      </w:r>
      <w:r w:rsidR="0012450F" w:rsidRPr="00C7146C">
        <w:rPr>
          <w:rFonts w:eastAsia="Times New Roman"/>
          <w:color w:val="000000"/>
          <w:szCs w:val="28"/>
          <w:lang w:eastAsia="lv-LV"/>
        </w:rPr>
        <w:t xml:space="preserve">, kas noteiktas šo noteikumu 1. pielikuma IV nodaļā, </w:t>
      </w:r>
      <w:r w:rsidR="00DD7547" w:rsidRPr="00C7146C">
        <w:rPr>
          <w:rFonts w:eastAsia="Times New Roman"/>
          <w:color w:val="000000"/>
          <w:szCs w:val="28"/>
          <w:lang w:eastAsia="lv-LV"/>
        </w:rPr>
        <w:t xml:space="preserve"> </w:t>
      </w:r>
      <w:r w:rsidRPr="00C7146C">
        <w:rPr>
          <w:rFonts w:eastAsia="Times New Roman"/>
          <w:color w:val="000000"/>
          <w:szCs w:val="28"/>
          <w:lang w:eastAsia="lv-LV"/>
        </w:rPr>
        <w:t>var izmantot kā daž</w:t>
      </w:r>
      <w:r w:rsidR="00DD7547" w:rsidRPr="00C7146C">
        <w:rPr>
          <w:rFonts w:eastAsia="Times New Roman"/>
          <w:color w:val="000000"/>
          <w:szCs w:val="28"/>
          <w:lang w:eastAsia="lv-LV"/>
        </w:rPr>
        <w:t xml:space="preserve">as formulas vērtības, bet faktiskās vērtības, kas aprēķinātas </w:t>
      </w:r>
      <w:r w:rsidR="0012450F" w:rsidRPr="00C7146C">
        <w:rPr>
          <w:rFonts w:eastAsia="Times New Roman"/>
          <w:color w:val="000000"/>
          <w:szCs w:val="28"/>
          <w:lang w:eastAsia="lv-LV"/>
        </w:rPr>
        <w:t>saskaņā ar šo noteikumu 2.pielikuma I un II nodaļā noteikto metodi – kā pārējās formulas vērtības</w:t>
      </w:r>
      <w:r w:rsidRPr="00C7146C">
        <w:rPr>
          <w:rFonts w:eastAsia="Times New Roman"/>
          <w:color w:val="000000"/>
          <w:szCs w:val="28"/>
          <w:lang w:eastAsia="lv-LV"/>
        </w:rPr>
        <w:t>.</w:t>
      </w:r>
    </w:p>
    <w:p w14:paraId="37B5E777" w14:textId="5842CBE6" w:rsidR="00F94009" w:rsidRPr="00C7146C" w:rsidRDefault="00F94009" w:rsidP="00CE2D62">
      <w:pPr>
        <w:pStyle w:val="ListParagraph"/>
        <w:shd w:val="clear" w:color="auto" w:fill="FFFFFF"/>
        <w:spacing w:after="120"/>
        <w:ind w:left="0" w:firstLine="0"/>
        <w:contextualSpacing w:val="0"/>
        <w:jc w:val="center"/>
        <w:rPr>
          <w:rFonts w:eastAsia="Times New Roman"/>
          <w:b/>
          <w:bCs/>
          <w:szCs w:val="28"/>
          <w:lang w:eastAsia="lv-LV"/>
        </w:rPr>
      </w:pPr>
    </w:p>
    <w:p w14:paraId="587D8457" w14:textId="4E08624A" w:rsidR="00F94009" w:rsidRPr="00C7146C" w:rsidRDefault="005E4002" w:rsidP="00C67784">
      <w:pPr>
        <w:pStyle w:val="ListParagraph"/>
        <w:shd w:val="clear" w:color="auto" w:fill="FFFFFF"/>
        <w:spacing w:after="120"/>
        <w:ind w:left="0" w:firstLine="0"/>
        <w:contextualSpacing w:val="0"/>
        <w:jc w:val="center"/>
        <w:rPr>
          <w:rFonts w:eastAsia="Times New Roman"/>
          <w:b/>
          <w:bCs/>
          <w:szCs w:val="28"/>
          <w:lang w:eastAsia="lv-LV"/>
        </w:rPr>
      </w:pPr>
      <w:r w:rsidRPr="00C7146C">
        <w:rPr>
          <w:rFonts w:eastAsia="Times New Roman"/>
          <w:b/>
          <w:bCs/>
          <w:szCs w:val="28"/>
          <w:lang w:eastAsia="lv-LV"/>
        </w:rPr>
        <w:t>I</w:t>
      </w:r>
      <w:r w:rsidR="00CE2D62" w:rsidRPr="00C7146C">
        <w:rPr>
          <w:rFonts w:eastAsia="Times New Roman"/>
          <w:b/>
          <w:bCs/>
          <w:szCs w:val="28"/>
          <w:lang w:eastAsia="lv-LV"/>
        </w:rPr>
        <w:t>V</w:t>
      </w:r>
      <w:r w:rsidRPr="00C7146C">
        <w:rPr>
          <w:rFonts w:eastAsia="Times New Roman"/>
          <w:b/>
          <w:bCs/>
          <w:szCs w:val="28"/>
          <w:lang w:eastAsia="lv-LV"/>
        </w:rPr>
        <w:t>. Atbilstības apliecināšana</w:t>
      </w:r>
    </w:p>
    <w:p w14:paraId="2473C072" w14:textId="01D910F9" w:rsidR="005E4002" w:rsidRPr="00C7146C" w:rsidRDefault="005E4002" w:rsidP="00A377E8">
      <w:pPr>
        <w:pStyle w:val="ListParagraph"/>
        <w:numPr>
          <w:ilvl w:val="0"/>
          <w:numId w:val="3"/>
        </w:numPr>
        <w:shd w:val="clear" w:color="auto" w:fill="FFFFFF"/>
        <w:spacing w:after="120"/>
        <w:ind w:left="0" w:firstLine="0"/>
        <w:contextualSpacing w:val="0"/>
        <w:rPr>
          <w:rFonts w:eastAsia="Times New Roman"/>
          <w:szCs w:val="28"/>
          <w:lang w:eastAsia="lv-LV"/>
        </w:rPr>
      </w:pPr>
      <w:r w:rsidRPr="00C7146C">
        <w:rPr>
          <w:rFonts w:eastAsia="Times New Roman"/>
          <w:szCs w:val="28"/>
          <w:lang w:eastAsia="lv-LV"/>
        </w:rPr>
        <w:t xml:space="preserve">Lai pamatotu, ka piegādes ķēde, kas ietver visus biodegvielas, bioloģiskā šķidrā kurināmā, biomasas degvielas, biogāzes un biomasas kurināmā aprites posmus, sākot no izejvielu ieguves līdz konkrētā degvielas vai kurināmā veida izmantošanai, atbilst ilgtspējas kritērijiem, masas bilances metodi izmanto </w:t>
      </w:r>
      <w:r w:rsidR="007534A4" w:rsidRPr="00C7146C">
        <w:rPr>
          <w:rFonts w:eastAsia="Times New Roman"/>
          <w:szCs w:val="28"/>
          <w:lang w:eastAsia="lv-LV"/>
        </w:rPr>
        <w:t xml:space="preserve">visas attiecīgās izejvielas piegādes ķēdē iesaistītās personas, tai skaitā, </w:t>
      </w:r>
      <w:r w:rsidRPr="00C7146C">
        <w:rPr>
          <w:rFonts w:eastAsia="Times New Roman"/>
          <w:szCs w:val="28"/>
          <w:lang w:eastAsia="lv-LV"/>
        </w:rPr>
        <w:t>izejvielu vai starpproduktu audzētājs, pirmais savācējs, pārstrādātājs, pašpārstrādātājs, degvielas piegādātājs vai kurināmā piegādātājs.</w:t>
      </w:r>
    </w:p>
    <w:p w14:paraId="2016BBED" w14:textId="15952C6B" w:rsidR="007552CD" w:rsidRPr="00C7146C" w:rsidRDefault="005E4002" w:rsidP="00A377E8">
      <w:pPr>
        <w:pStyle w:val="ListParagraph"/>
        <w:numPr>
          <w:ilvl w:val="0"/>
          <w:numId w:val="3"/>
        </w:numPr>
        <w:shd w:val="clear" w:color="auto" w:fill="FFFFFF"/>
        <w:spacing w:after="120"/>
        <w:ind w:left="0" w:firstLine="0"/>
        <w:contextualSpacing w:val="0"/>
        <w:rPr>
          <w:color w:val="414142"/>
          <w:szCs w:val="28"/>
        </w:rPr>
      </w:pPr>
      <w:r w:rsidRPr="00C7146C">
        <w:rPr>
          <w:rFonts w:eastAsia="Times New Roman"/>
          <w:szCs w:val="28"/>
          <w:lang w:eastAsia="lv-LV"/>
        </w:rPr>
        <w:t>Lai</w:t>
      </w:r>
      <w:r w:rsidR="00BF441D" w:rsidRPr="00C7146C">
        <w:rPr>
          <w:rFonts w:eastAsia="Times New Roman"/>
          <w:szCs w:val="28"/>
          <w:lang w:eastAsia="lv-LV"/>
        </w:rPr>
        <w:t xml:space="preserve"> Eiropas Komisija atzītu</w:t>
      </w:r>
      <w:r w:rsidRPr="00C7146C">
        <w:rPr>
          <w:rFonts w:eastAsia="Times New Roman"/>
          <w:szCs w:val="28"/>
          <w:lang w:eastAsia="lv-LV"/>
        </w:rPr>
        <w:t xml:space="preserve"> brīvprātīgo shēmu par atbilstīgu ticamības, paredzamības un neatkarīga audita standartiem, Eiropas Komisijā tiek iesniegts atzīšanas pieteikums, kurā iekļauj informāciju par sistēmas ietvaros īstenojamo dokumentācijas pārvaldību, piemērotajiem neatkarīgā audita standartiem un masu bilances sistēmas pārbaudi, ko veic vienlaikus ar shēmas kritēriju ievērošanas pareizības pārbaudi.</w:t>
      </w:r>
    </w:p>
    <w:p w14:paraId="745452C5" w14:textId="2432B049" w:rsidR="005E4002" w:rsidRPr="00C7146C" w:rsidRDefault="005003D7" w:rsidP="00A377E8">
      <w:pPr>
        <w:pStyle w:val="ListParagraph"/>
        <w:numPr>
          <w:ilvl w:val="0"/>
          <w:numId w:val="3"/>
        </w:numPr>
        <w:shd w:val="clear" w:color="auto" w:fill="FFFFFF"/>
        <w:spacing w:after="120"/>
        <w:ind w:left="0" w:firstLine="0"/>
        <w:contextualSpacing w:val="0"/>
        <w:rPr>
          <w:color w:val="414142"/>
          <w:szCs w:val="28"/>
        </w:rPr>
      </w:pPr>
      <w:r w:rsidRPr="00C7146C">
        <w:rPr>
          <w:color w:val="414142"/>
          <w:szCs w:val="28"/>
        </w:rPr>
        <w:t>Brīvprātīgās shēmas, kur</w:t>
      </w:r>
      <w:r w:rsidR="007868FA" w:rsidRPr="00C7146C">
        <w:rPr>
          <w:color w:val="414142"/>
          <w:szCs w:val="28"/>
        </w:rPr>
        <w:t>u</w:t>
      </w:r>
      <w:r w:rsidRPr="00C7146C">
        <w:rPr>
          <w:color w:val="414142"/>
          <w:szCs w:val="28"/>
        </w:rPr>
        <w:t xml:space="preserve"> ir apstiprinājusi Eiropas Komisija un kura ir darbojusies vismaz 12 secīgus kalendāros mēnešus, ietvaros</w:t>
      </w:r>
      <w:r w:rsidR="007868FA" w:rsidRPr="00C7146C">
        <w:rPr>
          <w:color w:val="414142"/>
          <w:szCs w:val="28"/>
        </w:rPr>
        <w:t xml:space="preserve"> par brīvprātīgās shēmu atbildīgā persona</w:t>
      </w:r>
      <w:r w:rsidRPr="00C7146C">
        <w:rPr>
          <w:color w:val="414142"/>
          <w:szCs w:val="28"/>
        </w:rPr>
        <w:t xml:space="preserve"> </w:t>
      </w:r>
      <w:r w:rsidR="005E4002" w:rsidRPr="00C7146C">
        <w:rPr>
          <w:color w:val="414142"/>
          <w:szCs w:val="28"/>
        </w:rPr>
        <w:t xml:space="preserve">katru gadu līdz 30. aprīlim Eiropas Komisijā iesniedz ziņojumu, kurā iekļauj </w:t>
      </w:r>
      <w:r w:rsidRPr="00C7146C">
        <w:rPr>
          <w:color w:val="414142"/>
          <w:szCs w:val="28"/>
        </w:rPr>
        <w:t xml:space="preserve">Eiropas Parlamenta un Padomes 2018. gada 11. decembra regulas Nr. 2018/1999 par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(ES) Nr. 525/2013 XI iekļauto </w:t>
      </w:r>
      <w:r w:rsidR="005E4002" w:rsidRPr="00C7146C">
        <w:rPr>
          <w:color w:val="414142"/>
          <w:szCs w:val="28"/>
        </w:rPr>
        <w:t>informāciju</w:t>
      </w:r>
      <w:r w:rsidR="007552CD" w:rsidRPr="00C7146C">
        <w:rPr>
          <w:color w:val="414142"/>
          <w:szCs w:val="28"/>
        </w:rPr>
        <w:t>.</w:t>
      </w:r>
    </w:p>
    <w:p w14:paraId="18AA175D" w14:textId="19D707CC" w:rsidR="005E4002" w:rsidRPr="00C7146C" w:rsidRDefault="005E4002" w:rsidP="00A377E8">
      <w:pPr>
        <w:pStyle w:val="ListParagraph"/>
        <w:shd w:val="clear" w:color="auto" w:fill="FFFFFF"/>
        <w:spacing w:after="120"/>
        <w:ind w:left="0" w:firstLine="0"/>
        <w:contextualSpacing w:val="0"/>
        <w:rPr>
          <w:rFonts w:eastAsia="Times New Roman"/>
          <w:szCs w:val="28"/>
          <w:lang w:eastAsia="lv-LV"/>
        </w:rPr>
      </w:pPr>
    </w:p>
    <w:p w14:paraId="03DE9D4D" w14:textId="411B3761" w:rsidR="005E4002" w:rsidRPr="00C7146C" w:rsidRDefault="005E4002" w:rsidP="00A377E8">
      <w:pPr>
        <w:pStyle w:val="ListParagraph"/>
        <w:shd w:val="clear" w:color="auto" w:fill="FFFFFF"/>
        <w:spacing w:after="120"/>
        <w:ind w:left="0" w:firstLine="0"/>
        <w:contextualSpacing w:val="0"/>
        <w:jc w:val="center"/>
        <w:rPr>
          <w:rFonts w:eastAsia="Times New Roman"/>
          <w:b/>
          <w:bCs/>
          <w:szCs w:val="28"/>
          <w:lang w:eastAsia="lv-LV"/>
        </w:rPr>
      </w:pPr>
      <w:r w:rsidRPr="00C7146C">
        <w:rPr>
          <w:rFonts w:eastAsia="Times New Roman"/>
          <w:b/>
          <w:bCs/>
          <w:szCs w:val="28"/>
          <w:lang w:eastAsia="lv-LV"/>
        </w:rPr>
        <w:t>V</w:t>
      </w:r>
      <w:r w:rsidR="007552CD" w:rsidRPr="00C7146C">
        <w:rPr>
          <w:rFonts w:eastAsia="Times New Roman"/>
          <w:b/>
          <w:bCs/>
          <w:szCs w:val="28"/>
          <w:lang w:eastAsia="lv-LV"/>
        </w:rPr>
        <w:t>.</w:t>
      </w:r>
      <w:r w:rsidRPr="00C7146C">
        <w:rPr>
          <w:rFonts w:eastAsia="Times New Roman"/>
          <w:b/>
          <w:bCs/>
          <w:szCs w:val="28"/>
          <w:lang w:eastAsia="lv-LV"/>
        </w:rPr>
        <w:t xml:space="preserve"> Ziņošana un informācijas aprite</w:t>
      </w:r>
    </w:p>
    <w:p w14:paraId="54F61C0A" w14:textId="08C1F3E5" w:rsidR="00A3315E" w:rsidRPr="00C7146C" w:rsidRDefault="00A3315E" w:rsidP="00C7146C">
      <w:pPr>
        <w:pStyle w:val="tv213"/>
        <w:numPr>
          <w:ilvl w:val="0"/>
          <w:numId w:val="3"/>
        </w:numPr>
        <w:shd w:val="clear" w:color="auto" w:fill="FFFFFF"/>
        <w:spacing w:before="120" w:beforeAutospacing="0" w:after="120" w:afterAutospacing="0"/>
        <w:ind w:left="0" w:firstLine="0"/>
        <w:jc w:val="both"/>
        <w:rPr>
          <w:color w:val="414142"/>
          <w:sz w:val="28"/>
          <w:szCs w:val="28"/>
        </w:rPr>
      </w:pPr>
      <w:bookmarkStart w:id="33" w:name="_Ref71560366"/>
      <w:r w:rsidRPr="00C7146C">
        <w:rPr>
          <w:color w:val="414142"/>
          <w:sz w:val="28"/>
          <w:szCs w:val="28"/>
        </w:rPr>
        <w:t>Degvielas piegādātājs vispārīgās ziņošanas kārtības ietvaros sagatavo</w:t>
      </w:r>
      <w:r w:rsidR="00CD45C6" w:rsidRPr="00C7146C">
        <w:rPr>
          <w:color w:val="414142"/>
          <w:sz w:val="28"/>
          <w:szCs w:val="28"/>
        </w:rPr>
        <w:t xml:space="preserve"> un iesniedz</w:t>
      </w:r>
      <w:r w:rsidRPr="00C7146C">
        <w:rPr>
          <w:color w:val="414142"/>
          <w:sz w:val="28"/>
          <w:szCs w:val="28"/>
        </w:rPr>
        <w:t xml:space="preserve"> šādu informāciju:</w:t>
      </w:r>
      <w:bookmarkEnd w:id="33"/>
    </w:p>
    <w:p w14:paraId="009E8267" w14:textId="2E768C4F" w:rsidR="00A3315E" w:rsidRPr="00C7146C" w:rsidRDefault="00A3315E" w:rsidP="00A377E8">
      <w:pPr>
        <w:pStyle w:val="tv213"/>
        <w:numPr>
          <w:ilvl w:val="1"/>
          <w:numId w:val="3"/>
        </w:numPr>
        <w:shd w:val="clear" w:color="auto" w:fill="FFFFFF"/>
        <w:spacing w:before="120" w:beforeAutospacing="0" w:after="120" w:afterAutospacing="0"/>
        <w:ind w:left="0" w:firstLine="0"/>
        <w:jc w:val="both"/>
        <w:rPr>
          <w:color w:val="414142"/>
          <w:sz w:val="28"/>
          <w:szCs w:val="28"/>
        </w:rPr>
      </w:pPr>
      <w:r w:rsidRPr="00C7146C">
        <w:rPr>
          <w:color w:val="414142"/>
          <w:sz w:val="28"/>
          <w:szCs w:val="28"/>
        </w:rPr>
        <w:t>biodegvielas ražošanas paņēmiens;</w:t>
      </w:r>
    </w:p>
    <w:p w14:paraId="5BFD69EE" w14:textId="7404B795" w:rsidR="00A3315E" w:rsidRPr="00C7146C" w:rsidRDefault="00A3315E" w:rsidP="00A377E8">
      <w:pPr>
        <w:pStyle w:val="tv213"/>
        <w:numPr>
          <w:ilvl w:val="1"/>
          <w:numId w:val="3"/>
        </w:numPr>
        <w:shd w:val="clear" w:color="auto" w:fill="FFFFFF"/>
        <w:spacing w:before="120" w:beforeAutospacing="0" w:after="120" w:afterAutospacing="0"/>
        <w:ind w:left="0" w:firstLine="0"/>
        <w:jc w:val="both"/>
        <w:rPr>
          <w:color w:val="414142"/>
          <w:sz w:val="28"/>
          <w:szCs w:val="28"/>
        </w:rPr>
      </w:pPr>
      <w:r w:rsidRPr="00C7146C">
        <w:rPr>
          <w:color w:val="414142"/>
          <w:sz w:val="28"/>
          <w:szCs w:val="28"/>
        </w:rPr>
        <w:lastRenderedPageBreak/>
        <w:t>biodegvielas apjoms, kas iegūts no izejvielām, kuras ir iedalītas</w:t>
      </w:r>
      <w:r w:rsidR="009D3567" w:rsidRPr="00C7146C">
        <w:rPr>
          <w:color w:val="414142"/>
          <w:sz w:val="28"/>
          <w:szCs w:val="28"/>
        </w:rPr>
        <w:t xml:space="preserve"> šo noteikumu 3. pielikumā minētajās</w:t>
      </w:r>
      <w:r w:rsidRPr="00C7146C">
        <w:rPr>
          <w:color w:val="414142"/>
          <w:sz w:val="28"/>
          <w:szCs w:val="28"/>
        </w:rPr>
        <w:t xml:space="preserve"> kategorijās – labība un citi cieti saturoši augi, cukuri, eļļas augi;</w:t>
      </w:r>
    </w:p>
    <w:p w14:paraId="23D5B85D" w14:textId="3D4CB6BC" w:rsidR="00A3315E" w:rsidRPr="00C7146C" w:rsidRDefault="00A3315E" w:rsidP="00A377E8">
      <w:pPr>
        <w:pStyle w:val="tv213"/>
        <w:numPr>
          <w:ilvl w:val="1"/>
          <w:numId w:val="3"/>
        </w:numPr>
        <w:shd w:val="clear" w:color="auto" w:fill="FFFFFF"/>
        <w:spacing w:before="120" w:beforeAutospacing="0" w:after="120" w:afterAutospacing="0"/>
        <w:ind w:left="0" w:firstLine="0"/>
        <w:jc w:val="both"/>
        <w:rPr>
          <w:color w:val="414142"/>
          <w:sz w:val="28"/>
          <w:szCs w:val="28"/>
        </w:rPr>
      </w:pPr>
      <w:r w:rsidRPr="00C7146C">
        <w:rPr>
          <w:color w:val="414142"/>
          <w:sz w:val="28"/>
          <w:szCs w:val="28"/>
        </w:rPr>
        <w:t>biodegvielas apjoms, kas iegūts no izejvielām, kuras ražotas no atkritumiem, atlikumiem, nepārtikas celulozes materiāla un lignocelulozes materiāla;</w:t>
      </w:r>
    </w:p>
    <w:p w14:paraId="590E921D" w14:textId="172A65D1" w:rsidR="00A3315E" w:rsidRPr="00C7146C" w:rsidRDefault="00A3315E" w:rsidP="00C7146C">
      <w:pPr>
        <w:pStyle w:val="tv213"/>
        <w:numPr>
          <w:ilvl w:val="1"/>
          <w:numId w:val="3"/>
        </w:numPr>
        <w:shd w:val="clear" w:color="auto" w:fill="FFFFFF"/>
        <w:spacing w:before="120" w:beforeAutospacing="0" w:after="120" w:afterAutospacing="0"/>
        <w:ind w:left="0" w:firstLine="0"/>
        <w:jc w:val="both"/>
        <w:rPr>
          <w:color w:val="414142"/>
          <w:sz w:val="28"/>
          <w:szCs w:val="28"/>
        </w:rPr>
      </w:pPr>
      <w:r w:rsidRPr="00C7146C">
        <w:rPr>
          <w:color w:val="414142"/>
          <w:sz w:val="28"/>
          <w:szCs w:val="28"/>
        </w:rPr>
        <w:t xml:space="preserve">moderno biodegvielu un modernās biogāzes </w:t>
      </w:r>
      <w:r w:rsidR="000B6544" w:rsidRPr="00C7146C">
        <w:rPr>
          <w:color w:val="414142"/>
          <w:sz w:val="28"/>
          <w:szCs w:val="28"/>
        </w:rPr>
        <w:t>apjoms</w:t>
      </w:r>
      <w:r w:rsidRPr="00C7146C">
        <w:rPr>
          <w:color w:val="414142"/>
          <w:sz w:val="28"/>
          <w:szCs w:val="28"/>
        </w:rPr>
        <w:t>;</w:t>
      </w:r>
    </w:p>
    <w:p w14:paraId="1F084392" w14:textId="05E7CCC7" w:rsidR="00A3315E" w:rsidRPr="00C7146C" w:rsidRDefault="00A3315E" w:rsidP="00C7146C">
      <w:pPr>
        <w:pStyle w:val="tv213"/>
        <w:numPr>
          <w:ilvl w:val="1"/>
          <w:numId w:val="3"/>
        </w:numPr>
        <w:shd w:val="clear" w:color="auto" w:fill="FFFFFF"/>
        <w:spacing w:before="120" w:beforeAutospacing="0" w:after="120" w:afterAutospacing="0"/>
        <w:ind w:left="0" w:firstLine="0"/>
        <w:jc w:val="both"/>
        <w:rPr>
          <w:color w:val="414142"/>
          <w:sz w:val="28"/>
          <w:szCs w:val="28"/>
        </w:rPr>
      </w:pPr>
      <w:r w:rsidRPr="00C7146C">
        <w:rPr>
          <w:color w:val="414142"/>
          <w:sz w:val="28"/>
          <w:szCs w:val="28"/>
        </w:rPr>
        <w:t>biodegvielas aprites cikla siltumnīcefekta gāzu emisijas uz enerģijas vienību, ieskaitot aptuvenās vidējās vērtības netiešas zemes izmantošanas maiņas emisijām no biodegvielas;</w:t>
      </w:r>
    </w:p>
    <w:p w14:paraId="5DF6EC68" w14:textId="77777777" w:rsidR="00C62D46" w:rsidRPr="00C7146C" w:rsidRDefault="00860B08" w:rsidP="00C7146C">
      <w:pPr>
        <w:pStyle w:val="tv213"/>
        <w:numPr>
          <w:ilvl w:val="1"/>
          <w:numId w:val="3"/>
        </w:numPr>
        <w:shd w:val="clear" w:color="auto" w:fill="FFFFFF"/>
        <w:spacing w:before="120" w:beforeAutospacing="0" w:after="120" w:afterAutospacing="0"/>
        <w:ind w:left="0" w:firstLine="0"/>
        <w:jc w:val="both"/>
        <w:rPr>
          <w:color w:val="414142"/>
          <w:sz w:val="28"/>
          <w:szCs w:val="28"/>
        </w:rPr>
      </w:pPr>
      <w:bookmarkStart w:id="34" w:name="_Ref71560422"/>
      <w:r w:rsidRPr="00C7146C">
        <w:rPr>
          <w:color w:val="414142"/>
          <w:sz w:val="28"/>
          <w:szCs w:val="28"/>
        </w:rPr>
        <w:t>biodegvielas un biomasas degvielas atbilstības ilgtspējas un siltumnīcefekta gāzu emisiju ietaupījumu kritērijiem pamatojumu</w:t>
      </w:r>
      <w:r w:rsidR="00C62D46" w:rsidRPr="00C7146C">
        <w:rPr>
          <w:color w:val="414142"/>
          <w:sz w:val="28"/>
          <w:szCs w:val="28"/>
        </w:rPr>
        <w:t>, ņemot vērā šādus nosacījumus:</w:t>
      </w:r>
    </w:p>
    <w:p w14:paraId="084A7B2D" w14:textId="4CC7F949" w:rsidR="00C62D46" w:rsidRPr="00C7146C" w:rsidRDefault="00C62D46" w:rsidP="00C7146C">
      <w:pPr>
        <w:pStyle w:val="tv213"/>
        <w:numPr>
          <w:ilvl w:val="2"/>
          <w:numId w:val="3"/>
        </w:numPr>
        <w:shd w:val="clear" w:color="auto" w:fill="FFFFFF"/>
        <w:spacing w:before="120" w:beforeAutospacing="0" w:after="120" w:afterAutospacing="0"/>
        <w:ind w:left="0" w:firstLine="0"/>
        <w:jc w:val="both"/>
        <w:rPr>
          <w:color w:val="414142"/>
          <w:sz w:val="28"/>
          <w:szCs w:val="28"/>
        </w:rPr>
      </w:pPr>
      <w:r w:rsidRPr="00C7146C">
        <w:rPr>
          <w:color w:val="414142"/>
          <w:sz w:val="28"/>
          <w:szCs w:val="28"/>
        </w:rPr>
        <w:t xml:space="preserve">pamatojumam tiek iesniegti </w:t>
      </w:r>
      <w:r w:rsidR="00A3315E" w:rsidRPr="00C7146C">
        <w:rPr>
          <w:color w:val="414142"/>
          <w:sz w:val="28"/>
          <w:szCs w:val="28"/>
        </w:rPr>
        <w:t>dokument</w:t>
      </w:r>
      <w:r w:rsidRPr="00C7146C">
        <w:rPr>
          <w:color w:val="414142"/>
          <w:sz w:val="28"/>
          <w:szCs w:val="28"/>
        </w:rPr>
        <w:t>i</w:t>
      </w:r>
      <w:r w:rsidR="00A3315E" w:rsidRPr="00C7146C">
        <w:rPr>
          <w:color w:val="414142"/>
          <w:sz w:val="28"/>
          <w:szCs w:val="28"/>
        </w:rPr>
        <w:t>, kas pamato un pierāda biodegvielas atbilstību šo noteikumu</w:t>
      </w:r>
      <w:r w:rsidR="00CD45C6" w:rsidRPr="00C7146C">
        <w:rPr>
          <w:color w:val="414142"/>
          <w:sz w:val="28"/>
          <w:szCs w:val="28"/>
        </w:rPr>
        <w:t xml:space="preserve"> </w:t>
      </w:r>
      <w:r w:rsidR="00CD45C6" w:rsidRPr="00C7146C">
        <w:rPr>
          <w:color w:val="414142"/>
          <w:sz w:val="28"/>
          <w:szCs w:val="28"/>
        </w:rPr>
        <w:fldChar w:fldCharType="begin"/>
      </w:r>
      <w:r w:rsidR="00CD45C6" w:rsidRPr="00C7146C">
        <w:rPr>
          <w:color w:val="414142"/>
          <w:sz w:val="28"/>
          <w:szCs w:val="28"/>
        </w:rPr>
        <w:instrText xml:space="preserve"> REF _Ref71556328 \r \h  \* MERGEFORMAT </w:instrText>
      </w:r>
      <w:r w:rsidR="00CD45C6" w:rsidRPr="00C7146C">
        <w:rPr>
          <w:color w:val="414142"/>
          <w:sz w:val="28"/>
          <w:szCs w:val="28"/>
        </w:rPr>
      </w:r>
      <w:r w:rsidR="00CD45C6" w:rsidRPr="00C7146C">
        <w:rPr>
          <w:color w:val="414142"/>
          <w:sz w:val="28"/>
          <w:szCs w:val="28"/>
        </w:rPr>
        <w:fldChar w:fldCharType="separate"/>
      </w:r>
      <w:r w:rsidR="000B2AA3" w:rsidRPr="00C7146C">
        <w:rPr>
          <w:color w:val="414142"/>
          <w:sz w:val="28"/>
          <w:szCs w:val="28"/>
        </w:rPr>
        <w:t>4</w:t>
      </w:r>
      <w:r w:rsidR="00CD45C6" w:rsidRPr="00C7146C">
        <w:rPr>
          <w:color w:val="414142"/>
          <w:sz w:val="28"/>
          <w:szCs w:val="28"/>
        </w:rPr>
        <w:fldChar w:fldCharType="end"/>
      </w:r>
      <w:r w:rsidR="00CD45C6" w:rsidRPr="00C7146C">
        <w:rPr>
          <w:color w:val="414142"/>
          <w:sz w:val="28"/>
          <w:szCs w:val="28"/>
        </w:rPr>
        <w:t>.-</w:t>
      </w:r>
      <w:r w:rsidR="00CD45C6" w:rsidRPr="00C7146C">
        <w:rPr>
          <w:color w:val="414142"/>
          <w:sz w:val="28"/>
          <w:szCs w:val="28"/>
        </w:rPr>
        <w:fldChar w:fldCharType="begin"/>
      </w:r>
      <w:r w:rsidR="00CD45C6" w:rsidRPr="00C7146C">
        <w:rPr>
          <w:color w:val="414142"/>
          <w:sz w:val="28"/>
          <w:szCs w:val="28"/>
        </w:rPr>
        <w:instrText xml:space="preserve"> REF _Ref70000135 \r \h  \* MERGEFORMAT </w:instrText>
      </w:r>
      <w:r w:rsidR="00CD45C6" w:rsidRPr="00C7146C">
        <w:rPr>
          <w:color w:val="414142"/>
          <w:sz w:val="28"/>
          <w:szCs w:val="28"/>
        </w:rPr>
      </w:r>
      <w:r w:rsidR="00CD45C6" w:rsidRPr="00C7146C">
        <w:rPr>
          <w:color w:val="414142"/>
          <w:sz w:val="28"/>
          <w:szCs w:val="28"/>
        </w:rPr>
        <w:fldChar w:fldCharType="separate"/>
      </w:r>
      <w:r w:rsidR="000B2AA3" w:rsidRPr="00C7146C">
        <w:rPr>
          <w:color w:val="414142"/>
          <w:sz w:val="28"/>
          <w:szCs w:val="28"/>
        </w:rPr>
        <w:t>16</w:t>
      </w:r>
      <w:r w:rsidR="00CD45C6" w:rsidRPr="00C7146C">
        <w:rPr>
          <w:color w:val="414142"/>
          <w:sz w:val="28"/>
          <w:szCs w:val="28"/>
        </w:rPr>
        <w:fldChar w:fldCharType="end"/>
      </w:r>
      <w:r w:rsidR="00CD45C6" w:rsidRPr="00C7146C">
        <w:rPr>
          <w:color w:val="414142"/>
          <w:sz w:val="28"/>
          <w:szCs w:val="28"/>
        </w:rPr>
        <w:t>.punktā iekļautajiem ilgtspējas un siltumnīcefekta gāzu emisiju ietaupījumu kritērijiem</w:t>
      </w:r>
      <w:r w:rsidR="00860B08" w:rsidRPr="00C7146C">
        <w:rPr>
          <w:color w:val="414142"/>
          <w:sz w:val="28"/>
          <w:szCs w:val="28"/>
        </w:rPr>
        <w:t>, ja biodegvielas atbilstība ir pamatota nacionālās shēmas, kuru izveidojusi cita Eiropas Savienības dalībvalsts ietvaros</w:t>
      </w:r>
      <w:r w:rsidRPr="00C7146C">
        <w:rPr>
          <w:color w:val="414142"/>
          <w:sz w:val="28"/>
          <w:szCs w:val="28"/>
        </w:rPr>
        <w:t>,</w:t>
      </w:r>
    </w:p>
    <w:p w14:paraId="1B14F422" w14:textId="7A0CEE00" w:rsidR="00A3315E" w:rsidRPr="00C7146C" w:rsidRDefault="00C62D46" w:rsidP="00C7146C">
      <w:pPr>
        <w:pStyle w:val="tv213"/>
        <w:numPr>
          <w:ilvl w:val="2"/>
          <w:numId w:val="3"/>
        </w:numPr>
        <w:shd w:val="clear" w:color="auto" w:fill="FFFFFF"/>
        <w:spacing w:before="120" w:beforeAutospacing="0" w:after="120" w:afterAutospacing="0"/>
        <w:ind w:left="0" w:firstLine="0"/>
        <w:jc w:val="both"/>
        <w:rPr>
          <w:color w:val="414142"/>
          <w:sz w:val="28"/>
          <w:szCs w:val="28"/>
        </w:rPr>
      </w:pPr>
      <w:r w:rsidRPr="00C7146C">
        <w:rPr>
          <w:color w:val="414142"/>
          <w:sz w:val="28"/>
          <w:szCs w:val="28"/>
        </w:rPr>
        <w:t>brīvprātīgas shēmas ietvaros izsniegtu atbilstības pamatojumu</w:t>
      </w:r>
      <w:r w:rsidR="000B2AA3" w:rsidRPr="00C7146C">
        <w:rPr>
          <w:color w:val="414142"/>
          <w:sz w:val="28"/>
          <w:szCs w:val="28"/>
        </w:rPr>
        <w:t xml:space="preserve"> (latviešu vai angļu valodā)</w:t>
      </w:r>
      <w:r w:rsidRPr="00C7146C">
        <w:rPr>
          <w:color w:val="414142"/>
          <w:sz w:val="28"/>
          <w:szCs w:val="28"/>
        </w:rPr>
        <w:t xml:space="preserve">, </w:t>
      </w:r>
      <w:bookmarkEnd w:id="34"/>
      <w:r w:rsidRPr="00C7146C">
        <w:rPr>
          <w:color w:val="414142"/>
          <w:sz w:val="28"/>
          <w:szCs w:val="28"/>
        </w:rPr>
        <w:t>j</w:t>
      </w:r>
      <w:r w:rsidR="00860B08" w:rsidRPr="00C7146C">
        <w:rPr>
          <w:color w:val="414142"/>
          <w:sz w:val="28"/>
          <w:szCs w:val="28"/>
        </w:rPr>
        <w:t>a biodegvielas</w:t>
      </w:r>
      <w:r w:rsidRPr="00C7146C">
        <w:rPr>
          <w:color w:val="414142"/>
          <w:sz w:val="28"/>
          <w:szCs w:val="28"/>
        </w:rPr>
        <w:t xml:space="preserve"> </w:t>
      </w:r>
      <w:r w:rsidR="00860B08" w:rsidRPr="00C7146C">
        <w:rPr>
          <w:color w:val="414142"/>
          <w:sz w:val="28"/>
          <w:szCs w:val="28"/>
        </w:rPr>
        <w:t>vai biomasas degvielas atbilstība ilgtspējas un siltumnīcefekta gāzu emisiju ietaupījumu kritērijiem tiek pamatota brīvprātīgās shēmas, kuru ir apstiprinājusi Eiropas Komisija, ietvaros</w:t>
      </w:r>
      <w:r w:rsidRPr="00C7146C">
        <w:rPr>
          <w:color w:val="414142"/>
          <w:sz w:val="28"/>
          <w:szCs w:val="28"/>
        </w:rPr>
        <w:t>.</w:t>
      </w:r>
    </w:p>
    <w:p w14:paraId="72221D98" w14:textId="41F46665" w:rsidR="00A3315E" w:rsidRPr="00C7146C" w:rsidRDefault="00A3315E" w:rsidP="00C7146C">
      <w:pPr>
        <w:pStyle w:val="tv213"/>
        <w:numPr>
          <w:ilvl w:val="0"/>
          <w:numId w:val="3"/>
        </w:numPr>
        <w:shd w:val="clear" w:color="auto" w:fill="FFFFFF"/>
        <w:spacing w:before="120" w:beforeAutospacing="0" w:after="120" w:afterAutospacing="0"/>
        <w:ind w:left="0" w:firstLine="0"/>
        <w:jc w:val="both"/>
        <w:rPr>
          <w:color w:val="414142"/>
          <w:sz w:val="28"/>
          <w:szCs w:val="28"/>
        </w:rPr>
      </w:pPr>
      <w:bookmarkStart w:id="35" w:name="p28.2"/>
      <w:bookmarkStart w:id="36" w:name="p-683924"/>
      <w:bookmarkStart w:id="37" w:name="p28.3"/>
      <w:bookmarkStart w:id="38" w:name="p-683925"/>
      <w:bookmarkStart w:id="39" w:name="p28.4"/>
      <w:bookmarkStart w:id="40" w:name="p-683926"/>
      <w:bookmarkStart w:id="41" w:name="p28.5"/>
      <w:bookmarkStart w:id="42" w:name="p-683927"/>
      <w:bookmarkEnd w:id="35"/>
      <w:bookmarkEnd w:id="36"/>
      <w:bookmarkEnd w:id="37"/>
      <w:bookmarkEnd w:id="38"/>
      <w:bookmarkEnd w:id="39"/>
      <w:bookmarkEnd w:id="40"/>
      <w:bookmarkEnd w:id="41"/>
      <w:bookmarkEnd w:id="42"/>
      <w:r w:rsidRPr="00C7146C">
        <w:rPr>
          <w:color w:val="414142"/>
          <w:sz w:val="28"/>
          <w:szCs w:val="28"/>
        </w:rPr>
        <w:t>Piegādātājs visus šajos noteikumos noteiktos datus un informāciju uzglabā vismaz desmit gadus.</w:t>
      </w:r>
    </w:p>
    <w:p w14:paraId="580903F0" w14:textId="5E42800A" w:rsidR="009119FE" w:rsidRPr="00C7146C" w:rsidRDefault="009119FE" w:rsidP="00A377E8">
      <w:pPr>
        <w:pStyle w:val="tv213"/>
        <w:numPr>
          <w:ilvl w:val="0"/>
          <w:numId w:val="3"/>
        </w:numPr>
        <w:shd w:val="clear" w:color="auto" w:fill="FFFFFF"/>
        <w:spacing w:before="120" w:beforeAutospacing="0" w:after="120" w:afterAutospacing="0"/>
        <w:ind w:left="0" w:firstLine="0"/>
        <w:jc w:val="both"/>
        <w:rPr>
          <w:color w:val="414142"/>
          <w:sz w:val="28"/>
          <w:szCs w:val="28"/>
        </w:rPr>
      </w:pPr>
      <w:r w:rsidRPr="00C7146C">
        <w:rPr>
          <w:color w:val="414142"/>
          <w:sz w:val="28"/>
          <w:szCs w:val="28"/>
        </w:rPr>
        <w:t xml:space="preserve">Būvniecības valsts kontroles birojs, izmantojot šo noteikumu </w:t>
      </w:r>
      <w:r w:rsidRPr="00C7146C">
        <w:rPr>
          <w:color w:val="414142"/>
          <w:sz w:val="28"/>
          <w:szCs w:val="28"/>
        </w:rPr>
        <w:fldChar w:fldCharType="begin"/>
      </w:r>
      <w:r w:rsidRPr="00C7146C">
        <w:rPr>
          <w:color w:val="414142"/>
          <w:sz w:val="28"/>
          <w:szCs w:val="28"/>
        </w:rPr>
        <w:instrText xml:space="preserve"> REF _Ref71560366 \r \h </w:instrText>
      </w:r>
      <w:r w:rsidRPr="00C7146C">
        <w:rPr>
          <w:color w:val="414142"/>
          <w:sz w:val="28"/>
          <w:szCs w:val="28"/>
        </w:rPr>
      </w:r>
      <w:r w:rsidR="00C7146C">
        <w:rPr>
          <w:color w:val="414142"/>
          <w:sz w:val="28"/>
          <w:szCs w:val="28"/>
        </w:rPr>
        <w:instrText xml:space="preserve"> \* MERGEFORMAT </w:instrText>
      </w:r>
      <w:r w:rsidRPr="00C7146C">
        <w:rPr>
          <w:color w:val="414142"/>
          <w:sz w:val="28"/>
          <w:szCs w:val="28"/>
        </w:rPr>
        <w:fldChar w:fldCharType="separate"/>
      </w:r>
      <w:r w:rsidR="000B2AA3" w:rsidRPr="00C7146C">
        <w:rPr>
          <w:color w:val="414142"/>
          <w:sz w:val="28"/>
          <w:szCs w:val="28"/>
        </w:rPr>
        <w:t>27</w:t>
      </w:r>
      <w:r w:rsidRPr="00C7146C">
        <w:rPr>
          <w:color w:val="414142"/>
          <w:sz w:val="28"/>
          <w:szCs w:val="28"/>
        </w:rPr>
        <w:fldChar w:fldCharType="end"/>
      </w:r>
      <w:r w:rsidRPr="00C7146C">
        <w:rPr>
          <w:color w:val="414142"/>
          <w:sz w:val="28"/>
          <w:szCs w:val="28"/>
        </w:rPr>
        <w:t>. punktā minēto informāciju</w:t>
      </w:r>
      <w:r w:rsidR="008E6A8A" w:rsidRPr="00C7146C">
        <w:rPr>
          <w:color w:val="414142"/>
          <w:sz w:val="28"/>
          <w:szCs w:val="28"/>
        </w:rPr>
        <w:t xml:space="preserve"> un degvielas piegādātāju vispārīgos ziņojumus</w:t>
      </w:r>
      <w:r w:rsidRPr="00C7146C">
        <w:rPr>
          <w:color w:val="414142"/>
          <w:sz w:val="28"/>
          <w:szCs w:val="28"/>
        </w:rPr>
        <w:t>,</w:t>
      </w:r>
      <w:r w:rsidR="008E6A8A" w:rsidRPr="00C7146C">
        <w:rPr>
          <w:color w:val="414142"/>
          <w:sz w:val="28"/>
          <w:szCs w:val="28"/>
        </w:rPr>
        <w:t xml:space="preserve"> katru gadu </w:t>
      </w:r>
      <w:r w:rsidRPr="00C7146C">
        <w:rPr>
          <w:color w:val="414142"/>
          <w:sz w:val="28"/>
          <w:szCs w:val="28"/>
        </w:rPr>
        <w:t xml:space="preserve">apkopo datus par </w:t>
      </w:r>
      <w:r w:rsidR="008E6A8A" w:rsidRPr="00C7146C">
        <w:rPr>
          <w:color w:val="414142"/>
          <w:sz w:val="28"/>
          <w:szCs w:val="28"/>
        </w:rPr>
        <w:t>to bi</w:t>
      </w:r>
      <w:r w:rsidRPr="00C7146C">
        <w:rPr>
          <w:color w:val="414142"/>
          <w:sz w:val="28"/>
          <w:szCs w:val="28"/>
        </w:rPr>
        <w:t>odegvielu un biomasas degvielu</w:t>
      </w:r>
      <w:r w:rsidR="008E6A8A" w:rsidRPr="00C7146C">
        <w:rPr>
          <w:color w:val="414142"/>
          <w:sz w:val="28"/>
          <w:szCs w:val="28"/>
        </w:rPr>
        <w:t>, kas atbilst ilgtspējas un</w:t>
      </w:r>
      <w:r w:rsidR="007868FA" w:rsidRPr="00C7146C">
        <w:rPr>
          <w:color w:val="414142"/>
          <w:sz w:val="28"/>
          <w:szCs w:val="28"/>
        </w:rPr>
        <w:t xml:space="preserve"> siltumnīcefekta gāzu </w:t>
      </w:r>
      <w:r w:rsidR="008E6A8A" w:rsidRPr="00C7146C">
        <w:rPr>
          <w:color w:val="414142"/>
          <w:sz w:val="28"/>
          <w:szCs w:val="28"/>
        </w:rPr>
        <w:t xml:space="preserve">emisiju ietaupījuma kritērijiem, apjomu un modernās biodegvielas un biogāzes apjomu un līdz </w:t>
      </w:r>
      <w:r w:rsidR="008E6A8A" w:rsidRPr="00C7146C">
        <w:rPr>
          <w:sz w:val="28"/>
          <w:szCs w:val="28"/>
        </w:rPr>
        <w:t>1. jūlijam to nosūta Centrālajai statistikas pārvaldei.</w:t>
      </w:r>
    </w:p>
    <w:p w14:paraId="6F642FCA" w14:textId="37AE33E7" w:rsidR="005E4002" w:rsidRPr="00C7146C" w:rsidRDefault="005E4002" w:rsidP="00A377E8">
      <w:pPr>
        <w:pStyle w:val="Normal2"/>
        <w:numPr>
          <w:ilvl w:val="0"/>
          <w:numId w:val="3"/>
        </w:numPr>
        <w:shd w:val="clear" w:color="auto" w:fill="FFFFFF"/>
        <w:spacing w:before="120" w:beforeAutospacing="0" w:after="120" w:afterAutospacing="0"/>
        <w:ind w:left="0" w:firstLine="0"/>
        <w:jc w:val="both"/>
        <w:rPr>
          <w:sz w:val="28"/>
          <w:szCs w:val="28"/>
        </w:rPr>
      </w:pPr>
      <w:r w:rsidRPr="00C7146C">
        <w:rPr>
          <w:sz w:val="28"/>
          <w:szCs w:val="28"/>
        </w:rPr>
        <w:t>Bioloģiskā šķidrā kurināmā un biomasas kurināmā, ko ražo no atkritumiem un atlikumiem, kas nav lauksaimniecības, akvakultūras, zvejniecības un mežsaimniecības atlikumi, kā ar atkritumiem un atlikumiem, ko vispirms pārstrādā produktā, kuru pēc tam pārstrādā bioloģiskajos šķidrajos kurināmajos un biomasas kurināmajos, piegādātājs kopā ar enerģijas lietotājam piegādāto kurināmo sniedz enerģijas lietotājam pamatojumu par minētā kurināmā atbilstību šajos noteikumos noteiktajiem siltumnīcefekta gāzu emisiju ietaupījuma kritērijiem. Enerģijas lietotājs šo pamatojumu par kalendārajā gadā izmantotā kurināmā atbilstību šajos noteikumos noteiktajiem siltumnīcefekta gāzu emisiju ietaupījuma kritērijiem līdz nākamā kalendārā gada 1.</w:t>
      </w:r>
      <w:r w:rsidR="009119FE" w:rsidRPr="00C7146C">
        <w:rPr>
          <w:sz w:val="28"/>
          <w:szCs w:val="28"/>
        </w:rPr>
        <w:t xml:space="preserve"> </w:t>
      </w:r>
      <w:r w:rsidRPr="00C7146C">
        <w:rPr>
          <w:sz w:val="28"/>
          <w:szCs w:val="28"/>
        </w:rPr>
        <w:t>jū</w:t>
      </w:r>
      <w:r w:rsidR="009119FE" w:rsidRPr="00C7146C">
        <w:rPr>
          <w:sz w:val="28"/>
          <w:szCs w:val="28"/>
        </w:rPr>
        <w:t>l</w:t>
      </w:r>
      <w:r w:rsidRPr="00C7146C">
        <w:rPr>
          <w:sz w:val="28"/>
          <w:szCs w:val="28"/>
        </w:rPr>
        <w:t xml:space="preserve">ijam sniedz </w:t>
      </w:r>
      <w:r w:rsidR="005309FA" w:rsidRPr="00C7146C">
        <w:rPr>
          <w:sz w:val="28"/>
          <w:szCs w:val="28"/>
        </w:rPr>
        <w:t>Centrālajai statistikas pārvaldei</w:t>
      </w:r>
      <w:r w:rsidRPr="00C7146C">
        <w:rPr>
          <w:sz w:val="28"/>
          <w:szCs w:val="28"/>
        </w:rPr>
        <w:t xml:space="preserve">. </w:t>
      </w:r>
    </w:p>
    <w:p w14:paraId="718A4434" w14:textId="5614A286" w:rsidR="005E4002" w:rsidRPr="00C7146C" w:rsidRDefault="005309FA" w:rsidP="00A377E8">
      <w:pPr>
        <w:pStyle w:val="Normal2"/>
        <w:numPr>
          <w:ilvl w:val="0"/>
          <w:numId w:val="3"/>
        </w:numPr>
        <w:shd w:val="clear" w:color="auto" w:fill="FFFFFF"/>
        <w:spacing w:before="120" w:beforeAutospacing="0" w:after="120" w:afterAutospacing="0"/>
        <w:ind w:left="0" w:firstLine="0"/>
        <w:jc w:val="both"/>
        <w:rPr>
          <w:sz w:val="28"/>
          <w:szCs w:val="28"/>
        </w:rPr>
      </w:pPr>
      <w:r w:rsidRPr="00C7146C">
        <w:rPr>
          <w:sz w:val="28"/>
          <w:szCs w:val="28"/>
        </w:rPr>
        <w:lastRenderedPageBreak/>
        <w:t>Centrālā statistikas pārvalde</w:t>
      </w:r>
      <w:r w:rsidR="005E4002" w:rsidRPr="00C7146C">
        <w:rPr>
          <w:sz w:val="28"/>
          <w:szCs w:val="28"/>
        </w:rPr>
        <w:t xml:space="preserve"> informāciju par elektroenerģiju, siltumapgādei un dzesēšanai nepieciešamo enerģiju, kas ražota no sadzīves atkritumiem, iegūst normatīvajos aktos par statistiku noteiktajā kārtībā.</w:t>
      </w:r>
    </w:p>
    <w:p w14:paraId="6067676A" w14:textId="0949A737" w:rsidR="005E4002" w:rsidRPr="00C7146C" w:rsidRDefault="009119FE" w:rsidP="00A377E8">
      <w:pPr>
        <w:pStyle w:val="Normal2"/>
        <w:numPr>
          <w:ilvl w:val="0"/>
          <w:numId w:val="3"/>
        </w:numPr>
        <w:shd w:val="clear" w:color="auto" w:fill="FFFFFF"/>
        <w:spacing w:before="120" w:beforeAutospacing="0" w:after="120" w:afterAutospacing="0"/>
        <w:ind w:left="0" w:firstLine="0"/>
        <w:jc w:val="both"/>
        <w:rPr>
          <w:sz w:val="28"/>
          <w:szCs w:val="28"/>
        </w:rPr>
      </w:pPr>
      <w:r w:rsidRPr="00C7146C">
        <w:rPr>
          <w:sz w:val="28"/>
          <w:szCs w:val="28"/>
        </w:rPr>
        <w:t xml:space="preserve">Elektroenerģijas, siltumenerģijas vai dzesēšanai nepieciešamās enerģijas </w:t>
      </w:r>
      <w:r w:rsidR="005E4002" w:rsidRPr="00C7146C">
        <w:rPr>
          <w:sz w:val="28"/>
          <w:szCs w:val="28"/>
        </w:rPr>
        <w:t>ražošanas iekārtas vai degvielu ražošanas iekārtas, kuru kopējā nominālā ievadītā siltuma jauda ir 20 MW vai lielāka</w:t>
      </w:r>
      <w:r w:rsidR="005309FA" w:rsidRPr="00C7146C">
        <w:rPr>
          <w:sz w:val="28"/>
          <w:szCs w:val="28"/>
        </w:rPr>
        <w:t xml:space="preserve">, </w:t>
      </w:r>
      <w:r w:rsidR="005E4002" w:rsidRPr="00C7146C">
        <w:rPr>
          <w:sz w:val="28"/>
          <w:szCs w:val="28"/>
        </w:rPr>
        <w:t xml:space="preserve">kurā </w:t>
      </w:r>
      <w:r w:rsidR="00B21D4E" w:rsidRPr="00C7146C">
        <w:rPr>
          <w:sz w:val="28"/>
          <w:szCs w:val="28"/>
        </w:rPr>
        <w:t xml:space="preserve">tikai vai kopā ar fosilo kurināmo </w:t>
      </w:r>
      <w:r w:rsidR="005E4002" w:rsidRPr="00C7146C">
        <w:rPr>
          <w:sz w:val="28"/>
          <w:szCs w:val="28"/>
        </w:rPr>
        <w:t>tiek izmantots</w:t>
      </w:r>
      <w:r w:rsidR="00E73C09" w:rsidRPr="00C7146C">
        <w:rPr>
          <w:sz w:val="28"/>
          <w:szCs w:val="28"/>
        </w:rPr>
        <w:t xml:space="preserve"> cietais</w:t>
      </w:r>
      <w:r w:rsidR="005E4002" w:rsidRPr="00C7146C">
        <w:rPr>
          <w:sz w:val="28"/>
          <w:szCs w:val="28"/>
        </w:rPr>
        <w:t xml:space="preserve"> biomasas kurināmais</w:t>
      </w:r>
      <w:r w:rsidR="005309FA" w:rsidRPr="00C7146C">
        <w:rPr>
          <w:sz w:val="28"/>
          <w:szCs w:val="28"/>
        </w:rPr>
        <w:t xml:space="preserve"> un </w:t>
      </w:r>
      <w:bookmarkStart w:id="43" w:name="_Hlk76642514"/>
      <w:r w:rsidR="005E4002" w:rsidRPr="00C7146C">
        <w:rPr>
          <w:sz w:val="28"/>
          <w:szCs w:val="28"/>
        </w:rPr>
        <w:t>kur</w:t>
      </w:r>
      <w:r w:rsidR="006E5693" w:rsidRPr="00C7146C">
        <w:rPr>
          <w:sz w:val="28"/>
          <w:szCs w:val="28"/>
        </w:rPr>
        <w:t>ā</w:t>
      </w:r>
      <w:r w:rsidR="005E4002" w:rsidRPr="00C7146C">
        <w:rPr>
          <w:sz w:val="28"/>
          <w:szCs w:val="28"/>
        </w:rPr>
        <w:t xml:space="preserve"> saskaņā ar normatīvajiem aktiem par piesārņojumu</w:t>
      </w:r>
      <w:r w:rsidR="006E5693" w:rsidRPr="00C7146C">
        <w:rPr>
          <w:sz w:val="28"/>
          <w:szCs w:val="28"/>
        </w:rPr>
        <w:t xml:space="preserve"> tiek veiktas</w:t>
      </w:r>
      <w:r w:rsidR="005E4002" w:rsidRPr="00C7146C">
        <w:rPr>
          <w:sz w:val="28"/>
          <w:szCs w:val="28"/>
        </w:rPr>
        <w:t xml:space="preserve"> </w:t>
      </w:r>
      <w:r w:rsidR="005309FA" w:rsidRPr="00C7146C">
        <w:rPr>
          <w:sz w:val="28"/>
          <w:szCs w:val="28"/>
        </w:rPr>
        <w:t>Eiropas Savienības emisijas kvotu tirdzniecības sistēmā iekļautās piesārņojošās darbības, kurām nepieciešama siltumnīcefekta gāzu emisijas atļauja</w:t>
      </w:r>
      <w:bookmarkEnd w:id="43"/>
      <w:r w:rsidR="005309FA" w:rsidRPr="00C7146C">
        <w:rPr>
          <w:sz w:val="28"/>
          <w:szCs w:val="28"/>
        </w:rPr>
        <w:t xml:space="preserve">, </w:t>
      </w:r>
      <w:r w:rsidR="005E4002" w:rsidRPr="00C7146C">
        <w:rPr>
          <w:sz w:val="28"/>
          <w:szCs w:val="28"/>
        </w:rPr>
        <w:t xml:space="preserve">komersants pamatojumu par kalendārajā gadā izmantotā biomasas kurināmā atbilstību šajos noteikumos noteiktajiem ilgtspējas un siltumnīcefekta gāzu emisiju ietaupījuma kritērijiem sniedz normatīvajos aktos par iekārtu dalību Eiropas Savienības emisijas kvotu tirdzniecības sistēmā noteiktajā kārtībā. Valsts vides dienests mēneša laikā pēc minētā pamatojuma saņemšanas to nosūta </w:t>
      </w:r>
      <w:r w:rsidR="005309FA" w:rsidRPr="00C7146C">
        <w:rPr>
          <w:sz w:val="28"/>
          <w:szCs w:val="28"/>
        </w:rPr>
        <w:t>Centrālajai statistikas pārvaldei</w:t>
      </w:r>
      <w:r w:rsidR="005E4002" w:rsidRPr="00C7146C">
        <w:rPr>
          <w:sz w:val="28"/>
          <w:szCs w:val="28"/>
        </w:rPr>
        <w:t>.</w:t>
      </w:r>
    </w:p>
    <w:p w14:paraId="6D40DFC1" w14:textId="645C7DF1" w:rsidR="005309FA" w:rsidRPr="00C7146C" w:rsidRDefault="009119FE" w:rsidP="00A377E8">
      <w:pPr>
        <w:pStyle w:val="Normal2"/>
        <w:numPr>
          <w:ilvl w:val="0"/>
          <w:numId w:val="3"/>
        </w:numPr>
        <w:shd w:val="clear" w:color="auto" w:fill="FFFFFF"/>
        <w:spacing w:before="120" w:beforeAutospacing="0" w:after="120" w:afterAutospacing="0"/>
        <w:ind w:left="0" w:firstLine="0"/>
        <w:jc w:val="both"/>
        <w:rPr>
          <w:sz w:val="28"/>
          <w:szCs w:val="28"/>
        </w:rPr>
      </w:pPr>
      <w:r w:rsidRPr="00C7146C">
        <w:rPr>
          <w:sz w:val="28"/>
          <w:szCs w:val="28"/>
        </w:rPr>
        <w:t>Elektroenerģijas, siltumenerģijas vai dzesēšanai nepieciešamās enerģijas</w:t>
      </w:r>
      <w:r w:rsidR="005309FA" w:rsidRPr="00C7146C">
        <w:rPr>
          <w:sz w:val="28"/>
          <w:szCs w:val="28"/>
        </w:rPr>
        <w:t xml:space="preserve"> ražošanas iekārtas vai degvielu ražošanas iekārtas, kuru kopējā nominālā ievadītā siltuma jauda ir 20 MW vai lielāka, kurā </w:t>
      </w:r>
      <w:r w:rsidR="00E73C09" w:rsidRPr="00C7146C">
        <w:rPr>
          <w:sz w:val="28"/>
          <w:szCs w:val="28"/>
        </w:rPr>
        <w:t xml:space="preserve">tikai vai kopā ar fosilo kurināmo </w:t>
      </w:r>
      <w:r w:rsidR="005309FA" w:rsidRPr="00C7146C">
        <w:rPr>
          <w:sz w:val="28"/>
          <w:szCs w:val="28"/>
        </w:rPr>
        <w:t xml:space="preserve">tiek izmantots </w:t>
      </w:r>
      <w:r w:rsidR="00E73C09" w:rsidRPr="00C7146C">
        <w:rPr>
          <w:sz w:val="28"/>
          <w:szCs w:val="28"/>
        </w:rPr>
        <w:t xml:space="preserve">cietais </w:t>
      </w:r>
      <w:r w:rsidR="005309FA" w:rsidRPr="00C7146C">
        <w:rPr>
          <w:sz w:val="28"/>
          <w:szCs w:val="28"/>
        </w:rPr>
        <w:t>biomasas kurināmais un kura neveic Eiropas Savienības emisijas kvotu tirdzniecības sistēmā iekļautās piesārņojošās darbības, kurām nepieciešama siltumnīcefekta gāzu emisijas atļauja,</w:t>
      </w:r>
      <w:r w:rsidR="00E73C09" w:rsidRPr="00C7146C">
        <w:rPr>
          <w:sz w:val="28"/>
          <w:szCs w:val="28"/>
        </w:rPr>
        <w:t xml:space="preserve"> </w:t>
      </w:r>
      <w:r w:rsidR="008E6A8A" w:rsidRPr="00C7146C">
        <w:rPr>
          <w:sz w:val="28"/>
          <w:szCs w:val="28"/>
        </w:rPr>
        <w:t xml:space="preserve">komersants </w:t>
      </w:r>
      <w:r w:rsidR="00E73C09" w:rsidRPr="00C7146C">
        <w:rPr>
          <w:sz w:val="28"/>
          <w:szCs w:val="28"/>
        </w:rPr>
        <w:t>pamatojumu par kalendārajā gadā izmantotā biomasas kurināmā atbilstību šajos noteikumos noteiktajiem ilgtspējas un siltumnīcefekta gāzu emisiju ietaupījuma kritērijiem sniedz Centrālajai statistikas pārvaldei līdz nākamā kalendārā gada 1. jū</w:t>
      </w:r>
      <w:r w:rsidRPr="00C7146C">
        <w:rPr>
          <w:sz w:val="28"/>
          <w:szCs w:val="28"/>
        </w:rPr>
        <w:t>l</w:t>
      </w:r>
      <w:r w:rsidR="00E73C09" w:rsidRPr="00C7146C">
        <w:rPr>
          <w:sz w:val="28"/>
          <w:szCs w:val="28"/>
        </w:rPr>
        <w:t>ijam.</w:t>
      </w:r>
    </w:p>
    <w:p w14:paraId="79F73654" w14:textId="1C75FFF6" w:rsidR="005E4002" w:rsidRPr="00C7146C" w:rsidRDefault="008E6A8A" w:rsidP="00A377E8">
      <w:pPr>
        <w:pStyle w:val="Normal2"/>
        <w:numPr>
          <w:ilvl w:val="0"/>
          <w:numId w:val="3"/>
        </w:numPr>
        <w:shd w:val="clear" w:color="auto" w:fill="FFFFFF"/>
        <w:spacing w:before="120" w:beforeAutospacing="0" w:after="120" w:afterAutospacing="0"/>
        <w:ind w:left="0" w:firstLine="0"/>
        <w:jc w:val="both"/>
        <w:rPr>
          <w:sz w:val="28"/>
          <w:szCs w:val="28"/>
        </w:rPr>
      </w:pPr>
      <w:r w:rsidRPr="00C7146C">
        <w:rPr>
          <w:sz w:val="28"/>
          <w:szCs w:val="28"/>
        </w:rPr>
        <w:t xml:space="preserve">Elektroenerģijas, siltumenerģijas vai dzesēšanai nepieciešamās enerģijas </w:t>
      </w:r>
      <w:r w:rsidR="005E4002" w:rsidRPr="00C7146C">
        <w:rPr>
          <w:sz w:val="28"/>
          <w:szCs w:val="28"/>
        </w:rPr>
        <w:t xml:space="preserve">ražošanas iekārtas vai degvielu ražošanas iekārtas, kuru kopējā nominālā ievadītā siltuma jauda ir 2 MW vai lielāka un kurā kā kurināmais tiek izmantots gāzveida biomasas kurināmais, komersants pamatojumu par kalendārajā gadā izmantotā gāzveida biomasas kurināmā atbilstību šajos noteikumos noteiktajiem ilgtspējas un siltumnīcefekta gāzu emisiju ietaupījuma kritērijiem sniedz </w:t>
      </w:r>
      <w:r w:rsidR="005309FA" w:rsidRPr="00C7146C">
        <w:rPr>
          <w:sz w:val="28"/>
          <w:szCs w:val="28"/>
        </w:rPr>
        <w:t xml:space="preserve">Centrālajai </w:t>
      </w:r>
      <w:r w:rsidR="005E4002" w:rsidRPr="00C7146C">
        <w:rPr>
          <w:sz w:val="28"/>
          <w:szCs w:val="28"/>
        </w:rPr>
        <w:t xml:space="preserve">statistikas </w:t>
      </w:r>
      <w:r w:rsidR="005309FA" w:rsidRPr="00C7146C">
        <w:rPr>
          <w:sz w:val="28"/>
          <w:szCs w:val="28"/>
        </w:rPr>
        <w:t xml:space="preserve">pārvaldei </w:t>
      </w:r>
      <w:r w:rsidR="005E4002" w:rsidRPr="00C7146C">
        <w:rPr>
          <w:sz w:val="28"/>
          <w:szCs w:val="28"/>
        </w:rPr>
        <w:t>līdz nākamā kalendārā gada 1.jū</w:t>
      </w:r>
      <w:r w:rsidR="009119FE" w:rsidRPr="00C7146C">
        <w:rPr>
          <w:sz w:val="28"/>
          <w:szCs w:val="28"/>
        </w:rPr>
        <w:t>l</w:t>
      </w:r>
      <w:r w:rsidR="005E4002" w:rsidRPr="00C7146C">
        <w:rPr>
          <w:sz w:val="28"/>
          <w:szCs w:val="28"/>
        </w:rPr>
        <w:t>ijam.</w:t>
      </w:r>
    </w:p>
    <w:p w14:paraId="0D5D7BD9" w14:textId="5664E7C2" w:rsidR="00A50C2D" w:rsidRPr="00C7146C" w:rsidRDefault="00A50C2D" w:rsidP="00A377E8">
      <w:pPr>
        <w:pStyle w:val="Normal2"/>
        <w:shd w:val="clear" w:color="auto" w:fill="FFFFFF"/>
        <w:spacing w:before="120" w:beforeAutospacing="0" w:after="120" w:afterAutospacing="0"/>
        <w:jc w:val="both"/>
        <w:rPr>
          <w:sz w:val="28"/>
          <w:szCs w:val="28"/>
        </w:rPr>
      </w:pPr>
    </w:p>
    <w:p w14:paraId="5E6AF83E" w14:textId="77777777" w:rsidR="00A50C2D" w:rsidRPr="00C7146C" w:rsidRDefault="00A50C2D" w:rsidP="00A377E8">
      <w:pPr>
        <w:shd w:val="clear" w:color="auto" w:fill="FFFFFF"/>
        <w:spacing w:after="120"/>
        <w:ind w:firstLine="0"/>
        <w:jc w:val="center"/>
        <w:rPr>
          <w:b/>
          <w:bCs/>
          <w:color w:val="414142"/>
          <w:szCs w:val="28"/>
        </w:rPr>
      </w:pPr>
      <w:r w:rsidRPr="00C7146C">
        <w:rPr>
          <w:b/>
          <w:bCs/>
          <w:color w:val="414142"/>
          <w:szCs w:val="28"/>
        </w:rPr>
        <w:t>VI. Noslēguma jautājumi</w:t>
      </w:r>
    </w:p>
    <w:p w14:paraId="48C2596F" w14:textId="6D05A338" w:rsidR="00A50C2D" w:rsidRPr="00C7146C" w:rsidRDefault="00A50C2D" w:rsidP="00A377E8">
      <w:pPr>
        <w:pStyle w:val="ListParagraph"/>
        <w:numPr>
          <w:ilvl w:val="0"/>
          <w:numId w:val="3"/>
        </w:numPr>
        <w:spacing w:after="120"/>
        <w:ind w:left="0" w:firstLine="0"/>
        <w:contextualSpacing w:val="0"/>
        <w:rPr>
          <w:bCs/>
          <w:szCs w:val="28"/>
        </w:rPr>
      </w:pPr>
      <w:bookmarkStart w:id="44" w:name="p33"/>
      <w:bookmarkStart w:id="45" w:name="p-669641"/>
      <w:bookmarkEnd w:id="44"/>
      <w:bookmarkEnd w:id="45"/>
      <w:r w:rsidRPr="00C7146C">
        <w:rPr>
          <w:bCs/>
          <w:szCs w:val="28"/>
        </w:rPr>
        <w:t>Ar šo noteikumu spēkā stāšanos spēku zaudē Ministru kabineta 2011. gada 5. jūlija noteikumi Nr.545 “Noteikumi par biodegvielu un bioloģisko šķidro kurināmo ilgtspējas kritērijiem, to ieviešanas mehānismu un uzraudzības un kontroles kārtību”.</w:t>
      </w:r>
    </w:p>
    <w:p w14:paraId="781BD298" w14:textId="77777777" w:rsidR="00A50C2D" w:rsidRPr="00C7146C" w:rsidRDefault="00A50C2D" w:rsidP="00A50C2D">
      <w:pPr>
        <w:pStyle w:val="Normal2"/>
        <w:shd w:val="clear" w:color="auto" w:fill="FFFFFF"/>
        <w:spacing w:before="120" w:beforeAutospacing="0" w:after="120" w:afterAutospacing="0"/>
        <w:jc w:val="both"/>
        <w:rPr>
          <w:sz w:val="28"/>
          <w:szCs w:val="28"/>
        </w:rPr>
      </w:pPr>
    </w:p>
    <w:p w14:paraId="2305E179" w14:textId="77777777" w:rsidR="00753678" w:rsidRPr="00C7146C" w:rsidRDefault="00753678" w:rsidP="00753678">
      <w:pPr>
        <w:spacing w:after="120"/>
        <w:ind w:firstLine="0"/>
        <w:rPr>
          <w:rFonts w:eastAsia="Times New Roman"/>
          <w:szCs w:val="28"/>
          <w:lang w:eastAsia="lv-LV"/>
        </w:rPr>
      </w:pPr>
      <w:bookmarkStart w:id="46" w:name="_Hlk66360630"/>
      <w:r w:rsidRPr="00C7146C">
        <w:rPr>
          <w:rFonts w:eastAsia="Times New Roman"/>
          <w:szCs w:val="28"/>
          <w:lang w:eastAsia="lv-LV"/>
        </w:rPr>
        <w:t>Ministru prezidents</w:t>
      </w:r>
      <w:r w:rsidRPr="00C7146C">
        <w:rPr>
          <w:rFonts w:eastAsia="Times New Roman"/>
          <w:szCs w:val="28"/>
          <w:lang w:eastAsia="lv-LV"/>
        </w:rPr>
        <w:tab/>
      </w:r>
      <w:r w:rsidRPr="00C7146C">
        <w:rPr>
          <w:rFonts w:eastAsia="Times New Roman"/>
          <w:szCs w:val="28"/>
          <w:lang w:eastAsia="lv-LV"/>
        </w:rPr>
        <w:tab/>
      </w:r>
      <w:r w:rsidRPr="00C7146C">
        <w:rPr>
          <w:rFonts w:eastAsia="Times New Roman"/>
          <w:szCs w:val="28"/>
          <w:lang w:eastAsia="lv-LV"/>
        </w:rPr>
        <w:tab/>
      </w:r>
      <w:r w:rsidRPr="00C7146C">
        <w:rPr>
          <w:rFonts w:eastAsia="Times New Roman"/>
          <w:szCs w:val="28"/>
          <w:lang w:eastAsia="lv-LV"/>
        </w:rPr>
        <w:tab/>
      </w:r>
      <w:r w:rsidRPr="00C7146C">
        <w:rPr>
          <w:rFonts w:eastAsia="Times New Roman"/>
          <w:szCs w:val="28"/>
          <w:lang w:eastAsia="lv-LV"/>
        </w:rPr>
        <w:tab/>
      </w:r>
      <w:r w:rsidRPr="00C7146C">
        <w:rPr>
          <w:rFonts w:eastAsia="Times New Roman"/>
          <w:szCs w:val="28"/>
          <w:lang w:eastAsia="lv-LV"/>
        </w:rPr>
        <w:tab/>
      </w:r>
      <w:r w:rsidRPr="00C7146C">
        <w:rPr>
          <w:rFonts w:eastAsia="Times New Roman"/>
          <w:szCs w:val="28"/>
          <w:lang w:eastAsia="lv-LV"/>
        </w:rPr>
        <w:tab/>
      </w:r>
      <w:r w:rsidRPr="00C7146C">
        <w:rPr>
          <w:rFonts w:eastAsia="Times New Roman"/>
          <w:szCs w:val="28"/>
          <w:lang w:eastAsia="lv-LV"/>
        </w:rPr>
        <w:tab/>
        <w:t>A.K.Kariņš</w:t>
      </w:r>
    </w:p>
    <w:p w14:paraId="33A7B2CE" w14:textId="77777777" w:rsidR="00753678" w:rsidRPr="00C7146C" w:rsidRDefault="00753678" w:rsidP="00753678">
      <w:pPr>
        <w:spacing w:after="120"/>
        <w:ind w:firstLine="0"/>
        <w:rPr>
          <w:rFonts w:eastAsia="Times New Roman"/>
          <w:szCs w:val="28"/>
          <w:lang w:eastAsia="lv-LV"/>
        </w:rPr>
      </w:pPr>
    </w:p>
    <w:p w14:paraId="43834621" w14:textId="77777777" w:rsidR="00753678" w:rsidRPr="00C7146C" w:rsidRDefault="00753678" w:rsidP="00753678">
      <w:pPr>
        <w:ind w:firstLine="0"/>
        <w:rPr>
          <w:rFonts w:eastAsia="Times New Roman"/>
          <w:szCs w:val="28"/>
          <w:lang w:eastAsia="lv-LV"/>
        </w:rPr>
      </w:pPr>
      <w:bookmarkStart w:id="47" w:name="_Hlk36459953"/>
      <w:r w:rsidRPr="00C7146C">
        <w:rPr>
          <w:rFonts w:eastAsia="Times New Roman"/>
          <w:szCs w:val="28"/>
          <w:lang w:eastAsia="lv-LV"/>
        </w:rPr>
        <w:lastRenderedPageBreak/>
        <w:t>Ekonomikas ministrs</w:t>
      </w:r>
      <w:r w:rsidRPr="00C7146C">
        <w:rPr>
          <w:rFonts w:eastAsia="Times New Roman"/>
          <w:szCs w:val="28"/>
          <w:lang w:eastAsia="lv-LV"/>
        </w:rPr>
        <w:tab/>
      </w:r>
      <w:r w:rsidRPr="00C7146C">
        <w:rPr>
          <w:rFonts w:eastAsia="Times New Roman"/>
          <w:szCs w:val="28"/>
          <w:lang w:eastAsia="lv-LV"/>
        </w:rPr>
        <w:tab/>
      </w:r>
      <w:r w:rsidRPr="00C7146C">
        <w:rPr>
          <w:rFonts w:eastAsia="Times New Roman"/>
          <w:szCs w:val="28"/>
          <w:lang w:eastAsia="lv-LV"/>
        </w:rPr>
        <w:tab/>
      </w:r>
      <w:r w:rsidRPr="00C7146C">
        <w:rPr>
          <w:rFonts w:eastAsia="Times New Roman"/>
          <w:szCs w:val="28"/>
          <w:lang w:eastAsia="lv-LV"/>
        </w:rPr>
        <w:tab/>
      </w:r>
      <w:r w:rsidRPr="00C7146C">
        <w:rPr>
          <w:rFonts w:eastAsia="Times New Roman"/>
          <w:szCs w:val="28"/>
          <w:lang w:eastAsia="lv-LV"/>
        </w:rPr>
        <w:tab/>
      </w:r>
      <w:r w:rsidRPr="00C7146C">
        <w:rPr>
          <w:rFonts w:eastAsia="Times New Roman"/>
          <w:szCs w:val="28"/>
          <w:lang w:eastAsia="lv-LV"/>
        </w:rPr>
        <w:tab/>
      </w:r>
      <w:r w:rsidRPr="00C7146C">
        <w:rPr>
          <w:rFonts w:eastAsia="Times New Roman"/>
          <w:szCs w:val="28"/>
          <w:lang w:eastAsia="lv-LV"/>
        </w:rPr>
        <w:tab/>
      </w:r>
      <w:r w:rsidRPr="00C7146C">
        <w:rPr>
          <w:rFonts w:eastAsia="Times New Roman"/>
          <w:szCs w:val="28"/>
          <w:lang w:eastAsia="lv-LV"/>
        </w:rPr>
        <w:tab/>
        <w:t>J.Vitenbergs</w:t>
      </w:r>
      <w:r w:rsidRPr="00C7146C">
        <w:rPr>
          <w:rFonts w:eastAsia="Times New Roman"/>
          <w:szCs w:val="28"/>
          <w:lang w:eastAsia="lv-LV"/>
        </w:rPr>
        <w:tab/>
        <w:t xml:space="preserve">       </w:t>
      </w:r>
    </w:p>
    <w:bookmarkEnd w:id="46"/>
    <w:bookmarkEnd w:id="47"/>
    <w:p w14:paraId="1E2629CC" w14:textId="77777777" w:rsidR="00753678" w:rsidRPr="00C7146C" w:rsidRDefault="00753678" w:rsidP="00753678">
      <w:pPr>
        <w:spacing w:after="120"/>
        <w:ind w:firstLine="0"/>
        <w:rPr>
          <w:szCs w:val="28"/>
        </w:rPr>
      </w:pPr>
      <w:r w:rsidRPr="00C7146C">
        <w:rPr>
          <w:szCs w:val="28"/>
        </w:rPr>
        <w:t>Iesniedzējs:</w:t>
      </w:r>
    </w:p>
    <w:p w14:paraId="391E275D" w14:textId="77777777" w:rsidR="00753678" w:rsidRPr="00C7146C" w:rsidRDefault="00753678" w:rsidP="00753678">
      <w:pPr>
        <w:spacing w:after="120"/>
        <w:ind w:firstLine="0"/>
        <w:rPr>
          <w:szCs w:val="28"/>
        </w:rPr>
      </w:pPr>
      <w:r w:rsidRPr="00C7146C">
        <w:rPr>
          <w:szCs w:val="28"/>
        </w:rPr>
        <w:t xml:space="preserve">Ekonomikas ministrs    </w:t>
      </w:r>
      <w:r w:rsidRPr="00C7146C">
        <w:rPr>
          <w:szCs w:val="28"/>
        </w:rPr>
        <w:tab/>
      </w:r>
      <w:r w:rsidRPr="00C7146C">
        <w:rPr>
          <w:szCs w:val="28"/>
        </w:rPr>
        <w:tab/>
        <w:t xml:space="preserve">   </w:t>
      </w:r>
      <w:r w:rsidRPr="00C7146C">
        <w:rPr>
          <w:szCs w:val="28"/>
        </w:rPr>
        <w:tab/>
        <w:t xml:space="preserve">        </w:t>
      </w:r>
      <w:r w:rsidRPr="00C7146C">
        <w:rPr>
          <w:szCs w:val="28"/>
        </w:rPr>
        <w:tab/>
      </w:r>
      <w:r w:rsidRPr="00C7146C">
        <w:rPr>
          <w:szCs w:val="28"/>
        </w:rPr>
        <w:tab/>
      </w:r>
      <w:r w:rsidRPr="00C7146C">
        <w:rPr>
          <w:szCs w:val="28"/>
        </w:rPr>
        <w:tab/>
      </w:r>
      <w:r w:rsidRPr="00C7146C">
        <w:rPr>
          <w:szCs w:val="28"/>
        </w:rPr>
        <w:tab/>
      </w:r>
      <w:r w:rsidRPr="00C7146C">
        <w:rPr>
          <w:szCs w:val="28"/>
        </w:rPr>
        <w:tab/>
        <w:t xml:space="preserve">J.Vitenbergs                       </w:t>
      </w:r>
      <w:r w:rsidRPr="00C7146C">
        <w:rPr>
          <w:szCs w:val="28"/>
        </w:rPr>
        <w:tab/>
      </w:r>
      <w:r w:rsidRPr="00C7146C">
        <w:rPr>
          <w:szCs w:val="28"/>
        </w:rPr>
        <w:tab/>
        <w:t xml:space="preserve"> </w:t>
      </w:r>
    </w:p>
    <w:p w14:paraId="54D8F3B9" w14:textId="77777777" w:rsidR="00753678" w:rsidRPr="00C7146C" w:rsidRDefault="00753678" w:rsidP="00753678">
      <w:pPr>
        <w:spacing w:after="120"/>
        <w:ind w:firstLine="0"/>
        <w:rPr>
          <w:szCs w:val="28"/>
        </w:rPr>
      </w:pPr>
      <w:bookmarkStart w:id="48" w:name="_Hlk69811154"/>
      <w:r w:rsidRPr="00C7146C">
        <w:rPr>
          <w:szCs w:val="28"/>
        </w:rPr>
        <w:t>Vīza:</w:t>
      </w:r>
    </w:p>
    <w:bookmarkEnd w:id="48"/>
    <w:p w14:paraId="7C7DCA34" w14:textId="028E0201" w:rsidR="00712F10" w:rsidRPr="00712F10" w:rsidRDefault="00753678" w:rsidP="00175BE6">
      <w:pPr>
        <w:spacing w:after="120"/>
        <w:ind w:firstLine="0"/>
        <w:rPr>
          <w:szCs w:val="28"/>
        </w:rPr>
      </w:pPr>
      <w:r w:rsidRPr="00C7146C">
        <w:rPr>
          <w:szCs w:val="28"/>
        </w:rPr>
        <w:t xml:space="preserve">Valsts sekretārs </w:t>
      </w:r>
      <w:r w:rsidRPr="00C7146C">
        <w:rPr>
          <w:szCs w:val="28"/>
        </w:rPr>
        <w:tab/>
      </w:r>
      <w:r w:rsidRPr="00C7146C">
        <w:rPr>
          <w:szCs w:val="28"/>
        </w:rPr>
        <w:tab/>
      </w:r>
      <w:r w:rsidRPr="00C7146C">
        <w:rPr>
          <w:szCs w:val="28"/>
        </w:rPr>
        <w:tab/>
      </w:r>
      <w:r w:rsidRPr="00C7146C">
        <w:rPr>
          <w:szCs w:val="28"/>
        </w:rPr>
        <w:tab/>
      </w:r>
      <w:r w:rsidRPr="00C7146C">
        <w:rPr>
          <w:szCs w:val="28"/>
        </w:rPr>
        <w:tab/>
        <w:t xml:space="preserve">    </w:t>
      </w:r>
      <w:r w:rsidRPr="00C7146C">
        <w:rPr>
          <w:szCs w:val="28"/>
        </w:rPr>
        <w:tab/>
      </w:r>
      <w:r w:rsidRPr="00C7146C">
        <w:rPr>
          <w:szCs w:val="28"/>
        </w:rPr>
        <w:tab/>
      </w:r>
      <w:r w:rsidRPr="00C7146C">
        <w:rPr>
          <w:szCs w:val="28"/>
        </w:rPr>
        <w:tab/>
      </w:r>
      <w:r w:rsidRPr="00C7146C">
        <w:rPr>
          <w:szCs w:val="28"/>
        </w:rPr>
        <w:tab/>
        <w:t>E.Valantis</w:t>
      </w:r>
    </w:p>
    <w:sectPr w:rsidR="00712F10" w:rsidRPr="00712F10" w:rsidSect="000F771C">
      <w:headerReference w:type="default" r:id="rId9"/>
      <w:footerReference w:type="default" r:id="rId10"/>
      <w:footerReference w:type="first" r:id="rId11"/>
      <w:pgSz w:w="11906" w:h="16838"/>
      <w:pgMar w:top="1418" w:right="851"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D8EBB" w14:textId="77777777" w:rsidR="00D608F6" w:rsidRDefault="00D608F6" w:rsidP="000F771C">
      <w:pPr>
        <w:spacing w:before="0"/>
      </w:pPr>
      <w:r>
        <w:separator/>
      </w:r>
    </w:p>
  </w:endnote>
  <w:endnote w:type="continuationSeparator" w:id="0">
    <w:p w14:paraId="767F22EC" w14:textId="77777777" w:rsidR="00D608F6" w:rsidRDefault="00D608F6" w:rsidP="000F771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EAB4A" w14:textId="105785CB" w:rsidR="000F771C" w:rsidRPr="000F771C" w:rsidRDefault="000F771C" w:rsidP="000F771C">
    <w:pPr>
      <w:pStyle w:val="Footer"/>
      <w:ind w:firstLine="0"/>
      <w:rPr>
        <w:sz w:val="20"/>
        <w:szCs w:val="20"/>
      </w:rPr>
    </w:pPr>
    <w:r w:rsidRPr="000F771C">
      <w:rPr>
        <w:sz w:val="20"/>
        <w:szCs w:val="20"/>
      </w:rPr>
      <w:fldChar w:fldCharType="begin"/>
    </w:r>
    <w:r w:rsidRPr="000F771C">
      <w:rPr>
        <w:sz w:val="20"/>
        <w:szCs w:val="20"/>
      </w:rPr>
      <w:instrText xml:space="preserve"> FILENAME   \* MERGEFORMAT </w:instrText>
    </w:r>
    <w:r w:rsidRPr="000F771C">
      <w:rPr>
        <w:sz w:val="20"/>
        <w:szCs w:val="20"/>
      </w:rPr>
      <w:fldChar w:fldCharType="separate"/>
    </w:r>
    <w:r w:rsidR="00C7146C">
      <w:rPr>
        <w:noProof/>
        <w:sz w:val="20"/>
        <w:szCs w:val="20"/>
      </w:rPr>
      <w:t>EMNot_09072021_Ilgtspeja.docx</w:t>
    </w:r>
    <w:r w:rsidRPr="000F771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2A40F" w14:textId="047A22F1" w:rsidR="000F771C" w:rsidRPr="000F771C" w:rsidRDefault="000F771C" w:rsidP="000F771C">
    <w:pPr>
      <w:pStyle w:val="Footer"/>
      <w:ind w:firstLine="0"/>
      <w:rPr>
        <w:sz w:val="20"/>
        <w:szCs w:val="20"/>
      </w:rPr>
    </w:pPr>
    <w:r w:rsidRPr="000F771C">
      <w:rPr>
        <w:sz w:val="20"/>
        <w:szCs w:val="20"/>
      </w:rPr>
      <w:fldChar w:fldCharType="begin"/>
    </w:r>
    <w:r w:rsidRPr="000F771C">
      <w:rPr>
        <w:sz w:val="20"/>
        <w:szCs w:val="20"/>
      </w:rPr>
      <w:instrText xml:space="preserve"> FILENAME   \* MERGEFORMAT </w:instrText>
    </w:r>
    <w:r w:rsidRPr="000F771C">
      <w:rPr>
        <w:sz w:val="20"/>
        <w:szCs w:val="20"/>
      </w:rPr>
      <w:fldChar w:fldCharType="separate"/>
    </w:r>
    <w:r w:rsidR="00C7146C">
      <w:rPr>
        <w:noProof/>
        <w:sz w:val="20"/>
        <w:szCs w:val="20"/>
      </w:rPr>
      <w:t>EMNot_09072021_Ilgtspeja.docx</w:t>
    </w:r>
    <w:r w:rsidRPr="000F771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F6CB5" w14:textId="77777777" w:rsidR="00D608F6" w:rsidRDefault="00D608F6" w:rsidP="000F771C">
      <w:pPr>
        <w:spacing w:before="0"/>
      </w:pPr>
      <w:r>
        <w:separator/>
      </w:r>
    </w:p>
  </w:footnote>
  <w:footnote w:type="continuationSeparator" w:id="0">
    <w:p w14:paraId="12811E7B" w14:textId="77777777" w:rsidR="00D608F6" w:rsidRDefault="00D608F6" w:rsidP="000F771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691277893"/>
      <w:docPartObj>
        <w:docPartGallery w:val="Page Numbers (Top of Page)"/>
        <w:docPartUnique/>
      </w:docPartObj>
    </w:sdtPr>
    <w:sdtEndPr>
      <w:rPr>
        <w:noProof/>
      </w:rPr>
    </w:sdtEndPr>
    <w:sdtContent>
      <w:p w14:paraId="7656B406" w14:textId="3820E4E7" w:rsidR="000F771C" w:rsidRPr="000F771C" w:rsidRDefault="000F771C">
        <w:pPr>
          <w:pStyle w:val="Header"/>
          <w:jc w:val="center"/>
          <w:rPr>
            <w:sz w:val="24"/>
            <w:szCs w:val="24"/>
          </w:rPr>
        </w:pPr>
        <w:r w:rsidRPr="000F771C">
          <w:rPr>
            <w:sz w:val="24"/>
            <w:szCs w:val="24"/>
          </w:rPr>
          <w:fldChar w:fldCharType="begin"/>
        </w:r>
        <w:r w:rsidRPr="000F771C">
          <w:rPr>
            <w:sz w:val="24"/>
            <w:szCs w:val="24"/>
          </w:rPr>
          <w:instrText xml:space="preserve"> PAGE   \* MERGEFORMAT </w:instrText>
        </w:r>
        <w:r w:rsidRPr="000F771C">
          <w:rPr>
            <w:sz w:val="24"/>
            <w:szCs w:val="24"/>
          </w:rPr>
          <w:fldChar w:fldCharType="separate"/>
        </w:r>
        <w:r w:rsidRPr="000F771C">
          <w:rPr>
            <w:noProof/>
            <w:sz w:val="24"/>
            <w:szCs w:val="24"/>
          </w:rPr>
          <w:t>2</w:t>
        </w:r>
        <w:r w:rsidRPr="000F771C">
          <w:rPr>
            <w:noProof/>
            <w:sz w:val="24"/>
            <w:szCs w:val="24"/>
          </w:rPr>
          <w:fldChar w:fldCharType="end"/>
        </w:r>
      </w:p>
    </w:sdtContent>
  </w:sdt>
  <w:p w14:paraId="7C69464B" w14:textId="77777777" w:rsidR="000F771C" w:rsidRDefault="000F7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7EC3"/>
    <w:multiLevelType w:val="hybridMultilevel"/>
    <w:tmpl w:val="9304A7D2"/>
    <w:lvl w:ilvl="0" w:tplc="B8B4432C">
      <w:start w:val="1"/>
      <w:numFmt w:val="decimal"/>
      <w:lvlText w:val="%1."/>
      <w:lvlJc w:val="left"/>
      <w:pPr>
        <w:ind w:left="1211" w:hanging="360"/>
      </w:pPr>
      <w:rPr>
        <w:rFonts w:hint="default"/>
      </w:rPr>
    </w:lvl>
    <w:lvl w:ilvl="1" w:tplc="AFF86AE0">
      <w:start w:val="1"/>
      <w:numFmt w:val="decimal"/>
      <w:lvlText w:val="%2)"/>
      <w:lvlJc w:val="left"/>
      <w:pPr>
        <w:ind w:left="1976" w:hanging="405"/>
      </w:pPr>
      <w:rPr>
        <w:rFonts w:hint="default"/>
      </w:r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 w15:restartNumberingAfterBreak="0">
    <w:nsid w:val="04A60F43"/>
    <w:multiLevelType w:val="hybridMultilevel"/>
    <w:tmpl w:val="5DF0297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93556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433CB0"/>
    <w:multiLevelType w:val="multilevel"/>
    <w:tmpl w:val="82D6F49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94319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7D25C5"/>
    <w:multiLevelType w:val="hybridMultilevel"/>
    <w:tmpl w:val="43487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AC66C9"/>
    <w:multiLevelType w:val="multilevel"/>
    <w:tmpl w:val="82D6F49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B5E54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082232"/>
    <w:multiLevelType w:val="multilevel"/>
    <w:tmpl w:val="F184FC3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AD23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042A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0"/>
  </w:num>
  <w:num w:numId="3">
    <w:abstractNumId w:val="2"/>
  </w:num>
  <w:num w:numId="4">
    <w:abstractNumId w:val="3"/>
  </w:num>
  <w:num w:numId="5">
    <w:abstractNumId w:val="6"/>
  </w:num>
  <w:num w:numId="6">
    <w:abstractNumId w:val="5"/>
  </w:num>
  <w:num w:numId="7">
    <w:abstractNumId w:val="1"/>
  </w:num>
  <w:num w:numId="8">
    <w:abstractNumId w:val="9"/>
  </w:num>
  <w:num w:numId="9">
    <w:abstractNumId w:val="1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9F"/>
    <w:rsid w:val="00000EFA"/>
    <w:rsid w:val="00036DC9"/>
    <w:rsid w:val="00044338"/>
    <w:rsid w:val="00094D77"/>
    <w:rsid w:val="000B2AA3"/>
    <w:rsid w:val="000B6544"/>
    <w:rsid w:val="000C5D75"/>
    <w:rsid w:val="000F4654"/>
    <w:rsid w:val="000F771C"/>
    <w:rsid w:val="0012450F"/>
    <w:rsid w:val="00130857"/>
    <w:rsid w:val="00134748"/>
    <w:rsid w:val="0017385F"/>
    <w:rsid w:val="00174005"/>
    <w:rsid w:val="00175BE6"/>
    <w:rsid w:val="00181F0E"/>
    <w:rsid w:val="00182131"/>
    <w:rsid w:val="001870CE"/>
    <w:rsid w:val="00191CA0"/>
    <w:rsid w:val="001C7835"/>
    <w:rsid w:val="001F48FA"/>
    <w:rsid w:val="00227D13"/>
    <w:rsid w:val="002954AF"/>
    <w:rsid w:val="002A5EEC"/>
    <w:rsid w:val="002D5AE4"/>
    <w:rsid w:val="00304F8F"/>
    <w:rsid w:val="00306F9C"/>
    <w:rsid w:val="00316A4A"/>
    <w:rsid w:val="00376D1C"/>
    <w:rsid w:val="003C3A82"/>
    <w:rsid w:val="003D70CA"/>
    <w:rsid w:val="003F1D9F"/>
    <w:rsid w:val="00440A75"/>
    <w:rsid w:val="00445D84"/>
    <w:rsid w:val="00490561"/>
    <w:rsid w:val="004D0954"/>
    <w:rsid w:val="005003D7"/>
    <w:rsid w:val="005309FA"/>
    <w:rsid w:val="00530D1F"/>
    <w:rsid w:val="00544067"/>
    <w:rsid w:val="0054797D"/>
    <w:rsid w:val="00581C83"/>
    <w:rsid w:val="005867FB"/>
    <w:rsid w:val="005977B1"/>
    <w:rsid w:val="005C2C16"/>
    <w:rsid w:val="005E0E5D"/>
    <w:rsid w:val="005E4002"/>
    <w:rsid w:val="005E5305"/>
    <w:rsid w:val="00630CDA"/>
    <w:rsid w:val="006405F0"/>
    <w:rsid w:val="00642AE5"/>
    <w:rsid w:val="006D2D91"/>
    <w:rsid w:val="006E36AF"/>
    <w:rsid w:val="006E5693"/>
    <w:rsid w:val="00712F10"/>
    <w:rsid w:val="007176DE"/>
    <w:rsid w:val="007534A4"/>
    <w:rsid w:val="00753678"/>
    <w:rsid w:val="007552CD"/>
    <w:rsid w:val="007868FA"/>
    <w:rsid w:val="007A3242"/>
    <w:rsid w:val="007B6773"/>
    <w:rsid w:val="007D72E3"/>
    <w:rsid w:val="008313DF"/>
    <w:rsid w:val="00847D1D"/>
    <w:rsid w:val="00860B08"/>
    <w:rsid w:val="008669E3"/>
    <w:rsid w:val="008869CD"/>
    <w:rsid w:val="008E6A8A"/>
    <w:rsid w:val="009119FE"/>
    <w:rsid w:val="009311B6"/>
    <w:rsid w:val="00936EB1"/>
    <w:rsid w:val="0093740A"/>
    <w:rsid w:val="009A3E9B"/>
    <w:rsid w:val="009D3567"/>
    <w:rsid w:val="009F6A1B"/>
    <w:rsid w:val="00A3315E"/>
    <w:rsid w:val="00A377E8"/>
    <w:rsid w:val="00A4233A"/>
    <w:rsid w:val="00A43BE8"/>
    <w:rsid w:val="00A50C2D"/>
    <w:rsid w:val="00A6025D"/>
    <w:rsid w:val="00A74328"/>
    <w:rsid w:val="00A75DC5"/>
    <w:rsid w:val="00A810F7"/>
    <w:rsid w:val="00AE4227"/>
    <w:rsid w:val="00B061D1"/>
    <w:rsid w:val="00B21D4E"/>
    <w:rsid w:val="00B26D26"/>
    <w:rsid w:val="00B34DB0"/>
    <w:rsid w:val="00B43CD3"/>
    <w:rsid w:val="00B61A9B"/>
    <w:rsid w:val="00B66C64"/>
    <w:rsid w:val="00B8463B"/>
    <w:rsid w:val="00BA6A52"/>
    <w:rsid w:val="00BD7804"/>
    <w:rsid w:val="00BF441D"/>
    <w:rsid w:val="00C31ABB"/>
    <w:rsid w:val="00C37221"/>
    <w:rsid w:val="00C62132"/>
    <w:rsid w:val="00C62D46"/>
    <w:rsid w:val="00C63525"/>
    <w:rsid w:val="00C67784"/>
    <w:rsid w:val="00C7146C"/>
    <w:rsid w:val="00C926FE"/>
    <w:rsid w:val="00CB77A4"/>
    <w:rsid w:val="00CC0D98"/>
    <w:rsid w:val="00CD1519"/>
    <w:rsid w:val="00CD45C6"/>
    <w:rsid w:val="00CE2D62"/>
    <w:rsid w:val="00D02AE7"/>
    <w:rsid w:val="00D202D7"/>
    <w:rsid w:val="00D477F0"/>
    <w:rsid w:val="00D608F6"/>
    <w:rsid w:val="00DA5672"/>
    <w:rsid w:val="00DD7547"/>
    <w:rsid w:val="00E04319"/>
    <w:rsid w:val="00E17E67"/>
    <w:rsid w:val="00E73C09"/>
    <w:rsid w:val="00EA2468"/>
    <w:rsid w:val="00EB3019"/>
    <w:rsid w:val="00EC13BA"/>
    <w:rsid w:val="00EC3ECE"/>
    <w:rsid w:val="00EF33CC"/>
    <w:rsid w:val="00EF79E5"/>
    <w:rsid w:val="00F076D8"/>
    <w:rsid w:val="00F4295A"/>
    <w:rsid w:val="00F73D63"/>
    <w:rsid w:val="00F94009"/>
    <w:rsid w:val="00FD5A6D"/>
    <w:rsid w:val="00FE69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C6B4"/>
  <w15:chartTrackingRefBased/>
  <w15:docId w15:val="{88671E86-A942-4B78-8664-0C56EDDB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D9F"/>
    <w:pPr>
      <w:spacing w:before="120" w:after="0" w:line="240" w:lineRule="auto"/>
      <w:ind w:firstLine="567"/>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1D9F"/>
    <w:pPr>
      <w:tabs>
        <w:tab w:val="center" w:pos="4153"/>
        <w:tab w:val="right" w:pos="8306"/>
      </w:tabs>
      <w:spacing w:before="0"/>
    </w:pPr>
  </w:style>
  <w:style w:type="character" w:customStyle="1" w:styleId="FooterChar">
    <w:name w:val="Footer Char"/>
    <w:basedOn w:val="DefaultParagraphFont"/>
    <w:link w:val="Footer"/>
    <w:uiPriority w:val="99"/>
    <w:rsid w:val="003F1D9F"/>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3F1D9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D9F"/>
    <w:rPr>
      <w:rFonts w:ascii="Segoe UI" w:eastAsia="Calibri" w:hAnsi="Segoe UI" w:cs="Segoe UI"/>
      <w:sz w:val="18"/>
      <w:szCs w:val="18"/>
    </w:rPr>
  </w:style>
  <w:style w:type="paragraph" w:styleId="NoSpacing">
    <w:name w:val="No Spacing"/>
    <w:uiPriority w:val="1"/>
    <w:qFormat/>
    <w:rsid w:val="003F1D9F"/>
    <w:pPr>
      <w:spacing w:after="0" w:line="240" w:lineRule="auto"/>
      <w:ind w:firstLine="567"/>
      <w:jc w:val="both"/>
    </w:pPr>
    <w:rPr>
      <w:rFonts w:ascii="Times New Roman" w:eastAsia="Calibri" w:hAnsi="Times New Roman" w:cs="Times New Roman"/>
      <w:sz w:val="28"/>
    </w:rPr>
  </w:style>
  <w:style w:type="paragraph" w:customStyle="1" w:styleId="paragraph">
    <w:name w:val="paragraph"/>
    <w:basedOn w:val="Normal"/>
    <w:rsid w:val="003F1D9F"/>
    <w:pPr>
      <w:spacing w:before="100" w:beforeAutospacing="1" w:after="100" w:afterAutospacing="1"/>
      <w:ind w:firstLine="0"/>
      <w:jc w:val="left"/>
    </w:pPr>
    <w:rPr>
      <w:rFonts w:eastAsia="Times New Roman"/>
      <w:sz w:val="24"/>
      <w:szCs w:val="24"/>
      <w:lang w:eastAsia="lv-LV"/>
    </w:rPr>
  </w:style>
  <w:style w:type="character" w:customStyle="1" w:styleId="normaltextrun">
    <w:name w:val="normaltextrun"/>
    <w:basedOn w:val="DefaultParagraphFont"/>
    <w:rsid w:val="003F1D9F"/>
  </w:style>
  <w:style w:type="character" w:customStyle="1" w:styleId="eop">
    <w:name w:val="eop"/>
    <w:basedOn w:val="DefaultParagraphFont"/>
    <w:rsid w:val="003F1D9F"/>
  </w:style>
  <w:style w:type="paragraph" w:styleId="ListParagraph">
    <w:name w:val="List Paragraph"/>
    <w:basedOn w:val="Normal"/>
    <w:uiPriority w:val="34"/>
    <w:qFormat/>
    <w:rsid w:val="00B8463B"/>
    <w:pPr>
      <w:ind w:left="720"/>
      <w:contextualSpacing/>
    </w:pPr>
  </w:style>
  <w:style w:type="paragraph" w:customStyle="1" w:styleId="Normal2">
    <w:name w:val="Normal2"/>
    <w:basedOn w:val="Normal"/>
    <w:rsid w:val="005E4002"/>
    <w:pPr>
      <w:spacing w:before="100" w:beforeAutospacing="1" w:after="100" w:afterAutospacing="1"/>
      <w:ind w:firstLine="0"/>
      <w:jc w:val="left"/>
    </w:pPr>
    <w:rPr>
      <w:rFonts w:eastAsia="Times New Roman"/>
      <w:sz w:val="24"/>
      <w:szCs w:val="24"/>
      <w:lang w:eastAsia="lv-LV"/>
    </w:rPr>
  </w:style>
  <w:style w:type="character" w:styleId="CommentReference">
    <w:name w:val="annotation reference"/>
    <w:basedOn w:val="DefaultParagraphFont"/>
    <w:uiPriority w:val="99"/>
    <w:semiHidden/>
    <w:unhideWhenUsed/>
    <w:rsid w:val="005E4002"/>
    <w:rPr>
      <w:sz w:val="16"/>
      <w:szCs w:val="16"/>
    </w:rPr>
  </w:style>
  <w:style w:type="paragraph" w:styleId="CommentText">
    <w:name w:val="annotation text"/>
    <w:basedOn w:val="Normal"/>
    <w:link w:val="CommentTextChar"/>
    <w:uiPriority w:val="99"/>
    <w:semiHidden/>
    <w:unhideWhenUsed/>
    <w:rsid w:val="005E4002"/>
    <w:pPr>
      <w:spacing w:before="0" w:after="160"/>
      <w:ind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E4002"/>
    <w:rPr>
      <w:sz w:val="20"/>
      <w:szCs w:val="20"/>
    </w:rPr>
  </w:style>
  <w:style w:type="character" w:styleId="Hyperlink">
    <w:name w:val="Hyperlink"/>
    <w:basedOn w:val="DefaultParagraphFont"/>
    <w:uiPriority w:val="99"/>
    <w:unhideWhenUsed/>
    <w:rsid w:val="005E4002"/>
    <w:rPr>
      <w:color w:val="0000FF"/>
      <w:u w:val="single"/>
    </w:rPr>
  </w:style>
  <w:style w:type="paragraph" w:customStyle="1" w:styleId="tv213">
    <w:name w:val="tv213"/>
    <w:basedOn w:val="Normal"/>
    <w:rsid w:val="005E4002"/>
    <w:pPr>
      <w:spacing w:before="100" w:beforeAutospacing="1" w:after="100" w:afterAutospacing="1"/>
      <w:ind w:firstLine="0"/>
      <w:jc w:val="left"/>
    </w:pPr>
    <w:rPr>
      <w:rFonts w:eastAsia="Times New Roman"/>
      <w:sz w:val="24"/>
      <w:szCs w:val="24"/>
      <w:lang w:eastAsia="lv-LV"/>
    </w:rPr>
  </w:style>
  <w:style w:type="paragraph" w:customStyle="1" w:styleId="norm">
    <w:name w:val="norm"/>
    <w:basedOn w:val="Normal"/>
    <w:rsid w:val="00306F9C"/>
    <w:pPr>
      <w:spacing w:before="100" w:beforeAutospacing="1" w:after="100" w:afterAutospacing="1"/>
      <w:ind w:firstLine="0"/>
      <w:jc w:val="left"/>
    </w:pPr>
    <w:rPr>
      <w:rFonts w:eastAsia="Times New Roman"/>
      <w:sz w:val="24"/>
      <w:szCs w:val="24"/>
      <w:lang w:eastAsia="lv-LV"/>
    </w:rPr>
  </w:style>
  <w:style w:type="character" w:customStyle="1" w:styleId="subscript">
    <w:name w:val="subscript"/>
    <w:basedOn w:val="DefaultParagraphFont"/>
    <w:rsid w:val="00306F9C"/>
  </w:style>
  <w:style w:type="character" w:styleId="PlaceholderText">
    <w:name w:val="Placeholder Text"/>
    <w:basedOn w:val="DefaultParagraphFont"/>
    <w:uiPriority w:val="99"/>
    <w:semiHidden/>
    <w:rsid w:val="00B26D26"/>
    <w:rPr>
      <w:color w:val="808080"/>
    </w:rPr>
  </w:style>
  <w:style w:type="paragraph" w:customStyle="1" w:styleId="labojumupamats">
    <w:name w:val="labojumu_pamats"/>
    <w:basedOn w:val="Normal"/>
    <w:rsid w:val="00A3315E"/>
    <w:pPr>
      <w:spacing w:before="100" w:beforeAutospacing="1" w:after="100" w:afterAutospacing="1"/>
      <w:ind w:firstLine="0"/>
      <w:jc w:val="left"/>
    </w:pPr>
    <w:rPr>
      <w:rFonts w:eastAsia="Times New Roman"/>
      <w:sz w:val="24"/>
      <w:szCs w:val="24"/>
      <w:lang w:eastAsia="lv-LV"/>
    </w:rPr>
  </w:style>
  <w:style w:type="character" w:customStyle="1" w:styleId="italics">
    <w:name w:val="italics"/>
    <w:basedOn w:val="DefaultParagraphFont"/>
    <w:rsid w:val="001F48FA"/>
  </w:style>
  <w:style w:type="character" w:customStyle="1" w:styleId="superscript">
    <w:name w:val="superscript"/>
    <w:basedOn w:val="DefaultParagraphFont"/>
    <w:rsid w:val="001F48FA"/>
  </w:style>
  <w:style w:type="paragraph" w:styleId="Header">
    <w:name w:val="header"/>
    <w:basedOn w:val="Normal"/>
    <w:link w:val="HeaderChar"/>
    <w:uiPriority w:val="99"/>
    <w:unhideWhenUsed/>
    <w:rsid w:val="000F771C"/>
    <w:pPr>
      <w:tabs>
        <w:tab w:val="center" w:pos="4513"/>
        <w:tab w:val="right" w:pos="9026"/>
      </w:tabs>
      <w:spacing w:before="0"/>
    </w:pPr>
  </w:style>
  <w:style w:type="character" w:customStyle="1" w:styleId="HeaderChar">
    <w:name w:val="Header Char"/>
    <w:basedOn w:val="DefaultParagraphFont"/>
    <w:link w:val="Header"/>
    <w:uiPriority w:val="99"/>
    <w:rsid w:val="000F771C"/>
    <w:rPr>
      <w:rFonts w:ascii="Times New Roman" w:eastAsia="Calibri" w:hAnsi="Times New Roman" w:cs="Times New Roman"/>
      <w:sz w:val="28"/>
    </w:rPr>
  </w:style>
  <w:style w:type="paragraph" w:styleId="CommentSubject">
    <w:name w:val="annotation subject"/>
    <w:basedOn w:val="CommentText"/>
    <w:next w:val="CommentText"/>
    <w:link w:val="CommentSubjectChar"/>
    <w:uiPriority w:val="99"/>
    <w:semiHidden/>
    <w:unhideWhenUsed/>
    <w:rsid w:val="001870CE"/>
    <w:pPr>
      <w:spacing w:before="120" w:after="0"/>
      <w:ind w:firstLine="567"/>
      <w:jc w:val="both"/>
    </w:pPr>
    <w:rPr>
      <w:rFonts w:ascii="Times New Roman" w:eastAsia="Calibri" w:hAnsi="Times New Roman" w:cs="Times New Roman"/>
      <w:b/>
      <w:bCs/>
    </w:rPr>
  </w:style>
  <w:style w:type="character" w:customStyle="1" w:styleId="CommentSubjectChar">
    <w:name w:val="Comment Subject Char"/>
    <w:basedOn w:val="CommentTextChar"/>
    <w:link w:val="CommentSubject"/>
    <w:uiPriority w:val="99"/>
    <w:semiHidden/>
    <w:rsid w:val="001870CE"/>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54797D"/>
    <w:rPr>
      <w:color w:val="605E5C"/>
      <w:shd w:val="clear" w:color="auto" w:fill="E1DFDD"/>
    </w:rPr>
  </w:style>
  <w:style w:type="character" w:customStyle="1" w:styleId="no-parag">
    <w:name w:val="no-parag"/>
    <w:basedOn w:val="DefaultParagraphFont"/>
    <w:rsid w:val="00181F0E"/>
  </w:style>
  <w:style w:type="character" w:customStyle="1" w:styleId="boldface">
    <w:name w:val="boldface"/>
    <w:basedOn w:val="DefaultParagraphFont"/>
    <w:rsid w:val="00181F0E"/>
  </w:style>
  <w:style w:type="character" w:styleId="FootnoteReference">
    <w:name w:val="footnote reference"/>
    <w:basedOn w:val="DefaultParagraphFont"/>
    <w:uiPriority w:val="99"/>
    <w:semiHidden/>
    <w:unhideWhenUsed/>
    <w:rsid w:val="007868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968362">
      <w:bodyDiv w:val="1"/>
      <w:marLeft w:val="0"/>
      <w:marRight w:val="0"/>
      <w:marTop w:val="0"/>
      <w:marBottom w:val="0"/>
      <w:divBdr>
        <w:top w:val="none" w:sz="0" w:space="0" w:color="auto"/>
        <w:left w:val="none" w:sz="0" w:space="0" w:color="auto"/>
        <w:bottom w:val="none" w:sz="0" w:space="0" w:color="auto"/>
        <w:right w:val="none" w:sz="0" w:space="0" w:color="auto"/>
      </w:divBdr>
    </w:div>
    <w:div w:id="433015388">
      <w:bodyDiv w:val="1"/>
      <w:marLeft w:val="0"/>
      <w:marRight w:val="0"/>
      <w:marTop w:val="0"/>
      <w:marBottom w:val="0"/>
      <w:divBdr>
        <w:top w:val="none" w:sz="0" w:space="0" w:color="auto"/>
        <w:left w:val="none" w:sz="0" w:space="0" w:color="auto"/>
        <w:bottom w:val="none" w:sz="0" w:space="0" w:color="auto"/>
        <w:right w:val="none" w:sz="0" w:space="0" w:color="auto"/>
      </w:divBdr>
    </w:div>
    <w:div w:id="475727519">
      <w:bodyDiv w:val="1"/>
      <w:marLeft w:val="0"/>
      <w:marRight w:val="0"/>
      <w:marTop w:val="0"/>
      <w:marBottom w:val="0"/>
      <w:divBdr>
        <w:top w:val="none" w:sz="0" w:space="0" w:color="auto"/>
        <w:left w:val="none" w:sz="0" w:space="0" w:color="auto"/>
        <w:bottom w:val="none" w:sz="0" w:space="0" w:color="auto"/>
        <w:right w:val="none" w:sz="0" w:space="0" w:color="auto"/>
      </w:divBdr>
    </w:div>
    <w:div w:id="579143927">
      <w:bodyDiv w:val="1"/>
      <w:marLeft w:val="0"/>
      <w:marRight w:val="0"/>
      <w:marTop w:val="0"/>
      <w:marBottom w:val="0"/>
      <w:divBdr>
        <w:top w:val="none" w:sz="0" w:space="0" w:color="auto"/>
        <w:left w:val="none" w:sz="0" w:space="0" w:color="auto"/>
        <w:bottom w:val="none" w:sz="0" w:space="0" w:color="auto"/>
        <w:right w:val="none" w:sz="0" w:space="0" w:color="auto"/>
      </w:divBdr>
    </w:div>
    <w:div w:id="609510734">
      <w:bodyDiv w:val="1"/>
      <w:marLeft w:val="0"/>
      <w:marRight w:val="0"/>
      <w:marTop w:val="0"/>
      <w:marBottom w:val="0"/>
      <w:divBdr>
        <w:top w:val="none" w:sz="0" w:space="0" w:color="auto"/>
        <w:left w:val="none" w:sz="0" w:space="0" w:color="auto"/>
        <w:bottom w:val="none" w:sz="0" w:space="0" w:color="auto"/>
        <w:right w:val="none" w:sz="0" w:space="0" w:color="auto"/>
      </w:divBdr>
      <w:divsChild>
        <w:div w:id="637883343">
          <w:marLeft w:val="0"/>
          <w:marRight w:val="0"/>
          <w:marTop w:val="0"/>
          <w:marBottom w:val="0"/>
          <w:divBdr>
            <w:top w:val="none" w:sz="0" w:space="0" w:color="auto"/>
            <w:left w:val="none" w:sz="0" w:space="0" w:color="auto"/>
            <w:bottom w:val="none" w:sz="0" w:space="0" w:color="auto"/>
            <w:right w:val="none" w:sz="0" w:space="0" w:color="auto"/>
          </w:divBdr>
        </w:div>
        <w:div w:id="1090809677">
          <w:marLeft w:val="0"/>
          <w:marRight w:val="0"/>
          <w:marTop w:val="0"/>
          <w:marBottom w:val="0"/>
          <w:divBdr>
            <w:top w:val="none" w:sz="0" w:space="0" w:color="auto"/>
            <w:left w:val="none" w:sz="0" w:space="0" w:color="auto"/>
            <w:bottom w:val="none" w:sz="0" w:space="0" w:color="auto"/>
            <w:right w:val="none" w:sz="0" w:space="0" w:color="auto"/>
          </w:divBdr>
        </w:div>
        <w:div w:id="82265488">
          <w:marLeft w:val="0"/>
          <w:marRight w:val="0"/>
          <w:marTop w:val="0"/>
          <w:marBottom w:val="0"/>
          <w:divBdr>
            <w:top w:val="none" w:sz="0" w:space="0" w:color="auto"/>
            <w:left w:val="none" w:sz="0" w:space="0" w:color="auto"/>
            <w:bottom w:val="none" w:sz="0" w:space="0" w:color="auto"/>
            <w:right w:val="none" w:sz="0" w:space="0" w:color="auto"/>
          </w:divBdr>
        </w:div>
        <w:div w:id="1096169022">
          <w:marLeft w:val="0"/>
          <w:marRight w:val="0"/>
          <w:marTop w:val="0"/>
          <w:marBottom w:val="0"/>
          <w:divBdr>
            <w:top w:val="none" w:sz="0" w:space="0" w:color="auto"/>
            <w:left w:val="none" w:sz="0" w:space="0" w:color="auto"/>
            <w:bottom w:val="none" w:sz="0" w:space="0" w:color="auto"/>
            <w:right w:val="none" w:sz="0" w:space="0" w:color="auto"/>
          </w:divBdr>
        </w:div>
        <w:div w:id="222521686">
          <w:marLeft w:val="0"/>
          <w:marRight w:val="0"/>
          <w:marTop w:val="0"/>
          <w:marBottom w:val="0"/>
          <w:divBdr>
            <w:top w:val="none" w:sz="0" w:space="0" w:color="auto"/>
            <w:left w:val="none" w:sz="0" w:space="0" w:color="auto"/>
            <w:bottom w:val="none" w:sz="0" w:space="0" w:color="auto"/>
            <w:right w:val="none" w:sz="0" w:space="0" w:color="auto"/>
          </w:divBdr>
        </w:div>
      </w:divsChild>
    </w:div>
    <w:div w:id="682560925">
      <w:bodyDiv w:val="1"/>
      <w:marLeft w:val="0"/>
      <w:marRight w:val="0"/>
      <w:marTop w:val="0"/>
      <w:marBottom w:val="0"/>
      <w:divBdr>
        <w:top w:val="none" w:sz="0" w:space="0" w:color="auto"/>
        <w:left w:val="none" w:sz="0" w:space="0" w:color="auto"/>
        <w:bottom w:val="none" w:sz="0" w:space="0" w:color="auto"/>
        <w:right w:val="none" w:sz="0" w:space="0" w:color="auto"/>
      </w:divBdr>
      <w:divsChild>
        <w:div w:id="430470876">
          <w:marLeft w:val="0"/>
          <w:marRight w:val="0"/>
          <w:marTop w:val="0"/>
          <w:marBottom w:val="0"/>
          <w:divBdr>
            <w:top w:val="none" w:sz="0" w:space="0" w:color="auto"/>
            <w:left w:val="none" w:sz="0" w:space="0" w:color="auto"/>
            <w:bottom w:val="none" w:sz="0" w:space="0" w:color="auto"/>
            <w:right w:val="none" w:sz="0" w:space="0" w:color="auto"/>
          </w:divBdr>
          <w:divsChild>
            <w:div w:id="1137844250">
              <w:marLeft w:val="0"/>
              <w:marRight w:val="0"/>
              <w:marTop w:val="0"/>
              <w:marBottom w:val="0"/>
              <w:divBdr>
                <w:top w:val="none" w:sz="0" w:space="0" w:color="auto"/>
                <w:left w:val="none" w:sz="0" w:space="0" w:color="auto"/>
                <w:bottom w:val="none" w:sz="0" w:space="0" w:color="auto"/>
                <w:right w:val="none" w:sz="0" w:space="0" w:color="auto"/>
              </w:divBdr>
            </w:div>
          </w:divsChild>
        </w:div>
        <w:div w:id="1597131565">
          <w:marLeft w:val="0"/>
          <w:marRight w:val="0"/>
          <w:marTop w:val="0"/>
          <w:marBottom w:val="0"/>
          <w:divBdr>
            <w:top w:val="none" w:sz="0" w:space="0" w:color="auto"/>
            <w:left w:val="none" w:sz="0" w:space="0" w:color="auto"/>
            <w:bottom w:val="none" w:sz="0" w:space="0" w:color="auto"/>
            <w:right w:val="none" w:sz="0" w:space="0" w:color="auto"/>
          </w:divBdr>
          <w:divsChild>
            <w:div w:id="18745088">
              <w:marLeft w:val="0"/>
              <w:marRight w:val="0"/>
              <w:marTop w:val="120"/>
              <w:marBottom w:val="0"/>
              <w:divBdr>
                <w:top w:val="none" w:sz="0" w:space="0" w:color="auto"/>
                <w:left w:val="none" w:sz="0" w:space="0" w:color="auto"/>
                <w:bottom w:val="none" w:sz="0" w:space="0" w:color="auto"/>
                <w:right w:val="none" w:sz="0" w:space="0" w:color="auto"/>
              </w:divBdr>
            </w:div>
            <w:div w:id="54337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4213">
      <w:bodyDiv w:val="1"/>
      <w:marLeft w:val="0"/>
      <w:marRight w:val="0"/>
      <w:marTop w:val="0"/>
      <w:marBottom w:val="0"/>
      <w:divBdr>
        <w:top w:val="none" w:sz="0" w:space="0" w:color="auto"/>
        <w:left w:val="none" w:sz="0" w:space="0" w:color="auto"/>
        <w:bottom w:val="none" w:sz="0" w:space="0" w:color="auto"/>
        <w:right w:val="none" w:sz="0" w:space="0" w:color="auto"/>
      </w:divBdr>
    </w:div>
    <w:div w:id="943727608">
      <w:bodyDiv w:val="1"/>
      <w:marLeft w:val="0"/>
      <w:marRight w:val="0"/>
      <w:marTop w:val="0"/>
      <w:marBottom w:val="0"/>
      <w:divBdr>
        <w:top w:val="none" w:sz="0" w:space="0" w:color="auto"/>
        <w:left w:val="none" w:sz="0" w:space="0" w:color="auto"/>
        <w:bottom w:val="none" w:sz="0" w:space="0" w:color="auto"/>
        <w:right w:val="none" w:sz="0" w:space="0" w:color="auto"/>
      </w:divBdr>
    </w:div>
    <w:div w:id="1046680943">
      <w:bodyDiv w:val="1"/>
      <w:marLeft w:val="0"/>
      <w:marRight w:val="0"/>
      <w:marTop w:val="0"/>
      <w:marBottom w:val="0"/>
      <w:divBdr>
        <w:top w:val="none" w:sz="0" w:space="0" w:color="auto"/>
        <w:left w:val="none" w:sz="0" w:space="0" w:color="auto"/>
        <w:bottom w:val="none" w:sz="0" w:space="0" w:color="auto"/>
        <w:right w:val="none" w:sz="0" w:space="0" w:color="auto"/>
      </w:divBdr>
    </w:div>
    <w:div w:id="1116484411">
      <w:bodyDiv w:val="1"/>
      <w:marLeft w:val="0"/>
      <w:marRight w:val="0"/>
      <w:marTop w:val="0"/>
      <w:marBottom w:val="0"/>
      <w:divBdr>
        <w:top w:val="none" w:sz="0" w:space="0" w:color="auto"/>
        <w:left w:val="none" w:sz="0" w:space="0" w:color="auto"/>
        <w:bottom w:val="none" w:sz="0" w:space="0" w:color="auto"/>
        <w:right w:val="none" w:sz="0" w:space="0" w:color="auto"/>
      </w:divBdr>
      <w:divsChild>
        <w:div w:id="1196695368">
          <w:marLeft w:val="0"/>
          <w:marRight w:val="0"/>
          <w:marTop w:val="0"/>
          <w:marBottom w:val="0"/>
          <w:divBdr>
            <w:top w:val="none" w:sz="0" w:space="0" w:color="auto"/>
            <w:left w:val="none" w:sz="0" w:space="0" w:color="auto"/>
            <w:bottom w:val="none" w:sz="0" w:space="0" w:color="auto"/>
            <w:right w:val="none" w:sz="0" w:space="0" w:color="auto"/>
          </w:divBdr>
        </w:div>
        <w:div w:id="598680680">
          <w:marLeft w:val="0"/>
          <w:marRight w:val="0"/>
          <w:marTop w:val="0"/>
          <w:marBottom w:val="0"/>
          <w:divBdr>
            <w:top w:val="none" w:sz="0" w:space="0" w:color="auto"/>
            <w:left w:val="none" w:sz="0" w:space="0" w:color="auto"/>
            <w:bottom w:val="none" w:sz="0" w:space="0" w:color="auto"/>
            <w:right w:val="none" w:sz="0" w:space="0" w:color="auto"/>
          </w:divBdr>
        </w:div>
        <w:div w:id="881599822">
          <w:marLeft w:val="0"/>
          <w:marRight w:val="0"/>
          <w:marTop w:val="0"/>
          <w:marBottom w:val="0"/>
          <w:divBdr>
            <w:top w:val="none" w:sz="0" w:space="0" w:color="auto"/>
            <w:left w:val="none" w:sz="0" w:space="0" w:color="auto"/>
            <w:bottom w:val="none" w:sz="0" w:space="0" w:color="auto"/>
            <w:right w:val="none" w:sz="0" w:space="0" w:color="auto"/>
          </w:divBdr>
        </w:div>
        <w:div w:id="665593825">
          <w:marLeft w:val="0"/>
          <w:marRight w:val="0"/>
          <w:marTop w:val="0"/>
          <w:marBottom w:val="0"/>
          <w:divBdr>
            <w:top w:val="none" w:sz="0" w:space="0" w:color="auto"/>
            <w:left w:val="none" w:sz="0" w:space="0" w:color="auto"/>
            <w:bottom w:val="none" w:sz="0" w:space="0" w:color="auto"/>
            <w:right w:val="none" w:sz="0" w:space="0" w:color="auto"/>
          </w:divBdr>
        </w:div>
        <w:div w:id="98568253">
          <w:marLeft w:val="0"/>
          <w:marRight w:val="0"/>
          <w:marTop w:val="0"/>
          <w:marBottom w:val="0"/>
          <w:divBdr>
            <w:top w:val="none" w:sz="0" w:space="0" w:color="auto"/>
            <w:left w:val="none" w:sz="0" w:space="0" w:color="auto"/>
            <w:bottom w:val="none" w:sz="0" w:space="0" w:color="auto"/>
            <w:right w:val="none" w:sz="0" w:space="0" w:color="auto"/>
          </w:divBdr>
        </w:div>
        <w:div w:id="619920440">
          <w:marLeft w:val="0"/>
          <w:marRight w:val="0"/>
          <w:marTop w:val="0"/>
          <w:marBottom w:val="0"/>
          <w:divBdr>
            <w:top w:val="none" w:sz="0" w:space="0" w:color="auto"/>
            <w:left w:val="none" w:sz="0" w:space="0" w:color="auto"/>
            <w:bottom w:val="none" w:sz="0" w:space="0" w:color="auto"/>
            <w:right w:val="none" w:sz="0" w:space="0" w:color="auto"/>
          </w:divBdr>
        </w:div>
      </w:divsChild>
    </w:div>
    <w:div w:id="1391535315">
      <w:bodyDiv w:val="1"/>
      <w:marLeft w:val="0"/>
      <w:marRight w:val="0"/>
      <w:marTop w:val="0"/>
      <w:marBottom w:val="0"/>
      <w:divBdr>
        <w:top w:val="none" w:sz="0" w:space="0" w:color="auto"/>
        <w:left w:val="none" w:sz="0" w:space="0" w:color="auto"/>
        <w:bottom w:val="none" w:sz="0" w:space="0" w:color="auto"/>
        <w:right w:val="none" w:sz="0" w:space="0" w:color="auto"/>
      </w:divBdr>
    </w:div>
    <w:div w:id="1503474995">
      <w:bodyDiv w:val="1"/>
      <w:marLeft w:val="0"/>
      <w:marRight w:val="0"/>
      <w:marTop w:val="0"/>
      <w:marBottom w:val="0"/>
      <w:divBdr>
        <w:top w:val="none" w:sz="0" w:space="0" w:color="auto"/>
        <w:left w:val="none" w:sz="0" w:space="0" w:color="auto"/>
        <w:bottom w:val="none" w:sz="0" w:space="0" w:color="auto"/>
        <w:right w:val="none" w:sz="0" w:space="0" w:color="auto"/>
      </w:divBdr>
      <w:divsChild>
        <w:div w:id="777260112">
          <w:marLeft w:val="0"/>
          <w:marRight w:val="0"/>
          <w:marTop w:val="0"/>
          <w:marBottom w:val="0"/>
          <w:divBdr>
            <w:top w:val="none" w:sz="0" w:space="0" w:color="auto"/>
            <w:left w:val="none" w:sz="0" w:space="0" w:color="auto"/>
            <w:bottom w:val="none" w:sz="0" w:space="0" w:color="auto"/>
            <w:right w:val="none" w:sz="0" w:space="0" w:color="auto"/>
          </w:divBdr>
          <w:divsChild>
            <w:div w:id="297690514">
              <w:marLeft w:val="0"/>
              <w:marRight w:val="0"/>
              <w:marTop w:val="0"/>
              <w:marBottom w:val="0"/>
              <w:divBdr>
                <w:top w:val="none" w:sz="0" w:space="0" w:color="auto"/>
                <w:left w:val="none" w:sz="0" w:space="0" w:color="auto"/>
                <w:bottom w:val="none" w:sz="0" w:space="0" w:color="auto"/>
                <w:right w:val="none" w:sz="0" w:space="0" w:color="auto"/>
              </w:divBdr>
              <w:divsChild>
                <w:div w:id="1870950673">
                  <w:marLeft w:val="0"/>
                  <w:marRight w:val="0"/>
                  <w:marTop w:val="0"/>
                  <w:marBottom w:val="0"/>
                  <w:divBdr>
                    <w:top w:val="none" w:sz="0" w:space="0" w:color="auto"/>
                    <w:left w:val="none" w:sz="0" w:space="0" w:color="auto"/>
                    <w:bottom w:val="none" w:sz="0" w:space="0" w:color="auto"/>
                    <w:right w:val="none" w:sz="0" w:space="0" w:color="auto"/>
                  </w:divBdr>
                  <w:divsChild>
                    <w:div w:id="1762683316">
                      <w:marLeft w:val="0"/>
                      <w:marRight w:val="0"/>
                      <w:marTop w:val="120"/>
                      <w:marBottom w:val="0"/>
                      <w:divBdr>
                        <w:top w:val="none" w:sz="0" w:space="0" w:color="auto"/>
                        <w:left w:val="none" w:sz="0" w:space="0" w:color="auto"/>
                        <w:bottom w:val="none" w:sz="0" w:space="0" w:color="auto"/>
                        <w:right w:val="none" w:sz="0" w:space="0" w:color="auto"/>
                      </w:divBdr>
                    </w:div>
                    <w:div w:id="896282146">
                      <w:marLeft w:val="0"/>
                      <w:marRight w:val="0"/>
                      <w:marTop w:val="0"/>
                      <w:marBottom w:val="0"/>
                      <w:divBdr>
                        <w:top w:val="none" w:sz="0" w:space="0" w:color="auto"/>
                        <w:left w:val="none" w:sz="0" w:space="0" w:color="auto"/>
                        <w:bottom w:val="none" w:sz="0" w:space="0" w:color="auto"/>
                        <w:right w:val="none" w:sz="0" w:space="0" w:color="auto"/>
                      </w:divBdr>
                      <w:divsChild>
                        <w:div w:id="1923635335">
                          <w:marLeft w:val="0"/>
                          <w:marRight w:val="0"/>
                          <w:marTop w:val="0"/>
                          <w:marBottom w:val="0"/>
                          <w:divBdr>
                            <w:top w:val="none" w:sz="0" w:space="0" w:color="auto"/>
                            <w:left w:val="none" w:sz="0" w:space="0" w:color="auto"/>
                            <w:bottom w:val="none" w:sz="0" w:space="0" w:color="auto"/>
                            <w:right w:val="none" w:sz="0" w:space="0" w:color="auto"/>
                          </w:divBdr>
                          <w:divsChild>
                            <w:div w:id="973943293">
                              <w:marLeft w:val="0"/>
                              <w:marRight w:val="0"/>
                              <w:marTop w:val="120"/>
                              <w:marBottom w:val="0"/>
                              <w:divBdr>
                                <w:top w:val="none" w:sz="0" w:space="0" w:color="auto"/>
                                <w:left w:val="none" w:sz="0" w:space="0" w:color="auto"/>
                                <w:bottom w:val="none" w:sz="0" w:space="0" w:color="auto"/>
                                <w:right w:val="none" w:sz="0" w:space="0" w:color="auto"/>
                              </w:divBdr>
                            </w:div>
                            <w:div w:id="997347763">
                              <w:marLeft w:val="0"/>
                              <w:marRight w:val="0"/>
                              <w:marTop w:val="0"/>
                              <w:marBottom w:val="0"/>
                              <w:divBdr>
                                <w:top w:val="none" w:sz="0" w:space="0" w:color="auto"/>
                                <w:left w:val="none" w:sz="0" w:space="0" w:color="auto"/>
                                <w:bottom w:val="none" w:sz="0" w:space="0" w:color="auto"/>
                                <w:right w:val="none" w:sz="0" w:space="0" w:color="auto"/>
                              </w:divBdr>
                            </w:div>
                          </w:divsChild>
                        </w:div>
                        <w:div w:id="904216063">
                          <w:marLeft w:val="0"/>
                          <w:marRight w:val="0"/>
                          <w:marTop w:val="0"/>
                          <w:marBottom w:val="0"/>
                          <w:divBdr>
                            <w:top w:val="none" w:sz="0" w:space="0" w:color="auto"/>
                            <w:left w:val="none" w:sz="0" w:space="0" w:color="auto"/>
                            <w:bottom w:val="none" w:sz="0" w:space="0" w:color="auto"/>
                            <w:right w:val="none" w:sz="0" w:space="0" w:color="auto"/>
                          </w:divBdr>
                          <w:divsChild>
                            <w:div w:id="1406957477">
                              <w:marLeft w:val="0"/>
                              <w:marRight w:val="0"/>
                              <w:marTop w:val="120"/>
                              <w:marBottom w:val="0"/>
                              <w:divBdr>
                                <w:top w:val="none" w:sz="0" w:space="0" w:color="auto"/>
                                <w:left w:val="none" w:sz="0" w:space="0" w:color="auto"/>
                                <w:bottom w:val="none" w:sz="0" w:space="0" w:color="auto"/>
                                <w:right w:val="none" w:sz="0" w:space="0" w:color="auto"/>
                              </w:divBdr>
                            </w:div>
                            <w:div w:id="441460543">
                              <w:marLeft w:val="0"/>
                              <w:marRight w:val="0"/>
                              <w:marTop w:val="0"/>
                              <w:marBottom w:val="0"/>
                              <w:divBdr>
                                <w:top w:val="none" w:sz="0" w:space="0" w:color="auto"/>
                                <w:left w:val="none" w:sz="0" w:space="0" w:color="auto"/>
                                <w:bottom w:val="none" w:sz="0" w:space="0" w:color="auto"/>
                                <w:right w:val="none" w:sz="0" w:space="0" w:color="auto"/>
                              </w:divBdr>
                            </w:div>
                          </w:divsChild>
                        </w:div>
                        <w:div w:id="692995522">
                          <w:marLeft w:val="0"/>
                          <w:marRight w:val="0"/>
                          <w:marTop w:val="0"/>
                          <w:marBottom w:val="0"/>
                          <w:divBdr>
                            <w:top w:val="none" w:sz="0" w:space="0" w:color="auto"/>
                            <w:left w:val="none" w:sz="0" w:space="0" w:color="auto"/>
                            <w:bottom w:val="none" w:sz="0" w:space="0" w:color="auto"/>
                            <w:right w:val="none" w:sz="0" w:space="0" w:color="auto"/>
                          </w:divBdr>
                          <w:divsChild>
                            <w:div w:id="1784691581">
                              <w:marLeft w:val="0"/>
                              <w:marRight w:val="0"/>
                              <w:marTop w:val="120"/>
                              <w:marBottom w:val="0"/>
                              <w:divBdr>
                                <w:top w:val="none" w:sz="0" w:space="0" w:color="auto"/>
                                <w:left w:val="none" w:sz="0" w:space="0" w:color="auto"/>
                                <w:bottom w:val="none" w:sz="0" w:space="0" w:color="auto"/>
                                <w:right w:val="none" w:sz="0" w:space="0" w:color="auto"/>
                              </w:divBdr>
                            </w:div>
                            <w:div w:id="1367751959">
                              <w:marLeft w:val="0"/>
                              <w:marRight w:val="0"/>
                              <w:marTop w:val="0"/>
                              <w:marBottom w:val="0"/>
                              <w:divBdr>
                                <w:top w:val="none" w:sz="0" w:space="0" w:color="auto"/>
                                <w:left w:val="none" w:sz="0" w:space="0" w:color="auto"/>
                                <w:bottom w:val="none" w:sz="0" w:space="0" w:color="auto"/>
                                <w:right w:val="none" w:sz="0" w:space="0" w:color="auto"/>
                              </w:divBdr>
                            </w:div>
                          </w:divsChild>
                        </w:div>
                        <w:div w:id="789279093">
                          <w:marLeft w:val="0"/>
                          <w:marRight w:val="0"/>
                          <w:marTop w:val="0"/>
                          <w:marBottom w:val="0"/>
                          <w:divBdr>
                            <w:top w:val="none" w:sz="0" w:space="0" w:color="auto"/>
                            <w:left w:val="none" w:sz="0" w:space="0" w:color="auto"/>
                            <w:bottom w:val="none" w:sz="0" w:space="0" w:color="auto"/>
                            <w:right w:val="none" w:sz="0" w:space="0" w:color="auto"/>
                          </w:divBdr>
                          <w:divsChild>
                            <w:div w:id="897521645">
                              <w:marLeft w:val="0"/>
                              <w:marRight w:val="0"/>
                              <w:marTop w:val="120"/>
                              <w:marBottom w:val="0"/>
                              <w:divBdr>
                                <w:top w:val="none" w:sz="0" w:space="0" w:color="auto"/>
                                <w:left w:val="none" w:sz="0" w:space="0" w:color="auto"/>
                                <w:bottom w:val="none" w:sz="0" w:space="0" w:color="auto"/>
                                <w:right w:val="none" w:sz="0" w:space="0" w:color="auto"/>
                              </w:divBdr>
                            </w:div>
                            <w:div w:id="1831289221">
                              <w:marLeft w:val="0"/>
                              <w:marRight w:val="0"/>
                              <w:marTop w:val="0"/>
                              <w:marBottom w:val="0"/>
                              <w:divBdr>
                                <w:top w:val="none" w:sz="0" w:space="0" w:color="auto"/>
                                <w:left w:val="none" w:sz="0" w:space="0" w:color="auto"/>
                                <w:bottom w:val="none" w:sz="0" w:space="0" w:color="auto"/>
                                <w:right w:val="none" w:sz="0" w:space="0" w:color="auto"/>
                              </w:divBdr>
                            </w:div>
                          </w:divsChild>
                        </w:div>
                        <w:div w:id="1514340380">
                          <w:marLeft w:val="0"/>
                          <w:marRight w:val="0"/>
                          <w:marTop w:val="0"/>
                          <w:marBottom w:val="0"/>
                          <w:divBdr>
                            <w:top w:val="none" w:sz="0" w:space="0" w:color="auto"/>
                            <w:left w:val="none" w:sz="0" w:space="0" w:color="auto"/>
                            <w:bottom w:val="none" w:sz="0" w:space="0" w:color="auto"/>
                            <w:right w:val="none" w:sz="0" w:space="0" w:color="auto"/>
                          </w:divBdr>
                          <w:divsChild>
                            <w:div w:id="881526021">
                              <w:marLeft w:val="0"/>
                              <w:marRight w:val="0"/>
                              <w:marTop w:val="120"/>
                              <w:marBottom w:val="0"/>
                              <w:divBdr>
                                <w:top w:val="none" w:sz="0" w:space="0" w:color="auto"/>
                                <w:left w:val="none" w:sz="0" w:space="0" w:color="auto"/>
                                <w:bottom w:val="none" w:sz="0" w:space="0" w:color="auto"/>
                                <w:right w:val="none" w:sz="0" w:space="0" w:color="auto"/>
                              </w:divBdr>
                            </w:div>
                            <w:div w:id="1864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33734">
                  <w:marLeft w:val="0"/>
                  <w:marRight w:val="0"/>
                  <w:marTop w:val="0"/>
                  <w:marBottom w:val="0"/>
                  <w:divBdr>
                    <w:top w:val="none" w:sz="0" w:space="0" w:color="auto"/>
                    <w:left w:val="none" w:sz="0" w:space="0" w:color="auto"/>
                    <w:bottom w:val="none" w:sz="0" w:space="0" w:color="auto"/>
                    <w:right w:val="none" w:sz="0" w:space="0" w:color="auto"/>
                  </w:divBdr>
                  <w:divsChild>
                    <w:div w:id="971400865">
                      <w:marLeft w:val="0"/>
                      <w:marRight w:val="0"/>
                      <w:marTop w:val="120"/>
                      <w:marBottom w:val="0"/>
                      <w:divBdr>
                        <w:top w:val="none" w:sz="0" w:space="0" w:color="auto"/>
                        <w:left w:val="none" w:sz="0" w:space="0" w:color="auto"/>
                        <w:bottom w:val="none" w:sz="0" w:space="0" w:color="auto"/>
                        <w:right w:val="none" w:sz="0" w:space="0" w:color="auto"/>
                      </w:divBdr>
                    </w:div>
                    <w:div w:id="23136690">
                      <w:marLeft w:val="0"/>
                      <w:marRight w:val="0"/>
                      <w:marTop w:val="0"/>
                      <w:marBottom w:val="0"/>
                      <w:divBdr>
                        <w:top w:val="none" w:sz="0" w:space="0" w:color="auto"/>
                        <w:left w:val="none" w:sz="0" w:space="0" w:color="auto"/>
                        <w:bottom w:val="none" w:sz="0" w:space="0" w:color="auto"/>
                        <w:right w:val="none" w:sz="0" w:space="0" w:color="auto"/>
                      </w:divBdr>
                      <w:divsChild>
                        <w:div w:id="1291788963">
                          <w:marLeft w:val="0"/>
                          <w:marRight w:val="0"/>
                          <w:marTop w:val="0"/>
                          <w:marBottom w:val="0"/>
                          <w:divBdr>
                            <w:top w:val="none" w:sz="0" w:space="0" w:color="auto"/>
                            <w:left w:val="none" w:sz="0" w:space="0" w:color="auto"/>
                            <w:bottom w:val="none" w:sz="0" w:space="0" w:color="auto"/>
                            <w:right w:val="none" w:sz="0" w:space="0" w:color="auto"/>
                          </w:divBdr>
                          <w:divsChild>
                            <w:div w:id="1280185055">
                              <w:marLeft w:val="0"/>
                              <w:marRight w:val="0"/>
                              <w:marTop w:val="120"/>
                              <w:marBottom w:val="0"/>
                              <w:divBdr>
                                <w:top w:val="none" w:sz="0" w:space="0" w:color="auto"/>
                                <w:left w:val="none" w:sz="0" w:space="0" w:color="auto"/>
                                <w:bottom w:val="none" w:sz="0" w:space="0" w:color="auto"/>
                                <w:right w:val="none" w:sz="0" w:space="0" w:color="auto"/>
                              </w:divBdr>
                            </w:div>
                            <w:div w:id="125855363">
                              <w:marLeft w:val="0"/>
                              <w:marRight w:val="0"/>
                              <w:marTop w:val="0"/>
                              <w:marBottom w:val="0"/>
                              <w:divBdr>
                                <w:top w:val="none" w:sz="0" w:space="0" w:color="auto"/>
                                <w:left w:val="none" w:sz="0" w:space="0" w:color="auto"/>
                                <w:bottom w:val="none" w:sz="0" w:space="0" w:color="auto"/>
                                <w:right w:val="none" w:sz="0" w:space="0" w:color="auto"/>
                              </w:divBdr>
                            </w:div>
                          </w:divsChild>
                        </w:div>
                        <w:div w:id="177427593">
                          <w:marLeft w:val="0"/>
                          <w:marRight w:val="0"/>
                          <w:marTop w:val="0"/>
                          <w:marBottom w:val="0"/>
                          <w:divBdr>
                            <w:top w:val="none" w:sz="0" w:space="0" w:color="auto"/>
                            <w:left w:val="none" w:sz="0" w:space="0" w:color="auto"/>
                            <w:bottom w:val="none" w:sz="0" w:space="0" w:color="auto"/>
                            <w:right w:val="none" w:sz="0" w:space="0" w:color="auto"/>
                          </w:divBdr>
                          <w:divsChild>
                            <w:div w:id="1700353654">
                              <w:marLeft w:val="0"/>
                              <w:marRight w:val="0"/>
                              <w:marTop w:val="120"/>
                              <w:marBottom w:val="0"/>
                              <w:divBdr>
                                <w:top w:val="none" w:sz="0" w:space="0" w:color="auto"/>
                                <w:left w:val="none" w:sz="0" w:space="0" w:color="auto"/>
                                <w:bottom w:val="none" w:sz="0" w:space="0" w:color="auto"/>
                                <w:right w:val="none" w:sz="0" w:space="0" w:color="auto"/>
                              </w:divBdr>
                            </w:div>
                            <w:div w:id="26372490">
                              <w:marLeft w:val="0"/>
                              <w:marRight w:val="0"/>
                              <w:marTop w:val="0"/>
                              <w:marBottom w:val="0"/>
                              <w:divBdr>
                                <w:top w:val="none" w:sz="0" w:space="0" w:color="auto"/>
                                <w:left w:val="none" w:sz="0" w:space="0" w:color="auto"/>
                                <w:bottom w:val="none" w:sz="0" w:space="0" w:color="auto"/>
                                <w:right w:val="none" w:sz="0" w:space="0" w:color="auto"/>
                              </w:divBdr>
                            </w:div>
                          </w:divsChild>
                        </w:div>
                        <w:div w:id="1511064920">
                          <w:marLeft w:val="0"/>
                          <w:marRight w:val="0"/>
                          <w:marTop w:val="0"/>
                          <w:marBottom w:val="0"/>
                          <w:divBdr>
                            <w:top w:val="none" w:sz="0" w:space="0" w:color="auto"/>
                            <w:left w:val="none" w:sz="0" w:space="0" w:color="auto"/>
                            <w:bottom w:val="none" w:sz="0" w:space="0" w:color="auto"/>
                            <w:right w:val="none" w:sz="0" w:space="0" w:color="auto"/>
                          </w:divBdr>
                          <w:divsChild>
                            <w:div w:id="828329572">
                              <w:marLeft w:val="0"/>
                              <w:marRight w:val="0"/>
                              <w:marTop w:val="120"/>
                              <w:marBottom w:val="0"/>
                              <w:divBdr>
                                <w:top w:val="none" w:sz="0" w:space="0" w:color="auto"/>
                                <w:left w:val="none" w:sz="0" w:space="0" w:color="auto"/>
                                <w:bottom w:val="none" w:sz="0" w:space="0" w:color="auto"/>
                                <w:right w:val="none" w:sz="0" w:space="0" w:color="auto"/>
                              </w:divBdr>
                            </w:div>
                            <w:div w:id="1717661559">
                              <w:marLeft w:val="0"/>
                              <w:marRight w:val="0"/>
                              <w:marTop w:val="0"/>
                              <w:marBottom w:val="0"/>
                              <w:divBdr>
                                <w:top w:val="none" w:sz="0" w:space="0" w:color="auto"/>
                                <w:left w:val="none" w:sz="0" w:space="0" w:color="auto"/>
                                <w:bottom w:val="none" w:sz="0" w:space="0" w:color="auto"/>
                                <w:right w:val="none" w:sz="0" w:space="0" w:color="auto"/>
                              </w:divBdr>
                            </w:div>
                          </w:divsChild>
                        </w:div>
                        <w:div w:id="1609462187">
                          <w:marLeft w:val="0"/>
                          <w:marRight w:val="0"/>
                          <w:marTop w:val="0"/>
                          <w:marBottom w:val="0"/>
                          <w:divBdr>
                            <w:top w:val="none" w:sz="0" w:space="0" w:color="auto"/>
                            <w:left w:val="none" w:sz="0" w:space="0" w:color="auto"/>
                            <w:bottom w:val="none" w:sz="0" w:space="0" w:color="auto"/>
                            <w:right w:val="none" w:sz="0" w:space="0" w:color="auto"/>
                          </w:divBdr>
                          <w:divsChild>
                            <w:div w:id="82455061">
                              <w:marLeft w:val="0"/>
                              <w:marRight w:val="0"/>
                              <w:marTop w:val="120"/>
                              <w:marBottom w:val="0"/>
                              <w:divBdr>
                                <w:top w:val="none" w:sz="0" w:space="0" w:color="auto"/>
                                <w:left w:val="none" w:sz="0" w:space="0" w:color="auto"/>
                                <w:bottom w:val="none" w:sz="0" w:space="0" w:color="auto"/>
                                <w:right w:val="none" w:sz="0" w:space="0" w:color="auto"/>
                              </w:divBdr>
                            </w:div>
                            <w:div w:id="76634130">
                              <w:marLeft w:val="0"/>
                              <w:marRight w:val="0"/>
                              <w:marTop w:val="0"/>
                              <w:marBottom w:val="0"/>
                              <w:divBdr>
                                <w:top w:val="none" w:sz="0" w:space="0" w:color="auto"/>
                                <w:left w:val="none" w:sz="0" w:space="0" w:color="auto"/>
                                <w:bottom w:val="none" w:sz="0" w:space="0" w:color="auto"/>
                                <w:right w:val="none" w:sz="0" w:space="0" w:color="auto"/>
                              </w:divBdr>
                            </w:div>
                          </w:divsChild>
                        </w:div>
                        <w:div w:id="1138719442">
                          <w:marLeft w:val="0"/>
                          <w:marRight w:val="0"/>
                          <w:marTop w:val="0"/>
                          <w:marBottom w:val="0"/>
                          <w:divBdr>
                            <w:top w:val="none" w:sz="0" w:space="0" w:color="auto"/>
                            <w:left w:val="none" w:sz="0" w:space="0" w:color="auto"/>
                            <w:bottom w:val="none" w:sz="0" w:space="0" w:color="auto"/>
                            <w:right w:val="none" w:sz="0" w:space="0" w:color="auto"/>
                          </w:divBdr>
                          <w:divsChild>
                            <w:div w:id="1532450485">
                              <w:marLeft w:val="0"/>
                              <w:marRight w:val="0"/>
                              <w:marTop w:val="120"/>
                              <w:marBottom w:val="0"/>
                              <w:divBdr>
                                <w:top w:val="none" w:sz="0" w:space="0" w:color="auto"/>
                                <w:left w:val="none" w:sz="0" w:space="0" w:color="auto"/>
                                <w:bottom w:val="none" w:sz="0" w:space="0" w:color="auto"/>
                                <w:right w:val="none" w:sz="0" w:space="0" w:color="auto"/>
                              </w:divBdr>
                            </w:div>
                            <w:div w:id="17006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40822">
          <w:marLeft w:val="0"/>
          <w:marRight w:val="0"/>
          <w:marTop w:val="0"/>
          <w:marBottom w:val="0"/>
          <w:divBdr>
            <w:top w:val="none" w:sz="0" w:space="0" w:color="auto"/>
            <w:left w:val="none" w:sz="0" w:space="0" w:color="auto"/>
            <w:bottom w:val="none" w:sz="0" w:space="0" w:color="auto"/>
            <w:right w:val="none" w:sz="0" w:space="0" w:color="auto"/>
          </w:divBdr>
          <w:divsChild>
            <w:div w:id="1519810325">
              <w:marLeft w:val="0"/>
              <w:marRight w:val="0"/>
              <w:marTop w:val="0"/>
              <w:marBottom w:val="0"/>
              <w:divBdr>
                <w:top w:val="none" w:sz="0" w:space="0" w:color="auto"/>
                <w:left w:val="none" w:sz="0" w:space="0" w:color="auto"/>
                <w:bottom w:val="none" w:sz="0" w:space="0" w:color="auto"/>
                <w:right w:val="none" w:sz="0" w:space="0" w:color="auto"/>
              </w:divBdr>
              <w:divsChild>
                <w:div w:id="1745837621">
                  <w:marLeft w:val="0"/>
                  <w:marRight w:val="0"/>
                  <w:marTop w:val="0"/>
                  <w:marBottom w:val="0"/>
                  <w:divBdr>
                    <w:top w:val="none" w:sz="0" w:space="0" w:color="auto"/>
                    <w:left w:val="none" w:sz="0" w:space="0" w:color="auto"/>
                    <w:bottom w:val="none" w:sz="0" w:space="0" w:color="auto"/>
                    <w:right w:val="none" w:sz="0" w:space="0" w:color="auto"/>
                  </w:divBdr>
                  <w:divsChild>
                    <w:div w:id="1509832936">
                      <w:marLeft w:val="0"/>
                      <w:marRight w:val="0"/>
                      <w:marTop w:val="120"/>
                      <w:marBottom w:val="0"/>
                      <w:divBdr>
                        <w:top w:val="none" w:sz="0" w:space="0" w:color="auto"/>
                        <w:left w:val="none" w:sz="0" w:space="0" w:color="auto"/>
                        <w:bottom w:val="none" w:sz="0" w:space="0" w:color="auto"/>
                        <w:right w:val="none" w:sz="0" w:space="0" w:color="auto"/>
                      </w:divBdr>
                    </w:div>
                    <w:div w:id="1090929771">
                      <w:marLeft w:val="0"/>
                      <w:marRight w:val="0"/>
                      <w:marTop w:val="0"/>
                      <w:marBottom w:val="0"/>
                      <w:divBdr>
                        <w:top w:val="none" w:sz="0" w:space="0" w:color="auto"/>
                        <w:left w:val="none" w:sz="0" w:space="0" w:color="auto"/>
                        <w:bottom w:val="none" w:sz="0" w:space="0" w:color="auto"/>
                        <w:right w:val="none" w:sz="0" w:space="0" w:color="auto"/>
                      </w:divBdr>
                      <w:divsChild>
                        <w:div w:id="293172272">
                          <w:marLeft w:val="0"/>
                          <w:marRight w:val="0"/>
                          <w:marTop w:val="0"/>
                          <w:marBottom w:val="0"/>
                          <w:divBdr>
                            <w:top w:val="none" w:sz="0" w:space="0" w:color="auto"/>
                            <w:left w:val="none" w:sz="0" w:space="0" w:color="auto"/>
                            <w:bottom w:val="none" w:sz="0" w:space="0" w:color="auto"/>
                            <w:right w:val="none" w:sz="0" w:space="0" w:color="auto"/>
                          </w:divBdr>
                          <w:divsChild>
                            <w:div w:id="959074202">
                              <w:marLeft w:val="0"/>
                              <w:marRight w:val="0"/>
                              <w:marTop w:val="120"/>
                              <w:marBottom w:val="0"/>
                              <w:divBdr>
                                <w:top w:val="none" w:sz="0" w:space="0" w:color="auto"/>
                                <w:left w:val="none" w:sz="0" w:space="0" w:color="auto"/>
                                <w:bottom w:val="none" w:sz="0" w:space="0" w:color="auto"/>
                                <w:right w:val="none" w:sz="0" w:space="0" w:color="auto"/>
                              </w:divBdr>
                            </w:div>
                            <w:div w:id="1495023244">
                              <w:marLeft w:val="0"/>
                              <w:marRight w:val="0"/>
                              <w:marTop w:val="0"/>
                              <w:marBottom w:val="0"/>
                              <w:divBdr>
                                <w:top w:val="none" w:sz="0" w:space="0" w:color="auto"/>
                                <w:left w:val="none" w:sz="0" w:space="0" w:color="auto"/>
                                <w:bottom w:val="none" w:sz="0" w:space="0" w:color="auto"/>
                                <w:right w:val="none" w:sz="0" w:space="0" w:color="auto"/>
                              </w:divBdr>
                            </w:div>
                          </w:divsChild>
                        </w:div>
                        <w:div w:id="720178035">
                          <w:marLeft w:val="0"/>
                          <w:marRight w:val="0"/>
                          <w:marTop w:val="0"/>
                          <w:marBottom w:val="0"/>
                          <w:divBdr>
                            <w:top w:val="none" w:sz="0" w:space="0" w:color="auto"/>
                            <w:left w:val="none" w:sz="0" w:space="0" w:color="auto"/>
                            <w:bottom w:val="none" w:sz="0" w:space="0" w:color="auto"/>
                            <w:right w:val="none" w:sz="0" w:space="0" w:color="auto"/>
                          </w:divBdr>
                          <w:divsChild>
                            <w:div w:id="70741966">
                              <w:marLeft w:val="0"/>
                              <w:marRight w:val="0"/>
                              <w:marTop w:val="120"/>
                              <w:marBottom w:val="0"/>
                              <w:divBdr>
                                <w:top w:val="none" w:sz="0" w:space="0" w:color="auto"/>
                                <w:left w:val="none" w:sz="0" w:space="0" w:color="auto"/>
                                <w:bottom w:val="none" w:sz="0" w:space="0" w:color="auto"/>
                                <w:right w:val="none" w:sz="0" w:space="0" w:color="auto"/>
                              </w:divBdr>
                            </w:div>
                            <w:div w:id="13042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01652">
                  <w:marLeft w:val="0"/>
                  <w:marRight w:val="0"/>
                  <w:marTop w:val="0"/>
                  <w:marBottom w:val="0"/>
                  <w:divBdr>
                    <w:top w:val="none" w:sz="0" w:space="0" w:color="auto"/>
                    <w:left w:val="none" w:sz="0" w:space="0" w:color="auto"/>
                    <w:bottom w:val="none" w:sz="0" w:space="0" w:color="auto"/>
                    <w:right w:val="none" w:sz="0" w:space="0" w:color="auto"/>
                  </w:divBdr>
                  <w:divsChild>
                    <w:div w:id="1143155064">
                      <w:marLeft w:val="0"/>
                      <w:marRight w:val="0"/>
                      <w:marTop w:val="120"/>
                      <w:marBottom w:val="0"/>
                      <w:divBdr>
                        <w:top w:val="none" w:sz="0" w:space="0" w:color="auto"/>
                        <w:left w:val="none" w:sz="0" w:space="0" w:color="auto"/>
                        <w:bottom w:val="none" w:sz="0" w:space="0" w:color="auto"/>
                        <w:right w:val="none" w:sz="0" w:space="0" w:color="auto"/>
                      </w:divBdr>
                    </w:div>
                    <w:div w:id="17994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588899">
      <w:bodyDiv w:val="1"/>
      <w:marLeft w:val="0"/>
      <w:marRight w:val="0"/>
      <w:marTop w:val="0"/>
      <w:marBottom w:val="0"/>
      <w:divBdr>
        <w:top w:val="none" w:sz="0" w:space="0" w:color="auto"/>
        <w:left w:val="none" w:sz="0" w:space="0" w:color="auto"/>
        <w:bottom w:val="none" w:sz="0" w:space="0" w:color="auto"/>
        <w:right w:val="none" w:sz="0" w:space="0" w:color="auto"/>
      </w:divBdr>
    </w:div>
    <w:div w:id="1515144997">
      <w:bodyDiv w:val="1"/>
      <w:marLeft w:val="0"/>
      <w:marRight w:val="0"/>
      <w:marTop w:val="0"/>
      <w:marBottom w:val="0"/>
      <w:divBdr>
        <w:top w:val="none" w:sz="0" w:space="0" w:color="auto"/>
        <w:left w:val="none" w:sz="0" w:space="0" w:color="auto"/>
        <w:bottom w:val="none" w:sz="0" w:space="0" w:color="auto"/>
        <w:right w:val="none" w:sz="0" w:space="0" w:color="auto"/>
      </w:divBdr>
    </w:div>
    <w:div w:id="1631328271">
      <w:bodyDiv w:val="1"/>
      <w:marLeft w:val="0"/>
      <w:marRight w:val="0"/>
      <w:marTop w:val="0"/>
      <w:marBottom w:val="0"/>
      <w:divBdr>
        <w:top w:val="none" w:sz="0" w:space="0" w:color="auto"/>
        <w:left w:val="none" w:sz="0" w:space="0" w:color="auto"/>
        <w:bottom w:val="none" w:sz="0" w:space="0" w:color="auto"/>
        <w:right w:val="none" w:sz="0" w:space="0" w:color="auto"/>
      </w:divBdr>
      <w:divsChild>
        <w:div w:id="1280646148">
          <w:marLeft w:val="0"/>
          <w:marRight w:val="0"/>
          <w:marTop w:val="0"/>
          <w:marBottom w:val="0"/>
          <w:divBdr>
            <w:top w:val="none" w:sz="0" w:space="0" w:color="auto"/>
            <w:left w:val="none" w:sz="0" w:space="0" w:color="auto"/>
            <w:bottom w:val="none" w:sz="0" w:space="0" w:color="auto"/>
            <w:right w:val="none" w:sz="0" w:space="0" w:color="auto"/>
          </w:divBdr>
          <w:divsChild>
            <w:div w:id="2043820481">
              <w:marLeft w:val="0"/>
              <w:marRight w:val="0"/>
              <w:marTop w:val="0"/>
              <w:marBottom w:val="0"/>
              <w:divBdr>
                <w:top w:val="none" w:sz="0" w:space="0" w:color="auto"/>
                <w:left w:val="none" w:sz="0" w:space="0" w:color="auto"/>
                <w:bottom w:val="none" w:sz="0" w:space="0" w:color="auto"/>
                <w:right w:val="none" w:sz="0" w:space="0" w:color="auto"/>
              </w:divBdr>
              <w:divsChild>
                <w:div w:id="1561595000">
                  <w:marLeft w:val="0"/>
                  <w:marRight w:val="0"/>
                  <w:marTop w:val="0"/>
                  <w:marBottom w:val="0"/>
                  <w:divBdr>
                    <w:top w:val="none" w:sz="0" w:space="0" w:color="auto"/>
                    <w:left w:val="none" w:sz="0" w:space="0" w:color="auto"/>
                    <w:bottom w:val="none" w:sz="0" w:space="0" w:color="auto"/>
                    <w:right w:val="none" w:sz="0" w:space="0" w:color="auto"/>
                  </w:divBdr>
                  <w:divsChild>
                    <w:div w:id="1378894509">
                      <w:marLeft w:val="0"/>
                      <w:marRight w:val="0"/>
                      <w:marTop w:val="120"/>
                      <w:marBottom w:val="0"/>
                      <w:divBdr>
                        <w:top w:val="none" w:sz="0" w:space="0" w:color="auto"/>
                        <w:left w:val="none" w:sz="0" w:space="0" w:color="auto"/>
                        <w:bottom w:val="none" w:sz="0" w:space="0" w:color="auto"/>
                        <w:right w:val="none" w:sz="0" w:space="0" w:color="auto"/>
                      </w:divBdr>
                    </w:div>
                    <w:div w:id="265698711">
                      <w:marLeft w:val="0"/>
                      <w:marRight w:val="0"/>
                      <w:marTop w:val="0"/>
                      <w:marBottom w:val="0"/>
                      <w:divBdr>
                        <w:top w:val="none" w:sz="0" w:space="0" w:color="auto"/>
                        <w:left w:val="none" w:sz="0" w:space="0" w:color="auto"/>
                        <w:bottom w:val="none" w:sz="0" w:space="0" w:color="auto"/>
                        <w:right w:val="none" w:sz="0" w:space="0" w:color="auto"/>
                      </w:divBdr>
                    </w:div>
                  </w:divsChild>
                </w:div>
                <w:div w:id="682630791">
                  <w:marLeft w:val="0"/>
                  <w:marRight w:val="0"/>
                  <w:marTop w:val="0"/>
                  <w:marBottom w:val="0"/>
                  <w:divBdr>
                    <w:top w:val="none" w:sz="0" w:space="0" w:color="auto"/>
                    <w:left w:val="none" w:sz="0" w:space="0" w:color="auto"/>
                    <w:bottom w:val="none" w:sz="0" w:space="0" w:color="auto"/>
                    <w:right w:val="none" w:sz="0" w:space="0" w:color="auto"/>
                  </w:divBdr>
                  <w:divsChild>
                    <w:div w:id="1460685708">
                      <w:marLeft w:val="0"/>
                      <w:marRight w:val="0"/>
                      <w:marTop w:val="120"/>
                      <w:marBottom w:val="0"/>
                      <w:divBdr>
                        <w:top w:val="none" w:sz="0" w:space="0" w:color="auto"/>
                        <w:left w:val="none" w:sz="0" w:space="0" w:color="auto"/>
                        <w:bottom w:val="none" w:sz="0" w:space="0" w:color="auto"/>
                        <w:right w:val="none" w:sz="0" w:space="0" w:color="auto"/>
                      </w:divBdr>
                    </w:div>
                    <w:div w:id="1485967319">
                      <w:marLeft w:val="0"/>
                      <w:marRight w:val="0"/>
                      <w:marTop w:val="0"/>
                      <w:marBottom w:val="0"/>
                      <w:divBdr>
                        <w:top w:val="none" w:sz="0" w:space="0" w:color="auto"/>
                        <w:left w:val="none" w:sz="0" w:space="0" w:color="auto"/>
                        <w:bottom w:val="none" w:sz="0" w:space="0" w:color="auto"/>
                        <w:right w:val="none" w:sz="0" w:space="0" w:color="auto"/>
                      </w:divBdr>
                    </w:div>
                  </w:divsChild>
                </w:div>
                <w:div w:id="582489288">
                  <w:marLeft w:val="0"/>
                  <w:marRight w:val="0"/>
                  <w:marTop w:val="0"/>
                  <w:marBottom w:val="0"/>
                  <w:divBdr>
                    <w:top w:val="none" w:sz="0" w:space="0" w:color="auto"/>
                    <w:left w:val="none" w:sz="0" w:space="0" w:color="auto"/>
                    <w:bottom w:val="none" w:sz="0" w:space="0" w:color="auto"/>
                    <w:right w:val="none" w:sz="0" w:space="0" w:color="auto"/>
                  </w:divBdr>
                  <w:divsChild>
                    <w:div w:id="1109546651">
                      <w:marLeft w:val="0"/>
                      <w:marRight w:val="0"/>
                      <w:marTop w:val="120"/>
                      <w:marBottom w:val="0"/>
                      <w:divBdr>
                        <w:top w:val="none" w:sz="0" w:space="0" w:color="auto"/>
                        <w:left w:val="none" w:sz="0" w:space="0" w:color="auto"/>
                        <w:bottom w:val="none" w:sz="0" w:space="0" w:color="auto"/>
                        <w:right w:val="none" w:sz="0" w:space="0" w:color="auto"/>
                      </w:divBdr>
                    </w:div>
                    <w:div w:id="321813687">
                      <w:marLeft w:val="0"/>
                      <w:marRight w:val="0"/>
                      <w:marTop w:val="0"/>
                      <w:marBottom w:val="0"/>
                      <w:divBdr>
                        <w:top w:val="none" w:sz="0" w:space="0" w:color="auto"/>
                        <w:left w:val="none" w:sz="0" w:space="0" w:color="auto"/>
                        <w:bottom w:val="none" w:sz="0" w:space="0" w:color="auto"/>
                        <w:right w:val="none" w:sz="0" w:space="0" w:color="auto"/>
                      </w:divBdr>
                    </w:div>
                  </w:divsChild>
                </w:div>
                <w:div w:id="516040226">
                  <w:marLeft w:val="0"/>
                  <w:marRight w:val="0"/>
                  <w:marTop w:val="0"/>
                  <w:marBottom w:val="0"/>
                  <w:divBdr>
                    <w:top w:val="none" w:sz="0" w:space="0" w:color="auto"/>
                    <w:left w:val="none" w:sz="0" w:space="0" w:color="auto"/>
                    <w:bottom w:val="none" w:sz="0" w:space="0" w:color="auto"/>
                    <w:right w:val="none" w:sz="0" w:space="0" w:color="auto"/>
                  </w:divBdr>
                  <w:divsChild>
                    <w:div w:id="1142506812">
                      <w:marLeft w:val="0"/>
                      <w:marRight w:val="0"/>
                      <w:marTop w:val="120"/>
                      <w:marBottom w:val="0"/>
                      <w:divBdr>
                        <w:top w:val="none" w:sz="0" w:space="0" w:color="auto"/>
                        <w:left w:val="none" w:sz="0" w:space="0" w:color="auto"/>
                        <w:bottom w:val="none" w:sz="0" w:space="0" w:color="auto"/>
                        <w:right w:val="none" w:sz="0" w:space="0" w:color="auto"/>
                      </w:divBdr>
                    </w:div>
                    <w:div w:id="8663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82377">
          <w:marLeft w:val="0"/>
          <w:marRight w:val="0"/>
          <w:marTop w:val="0"/>
          <w:marBottom w:val="0"/>
          <w:divBdr>
            <w:top w:val="none" w:sz="0" w:space="0" w:color="auto"/>
            <w:left w:val="none" w:sz="0" w:space="0" w:color="auto"/>
            <w:bottom w:val="none" w:sz="0" w:space="0" w:color="auto"/>
            <w:right w:val="none" w:sz="0" w:space="0" w:color="auto"/>
          </w:divBdr>
          <w:divsChild>
            <w:div w:id="650907543">
              <w:marLeft w:val="0"/>
              <w:marRight w:val="0"/>
              <w:marTop w:val="0"/>
              <w:marBottom w:val="0"/>
              <w:divBdr>
                <w:top w:val="none" w:sz="0" w:space="0" w:color="auto"/>
                <w:left w:val="none" w:sz="0" w:space="0" w:color="auto"/>
                <w:bottom w:val="none" w:sz="0" w:space="0" w:color="auto"/>
                <w:right w:val="none" w:sz="0" w:space="0" w:color="auto"/>
              </w:divBdr>
              <w:divsChild>
                <w:div w:id="1223826792">
                  <w:marLeft w:val="0"/>
                  <w:marRight w:val="0"/>
                  <w:marTop w:val="0"/>
                  <w:marBottom w:val="0"/>
                  <w:divBdr>
                    <w:top w:val="none" w:sz="0" w:space="0" w:color="auto"/>
                    <w:left w:val="none" w:sz="0" w:space="0" w:color="auto"/>
                    <w:bottom w:val="none" w:sz="0" w:space="0" w:color="auto"/>
                    <w:right w:val="none" w:sz="0" w:space="0" w:color="auto"/>
                  </w:divBdr>
                  <w:divsChild>
                    <w:div w:id="1242442889">
                      <w:marLeft w:val="0"/>
                      <w:marRight w:val="0"/>
                      <w:marTop w:val="120"/>
                      <w:marBottom w:val="0"/>
                      <w:divBdr>
                        <w:top w:val="none" w:sz="0" w:space="0" w:color="auto"/>
                        <w:left w:val="none" w:sz="0" w:space="0" w:color="auto"/>
                        <w:bottom w:val="none" w:sz="0" w:space="0" w:color="auto"/>
                        <w:right w:val="none" w:sz="0" w:space="0" w:color="auto"/>
                      </w:divBdr>
                    </w:div>
                    <w:div w:id="613749102">
                      <w:marLeft w:val="0"/>
                      <w:marRight w:val="0"/>
                      <w:marTop w:val="0"/>
                      <w:marBottom w:val="0"/>
                      <w:divBdr>
                        <w:top w:val="none" w:sz="0" w:space="0" w:color="auto"/>
                        <w:left w:val="none" w:sz="0" w:space="0" w:color="auto"/>
                        <w:bottom w:val="none" w:sz="0" w:space="0" w:color="auto"/>
                        <w:right w:val="none" w:sz="0" w:space="0" w:color="auto"/>
                      </w:divBdr>
                    </w:div>
                  </w:divsChild>
                </w:div>
                <w:div w:id="699622268">
                  <w:marLeft w:val="0"/>
                  <w:marRight w:val="0"/>
                  <w:marTop w:val="0"/>
                  <w:marBottom w:val="0"/>
                  <w:divBdr>
                    <w:top w:val="none" w:sz="0" w:space="0" w:color="auto"/>
                    <w:left w:val="none" w:sz="0" w:space="0" w:color="auto"/>
                    <w:bottom w:val="none" w:sz="0" w:space="0" w:color="auto"/>
                    <w:right w:val="none" w:sz="0" w:space="0" w:color="auto"/>
                  </w:divBdr>
                  <w:divsChild>
                    <w:div w:id="597719053">
                      <w:marLeft w:val="0"/>
                      <w:marRight w:val="0"/>
                      <w:marTop w:val="120"/>
                      <w:marBottom w:val="0"/>
                      <w:divBdr>
                        <w:top w:val="none" w:sz="0" w:space="0" w:color="auto"/>
                        <w:left w:val="none" w:sz="0" w:space="0" w:color="auto"/>
                        <w:bottom w:val="none" w:sz="0" w:space="0" w:color="auto"/>
                        <w:right w:val="none" w:sz="0" w:space="0" w:color="auto"/>
                      </w:divBdr>
                    </w:div>
                    <w:div w:id="905453134">
                      <w:marLeft w:val="0"/>
                      <w:marRight w:val="0"/>
                      <w:marTop w:val="0"/>
                      <w:marBottom w:val="0"/>
                      <w:divBdr>
                        <w:top w:val="none" w:sz="0" w:space="0" w:color="auto"/>
                        <w:left w:val="none" w:sz="0" w:space="0" w:color="auto"/>
                        <w:bottom w:val="none" w:sz="0" w:space="0" w:color="auto"/>
                        <w:right w:val="none" w:sz="0" w:space="0" w:color="auto"/>
                      </w:divBdr>
                    </w:div>
                  </w:divsChild>
                </w:div>
                <w:div w:id="233249822">
                  <w:marLeft w:val="0"/>
                  <w:marRight w:val="0"/>
                  <w:marTop w:val="0"/>
                  <w:marBottom w:val="0"/>
                  <w:divBdr>
                    <w:top w:val="none" w:sz="0" w:space="0" w:color="auto"/>
                    <w:left w:val="none" w:sz="0" w:space="0" w:color="auto"/>
                    <w:bottom w:val="none" w:sz="0" w:space="0" w:color="auto"/>
                    <w:right w:val="none" w:sz="0" w:space="0" w:color="auto"/>
                  </w:divBdr>
                  <w:divsChild>
                    <w:div w:id="661395583">
                      <w:marLeft w:val="0"/>
                      <w:marRight w:val="0"/>
                      <w:marTop w:val="120"/>
                      <w:marBottom w:val="0"/>
                      <w:divBdr>
                        <w:top w:val="none" w:sz="0" w:space="0" w:color="auto"/>
                        <w:left w:val="none" w:sz="0" w:space="0" w:color="auto"/>
                        <w:bottom w:val="none" w:sz="0" w:space="0" w:color="auto"/>
                        <w:right w:val="none" w:sz="0" w:space="0" w:color="auto"/>
                      </w:divBdr>
                    </w:div>
                    <w:div w:id="1462992355">
                      <w:marLeft w:val="0"/>
                      <w:marRight w:val="0"/>
                      <w:marTop w:val="0"/>
                      <w:marBottom w:val="0"/>
                      <w:divBdr>
                        <w:top w:val="none" w:sz="0" w:space="0" w:color="auto"/>
                        <w:left w:val="none" w:sz="0" w:space="0" w:color="auto"/>
                        <w:bottom w:val="none" w:sz="0" w:space="0" w:color="auto"/>
                        <w:right w:val="none" w:sz="0" w:space="0" w:color="auto"/>
                      </w:divBdr>
                    </w:div>
                  </w:divsChild>
                </w:div>
                <w:div w:id="1096441116">
                  <w:marLeft w:val="0"/>
                  <w:marRight w:val="0"/>
                  <w:marTop w:val="0"/>
                  <w:marBottom w:val="0"/>
                  <w:divBdr>
                    <w:top w:val="none" w:sz="0" w:space="0" w:color="auto"/>
                    <w:left w:val="none" w:sz="0" w:space="0" w:color="auto"/>
                    <w:bottom w:val="none" w:sz="0" w:space="0" w:color="auto"/>
                    <w:right w:val="none" w:sz="0" w:space="0" w:color="auto"/>
                  </w:divBdr>
                  <w:divsChild>
                    <w:div w:id="1298727319">
                      <w:marLeft w:val="0"/>
                      <w:marRight w:val="0"/>
                      <w:marTop w:val="120"/>
                      <w:marBottom w:val="0"/>
                      <w:divBdr>
                        <w:top w:val="none" w:sz="0" w:space="0" w:color="auto"/>
                        <w:left w:val="none" w:sz="0" w:space="0" w:color="auto"/>
                        <w:bottom w:val="none" w:sz="0" w:space="0" w:color="auto"/>
                        <w:right w:val="none" w:sz="0" w:space="0" w:color="auto"/>
                      </w:divBdr>
                    </w:div>
                    <w:div w:id="3306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7980">
          <w:marLeft w:val="0"/>
          <w:marRight w:val="0"/>
          <w:marTop w:val="0"/>
          <w:marBottom w:val="0"/>
          <w:divBdr>
            <w:top w:val="none" w:sz="0" w:space="0" w:color="auto"/>
            <w:left w:val="none" w:sz="0" w:space="0" w:color="auto"/>
            <w:bottom w:val="none" w:sz="0" w:space="0" w:color="auto"/>
            <w:right w:val="none" w:sz="0" w:space="0" w:color="auto"/>
          </w:divBdr>
          <w:divsChild>
            <w:div w:id="17242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66076">
      <w:bodyDiv w:val="1"/>
      <w:marLeft w:val="0"/>
      <w:marRight w:val="0"/>
      <w:marTop w:val="0"/>
      <w:marBottom w:val="0"/>
      <w:divBdr>
        <w:top w:val="none" w:sz="0" w:space="0" w:color="auto"/>
        <w:left w:val="none" w:sz="0" w:space="0" w:color="auto"/>
        <w:bottom w:val="none" w:sz="0" w:space="0" w:color="auto"/>
        <w:right w:val="none" w:sz="0" w:space="0" w:color="auto"/>
      </w:divBdr>
    </w:div>
    <w:div w:id="1948466279">
      <w:bodyDiv w:val="1"/>
      <w:marLeft w:val="0"/>
      <w:marRight w:val="0"/>
      <w:marTop w:val="0"/>
      <w:marBottom w:val="0"/>
      <w:divBdr>
        <w:top w:val="none" w:sz="0" w:space="0" w:color="auto"/>
        <w:left w:val="none" w:sz="0" w:space="0" w:color="auto"/>
        <w:bottom w:val="none" w:sz="0" w:space="0" w:color="auto"/>
        <w:right w:val="none" w:sz="0" w:space="0" w:color="auto"/>
      </w:divBdr>
      <w:divsChild>
        <w:div w:id="1709449971">
          <w:marLeft w:val="0"/>
          <w:marRight w:val="0"/>
          <w:marTop w:val="0"/>
          <w:marBottom w:val="0"/>
          <w:divBdr>
            <w:top w:val="none" w:sz="0" w:space="0" w:color="auto"/>
            <w:left w:val="none" w:sz="0" w:space="0" w:color="auto"/>
            <w:bottom w:val="none" w:sz="0" w:space="0" w:color="auto"/>
            <w:right w:val="none" w:sz="0" w:space="0" w:color="auto"/>
          </w:divBdr>
          <w:divsChild>
            <w:div w:id="336154539">
              <w:marLeft w:val="0"/>
              <w:marRight w:val="0"/>
              <w:marTop w:val="0"/>
              <w:marBottom w:val="0"/>
              <w:divBdr>
                <w:top w:val="none" w:sz="0" w:space="0" w:color="auto"/>
                <w:left w:val="none" w:sz="0" w:space="0" w:color="auto"/>
                <w:bottom w:val="none" w:sz="0" w:space="0" w:color="auto"/>
                <w:right w:val="none" w:sz="0" w:space="0" w:color="auto"/>
              </w:divBdr>
            </w:div>
          </w:divsChild>
        </w:div>
        <w:div w:id="859318121">
          <w:marLeft w:val="0"/>
          <w:marRight w:val="0"/>
          <w:marTop w:val="0"/>
          <w:marBottom w:val="0"/>
          <w:divBdr>
            <w:top w:val="none" w:sz="0" w:space="0" w:color="auto"/>
            <w:left w:val="none" w:sz="0" w:space="0" w:color="auto"/>
            <w:bottom w:val="none" w:sz="0" w:space="0" w:color="auto"/>
            <w:right w:val="none" w:sz="0" w:space="0" w:color="auto"/>
          </w:divBdr>
          <w:divsChild>
            <w:div w:id="16333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4600">
      <w:bodyDiv w:val="1"/>
      <w:marLeft w:val="0"/>
      <w:marRight w:val="0"/>
      <w:marTop w:val="0"/>
      <w:marBottom w:val="0"/>
      <w:divBdr>
        <w:top w:val="none" w:sz="0" w:space="0" w:color="auto"/>
        <w:left w:val="none" w:sz="0" w:space="0" w:color="auto"/>
        <w:bottom w:val="none" w:sz="0" w:space="0" w:color="auto"/>
        <w:right w:val="none" w:sz="0" w:space="0" w:color="auto"/>
      </w:divBdr>
      <w:divsChild>
        <w:div w:id="56559637">
          <w:marLeft w:val="0"/>
          <w:marRight w:val="0"/>
          <w:marTop w:val="0"/>
          <w:marBottom w:val="0"/>
          <w:divBdr>
            <w:top w:val="none" w:sz="0" w:space="0" w:color="auto"/>
            <w:left w:val="none" w:sz="0" w:space="0" w:color="auto"/>
            <w:bottom w:val="none" w:sz="0" w:space="0" w:color="auto"/>
            <w:right w:val="none" w:sz="0" w:space="0" w:color="auto"/>
          </w:divBdr>
          <w:divsChild>
            <w:div w:id="21326463">
              <w:marLeft w:val="0"/>
              <w:marRight w:val="0"/>
              <w:marTop w:val="120"/>
              <w:marBottom w:val="0"/>
              <w:divBdr>
                <w:top w:val="none" w:sz="0" w:space="0" w:color="auto"/>
                <w:left w:val="none" w:sz="0" w:space="0" w:color="auto"/>
                <w:bottom w:val="none" w:sz="0" w:space="0" w:color="auto"/>
                <w:right w:val="none" w:sz="0" w:space="0" w:color="auto"/>
              </w:divBdr>
            </w:div>
            <w:div w:id="635334804">
              <w:marLeft w:val="0"/>
              <w:marRight w:val="0"/>
              <w:marTop w:val="0"/>
              <w:marBottom w:val="0"/>
              <w:divBdr>
                <w:top w:val="none" w:sz="0" w:space="0" w:color="auto"/>
                <w:left w:val="none" w:sz="0" w:space="0" w:color="auto"/>
                <w:bottom w:val="none" w:sz="0" w:space="0" w:color="auto"/>
                <w:right w:val="none" w:sz="0" w:space="0" w:color="auto"/>
              </w:divBdr>
            </w:div>
          </w:divsChild>
        </w:div>
        <w:div w:id="1114013201">
          <w:marLeft w:val="0"/>
          <w:marRight w:val="0"/>
          <w:marTop w:val="0"/>
          <w:marBottom w:val="0"/>
          <w:divBdr>
            <w:top w:val="none" w:sz="0" w:space="0" w:color="auto"/>
            <w:left w:val="none" w:sz="0" w:space="0" w:color="auto"/>
            <w:bottom w:val="none" w:sz="0" w:space="0" w:color="auto"/>
            <w:right w:val="none" w:sz="0" w:space="0" w:color="auto"/>
          </w:divBdr>
          <w:divsChild>
            <w:div w:id="248544560">
              <w:marLeft w:val="0"/>
              <w:marRight w:val="0"/>
              <w:marTop w:val="120"/>
              <w:marBottom w:val="0"/>
              <w:divBdr>
                <w:top w:val="none" w:sz="0" w:space="0" w:color="auto"/>
                <w:left w:val="none" w:sz="0" w:space="0" w:color="auto"/>
                <w:bottom w:val="none" w:sz="0" w:space="0" w:color="auto"/>
                <w:right w:val="none" w:sz="0" w:space="0" w:color="auto"/>
              </w:divBdr>
            </w:div>
            <w:div w:id="1098983829">
              <w:marLeft w:val="0"/>
              <w:marRight w:val="0"/>
              <w:marTop w:val="0"/>
              <w:marBottom w:val="0"/>
              <w:divBdr>
                <w:top w:val="none" w:sz="0" w:space="0" w:color="auto"/>
                <w:left w:val="none" w:sz="0" w:space="0" w:color="auto"/>
                <w:bottom w:val="none" w:sz="0" w:space="0" w:color="auto"/>
                <w:right w:val="none" w:sz="0" w:space="0" w:color="auto"/>
              </w:divBdr>
            </w:div>
          </w:divsChild>
        </w:div>
        <w:div w:id="1687245486">
          <w:marLeft w:val="0"/>
          <w:marRight w:val="0"/>
          <w:marTop w:val="0"/>
          <w:marBottom w:val="0"/>
          <w:divBdr>
            <w:top w:val="none" w:sz="0" w:space="0" w:color="auto"/>
            <w:left w:val="none" w:sz="0" w:space="0" w:color="auto"/>
            <w:bottom w:val="none" w:sz="0" w:space="0" w:color="auto"/>
            <w:right w:val="none" w:sz="0" w:space="0" w:color="auto"/>
          </w:divBdr>
          <w:divsChild>
            <w:div w:id="1852142998">
              <w:marLeft w:val="0"/>
              <w:marRight w:val="0"/>
              <w:marTop w:val="120"/>
              <w:marBottom w:val="0"/>
              <w:divBdr>
                <w:top w:val="none" w:sz="0" w:space="0" w:color="auto"/>
                <w:left w:val="none" w:sz="0" w:space="0" w:color="auto"/>
                <w:bottom w:val="none" w:sz="0" w:space="0" w:color="auto"/>
                <w:right w:val="none" w:sz="0" w:space="0" w:color="auto"/>
              </w:divBdr>
            </w:div>
            <w:div w:id="669673599">
              <w:marLeft w:val="0"/>
              <w:marRight w:val="0"/>
              <w:marTop w:val="0"/>
              <w:marBottom w:val="0"/>
              <w:divBdr>
                <w:top w:val="none" w:sz="0" w:space="0" w:color="auto"/>
                <w:left w:val="none" w:sz="0" w:space="0" w:color="auto"/>
                <w:bottom w:val="none" w:sz="0" w:space="0" w:color="auto"/>
                <w:right w:val="none" w:sz="0" w:space="0" w:color="auto"/>
              </w:divBdr>
            </w:div>
          </w:divsChild>
        </w:div>
        <w:div w:id="417530229">
          <w:marLeft w:val="0"/>
          <w:marRight w:val="0"/>
          <w:marTop w:val="0"/>
          <w:marBottom w:val="0"/>
          <w:divBdr>
            <w:top w:val="none" w:sz="0" w:space="0" w:color="auto"/>
            <w:left w:val="none" w:sz="0" w:space="0" w:color="auto"/>
            <w:bottom w:val="none" w:sz="0" w:space="0" w:color="auto"/>
            <w:right w:val="none" w:sz="0" w:space="0" w:color="auto"/>
          </w:divBdr>
          <w:divsChild>
            <w:div w:id="1990204783">
              <w:marLeft w:val="0"/>
              <w:marRight w:val="0"/>
              <w:marTop w:val="120"/>
              <w:marBottom w:val="0"/>
              <w:divBdr>
                <w:top w:val="none" w:sz="0" w:space="0" w:color="auto"/>
                <w:left w:val="none" w:sz="0" w:space="0" w:color="auto"/>
                <w:bottom w:val="none" w:sz="0" w:space="0" w:color="auto"/>
                <w:right w:val="none" w:sz="0" w:space="0" w:color="auto"/>
              </w:divBdr>
            </w:div>
            <w:div w:id="7165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9389">
      <w:bodyDiv w:val="1"/>
      <w:marLeft w:val="0"/>
      <w:marRight w:val="0"/>
      <w:marTop w:val="0"/>
      <w:marBottom w:val="0"/>
      <w:divBdr>
        <w:top w:val="none" w:sz="0" w:space="0" w:color="auto"/>
        <w:left w:val="none" w:sz="0" w:space="0" w:color="auto"/>
        <w:bottom w:val="none" w:sz="0" w:space="0" w:color="auto"/>
        <w:right w:val="none" w:sz="0" w:space="0" w:color="auto"/>
      </w:divBdr>
    </w:div>
    <w:div w:id="20910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332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C29D-4039-42F0-B514-13CF1B236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18966</Words>
  <Characters>10811</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6</cp:revision>
  <dcterms:created xsi:type="dcterms:W3CDTF">2021-07-08T10:13:00Z</dcterms:created>
  <dcterms:modified xsi:type="dcterms:W3CDTF">2021-07-11T11:04:00Z</dcterms:modified>
</cp:coreProperties>
</file>