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4193" w14:textId="31347F0C" w:rsidR="00134DFC" w:rsidRDefault="00134DFC" w:rsidP="00134DFC">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tiesību akta izstrādes procesā</w:t>
      </w:r>
    </w:p>
    <w:p w14:paraId="5E147536" w14:textId="77777777"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134DFC" w14:paraId="0EC1BC69"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E181C7" w14:textId="77777777" w:rsidR="00134DFC" w:rsidRPr="00134DFC"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533C99B1" w14:textId="77777777" w:rsidR="00134DFC" w:rsidRPr="00134DFC" w:rsidRDefault="00134DFC" w:rsidP="00134DFC">
            <w:pPr>
              <w:spacing w:after="0" w:line="105" w:lineRule="atLeast"/>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56E0F271" w14:textId="2BDEFF69" w:rsidR="00134DFC" w:rsidRPr="00134DFC" w:rsidRDefault="00F3741F"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noteikumu projekts</w:t>
            </w:r>
          </w:p>
        </w:tc>
      </w:tr>
      <w:tr w:rsidR="00134DFC" w:rsidRPr="00134DFC" w14:paraId="13BBEEB4"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965B61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0E06DE02"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87FA3CE" w14:textId="433EEB39" w:rsidR="00134DFC" w:rsidRPr="00134DFC"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D866B8" w:rsidRPr="00D866B8">
              <w:rPr>
                <w:rFonts w:ascii="Times New Roman" w:eastAsia="Times New Roman" w:hAnsi="Times New Roman" w:cs="Times New Roman"/>
                <w:sz w:val="24"/>
                <w:szCs w:val="24"/>
                <w:lang w:eastAsia="lv-LV"/>
              </w:rPr>
              <w:t>Noteikumi par biodegvielu, bioloģisko šķidro kurināmo, biomasas kurināmo un biomasa degvielu ilgtspējas un siltumnīcefekta gāzu emisiju ietaupījumu kritērijiem un atbilstības minētajiem kritējiem pārbaudi un uzraudzību</w:t>
            </w:r>
            <w:r>
              <w:rPr>
                <w:rFonts w:ascii="Times New Roman" w:eastAsia="Times New Roman" w:hAnsi="Times New Roman" w:cs="Times New Roman"/>
                <w:sz w:val="24"/>
                <w:szCs w:val="24"/>
                <w:lang w:eastAsia="lv-LV"/>
              </w:rPr>
              <w:t>”</w:t>
            </w:r>
          </w:p>
        </w:tc>
      </w:tr>
      <w:tr w:rsidR="00134DFC" w:rsidRPr="00134DFC" w14:paraId="0826A625"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BC1333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2DD6142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6DF87B39"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Eiropas Savienības tiesību politika</w:t>
            </w:r>
          </w:p>
          <w:p w14:paraId="709C1F16"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Transporta politika</w:t>
            </w:r>
          </w:p>
          <w:p w14:paraId="3061769F"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Atjaunojamie energoresursi</w:t>
            </w:r>
          </w:p>
          <w:p w14:paraId="32853077"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Klimata pārmaiņas</w:t>
            </w:r>
          </w:p>
          <w:p w14:paraId="08CEFF59" w14:textId="1E531CCC" w:rsidR="00D866B8" w:rsidRPr="00134DFC" w:rsidRDefault="00D866B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Lauksaimniecība un mežsaimniecība</w:t>
            </w:r>
          </w:p>
        </w:tc>
      </w:tr>
      <w:tr w:rsidR="00134DFC" w:rsidRPr="00134DFC" w14:paraId="72E3CCED"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DC07E61"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6CBD3E2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2753DA5A" w14:textId="77777777" w:rsidR="00821D93"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Tiesiskais regulējums skar</w:t>
            </w:r>
            <w:r w:rsidR="00821D93">
              <w:rPr>
                <w:rFonts w:ascii="Times New Roman" w:eastAsia="Times New Roman" w:hAnsi="Times New Roman" w:cs="Times New Roman"/>
                <w:sz w:val="24"/>
                <w:szCs w:val="24"/>
                <w:lang w:eastAsia="lv-LV"/>
              </w:rPr>
              <w:t>:</w:t>
            </w:r>
          </w:p>
          <w:p w14:paraId="74F7F9CF" w14:textId="544581BE" w:rsidR="00D866B8" w:rsidRDefault="00F3741F"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Transporta enerģijas likumā </w:t>
            </w:r>
            <w:r w:rsidR="00FA19F8" w:rsidRPr="00821D93">
              <w:rPr>
                <w:rFonts w:ascii="Times New Roman" w:eastAsia="Times New Roman" w:hAnsi="Times New Roman" w:cs="Times New Roman"/>
                <w:sz w:val="24"/>
                <w:szCs w:val="24"/>
                <w:lang w:eastAsia="lv-LV"/>
              </w:rPr>
              <w:t>definētos degvielas piegādātājus</w:t>
            </w:r>
            <w:r w:rsidR="00D866B8">
              <w:rPr>
                <w:rFonts w:ascii="Times New Roman" w:eastAsia="Times New Roman" w:hAnsi="Times New Roman" w:cs="Times New Roman"/>
                <w:sz w:val="24"/>
                <w:szCs w:val="24"/>
                <w:lang w:eastAsia="lv-LV"/>
              </w:rPr>
              <w:t>,</w:t>
            </w:r>
          </w:p>
          <w:p w14:paraId="76CF0EF5" w14:textId="098F3F4D" w:rsidR="00D866B8" w:rsidRDefault="00D866B8"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Enerģētikas likumā definētos kurināmā piegādātājus,</w:t>
            </w:r>
          </w:p>
          <w:p w14:paraId="73F974CF" w14:textId="67CD9121" w:rsidR="00821D93" w:rsidRDefault="00D866B8"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Sertificēšanas institūcijas,</w:t>
            </w:r>
          </w:p>
          <w:p w14:paraId="33057199" w14:textId="29C1454C" w:rsidR="00B65A4D" w:rsidRPr="00134DFC" w:rsidRDefault="00A44D5C" w:rsidP="00A44D5C">
            <w:pPr>
              <w:pStyle w:val="ListParagraph"/>
              <w:numPr>
                <w:ilvl w:val="0"/>
                <w:numId w:val="3"/>
              </w:numPr>
              <w:spacing w:before="60" w:after="60" w:line="240" w:lineRule="auto"/>
              <w:ind w:left="284" w:hanging="284"/>
              <w:contextualSpacing w:val="0"/>
              <w:rPr>
                <w:lang w:eastAsia="lv-LV"/>
              </w:rPr>
            </w:pPr>
            <w:r w:rsidRPr="00A44D5C">
              <w:rPr>
                <w:rFonts w:ascii="Times New Roman" w:eastAsia="Times New Roman" w:hAnsi="Times New Roman" w:cs="Times New Roman"/>
                <w:sz w:val="24"/>
                <w:szCs w:val="24"/>
                <w:lang w:eastAsia="lv-LV"/>
              </w:rPr>
              <w:t>Noteikumu projektā minētās valsts pārvaldes iestādes</w:t>
            </w:r>
            <w:r w:rsidR="00F3741F">
              <w:rPr>
                <w:rFonts w:ascii="Times New Roman" w:eastAsia="Times New Roman" w:hAnsi="Times New Roman" w:cs="Times New Roman"/>
                <w:sz w:val="24"/>
                <w:szCs w:val="24"/>
                <w:lang w:eastAsia="lv-LV"/>
              </w:rPr>
              <w:t>.</w:t>
            </w:r>
          </w:p>
        </w:tc>
      </w:tr>
      <w:tr w:rsidR="00134DFC" w:rsidRPr="00134DFC" w14:paraId="4004E1C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83991D7" w14:textId="77777777" w:rsidR="00134DFC" w:rsidRPr="00134DFC" w:rsidRDefault="00134DFC" w:rsidP="00070F1E">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48BDBCFA" w14:textId="77777777" w:rsidR="00134DFC" w:rsidRDefault="00134DFC" w:rsidP="00070F1E">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mērķis un sākotnēji identificētās problēmas būtība</w:t>
            </w:r>
          </w:p>
          <w:p w14:paraId="439CB4C1" w14:textId="666B9847" w:rsidR="00030097" w:rsidRPr="00134DFC" w:rsidRDefault="00030097" w:rsidP="00070F1E">
            <w:pPr>
              <w:spacing w:after="0" w:line="240" w:lineRule="auto"/>
              <w:rPr>
                <w:rFonts w:ascii="Times New Roman" w:eastAsia="Times New Roman" w:hAnsi="Times New Roman" w:cs="Times New Roman"/>
                <w:sz w:val="24"/>
                <w:szCs w:val="24"/>
                <w:lang w:eastAsia="lv-LV"/>
              </w:rPr>
            </w:pPr>
          </w:p>
        </w:tc>
        <w:tc>
          <w:tcPr>
            <w:tcW w:w="3423" w:type="pct"/>
            <w:tcBorders>
              <w:top w:val="outset" w:sz="6" w:space="0" w:color="auto"/>
              <w:left w:val="outset" w:sz="6" w:space="0" w:color="auto"/>
              <w:bottom w:val="outset" w:sz="6" w:space="0" w:color="auto"/>
              <w:right w:val="outset" w:sz="6" w:space="0" w:color="auto"/>
            </w:tcBorders>
            <w:hideMark/>
          </w:tcPr>
          <w:p w14:paraId="5655C787" w14:textId="7F6E4380" w:rsidR="00DF1B21" w:rsidRDefault="00DF1B21" w:rsidP="0099668F">
            <w:pPr>
              <w:pStyle w:val="naisnod"/>
              <w:spacing w:before="60" w:beforeAutospacing="0" w:after="60" w:afterAutospacing="0"/>
              <w:ind w:right="79"/>
              <w:jc w:val="both"/>
            </w:pPr>
            <w:r>
              <w:t xml:space="preserve">Ministru kabineta noteikumu projekts ir </w:t>
            </w:r>
            <w:r w:rsidR="00030097" w:rsidRPr="00070F1E">
              <w:t>izstrādāts</w:t>
            </w:r>
            <w:r>
              <w:t xml:space="preserve"> pēc Transporta enerģijas likumā</w:t>
            </w:r>
            <w:r w:rsidRPr="00DF1B21">
              <w:t xml:space="preserve"> </w:t>
            </w:r>
            <w:r w:rsidR="00D866B8">
              <w:t xml:space="preserve">un Enerģētikas likumā </w:t>
            </w:r>
            <w:r>
              <w:t>noteiktā deleģējuma.</w:t>
            </w:r>
          </w:p>
          <w:p w14:paraId="7B54316F" w14:textId="5C69A0DB" w:rsidR="00D866B8" w:rsidRPr="005751B8" w:rsidRDefault="00D866B8" w:rsidP="0099668F">
            <w:pPr>
              <w:spacing w:before="60" w:after="60" w:line="240" w:lineRule="auto"/>
              <w:jc w:val="both"/>
              <w:rPr>
                <w:rFonts w:ascii="Times New Roman" w:hAnsi="Times New Roman" w:cs="Times New Roman"/>
                <w:sz w:val="24"/>
                <w:szCs w:val="24"/>
                <w:lang w:eastAsia="lv-LV"/>
              </w:rPr>
            </w:pPr>
            <w:r w:rsidRPr="005751B8">
              <w:rPr>
                <w:rFonts w:ascii="Times New Roman" w:hAnsi="Times New Roman" w:cs="Times New Roman"/>
                <w:sz w:val="24"/>
                <w:szCs w:val="24"/>
                <w:lang w:eastAsia="lv-LV"/>
              </w:rPr>
              <w:t xml:space="preserve">Eiropas Parlamenta un Padomes 2018.gada 11.decembra direktīvas Nr.2018/2001 </w:t>
            </w:r>
            <w:r w:rsidRPr="005751B8">
              <w:rPr>
                <w:rFonts w:ascii="Times New Roman" w:hAnsi="Times New Roman" w:cs="Times New Roman"/>
                <w:i/>
                <w:iCs/>
                <w:sz w:val="24"/>
                <w:szCs w:val="24"/>
                <w:lang w:eastAsia="lv-LV"/>
              </w:rPr>
              <w:t>par no atjaunojamajiem energoresursiem iegūtas enerģijas izmantošanas veicināšanu</w:t>
            </w:r>
            <w:r w:rsidRPr="005751B8">
              <w:rPr>
                <w:rFonts w:ascii="Times New Roman" w:hAnsi="Times New Roman" w:cs="Times New Roman"/>
                <w:sz w:val="24"/>
                <w:szCs w:val="24"/>
                <w:lang w:eastAsia="lv-LV"/>
              </w:rPr>
              <w:t xml:space="preserve"> 29.-31.pantā un V-VI pielikumā, kā arī XI pielikumā ir noteikti biodegvielas, bioloģiskā šķidrā kurināmā, biomasas degvielas un biomasas kurināmā ilgtspējas un SEG emisiju ietaupījumu kritērijiem, kuriem minētajām degvielām un kurināmajiem ir jāatbilst, lai tos varētu ņemt vērā:</w:t>
            </w:r>
          </w:p>
          <w:p w14:paraId="67F97B5D" w14:textId="77777777" w:rsidR="00D866B8" w:rsidRPr="005751B8" w:rsidRDefault="00D866B8" w:rsidP="0099668F">
            <w:pPr>
              <w:spacing w:before="60" w:after="60" w:line="240" w:lineRule="auto"/>
              <w:jc w:val="both"/>
              <w:rPr>
                <w:rFonts w:ascii="Times New Roman" w:hAnsi="Times New Roman" w:cs="Times New Roman"/>
                <w:sz w:val="24"/>
                <w:szCs w:val="24"/>
                <w:lang w:eastAsia="lv-LV"/>
              </w:rPr>
            </w:pPr>
            <w:r w:rsidRPr="005751B8">
              <w:rPr>
                <w:rFonts w:ascii="Times New Roman" w:hAnsi="Times New Roman" w:cs="Times New Roman"/>
                <w:sz w:val="24"/>
                <w:szCs w:val="24"/>
                <w:lang w:eastAsia="lv-LV"/>
              </w:rPr>
              <w:t>1) aprēķinot valsts kopējo atjaunojamās enerģijas īpatsvaru un detalizēto atjaunojamās enerģijas īpatsvaru elektroenerģijas, siltumenerģijas, dzesēšanai nepieciešamās enerģijas un transporta enerģijas ražošanā un izmantošanā;</w:t>
            </w:r>
          </w:p>
          <w:p w14:paraId="68FE99BE" w14:textId="77777777" w:rsidR="00D866B8" w:rsidRPr="005751B8" w:rsidRDefault="00D866B8" w:rsidP="0099668F">
            <w:pPr>
              <w:spacing w:before="60" w:after="60" w:line="240" w:lineRule="auto"/>
              <w:jc w:val="both"/>
              <w:rPr>
                <w:rFonts w:ascii="Times New Roman" w:hAnsi="Times New Roman" w:cs="Times New Roman"/>
                <w:sz w:val="24"/>
                <w:szCs w:val="24"/>
                <w:lang w:eastAsia="lv-LV"/>
              </w:rPr>
            </w:pPr>
            <w:r w:rsidRPr="005751B8">
              <w:rPr>
                <w:rFonts w:ascii="Times New Roman" w:hAnsi="Times New Roman" w:cs="Times New Roman"/>
                <w:sz w:val="24"/>
                <w:szCs w:val="24"/>
                <w:lang w:eastAsia="lv-LV"/>
              </w:rPr>
              <w:t xml:space="preserve">2) Transporta enerģijas likumā noteiktajā līdzdalības mehānismā un transporta enerģijas aprites cikla </w:t>
            </w:r>
            <w:r>
              <w:rPr>
                <w:rFonts w:ascii="Times New Roman" w:hAnsi="Times New Roman" w:cs="Times New Roman"/>
                <w:sz w:val="24"/>
                <w:szCs w:val="24"/>
                <w:lang w:eastAsia="lv-LV"/>
              </w:rPr>
              <w:t>SEG</w:t>
            </w:r>
            <w:r w:rsidRPr="005751B8">
              <w:rPr>
                <w:rFonts w:ascii="Times New Roman" w:hAnsi="Times New Roman" w:cs="Times New Roman"/>
                <w:sz w:val="24"/>
                <w:szCs w:val="24"/>
                <w:lang w:eastAsia="lv-LV"/>
              </w:rPr>
              <w:t xml:space="preserve"> emisiju intensitātes samazināšanā,</w:t>
            </w:r>
          </w:p>
          <w:p w14:paraId="0A5CEAA3" w14:textId="77777777" w:rsidR="00D866B8" w:rsidRPr="005751B8" w:rsidRDefault="00D866B8" w:rsidP="0099668F">
            <w:pPr>
              <w:spacing w:before="60" w:after="60" w:line="240" w:lineRule="auto"/>
              <w:jc w:val="both"/>
              <w:rPr>
                <w:rFonts w:ascii="Times New Roman" w:hAnsi="Times New Roman" w:cs="Times New Roman"/>
                <w:sz w:val="24"/>
                <w:szCs w:val="24"/>
                <w:lang w:eastAsia="lv-LV"/>
              </w:rPr>
            </w:pPr>
            <w:r w:rsidRPr="005751B8">
              <w:rPr>
                <w:rFonts w:ascii="Times New Roman" w:hAnsi="Times New Roman" w:cs="Times New Roman"/>
                <w:sz w:val="24"/>
                <w:szCs w:val="24"/>
                <w:lang w:eastAsia="lv-LV"/>
              </w:rPr>
              <w:t>3) piešķirot tiesības atbalsta shēmas ietvaros saņemt finansiālo atbalstu par biodegvielu, bioloģisko šķidro kurināmo, biomasa kurināmo un biomasas degvielu patēriņu.</w:t>
            </w:r>
          </w:p>
          <w:p w14:paraId="387D2BCF" w14:textId="77777777" w:rsidR="00D866B8" w:rsidRDefault="00D866B8" w:rsidP="0099668F">
            <w:pPr>
              <w:spacing w:before="60" w:after="60" w:line="240" w:lineRule="auto"/>
              <w:jc w:val="both"/>
              <w:rPr>
                <w:rFonts w:ascii="Times New Roman" w:hAnsi="Times New Roman" w:cs="Times New Roman"/>
                <w:sz w:val="24"/>
                <w:szCs w:val="24"/>
              </w:rPr>
            </w:pPr>
            <w:r w:rsidRPr="005751B8">
              <w:rPr>
                <w:rFonts w:ascii="Times New Roman" w:hAnsi="Times New Roman" w:cs="Times New Roman"/>
                <w:sz w:val="24"/>
                <w:szCs w:val="24"/>
                <w:lang w:eastAsia="lv-LV"/>
              </w:rPr>
              <w:t xml:space="preserve">Ar Noteikumu projektu </w:t>
            </w:r>
            <w:r w:rsidRPr="005751B8">
              <w:rPr>
                <w:rFonts w:ascii="Times New Roman" w:hAnsi="Times New Roman" w:cs="Times New Roman"/>
                <w:sz w:val="24"/>
                <w:szCs w:val="24"/>
              </w:rPr>
              <w:t>Latvijas tiesību aktos tiek</w:t>
            </w:r>
            <w:r>
              <w:rPr>
                <w:rFonts w:ascii="Times New Roman" w:hAnsi="Times New Roman" w:cs="Times New Roman"/>
                <w:sz w:val="24"/>
                <w:szCs w:val="24"/>
              </w:rPr>
              <w:t>:</w:t>
            </w:r>
          </w:p>
          <w:p w14:paraId="7B66CD47" w14:textId="77777777" w:rsidR="0099668F" w:rsidRDefault="00D866B8" w:rsidP="0099668F">
            <w:pPr>
              <w:pStyle w:val="ListParagraph"/>
              <w:numPr>
                <w:ilvl w:val="0"/>
                <w:numId w:val="6"/>
              </w:numPr>
              <w:spacing w:before="60" w:after="60" w:line="240" w:lineRule="auto"/>
              <w:ind w:left="366"/>
              <w:contextualSpacing w:val="0"/>
              <w:jc w:val="both"/>
              <w:rPr>
                <w:rFonts w:ascii="Times New Roman" w:hAnsi="Times New Roman" w:cs="Times New Roman"/>
                <w:sz w:val="24"/>
                <w:szCs w:val="24"/>
              </w:rPr>
            </w:pPr>
            <w:r>
              <w:rPr>
                <w:rFonts w:ascii="Times New Roman" w:hAnsi="Times New Roman" w:cs="Times New Roman"/>
                <w:sz w:val="24"/>
                <w:szCs w:val="24"/>
              </w:rPr>
              <w:t xml:space="preserve">Precizēti šobrīd spēkā esošie ilgtspējas un siltumnīcefekta gāzu emisiju ietaupījumu kritēriji un atbilstības minētajiem kritērijiem pamatojuma nosacījumi (šobrīd spēkā ar </w:t>
            </w:r>
            <w:r w:rsidRPr="00D866B8">
              <w:rPr>
                <w:rFonts w:ascii="Times New Roman" w:hAnsi="Times New Roman" w:cs="Times New Roman"/>
                <w:sz w:val="24"/>
                <w:szCs w:val="24"/>
              </w:rPr>
              <w:t>Ministru kabineta 2011. gada 5. jūlija noteikum</w:t>
            </w:r>
            <w:r>
              <w:rPr>
                <w:rFonts w:ascii="Times New Roman" w:hAnsi="Times New Roman" w:cs="Times New Roman"/>
                <w:sz w:val="24"/>
                <w:szCs w:val="24"/>
              </w:rPr>
              <w:t>iem</w:t>
            </w:r>
            <w:r w:rsidRPr="00D866B8">
              <w:rPr>
                <w:rFonts w:ascii="Times New Roman" w:hAnsi="Times New Roman" w:cs="Times New Roman"/>
                <w:sz w:val="24"/>
                <w:szCs w:val="24"/>
              </w:rPr>
              <w:t xml:space="preserve"> Nr.545 “Noteikumi par biodegvielu un bioloģisko šķidro kurināmo ilgtspējas kritērijiem, to ieviešanas mehānismu un uzraudzības un kontroles kārtību</w:t>
            </w:r>
            <w:r>
              <w:rPr>
                <w:rFonts w:ascii="Times New Roman" w:hAnsi="Times New Roman" w:cs="Times New Roman"/>
                <w:sz w:val="24"/>
                <w:szCs w:val="24"/>
              </w:rPr>
              <w:t>”</w:t>
            </w:r>
          </w:p>
          <w:p w14:paraId="1051026C" w14:textId="34D1B807" w:rsidR="00D866B8" w:rsidRPr="0099668F" w:rsidRDefault="0099668F" w:rsidP="0099668F">
            <w:pPr>
              <w:pStyle w:val="ListParagraph"/>
              <w:numPr>
                <w:ilvl w:val="0"/>
                <w:numId w:val="6"/>
              </w:numPr>
              <w:spacing w:before="60" w:after="60" w:line="240" w:lineRule="auto"/>
              <w:ind w:left="36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Noteikti jaunu </w:t>
            </w:r>
            <w:r w:rsidR="00D866B8" w:rsidRPr="00D866B8">
              <w:rPr>
                <w:rFonts w:ascii="Times New Roman" w:hAnsi="Times New Roman" w:cs="Times New Roman"/>
                <w:sz w:val="24"/>
                <w:szCs w:val="24"/>
              </w:rPr>
              <w:t xml:space="preserve"> </w:t>
            </w:r>
            <w:r w:rsidRPr="005751B8">
              <w:rPr>
                <w:rFonts w:ascii="Times New Roman" w:hAnsi="Times New Roman" w:cs="Times New Roman"/>
                <w:sz w:val="24"/>
                <w:szCs w:val="24"/>
              </w:rPr>
              <w:t>ilgtspējas un SEG ietaupījumu kritēriji biomasas kurināmajam un biomasas degvielām</w:t>
            </w:r>
            <w:r>
              <w:rPr>
                <w:rFonts w:ascii="Times New Roman" w:hAnsi="Times New Roman" w:cs="Times New Roman"/>
                <w:sz w:val="24"/>
                <w:szCs w:val="24"/>
              </w:rPr>
              <w:t>, tai skaitā no mežsaimniecības biomasas iegūtajam biomasas kurināmajam.</w:t>
            </w:r>
          </w:p>
          <w:p w14:paraId="6DCF2D2C" w14:textId="44208FE5" w:rsidR="003543CB" w:rsidRPr="00070F1E" w:rsidRDefault="003543CB" w:rsidP="0099668F">
            <w:pPr>
              <w:pStyle w:val="naisnod"/>
              <w:spacing w:before="60" w:beforeAutospacing="0" w:after="60" w:afterAutospacing="0"/>
              <w:ind w:right="79"/>
              <w:jc w:val="both"/>
            </w:pPr>
          </w:p>
        </w:tc>
      </w:tr>
      <w:tr w:rsidR="00134DFC" w:rsidRPr="00134DFC" w14:paraId="4D468913"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556AD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65F005F4"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42151A9" w14:textId="52D3F166" w:rsidR="00134DFC" w:rsidRPr="00134DFC" w:rsidRDefault="008A6DD7"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Dokuments ir sākotnējās apspriešanas stadijā. </w:t>
            </w:r>
            <w:r w:rsidR="00B65A4D" w:rsidRPr="00C0404B">
              <w:rPr>
                <w:rFonts w:ascii="Times New Roman" w:eastAsia="Times New Roman" w:hAnsi="Times New Roman" w:cs="Times New Roman"/>
                <w:sz w:val="24"/>
                <w:szCs w:val="24"/>
                <w:lang w:eastAsia="lv-LV"/>
              </w:rPr>
              <w:t xml:space="preserve">Pēc iesniegto viedokļu izvērtēšanas Ekonomikas ministrija </w:t>
            </w:r>
            <w:r w:rsidR="00405C39">
              <w:rPr>
                <w:rFonts w:ascii="Times New Roman" w:eastAsia="Times New Roman" w:hAnsi="Times New Roman" w:cs="Times New Roman"/>
                <w:sz w:val="24"/>
                <w:szCs w:val="24"/>
                <w:lang w:eastAsia="lv-LV"/>
              </w:rPr>
              <w:t xml:space="preserve">precizēto </w:t>
            </w:r>
            <w:r w:rsidR="00406B33">
              <w:rPr>
                <w:rFonts w:ascii="Times New Roman" w:eastAsia="Times New Roman" w:hAnsi="Times New Roman" w:cs="Times New Roman"/>
                <w:sz w:val="24"/>
                <w:szCs w:val="24"/>
                <w:lang w:eastAsia="lv-LV"/>
              </w:rPr>
              <w:t xml:space="preserve">noteikumu </w:t>
            </w:r>
            <w:r w:rsidR="00B65A4D" w:rsidRPr="00C0404B">
              <w:rPr>
                <w:rFonts w:ascii="Times New Roman" w:eastAsia="Times New Roman" w:hAnsi="Times New Roman" w:cs="Times New Roman"/>
                <w:sz w:val="24"/>
                <w:szCs w:val="24"/>
                <w:lang w:eastAsia="lv-LV"/>
              </w:rPr>
              <w:t>projektu iesniegs Valsts kancelejā izsludināšanai Valsts sekretāru sanāksmē.</w:t>
            </w:r>
          </w:p>
        </w:tc>
      </w:tr>
      <w:tr w:rsidR="00134DFC" w:rsidRPr="00134DFC" w14:paraId="36A5B62F"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6057F1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BE93906"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5A1B5342" w14:textId="04A2AC19" w:rsidR="00070F1E"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(datne: “</w:t>
            </w:r>
            <w:r w:rsidR="0099668F" w:rsidRPr="0099668F">
              <w:rPr>
                <w:rFonts w:ascii="Times New Roman" w:eastAsia="Times New Roman" w:hAnsi="Times New Roman" w:cs="Times New Roman"/>
                <w:sz w:val="24"/>
                <w:szCs w:val="24"/>
                <w:lang w:eastAsia="lv-LV"/>
              </w:rPr>
              <w:t>EMNot_09072021_Ilgtspeja</w:t>
            </w:r>
            <w:r>
              <w:rPr>
                <w:rFonts w:ascii="Times New Roman" w:eastAsia="Times New Roman" w:hAnsi="Times New Roman" w:cs="Times New Roman"/>
                <w:sz w:val="24"/>
                <w:szCs w:val="24"/>
                <w:lang w:eastAsia="lv-LV"/>
              </w:rPr>
              <w:t>.docx”)</w:t>
            </w:r>
          </w:p>
          <w:p w14:paraId="16B276D2" w14:textId="77777777" w:rsidR="00406B33"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anotācija (datne: “</w:t>
            </w:r>
            <w:r w:rsidR="0099668F" w:rsidRPr="0099668F">
              <w:rPr>
                <w:rFonts w:ascii="Times New Roman" w:eastAsia="Times New Roman" w:hAnsi="Times New Roman" w:cs="Times New Roman"/>
                <w:sz w:val="24"/>
                <w:szCs w:val="24"/>
                <w:lang w:eastAsia="lv-LV"/>
              </w:rPr>
              <w:t>EM</w:t>
            </w:r>
            <w:r w:rsidR="0099668F">
              <w:rPr>
                <w:rFonts w:ascii="Times New Roman" w:eastAsia="Times New Roman" w:hAnsi="Times New Roman" w:cs="Times New Roman"/>
                <w:sz w:val="24"/>
                <w:szCs w:val="24"/>
                <w:lang w:eastAsia="lv-LV"/>
              </w:rPr>
              <w:t>An</w:t>
            </w:r>
            <w:r w:rsidR="0099668F" w:rsidRPr="0099668F">
              <w:rPr>
                <w:rFonts w:ascii="Times New Roman" w:eastAsia="Times New Roman" w:hAnsi="Times New Roman" w:cs="Times New Roman"/>
                <w:sz w:val="24"/>
                <w:szCs w:val="24"/>
                <w:lang w:eastAsia="lv-LV"/>
              </w:rPr>
              <w:t>ot_09072021_Ilgtspeja</w:t>
            </w:r>
            <w:r w:rsidRPr="00406B33">
              <w:rPr>
                <w:rFonts w:ascii="Times New Roman" w:eastAsia="Times New Roman" w:hAnsi="Times New Roman" w:cs="Times New Roman"/>
                <w:sz w:val="24"/>
                <w:szCs w:val="24"/>
                <w:lang w:eastAsia="lv-LV"/>
              </w:rPr>
              <w:t>.docx</w:t>
            </w:r>
            <w:r>
              <w:rPr>
                <w:rFonts w:ascii="Times New Roman" w:eastAsia="Times New Roman" w:hAnsi="Times New Roman" w:cs="Times New Roman"/>
                <w:sz w:val="24"/>
                <w:szCs w:val="24"/>
                <w:lang w:eastAsia="lv-LV"/>
              </w:rPr>
              <w:t>”)</w:t>
            </w:r>
            <w:r w:rsidR="008654F7">
              <w:rPr>
                <w:rFonts w:ascii="Times New Roman" w:eastAsia="Times New Roman" w:hAnsi="Times New Roman" w:cs="Times New Roman"/>
                <w:sz w:val="24"/>
                <w:szCs w:val="24"/>
                <w:lang w:eastAsia="lv-LV"/>
              </w:rPr>
              <w:t>.</w:t>
            </w:r>
          </w:p>
          <w:p w14:paraId="5BD9CEA0" w14:textId="77777777" w:rsidR="0099668F" w:rsidRDefault="0099668F"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1.pielikums (datne: “</w:t>
            </w:r>
            <w:r w:rsidRPr="0099668F">
              <w:rPr>
                <w:rFonts w:ascii="Times New Roman" w:eastAsia="Times New Roman" w:hAnsi="Times New Roman" w:cs="Times New Roman"/>
                <w:sz w:val="24"/>
                <w:szCs w:val="24"/>
                <w:lang w:eastAsia="lv-LV"/>
              </w:rPr>
              <w:t>EMp1_09072021_Ilgtspeja</w:t>
            </w:r>
            <w:r>
              <w:rPr>
                <w:rFonts w:ascii="Times New Roman" w:eastAsia="Times New Roman" w:hAnsi="Times New Roman" w:cs="Times New Roman"/>
                <w:sz w:val="24"/>
                <w:szCs w:val="24"/>
                <w:lang w:eastAsia="lv-LV"/>
              </w:rPr>
              <w:t>.docx”)</w:t>
            </w:r>
          </w:p>
          <w:p w14:paraId="1F9C2657" w14:textId="0AC3DBA6" w:rsidR="0099668F" w:rsidRDefault="0099668F" w:rsidP="0099668F">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2.pielikums (datne: “</w:t>
            </w:r>
            <w:r w:rsidRPr="0099668F">
              <w:rPr>
                <w:rFonts w:ascii="Times New Roman" w:eastAsia="Times New Roman" w:hAnsi="Times New Roman" w:cs="Times New Roman"/>
                <w:sz w:val="24"/>
                <w:szCs w:val="24"/>
                <w:lang w:eastAsia="lv-LV"/>
              </w:rPr>
              <w:t>EMp</w:t>
            </w:r>
            <w:r>
              <w:rPr>
                <w:rFonts w:ascii="Times New Roman" w:eastAsia="Times New Roman" w:hAnsi="Times New Roman" w:cs="Times New Roman"/>
                <w:sz w:val="24"/>
                <w:szCs w:val="24"/>
                <w:lang w:eastAsia="lv-LV"/>
              </w:rPr>
              <w:t>2</w:t>
            </w:r>
            <w:r w:rsidRPr="0099668F">
              <w:rPr>
                <w:rFonts w:ascii="Times New Roman" w:eastAsia="Times New Roman" w:hAnsi="Times New Roman" w:cs="Times New Roman"/>
                <w:sz w:val="24"/>
                <w:szCs w:val="24"/>
                <w:lang w:eastAsia="lv-LV"/>
              </w:rPr>
              <w:t>_09072021_Ilgtspeja</w:t>
            </w:r>
            <w:r>
              <w:rPr>
                <w:rFonts w:ascii="Times New Roman" w:eastAsia="Times New Roman" w:hAnsi="Times New Roman" w:cs="Times New Roman"/>
                <w:sz w:val="24"/>
                <w:szCs w:val="24"/>
                <w:lang w:eastAsia="lv-LV"/>
              </w:rPr>
              <w:t>.docx”)</w:t>
            </w:r>
          </w:p>
          <w:p w14:paraId="7D3D6056" w14:textId="6925F072" w:rsidR="0099668F" w:rsidRPr="00134DFC" w:rsidRDefault="0099668F"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3.pielikums (datne: “</w:t>
            </w:r>
            <w:r w:rsidRPr="0099668F">
              <w:rPr>
                <w:rFonts w:ascii="Times New Roman" w:eastAsia="Times New Roman" w:hAnsi="Times New Roman" w:cs="Times New Roman"/>
                <w:sz w:val="24"/>
                <w:szCs w:val="24"/>
                <w:lang w:eastAsia="lv-LV"/>
              </w:rPr>
              <w:t>EMp</w:t>
            </w:r>
            <w:r>
              <w:rPr>
                <w:rFonts w:ascii="Times New Roman" w:eastAsia="Times New Roman" w:hAnsi="Times New Roman" w:cs="Times New Roman"/>
                <w:sz w:val="24"/>
                <w:szCs w:val="24"/>
                <w:lang w:eastAsia="lv-LV"/>
              </w:rPr>
              <w:t>3</w:t>
            </w:r>
            <w:r w:rsidRPr="0099668F">
              <w:rPr>
                <w:rFonts w:ascii="Times New Roman" w:eastAsia="Times New Roman" w:hAnsi="Times New Roman" w:cs="Times New Roman"/>
                <w:sz w:val="24"/>
                <w:szCs w:val="24"/>
                <w:lang w:eastAsia="lv-LV"/>
              </w:rPr>
              <w:t>_09072021_Ilgtspeja</w:t>
            </w:r>
            <w:r>
              <w:rPr>
                <w:rFonts w:ascii="Times New Roman" w:eastAsia="Times New Roman" w:hAnsi="Times New Roman" w:cs="Times New Roman"/>
                <w:sz w:val="24"/>
                <w:szCs w:val="24"/>
                <w:lang w:eastAsia="lv-LV"/>
              </w:rPr>
              <w:t>.docx”)</w:t>
            </w:r>
          </w:p>
        </w:tc>
      </w:tr>
      <w:tr w:rsidR="00134DFC" w:rsidRPr="00134DFC" w14:paraId="37EF74F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E4AF521"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6CAAB479"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615625F1" w14:textId="4EE17B91" w:rsidR="00B65A4D"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procesā” 5.punktu tiek nodrošināta atbilstoša sabiedrības līdzdalība publicējot </w:t>
            </w:r>
            <w:r w:rsidR="00406B33">
              <w:rPr>
                <w:rFonts w:ascii="Times New Roman" w:eastAsia="Times New Roman" w:hAnsi="Times New Roman" w:cs="Times New Roman"/>
                <w:sz w:val="24"/>
                <w:szCs w:val="24"/>
                <w:lang w:eastAsia="lv-LV"/>
              </w:rPr>
              <w:t xml:space="preserve">noteikumu </w:t>
            </w:r>
            <w:r>
              <w:rPr>
                <w:rFonts w:ascii="Times New Roman" w:eastAsia="Times New Roman" w:hAnsi="Times New Roman" w:cs="Times New Roman"/>
                <w:sz w:val="24"/>
                <w:szCs w:val="24"/>
                <w:lang w:eastAsia="lv-LV"/>
              </w:rPr>
              <w:t>p</w:t>
            </w:r>
            <w:r w:rsidRPr="00C0404B">
              <w:rPr>
                <w:rFonts w:ascii="Times New Roman" w:eastAsia="Times New Roman" w:hAnsi="Times New Roman" w:cs="Times New Roman"/>
                <w:sz w:val="24"/>
                <w:szCs w:val="24"/>
                <w:lang w:eastAsia="lv-LV"/>
              </w:rPr>
              <w:t>rojektu Ekonomikas ministrijas tīmekļa vietnē.</w:t>
            </w:r>
          </w:p>
          <w:p w14:paraId="6BDA7CB7" w14:textId="6BBF4164" w:rsidR="00134DFC" w:rsidRPr="00134DFC" w:rsidRDefault="00B65A4D" w:rsidP="00406B3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Vienlaikus par</w:t>
            </w:r>
            <w:r w:rsidR="00DF1B21">
              <w:rPr>
                <w:rFonts w:ascii="Times New Roman" w:eastAsia="Times New Roman" w:hAnsi="Times New Roman" w:cs="Times New Roman"/>
                <w:sz w:val="24"/>
                <w:szCs w:val="24"/>
                <w:lang w:eastAsia="lv-LV"/>
              </w:rPr>
              <w:t xml:space="preserve"> noteikumu p</w:t>
            </w:r>
            <w:r w:rsidRPr="00C0404B">
              <w:rPr>
                <w:rFonts w:ascii="Times New Roman" w:eastAsia="Times New Roman" w:hAnsi="Times New Roman" w:cs="Times New Roman"/>
                <w:sz w:val="24"/>
                <w:szCs w:val="24"/>
                <w:lang w:eastAsia="lv-LV"/>
              </w:rPr>
              <w:t>rojekta</w:t>
            </w:r>
            <w:r w:rsidR="00DF1B21">
              <w:rPr>
                <w:rFonts w:ascii="Times New Roman" w:eastAsia="Times New Roman" w:hAnsi="Times New Roman" w:cs="Times New Roman"/>
                <w:sz w:val="24"/>
                <w:szCs w:val="24"/>
                <w:lang w:eastAsia="lv-LV"/>
              </w:rPr>
              <w:t xml:space="preserve"> publicēšanu</w:t>
            </w:r>
            <w:r w:rsidRPr="00C0404B">
              <w:rPr>
                <w:rFonts w:ascii="Times New Roman" w:eastAsia="Times New Roman" w:hAnsi="Times New Roman" w:cs="Times New Roman"/>
                <w:sz w:val="24"/>
                <w:szCs w:val="24"/>
                <w:lang w:eastAsia="lv-LV"/>
              </w:rPr>
              <w:t xml:space="preserve"> tiks informēt</w:t>
            </w:r>
            <w:r w:rsidR="00DF1B21">
              <w:rPr>
                <w:rFonts w:ascii="Times New Roman" w:eastAsia="Times New Roman" w:hAnsi="Times New Roman" w:cs="Times New Roman"/>
                <w:sz w:val="24"/>
                <w:szCs w:val="24"/>
                <w:lang w:eastAsia="lv-LV"/>
              </w:rPr>
              <w:t xml:space="preserve">i </w:t>
            </w:r>
            <w:bookmarkStart w:id="0" w:name="_GoBack"/>
            <w:bookmarkEnd w:id="0"/>
            <w:r w:rsidR="0099668F">
              <w:rPr>
                <w:rFonts w:ascii="Times New Roman" w:eastAsia="Times New Roman" w:hAnsi="Times New Roman" w:cs="Times New Roman"/>
                <w:sz w:val="24"/>
                <w:szCs w:val="24"/>
                <w:lang w:eastAsia="lv-LV"/>
              </w:rPr>
              <w:t>nozares pārstāvji, VARAM un ZM, BVKB un CSP</w:t>
            </w:r>
            <w:r w:rsidRPr="00C0404B">
              <w:rPr>
                <w:rFonts w:ascii="Times New Roman" w:eastAsia="Times New Roman" w:hAnsi="Times New Roman" w:cs="Times New Roman"/>
                <w:sz w:val="24"/>
                <w:szCs w:val="24"/>
                <w:lang w:eastAsia="lv-LV"/>
              </w:rPr>
              <w:t>.</w:t>
            </w:r>
          </w:p>
        </w:tc>
      </w:tr>
      <w:tr w:rsidR="00B65A4D" w:rsidRPr="00134DFC" w14:paraId="31A67E6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865E9C9"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78C6B29C"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79BF0EC4" w14:textId="3E2CEDEF" w:rsidR="00B65A4D" w:rsidRPr="00134DFC"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w:t>
            </w:r>
            <w:r w:rsidR="00406B33">
              <w:rPr>
                <w:rFonts w:ascii="Times New Roman" w:eastAsia="Times New Roman" w:hAnsi="Times New Roman" w:cs="Times New Roman"/>
                <w:sz w:val="24"/>
                <w:szCs w:val="24"/>
                <w:lang w:eastAsia="lv-LV"/>
              </w:rPr>
              <w:t xml:space="preserve">noteikumu </w:t>
            </w:r>
            <w:r w:rsidRPr="00C0404B">
              <w:rPr>
                <w:rFonts w:ascii="Times New Roman" w:eastAsia="Times New Roman" w:hAnsi="Times New Roman" w:cs="Times New Roman"/>
                <w:sz w:val="24"/>
                <w:szCs w:val="24"/>
                <w:lang w:eastAsia="lv-LV"/>
              </w:rPr>
              <w:t>projektu līdz 20</w:t>
            </w:r>
            <w:r>
              <w:rPr>
                <w:rFonts w:ascii="Times New Roman" w:eastAsia="Times New Roman" w:hAnsi="Times New Roman" w:cs="Times New Roman"/>
                <w:sz w:val="24"/>
                <w:szCs w:val="24"/>
                <w:lang w:eastAsia="lv-LV"/>
              </w:rPr>
              <w:t>2</w:t>
            </w:r>
            <w:r w:rsidR="00DF1B21">
              <w:rPr>
                <w:rFonts w:ascii="Times New Roman" w:eastAsia="Times New Roman" w:hAnsi="Times New Roman" w:cs="Times New Roman"/>
                <w:sz w:val="24"/>
                <w:szCs w:val="24"/>
                <w:lang w:eastAsia="lv-LV"/>
              </w:rPr>
              <w:t>1</w:t>
            </w:r>
            <w:r w:rsidRPr="00C0404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C0404B">
              <w:rPr>
                <w:rFonts w:ascii="Times New Roman" w:eastAsia="Times New Roman" w:hAnsi="Times New Roman" w:cs="Times New Roman"/>
                <w:sz w:val="24"/>
                <w:szCs w:val="24"/>
                <w:lang w:eastAsia="lv-LV"/>
              </w:rPr>
              <w:t xml:space="preserve">gada </w:t>
            </w:r>
            <w:r w:rsidR="00DF1B21">
              <w:rPr>
                <w:rFonts w:ascii="Times New Roman" w:eastAsia="Times New Roman" w:hAnsi="Times New Roman" w:cs="Times New Roman"/>
                <w:sz w:val="24"/>
                <w:szCs w:val="24"/>
                <w:lang w:eastAsia="lv-LV"/>
              </w:rPr>
              <w:t>1.septembrim</w:t>
            </w:r>
            <w:r w:rsidR="00A65D49">
              <w:rPr>
                <w:rFonts w:ascii="Times New Roman" w:eastAsia="Times New Roman" w:hAnsi="Times New Roman" w:cs="Times New Roman"/>
                <w:sz w:val="24"/>
                <w:szCs w:val="24"/>
                <w:lang w:eastAsia="lv-LV"/>
              </w:rPr>
              <w:t>.</w:t>
            </w:r>
            <w:r w:rsidRPr="00C0404B">
              <w:rPr>
                <w:rFonts w:ascii="Times New Roman" w:eastAsia="Times New Roman" w:hAnsi="Times New Roman" w:cs="Times New Roman"/>
                <w:sz w:val="24"/>
                <w:szCs w:val="24"/>
                <w:lang w:eastAsia="lv-LV"/>
              </w:rPr>
              <w:t xml:space="preserve">   </w:t>
            </w:r>
          </w:p>
        </w:tc>
      </w:tr>
      <w:tr w:rsidR="00B65A4D" w:rsidRPr="00134DFC" w14:paraId="6228451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B4BD902"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07D10649"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78EAC8DA" w14:textId="6BAA87F1" w:rsidR="00B65A4D" w:rsidRPr="00134DFC"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DF1B21">
              <w:rPr>
                <w:rFonts w:ascii="Times New Roman" w:eastAsia="Times New Roman" w:hAnsi="Times New Roman" w:cs="Times New Roman"/>
                <w:sz w:val="24"/>
                <w:szCs w:val="24"/>
                <w:lang w:eastAsia="lv-LV"/>
              </w:rPr>
              <w:t xml:space="preserve"> </w:t>
            </w:r>
            <w:r w:rsidR="00B65A4D" w:rsidRPr="00C0404B">
              <w:rPr>
                <w:rFonts w:ascii="Times New Roman" w:eastAsia="Times New Roman" w:hAnsi="Times New Roman" w:cs="Times New Roman"/>
                <w:sz w:val="24"/>
                <w:szCs w:val="24"/>
                <w:lang w:eastAsia="lv-LV"/>
              </w:rPr>
              <w:t xml:space="preserve">  </w:t>
            </w:r>
          </w:p>
        </w:tc>
      </w:tr>
      <w:tr w:rsidR="00B65A4D" w:rsidRPr="00134DFC" w14:paraId="3A8DBF7E"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DEF3A6E"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1DA154D8"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05D7209C" w14:textId="77777777" w:rsidR="00B65A4D" w:rsidRPr="00C0404B" w:rsidRDefault="00B65A4D"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Helēna Rimša</w:t>
            </w:r>
            <w:r w:rsidRPr="00C0404B">
              <w:rPr>
                <w:rFonts w:ascii="Times New Roman" w:eastAsia="Times New Roman" w:hAnsi="Times New Roman" w:cs="Times New Roman"/>
                <w:sz w:val="24"/>
                <w:szCs w:val="24"/>
                <w:lang w:eastAsia="lv-LV"/>
              </w:rPr>
              <w:t xml:space="preserve">, Ilgtspējīgas enerģētikas politikas departamenta </w:t>
            </w:r>
          </w:p>
          <w:p w14:paraId="5140B5DD" w14:textId="6DD7FF74" w:rsidR="00030097" w:rsidRPr="00134DFC"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vecāk</w:t>
            </w:r>
            <w:r>
              <w:rPr>
                <w:rFonts w:ascii="Times New Roman" w:eastAsia="Times New Roman" w:hAnsi="Times New Roman" w:cs="Times New Roman"/>
                <w:sz w:val="24"/>
                <w:szCs w:val="24"/>
                <w:lang w:eastAsia="lv-LV"/>
              </w:rPr>
              <w:t>ā</w:t>
            </w:r>
            <w:r w:rsidRPr="00C0404B">
              <w:rPr>
                <w:rFonts w:ascii="Times New Roman" w:eastAsia="Times New Roman" w:hAnsi="Times New Roman" w:cs="Times New Roman"/>
                <w:sz w:val="24"/>
                <w:szCs w:val="24"/>
                <w:lang w:eastAsia="lv-LV"/>
              </w:rPr>
              <w:t xml:space="preserve"> ekspert</w:t>
            </w:r>
            <w:r>
              <w:rPr>
                <w:rFonts w:ascii="Times New Roman" w:eastAsia="Times New Roman" w:hAnsi="Times New Roman" w:cs="Times New Roman"/>
                <w:sz w:val="24"/>
                <w:szCs w:val="24"/>
                <w:lang w:eastAsia="lv-LV"/>
              </w:rPr>
              <w:t xml:space="preserve">e, </w:t>
            </w:r>
            <w:hyperlink r:id="rId7" w:history="1">
              <w:r w:rsidRPr="00E1403E">
                <w:rPr>
                  <w:rStyle w:val="Hyperlink"/>
                  <w:rFonts w:ascii="Times New Roman" w:eastAsia="Times New Roman" w:hAnsi="Times New Roman" w:cs="Times New Roman"/>
                  <w:sz w:val="24"/>
                  <w:szCs w:val="24"/>
                  <w:lang w:eastAsia="lv-LV"/>
                </w:rPr>
                <w:t>Helena.Rimsa@em.gov.lv</w:t>
              </w:r>
            </w:hyperlink>
            <w:r w:rsidR="00406B33">
              <w:t>.</w:t>
            </w:r>
            <w:r w:rsidR="00030097">
              <w:rPr>
                <w:rFonts w:ascii="Times New Roman" w:eastAsia="Times New Roman" w:hAnsi="Times New Roman" w:cs="Times New Roman"/>
                <w:sz w:val="24"/>
                <w:szCs w:val="24"/>
                <w:lang w:eastAsia="lv-LV"/>
              </w:rPr>
              <w:t xml:space="preserve"> </w:t>
            </w:r>
          </w:p>
        </w:tc>
      </w:tr>
    </w:tbl>
    <w:p w14:paraId="6AF8274D" w14:textId="77777777"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A28F5" w14:textId="77777777" w:rsidR="0052632A" w:rsidRDefault="0052632A" w:rsidP="000F6ABE">
      <w:pPr>
        <w:spacing w:after="0" w:line="240" w:lineRule="auto"/>
      </w:pPr>
      <w:r>
        <w:separator/>
      </w:r>
    </w:p>
  </w:endnote>
  <w:endnote w:type="continuationSeparator" w:id="0">
    <w:p w14:paraId="221DBC77" w14:textId="77777777" w:rsidR="0052632A" w:rsidRDefault="0052632A"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CAF7B" w14:textId="77777777" w:rsidR="0052632A" w:rsidRDefault="0052632A" w:rsidP="000F6ABE">
      <w:pPr>
        <w:spacing w:after="0" w:line="240" w:lineRule="auto"/>
      </w:pPr>
      <w:r>
        <w:separator/>
      </w:r>
    </w:p>
  </w:footnote>
  <w:footnote w:type="continuationSeparator" w:id="0">
    <w:p w14:paraId="5F12F1EB" w14:textId="77777777" w:rsidR="0052632A" w:rsidRDefault="0052632A"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653A4"/>
    <w:multiLevelType w:val="hybridMultilevel"/>
    <w:tmpl w:val="20D037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360A62F6"/>
    <w:multiLevelType w:val="hybridMultilevel"/>
    <w:tmpl w:val="868AE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6F85E80"/>
    <w:multiLevelType w:val="hybridMultilevel"/>
    <w:tmpl w:val="315E3B0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56EB4B66"/>
    <w:multiLevelType w:val="hybridMultilevel"/>
    <w:tmpl w:val="92D2ED1A"/>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4"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30267DC"/>
    <w:multiLevelType w:val="hybridMultilevel"/>
    <w:tmpl w:val="6AC2FDB6"/>
    <w:lvl w:ilvl="0" w:tplc="04260001">
      <w:start w:val="1"/>
      <w:numFmt w:val="bullet"/>
      <w:lvlText w:val=""/>
      <w:lvlJc w:val="left"/>
      <w:pPr>
        <w:ind w:left="774" w:hanging="360"/>
      </w:pPr>
      <w:rPr>
        <w:rFonts w:ascii="Symbol" w:hAnsi="Symbol" w:hint="default"/>
      </w:rPr>
    </w:lvl>
    <w:lvl w:ilvl="1" w:tplc="04260003">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24955"/>
    <w:rsid w:val="00030097"/>
    <w:rsid w:val="000702DC"/>
    <w:rsid w:val="00070F1E"/>
    <w:rsid w:val="000F6ABE"/>
    <w:rsid w:val="00134DFC"/>
    <w:rsid w:val="001B6E9E"/>
    <w:rsid w:val="003543CB"/>
    <w:rsid w:val="003936FD"/>
    <w:rsid w:val="003965C8"/>
    <w:rsid w:val="003B714A"/>
    <w:rsid w:val="00405C39"/>
    <w:rsid w:val="00406B33"/>
    <w:rsid w:val="00446F5D"/>
    <w:rsid w:val="005074A1"/>
    <w:rsid w:val="0052632A"/>
    <w:rsid w:val="00542572"/>
    <w:rsid w:val="0055280C"/>
    <w:rsid w:val="00612DDC"/>
    <w:rsid w:val="006410E1"/>
    <w:rsid w:val="006949E8"/>
    <w:rsid w:val="006B454E"/>
    <w:rsid w:val="007E2340"/>
    <w:rsid w:val="00821D93"/>
    <w:rsid w:val="008654F7"/>
    <w:rsid w:val="008A6DD7"/>
    <w:rsid w:val="0099668F"/>
    <w:rsid w:val="009A1C04"/>
    <w:rsid w:val="009B63C8"/>
    <w:rsid w:val="00A44D5C"/>
    <w:rsid w:val="00A562D2"/>
    <w:rsid w:val="00A65D49"/>
    <w:rsid w:val="00AD3F05"/>
    <w:rsid w:val="00AF6257"/>
    <w:rsid w:val="00B65A4D"/>
    <w:rsid w:val="00B709B9"/>
    <w:rsid w:val="00C13633"/>
    <w:rsid w:val="00C553EF"/>
    <w:rsid w:val="00D662D9"/>
    <w:rsid w:val="00D866B8"/>
    <w:rsid w:val="00D87464"/>
    <w:rsid w:val="00DE42F2"/>
    <w:rsid w:val="00DF1B21"/>
    <w:rsid w:val="00E1343A"/>
    <w:rsid w:val="00F3741F"/>
    <w:rsid w:val="00FA19F8"/>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E0F5"/>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paragraph" w:customStyle="1" w:styleId="naisnod">
    <w:name w:val="naisnod"/>
    <w:basedOn w:val="Normal"/>
    <w:rsid w:val="00B65A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30097"/>
    <w:rPr>
      <w:color w:val="605E5C"/>
      <w:shd w:val="clear" w:color="auto" w:fill="E1DFDD"/>
    </w:rPr>
  </w:style>
  <w:style w:type="paragraph" w:styleId="BalloonText">
    <w:name w:val="Balloon Text"/>
    <w:basedOn w:val="Normal"/>
    <w:link w:val="BalloonTextChar"/>
    <w:uiPriority w:val="99"/>
    <w:semiHidden/>
    <w:unhideWhenUsed/>
    <w:rsid w:val="0039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6FD"/>
    <w:rPr>
      <w:rFonts w:ascii="Segoe UI" w:hAnsi="Segoe UI" w:cs="Segoe UI"/>
      <w:sz w:val="18"/>
      <w:szCs w:val="18"/>
    </w:rPr>
  </w:style>
  <w:style w:type="character" w:styleId="CommentReference">
    <w:name w:val="annotation reference"/>
    <w:basedOn w:val="DefaultParagraphFont"/>
    <w:uiPriority w:val="99"/>
    <w:semiHidden/>
    <w:unhideWhenUsed/>
    <w:rsid w:val="003936FD"/>
    <w:rPr>
      <w:sz w:val="16"/>
      <w:szCs w:val="16"/>
    </w:rPr>
  </w:style>
  <w:style w:type="paragraph" w:styleId="CommentText">
    <w:name w:val="annotation text"/>
    <w:basedOn w:val="Normal"/>
    <w:link w:val="CommentTextChar"/>
    <w:uiPriority w:val="99"/>
    <w:semiHidden/>
    <w:unhideWhenUsed/>
    <w:rsid w:val="003936FD"/>
    <w:pPr>
      <w:spacing w:line="240" w:lineRule="auto"/>
    </w:pPr>
    <w:rPr>
      <w:sz w:val="20"/>
      <w:szCs w:val="20"/>
    </w:rPr>
  </w:style>
  <w:style w:type="character" w:customStyle="1" w:styleId="CommentTextChar">
    <w:name w:val="Comment Text Char"/>
    <w:basedOn w:val="DefaultParagraphFont"/>
    <w:link w:val="CommentText"/>
    <w:uiPriority w:val="99"/>
    <w:semiHidden/>
    <w:rsid w:val="003936FD"/>
    <w:rPr>
      <w:sz w:val="20"/>
      <w:szCs w:val="20"/>
    </w:rPr>
  </w:style>
  <w:style w:type="paragraph" w:styleId="CommentSubject">
    <w:name w:val="annotation subject"/>
    <w:basedOn w:val="CommentText"/>
    <w:next w:val="CommentText"/>
    <w:link w:val="CommentSubjectChar"/>
    <w:uiPriority w:val="99"/>
    <w:semiHidden/>
    <w:unhideWhenUsed/>
    <w:rsid w:val="003936FD"/>
    <w:rPr>
      <w:b/>
      <w:bCs/>
    </w:rPr>
  </w:style>
  <w:style w:type="character" w:customStyle="1" w:styleId="CommentSubjectChar">
    <w:name w:val="Comment Subject Char"/>
    <w:basedOn w:val="CommentTextChar"/>
    <w:link w:val="CommentSubject"/>
    <w:uiPriority w:val="99"/>
    <w:semiHidden/>
    <w:rsid w:val="003936FD"/>
    <w:rPr>
      <w:b/>
      <w:bCs/>
      <w:sz w:val="20"/>
      <w:szCs w:val="20"/>
    </w:rPr>
  </w:style>
  <w:style w:type="character" w:styleId="PlaceholderText">
    <w:name w:val="Placeholder Text"/>
    <w:basedOn w:val="DefaultParagraphFont"/>
    <w:uiPriority w:val="99"/>
    <w:semiHidden/>
    <w:rsid w:val="00DF1B21"/>
    <w:rPr>
      <w:color w:val="808080"/>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unhideWhenUsed/>
    <w:qFormat/>
    <w:rsid w:val="00D866B8"/>
    <w:pPr>
      <w:spacing w:after="0" w:line="240" w:lineRule="auto"/>
    </w:pPr>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D866B8"/>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D866B8"/>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D866B8"/>
    <w:pPr>
      <w:spacing w:after="160" w:line="240" w:lineRule="exact"/>
      <w:ind w:firstLine="720"/>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72929">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ena.Rims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2506</Words>
  <Characters>1429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Helēna Rimša</cp:lastModifiedBy>
  <cp:revision>8</cp:revision>
  <cp:lastPrinted>2017-02-10T06:05:00Z</cp:lastPrinted>
  <dcterms:created xsi:type="dcterms:W3CDTF">2021-07-07T13:03:00Z</dcterms:created>
  <dcterms:modified xsi:type="dcterms:W3CDTF">2021-07-08T07:39:00Z</dcterms:modified>
</cp:coreProperties>
</file>