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65CBA" w14:textId="77777777" w:rsidR="001C5342" w:rsidRDefault="001C5342" w:rsidP="003B7A7D">
      <w:pPr>
        <w:pStyle w:val="Footer"/>
        <w:tabs>
          <w:tab w:val="left" w:pos="720"/>
        </w:tabs>
        <w:ind w:firstLine="0"/>
        <w:jc w:val="right"/>
        <w:rPr>
          <w:rFonts w:eastAsia="Times New Roman"/>
          <w:bCs/>
          <w:i/>
          <w:szCs w:val="28"/>
          <w:lang w:eastAsia="lv-LV"/>
        </w:rPr>
      </w:pPr>
    </w:p>
    <w:p w14:paraId="486AEA93" w14:textId="5A92E05E" w:rsidR="00881861" w:rsidRPr="003B7A7D" w:rsidRDefault="00881861" w:rsidP="003B7A7D">
      <w:pPr>
        <w:pStyle w:val="Footer"/>
        <w:tabs>
          <w:tab w:val="left" w:pos="720"/>
        </w:tabs>
        <w:ind w:firstLine="0"/>
        <w:jc w:val="right"/>
        <w:rPr>
          <w:rFonts w:eastAsia="Times New Roman"/>
          <w:bCs/>
          <w:i/>
          <w:szCs w:val="28"/>
          <w:lang w:eastAsia="lv-LV"/>
        </w:rPr>
      </w:pPr>
      <w:r w:rsidRPr="003B7A7D">
        <w:rPr>
          <w:rFonts w:eastAsia="Times New Roman"/>
          <w:bCs/>
          <w:i/>
          <w:szCs w:val="28"/>
          <w:lang w:eastAsia="lv-LV"/>
        </w:rPr>
        <w:t>Projekts</w:t>
      </w:r>
    </w:p>
    <w:p w14:paraId="48B5E57D" w14:textId="77777777" w:rsidR="00881861" w:rsidRPr="003B7A7D" w:rsidRDefault="00881861" w:rsidP="003B7A7D">
      <w:pPr>
        <w:pStyle w:val="Footer"/>
        <w:tabs>
          <w:tab w:val="left" w:pos="720"/>
        </w:tabs>
        <w:jc w:val="right"/>
        <w:rPr>
          <w:rFonts w:eastAsia="Times New Roman"/>
          <w:bCs/>
          <w:i/>
          <w:szCs w:val="28"/>
          <w:lang w:eastAsia="lv-LV"/>
        </w:rPr>
      </w:pPr>
    </w:p>
    <w:p w14:paraId="0531CF52" w14:textId="77777777" w:rsidR="00881861" w:rsidRPr="003B7A7D" w:rsidRDefault="00881861" w:rsidP="003B7A7D">
      <w:pPr>
        <w:pStyle w:val="Footer"/>
        <w:tabs>
          <w:tab w:val="left" w:pos="720"/>
        </w:tabs>
        <w:jc w:val="center"/>
        <w:rPr>
          <w:rFonts w:eastAsia="Times New Roman"/>
          <w:bCs/>
          <w:szCs w:val="28"/>
          <w:lang w:eastAsia="lv-LV"/>
        </w:rPr>
      </w:pPr>
      <w:r w:rsidRPr="003B7A7D">
        <w:rPr>
          <w:rFonts w:eastAsia="Times New Roman"/>
          <w:bCs/>
          <w:szCs w:val="28"/>
          <w:lang w:eastAsia="lv-LV"/>
        </w:rPr>
        <w:t>LATVIJAS REPUBLIKAS MINISTRU KABINETS</w:t>
      </w:r>
    </w:p>
    <w:p w14:paraId="62EB2746" w14:textId="77777777" w:rsidR="00881861" w:rsidRPr="003B7A7D" w:rsidRDefault="00881861" w:rsidP="003B7A7D">
      <w:pPr>
        <w:pStyle w:val="Footer"/>
        <w:tabs>
          <w:tab w:val="left" w:pos="720"/>
        </w:tabs>
        <w:ind w:firstLine="0"/>
        <w:rPr>
          <w:rFonts w:eastAsia="Times New Roman"/>
          <w:bCs/>
          <w:i/>
          <w:szCs w:val="28"/>
          <w:lang w:eastAsia="lv-LV"/>
        </w:rPr>
      </w:pPr>
    </w:p>
    <w:p w14:paraId="724E81E4" w14:textId="77777777" w:rsidR="00881861" w:rsidRPr="003B7A7D" w:rsidRDefault="00881861" w:rsidP="003B7A7D">
      <w:pPr>
        <w:pStyle w:val="Footer"/>
        <w:tabs>
          <w:tab w:val="left" w:pos="720"/>
        </w:tabs>
        <w:jc w:val="right"/>
        <w:rPr>
          <w:rFonts w:eastAsia="Times New Roman"/>
          <w:bCs/>
          <w:i/>
          <w:szCs w:val="28"/>
          <w:lang w:eastAsia="lv-LV"/>
        </w:rPr>
      </w:pPr>
    </w:p>
    <w:p w14:paraId="48DA0362" w14:textId="77777777" w:rsidR="00881861" w:rsidRPr="003B7A7D" w:rsidRDefault="00881861" w:rsidP="003B7A7D">
      <w:pPr>
        <w:spacing w:before="0"/>
        <w:ind w:firstLine="0"/>
        <w:rPr>
          <w:szCs w:val="28"/>
        </w:rPr>
      </w:pPr>
      <w:r w:rsidRPr="003B7A7D">
        <w:rPr>
          <w:szCs w:val="28"/>
        </w:rPr>
        <w:t>2021. gada___._________</w:t>
      </w:r>
      <w:r w:rsidRPr="003B7A7D">
        <w:rPr>
          <w:szCs w:val="28"/>
        </w:rPr>
        <w:tab/>
      </w:r>
      <w:r w:rsidRPr="003B7A7D">
        <w:rPr>
          <w:szCs w:val="28"/>
        </w:rPr>
        <w:tab/>
      </w:r>
      <w:r w:rsidRPr="003B7A7D">
        <w:rPr>
          <w:szCs w:val="28"/>
        </w:rPr>
        <w:tab/>
      </w:r>
      <w:r w:rsidRPr="003B7A7D">
        <w:rPr>
          <w:szCs w:val="28"/>
        </w:rPr>
        <w:tab/>
        <w:t xml:space="preserve">   </w:t>
      </w:r>
      <w:r w:rsidRPr="003B7A7D">
        <w:rPr>
          <w:szCs w:val="28"/>
        </w:rPr>
        <w:tab/>
      </w:r>
      <w:r w:rsidRPr="003B7A7D">
        <w:rPr>
          <w:szCs w:val="28"/>
        </w:rPr>
        <w:tab/>
        <w:t>Noteikumi Nr.____</w:t>
      </w:r>
    </w:p>
    <w:p w14:paraId="6EC0B4AB" w14:textId="77777777" w:rsidR="00881861" w:rsidRPr="003B7A7D" w:rsidRDefault="00881861" w:rsidP="003B7A7D">
      <w:pPr>
        <w:spacing w:before="0"/>
        <w:ind w:firstLine="0"/>
        <w:rPr>
          <w:szCs w:val="28"/>
        </w:rPr>
      </w:pPr>
      <w:r w:rsidRPr="003B7A7D">
        <w:rPr>
          <w:szCs w:val="28"/>
        </w:rPr>
        <w:t>Rīgā</w:t>
      </w:r>
      <w:r w:rsidRPr="003B7A7D">
        <w:rPr>
          <w:szCs w:val="28"/>
        </w:rPr>
        <w:tab/>
      </w:r>
      <w:r w:rsidRPr="003B7A7D">
        <w:rPr>
          <w:szCs w:val="28"/>
        </w:rPr>
        <w:tab/>
      </w:r>
      <w:r w:rsidRPr="003B7A7D">
        <w:rPr>
          <w:szCs w:val="28"/>
        </w:rPr>
        <w:tab/>
      </w:r>
      <w:r w:rsidRPr="003B7A7D">
        <w:rPr>
          <w:szCs w:val="28"/>
        </w:rPr>
        <w:tab/>
      </w:r>
      <w:r w:rsidRPr="003B7A7D">
        <w:rPr>
          <w:szCs w:val="28"/>
        </w:rPr>
        <w:tab/>
      </w:r>
      <w:r w:rsidRPr="003B7A7D">
        <w:rPr>
          <w:szCs w:val="28"/>
        </w:rPr>
        <w:tab/>
      </w:r>
      <w:r w:rsidRPr="003B7A7D">
        <w:rPr>
          <w:szCs w:val="28"/>
        </w:rPr>
        <w:tab/>
      </w:r>
      <w:r w:rsidRPr="003B7A7D">
        <w:rPr>
          <w:szCs w:val="28"/>
        </w:rPr>
        <w:tab/>
      </w:r>
      <w:r w:rsidRPr="003B7A7D">
        <w:rPr>
          <w:szCs w:val="28"/>
        </w:rPr>
        <w:tab/>
        <w:t>(prot. Nr.___ ___.§)</w:t>
      </w:r>
    </w:p>
    <w:p w14:paraId="71DFFDCD" w14:textId="77777777" w:rsidR="00881861" w:rsidRPr="003B7A7D" w:rsidRDefault="00881861" w:rsidP="003B7A7D">
      <w:pPr>
        <w:spacing w:before="0"/>
        <w:ind w:firstLine="0"/>
        <w:rPr>
          <w:rFonts w:eastAsia="Times New Roman"/>
          <w:b/>
          <w:szCs w:val="28"/>
          <w:lang w:eastAsia="lv-LV"/>
        </w:rPr>
      </w:pPr>
    </w:p>
    <w:p w14:paraId="3918A114" w14:textId="53157400" w:rsidR="00881861" w:rsidRPr="003B7A7D" w:rsidRDefault="000662DE" w:rsidP="003B7A7D">
      <w:pPr>
        <w:spacing w:before="0"/>
        <w:jc w:val="center"/>
        <w:rPr>
          <w:rFonts w:eastAsia="Times New Roman"/>
          <w:b/>
          <w:bCs/>
          <w:szCs w:val="28"/>
          <w:lang w:eastAsia="lv-LV"/>
        </w:rPr>
      </w:pPr>
      <w:bookmarkStart w:id="0" w:name="_Hlk516145823"/>
      <w:r w:rsidRPr="003B7A7D">
        <w:rPr>
          <w:b/>
          <w:color w:val="000000" w:themeColor="text1"/>
          <w:szCs w:val="28"/>
        </w:rPr>
        <w:t>Noteikumi par līdzdalības mehānismu</w:t>
      </w:r>
      <w:r w:rsidR="002B72E4">
        <w:rPr>
          <w:b/>
          <w:color w:val="000000" w:themeColor="text1"/>
          <w:szCs w:val="28"/>
        </w:rPr>
        <w:t>, t</w:t>
      </w:r>
      <w:r w:rsidR="00881861" w:rsidRPr="003B7A7D">
        <w:rPr>
          <w:rFonts w:eastAsia="Times New Roman"/>
          <w:b/>
          <w:bCs/>
          <w:szCs w:val="28"/>
          <w:lang w:eastAsia="lv-LV"/>
        </w:rPr>
        <w:t xml:space="preserve">ransporta enerģijas aprites cikla siltumnīcefekta gāzu emisiju </w:t>
      </w:r>
      <w:r w:rsidRPr="003B7A7D">
        <w:rPr>
          <w:rFonts w:eastAsia="Times New Roman"/>
          <w:b/>
          <w:bCs/>
          <w:szCs w:val="28"/>
          <w:lang w:eastAsia="lv-LV"/>
        </w:rPr>
        <w:t>intensitātes samazināšanu</w:t>
      </w:r>
      <w:r w:rsidR="002B72E4">
        <w:rPr>
          <w:rFonts w:eastAsia="Times New Roman"/>
          <w:b/>
          <w:bCs/>
          <w:szCs w:val="28"/>
          <w:lang w:eastAsia="lv-LV"/>
        </w:rPr>
        <w:t xml:space="preserve"> un vispārīgo ziņošanu</w:t>
      </w:r>
    </w:p>
    <w:bookmarkEnd w:id="0"/>
    <w:p w14:paraId="00E83CA2" w14:textId="06D84AA5" w:rsidR="00881861" w:rsidRPr="003B7A7D" w:rsidRDefault="00881861" w:rsidP="003B7A7D">
      <w:pPr>
        <w:shd w:val="clear" w:color="auto" w:fill="FFFFFF"/>
        <w:spacing w:before="0"/>
        <w:jc w:val="center"/>
        <w:rPr>
          <w:rFonts w:eastAsia="Times New Roman"/>
          <w:b/>
          <w:bCs/>
          <w:szCs w:val="28"/>
          <w:lang w:eastAsia="lv-LV"/>
        </w:rPr>
      </w:pPr>
    </w:p>
    <w:p w14:paraId="686AC773" w14:textId="77777777" w:rsidR="00881861" w:rsidRPr="001B6A30" w:rsidRDefault="00881861" w:rsidP="003B7A7D">
      <w:pPr>
        <w:pStyle w:val="NoSpacing"/>
        <w:jc w:val="right"/>
        <w:rPr>
          <w:i/>
          <w:sz w:val="24"/>
          <w:szCs w:val="24"/>
          <w:lang w:eastAsia="lv-LV"/>
        </w:rPr>
      </w:pPr>
      <w:r w:rsidRPr="001B6A30">
        <w:rPr>
          <w:i/>
          <w:sz w:val="24"/>
          <w:szCs w:val="24"/>
          <w:lang w:eastAsia="lv-LV"/>
        </w:rPr>
        <w:t>Izdoti saskaņā ar</w:t>
      </w:r>
    </w:p>
    <w:p w14:paraId="20B88058" w14:textId="77777777" w:rsidR="001B6A30" w:rsidRDefault="00881861" w:rsidP="003B7A7D">
      <w:pPr>
        <w:pStyle w:val="NoSpacing"/>
        <w:jc w:val="right"/>
        <w:rPr>
          <w:i/>
          <w:sz w:val="24"/>
          <w:szCs w:val="24"/>
          <w:lang w:eastAsia="lv-LV"/>
        </w:rPr>
      </w:pPr>
      <w:r w:rsidRPr="001B6A30">
        <w:rPr>
          <w:i/>
          <w:sz w:val="24"/>
          <w:szCs w:val="24"/>
          <w:lang w:eastAsia="lv-LV"/>
        </w:rPr>
        <w:t>Transporta enerģijas likuma</w:t>
      </w:r>
      <w:r w:rsidR="000662DE" w:rsidRPr="001B6A30">
        <w:rPr>
          <w:i/>
          <w:sz w:val="24"/>
          <w:szCs w:val="24"/>
          <w:lang w:eastAsia="lv-LV"/>
        </w:rPr>
        <w:t xml:space="preserve"> 8.</w:t>
      </w:r>
      <w:r w:rsidR="00C504D8" w:rsidRPr="001B6A30">
        <w:rPr>
          <w:i/>
          <w:sz w:val="24"/>
          <w:szCs w:val="24"/>
          <w:lang w:eastAsia="lv-LV"/>
        </w:rPr>
        <w:t> </w:t>
      </w:r>
      <w:r w:rsidR="000662DE" w:rsidRPr="001B6A30">
        <w:rPr>
          <w:i/>
          <w:sz w:val="24"/>
          <w:szCs w:val="24"/>
          <w:lang w:eastAsia="lv-LV"/>
        </w:rPr>
        <w:t>panta 1</w:t>
      </w:r>
      <w:r w:rsidR="005C2B9E" w:rsidRPr="001B6A30">
        <w:rPr>
          <w:i/>
          <w:sz w:val="24"/>
          <w:szCs w:val="24"/>
          <w:lang w:eastAsia="lv-LV"/>
        </w:rPr>
        <w:t>0</w:t>
      </w:r>
      <w:r w:rsidR="000662DE" w:rsidRPr="001B6A30">
        <w:rPr>
          <w:i/>
          <w:sz w:val="24"/>
          <w:szCs w:val="24"/>
          <w:lang w:eastAsia="lv-LV"/>
        </w:rPr>
        <w:t>. daļas 1., 2., 3. un 4.</w:t>
      </w:r>
      <w:r w:rsidR="00C504D8" w:rsidRPr="001B6A30">
        <w:rPr>
          <w:i/>
          <w:sz w:val="24"/>
          <w:szCs w:val="24"/>
          <w:lang w:eastAsia="lv-LV"/>
        </w:rPr>
        <w:t> </w:t>
      </w:r>
      <w:r w:rsidR="000662DE" w:rsidRPr="001B6A30">
        <w:rPr>
          <w:i/>
          <w:sz w:val="24"/>
          <w:szCs w:val="24"/>
          <w:lang w:eastAsia="lv-LV"/>
        </w:rPr>
        <w:t>punktu</w:t>
      </w:r>
      <w:r w:rsidR="00C504D8" w:rsidRPr="001B6A30">
        <w:rPr>
          <w:i/>
          <w:sz w:val="24"/>
          <w:szCs w:val="24"/>
          <w:lang w:eastAsia="lv-LV"/>
        </w:rPr>
        <w:t>,</w:t>
      </w:r>
      <w:r w:rsidR="000662DE" w:rsidRPr="001B6A30">
        <w:rPr>
          <w:i/>
          <w:sz w:val="24"/>
          <w:szCs w:val="24"/>
          <w:lang w:eastAsia="lv-LV"/>
        </w:rPr>
        <w:t xml:space="preserve"> </w:t>
      </w:r>
    </w:p>
    <w:p w14:paraId="33AEBAAA" w14:textId="753FE2B9" w:rsidR="003B1C50" w:rsidRPr="001B6A30" w:rsidRDefault="00881861" w:rsidP="003B7A7D">
      <w:pPr>
        <w:pStyle w:val="NoSpacing"/>
        <w:jc w:val="right"/>
        <w:rPr>
          <w:sz w:val="24"/>
          <w:szCs w:val="24"/>
        </w:rPr>
      </w:pPr>
      <w:r w:rsidRPr="001B6A30">
        <w:rPr>
          <w:i/>
          <w:sz w:val="24"/>
          <w:szCs w:val="24"/>
          <w:lang w:eastAsia="lv-LV"/>
        </w:rPr>
        <w:t>9.</w:t>
      </w:r>
      <w:r w:rsidR="00C504D8" w:rsidRPr="001B6A30">
        <w:rPr>
          <w:i/>
          <w:sz w:val="24"/>
          <w:szCs w:val="24"/>
          <w:lang w:eastAsia="lv-LV"/>
        </w:rPr>
        <w:t> </w:t>
      </w:r>
      <w:r w:rsidRPr="001B6A30">
        <w:rPr>
          <w:i/>
          <w:sz w:val="24"/>
          <w:szCs w:val="24"/>
          <w:lang w:eastAsia="lv-LV"/>
        </w:rPr>
        <w:t>panta sesto daļu</w:t>
      </w:r>
      <w:r w:rsidR="000662DE" w:rsidRPr="001B6A30">
        <w:rPr>
          <w:i/>
          <w:sz w:val="24"/>
          <w:szCs w:val="24"/>
          <w:lang w:eastAsia="lv-LV"/>
        </w:rPr>
        <w:t>, 11.</w:t>
      </w:r>
      <w:r w:rsidR="00C504D8" w:rsidRPr="001B6A30">
        <w:rPr>
          <w:i/>
          <w:sz w:val="24"/>
          <w:szCs w:val="24"/>
          <w:lang w:eastAsia="lv-LV"/>
        </w:rPr>
        <w:t> </w:t>
      </w:r>
      <w:r w:rsidR="000662DE" w:rsidRPr="001B6A30">
        <w:rPr>
          <w:i/>
          <w:sz w:val="24"/>
          <w:szCs w:val="24"/>
          <w:lang w:eastAsia="lv-LV"/>
        </w:rPr>
        <w:t xml:space="preserve">panta </w:t>
      </w:r>
      <w:r w:rsidR="00311135">
        <w:rPr>
          <w:i/>
          <w:sz w:val="24"/>
          <w:szCs w:val="24"/>
          <w:lang w:eastAsia="lv-LV"/>
        </w:rPr>
        <w:t>septīto</w:t>
      </w:r>
      <w:r w:rsidR="00C504D8" w:rsidRPr="001B6A30">
        <w:rPr>
          <w:i/>
          <w:sz w:val="24"/>
          <w:szCs w:val="24"/>
          <w:lang w:eastAsia="lv-LV"/>
        </w:rPr>
        <w:t> </w:t>
      </w:r>
      <w:r w:rsidR="000662DE" w:rsidRPr="001B6A30">
        <w:rPr>
          <w:i/>
          <w:sz w:val="24"/>
          <w:szCs w:val="24"/>
          <w:lang w:eastAsia="lv-LV"/>
        </w:rPr>
        <w:t>daļu</w:t>
      </w:r>
      <w:r w:rsidR="00C504D8" w:rsidRPr="001B6A30">
        <w:rPr>
          <w:i/>
          <w:sz w:val="24"/>
          <w:szCs w:val="24"/>
          <w:lang w:eastAsia="lv-LV"/>
        </w:rPr>
        <w:t xml:space="preserve"> un 12. panta ceturto daļu</w:t>
      </w:r>
      <w:r w:rsidR="003B1C50" w:rsidRPr="001B6A30">
        <w:rPr>
          <w:sz w:val="24"/>
          <w:szCs w:val="24"/>
        </w:rPr>
        <w:t xml:space="preserve"> </w:t>
      </w:r>
    </w:p>
    <w:p w14:paraId="6372743F" w14:textId="36E6148A" w:rsidR="00881861" w:rsidRPr="001B6A30" w:rsidRDefault="003B1C50" w:rsidP="003B7A7D">
      <w:pPr>
        <w:pStyle w:val="NoSpacing"/>
        <w:jc w:val="right"/>
        <w:rPr>
          <w:rFonts w:eastAsia="Times New Roman"/>
          <w:i/>
          <w:iCs/>
          <w:sz w:val="24"/>
          <w:szCs w:val="24"/>
          <w:lang w:eastAsia="lv-LV"/>
        </w:rPr>
      </w:pPr>
      <w:r w:rsidRPr="001B6A30">
        <w:rPr>
          <w:i/>
          <w:sz w:val="24"/>
          <w:szCs w:val="24"/>
          <w:lang w:eastAsia="lv-LV"/>
        </w:rPr>
        <w:t>un likuma “Par atbilstības novērtēšanu” 7. panta pirmo daļu</w:t>
      </w:r>
    </w:p>
    <w:p w14:paraId="1EAB92AA" w14:textId="77777777" w:rsidR="00C66B3C" w:rsidRPr="003B7A7D" w:rsidRDefault="00C66B3C" w:rsidP="003B7A7D">
      <w:pPr>
        <w:spacing w:after="120"/>
        <w:ind w:firstLine="0"/>
        <w:jc w:val="center"/>
        <w:rPr>
          <w:rFonts w:eastAsia="Times New Roman"/>
          <w:b/>
          <w:bCs/>
          <w:szCs w:val="28"/>
          <w:lang w:eastAsia="lv-LV"/>
        </w:rPr>
      </w:pPr>
      <w:bookmarkStart w:id="1" w:name="n1"/>
      <w:bookmarkEnd w:id="1"/>
    </w:p>
    <w:p w14:paraId="116003F6" w14:textId="0FF89EEB" w:rsidR="00C66B3C" w:rsidRPr="003B7A7D" w:rsidRDefault="00542002" w:rsidP="00640266">
      <w:pPr>
        <w:spacing w:after="120"/>
        <w:ind w:firstLine="0"/>
        <w:jc w:val="center"/>
        <w:rPr>
          <w:rFonts w:eastAsia="Times New Roman"/>
          <w:b/>
          <w:bCs/>
          <w:szCs w:val="28"/>
          <w:lang w:eastAsia="lv-LV"/>
        </w:rPr>
      </w:pPr>
      <w:r w:rsidRPr="003B7A7D">
        <w:rPr>
          <w:rFonts w:eastAsia="Times New Roman"/>
          <w:b/>
          <w:bCs/>
          <w:szCs w:val="28"/>
          <w:lang w:eastAsia="lv-LV"/>
        </w:rPr>
        <w:t>I.</w:t>
      </w:r>
      <w:r w:rsidR="00C66B3C" w:rsidRPr="003B7A7D">
        <w:rPr>
          <w:rFonts w:eastAsia="Times New Roman"/>
          <w:b/>
          <w:bCs/>
          <w:szCs w:val="28"/>
          <w:lang w:eastAsia="lv-LV"/>
        </w:rPr>
        <w:t xml:space="preserve"> Vispārīgie jautājumi</w:t>
      </w:r>
    </w:p>
    <w:p w14:paraId="5219253E" w14:textId="203B49AE" w:rsidR="00C66B3C" w:rsidRPr="001E3FDC" w:rsidRDefault="00C66B3C" w:rsidP="00640266">
      <w:pPr>
        <w:pStyle w:val="ListParagraph"/>
        <w:numPr>
          <w:ilvl w:val="0"/>
          <w:numId w:val="4"/>
        </w:numPr>
        <w:spacing w:after="120"/>
        <w:ind w:left="0" w:firstLine="0"/>
        <w:contextualSpacing w:val="0"/>
        <w:rPr>
          <w:rFonts w:eastAsia="Times New Roman"/>
          <w:szCs w:val="28"/>
          <w:lang w:eastAsia="lv-LV"/>
        </w:rPr>
      </w:pPr>
      <w:r w:rsidRPr="001E3FDC">
        <w:rPr>
          <w:rFonts w:eastAsia="Times New Roman"/>
          <w:szCs w:val="28"/>
          <w:lang w:eastAsia="lv-LV"/>
        </w:rPr>
        <w:t>Noteikumi nosaka:</w:t>
      </w:r>
    </w:p>
    <w:p w14:paraId="29B6A5B3" w14:textId="154E5392" w:rsidR="00C66B3C" w:rsidRPr="001E3FDC" w:rsidRDefault="00C66B3C" w:rsidP="00640266">
      <w:pPr>
        <w:pStyle w:val="ListParagraph"/>
        <w:numPr>
          <w:ilvl w:val="1"/>
          <w:numId w:val="4"/>
        </w:numPr>
        <w:spacing w:after="120"/>
        <w:ind w:left="0" w:firstLine="0"/>
        <w:contextualSpacing w:val="0"/>
        <w:rPr>
          <w:rFonts w:eastAsia="Times New Roman"/>
          <w:szCs w:val="28"/>
          <w:lang w:eastAsia="lv-LV"/>
        </w:rPr>
      </w:pPr>
      <w:r w:rsidRPr="001E3FDC">
        <w:rPr>
          <w:rFonts w:eastAsia="Times New Roman"/>
          <w:szCs w:val="28"/>
          <w:lang w:eastAsia="lv-LV"/>
        </w:rPr>
        <w:t>līdzdalības mehānisma darbības nosacījumus;</w:t>
      </w:r>
    </w:p>
    <w:p w14:paraId="5EFF8643" w14:textId="5A44F395" w:rsidR="00C66B3C" w:rsidRPr="001E3FDC" w:rsidRDefault="00C66B3C" w:rsidP="00640266">
      <w:pPr>
        <w:pStyle w:val="ListParagraph"/>
        <w:numPr>
          <w:ilvl w:val="1"/>
          <w:numId w:val="4"/>
        </w:numPr>
        <w:spacing w:after="120"/>
        <w:ind w:left="0" w:firstLine="0"/>
        <w:contextualSpacing w:val="0"/>
        <w:rPr>
          <w:rFonts w:eastAsia="Times New Roman"/>
          <w:szCs w:val="28"/>
          <w:lang w:eastAsia="lv-LV"/>
        </w:rPr>
      </w:pPr>
      <w:r w:rsidRPr="001E3FDC">
        <w:rPr>
          <w:rFonts w:eastAsia="Times New Roman"/>
          <w:szCs w:val="28"/>
          <w:lang w:eastAsia="lv-LV"/>
        </w:rPr>
        <w:t>atjaunojamās enerģijas īpatsvara</w:t>
      </w:r>
      <w:r w:rsidR="006C7972">
        <w:rPr>
          <w:rFonts w:eastAsia="Times New Roman"/>
          <w:szCs w:val="28"/>
          <w:lang w:eastAsia="lv-LV"/>
        </w:rPr>
        <w:t xml:space="preserve"> kopējā realizētajā transporta enerģijas apjomā</w:t>
      </w:r>
      <w:r w:rsidRPr="001E3FDC">
        <w:rPr>
          <w:rFonts w:eastAsia="Times New Roman"/>
          <w:szCs w:val="28"/>
          <w:lang w:eastAsia="lv-LV"/>
        </w:rPr>
        <w:t xml:space="preserve"> aprēķina nosacījumus;</w:t>
      </w:r>
    </w:p>
    <w:p w14:paraId="0BCEA810" w14:textId="22417977" w:rsidR="00C66B3C" w:rsidRPr="001E3FDC" w:rsidRDefault="00C66B3C" w:rsidP="00640266">
      <w:pPr>
        <w:pStyle w:val="ListParagraph"/>
        <w:numPr>
          <w:ilvl w:val="1"/>
          <w:numId w:val="4"/>
        </w:numPr>
        <w:spacing w:after="120"/>
        <w:ind w:left="0" w:firstLine="0"/>
        <w:contextualSpacing w:val="0"/>
        <w:rPr>
          <w:rFonts w:eastAsia="Times New Roman"/>
          <w:szCs w:val="28"/>
          <w:lang w:eastAsia="lv-LV"/>
        </w:rPr>
      </w:pPr>
      <w:r w:rsidRPr="001E3FDC">
        <w:rPr>
          <w:rFonts w:eastAsia="Times New Roman"/>
          <w:szCs w:val="28"/>
          <w:lang w:eastAsia="lv-LV"/>
        </w:rPr>
        <w:t xml:space="preserve">nosacījumus no atjaunojamiem energoresursiem ražotas </w:t>
      </w:r>
      <w:r w:rsidR="006C7972">
        <w:rPr>
          <w:rFonts w:eastAsia="Times New Roman"/>
          <w:szCs w:val="28"/>
          <w:lang w:eastAsia="lv-LV"/>
        </w:rPr>
        <w:t xml:space="preserve">nebioloģiskas </w:t>
      </w:r>
      <w:r w:rsidRPr="001E3FDC">
        <w:rPr>
          <w:rFonts w:eastAsia="Times New Roman"/>
          <w:szCs w:val="28"/>
          <w:lang w:eastAsia="lv-LV"/>
        </w:rPr>
        <w:t>izcelsmes šķidrās vai gāzveida degvielas un pārstrādāta oglekļa degvielas izmantošanai līdzdalības mehānisma ietvaros;</w:t>
      </w:r>
    </w:p>
    <w:p w14:paraId="12121A9F" w14:textId="0420F4CC" w:rsidR="00C66B3C" w:rsidRPr="001E3FDC" w:rsidRDefault="00C66B3C" w:rsidP="00640266">
      <w:pPr>
        <w:pStyle w:val="ListParagraph"/>
        <w:numPr>
          <w:ilvl w:val="1"/>
          <w:numId w:val="4"/>
        </w:numPr>
        <w:spacing w:after="120"/>
        <w:ind w:left="0" w:firstLine="0"/>
        <w:contextualSpacing w:val="0"/>
        <w:rPr>
          <w:rFonts w:eastAsia="Times New Roman"/>
          <w:szCs w:val="28"/>
          <w:lang w:eastAsia="lv-LV"/>
        </w:rPr>
      </w:pPr>
      <w:r w:rsidRPr="001E3FDC">
        <w:rPr>
          <w:rFonts w:eastAsia="Times New Roman"/>
          <w:szCs w:val="28"/>
          <w:lang w:eastAsia="lv-LV"/>
        </w:rPr>
        <w:t>pārsnieguma, elektroenerģijas, ko kā transporta enerģiju galapatēriņam transportā Latvijas Republikā ir piegādājis komersants, kas nav degvielas piegādātājs, un</w:t>
      </w:r>
      <w:r w:rsidR="005776BE">
        <w:rPr>
          <w:rFonts w:eastAsia="Times New Roman"/>
          <w:szCs w:val="28"/>
          <w:lang w:eastAsia="lv-LV"/>
        </w:rPr>
        <w:t xml:space="preserve"> biogāzes un</w:t>
      </w:r>
      <w:r w:rsidRPr="001E3FDC">
        <w:rPr>
          <w:rFonts w:eastAsia="Times New Roman"/>
          <w:szCs w:val="28"/>
          <w:lang w:eastAsia="lv-LV"/>
        </w:rPr>
        <w:t xml:space="preserve"> </w:t>
      </w:r>
      <w:r w:rsidR="005776BE">
        <w:rPr>
          <w:rFonts w:eastAsia="Times New Roman"/>
          <w:szCs w:val="28"/>
          <w:lang w:eastAsia="lv-LV"/>
        </w:rPr>
        <w:t xml:space="preserve">modernās </w:t>
      </w:r>
      <w:r w:rsidRPr="001E3FDC">
        <w:rPr>
          <w:rFonts w:eastAsia="Times New Roman"/>
          <w:szCs w:val="28"/>
          <w:lang w:eastAsia="lv-LV"/>
        </w:rPr>
        <w:t>biogāzes apjoma nodošanas un uzskaites nosacījumus.</w:t>
      </w:r>
    </w:p>
    <w:p w14:paraId="5B941110" w14:textId="4D012103" w:rsidR="00C66B3C" w:rsidRPr="001E3FDC" w:rsidRDefault="00C66B3C" w:rsidP="00640266">
      <w:pPr>
        <w:pStyle w:val="ListParagraph"/>
        <w:numPr>
          <w:ilvl w:val="1"/>
          <w:numId w:val="4"/>
        </w:numPr>
        <w:spacing w:after="120"/>
        <w:ind w:left="0" w:firstLine="0"/>
        <w:contextualSpacing w:val="0"/>
        <w:rPr>
          <w:rFonts w:eastAsia="Times New Roman"/>
          <w:szCs w:val="28"/>
          <w:lang w:eastAsia="lv-LV"/>
        </w:rPr>
      </w:pPr>
      <w:r w:rsidRPr="001E3FDC">
        <w:rPr>
          <w:rFonts w:eastAsia="Times New Roman"/>
          <w:szCs w:val="28"/>
          <w:lang w:eastAsia="lv-LV"/>
        </w:rPr>
        <w:t xml:space="preserve">uz transporta enerģijas aprites cikla siltumnīcefekta gāzu emisiju intensitātes samazināšanas </w:t>
      </w:r>
      <w:r w:rsidR="00311135">
        <w:rPr>
          <w:rFonts w:eastAsia="Times New Roman"/>
          <w:szCs w:val="28"/>
          <w:lang w:eastAsia="lv-LV"/>
        </w:rPr>
        <w:t xml:space="preserve">mērķa </w:t>
      </w:r>
      <w:r w:rsidRPr="001E3FDC">
        <w:rPr>
          <w:rFonts w:eastAsia="Times New Roman"/>
          <w:szCs w:val="28"/>
          <w:lang w:eastAsia="lv-LV"/>
        </w:rPr>
        <w:t xml:space="preserve">izpildi attiecināmos transporta enerģijas veidus, </w:t>
      </w:r>
    </w:p>
    <w:p w14:paraId="5A5F81B5" w14:textId="590F77D6" w:rsidR="00C66B3C" w:rsidRPr="001E3FDC" w:rsidRDefault="00C66B3C" w:rsidP="00640266">
      <w:pPr>
        <w:pStyle w:val="ListParagraph"/>
        <w:numPr>
          <w:ilvl w:val="1"/>
          <w:numId w:val="4"/>
        </w:numPr>
        <w:spacing w:after="120"/>
        <w:ind w:left="0" w:firstLine="0"/>
        <w:contextualSpacing w:val="0"/>
        <w:rPr>
          <w:rFonts w:eastAsia="Times New Roman"/>
          <w:szCs w:val="28"/>
          <w:lang w:eastAsia="lv-LV"/>
        </w:rPr>
      </w:pPr>
      <w:r w:rsidRPr="001E3FDC">
        <w:rPr>
          <w:rFonts w:eastAsia="Times New Roman"/>
          <w:szCs w:val="28"/>
          <w:lang w:eastAsia="lv-LV"/>
        </w:rPr>
        <w:t xml:space="preserve">nosacījumus transporta enerģijas aprites cikla siltumnīcefekta gāzu emisiju daudzuma, transporta enerģijas aprites cikla siltumnīcefekta gāzu emisiju uz vienu enerģijas vienību samazinājuma un augšposma emisiju samazinājuma aprēķinam </w:t>
      </w:r>
    </w:p>
    <w:p w14:paraId="1CFFD000" w14:textId="25CCD01D" w:rsidR="00C66B3C" w:rsidRPr="001E3FDC" w:rsidRDefault="00C66B3C" w:rsidP="00640266">
      <w:pPr>
        <w:pStyle w:val="ListParagraph"/>
        <w:numPr>
          <w:ilvl w:val="1"/>
          <w:numId w:val="4"/>
        </w:numPr>
        <w:spacing w:after="120"/>
        <w:ind w:left="0" w:firstLine="0"/>
        <w:contextualSpacing w:val="0"/>
        <w:rPr>
          <w:rFonts w:eastAsia="Times New Roman"/>
          <w:szCs w:val="28"/>
          <w:lang w:eastAsia="lv-LV"/>
        </w:rPr>
      </w:pPr>
      <w:r w:rsidRPr="001E3FDC">
        <w:rPr>
          <w:rFonts w:eastAsia="Times New Roman"/>
          <w:szCs w:val="28"/>
          <w:lang w:eastAsia="lv-LV"/>
        </w:rPr>
        <w:t>metodes augšposma emisiju samazinājuma sasniegšanai.</w:t>
      </w:r>
    </w:p>
    <w:p w14:paraId="1CDB6246" w14:textId="65F36BE4" w:rsidR="00C66B3C" w:rsidRPr="001E3FDC" w:rsidRDefault="00C66B3C" w:rsidP="00640266">
      <w:pPr>
        <w:pStyle w:val="ListParagraph"/>
        <w:numPr>
          <w:ilvl w:val="1"/>
          <w:numId w:val="4"/>
        </w:numPr>
        <w:spacing w:after="120"/>
        <w:ind w:left="0" w:firstLine="0"/>
        <w:contextualSpacing w:val="0"/>
        <w:rPr>
          <w:rFonts w:eastAsia="Times New Roman"/>
          <w:szCs w:val="28"/>
          <w:lang w:eastAsia="lv-LV"/>
        </w:rPr>
      </w:pPr>
      <w:r w:rsidRPr="001E3FDC">
        <w:rPr>
          <w:rFonts w:eastAsia="Times New Roman"/>
          <w:szCs w:val="28"/>
          <w:lang w:eastAsia="lv-LV"/>
        </w:rPr>
        <w:t>vispārīgā ziņojuma sagatavošanas un pārbaudes nosacījumus un iesniegšanas kārtību.</w:t>
      </w:r>
    </w:p>
    <w:p w14:paraId="2755DBD7" w14:textId="096F35E0" w:rsidR="00C66B3C" w:rsidRPr="001E3FDC" w:rsidRDefault="00E37D38" w:rsidP="00640266">
      <w:pPr>
        <w:pStyle w:val="ListParagraph"/>
        <w:numPr>
          <w:ilvl w:val="1"/>
          <w:numId w:val="4"/>
        </w:numPr>
        <w:spacing w:after="120"/>
        <w:ind w:left="0" w:firstLine="0"/>
        <w:contextualSpacing w:val="0"/>
        <w:rPr>
          <w:rFonts w:eastAsia="Times New Roman"/>
          <w:szCs w:val="28"/>
          <w:lang w:eastAsia="lv-LV"/>
        </w:rPr>
      </w:pPr>
      <w:bookmarkStart w:id="2" w:name="_Hlk66190412"/>
      <w:r w:rsidRPr="001E3FDC">
        <w:rPr>
          <w:rFonts w:eastAsia="Times New Roman"/>
          <w:szCs w:val="28"/>
          <w:lang w:eastAsia="lv-LV"/>
        </w:rPr>
        <w:t xml:space="preserve">Transporta enerģijas likumā un </w:t>
      </w:r>
      <w:r w:rsidR="00C66B3C" w:rsidRPr="001E3FDC">
        <w:rPr>
          <w:rFonts w:eastAsia="Times New Roman"/>
          <w:szCs w:val="28"/>
          <w:lang w:eastAsia="lv-LV"/>
        </w:rPr>
        <w:t>šajos noteikumos noteikto kritēriju, prasību un pienākumu izpildes uzraudzības nosacījumus.</w:t>
      </w:r>
    </w:p>
    <w:bookmarkEnd w:id="2"/>
    <w:p w14:paraId="23DF9ABA" w14:textId="7F5BF412" w:rsidR="00C66B3C" w:rsidRPr="001E3FDC" w:rsidRDefault="00C66B3C" w:rsidP="00640266">
      <w:pPr>
        <w:pStyle w:val="ListParagraph"/>
        <w:numPr>
          <w:ilvl w:val="0"/>
          <w:numId w:val="4"/>
        </w:numPr>
        <w:spacing w:after="120"/>
        <w:ind w:left="0" w:firstLine="0"/>
        <w:contextualSpacing w:val="0"/>
        <w:rPr>
          <w:rFonts w:eastAsia="Times New Roman"/>
          <w:szCs w:val="28"/>
          <w:lang w:eastAsia="lv-LV"/>
        </w:rPr>
      </w:pPr>
      <w:r w:rsidRPr="001E3FDC">
        <w:rPr>
          <w:rFonts w:eastAsia="Times New Roman"/>
          <w:szCs w:val="28"/>
          <w:lang w:eastAsia="lv-LV"/>
        </w:rPr>
        <w:lastRenderedPageBreak/>
        <w:t>Noteikumos lietoti</w:t>
      </w:r>
      <w:r w:rsidR="00600ED5">
        <w:rPr>
          <w:rFonts w:eastAsia="Times New Roman"/>
          <w:szCs w:val="28"/>
          <w:lang w:eastAsia="lv-LV"/>
        </w:rPr>
        <w:t xml:space="preserve">e </w:t>
      </w:r>
      <w:r w:rsidRPr="001E3FDC">
        <w:rPr>
          <w:rFonts w:eastAsia="Times New Roman"/>
          <w:szCs w:val="28"/>
          <w:lang w:eastAsia="lv-LV"/>
        </w:rPr>
        <w:t>termini:</w:t>
      </w:r>
    </w:p>
    <w:p w14:paraId="033A6252" w14:textId="45ED0094" w:rsidR="00117EEC" w:rsidRDefault="00117EEC" w:rsidP="00BD7F27">
      <w:pPr>
        <w:pStyle w:val="ListParagraph"/>
        <w:numPr>
          <w:ilvl w:val="1"/>
          <w:numId w:val="4"/>
        </w:numPr>
        <w:spacing w:after="120"/>
        <w:ind w:left="0" w:firstLine="0"/>
        <w:contextualSpacing w:val="0"/>
        <w:rPr>
          <w:rFonts w:eastAsia="Times New Roman"/>
          <w:szCs w:val="28"/>
          <w:lang w:eastAsia="lv-LV"/>
        </w:rPr>
      </w:pPr>
      <w:r w:rsidRPr="003B7A7D">
        <w:rPr>
          <w:szCs w:val="28"/>
        </w:rPr>
        <w:t>elektroenerģijas statistik</w:t>
      </w:r>
      <w:r>
        <w:rPr>
          <w:szCs w:val="28"/>
        </w:rPr>
        <w:t>a</w:t>
      </w:r>
      <w:r w:rsidRPr="003B7A7D">
        <w:rPr>
          <w:szCs w:val="28"/>
        </w:rPr>
        <w:t xml:space="preserve"> – galapatēriņam autoceļa transportā un </w:t>
      </w:r>
      <w:r>
        <w:rPr>
          <w:szCs w:val="28"/>
        </w:rPr>
        <w:t xml:space="preserve">sliežu </w:t>
      </w:r>
      <w:r w:rsidRPr="003B7A7D">
        <w:rPr>
          <w:szCs w:val="28"/>
        </w:rPr>
        <w:t>transportā realizēto elektroenerģijas kopējo daudzumu</w:t>
      </w:r>
      <w:r>
        <w:rPr>
          <w:szCs w:val="28"/>
        </w:rPr>
        <w:t xml:space="preserve">, ievērojot šo noteikumu </w:t>
      </w:r>
      <w:r>
        <w:rPr>
          <w:szCs w:val="28"/>
        </w:rPr>
        <w:fldChar w:fldCharType="begin"/>
      </w:r>
      <w:r>
        <w:rPr>
          <w:szCs w:val="28"/>
        </w:rPr>
        <w:instrText xml:space="preserve"> REF _Ref71383425 \r \h </w:instrText>
      </w:r>
      <w:r>
        <w:rPr>
          <w:szCs w:val="28"/>
        </w:rPr>
      </w:r>
      <w:r>
        <w:rPr>
          <w:szCs w:val="28"/>
        </w:rPr>
        <w:fldChar w:fldCharType="separate"/>
      </w:r>
      <w:r w:rsidR="00937523">
        <w:rPr>
          <w:szCs w:val="28"/>
        </w:rPr>
        <w:t>4</w:t>
      </w:r>
      <w:r>
        <w:rPr>
          <w:szCs w:val="28"/>
        </w:rPr>
        <w:fldChar w:fldCharType="end"/>
      </w:r>
      <w:r>
        <w:rPr>
          <w:szCs w:val="28"/>
        </w:rPr>
        <w:t>.punktu;</w:t>
      </w:r>
    </w:p>
    <w:p w14:paraId="4002B9AC" w14:textId="5B1143F3" w:rsidR="003D1F48" w:rsidRPr="001E3FDC" w:rsidRDefault="003D1F48" w:rsidP="00664715">
      <w:pPr>
        <w:pStyle w:val="ListParagraph"/>
        <w:numPr>
          <w:ilvl w:val="1"/>
          <w:numId w:val="4"/>
        </w:numPr>
        <w:spacing w:after="120"/>
        <w:ind w:left="0" w:firstLine="0"/>
        <w:contextualSpacing w:val="0"/>
        <w:rPr>
          <w:rFonts w:eastAsia="Times New Roman"/>
          <w:color w:val="000000"/>
          <w:szCs w:val="28"/>
          <w:lang w:eastAsia="lv-LV"/>
        </w:rPr>
      </w:pPr>
      <w:r w:rsidRPr="001E3FDC">
        <w:rPr>
          <w:rFonts w:eastAsia="Times New Roman"/>
          <w:szCs w:val="28"/>
          <w:lang w:eastAsia="lv-LV"/>
        </w:rPr>
        <w:t xml:space="preserve">līdzpārstrāde – vienlaicīga fosilo degvielu un biodegvielu līdzpārstrāde, kurā ir ietverta </w:t>
      </w:r>
      <w:r w:rsidRPr="001E3FDC">
        <w:rPr>
          <w:rFonts w:eastAsia="Times New Roman"/>
          <w:color w:val="000000"/>
          <w:szCs w:val="28"/>
          <w:lang w:eastAsia="lv-LV"/>
        </w:rPr>
        <w:t xml:space="preserve">jebkādas tādas modifikācijas piegādātās transporta enerģijas aprites ciklā, kas rada izmaiņas produkta molekulārajā struktūrā, ņemot vērā, ka denaturanta pievienošana netiek uzskatīta </w:t>
      </w:r>
      <w:r w:rsidRPr="001E3FDC">
        <w:rPr>
          <w:rFonts w:eastAsia="Times New Roman"/>
          <w:szCs w:val="28"/>
          <w:lang w:eastAsia="lv-LV"/>
        </w:rPr>
        <w:t xml:space="preserve">par šādu pārstrādi un ka </w:t>
      </w:r>
      <w:r w:rsidR="00432123" w:rsidRPr="001E3FDC">
        <w:rPr>
          <w:rFonts w:eastAsia="Times New Roman"/>
          <w:szCs w:val="28"/>
          <w:lang w:eastAsia="lv-LV"/>
        </w:rPr>
        <w:t>biodegvielas pēcpārstrādes stāvokli atspoguļo k</w:t>
      </w:r>
      <w:r w:rsidRPr="001E3FDC">
        <w:rPr>
          <w:rFonts w:eastAsia="Times New Roman"/>
          <w:szCs w:val="28"/>
          <w:lang w:eastAsia="lv-LV"/>
        </w:rPr>
        <w:t xml:space="preserve">opā ar </w:t>
      </w:r>
      <w:r w:rsidR="00432123" w:rsidRPr="001E3FDC">
        <w:rPr>
          <w:rFonts w:eastAsia="Times New Roman"/>
          <w:szCs w:val="28"/>
          <w:lang w:eastAsia="lv-LV"/>
        </w:rPr>
        <w:t>naftas izcelsmes</w:t>
      </w:r>
      <w:r w:rsidRPr="001E3FDC">
        <w:rPr>
          <w:rFonts w:eastAsia="Times New Roman"/>
          <w:szCs w:val="28"/>
          <w:lang w:eastAsia="lv-LV"/>
        </w:rPr>
        <w:t xml:space="preserve"> degvielām līdzpārstrādāto biodegvielu daudzums</w:t>
      </w:r>
      <w:r w:rsidR="00432123" w:rsidRPr="001E3FDC">
        <w:rPr>
          <w:rFonts w:eastAsia="Times New Roman"/>
          <w:szCs w:val="28"/>
          <w:lang w:eastAsia="lv-LV"/>
        </w:rPr>
        <w:t>.</w:t>
      </w:r>
    </w:p>
    <w:p w14:paraId="67B9B16B" w14:textId="35C4298E" w:rsidR="00373172" w:rsidRDefault="00600ED5" w:rsidP="00664715">
      <w:pPr>
        <w:pStyle w:val="ListParagraph"/>
        <w:numPr>
          <w:ilvl w:val="0"/>
          <w:numId w:val="4"/>
        </w:numPr>
        <w:spacing w:after="120"/>
        <w:ind w:left="0" w:firstLine="0"/>
        <w:contextualSpacing w:val="0"/>
        <w:rPr>
          <w:rFonts w:eastAsia="Times New Roman"/>
          <w:szCs w:val="28"/>
          <w:lang w:eastAsia="lv-LV"/>
        </w:rPr>
      </w:pPr>
      <w:r>
        <w:rPr>
          <w:rFonts w:eastAsia="Times New Roman"/>
          <w:szCs w:val="28"/>
          <w:lang w:eastAsia="lv-LV"/>
        </w:rPr>
        <w:t>N</w:t>
      </w:r>
      <w:r w:rsidR="00C66B3C" w:rsidRPr="001E3FDC">
        <w:rPr>
          <w:rFonts w:eastAsia="Times New Roman"/>
          <w:szCs w:val="28"/>
          <w:lang w:eastAsia="lv-LV"/>
        </w:rPr>
        <w:t xml:space="preserve">oteikumi tiek piemēroti degvielai, kas kā transporta enerģija tiek izmantota autotransportlīdzekļos ceļu satiksmē, autoceļiem neparedzētajā mobilajā tehnikā – dzelzceļa transportlīdzekļos, lauksaimniecības un mežsaimniecības traktortehnikā, </w:t>
      </w:r>
      <w:r w:rsidR="00C66B3C" w:rsidRPr="00311135">
        <w:rPr>
          <w:rFonts w:eastAsia="Times New Roman"/>
          <w:i/>
          <w:iCs/>
          <w:szCs w:val="28"/>
          <w:lang w:eastAsia="lv-LV"/>
        </w:rPr>
        <w:t>normatīvajos aktos par atpūtas kuģu un ūdens motociklu būvniecību, atbilstības novērtēšanu un piedāvāšanu tirgū</w:t>
      </w:r>
      <w:r w:rsidR="00C66B3C" w:rsidRPr="001E3FDC">
        <w:rPr>
          <w:rFonts w:eastAsia="Times New Roman"/>
          <w:szCs w:val="28"/>
          <w:lang w:eastAsia="lv-LV"/>
        </w:rPr>
        <w:t xml:space="preserve"> minētajos atpūtas kuģos, kad tie nekuģo jūrā, kā arī elektroenerģijai, kas tiek piegādāta elektrotransportlīdzekļiem (izņemot elektriskās lokomotīves).</w:t>
      </w:r>
    </w:p>
    <w:p w14:paraId="5B852F40" w14:textId="25878E3B" w:rsidR="00C66B3C" w:rsidRPr="001E3FDC" w:rsidRDefault="00C66B3C" w:rsidP="00640266">
      <w:pPr>
        <w:pStyle w:val="ListParagraph"/>
        <w:numPr>
          <w:ilvl w:val="0"/>
          <w:numId w:val="4"/>
        </w:numPr>
        <w:spacing w:after="120"/>
        <w:ind w:left="0" w:firstLine="0"/>
        <w:contextualSpacing w:val="0"/>
        <w:rPr>
          <w:rFonts w:eastAsia="Times New Roman"/>
          <w:szCs w:val="28"/>
          <w:lang w:eastAsia="lv-LV"/>
        </w:rPr>
      </w:pPr>
      <w:bookmarkStart w:id="3" w:name="_Ref71383425"/>
      <w:r w:rsidRPr="001E3FDC">
        <w:rPr>
          <w:rFonts w:eastAsia="Times New Roman"/>
          <w:szCs w:val="28"/>
          <w:lang w:eastAsia="lv-LV"/>
        </w:rPr>
        <w:t xml:space="preserve">Šo noteikumu </w:t>
      </w:r>
      <w:r w:rsidR="00373172">
        <w:rPr>
          <w:rFonts w:eastAsia="Times New Roman"/>
          <w:szCs w:val="28"/>
          <w:lang w:eastAsia="lv-LV"/>
        </w:rPr>
        <w:t>III</w:t>
      </w:r>
      <w:r w:rsidRPr="001E3FDC">
        <w:rPr>
          <w:rFonts w:eastAsia="Times New Roman"/>
          <w:szCs w:val="28"/>
          <w:lang w:eastAsia="lv-LV"/>
        </w:rPr>
        <w:t>.</w:t>
      </w:r>
      <w:r w:rsidR="005D4BF8">
        <w:rPr>
          <w:rFonts w:eastAsia="Times New Roman"/>
          <w:szCs w:val="28"/>
          <w:lang w:eastAsia="lv-LV"/>
        </w:rPr>
        <w:t xml:space="preserve"> </w:t>
      </w:r>
      <w:r w:rsidRPr="001E3FDC">
        <w:rPr>
          <w:rFonts w:eastAsia="Times New Roman"/>
          <w:szCs w:val="28"/>
          <w:lang w:eastAsia="lv-LV"/>
        </w:rPr>
        <w:t>nodaļā noteiktie nosacījumi netiek piemēroti degvielai un biodegvielai, kas kā transporta enerģija tiek izmantota gaisa transportā, un elektroenerģijai, kas tiek piegādāta elektriskajām lokomotīvēm.</w:t>
      </w:r>
      <w:bookmarkEnd w:id="3"/>
    </w:p>
    <w:p w14:paraId="243AB485" w14:textId="40EB7B9E" w:rsidR="000662DE" w:rsidRPr="001E3FDC" w:rsidRDefault="00C66B3C" w:rsidP="00640266">
      <w:pPr>
        <w:pStyle w:val="ListParagraph"/>
        <w:numPr>
          <w:ilvl w:val="0"/>
          <w:numId w:val="4"/>
        </w:numPr>
        <w:spacing w:after="120"/>
        <w:ind w:left="0" w:firstLine="0"/>
        <w:contextualSpacing w:val="0"/>
        <w:rPr>
          <w:rFonts w:eastAsia="Times New Roman"/>
          <w:szCs w:val="28"/>
          <w:lang w:eastAsia="lv-LV"/>
        </w:rPr>
      </w:pPr>
      <w:r w:rsidRPr="001E3FDC">
        <w:rPr>
          <w:rFonts w:eastAsia="Times New Roman"/>
          <w:szCs w:val="28"/>
          <w:lang w:eastAsia="lv-LV"/>
        </w:rPr>
        <w:t xml:space="preserve">Šajos noteikumos iekļautie nosacījumi par emisiju aprēķinu neattiecas uz </w:t>
      </w:r>
      <w:r w:rsidR="00E95BEF" w:rsidRPr="001E3FDC">
        <w:rPr>
          <w:rFonts w:eastAsia="Times New Roman"/>
          <w:szCs w:val="28"/>
          <w:lang w:eastAsia="lv-LV"/>
        </w:rPr>
        <w:t xml:space="preserve">biodegvielu </w:t>
      </w:r>
      <w:bookmarkStart w:id="4" w:name="_Hlk66203925"/>
      <w:r w:rsidR="00E95BEF" w:rsidRPr="001E3FDC">
        <w:rPr>
          <w:rFonts w:eastAsia="Times New Roman"/>
          <w:szCs w:val="28"/>
          <w:lang w:eastAsia="lv-LV"/>
        </w:rPr>
        <w:t xml:space="preserve">siltumnīcefekta gāzu emisiju un siltumnīcefekta gāzu emisiju ietaupījumu aprēķinu, ko veic </w:t>
      </w:r>
      <w:r w:rsidRPr="001E3FDC">
        <w:rPr>
          <w:rFonts w:eastAsia="Times New Roman"/>
          <w:szCs w:val="28"/>
          <w:lang w:eastAsia="lv-LV"/>
        </w:rPr>
        <w:t>saskaņā ar</w:t>
      </w:r>
      <w:r w:rsidR="00373172">
        <w:rPr>
          <w:rFonts w:eastAsia="Times New Roman"/>
          <w:szCs w:val="28"/>
          <w:lang w:eastAsia="lv-LV"/>
        </w:rPr>
        <w:t xml:space="preserve"> </w:t>
      </w:r>
      <w:r w:rsidR="00E069A3" w:rsidRPr="00E069A3">
        <w:rPr>
          <w:rFonts w:eastAsia="Times New Roman"/>
          <w:szCs w:val="28"/>
          <w:lang w:eastAsia="lv-LV"/>
        </w:rPr>
        <w:t>normatīv</w:t>
      </w:r>
      <w:r w:rsidR="00E069A3">
        <w:rPr>
          <w:rFonts w:eastAsia="Times New Roman"/>
          <w:szCs w:val="28"/>
          <w:lang w:eastAsia="lv-LV"/>
        </w:rPr>
        <w:t xml:space="preserve">ajiem aktiem par transporta enerģiju, normatīvajiem aktiem par enerģētiku un normatīvajiem aktiem </w:t>
      </w:r>
      <w:r w:rsidR="00E069A3" w:rsidRPr="00E069A3">
        <w:rPr>
          <w:rFonts w:eastAsia="Times New Roman"/>
          <w:szCs w:val="28"/>
          <w:lang w:eastAsia="lv-LV"/>
        </w:rPr>
        <w:t>par biodegvielu, bioloģisko šķidro kurināmo, biomasas kurināmo un biomasa degvielu ilgtspējas un siltumnīcefekta gāzu emisiju ietaupījumu kritērijiem un atbilstības minētajiem kritējiem pārbaudi un uzraudzību</w:t>
      </w:r>
      <w:r w:rsidR="00E069A3">
        <w:rPr>
          <w:rFonts w:eastAsia="Times New Roman"/>
          <w:szCs w:val="28"/>
          <w:lang w:eastAsia="lv-LV"/>
        </w:rPr>
        <w:t xml:space="preserve"> (turpmāk – normatīvie akti par ilgtspēju)</w:t>
      </w:r>
      <w:bookmarkEnd w:id="4"/>
      <w:r w:rsidRPr="001E3FDC">
        <w:rPr>
          <w:rFonts w:eastAsia="Times New Roman"/>
          <w:szCs w:val="28"/>
          <w:lang w:eastAsia="lv-LV"/>
        </w:rPr>
        <w:t>.</w:t>
      </w:r>
    </w:p>
    <w:p w14:paraId="6A582995" w14:textId="77777777" w:rsidR="005D4BF8" w:rsidRDefault="005D4BF8" w:rsidP="00640266">
      <w:pPr>
        <w:pStyle w:val="Title"/>
        <w:spacing w:before="120" w:after="120"/>
        <w:ind w:firstLine="567"/>
        <w:outlineLvl w:val="0"/>
        <w:rPr>
          <w:b/>
          <w:color w:val="000000" w:themeColor="text1"/>
          <w:szCs w:val="28"/>
        </w:rPr>
      </w:pPr>
    </w:p>
    <w:p w14:paraId="79445AC7" w14:textId="379605BE" w:rsidR="00E069A3" w:rsidRPr="00311135" w:rsidRDefault="00E069A3" w:rsidP="00311135">
      <w:pPr>
        <w:pStyle w:val="ListParagraph"/>
        <w:tabs>
          <w:tab w:val="left" w:pos="0"/>
        </w:tabs>
        <w:spacing w:after="120"/>
        <w:ind w:left="0" w:firstLine="0"/>
        <w:contextualSpacing w:val="0"/>
        <w:jc w:val="center"/>
        <w:rPr>
          <w:b/>
          <w:color w:val="000000" w:themeColor="text1"/>
        </w:rPr>
      </w:pPr>
      <w:r w:rsidRPr="00E069A3">
        <w:rPr>
          <w:b/>
          <w:color w:val="000000" w:themeColor="text1"/>
          <w:szCs w:val="28"/>
        </w:rPr>
        <w:t>II. Līdzdalības mehānisma ietvaros realizētā atjaunojamās transporta enerģijas īpatsvara aprēķins</w:t>
      </w:r>
    </w:p>
    <w:p w14:paraId="32ECE9FF" w14:textId="367673C7" w:rsidR="00D10A0B" w:rsidRPr="001E3FDC" w:rsidRDefault="001E3FDC" w:rsidP="00640266">
      <w:pPr>
        <w:pStyle w:val="ListParagraph"/>
        <w:numPr>
          <w:ilvl w:val="0"/>
          <w:numId w:val="4"/>
        </w:numPr>
        <w:tabs>
          <w:tab w:val="left" w:pos="0"/>
        </w:tabs>
        <w:spacing w:after="120"/>
        <w:ind w:left="0" w:firstLine="0"/>
        <w:contextualSpacing w:val="0"/>
        <w:rPr>
          <w:b/>
          <w:color w:val="000000" w:themeColor="text1"/>
        </w:rPr>
      </w:pPr>
      <w:r>
        <w:rPr>
          <w:lang w:eastAsia="lv-LV"/>
        </w:rPr>
        <w:t>L</w:t>
      </w:r>
      <w:r w:rsidR="00D10A0B" w:rsidRPr="003B7A7D">
        <w:rPr>
          <w:lang w:eastAsia="lv-LV"/>
        </w:rPr>
        <w:t xml:space="preserve">īdzdalības mehānisma ietvaros noteiktā pienākuma izpildes noteikšanā, aprēķinot </w:t>
      </w:r>
      <w:r w:rsidR="00D1591A">
        <w:rPr>
          <w:lang w:eastAsia="lv-LV"/>
        </w:rPr>
        <w:t xml:space="preserve">kopējo </w:t>
      </w:r>
      <w:r w:rsidR="00D10A0B" w:rsidRPr="003B7A7D">
        <w:rPr>
          <w:lang w:eastAsia="lv-LV"/>
        </w:rPr>
        <w:t>atjaunojamās transporta enerģijas īpatsvaru, piemēro šādus nosacījumus:</w:t>
      </w:r>
    </w:p>
    <w:p w14:paraId="45D9A0DF" w14:textId="11670A3D" w:rsidR="00D10A0B" w:rsidRPr="001E3FDC" w:rsidRDefault="00D10A0B" w:rsidP="00640266">
      <w:pPr>
        <w:pStyle w:val="ListParagraph"/>
        <w:numPr>
          <w:ilvl w:val="1"/>
          <w:numId w:val="4"/>
        </w:numPr>
        <w:tabs>
          <w:tab w:val="left" w:pos="0"/>
        </w:tabs>
        <w:spacing w:after="120"/>
        <w:ind w:left="0" w:firstLine="0"/>
        <w:contextualSpacing w:val="0"/>
        <w:rPr>
          <w:rFonts w:eastAsia="Times New Roman"/>
          <w:szCs w:val="28"/>
          <w:lang w:eastAsia="lv-LV"/>
        </w:rPr>
      </w:pPr>
      <w:r w:rsidRPr="001E3FDC">
        <w:rPr>
          <w:rFonts w:eastAsia="Times New Roman"/>
          <w:szCs w:val="28"/>
          <w:lang w:eastAsia="lv-LV"/>
        </w:rPr>
        <w:t>lai aprēķinātu saucēju (dalāmo), kas ir galapatēriņam transportā realizētā autotransporta vai dzelzceļa tr</w:t>
      </w:r>
      <w:bookmarkStart w:id="5" w:name="_GoBack"/>
      <w:bookmarkEnd w:id="5"/>
      <w:r w:rsidRPr="001E3FDC">
        <w:rPr>
          <w:rFonts w:eastAsia="Times New Roman"/>
          <w:szCs w:val="28"/>
          <w:lang w:eastAsia="lv-LV"/>
        </w:rPr>
        <w:t>ansporta enerģijas apjoms enerģētisk</w:t>
      </w:r>
      <w:r w:rsidR="00AD5C7C">
        <w:rPr>
          <w:rFonts w:eastAsia="Times New Roman"/>
          <w:szCs w:val="28"/>
          <w:lang w:eastAsia="lv-LV"/>
        </w:rPr>
        <w:t>aj</w:t>
      </w:r>
      <w:r w:rsidRPr="001E3FDC">
        <w:rPr>
          <w:rFonts w:eastAsia="Times New Roman"/>
          <w:szCs w:val="28"/>
          <w:lang w:eastAsia="lv-LV"/>
        </w:rPr>
        <w:t xml:space="preserve">ās vērtībās, ņem vērā benzīnu, dīzeļdegvielu, dabasgāzi, </w:t>
      </w:r>
      <w:r w:rsidR="00A875FA" w:rsidRPr="001E3FDC">
        <w:rPr>
          <w:rFonts w:eastAsia="Times New Roman"/>
          <w:szCs w:val="28"/>
          <w:lang w:eastAsia="lv-LV"/>
        </w:rPr>
        <w:t>moderno biodegvielu, moderno biogāzi, n</w:t>
      </w:r>
      <w:r w:rsidRPr="001E3FDC">
        <w:rPr>
          <w:rFonts w:eastAsia="Times New Roman"/>
          <w:szCs w:val="28"/>
          <w:lang w:eastAsia="lv-LV"/>
        </w:rPr>
        <w:t>o atjaunojamiem energoresursiem ražotas nebioloģiskas izcelsmes šķidrās vai gāzveida transporta degvielas, pārstrādāta oglekļa degvielas un elektroenerģiju, ko realizē autotransportam un dzelzceļa transportam;</w:t>
      </w:r>
    </w:p>
    <w:p w14:paraId="48FD5E8E" w14:textId="39009330" w:rsidR="00D10A0B" w:rsidRPr="001E3FDC" w:rsidRDefault="00D10A0B" w:rsidP="00640266">
      <w:pPr>
        <w:pStyle w:val="ListParagraph"/>
        <w:numPr>
          <w:ilvl w:val="1"/>
          <w:numId w:val="4"/>
        </w:numPr>
        <w:tabs>
          <w:tab w:val="left" w:pos="0"/>
        </w:tabs>
        <w:spacing w:after="120"/>
        <w:ind w:left="0" w:firstLine="0"/>
        <w:contextualSpacing w:val="0"/>
        <w:rPr>
          <w:rFonts w:eastAsia="Times New Roman"/>
          <w:szCs w:val="28"/>
          <w:lang w:eastAsia="lv-LV"/>
        </w:rPr>
      </w:pPr>
      <w:r w:rsidRPr="001E3FDC">
        <w:rPr>
          <w:rFonts w:eastAsia="Times New Roman"/>
          <w:szCs w:val="28"/>
          <w:lang w:eastAsia="lv-LV"/>
        </w:rPr>
        <w:lastRenderedPageBreak/>
        <w:t>lai aprēķinātu skaitītāju (dalītāju), kas ir galapatēriņā transportā realizētais konkrētās atjaunojamās transporta enerģijas apjoms enerģētisk</w:t>
      </w:r>
      <w:r w:rsidR="00AD5C7C">
        <w:rPr>
          <w:rFonts w:eastAsia="Times New Roman"/>
          <w:szCs w:val="28"/>
          <w:lang w:eastAsia="lv-LV"/>
        </w:rPr>
        <w:t>aj</w:t>
      </w:r>
      <w:r w:rsidRPr="001E3FDC">
        <w:rPr>
          <w:rFonts w:eastAsia="Times New Roman"/>
          <w:szCs w:val="28"/>
          <w:lang w:eastAsia="lv-LV"/>
        </w:rPr>
        <w:t>ās vērtībās, ņem vērā visiem transporta veidiem realizēto minētās atjaunojamās transporta enerģijas apjomu, tai skaitā galapatēriņam autotransportā un dzelzceļa transportā realizētās atjaunojamās elektroenerģijas apjomu, pārstrādāto oglekļa degvielu apjomu un no atjaunojamiem energoresursiem ražotas nebioloģiskas izcelsmes šķidrās vai gāzveida degvielas.</w:t>
      </w:r>
    </w:p>
    <w:p w14:paraId="0BECC543" w14:textId="30F8626B" w:rsidR="00C504D8" w:rsidRPr="003B7A7D" w:rsidRDefault="00C66B3C" w:rsidP="00640266">
      <w:pPr>
        <w:pStyle w:val="Title"/>
        <w:numPr>
          <w:ilvl w:val="0"/>
          <w:numId w:val="4"/>
        </w:numPr>
        <w:tabs>
          <w:tab w:val="left" w:pos="0"/>
        </w:tabs>
        <w:spacing w:before="120" w:after="120"/>
        <w:ind w:left="0" w:firstLine="0"/>
        <w:jc w:val="both"/>
        <w:outlineLvl w:val="0"/>
        <w:rPr>
          <w:bCs/>
          <w:color w:val="000000" w:themeColor="text1"/>
          <w:szCs w:val="28"/>
        </w:rPr>
      </w:pPr>
      <w:bookmarkStart w:id="6" w:name="_Ref71382545"/>
      <w:r w:rsidRPr="003B7A7D">
        <w:rPr>
          <w:bCs/>
          <w:color w:val="000000" w:themeColor="text1"/>
          <w:szCs w:val="28"/>
        </w:rPr>
        <w:t xml:space="preserve">Degvielas piegādātājs </w:t>
      </w:r>
      <w:r w:rsidR="00D1591A">
        <w:rPr>
          <w:bCs/>
          <w:color w:val="000000" w:themeColor="text1"/>
          <w:szCs w:val="28"/>
        </w:rPr>
        <w:t xml:space="preserve">kopējo </w:t>
      </w:r>
      <w:r w:rsidR="003C2B51" w:rsidRPr="003B7A7D">
        <w:rPr>
          <w:bCs/>
          <w:color w:val="000000" w:themeColor="text1"/>
          <w:szCs w:val="28"/>
        </w:rPr>
        <w:t xml:space="preserve">atjaunojamās transporta enerģijas </w:t>
      </w:r>
      <w:r w:rsidRPr="003B7A7D">
        <w:rPr>
          <w:bCs/>
          <w:color w:val="000000" w:themeColor="text1"/>
          <w:szCs w:val="28"/>
        </w:rPr>
        <w:t xml:space="preserve">īpatsvaru galapatēriņam transportā realizētajā transporta enerģijas apjomā </w:t>
      </w:r>
      <w:r w:rsidR="00D10A0B" w:rsidRPr="003B7A7D">
        <w:rPr>
          <w:bCs/>
          <w:color w:val="000000" w:themeColor="text1"/>
          <w:szCs w:val="28"/>
        </w:rPr>
        <w:t>aprēķina</w:t>
      </w:r>
      <w:r w:rsidRPr="003B7A7D">
        <w:rPr>
          <w:bCs/>
          <w:color w:val="000000" w:themeColor="text1"/>
          <w:szCs w:val="28"/>
        </w:rPr>
        <w:t>, izmantojot šādu formulu:</w:t>
      </w:r>
      <w:bookmarkEnd w:id="6"/>
    </w:p>
    <w:p w14:paraId="04D323BF" w14:textId="3323A638" w:rsidR="00B14E77" w:rsidRPr="003B7A7D" w:rsidRDefault="00B14E77" w:rsidP="001B6A30">
      <w:pPr>
        <w:pStyle w:val="Title"/>
        <w:spacing w:before="120" w:after="120"/>
        <w:jc w:val="both"/>
        <w:outlineLvl w:val="0"/>
        <w:rPr>
          <w:bCs/>
          <w:color w:val="000000" w:themeColor="text1"/>
          <w:szCs w:val="28"/>
        </w:rPr>
      </w:pPr>
      <m:oMathPara>
        <m:oMath>
          <m:r>
            <w:rPr>
              <w:rFonts w:ascii="Cambria Math" w:hAnsi="Cambria Math"/>
              <w:color w:val="000000" w:themeColor="text1"/>
              <w:szCs w:val="28"/>
            </w:rPr>
            <m:t>AER=</m:t>
          </m:r>
          <m:f>
            <m:fPr>
              <m:ctrlPr>
                <w:rPr>
                  <w:rFonts w:ascii="Cambria Math" w:hAnsi="Cambria Math"/>
                  <w:bCs/>
                  <w:i/>
                  <w:color w:val="000000" w:themeColor="text1"/>
                  <w:szCs w:val="28"/>
                </w:rPr>
              </m:ctrlPr>
            </m:fPr>
            <m:num>
              <m:sSub>
                <m:sSubPr>
                  <m:ctrlPr>
                    <w:rPr>
                      <w:rFonts w:ascii="Cambria Math" w:hAnsi="Cambria Math"/>
                      <w:bCs/>
                      <w:i/>
                      <w:color w:val="000000" w:themeColor="text1"/>
                      <w:szCs w:val="28"/>
                    </w:rPr>
                  </m:ctrlPr>
                </m:sSubPr>
                <m:e>
                  <m:r>
                    <w:rPr>
                      <w:rFonts w:ascii="Cambria Math" w:hAnsi="Cambria Math"/>
                      <w:color w:val="000000" w:themeColor="text1"/>
                      <w:szCs w:val="28"/>
                    </w:rPr>
                    <m:t>(MJ</m:t>
                  </m:r>
                </m:e>
                <m:sub>
                  <m:sSub>
                    <m:sSubPr>
                      <m:ctrlPr>
                        <w:rPr>
                          <w:rFonts w:ascii="Cambria Math" w:hAnsi="Cambria Math"/>
                          <w:bCs/>
                          <w:i/>
                          <w:color w:val="000000" w:themeColor="text1"/>
                          <w:szCs w:val="28"/>
                        </w:rPr>
                      </m:ctrlPr>
                    </m:sSubPr>
                    <m:e>
                      <m:r>
                        <w:rPr>
                          <w:rFonts w:ascii="Cambria Math" w:hAnsi="Cambria Math"/>
                          <w:color w:val="000000" w:themeColor="text1"/>
                          <w:szCs w:val="28"/>
                        </w:rPr>
                        <m:t>AER</m:t>
                      </m:r>
                    </m:e>
                    <m:sub>
                      <m:r>
                        <w:rPr>
                          <w:rFonts w:ascii="Cambria Math" w:hAnsi="Cambria Math"/>
                          <w:color w:val="000000" w:themeColor="text1"/>
                          <w:szCs w:val="28"/>
                        </w:rPr>
                        <m:t>x</m:t>
                      </m:r>
                    </m:sub>
                  </m:sSub>
                </m:sub>
              </m:sSub>
              <m:r>
                <w:rPr>
                  <w:rFonts w:ascii="Cambria Math" w:hAnsi="Cambria Math"/>
                  <w:color w:val="000000" w:themeColor="text1"/>
                  <w:szCs w:val="28"/>
                </w:rPr>
                <m:t>+</m:t>
              </m:r>
              <m:sSub>
                <m:sSubPr>
                  <m:ctrlPr>
                    <w:rPr>
                      <w:rFonts w:ascii="Cambria Math" w:hAnsi="Cambria Math"/>
                      <w:bCs/>
                      <w:i/>
                      <w:color w:val="000000" w:themeColor="text1"/>
                      <w:szCs w:val="28"/>
                    </w:rPr>
                  </m:ctrlPr>
                </m:sSubPr>
                <m:e>
                  <m:r>
                    <w:rPr>
                      <w:rFonts w:ascii="Cambria Math" w:hAnsi="Cambria Math"/>
                      <w:color w:val="000000" w:themeColor="text1"/>
                      <w:szCs w:val="28"/>
                    </w:rPr>
                    <m:t>MJ</m:t>
                  </m:r>
                </m:e>
                <m:sub>
                  <m:sSub>
                    <m:sSubPr>
                      <m:ctrlPr>
                        <w:rPr>
                          <w:rFonts w:ascii="Cambria Math" w:hAnsi="Cambria Math"/>
                          <w:bCs/>
                          <w:i/>
                          <w:color w:val="000000" w:themeColor="text1"/>
                          <w:szCs w:val="28"/>
                        </w:rPr>
                      </m:ctrlPr>
                    </m:sSubPr>
                    <m:e>
                      <m:r>
                        <w:rPr>
                          <w:rFonts w:ascii="Cambria Math" w:hAnsi="Cambria Math"/>
                          <w:color w:val="000000" w:themeColor="text1"/>
                          <w:szCs w:val="28"/>
                        </w:rPr>
                        <m:t>AER</m:t>
                      </m:r>
                    </m:e>
                    <m:sub>
                      <m:r>
                        <w:rPr>
                          <w:rFonts w:ascii="Cambria Math" w:hAnsi="Cambria Math"/>
                          <w:color w:val="000000" w:themeColor="text1"/>
                          <w:szCs w:val="28"/>
                        </w:rPr>
                        <m:t>ELE</m:t>
                      </m:r>
                    </m:sub>
                  </m:sSub>
                </m:sub>
              </m:sSub>
              <m:sSub>
                <m:sSubPr>
                  <m:ctrlPr>
                    <w:rPr>
                      <w:rFonts w:ascii="Cambria Math" w:hAnsi="Cambria Math"/>
                      <w:bCs/>
                      <w:i/>
                      <w:color w:val="000000" w:themeColor="text1"/>
                      <w:szCs w:val="28"/>
                    </w:rPr>
                  </m:ctrlPr>
                </m:sSubPr>
                <m:e>
                  <m:r>
                    <w:rPr>
                      <w:rFonts w:ascii="Cambria Math" w:hAnsi="Cambria Math"/>
                      <w:color w:val="000000" w:themeColor="text1"/>
                      <w:szCs w:val="28"/>
                    </w:rPr>
                    <m:t>+IepMJ</m:t>
                  </m:r>
                </m:e>
                <m:sub>
                  <m:sSub>
                    <m:sSubPr>
                      <m:ctrlPr>
                        <w:rPr>
                          <w:rFonts w:ascii="Cambria Math" w:hAnsi="Cambria Math"/>
                          <w:bCs/>
                          <w:i/>
                          <w:color w:val="000000" w:themeColor="text1"/>
                          <w:szCs w:val="28"/>
                        </w:rPr>
                      </m:ctrlPr>
                    </m:sSubPr>
                    <m:e>
                      <m:r>
                        <w:rPr>
                          <w:rFonts w:ascii="Cambria Math" w:hAnsi="Cambria Math"/>
                          <w:color w:val="000000" w:themeColor="text1"/>
                          <w:szCs w:val="28"/>
                        </w:rPr>
                        <m:t>AER</m:t>
                      </m:r>
                    </m:e>
                    <m:sub>
                      <m:r>
                        <w:rPr>
                          <w:rFonts w:ascii="Cambria Math" w:hAnsi="Cambria Math"/>
                          <w:color w:val="000000" w:themeColor="text1"/>
                          <w:szCs w:val="28"/>
                        </w:rPr>
                        <m:t>ELE</m:t>
                      </m:r>
                    </m:sub>
                  </m:sSub>
                </m:sub>
              </m:sSub>
              <m:r>
                <w:rPr>
                  <w:rFonts w:ascii="Cambria Math" w:hAnsi="Cambria Math"/>
                  <w:color w:val="000000" w:themeColor="text1"/>
                  <w:szCs w:val="28"/>
                </w:rPr>
                <m:t>+</m:t>
              </m:r>
              <m:sSub>
                <m:sSubPr>
                  <m:ctrlPr>
                    <w:rPr>
                      <w:rFonts w:ascii="Cambria Math" w:hAnsi="Cambria Math"/>
                      <w:bCs/>
                      <w:i/>
                      <w:color w:val="000000" w:themeColor="text1"/>
                      <w:szCs w:val="28"/>
                    </w:rPr>
                  </m:ctrlPr>
                </m:sSubPr>
                <m:e>
                  <m:r>
                    <w:rPr>
                      <w:rFonts w:ascii="Cambria Math" w:hAnsi="Cambria Math"/>
                      <w:color w:val="000000" w:themeColor="text1"/>
                      <w:szCs w:val="28"/>
                    </w:rPr>
                    <m:t>IepMJ</m:t>
                  </m:r>
                </m:e>
                <m:sub>
                  <m:r>
                    <w:rPr>
                      <w:rFonts w:ascii="Cambria Math" w:hAnsi="Cambria Math"/>
                      <w:color w:val="000000" w:themeColor="text1"/>
                      <w:szCs w:val="28"/>
                    </w:rPr>
                    <m:t>BM</m:t>
                  </m:r>
                </m:sub>
              </m:sSub>
              <m:r>
                <w:rPr>
                  <w:rFonts w:ascii="Cambria Math" w:hAnsi="Cambria Math"/>
                  <w:color w:val="000000" w:themeColor="text1"/>
                  <w:szCs w:val="28"/>
                </w:rPr>
                <m:t>)</m:t>
              </m:r>
            </m:num>
            <m:den>
              <m:sSub>
                <m:sSubPr>
                  <m:ctrlPr>
                    <w:rPr>
                      <w:rFonts w:ascii="Cambria Math" w:hAnsi="Cambria Math"/>
                      <w:bCs/>
                      <w:i/>
                      <w:color w:val="000000" w:themeColor="text1"/>
                      <w:szCs w:val="28"/>
                    </w:rPr>
                  </m:ctrlPr>
                </m:sSubPr>
                <m:e>
                  <m:r>
                    <w:rPr>
                      <w:rFonts w:ascii="Cambria Math" w:hAnsi="Cambria Math"/>
                      <w:color w:val="000000" w:themeColor="text1"/>
                      <w:szCs w:val="28"/>
                    </w:rPr>
                    <m:t>(MJ</m:t>
                  </m:r>
                </m:e>
                <m:sub>
                  <m:r>
                    <w:rPr>
                      <w:rFonts w:ascii="Cambria Math" w:hAnsi="Cambria Math"/>
                      <w:color w:val="000000" w:themeColor="text1"/>
                      <w:szCs w:val="28"/>
                    </w:rPr>
                    <m:t>y</m:t>
                  </m:r>
                </m:sub>
              </m:sSub>
              <m:sSub>
                <m:sSubPr>
                  <m:ctrlPr>
                    <w:rPr>
                      <w:rFonts w:ascii="Cambria Math" w:hAnsi="Cambria Math"/>
                      <w:bCs/>
                      <w:i/>
                      <w:color w:val="000000" w:themeColor="text1"/>
                      <w:szCs w:val="28"/>
                    </w:rPr>
                  </m:ctrlPr>
                </m:sSubPr>
                <m:e>
                  <m:r>
                    <w:rPr>
                      <w:rFonts w:ascii="Cambria Math" w:hAnsi="Cambria Math"/>
                      <w:color w:val="000000" w:themeColor="text1"/>
                      <w:szCs w:val="28"/>
                    </w:rPr>
                    <m:t>+MJ</m:t>
                  </m:r>
                </m:e>
                <m:sub>
                  <m:r>
                    <w:rPr>
                      <w:rFonts w:ascii="Cambria Math" w:hAnsi="Cambria Math"/>
                      <w:color w:val="000000" w:themeColor="text1"/>
                      <w:szCs w:val="28"/>
                    </w:rPr>
                    <m:t>ELE</m:t>
                  </m:r>
                </m:sub>
              </m:sSub>
              <m:r>
                <w:rPr>
                  <w:rFonts w:ascii="Cambria Math" w:hAnsi="Cambria Math"/>
                  <w:color w:val="000000" w:themeColor="text1"/>
                  <w:szCs w:val="28"/>
                </w:rPr>
                <m:t>+</m:t>
              </m:r>
              <m:sSub>
                <m:sSubPr>
                  <m:ctrlPr>
                    <w:rPr>
                      <w:rFonts w:ascii="Cambria Math" w:hAnsi="Cambria Math"/>
                      <w:bCs/>
                      <w:i/>
                      <w:color w:val="000000" w:themeColor="text1"/>
                      <w:szCs w:val="28"/>
                    </w:rPr>
                  </m:ctrlPr>
                </m:sSubPr>
                <m:e>
                  <m:r>
                    <w:rPr>
                      <w:rFonts w:ascii="Cambria Math" w:hAnsi="Cambria Math"/>
                      <w:color w:val="000000" w:themeColor="text1"/>
                      <w:szCs w:val="28"/>
                    </w:rPr>
                    <m:t>IepMJ</m:t>
                  </m:r>
                </m:e>
                <m:sub>
                  <m:r>
                    <w:rPr>
                      <w:rFonts w:ascii="Cambria Math" w:hAnsi="Cambria Math"/>
                      <w:color w:val="000000" w:themeColor="text1"/>
                      <w:szCs w:val="28"/>
                    </w:rPr>
                    <m:t>ELE</m:t>
                  </m:r>
                </m:sub>
              </m:sSub>
              <m:r>
                <w:rPr>
                  <w:rFonts w:ascii="Cambria Math" w:hAnsi="Cambria Math"/>
                  <w:color w:val="000000" w:themeColor="text1"/>
                  <w:szCs w:val="28"/>
                </w:rPr>
                <m:t>+</m:t>
              </m:r>
              <m:sSub>
                <m:sSubPr>
                  <m:ctrlPr>
                    <w:rPr>
                      <w:rFonts w:ascii="Cambria Math" w:hAnsi="Cambria Math"/>
                      <w:bCs/>
                      <w:i/>
                      <w:color w:val="000000" w:themeColor="text1"/>
                      <w:szCs w:val="28"/>
                    </w:rPr>
                  </m:ctrlPr>
                </m:sSubPr>
                <m:e>
                  <m:r>
                    <w:rPr>
                      <w:rFonts w:ascii="Cambria Math" w:hAnsi="Cambria Math"/>
                      <w:color w:val="000000" w:themeColor="text1"/>
                      <w:szCs w:val="28"/>
                    </w:rPr>
                    <m:t>IepMJ</m:t>
                  </m:r>
                </m:e>
                <m:sub>
                  <m:r>
                    <w:rPr>
                      <w:rFonts w:ascii="Cambria Math" w:hAnsi="Cambria Math"/>
                      <w:color w:val="000000" w:themeColor="text1"/>
                      <w:szCs w:val="28"/>
                    </w:rPr>
                    <m:t>BM</m:t>
                  </m:r>
                </m:sub>
              </m:sSub>
              <m:r>
                <w:rPr>
                  <w:rFonts w:ascii="Cambria Math" w:hAnsi="Cambria Math"/>
                  <w:color w:val="000000" w:themeColor="text1"/>
                  <w:szCs w:val="28"/>
                </w:rPr>
                <m:t>)</m:t>
              </m:r>
            </m:den>
          </m:f>
          <m:r>
            <w:rPr>
              <w:rFonts w:ascii="Cambria Math" w:hAnsi="Cambria Math"/>
              <w:color w:val="000000" w:themeColor="text1"/>
              <w:szCs w:val="28"/>
            </w:rPr>
            <m:t xml:space="preserve">+IepAER </m:t>
          </m:r>
          <m:r>
            <m:rPr>
              <m:sty m:val="p"/>
            </m:rPr>
            <w:rPr>
              <w:rFonts w:ascii="Cambria Math" w:hAnsi="Cambria Math"/>
              <w:color w:val="000000" w:themeColor="text1"/>
              <w:szCs w:val="28"/>
            </w:rPr>
            <m:t>, kur</m:t>
          </m:r>
          <m:r>
            <w:rPr>
              <w:rFonts w:ascii="Cambria Math" w:hAnsi="Cambria Math"/>
              <w:color w:val="000000" w:themeColor="text1"/>
              <w:szCs w:val="28"/>
            </w:rPr>
            <m:t xml:space="preserve"> </m:t>
          </m:r>
        </m:oMath>
      </m:oMathPara>
    </w:p>
    <w:p w14:paraId="7888C6F3" w14:textId="7ADB506B" w:rsidR="00D10A0B" w:rsidRPr="003B7A7D" w:rsidRDefault="004339A7" w:rsidP="00640266">
      <w:pPr>
        <w:shd w:val="clear" w:color="auto" w:fill="FFFFFF"/>
        <w:spacing w:after="120"/>
        <w:rPr>
          <w:color w:val="000000" w:themeColor="text1"/>
          <w:szCs w:val="28"/>
        </w:rPr>
      </w:pPr>
      <m:oMath>
        <m:sSub>
          <m:sSubPr>
            <m:ctrlPr>
              <w:rPr>
                <w:rFonts w:ascii="Cambria Math" w:eastAsia="Times New Roman" w:hAnsi="Cambria Math"/>
                <w:bCs/>
                <w:i/>
                <w:color w:val="000000" w:themeColor="text1"/>
                <w:szCs w:val="28"/>
              </w:rPr>
            </m:ctrlPr>
          </m:sSubPr>
          <m:e>
            <m:r>
              <w:rPr>
                <w:rFonts w:ascii="Cambria Math" w:hAnsi="Cambria Math"/>
                <w:color w:val="000000" w:themeColor="text1"/>
                <w:szCs w:val="28"/>
              </w:rPr>
              <m:t>MJ</m:t>
            </m:r>
          </m:e>
          <m:sub>
            <m:sSub>
              <m:sSubPr>
                <m:ctrlPr>
                  <w:rPr>
                    <w:rFonts w:ascii="Cambria Math" w:eastAsia="Times New Roman" w:hAnsi="Cambria Math"/>
                    <w:bCs/>
                    <w:i/>
                    <w:color w:val="000000" w:themeColor="text1"/>
                    <w:szCs w:val="28"/>
                  </w:rPr>
                </m:ctrlPr>
              </m:sSubPr>
              <m:e>
                <m:r>
                  <w:rPr>
                    <w:rFonts w:ascii="Cambria Math" w:hAnsi="Cambria Math"/>
                    <w:color w:val="000000" w:themeColor="text1"/>
                    <w:szCs w:val="28"/>
                  </w:rPr>
                  <m:t>AER</m:t>
                </m:r>
              </m:e>
              <m:sub>
                <m:r>
                  <w:rPr>
                    <w:rFonts w:ascii="Cambria Math" w:eastAsia="Times New Roman" w:hAnsi="Cambria Math"/>
                    <w:color w:val="000000" w:themeColor="text1"/>
                    <w:szCs w:val="28"/>
                  </w:rPr>
                  <m:t>x</m:t>
                </m:r>
              </m:sub>
            </m:sSub>
          </m:sub>
        </m:sSub>
      </m:oMath>
      <w:r w:rsidR="00D10A0B" w:rsidRPr="003B7A7D">
        <w:rPr>
          <w:color w:val="000000" w:themeColor="text1"/>
          <w:szCs w:val="28"/>
        </w:rPr>
        <w:t xml:space="preserve"> – galapatēriņam transportā – autoceļa transportā, dzelzceļa transportā, kuģniecībā un aviācijā, realizētais konkrētā transporta enerģijas veida – modernā biodegviela, modernā biogāze, pārstrādātā oglekļa degviela vai no atjaunojamiem energoresursiem iegūtā nebioloģiskas izcelsmes šķidrā vai gāzveida transporta degviela, kopējais daudzums, pārrēķināts no transporta enerģijas veida </w:t>
      </w:r>
      <w:r w:rsidR="00CE1933" w:rsidRPr="003B7A7D">
        <w:rPr>
          <w:i/>
          <w:iCs/>
          <w:color w:val="000000" w:themeColor="text1"/>
          <w:szCs w:val="28"/>
        </w:rPr>
        <w:t>x</w:t>
      </w:r>
      <w:r w:rsidR="00D10A0B" w:rsidRPr="003B7A7D">
        <w:rPr>
          <w:color w:val="000000" w:themeColor="text1"/>
          <w:szCs w:val="28"/>
        </w:rPr>
        <w:t xml:space="preserve"> paziņotajiem daudzumiem un izteikts megadžoulos;</w:t>
      </w:r>
    </w:p>
    <w:p w14:paraId="324556E8" w14:textId="381E63F0" w:rsidR="00D10A0B" w:rsidRPr="003B7A7D" w:rsidRDefault="004339A7" w:rsidP="00640266">
      <w:pPr>
        <w:shd w:val="clear" w:color="auto" w:fill="FFFFFF"/>
        <w:spacing w:after="120"/>
        <w:rPr>
          <w:color w:val="000000" w:themeColor="text1"/>
          <w:szCs w:val="28"/>
        </w:rPr>
      </w:pPr>
      <m:oMath>
        <m:sSub>
          <m:sSubPr>
            <m:ctrlPr>
              <w:rPr>
                <w:rFonts w:ascii="Cambria Math" w:eastAsia="Times New Roman" w:hAnsi="Cambria Math"/>
                <w:bCs/>
                <w:i/>
                <w:color w:val="000000" w:themeColor="text1"/>
                <w:szCs w:val="28"/>
              </w:rPr>
            </m:ctrlPr>
          </m:sSubPr>
          <m:e>
            <m:r>
              <w:rPr>
                <w:rFonts w:ascii="Cambria Math" w:hAnsi="Cambria Math"/>
                <w:color w:val="000000" w:themeColor="text1"/>
                <w:szCs w:val="28"/>
              </w:rPr>
              <m:t>MJ</m:t>
            </m:r>
          </m:e>
          <m:sub>
            <m:sSub>
              <m:sSubPr>
                <m:ctrlPr>
                  <w:rPr>
                    <w:rFonts w:ascii="Cambria Math" w:eastAsia="Times New Roman" w:hAnsi="Cambria Math"/>
                    <w:bCs/>
                    <w:i/>
                    <w:color w:val="000000" w:themeColor="text1"/>
                    <w:szCs w:val="28"/>
                  </w:rPr>
                </m:ctrlPr>
              </m:sSubPr>
              <m:e>
                <m:r>
                  <w:rPr>
                    <w:rFonts w:ascii="Cambria Math" w:hAnsi="Cambria Math"/>
                    <w:color w:val="000000" w:themeColor="text1"/>
                    <w:szCs w:val="28"/>
                  </w:rPr>
                  <m:t>AER</m:t>
                </m:r>
              </m:e>
              <m:sub>
                <m:r>
                  <w:rPr>
                    <w:rFonts w:ascii="Cambria Math" w:hAnsi="Cambria Math"/>
                    <w:color w:val="000000" w:themeColor="text1"/>
                    <w:szCs w:val="28"/>
                  </w:rPr>
                  <m:t>ELE</m:t>
                </m:r>
              </m:sub>
            </m:sSub>
          </m:sub>
        </m:sSub>
      </m:oMath>
      <w:r w:rsidR="001550FC" w:rsidRPr="003B7A7D">
        <w:rPr>
          <w:bCs/>
          <w:color w:val="000000" w:themeColor="text1"/>
          <w:szCs w:val="28"/>
        </w:rPr>
        <w:t xml:space="preserve"> </w:t>
      </w:r>
      <w:r w:rsidR="00D10A0B" w:rsidRPr="003B7A7D">
        <w:rPr>
          <w:color w:val="000000" w:themeColor="text1"/>
          <w:szCs w:val="28"/>
        </w:rPr>
        <w:t>– autoceļa transportā un dzelzceļa transportā realizētais atjaunojamās elektroenerģijas kopējais daudzums izteikts megadžoulos;</w:t>
      </w:r>
    </w:p>
    <w:p w14:paraId="1C278BDF" w14:textId="10A217BC" w:rsidR="00F00A22" w:rsidRPr="003B7A7D" w:rsidRDefault="004339A7" w:rsidP="00640266">
      <w:pPr>
        <w:shd w:val="clear" w:color="auto" w:fill="FFFFFF"/>
        <w:spacing w:after="120"/>
        <w:rPr>
          <w:color w:val="000000" w:themeColor="text1"/>
          <w:szCs w:val="28"/>
        </w:rPr>
      </w:pPr>
      <m:oMath>
        <m:sSub>
          <m:sSubPr>
            <m:ctrlPr>
              <w:rPr>
                <w:rFonts w:ascii="Cambria Math" w:eastAsia="Times New Roman" w:hAnsi="Cambria Math"/>
                <w:bCs/>
                <w:i/>
                <w:color w:val="000000" w:themeColor="text1"/>
                <w:szCs w:val="28"/>
              </w:rPr>
            </m:ctrlPr>
          </m:sSubPr>
          <m:e>
            <m:r>
              <w:rPr>
                <w:rFonts w:ascii="Cambria Math" w:hAnsi="Cambria Math"/>
                <w:color w:val="000000" w:themeColor="text1"/>
                <w:szCs w:val="28"/>
              </w:rPr>
              <m:t>IepMJ</m:t>
            </m:r>
          </m:e>
          <m:sub>
            <m:sSub>
              <m:sSubPr>
                <m:ctrlPr>
                  <w:rPr>
                    <w:rFonts w:ascii="Cambria Math" w:eastAsia="Times New Roman" w:hAnsi="Cambria Math"/>
                    <w:bCs/>
                    <w:i/>
                    <w:color w:val="000000" w:themeColor="text1"/>
                    <w:szCs w:val="28"/>
                  </w:rPr>
                </m:ctrlPr>
              </m:sSubPr>
              <m:e>
                <m:r>
                  <w:rPr>
                    <w:rFonts w:ascii="Cambria Math" w:hAnsi="Cambria Math"/>
                    <w:color w:val="000000" w:themeColor="text1"/>
                    <w:szCs w:val="28"/>
                  </w:rPr>
                  <m:t>AER</m:t>
                </m:r>
              </m:e>
              <m:sub>
                <m:r>
                  <w:rPr>
                    <w:rFonts w:ascii="Cambria Math" w:hAnsi="Cambria Math"/>
                    <w:color w:val="000000" w:themeColor="text1"/>
                    <w:szCs w:val="28"/>
                  </w:rPr>
                  <m:t>ELE</m:t>
                </m:r>
              </m:sub>
            </m:sSub>
          </m:sub>
        </m:sSub>
      </m:oMath>
      <w:r w:rsidR="00F00A22" w:rsidRPr="003B7A7D">
        <w:rPr>
          <w:bCs/>
          <w:color w:val="000000" w:themeColor="text1"/>
          <w:szCs w:val="28"/>
        </w:rPr>
        <w:t xml:space="preserve"> – cita komersanta, kas nav degvielas piegādātājs</w:t>
      </w:r>
      <w:r w:rsidR="00CE1933" w:rsidRPr="003B7A7D">
        <w:rPr>
          <w:bCs/>
          <w:color w:val="000000" w:themeColor="text1"/>
          <w:szCs w:val="28"/>
        </w:rPr>
        <w:t>,</w:t>
      </w:r>
      <w:r w:rsidR="00F00A22" w:rsidRPr="003B7A7D">
        <w:rPr>
          <w:bCs/>
          <w:color w:val="000000" w:themeColor="text1"/>
          <w:szCs w:val="28"/>
        </w:rPr>
        <w:t xml:space="preserve"> </w:t>
      </w:r>
      <w:r w:rsidR="00F00A22" w:rsidRPr="003B7A7D">
        <w:rPr>
          <w:color w:val="000000" w:themeColor="text1"/>
          <w:szCs w:val="28"/>
        </w:rPr>
        <w:t>autoceļa transportā un dzelzceļa transportā realizētais atjaunojamās elektroenerģijas kopējais daudzums izteikts megadžoulos;</w:t>
      </w:r>
    </w:p>
    <w:p w14:paraId="59F302EE" w14:textId="1C36C8EE" w:rsidR="00F00A22" w:rsidRPr="003B7A7D" w:rsidRDefault="004339A7" w:rsidP="00640266">
      <w:pPr>
        <w:shd w:val="clear" w:color="auto" w:fill="FFFFFF"/>
        <w:spacing w:after="120"/>
        <w:rPr>
          <w:bCs/>
          <w:color w:val="000000" w:themeColor="text1"/>
          <w:szCs w:val="28"/>
        </w:rPr>
      </w:pPr>
      <m:oMath>
        <m:sSub>
          <m:sSubPr>
            <m:ctrlPr>
              <w:rPr>
                <w:rFonts w:ascii="Cambria Math" w:eastAsia="Times New Roman" w:hAnsi="Cambria Math"/>
                <w:bCs/>
                <w:i/>
                <w:color w:val="000000" w:themeColor="text1"/>
                <w:szCs w:val="28"/>
              </w:rPr>
            </m:ctrlPr>
          </m:sSubPr>
          <m:e>
            <m:r>
              <w:rPr>
                <w:rFonts w:ascii="Cambria Math" w:hAnsi="Cambria Math"/>
                <w:color w:val="000000" w:themeColor="text1"/>
                <w:szCs w:val="28"/>
              </w:rPr>
              <m:t>IepMJ</m:t>
            </m:r>
          </m:e>
          <m:sub>
            <m:r>
              <w:rPr>
                <w:rFonts w:ascii="Cambria Math" w:hAnsi="Cambria Math"/>
                <w:color w:val="000000" w:themeColor="text1"/>
                <w:szCs w:val="28"/>
              </w:rPr>
              <m:t>BM</m:t>
            </m:r>
          </m:sub>
        </m:sSub>
      </m:oMath>
      <w:r w:rsidR="00F00A22" w:rsidRPr="003B7A7D">
        <w:rPr>
          <w:bCs/>
          <w:color w:val="000000" w:themeColor="text1"/>
          <w:szCs w:val="28"/>
        </w:rPr>
        <w:t xml:space="preserve"> </w:t>
      </w:r>
      <w:r w:rsidR="00CE1933" w:rsidRPr="003B7A7D">
        <w:rPr>
          <w:bCs/>
          <w:color w:val="000000" w:themeColor="text1"/>
          <w:szCs w:val="28"/>
        </w:rPr>
        <w:t>–</w:t>
      </w:r>
      <w:r w:rsidR="00F00A22" w:rsidRPr="003B7A7D">
        <w:rPr>
          <w:bCs/>
          <w:color w:val="000000" w:themeColor="text1"/>
          <w:szCs w:val="28"/>
        </w:rPr>
        <w:t xml:space="preserve"> </w:t>
      </w:r>
      <w:r w:rsidR="00CE1933" w:rsidRPr="003B7A7D">
        <w:rPr>
          <w:bCs/>
          <w:color w:val="000000" w:themeColor="text1"/>
          <w:szCs w:val="28"/>
        </w:rPr>
        <w:t xml:space="preserve">cita komersanta, kas nav degvielas piegādātājs, galapatēriņam transportā – transportlīdzekļiem ceļu satiksmē un </w:t>
      </w:r>
      <w:r w:rsidR="00CE1933" w:rsidRPr="003B7A7D">
        <w:rPr>
          <w:rFonts w:eastAsia="Times New Roman"/>
          <w:szCs w:val="28"/>
          <w:lang w:eastAsia="lv-LV"/>
        </w:rPr>
        <w:t xml:space="preserve">autoceļiem neparedzētajā mobilajā tehnikā, realizētais </w:t>
      </w:r>
      <w:r w:rsidR="0036616C">
        <w:rPr>
          <w:rFonts w:eastAsia="Times New Roman"/>
          <w:szCs w:val="28"/>
          <w:lang w:eastAsia="lv-LV"/>
        </w:rPr>
        <w:t xml:space="preserve">modernā </w:t>
      </w:r>
      <w:r w:rsidR="00CE1933" w:rsidRPr="003B7A7D">
        <w:rPr>
          <w:rFonts w:eastAsia="Times New Roman"/>
          <w:szCs w:val="28"/>
          <w:lang w:eastAsia="lv-LV"/>
        </w:rPr>
        <w:t>biometāna apjoms, ja biometāna izcelsmes ir pamatota</w:t>
      </w:r>
      <w:r w:rsidR="00C52AB2">
        <w:rPr>
          <w:rFonts w:eastAsia="Times New Roman"/>
          <w:szCs w:val="28"/>
          <w:lang w:eastAsia="lv-LV"/>
        </w:rPr>
        <w:t xml:space="preserve">, tai skaitā </w:t>
      </w:r>
      <w:r w:rsidR="00CE1933" w:rsidRPr="003B7A7D">
        <w:rPr>
          <w:szCs w:val="28"/>
        </w:rPr>
        <w:t xml:space="preserve">izmantojot </w:t>
      </w:r>
      <w:r w:rsidR="00C77AEE">
        <w:rPr>
          <w:szCs w:val="28"/>
        </w:rPr>
        <w:t xml:space="preserve">normatīvos aktos par enerģētiku minētos </w:t>
      </w:r>
      <w:r w:rsidR="00CE1933" w:rsidRPr="003B7A7D">
        <w:rPr>
          <w:szCs w:val="28"/>
        </w:rPr>
        <w:t>izcelsmes apliecinājumu</w:t>
      </w:r>
      <w:r w:rsidR="00A91E07">
        <w:rPr>
          <w:szCs w:val="28"/>
        </w:rPr>
        <w:t xml:space="preserve"> vai </w:t>
      </w:r>
      <w:r w:rsidR="00A91E07" w:rsidRPr="00A91E07">
        <w:rPr>
          <w:szCs w:val="28"/>
        </w:rPr>
        <w:t>atbilstības ilgtspējas un siltumnīcefekta gāzu emisiju ietaupījuma kritērijiem pamatojošu dokumentu</w:t>
      </w:r>
      <w:r w:rsidR="00CE1933" w:rsidRPr="003B7A7D">
        <w:rPr>
          <w:szCs w:val="28"/>
        </w:rPr>
        <w:t>;</w:t>
      </w:r>
    </w:p>
    <w:p w14:paraId="47534D87" w14:textId="676BC835" w:rsidR="00D10A0B" w:rsidRPr="003B7A7D" w:rsidRDefault="004339A7" w:rsidP="00640266">
      <w:pPr>
        <w:shd w:val="clear" w:color="auto" w:fill="FFFFFF"/>
        <w:spacing w:after="120"/>
        <w:rPr>
          <w:color w:val="000000" w:themeColor="text1"/>
          <w:szCs w:val="28"/>
        </w:rPr>
      </w:pPr>
      <m:oMath>
        <m:sSub>
          <m:sSubPr>
            <m:ctrlPr>
              <w:rPr>
                <w:rFonts w:ascii="Cambria Math" w:eastAsia="Times New Roman" w:hAnsi="Cambria Math"/>
                <w:bCs/>
                <w:i/>
                <w:color w:val="000000" w:themeColor="text1"/>
                <w:szCs w:val="28"/>
              </w:rPr>
            </m:ctrlPr>
          </m:sSubPr>
          <m:e>
            <m:r>
              <w:rPr>
                <w:rFonts w:ascii="Cambria Math" w:hAnsi="Cambria Math"/>
                <w:color w:val="000000" w:themeColor="text1"/>
                <w:szCs w:val="28"/>
              </w:rPr>
              <m:t>MJ</m:t>
            </m:r>
          </m:e>
          <m:sub>
            <m:r>
              <w:rPr>
                <w:rFonts w:ascii="Cambria Math" w:hAnsi="Cambria Math"/>
                <w:color w:val="000000" w:themeColor="text1"/>
                <w:szCs w:val="28"/>
              </w:rPr>
              <m:t>y</m:t>
            </m:r>
          </m:sub>
        </m:sSub>
      </m:oMath>
      <w:r w:rsidR="00D10A0B" w:rsidRPr="003B7A7D">
        <w:rPr>
          <w:color w:val="000000" w:themeColor="text1"/>
          <w:szCs w:val="28"/>
        </w:rPr>
        <w:t xml:space="preserve"> – galapatēriņam transportā – autoceļa transportā un dzelzceļa transportā, realizētais  konkrētā transporta enerģijas veida </w:t>
      </w:r>
      <w:r w:rsidR="00F768FD" w:rsidRPr="003B7A7D">
        <w:rPr>
          <w:color w:val="000000" w:themeColor="text1"/>
          <w:szCs w:val="28"/>
        </w:rPr>
        <w:t>–</w:t>
      </w:r>
      <w:r w:rsidR="00D10A0B" w:rsidRPr="003B7A7D">
        <w:rPr>
          <w:color w:val="000000" w:themeColor="text1"/>
          <w:szCs w:val="28"/>
        </w:rPr>
        <w:t xml:space="preserve"> </w:t>
      </w:r>
      <w:r w:rsidR="00D10A0B" w:rsidRPr="003B7A7D">
        <w:rPr>
          <w:rFonts w:eastAsia="Times New Roman"/>
          <w:szCs w:val="28"/>
          <w:lang w:eastAsia="lv-LV"/>
        </w:rPr>
        <w:t>benzīn</w:t>
      </w:r>
      <w:r w:rsidR="00F768FD" w:rsidRPr="003B7A7D">
        <w:rPr>
          <w:rFonts w:eastAsia="Times New Roman"/>
          <w:szCs w:val="28"/>
          <w:lang w:eastAsia="lv-LV"/>
        </w:rPr>
        <w:t>s</w:t>
      </w:r>
      <w:r w:rsidR="00D10A0B" w:rsidRPr="003B7A7D">
        <w:rPr>
          <w:rFonts w:eastAsia="Times New Roman"/>
          <w:szCs w:val="28"/>
          <w:lang w:eastAsia="lv-LV"/>
        </w:rPr>
        <w:t>, dīzeļdegviel</w:t>
      </w:r>
      <w:r w:rsidR="00F768FD" w:rsidRPr="003B7A7D">
        <w:rPr>
          <w:rFonts w:eastAsia="Times New Roman"/>
          <w:szCs w:val="28"/>
          <w:lang w:eastAsia="lv-LV"/>
        </w:rPr>
        <w:t>a</w:t>
      </w:r>
      <w:r w:rsidR="00D10A0B" w:rsidRPr="003B7A7D">
        <w:rPr>
          <w:rFonts w:eastAsia="Times New Roman"/>
          <w:szCs w:val="28"/>
          <w:lang w:eastAsia="lv-LV"/>
        </w:rPr>
        <w:t>, dabasgāz</w:t>
      </w:r>
      <w:r w:rsidR="00F768FD" w:rsidRPr="003B7A7D">
        <w:rPr>
          <w:rFonts w:eastAsia="Times New Roman"/>
          <w:szCs w:val="28"/>
          <w:lang w:eastAsia="lv-LV"/>
        </w:rPr>
        <w:t>e</w:t>
      </w:r>
      <w:r w:rsidR="00D10A0B" w:rsidRPr="003B7A7D">
        <w:rPr>
          <w:rFonts w:eastAsia="Times New Roman"/>
          <w:szCs w:val="28"/>
          <w:lang w:eastAsia="lv-LV"/>
        </w:rPr>
        <w:t xml:space="preserve">, </w:t>
      </w:r>
      <w:r w:rsidR="00F768FD" w:rsidRPr="003B7A7D">
        <w:rPr>
          <w:rFonts w:eastAsia="Times New Roman"/>
          <w:szCs w:val="28"/>
          <w:lang w:eastAsia="lv-LV"/>
        </w:rPr>
        <w:t>modernā biodegviela</w:t>
      </w:r>
      <w:r w:rsidR="00D10A0B" w:rsidRPr="003B7A7D">
        <w:rPr>
          <w:rFonts w:eastAsia="Times New Roman"/>
          <w:szCs w:val="28"/>
          <w:lang w:eastAsia="lv-LV"/>
        </w:rPr>
        <w:t>,</w:t>
      </w:r>
      <w:r w:rsidR="00F768FD" w:rsidRPr="003B7A7D">
        <w:rPr>
          <w:rFonts w:eastAsia="Times New Roman"/>
          <w:szCs w:val="28"/>
          <w:lang w:eastAsia="lv-LV"/>
        </w:rPr>
        <w:t xml:space="preserve"> modernā biogāze</w:t>
      </w:r>
      <w:r w:rsidR="00D10A0B" w:rsidRPr="003B7A7D">
        <w:rPr>
          <w:rFonts w:eastAsia="Times New Roman"/>
          <w:szCs w:val="28"/>
          <w:lang w:eastAsia="lv-LV"/>
        </w:rPr>
        <w:t>, no atjaunojamiem energoresursiem ražotas nebioloģiskas izcelsmes šķidrās vai gāzveida transporta degviela, pārstrādāta oglekļa degviela</w:t>
      </w:r>
      <w:r w:rsidR="00F768FD" w:rsidRPr="003B7A7D">
        <w:rPr>
          <w:rFonts w:eastAsia="Times New Roman"/>
          <w:szCs w:val="28"/>
          <w:lang w:eastAsia="lv-LV"/>
        </w:rPr>
        <w:t xml:space="preserve">, kopējais daudzums, pārrēķināts no transporta enerģijas veida </w:t>
      </w:r>
      <w:r w:rsidR="00CE1933" w:rsidRPr="003B7A7D">
        <w:rPr>
          <w:rFonts w:eastAsia="Times New Roman"/>
          <w:i/>
          <w:iCs/>
          <w:szCs w:val="28"/>
          <w:lang w:eastAsia="lv-LV"/>
        </w:rPr>
        <w:t>y</w:t>
      </w:r>
      <w:r w:rsidR="00F768FD" w:rsidRPr="003B7A7D">
        <w:rPr>
          <w:rFonts w:eastAsia="Times New Roman"/>
          <w:szCs w:val="28"/>
          <w:lang w:eastAsia="lv-LV"/>
        </w:rPr>
        <w:t xml:space="preserve"> paziņotajiem daudzumiem un izteikts megadžoulos;</w:t>
      </w:r>
    </w:p>
    <w:p w14:paraId="1E4EB56C" w14:textId="55AB538A" w:rsidR="00D10A0B" w:rsidRPr="003B7A7D" w:rsidRDefault="004339A7" w:rsidP="00640266">
      <w:pPr>
        <w:shd w:val="clear" w:color="auto" w:fill="FFFFFF"/>
        <w:spacing w:after="120"/>
        <w:rPr>
          <w:color w:val="000000" w:themeColor="text1"/>
          <w:szCs w:val="28"/>
        </w:rPr>
      </w:pPr>
      <m:oMath>
        <m:sSub>
          <m:sSubPr>
            <m:ctrlPr>
              <w:rPr>
                <w:rFonts w:ascii="Cambria Math" w:eastAsia="Times New Roman" w:hAnsi="Cambria Math"/>
                <w:bCs/>
                <w:i/>
                <w:color w:val="000000" w:themeColor="text1"/>
                <w:szCs w:val="28"/>
              </w:rPr>
            </m:ctrlPr>
          </m:sSubPr>
          <m:e>
            <m:r>
              <w:rPr>
                <w:rFonts w:ascii="Cambria Math" w:hAnsi="Cambria Math"/>
                <w:color w:val="000000" w:themeColor="text1"/>
                <w:szCs w:val="28"/>
              </w:rPr>
              <m:t>MJ</m:t>
            </m:r>
          </m:e>
          <m:sub>
            <m:r>
              <w:rPr>
                <w:rFonts w:ascii="Cambria Math" w:hAnsi="Cambria Math"/>
                <w:color w:val="000000" w:themeColor="text1"/>
                <w:szCs w:val="28"/>
              </w:rPr>
              <m:t>ELE</m:t>
            </m:r>
          </m:sub>
        </m:sSub>
      </m:oMath>
      <w:r w:rsidR="00F768FD" w:rsidRPr="003B7A7D">
        <w:rPr>
          <w:bCs/>
          <w:color w:val="000000" w:themeColor="text1"/>
          <w:szCs w:val="28"/>
        </w:rPr>
        <w:t xml:space="preserve"> – </w:t>
      </w:r>
      <w:r w:rsidR="00F768FD" w:rsidRPr="003B7A7D">
        <w:rPr>
          <w:color w:val="000000" w:themeColor="text1"/>
          <w:szCs w:val="28"/>
        </w:rPr>
        <w:t>autoceļa transportā un dzelzceļa transportā realizētais elektroenerģijas kopējais daudzums izteikts megadžoulos;</w:t>
      </w:r>
    </w:p>
    <w:p w14:paraId="28B0A60F" w14:textId="0558A715" w:rsidR="00CE1933" w:rsidRPr="003B7A7D" w:rsidRDefault="004339A7" w:rsidP="00640266">
      <w:pPr>
        <w:shd w:val="clear" w:color="auto" w:fill="FFFFFF"/>
        <w:spacing w:after="120"/>
        <w:rPr>
          <w:color w:val="000000" w:themeColor="text1"/>
          <w:szCs w:val="28"/>
        </w:rPr>
      </w:pPr>
      <m:oMath>
        <m:sSub>
          <m:sSubPr>
            <m:ctrlPr>
              <w:rPr>
                <w:rFonts w:ascii="Cambria Math" w:eastAsia="Times New Roman" w:hAnsi="Cambria Math"/>
                <w:bCs/>
                <w:i/>
                <w:color w:val="000000" w:themeColor="text1"/>
                <w:szCs w:val="28"/>
              </w:rPr>
            </m:ctrlPr>
          </m:sSubPr>
          <m:e>
            <m:r>
              <w:rPr>
                <w:rFonts w:ascii="Cambria Math" w:hAnsi="Cambria Math"/>
                <w:color w:val="000000" w:themeColor="text1"/>
                <w:szCs w:val="28"/>
              </w:rPr>
              <m:t>IepMJ</m:t>
            </m:r>
          </m:e>
          <m:sub>
            <m:r>
              <w:rPr>
                <w:rFonts w:ascii="Cambria Math" w:hAnsi="Cambria Math"/>
                <w:color w:val="000000" w:themeColor="text1"/>
                <w:szCs w:val="28"/>
              </w:rPr>
              <m:t>ELE</m:t>
            </m:r>
          </m:sub>
        </m:sSub>
      </m:oMath>
      <w:r w:rsidR="00CE1933" w:rsidRPr="003B7A7D">
        <w:rPr>
          <w:bCs/>
          <w:color w:val="000000" w:themeColor="text1"/>
          <w:szCs w:val="28"/>
        </w:rPr>
        <w:t xml:space="preserve"> – cita komersanta, kas nav degvielas piegādātājs, galapatēriņam </w:t>
      </w:r>
      <w:r w:rsidR="00CE1933" w:rsidRPr="003B7A7D">
        <w:rPr>
          <w:color w:val="000000" w:themeColor="text1"/>
          <w:szCs w:val="28"/>
        </w:rPr>
        <w:t>autoceļa transportā un dzelzceļa transportā realizētais elektroenerģijas kopējais daudzums</w:t>
      </w:r>
      <w:r w:rsidR="001A3616" w:rsidRPr="003B7A7D">
        <w:rPr>
          <w:color w:val="000000" w:themeColor="text1"/>
          <w:szCs w:val="28"/>
        </w:rPr>
        <w:t xml:space="preserve">, ko degvielas piegādātājs </w:t>
      </w:r>
      <w:r w:rsidR="00CE1933" w:rsidRPr="003B7A7D">
        <w:rPr>
          <w:color w:val="000000" w:themeColor="text1"/>
          <w:szCs w:val="28"/>
        </w:rPr>
        <w:t xml:space="preserve"> izteikts megadžoulos.</w:t>
      </w:r>
    </w:p>
    <w:p w14:paraId="34C0D699" w14:textId="139AB2DC" w:rsidR="00CE1933" w:rsidRPr="003B7A7D" w:rsidRDefault="00CE1933" w:rsidP="00640266">
      <w:pPr>
        <w:shd w:val="clear" w:color="auto" w:fill="FFFFFF"/>
        <w:spacing w:after="120"/>
        <w:rPr>
          <w:color w:val="000000" w:themeColor="text1"/>
          <w:szCs w:val="28"/>
        </w:rPr>
      </w:pPr>
      <m:oMath>
        <m:r>
          <w:rPr>
            <w:rFonts w:ascii="Cambria Math" w:hAnsi="Cambria Math"/>
            <w:color w:val="000000" w:themeColor="text1"/>
            <w:szCs w:val="28"/>
          </w:rPr>
          <w:lastRenderedPageBreak/>
          <m:t>IepAER</m:t>
        </m:r>
      </m:oMath>
      <w:r w:rsidRPr="003B7A7D">
        <w:rPr>
          <w:bCs/>
          <w:color w:val="000000" w:themeColor="text1"/>
          <w:szCs w:val="28"/>
        </w:rPr>
        <w:t xml:space="preserve"> </w:t>
      </w:r>
      <w:r w:rsidR="003C2B51" w:rsidRPr="003B7A7D">
        <w:rPr>
          <w:bCs/>
          <w:color w:val="000000" w:themeColor="text1"/>
          <w:szCs w:val="28"/>
        </w:rPr>
        <w:t>–</w:t>
      </w:r>
      <w:r w:rsidRPr="003B7A7D">
        <w:rPr>
          <w:bCs/>
          <w:color w:val="000000" w:themeColor="text1"/>
          <w:szCs w:val="28"/>
        </w:rPr>
        <w:t xml:space="preserve"> </w:t>
      </w:r>
      <w:r w:rsidR="003C2B51" w:rsidRPr="003B7A7D">
        <w:rPr>
          <w:bCs/>
          <w:color w:val="000000" w:themeColor="text1"/>
          <w:szCs w:val="28"/>
        </w:rPr>
        <w:t>cita degvielas piegādātāja nodrošinātais atjaunojamās transporta enerģijas īpatsvars, izteikts procentos.</w:t>
      </w:r>
    </w:p>
    <w:p w14:paraId="5FB9264E" w14:textId="09501EBE" w:rsidR="003D0374" w:rsidRPr="00373172" w:rsidRDefault="003D0374" w:rsidP="00640266">
      <w:pPr>
        <w:pStyle w:val="tv213"/>
        <w:numPr>
          <w:ilvl w:val="0"/>
          <w:numId w:val="4"/>
        </w:numPr>
        <w:shd w:val="clear" w:color="auto" w:fill="FFFFFF"/>
        <w:spacing w:before="120" w:beforeAutospacing="0" w:after="120" w:afterAutospacing="0"/>
        <w:jc w:val="both"/>
        <w:rPr>
          <w:color w:val="000000" w:themeColor="text1"/>
          <w:sz w:val="28"/>
          <w:szCs w:val="28"/>
        </w:rPr>
      </w:pPr>
      <w:r w:rsidRPr="00373172">
        <w:rPr>
          <w:sz w:val="28"/>
          <w:szCs w:val="28"/>
        </w:rPr>
        <w:t xml:space="preserve">Degvielas piegādātājs </w:t>
      </w:r>
      <w:r w:rsidRPr="00BD7F27">
        <w:rPr>
          <w:color w:val="000000" w:themeColor="text1"/>
          <w:sz w:val="28"/>
          <w:szCs w:val="28"/>
        </w:rPr>
        <w:t xml:space="preserve">šo noteikumu </w:t>
      </w:r>
      <w:r w:rsidR="00600ED5" w:rsidRPr="00BD7F27">
        <w:rPr>
          <w:color w:val="000000" w:themeColor="text1"/>
          <w:sz w:val="28"/>
          <w:szCs w:val="28"/>
        </w:rPr>
        <w:fldChar w:fldCharType="begin"/>
      </w:r>
      <w:r w:rsidR="00600ED5" w:rsidRPr="00BD7F27">
        <w:rPr>
          <w:color w:val="000000" w:themeColor="text1"/>
          <w:sz w:val="28"/>
          <w:szCs w:val="28"/>
        </w:rPr>
        <w:instrText xml:space="preserve"> REF _Ref71382545 \r \h </w:instrText>
      </w:r>
      <w:r w:rsidR="00373172">
        <w:rPr>
          <w:color w:val="000000" w:themeColor="text1"/>
          <w:sz w:val="28"/>
          <w:szCs w:val="28"/>
        </w:rPr>
        <w:instrText xml:space="preserve"> \* MERGEFORMAT </w:instrText>
      </w:r>
      <w:r w:rsidR="00600ED5" w:rsidRPr="00BD7F27">
        <w:rPr>
          <w:color w:val="000000" w:themeColor="text1"/>
          <w:sz w:val="28"/>
          <w:szCs w:val="28"/>
        </w:rPr>
      </w:r>
      <w:r w:rsidR="00600ED5" w:rsidRPr="00BD7F27">
        <w:rPr>
          <w:color w:val="000000" w:themeColor="text1"/>
          <w:sz w:val="28"/>
          <w:szCs w:val="28"/>
        </w:rPr>
        <w:fldChar w:fldCharType="separate"/>
      </w:r>
      <w:r w:rsidR="00937523">
        <w:rPr>
          <w:color w:val="000000" w:themeColor="text1"/>
          <w:sz w:val="28"/>
          <w:szCs w:val="28"/>
        </w:rPr>
        <w:t>7</w:t>
      </w:r>
      <w:r w:rsidR="00600ED5" w:rsidRPr="00BD7F27">
        <w:rPr>
          <w:color w:val="000000" w:themeColor="text1"/>
          <w:sz w:val="28"/>
          <w:szCs w:val="28"/>
        </w:rPr>
        <w:fldChar w:fldCharType="end"/>
      </w:r>
      <w:r w:rsidRPr="00BD7F27">
        <w:rPr>
          <w:color w:val="000000" w:themeColor="text1"/>
          <w:sz w:val="28"/>
          <w:szCs w:val="28"/>
        </w:rPr>
        <w:t>. punktā</w:t>
      </w:r>
      <w:r w:rsidRPr="00373172">
        <w:rPr>
          <w:color w:val="000000" w:themeColor="text1"/>
          <w:sz w:val="28"/>
          <w:szCs w:val="28"/>
        </w:rPr>
        <w:t xml:space="preserve"> minētajā aprēķinā var iekļaut:</w:t>
      </w:r>
    </w:p>
    <w:p w14:paraId="5CFF59E6" w14:textId="6981143A" w:rsidR="003D0374" w:rsidRPr="003B7A7D" w:rsidRDefault="003D0374" w:rsidP="00640266">
      <w:pPr>
        <w:pStyle w:val="tv213"/>
        <w:numPr>
          <w:ilvl w:val="1"/>
          <w:numId w:val="4"/>
        </w:numPr>
        <w:shd w:val="clear" w:color="auto" w:fill="FFFFFF"/>
        <w:spacing w:before="120" w:beforeAutospacing="0" w:after="120" w:afterAutospacing="0"/>
        <w:ind w:left="0" w:firstLine="0"/>
        <w:jc w:val="both"/>
        <w:rPr>
          <w:sz w:val="28"/>
          <w:szCs w:val="28"/>
        </w:rPr>
      </w:pPr>
      <w:r w:rsidRPr="003B7A7D">
        <w:rPr>
          <w:color w:val="000000" w:themeColor="text1"/>
          <w:sz w:val="28"/>
          <w:szCs w:val="28"/>
        </w:rPr>
        <w:t xml:space="preserve">no cita komersanta, kas nav </w:t>
      </w:r>
      <w:r w:rsidRPr="003B7A7D">
        <w:rPr>
          <w:sz w:val="28"/>
          <w:szCs w:val="28"/>
        </w:rPr>
        <w:t>degvielas piegādātājs, iegādāto elektroenerģijas statistiku;</w:t>
      </w:r>
    </w:p>
    <w:p w14:paraId="4B28A50B" w14:textId="7299CADD" w:rsidR="003D0374" w:rsidRDefault="003D0374" w:rsidP="00640266">
      <w:pPr>
        <w:pStyle w:val="tv213"/>
        <w:numPr>
          <w:ilvl w:val="1"/>
          <w:numId w:val="4"/>
        </w:numPr>
        <w:shd w:val="clear" w:color="auto" w:fill="FFFFFF"/>
        <w:spacing w:before="120" w:beforeAutospacing="0" w:after="120" w:afterAutospacing="0"/>
        <w:ind w:left="0" w:firstLine="0"/>
        <w:jc w:val="both"/>
        <w:rPr>
          <w:sz w:val="28"/>
          <w:szCs w:val="28"/>
        </w:rPr>
      </w:pPr>
      <w:r w:rsidRPr="003B7A7D">
        <w:rPr>
          <w:sz w:val="28"/>
          <w:szCs w:val="28"/>
        </w:rPr>
        <w:t>to elektroenerģijas daudzumu, kas elektrotransportlīdzekļos ir uzlādēts elektroenerģijas uzlādes punktā, kas atrodas degvielas piegādātāja degvielas uzpildes stacijas teritorijā.</w:t>
      </w:r>
    </w:p>
    <w:p w14:paraId="11088570" w14:textId="152A289B" w:rsidR="00F848A4" w:rsidRPr="000C4D5C" w:rsidRDefault="00F848A4" w:rsidP="00640266">
      <w:pPr>
        <w:pStyle w:val="tv213"/>
        <w:numPr>
          <w:ilvl w:val="1"/>
          <w:numId w:val="4"/>
        </w:numPr>
        <w:shd w:val="clear" w:color="auto" w:fill="FFFFFF"/>
        <w:spacing w:before="120" w:beforeAutospacing="0" w:after="120" w:afterAutospacing="0"/>
        <w:ind w:left="0" w:firstLine="0"/>
        <w:jc w:val="both"/>
        <w:rPr>
          <w:sz w:val="28"/>
          <w:szCs w:val="28"/>
        </w:rPr>
      </w:pPr>
      <w:r>
        <w:rPr>
          <w:sz w:val="28"/>
          <w:szCs w:val="28"/>
        </w:rPr>
        <w:t xml:space="preserve">to elektroenerģijas daudzumu, ko degvielas piegādātājs ir realizējis galapatēriņam transportā, darbojoties kā elektroenerģijas </w:t>
      </w:r>
      <w:r w:rsidRPr="000C4D5C">
        <w:rPr>
          <w:sz w:val="28"/>
          <w:szCs w:val="28"/>
        </w:rPr>
        <w:t>tirgotājs.</w:t>
      </w:r>
    </w:p>
    <w:p w14:paraId="713EC08A" w14:textId="7028AD75" w:rsidR="00CE1933" w:rsidRPr="000C4D5C" w:rsidRDefault="00CE1933" w:rsidP="00640266">
      <w:pPr>
        <w:pStyle w:val="ListParagraph"/>
        <w:numPr>
          <w:ilvl w:val="0"/>
          <w:numId w:val="4"/>
        </w:numPr>
        <w:spacing w:after="120"/>
        <w:ind w:left="0" w:firstLine="0"/>
        <w:contextualSpacing w:val="0"/>
        <w:rPr>
          <w:color w:val="000000" w:themeColor="text1"/>
          <w:szCs w:val="28"/>
        </w:rPr>
      </w:pPr>
      <w:r w:rsidRPr="000C4D5C">
        <w:rPr>
          <w:color w:val="000000" w:themeColor="text1"/>
          <w:szCs w:val="28"/>
        </w:rPr>
        <w:t xml:space="preserve">Degvielas piegādātājs </w:t>
      </w:r>
      <w:r w:rsidRPr="00BD7F27">
        <w:rPr>
          <w:color w:val="000000" w:themeColor="text1"/>
          <w:szCs w:val="28"/>
        </w:rPr>
        <w:t xml:space="preserve">šo noteikumu </w:t>
      </w:r>
      <w:r w:rsidR="00600ED5" w:rsidRPr="00BD7F27">
        <w:rPr>
          <w:color w:val="000000" w:themeColor="text1"/>
          <w:szCs w:val="28"/>
        </w:rPr>
        <w:fldChar w:fldCharType="begin"/>
      </w:r>
      <w:r w:rsidR="00600ED5" w:rsidRPr="00BD7F27">
        <w:rPr>
          <w:color w:val="000000" w:themeColor="text1"/>
          <w:szCs w:val="28"/>
        </w:rPr>
        <w:instrText xml:space="preserve"> REF _Ref71382545 \r \h </w:instrText>
      </w:r>
      <w:r w:rsidR="00373172" w:rsidRPr="000C4D5C">
        <w:rPr>
          <w:color w:val="000000" w:themeColor="text1"/>
          <w:szCs w:val="28"/>
        </w:rPr>
        <w:instrText xml:space="preserve"> \* MERGEFORMAT </w:instrText>
      </w:r>
      <w:r w:rsidR="00600ED5" w:rsidRPr="00BD7F27">
        <w:rPr>
          <w:color w:val="000000" w:themeColor="text1"/>
          <w:szCs w:val="28"/>
        </w:rPr>
      </w:r>
      <w:r w:rsidR="00600ED5" w:rsidRPr="00BD7F27">
        <w:rPr>
          <w:color w:val="000000" w:themeColor="text1"/>
          <w:szCs w:val="28"/>
        </w:rPr>
        <w:fldChar w:fldCharType="separate"/>
      </w:r>
      <w:r w:rsidR="00937523">
        <w:rPr>
          <w:color w:val="000000" w:themeColor="text1"/>
          <w:szCs w:val="28"/>
        </w:rPr>
        <w:t>7</w:t>
      </w:r>
      <w:r w:rsidR="00600ED5" w:rsidRPr="00BD7F27">
        <w:rPr>
          <w:color w:val="000000" w:themeColor="text1"/>
          <w:szCs w:val="28"/>
        </w:rPr>
        <w:fldChar w:fldCharType="end"/>
      </w:r>
      <w:r w:rsidRPr="00BD7F27">
        <w:rPr>
          <w:color w:val="000000" w:themeColor="text1"/>
          <w:szCs w:val="28"/>
        </w:rPr>
        <w:t>. punktā</w:t>
      </w:r>
      <w:r w:rsidRPr="000C4D5C">
        <w:rPr>
          <w:color w:val="000000" w:themeColor="text1"/>
          <w:szCs w:val="28"/>
        </w:rPr>
        <w:t xml:space="preserve"> minētajā aprēķinā ņem vērā šādus nosacījumu:</w:t>
      </w:r>
    </w:p>
    <w:p w14:paraId="2DBA9E73" w14:textId="664DD5BE" w:rsidR="007845D6" w:rsidRPr="000C4D5C" w:rsidRDefault="007845D6" w:rsidP="00640266">
      <w:pPr>
        <w:pStyle w:val="tv213"/>
        <w:numPr>
          <w:ilvl w:val="1"/>
          <w:numId w:val="4"/>
        </w:numPr>
        <w:spacing w:before="120" w:beforeAutospacing="0" w:after="120" w:afterAutospacing="0"/>
        <w:ind w:left="0" w:firstLine="0"/>
        <w:jc w:val="both"/>
        <w:rPr>
          <w:sz w:val="28"/>
          <w:szCs w:val="28"/>
        </w:rPr>
      </w:pPr>
      <w:r w:rsidRPr="000C4D5C">
        <w:rPr>
          <w:color w:val="000000" w:themeColor="text1"/>
          <w:sz w:val="28"/>
          <w:szCs w:val="28"/>
        </w:rPr>
        <w:t>degvielas piegādātājs aprēķinā izmanto šo noteikumu 2.</w:t>
      </w:r>
      <w:r w:rsidR="00D33D5D" w:rsidRPr="000C4D5C">
        <w:rPr>
          <w:color w:val="000000" w:themeColor="text1"/>
          <w:sz w:val="28"/>
          <w:szCs w:val="28"/>
        </w:rPr>
        <w:t> </w:t>
      </w:r>
      <w:r w:rsidRPr="000C4D5C">
        <w:rPr>
          <w:color w:val="000000" w:themeColor="text1"/>
          <w:sz w:val="28"/>
          <w:szCs w:val="28"/>
        </w:rPr>
        <w:t xml:space="preserve">pielikumā minētās degvielu </w:t>
      </w:r>
      <w:r w:rsidRPr="000C4D5C">
        <w:rPr>
          <w:color w:val="000000"/>
          <w:sz w:val="28"/>
          <w:szCs w:val="28"/>
        </w:rPr>
        <w:t>zemākās siltumspējas vērtības</w:t>
      </w:r>
      <w:r w:rsidRPr="000C4D5C">
        <w:rPr>
          <w:color w:val="000000" w:themeColor="text1"/>
          <w:sz w:val="28"/>
          <w:szCs w:val="28"/>
        </w:rPr>
        <w:t>;</w:t>
      </w:r>
    </w:p>
    <w:p w14:paraId="5ABF7293" w14:textId="28064DE9" w:rsidR="005C2B9E" w:rsidRPr="00AD3E4C" w:rsidRDefault="00CE1933" w:rsidP="00640266">
      <w:pPr>
        <w:pStyle w:val="tv213"/>
        <w:numPr>
          <w:ilvl w:val="1"/>
          <w:numId w:val="4"/>
        </w:numPr>
        <w:spacing w:before="120" w:beforeAutospacing="0" w:after="120" w:afterAutospacing="0"/>
        <w:ind w:left="0" w:firstLine="0"/>
        <w:jc w:val="both"/>
        <w:rPr>
          <w:sz w:val="28"/>
          <w:szCs w:val="28"/>
        </w:rPr>
      </w:pPr>
      <w:r w:rsidRPr="00AD3E4C">
        <w:rPr>
          <w:sz w:val="28"/>
          <w:szCs w:val="28"/>
        </w:rPr>
        <w:t>j</w:t>
      </w:r>
      <w:r w:rsidR="005C2B9E" w:rsidRPr="00AD3E4C">
        <w:rPr>
          <w:sz w:val="28"/>
          <w:szCs w:val="28"/>
        </w:rPr>
        <w:t xml:space="preserve">a degvielas piegādātājs galapatēriņam transportā realizē </w:t>
      </w:r>
      <w:r w:rsidR="00A875FA" w:rsidRPr="00AD3E4C">
        <w:rPr>
          <w:sz w:val="28"/>
          <w:szCs w:val="28"/>
        </w:rPr>
        <w:t xml:space="preserve">moderno </w:t>
      </w:r>
      <w:r w:rsidR="005C2B9E" w:rsidRPr="00AD3E4C">
        <w:rPr>
          <w:sz w:val="28"/>
          <w:szCs w:val="28"/>
        </w:rPr>
        <w:t>biogāzi</w:t>
      </w:r>
      <w:r w:rsidR="00A875FA" w:rsidRPr="00AD3E4C">
        <w:rPr>
          <w:sz w:val="28"/>
          <w:szCs w:val="28"/>
        </w:rPr>
        <w:t xml:space="preserve"> </w:t>
      </w:r>
      <w:r w:rsidR="005C2B9E" w:rsidRPr="00AD3E4C">
        <w:rPr>
          <w:sz w:val="28"/>
          <w:szCs w:val="28"/>
        </w:rPr>
        <w:t xml:space="preserve">vai moderno biodegvielu, tad no </w:t>
      </w:r>
      <w:r w:rsidR="00A875FA" w:rsidRPr="00AD3E4C">
        <w:rPr>
          <w:sz w:val="28"/>
          <w:szCs w:val="28"/>
        </w:rPr>
        <w:t xml:space="preserve">minētajiem transporta enerģijas veidiem </w:t>
      </w:r>
      <w:r w:rsidR="005C2B9E" w:rsidRPr="00AD3E4C">
        <w:rPr>
          <w:sz w:val="28"/>
          <w:szCs w:val="28"/>
        </w:rPr>
        <w:t>iegūt</w:t>
      </w:r>
      <w:r w:rsidR="004018E7" w:rsidRPr="00AD3E4C">
        <w:rPr>
          <w:sz w:val="28"/>
          <w:szCs w:val="28"/>
        </w:rPr>
        <w:t>ajam enerģijas daudzumam piemēro koeficientu “2”</w:t>
      </w:r>
      <w:r w:rsidR="005C2B9E" w:rsidRPr="00AD3E4C">
        <w:rPr>
          <w:sz w:val="28"/>
          <w:szCs w:val="28"/>
        </w:rPr>
        <w:t>, ja degvielas piegādātājs var attiecīgi pamatot šādas</w:t>
      </w:r>
      <w:r w:rsidR="00A875FA" w:rsidRPr="00AD3E4C">
        <w:rPr>
          <w:sz w:val="28"/>
          <w:szCs w:val="28"/>
        </w:rPr>
        <w:t xml:space="preserve"> modernās</w:t>
      </w:r>
      <w:r w:rsidR="005C2B9E" w:rsidRPr="00AD3E4C">
        <w:rPr>
          <w:sz w:val="28"/>
          <w:szCs w:val="28"/>
        </w:rPr>
        <w:t xml:space="preserve"> biodegvielas vai</w:t>
      </w:r>
      <w:r w:rsidR="00A875FA" w:rsidRPr="00AD3E4C">
        <w:rPr>
          <w:sz w:val="28"/>
          <w:szCs w:val="28"/>
        </w:rPr>
        <w:t xml:space="preserve"> modernās</w:t>
      </w:r>
      <w:r w:rsidR="005C2B9E" w:rsidRPr="00AD3E4C">
        <w:rPr>
          <w:sz w:val="28"/>
          <w:szCs w:val="28"/>
        </w:rPr>
        <w:t xml:space="preserve"> biogāzes izcelsmi</w:t>
      </w:r>
      <w:r w:rsidRPr="00AD3E4C">
        <w:rPr>
          <w:sz w:val="28"/>
          <w:szCs w:val="28"/>
        </w:rPr>
        <w:t xml:space="preserve">, kur </w:t>
      </w:r>
      <w:r w:rsidR="00A875FA" w:rsidRPr="00AD3E4C">
        <w:rPr>
          <w:sz w:val="28"/>
          <w:szCs w:val="28"/>
        </w:rPr>
        <w:t xml:space="preserve">modernās </w:t>
      </w:r>
      <w:r w:rsidR="005C2B9E" w:rsidRPr="00AD3E4C">
        <w:rPr>
          <w:sz w:val="28"/>
          <w:szCs w:val="28"/>
        </w:rPr>
        <w:t>biogāzes izcelsm</w:t>
      </w:r>
      <w:r w:rsidR="00C52AB2">
        <w:rPr>
          <w:sz w:val="28"/>
          <w:szCs w:val="28"/>
        </w:rPr>
        <w:t>e ir pamatojama</w:t>
      </w:r>
      <w:r w:rsidR="00A91E07">
        <w:rPr>
          <w:sz w:val="28"/>
          <w:szCs w:val="28"/>
        </w:rPr>
        <w:t xml:space="preserve">, izmantojot </w:t>
      </w:r>
      <w:r w:rsidR="00A91E07">
        <w:rPr>
          <w:rStyle w:val="normaltextrun"/>
          <w:color w:val="000000"/>
          <w:sz w:val="28"/>
          <w:szCs w:val="28"/>
          <w:bdr w:val="none" w:sz="0" w:space="0" w:color="auto" w:frame="1"/>
        </w:rPr>
        <w:t xml:space="preserve">atbilstības ilgtspējas un siltumnīcefekta gāzu emisiju ietaupījuma kritērijiem pamatojošu dokumentu vai </w:t>
      </w:r>
      <w:r w:rsidR="00C52AB2">
        <w:rPr>
          <w:sz w:val="28"/>
          <w:szCs w:val="28"/>
        </w:rPr>
        <w:t>normatīvajos aktos par enerģētiku noteiktos</w:t>
      </w:r>
      <w:r w:rsidR="005C2B9E" w:rsidRPr="00AD3E4C">
        <w:rPr>
          <w:sz w:val="28"/>
          <w:szCs w:val="28"/>
        </w:rPr>
        <w:t xml:space="preserve"> izcelsmes apliecinājumus.</w:t>
      </w:r>
    </w:p>
    <w:p w14:paraId="3665812B" w14:textId="49EC7005" w:rsidR="001A3616" w:rsidRPr="003B7A7D" w:rsidRDefault="00CE1933" w:rsidP="00640266">
      <w:pPr>
        <w:pStyle w:val="tv213"/>
        <w:numPr>
          <w:ilvl w:val="1"/>
          <w:numId w:val="4"/>
        </w:numPr>
        <w:shd w:val="clear" w:color="auto" w:fill="FFFFFF"/>
        <w:spacing w:before="120" w:beforeAutospacing="0" w:after="120" w:afterAutospacing="0"/>
        <w:ind w:left="0" w:firstLine="0"/>
        <w:jc w:val="both"/>
        <w:rPr>
          <w:sz w:val="28"/>
          <w:szCs w:val="28"/>
        </w:rPr>
      </w:pPr>
      <w:r w:rsidRPr="003B7A7D">
        <w:rPr>
          <w:sz w:val="28"/>
          <w:szCs w:val="28"/>
        </w:rPr>
        <w:t>j</w:t>
      </w:r>
      <w:r w:rsidR="005C2B9E" w:rsidRPr="003B7A7D">
        <w:rPr>
          <w:sz w:val="28"/>
          <w:szCs w:val="28"/>
        </w:rPr>
        <w:t>a degvielas piegādātājs galapatēriņam transportā realizē elektroenerģiju, tad šīs elektroenerģijas apjoma atjaunojamās elektroenerģijas daļ</w:t>
      </w:r>
      <w:r w:rsidR="004018E7">
        <w:rPr>
          <w:sz w:val="28"/>
          <w:szCs w:val="28"/>
        </w:rPr>
        <w:t>as enerģijas daudzumam piemēro koeficientu “4”</w:t>
      </w:r>
      <w:r w:rsidR="005C2B9E" w:rsidRPr="003B7A7D">
        <w:rPr>
          <w:sz w:val="28"/>
          <w:szCs w:val="28"/>
        </w:rPr>
        <w:t xml:space="preserve">, ja to piegādā autotransportā, un </w:t>
      </w:r>
      <w:r w:rsidR="004018E7">
        <w:rPr>
          <w:sz w:val="28"/>
          <w:szCs w:val="28"/>
        </w:rPr>
        <w:t>“1,5”</w:t>
      </w:r>
      <w:r w:rsidR="005C2B9E" w:rsidRPr="003B7A7D">
        <w:rPr>
          <w:sz w:val="28"/>
          <w:szCs w:val="28"/>
        </w:rPr>
        <w:t>, ja to piegādā dzelzceļa transportā</w:t>
      </w:r>
      <w:r w:rsidR="001A3616" w:rsidRPr="003B7A7D">
        <w:rPr>
          <w:sz w:val="28"/>
          <w:szCs w:val="28"/>
        </w:rPr>
        <w:t>, ņemot vērā šādus nosacījumus:</w:t>
      </w:r>
    </w:p>
    <w:p w14:paraId="255457B4" w14:textId="14E7AB81" w:rsidR="001A3616" w:rsidRPr="003B7A7D" w:rsidRDefault="001A3616" w:rsidP="00640266">
      <w:pPr>
        <w:pStyle w:val="tv213"/>
        <w:numPr>
          <w:ilvl w:val="2"/>
          <w:numId w:val="4"/>
        </w:numPr>
        <w:shd w:val="clear" w:color="auto" w:fill="FFFFFF"/>
        <w:spacing w:before="120" w:beforeAutospacing="0" w:after="120" w:afterAutospacing="0"/>
        <w:ind w:left="0" w:firstLine="0"/>
        <w:jc w:val="both"/>
        <w:rPr>
          <w:sz w:val="28"/>
          <w:szCs w:val="28"/>
        </w:rPr>
      </w:pPr>
      <w:r w:rsidRPr="003B7A7D">
        <w:rPr>
          <w:sz w:val="28"/>
          <w:szCs w:val="28"/>
        </w:rPr>
        <w:t>e</w:t>
      </w:r>
      <w:r w:rsidR="005C2B9E" w:rsidRPr="003B7A7D">
        <w:rPr>
          <w:sz w:val="28"/>
          <w:szCs w:val="28"/>
        </w:rPr>
        <w:t xml:space="preserve">lektroenerģijas apjoma atjaunojamās elektroenerģijas daļu nosaka, izmantojot </w:t>
      </w:r>
      <w:r w:rsidR="00664715">
        <w:rPr>
          <w:sz w:val="28"/>
          <w:szCs w:val="28"/>
        </w:rPr>
        <w:t>Centrālās statistikas pārvaldes publicēto</w:t>
      </w:r>
      <w:r w:rsidR="00BD7BD7">
        <w:rPr>
          <w:sz w:val="28"/>
          <w:szCs w:val="28"/>
        </w:rPr>
        <w:t>s</w:t>
      </w:r>
      <w:r w:rsidR="00664715">
        <w:rPr>
          <w:sz w:val="28"/>
          <w:szCs w:val="28"/>
        </w:rPr>
        <w:t xml:space="preserve"> </w:t>
      </w:r>
      <w:r w:rsidR="005C2B9E" w:rsidRPr="003B7A7D">
        <w:rPr>
          <w:sz w:val="28"/>
          <w:szCs w:val="28"/>
        </w:rPr>
        <w:t>aktuālos datus par Latvijas atjaunojamās elektroenerģijas īpatsvaru</w:t>
      </w:r>
      <w:r w:rsidRPr="003B7A7D">
        <w:rPr>
          <w:sz w:val="28"/>
          <w:szCs w:val="28"/>
        </w:rPr>
        <w:t>;</w:t>
      </w:r>
    </w:p>
    <w:p w14:paraId="1BB51229" w14:textId="4578FC60" w:rsidR="000464AF" w:rsidRPr="003B7A7D" w:rsidRDefault="00AD5C7C" w:rsidP="00640266">
      <w:pPr>
        <w:pStyle w:val="tv213"/>
        <w:numPr>
          <w:ilvl w:val="2"/>
          <w:numId w:val="4"/>
        </w:numPr>
        <w:shd w:val="clear" w:color="auto" w:fill="FFFFFF"/>
        <w:spacing w:before="120" w:beforeAutospacing="0" w:after="120" w:afterAutospacing="0"/>
        <w:ind w:left="0" w:firstLine="0"/>
        <w:jc w:val="both"/>
        <w:rPr>
          <w:color w:val="000000"/>
          <w:sz w:val="28"/>
          <w:szCs w:val="28"/>
          <w:shd w:val="clear" w:color="auto" w:fill="FFFFFF"/>
        </w:rPr>
      </w:pPr>
      <w:r>
        <w:rPr>
          <w:sz w:val="28"/>
          <w:szCs w:val="28"/>
        </w:rPr>
        <w:t>j</w:t>
      </w:r>
      <w:r w:rsidR="005C2B9E" w:rsidRPr="003B7A7D">
        <w:rPr>
          <w:sz w:val="28"/>
          <w:szCs w:val="28"/>
        </w:rPr>
        <w:t>a galapatēriņam transportā realizē elektroenerģiju</w:t>
      </w:r>
      <w:r w:rsidR="007C29ED">
        <w:rPr>
          <w:sz w:val="28"/>
          <w:szCs w:val="28"/>
        </w:rPr>
        <w:t xml:space="preserve"> tiešā pieslēgumā </w:t>
      </w:r>
      <w:r w:rsidR="005C2B9E" w:rsidRPr="003B7A7D">
        <w:rPr>
          <w:color w:val="000000"/>
          <w:sz w:val="28"/>
          <w:szCs w:val="28"/>
          <w:shd w:val="clear" w:color="auto" w:fill="FFFFFF"/>
        </w:rPr>
        <w:t>atjaunojamās elektroenerģijas ražošanas iekārtai, tad visu šādas elektroenerģijas apjomu uzskata par atjaunojamo elektroenerģiju</w:t>
      </w:r>
      <w:r>
        <w:rPr>
          <w:color w:val="000000"/>
          <w:sz w:val="28"/>
          <w:szCs w:val="28"/>
          <w:shd w:val="clear" w:color="auto" w:fill="FFFFFF"/>
        </w:rPr>
        <w:t>;</w:t>
      </w:r>
    </w:p>
    <w:p w14:paraId="0F76AAE5" w14:textId="28AE1FEE" w:rsidR="000464AF" w:rsidRPr="003B7A7D" w:rsidRDefault="00AD5C7C" w:rsidP="00640266">
      <w:pPr>
        <w:pStyle w:val="tv213"/>
        <w:numPr>
          <w:ilvl w:val="2"/>
          <w:numId w:val="4"/>
        </w:numPr>
        <w:shd w:val="clear" w:color="auto" w:fill="FFFFFF"/>
        <w:spacing w:before="120" w:beforeAutospacing="0" w:after="120" w:afterAutospacing="0"/>
        <w:ind w:left="0" w:firstLine="0"/>
        <w:jc w:val="both"/>
        <w:rPr>
          <w:sz w:val="28"/>
          <w:szCs w:val="28"/>
        </w:rPr>
      </w:pPr>
      <w:r>
        <w:rPr>
          <w:sz w:val="28"/>
          <w:szCs w:val="28"/>
        </w:rPr>
        <w:t>j</w:t>
      </w:r>
      <w:r w:rsidR="000464AF" w:rsidRPr="003B7A7D">
        <w:rPr>
          <w:sz w:val="28"/>
          <w:szCs w:val="28"/>
        </w:rPr>
        <w:t>a galapatēriņam transportā realizē elektroenerģiju</w:t>
      </w:r>
      <w:r w:rsidR="007C29ED">
        <w:rPr>
          <w:sz w:val="28"/>
          <w:szCs w:val="28"/>
        </w:rPr>
        <w:t xml:space="preserve"> tiešā pieslēgumā </w:t>
      </w:r>
      <w:r w:rsidR="000464AF" w:rsidRPr="003B7A7D">
        <w:rPr>
          <w:color w:val="000000"/>
          <w:sz w:val="28"/>
          <w:szCs w:val="28"/>
          <w:shd w:val="clear" w:color="auto" w:fill="FFFFFF"/>
        </w:rPr>
        <w:t xml:space="preserve">atjaunojamās elektroenerģijas ražošanas iekārtai, kura ir arī pieslēgta tīklam, </w:t>
      </w:r>
      <w:r w:rsidR="001A3616" w:rsidRPr="003B7A7D">
        <w:rPr>
          <w:color w:val="000000"/>
          <w:sz w:val="28"/>
          <w:szCs w:val="28"/>
          <w:shd w:val="clear" w:color="auto" w:fill="FFFFFF"/>
        </w:rPr>
        <w:t xml:space="preserve">tad </w:t>
      </w:r>
      <w:r w:rsidR="000464AF" w:rsidRPr="003B7A7D">
        <w:rPr>
          <w:color w:val="000000"/>
          <w:sz w:val="28"/>
          <w:szCs w:val="28"/>
          <w:shd w:val="clear" w:color="auto" w:fill="FFFFFF"/>
        </w:rPr>
        <w:t xml:space="preserve">šajā iekārtā saražoto un elektrotransportlīdzekļos uzlādēto elektroenerģiju uzskata kā atjaunojamo elektroenerģiju, bet pārējās elektrotransportlīdzekļos uzlādētās elektroenerģijas atjaunojamās elektroenerģijas daļu nosaka, </w:t>
      </w:r>
      <w:r w:rsidR="000464AF" w:rsidRPr="003B7A7D">
        <w:rPr>
          <w:sz w:val="28"/>
          <w:szCs w:val="28"/>
        </w:rPr>
        <w:t>izmantojot aktuālākos datus par Latvijas atjaunojamās elektroenerģijas īpatsvaru</w:t>
      </w:r>
      <w:r>
        <w:rPr>
          <w:sz w:val="28"/>
          <w:szCs w:val="28"/>
        </w:rPr>
        <w:t>;</w:t>
      </w:r>
    </w:p>
    <w:p w14:paraId="1F2DFB79" w14:textId="339F333C" w:rsidR="000464AF" w:rsidRPr="003B7A7D" w:rsidRDefault="001E3FDC" w:rsidP="00640266">
      <w:pPr>
        <w:pStyle w:val="tv213"/>
        <w:numPr>
          <w:ilvl w:val="2"/>
          <w:numId w:val="4"/>
        </w:numPr>
        <w:shd w:val="clear" w:color="auto" w:fill="FFFFFF"/>
        <w:spacing w:before="120" w:beforeAutospacing="0" w:after="120" w:afterAutospacing="0"/>
        <w:ind w:left="0" w:firstLine="0"/>
        <w:jc w:val="both"/>
        <w:rPr>
          <w:color w:val="000000"/>
          <w:sz w:val="28"/>
          <w:szCs w:val="28"/>
          <w:shd w:val="clear" w:color="auto" w:fill="FFFFFF"/>
        </w:rPr>
      </w:pPr>
      <w:r>
        <w:rPr>
          <w:sz w:val="28"/>
          <w:szCs w:val="28"/>
        </w:rPr>
        <w:t>j</w:t>
      </w:r>
      <w:r w:rsidR="000464AF" w:rsidRPr="003B7A7D">
        <w:rPr>
          <w:sz w:val="28"/>
          <w:szCs w:val="28"/>
        </w:rPr>
        <w:t>a galapatēriņam transportā realizē elektroenerģiju</w:t>
      </w:r>
      <w:r w:rsidR="006219EF">
        <w:rPr>
          <w:sz w:val="28"/>
          <w:szCs w:val="28"/>
        </w:rPr>
        <w:t xml:space="preserve"> tiešā pieslēgumā </w:t>
      </w:r>
      <w:r w:rsidR="000464AF" w:rsidRPr="003B7A7D">
        <w:rPr>
          <w:color w:val="000000"/>
          <w:sz w:val="28"/>
          <w:szCs w:val="28"/>
          <w:shd w:val="clear" w:color="auto" w:fill="FFFFFF"/>
        </w:rPr>
        <w:t xml:space="preserve">atjaunojamās elektroenerģijas ražošanas iekārtai, kura ir arī pieslēgta tīklam un kurai </w:t>
      </w:r>
      <w:r w:rsidR="000464AF" w:rsidRPr="003B7A7D">
        <w:rPr>
          <w:color w:val="000000"/>
          <w:sz w:val="28"/>
          <w:szCs w:val="28"/>
          <w:shd w:val="clear" w:color="auto" w:fill="FFFFFF"/>
        </w:rPr>
        <w:lastRenderedPageBreak/>
        <w:t xml:space="preserve">ir arī uzstādīta elektroenerģijas akumulācijas iekārta, tad šajā iekārtā saražoto, uzkrāto un elektrotransportlīdzekļos uzlādēto elektroenerģiju uzskata kā atjaunojamo elektroenerģiju, bet pārējās elektrotransportlīdzekļos uzlādētās elektroenerģijas atjaunojamās elektroenerģijas daļu nosaka, </w:t>
      </w:r>
      <w:r w:rsidR="000464AF" w:rsidRPr="003B7A7D">
        <w:rPr>
          <w:sz w:val="28"/>
          <w:szCs w:val="28"/>
        </w:rPr>
        <w:t>izmantojot aktuālākos datus par Latvijas atjaunojamās elektroenerģijas īpatsvaru.</w:t>
      </w:r>
    </w:p>
    <w:p w14:paraId="2A83630B" w14:textId="0E3A2BFB" w:rsidR="00CE1933" w:rsidRDefault="00CE1933" w:rsidP="00640266">
      <w:pPr>
        <w:pStyle w:val="tv213"/>
        <w:numPr>
          <w:ilvl w:val="1"/>
          <w:numId w:val="4"/>
        </w:numPr>
        <w:shd w:val="clear" w:color="auto" w:fill="FFFFFF"/>
        <w:spacing w:before="120" w:beforeAutospacing="0" w:after="120" w:afterAutospacing="0"/>
        <w:ind w:left="0" w:firstLine="0"/>
        <w:jc w:val="both"/>
        <w:rPr>
          <w:sz w:val="28"/>
          <w:szCs w:val="28"/>
        </w:rPr>
      </w:pPr>
      <w:r w:rsidRPr="003B7A7D">
        <w:rPr>
          <w:sz w:val="28"/>
          <w:szCs w:val="28"/>
        </w:rPr>
        <w:t>ja degvielas piegādātājs galapatēriņam aviācijas vai kuģniecības sektorā realizē biomasas degvielu, nebioloģiskas izcelsmes atjaunojamo energoresursu šķidro un gāzveida degvielu un pārstrādāta oglekļa degvielu, izņemot, ja minētās degvielas ir ražotas no pārtikas un dzīvnieku barības kultūraugiem, tad minēto degvielu iegūt</w:t>
      </w:r>
      <w:r w:rsidR="004018E7">
        <w:rPr>
          <w:sz w:val="28"/>
          <w:szCs w:val="28"/>
        </w:rPr>
        <w:t>ajam enerģijas daudzumam piemēro koeficientu “1,2”.</w:t>
      </w:r>
    </w:p>
    <w:p w14:paraId="1384327F" w14:textId="78F6F414" w:rsidR="00A875FA" w:rsidRPr="003B7A7D" w:rsidRDefault="00A875FA" w:rsidP="00640266">
      <w:pPr>
        <w:pStyle w:val="tv213"/>
        <w:numPr>
          <w:ilvl w:val="1"/>
          <w:numId w:val="4"/>
        </w:numPr>
        <w:shd w:val="clear" w:color="auto" w:fill="FFFFFF"/>
        <w:spacing w:before="120" w:beforeAutospacing="0" w:after="120" w:afterAutospacing="0"/>
        <w:ind w:left="0" w:firstLine="0"/>
        <w:jc w:val="both"/>
        <w:rPr>
          <w:sz w:val="28"/>
          <w:szCs w:val="28"/>
        </w:rPr>
      </w:pPr>
      <w:r>
        <w:rPr>
          <w:sz w:val="28"/>
          <w:szCs w:val="28"/>
        </w:rPr>
        <w:t xml:space="preserve">ja </w:t>
      </w:r>
      <w:r w:rsidRPr="003B7A7D">
        <w:rPr>
          <w:sz w:val="28"/>
          <w:szCs w:val="28"/>
        </w:rPr>
        <w:t xml:space="preserve">degvielas piegādātājs galapatēriņam aviācijas vai kuģniecības sektorā realizē </w:t>
      </w:r>
      <w:r>
        <w:rPr>
          <w:sz w:val="28"/>
          <w:szCs w:val="28"/>
        </w:rPr>
        <w:t xml:space="preserve">moderno biodegvielu vai moderno biogāzi, </w:t>
      </w:r>
      <w:r w:rsidRPr="003B7A7D">
        <w:rPr>
          <w:sz w:val="28"/>
          <w:szCs w:val="28"/>
        </w:rPr>
        <w:t>tad minēto degvielu iegūt</w:t>
      </w:r>
      <w:r w:rsidR="004018E7">
        <w:rPr>
          <w:sz w:val="28"/>
          <w:szCs w:val="28"/>
        </w:rPr>
        <w:t>ajam enerģijas daudzumam piemēro koeficientu “2,4”</w:t>
      </w:r>
      <w:r w:rsidR="001E3FDC">
        <w:rPr>
          <w:sz w:val="28"/>
          <w:szCs w:val="28"/>
        </w:rPr>
        <w:t>.</w:t>
      </w:r>
    </w:p>
    <w:p w14:paraId="6580BE7F" w14:textId="07B1AE90" w:rsidR="003C2B51" w:rsidRPr="003B7A7D" w:rsidRDefault="005C2B9E" w:rsidP="00640266">
      <w:pPr>
        <w:pStyle w:val="tv213"/>
        <w:numPr>
          <w:ilvl w:val="0"/>
          <w:numId w:val="4"/>
        </w:numPr>
        <w:shd w:val="clear" w:color="auto" w:fill="FFFFFF"/>
        <w:spacing w:before="120" w:beforeAutospacing="0" w:after="120" w:afterAutospacing="0"/>
        <w:ind w:left="0" w:firstLine="0"/>
        <w:jc w:val="both"/>
        <w:rPr>
          <w:color w:val="000000"/>
          <w:sz w:val="28"/>
          <w:szCs w:val="28"/>
          <w:shd w:val="clear" w:color="auto" w:fill="FFFFFF"/>
        </w:rPr>
      </w:pPr>
      <w:r w:rsidRPr="003B7A7D">
        <w:rPr>
          <w:color w:val="000000"/>
          <w:sz w:val="28"/>
          <w:szCs w:val="28"/>
          <w:shd w:val="clear" w:color="auto" w:fill="FFFFFF"/>
        </w:rPr>
        <w:t xml:space="preserve">Ja elektroenerģija tiek izmantota no atjaunojamiem energoresursiem ražotas nebioloģiskas izcelsmes šķidrās vai gāzveida degvielas ražošanai vai šādu degvielu starpproduktu ražošanai, </w:t>
      </w:r>
      <w:r w:rsidR="00CE1933" w:rsidRPr="003B7A7D">
        <w:rPr>
          <w:color w:val="000000"/>
          <w:sz w:val="28"/>
          <w:szCs w:val="28"/>
          <w:shd w:val="clear" w:color="auto" w:fill="FFFFFF"/>
        </w:rPr>
        <w:t xml:space="preserve">šādi izmantotas </w:t>
      </w:r>
      <w:r w:rsidRPr="003B7A7D">
        <w:rPr>
          <w:color w:val="000000"/>
          <w:sz w:val="28"/>
          <w:szCs w:val="28"/>
          <w:shd w:val="clear" w:color="auto" w:fill="FFFFFF"/>
        </w:rPr>
        <w:t>elektroenerģijas apjoma atjaunojamās elektroenerģijas daļu nosaka, izmantojot aktuālākos datus par Latvijas atjaunojamās elektroenerģijas īpatsvaru.</w:t>
      </w:r>
      <w:r w:rsidR="003C2B51" w:rsidRPr="003B7A7D">
        <w:rPr>
          <w:color w:val="000000"/>
          <w:sz w:val="28"/>
          <w:szCs w:val="28"/>
          <w:shd w:val="clear" w:color="auto" w:fill="FFFFFF"/>
        </w:rPr>
        <w:t xml:space="preserve"> Elektroenerģiju, kas ņemta no tīkla, var pilnā apjomā ieskaitīt kā atjaunojamo elektroenerģiju tikai, ja tā ir ražota tikai un vienīgi no atjaunojamiem energoresursiem, un ir iespējams pierādīt, ka elektroenerģija ir ražota tikai un vienīgi no atjaunojamiem energoresursiem un ir iespējams pierādīt, ka minētais atjaunojamās elektroenerģijas apjoms netiek izmantots citā nozarē.</w:t>
      </w:r>
    </w:p>
    <w:p w14:paraId="49A81AF0" w14:textId="468286C8" w:rsidR="005C2B9E" w:rsidRPr="003B7A7D" w:rsidRDefault="005C2B9E" w:rsidP="00640266">
      <w:pPr>
        <w:pStyle w:val="tv213"/>
        <w:numPr>
          <w:ilvl w:val="0"/>
          <w:numId w:val="4"/>
        </w:numPr>
        <w:shd w:val="clear" w:color="auto" w:fill="FFFFFF"/>
        <w:spacing w:before="120" w:beforeAutospacing="0" w:after="120" w:afterAutospacing="0"/>
        <w:ind w:left="0" w:firstLine="0"/>
        <w:jc w:val="both"/>
        <w:rPr>
          <w:color w:val="000000"/>
          <w:sz w:val="28"/>
          <w:szCs w:val="28"/>
          <w:shd w:val="clear" w:color="auto" w:fill="FFFFFF"/>
        </w:rPr>
      </w:pPr>
      <w:r w:rsidRPr="003B7A7D">
        <w:rPr>
          <w:color w:val="000000"/>
          <w:sz w:val="28"/>
          <w:szCs w:val="28"/>
          <w:shd w:val="clear" w:color="auto" w:fill="FFFFFF"/>
        </w:rPr>
        <w:t xml:space="preserve">Ja atjaunojamiem energoresursiem ražotas nebioloģiskas izcelsmes šķidrās vai gāzveida degvielas ražošanai tiek izmantota </w:t>
      </w:r>
      <w:r w:rsidRPr="003B7A7D">
        <w:rPr>
          <w:sz w:val="28"/>
          <w:szCs w:val="28"/>
        </w:rPr>
        <w:t xml:space="preserve">elektroenerģija, </w:t>
      </w:r>
      <w:r w:rsidRPr="003B7A7D">
        <w:rPr>
          <w:color w:val="000000"/>
          <w:sz w:val="28"/>
          <w:szCs w:val="28"/>
          <w:shd w:val="clear" w:color="auto" w:fill="FFFFFF"/>
        </w:rPr>
        <w:t>kas iegūta no tieša pieslēguma atjaunojamās elektroenerģijas ražošanas iekārtai, tad visu šādas elektroenerģijas apjomu uzskata par atjaunojamo elektroenerģiju, ja tiek izpildīti abi šādi nosacījumi:</w:t>
      </w:r>
    </w:p>
    <w:p w14:paraId="511E3A56" w14:textId="1879708A" w:rsidR="005C2B9E" w:rsidRPr="003B7A7D" w:rsidRDefault="005C2B9E" w:rsidP="00640266">
      <w:pPr>
        <w:pStyle w:val="tv213"/>
        <w:numPr>
          <w:ilvl w:val="1"/>
          <w:numId w:val="4"/>
        </w:numPr>
        <w:shd w:val="clear" w:color="auto" w:fill="FFFFFF"/>
        <w:spacing w:before="120" w:beforeAutospacing="0" w:after="120" w:afterAutospacing="0"/>
        <w:ind w:left="0" w:firstLine="0"/>
        <w:jc w:val="both"/>
        <w:rPr>
          <w:color w:val="000000"/>
          <w:sz w:val="28"/>
          <w:szCs w:val="28"/>
          <w:shd w:val="clear" w:color="auto" w:fill="FFFFFF"/>
        </w:rPr>
      </w:pPr>
      <w:r w:rsidRPr="003B7A7D">
        <w:rPr>
          <w:color w:val="000000"/>
          <w:sz w:val="28"/>
          <w:szCs w:val="28"/>
          <w:shd w:val="clear" w:color="auto" w:fill="FFFFFF"/>
        </w:rPr>
        <w:t xml:space="preserve">atjaunojamās elektroenerģijas ražošanas iekārtas darbība ir uzsākta pēc vai vienā laikā ar iekārtas, kas ražo nebioloģiskas izcelsmes atjaunojamo energoresursu šķidro un gāzveida transporta degvielu, darbību; </w:t>
      </w:r>
    </w:p>
    <w:p w14:paraId="0FB0C438" w14:textId="05DF155C" w:rsidR="005C2B9E" w:rsidRDefault="005C2B9E" w:rsidP="00640266">
      <w:pPr>
        <w:pStyle w:val="tv213"/>
        <w:numPr>
          <w:ilvl w:val="1"/>
          <w:numId w:val="4"/>
        </w:numPr>
        <w:shd w:val="clear" w:color="auto" w:fill="FFFFFF"/>
        <w:spacing w:before="120" w:beforeAutospacing="0" w:after="120" w:afterAutospacing="0"/>
        <w:ind w:left="0" w:firstLine="0"/>
        <w:jc w:val="both"/>
        <w:rPr>
          <w:color w:val="000000"/>
          <w:sz w:val="28"/>
          <w:szCs w:val="28"/>
          <w:shd w:val="clear" w:color="auto" w:fill="FFFFFF"/>
        </w:rPr>
      </w:pPr>
      <w:r w:rsidRPr="003B7A7D">
        <w:rPr>
          <w:color w:val="000000"/>
          <w:sz w:val="28"/>
          <w:szCs w:val="28"/>
          <w:shd w:val="clear" w:color="auto" w:fill="FFFFFF"/>
        </w:rPr>
        <w:t>atjaunojamās elektroenerģijas ražošanas iekārta nav pieslēgta elektroenerģijas pārvades vai sadales tīklam, bet ja tā ir pieslēgta elektroenerģijas pārvades vai sadales tīklam, tad var attiecīgi pamatot, ka no atjaunojamiem energoresursiem ražotas nebioloģiskas izcelsmes šķidrās vai gāzveida degvielas ražošanai izmantotā elektroenerģija tiek nodrošināta, neņemot elektroenerģiju no elektroenerģijas pārvades vai sadales tīkla.</w:t>
      </w:r>
    </w:p>
    <w:p w14:paraId="33FC731F" w14:textId="5A4318E0" w:rsidR="00D1591A" w:rsidRPr="003B7A7D" w:rsidRDefault="00D1591A" w:rsidP="00640266">
      <w:pPr>
        <w:pStyle w:val="Title"/>
        <w:numPr>
          <w:ilvl w:val="0"/>
          <w:numId w:val="4"/>
        </w:numPr>
        <w:spacing w:before="120" w:after="120"/>
        <w:ind w:left="0" w:firstLine="0"/>
        <w:jc w:val="both"/>
        <w:outlineLvl w:val="0"/>
        <w:rPr>
          <w:bCs/>
          <w:color w:val="000000" w:themeColor="text1"/>
          <w:szCs w:val="28"/>
        </w:rPr>
      </w:pPr>
      <w:bookmarkStart w:id="7" w:name="_Ref71382563"/>
      <w:r w:rsidRPr="003B7A7D">
        <w:rPr>
          <w:bCs/>
          <w:color w:val="000000" w:themeColor="text1"/>
          <w:szCs w:val="28"/>
        </w:rPr>
        <w:t>Degvielas piegādātājs</w:t>
      </w:r>
      <w:r>
        <w:rPr>
          <w:bCs/>
          <w:color w:val="000000" w:themeColor="text1"/>
          <w:szCs w:val="28"/>
        </w:rPr>
        <w:t xml:space="preserve"> moderno biodegvielu un modernās biogāzes </w:t>
      </w:r>
      <w:r w:rsidRPr="003B7A7D">
        <w:rPr>
          <w:bCs/>
          <w:color w:val="000000" w:themeColor="text1"/>
          <w:szCs w:val="28"/>
        </w:rPr>
        <w:t>īpatsvaru galapatēriņam transportā realizētajā transporta enerģijas apjomā aprēķina, izmantojot šādu formulu:</w:t>
      </w:r>
      <w:bookmarkEnd w:id="7"/>
    </w:p>
    <w:p w14:paraId="76D94E91" w14:textId="6A44EDA4" w:rsidR="00D1591A" w:rsidRPr="003B7A7D" w:rsidRDefault="00D1591A" w:rsidP="001B6A30">
      <w:pPr>
        <w:pStyle w:val="Title"/>
        <w:spacing w:before="120" w:after="120"/>
        <w:jc w:val="both"/>
        <w:outlineLvl w:val="0"/>
        <w:rPr>
          <w:bCs/>
          <w:color w:val="000000" w:themeColor="text1"/>
          <w:szCs w:val="28"/>
        </w:rPr>
      </w:pPr>
      <m:oMathPara>
        <m:oMath>
          <m:r>
            <w:rPr>
              <w:rFonts w:ascii="Cambria Math" w:hAnsi="Cambria Math"/>
              <w:color w:val="000000" w:themeColor="text1"/>
              <w:szCs w:val="28"/>
            </w:rPr>
            <m:t>AER=</m:t>
          </m:r>
          <m:f>
            <m:fPr>
              <m:ctrlPr>
                <w:rPr>
                  <w:rFonts w:ascii="Cambria Math" w:hAnsi="Cambria Math"/>
                  <w:bCs/>
                  <w:i/>
                  <w:color w:val="000000" w:themeColor="text1"/>
                  <w:szCs w:val="28"/>
                </w:rPr>
              </m:ctrlPr>
            </m:fPr>
            <m:num>
              <m:sSub>
                <m:sSubPr>
                  <m:ctrlPr>
                    <w:rPr>
                      <w:rFonts w:ascii="Cambria Math" w:hAnsi="Cambria Math"/>
                      <w:bCs/>
                      <w:i/>
                      <w:color w:val="000000" w:themeColor="text1"/>
                      <w:szCs w:val="28"/>
                    </w:rPr>
                  </m:ctrlPr>
                </m:sSubPr>
                <m:e>
                  <m:r>
                    <w:rPr>
                      <w:rFonts w:ascii="Cambria Math" w:hAnsi="Cambria Math"/>
                      <w:color w:val="000000" w:themeColor="text1"/>
                      <w:szCs w:val="28"/>
                    </w:rPr>
                    <m:t>(MJ</m:t>
                  </m:r>
                </m:e>
                <m:sub>
                  <m:sSub>
                    <m:sSubPr>
                      <m:ctrlPr>
                        <w:rPr>
                          <w:rFonts w:ascii="Cambria Math" w:hAnsi="Cambria Math"/>
                          <w:bCs/>
                          <w:i/>
                          <w:color w:val="000000" w:themeColor="text1"/>
                          <w:szCs w:val="28"/>
                        </w:rPr>
                      </m:ctrlPr>
                    </m:sSubPr>
                    <m:e>
                      <m:r>
                        <w:rPr>
                          <w:rFonts w:ascii="Cambria Math" w:hAnsi="Cambria Math"/>
                          <w:color w:val="000000" w:themeColor="text1"/>
                          <w:szCs w:val="28"/>
                        </w:rPr>
                        <m:t>MB&amp;B</m:t>
                      </m:r>
                    </m:e>
                    <m:sub>
                      <m:r>
                        <w:rPr>
                          <w:rFonts w:ascii="Cambria Math" w:hAnsi="Cambria Math"/>
                          <w:color w:val="000000" w:themeColor="text1"/>
                          <w:szCs w:val="28"/>
                        </w:rPr>
                        <m:t>x</m:t>
                      </m:r>
                    </m:sub>
                  </m:sSub>
                </m:sub>
              </m:sSub>
              <m:r>
                <w:rPr>
                  <w:rFonts w:ascii="Cambria Math" w:hAnsi="Cambria Math"/>
                  <w:color w:val="000000" w:themeColor="text1"/>
                  <w:szCs w:val="28"/>
                </w:rPr>
                <m:t>+</m:t>
              </m:r>
              <m:sSub>
                <m:sSubPr>
                  <m:ctrlPr>
                    <w:rPr>
                      <w:rFonts w:ascii="Cambria Math" w:hAnsi="Cambria Math"/>
                      <w:bCs/>
                      <w:i/>
                      <w:color w:val="000000" w:themeColor="text1"/>
                      <w:szCs w:val="28"/>
                    </w:rPr>
                  </m:ctrlPr>
                </m:sSubPr>
                <m:e>
                  <m:r>
                    <w:rPr>
                      <w:rFonts w:ascii="Cambria Math" w:hAnsi="Cambria Math"/>
                      <w:color w:val="000000" w:themeColor="text1"/>
                      <w:szCs w:val="28"/>
                    </w:rPr>
                    <m:t>IepMJ</m:t>
                  </m:r>
                </m:e>
                <m:sub>
                  <m:r>
                    <w:rPr>
                      <w:rFonts w:ascii="Cambria Math" w:hAnsi="Cambria Math"/>
                      <w:color w:val="000000" w:themeColor="text1"/>
                      <w:szCs w:val="28"/>
                    </w:rPr>
                    <m:t>BM</m:t>
                  </m:r>
                </m:sub>
              </m:sSub>
              <m:r>
                <w:rPr>
                  <w:rFonts w:ascii="Cambria Math" w:hAnsi="Cambria Math"/>
                  <w:color w:val="000000" w:themeColor="text1"/>
                  <w:szCs w:val="28"/>
                </w:rPr>
                <m:t>)</m:t>
              </m:r>
            </m:num>
            <m:den>
              <m:sSub>
                <m:sSubPr>
                  <m:ctrlPr>
                    <w:rPr>
                      <w:rFonts w:ascii="Cambria Math" w:hAnsi="Cambria Math"/>
                      <w:bCs/>
                      <w:i/>
                      <w:color w:val="000000" w:themeColor="text1"/>
                      <w:szCs w:val="28"/>
                    </w:rPr>
                  </m:ctrlPr>
                </m:sSubPr>
                <m:e>
                  <m:r>
                    <w:rPr>
                      <w:rFonts w:ascii="Cambria Math" w:hAnsi="Cambria Math"/>
                      <w:color w:val="000000" w:themeColor="text1"/>
                      <w:szCs w:val="28"/>
                    </w:rPr>
                    <m:t>(MJ</m:t>
                  </m:r>
                </m:e>
                <m:sub>
                  <m:r>
                    <w:rPr>
                      <w:rFonts w:ascii="Cambria Math" w:hAnsi="Cambria Math"/>
                      <w:color w:val="000000" w:themeColor="text1"/>
                      <w:szCs w:val="28"/>
                    </w:rPr>
                    <m:t>y</m:t>
                  </m:r>
                </m:sub>
              </m:sSub>
              <m:r>
                <w:rPr>
                  <w:rFonts w:ascii="Cambria Math" w:hAnsi="Cambria Math"/>
                  <w:color w:val="000000" w:themeColor="text1"/>
                  <w:szCs w:val="28"/>
                </w:rPr>
                <m:t>+</m:t>
              </m:r>
              <m:sSub>
                <m:sSubPr>
                  <m:ctrlPr>
                    <w:rPr>
                      <w:rFonts w:ascii="Cambria Math" w:hAnsi="Cambria Math"/>
                      <w:bCs/>
                      <w:i/>
                      <w:color w:val="000000" w:themeColor="text1"/>
                      <w:szCs w:val="28"/>
                    </w:rPr>
                  </m:ctrlPr>
                </m:sSubPr>
                <m:e>
                  <m:r>
                    <w:rPr>
                      <w:rFonts w:ascii="Cambria Math" w:hAnsi="Cambria Math"/>
                      <w:color w:val="000000" w:themeColor="text1"/>
                      <w:szCs w:val="28"/>
                    </w:rPr>
                    <m:t>IepMJ</m:t>
                  </m:r>
                </m:e>
                <m:sub>
                  <m:r>
                    <w:rPr>
                      <w:rFonts w:ascii="Cambria Math" w:hAnsi="Cambria Math"/>
                      <w:color w:val="000000" w:themeColor="text1"/>
                      <w:szCs w:val="28"/>
                    </w:rPr>
                    <m:t>BM</m:t>
                  </m:r>
                </m:sub>
              </m:sSub>
              <m:r>
                <w:rPr>
                  <w:rFonts w:ascii="Cambria Math" w:hAnsi="Cambria Math"/>
                  <w:color w:val="000000" w:themeColor="text1"/>
                  <w:szCs w:val="28"/>
                </w:rPr>
                <m:t>)</m:t>
              </m:r>
            </m:den>
          </m:f>
          <m:r>
            <w:rPr>
              <w:rFonts w:ascii="Cambria Math" w:hAnsi="Cambria Math"/>
              <w:color w:val="000000" w:themeColor="text1"/>
              <w:szCs w:val="28"/>
            </w:rPr>
            <m:t xml:space="preserve">+IepMB&amp;B </m:t>
          </m:r>
          <m:r>
            <m:rPr>
              <m:sty m:val="p"/>
            </m:rPr>
            <w:rPr>
              <w:rFonts w:ascii="Cambria Math" w:hAnsi="Cambria Math"/>
              <w:color w:val="000000" w:themeColor="text1"/>
              <w:szCs w:val="28"/>
            </w:rPr>
            <m:t>, kur</m:t>
          </m:r>
          <m:r>
            <w:rPr>
              <w:rFonts w:ascii="Cambria Math" w:hAnsi="Cambria Math"/>
              <w:color w:val="000000" w:themeColor="text1"/>
              <w:szCs w:val="28"/>
            </w:rPr>
            <m:t xml:space="preserve"> </m:t>
          </m:r>
        </m:oMath>
      </m:oMathPara>
    </w:p>
    <w:p w14:paraId="1E2848E0" w14:textId="19ECBD2A" w:rsidR="00D1591A" w:rsidRPr="003B7A7D" w:rsidRDefault="004339A7" w:rsidP="00640266">
      <w:pPr>
        <w:shd w:val="clear" w:color="auto" w:fill="FFFFFF"/>
        <w:spacing w:after="120"/>
        <w:rPr>
          <w:color w:val="000000" w:themeColor="text1"/>
          <w:szCs w:val="28"/>
        </w:rPr>
      </w:pPr>
      <m:oMath>
        <m:sSub>
          <m:sSubPr>
            <m:ctrlPr>
              <w:rPr>
                <w:rFonts w:ascii="Cambria Math" w:eastAsia="Times New Roman" w:hAnsi="Cambria Math"/>
                <w:bCs/>
                <w:i/>
                <w:color w:val="000000" w:themeColor="text1"/>
                <w:szCs w:val="28"/>
              </w:rPr>
            </m:ctrlPr>
          </m:sSubPr>
          <m:e>
            <m:r>
              <w:rPr>
                <w:rFonts w:ascii="Cambria Math" w:hAnsi="Cambria Math"/>
                <w:color w:val="000000" w:themeColor="text1"/>
                <w:szCs w:val="28"/>
              </w:rPr>
              <m:t>MJ</m:t>
            </m:r>
          </m:e>
          <m:sub>
            <m:sSub>
              <m:sSubPr>
                <m:ctrlPr>
                  <w:rPr>
                    <w:rFonts w:ascii="Cambria Math" w:eastAsia="Times New Roman" w:hAnsi="Cambria Math"/>
                    <w:bCs/>
                    <w:i/>
                    <w:color w:val="000000" w:themeColor="text1"/>
                    <w:szCs w:val="28"/>
                  </w:rPr>
                </m:ctrlPr>
              </m:sSubPr>
              <m:e>
                <m:r>
                  <w:rPr>
                    <w:rFonts w:ascii="Cambria Math" w:hAnsi="Cambria Math"/>
                    <w:color w:val="000000" w:themeColor="text1"/>
                    <w:szCs w:val="28"/>
                  </w:rPr>
                  <m:t>MB&amp;B</m:t>
                </m:r>
              </m:e>
              <m:sub>
                <m:r>
                  <w:rPr>
                    <w:rFonts w:ascii="Cambria Math" w:eastAsia="Times New Roman" w:hAnsi="Cambria Math"/>
                    <w:color w:val="000000" w:themeColor="text1"/>
                    <w:szCs w:val="28"/>
                  </w:rPr>
                  <m:t>x</m:t>
                </m:r>
              </m:sub>
            </m:sSub>
          </m:sub>
        </m:sSub>
      </m:oMath>
      <w:r w:rsidR="00D1591A" w:rsidRPr="003B7A7D">
        <w:rPr>
          <w:color w:val="000000" w:themeColor="text1"/>
          <w:szCs w:val="28"/>
        </w:rPr>
        <w:t xml:space="preserve"> – galapatēriņam transportā – autoceļa transportā, dzelzceļa transportā, kuģniecībā un aviācijā, realizētais konkrētā transporta enerģijas veida – modernā biodegviela</w:t>
      </w:r>
      <w:r w:rsidR="0036616C">
        <w:rPr>
          <w:color w:val="000000" w:themeColor="text1"/>
          <w:szCs w:val="28"/>
        </w:rPr>
        <w:t xml:space="preserve"> un</w:t>
      </w:r>
      <w:r w:rsidR="00D1591A" w:rsidRPr="003B7A7D">
        <w:rPr>
          <w:color w:val="000000" w:themeColor="text1"/>
          <w:szCs w:val="28"/>
        </w:rPr>
        <w:t xml:space="preserve"> modernā biogāze, kopējais daudzums, pārrēķināts no transporta enerģijas veida </w:t>
      </w:r>
      <w:r w:rsidR="00D1591A" w:rsidRPr="003B7A7D">
        <w:rPr>
          <w:i/>
          <w:iCs/>
          <w:color w:val="000000" w:themeColor="text1"/>
          <w:szCs w:val="28"/>
        </w:rPr>
        <w:t>x</w:t>
      </w:r>
      <w:r w:rsidR="00D1591A" w:rsidRPr="003B7A7D">
        <w:rPr>
          <w:color w:val="000000" w:themeColor="text1"/>
          <w:szCs w:val="28"/>
        </w:rPr>
        <w:t xml:space="preserve"> paziņotajiem daudzumiem un izteikts megadžoulos;</w:t>
      </w:r>
    </w:p>
    <w:p w14:paraId="2A28DD90" w14:textId="0994B7E1" w:rsidR="00D1591A" w:rsidRPr="003B7A7D" w:rsidRDefault="004339A7" w:rsidP="00640266">
      <w:pPr>
        <w:shd w:val="clear" w:color="auto" w:fill="FFFFFF"/>
        <w:spacing w:after="120"/>
        <w:rPr>
          <w:bCs/>
          <w:color w:val="000000" w:themeColor="text1"/>
          <w:szCs w:val="28"/>
        </w:rPr>
      </w:pPr>
      <m:oMath>
        <m:sSub>
          <m:sSubPr>
            <m:ctrlPr>
              <w:rPr>
                <w:rFonts w:ascii="Cambria Math" w:eastAsia="Times New Roman" w:hAnsi="Cambria Math"/>
                <w:bCs/>
                <w:i/>
                <w:color w:val="000000" w:themeColor="text1"/>
                <w:szCs w:val="28"/>
              </w:rPr>
            </m:ctrlPr>
          </m:sSubPr>
          <m:e>
            <m:r>
              <w:rPr>
                <w:rFonts w:ascii="Cambria Math" w:hAnsi="Cambria Math"/>
                <w:color w:val="000000" w:themeColor="text1"/>
                <w:szCs w:val="28"/>
              </w:rPr>
              <m:t>IepMJ</m:t>
            </m:r>
          </m:e>
          <m:sub>
            <m:r>
              <w:rPr>
                <w:rFonts w:ascii="Cambria Math" w:hAnsi="Cambria Math"/>
                <w:color w:val="000000" w:themeColor="text1"/>
                <w:szCs w:val="28"/>
              </w:rPr>
              <m:t>BM</m:t>
            </m:r>
          </m:sub>
        </m:sSub>
      </m:oMath>
      <w:r w:rsidR="00D1591A" w:rsidRPr="003B7A7D">
        <w:rPr>
          <w:bCs/>
          <w:color w:val="000000" w:themeColor="text1"/>
          <w:szCs w:val="28"/>
        </w:rPr>
        <w:t xml:space="preserve"> – cita komersanta, kas nav degvielas piegādātājs, galapatēriņam transportā – transportlīdzekļiem ceļu satiksmē un </w:t>
      </w:r>
      <w:r w:rsidR="00D1591A" w:rsidRPr="003B7A7D">
        <w:rPr>
          <w:rFonts w:eastAsia="Times New Roman"/>
          <w:szCs w:val="28"/>
          <w:lang w:eastAsia="lv-LV"/>
        </w:rPr>
        <w:t xml:space="preserve">autoceļiem neparedzētajā mobilajā tehnikā, realizētais </w:t>
      </w:r>
      <w:r w:rsidR="0036616C">
        <w:rPr>
          <w:rFonts w:eastAsia="Times New Roman"/>
          <w:szCs w:val="28"/>
          <w:lang w:eastAsia="lv-LV"/>
        </w:rPr>
        <w:t xml:space="preserve">modernā </w:t>
      </w:r>
      <w:r w:rsidR="00D1591A" w:rsidRPr="003B7A7D">
        <w:rPr>
          <w:rFonts w:eastAsia="Times New Roman"/>
          <w:szCs w:val="28"/>
          <w:lang w:eastAsia="lv-LV"/>
        </w:rPr>
        <w:t>biometāna apjoms, ja biometāna izcelsmes ir pamatota</w:t>
      </w:r>
      <w:r w:rsidR="00A91E07">
        <w:rPr>
          <w:rFonts w:eastAsia="Times New Roman"/>
          <w:szCs w:val="28"/>
          <w:lang w:eastAsia="lv-LV"/>
        </w:rPr>
        <w:t xml:space="preserve">, tai skaitā </w:t>
      </w:r>
      <w:r w:rsidR="00A91E07" w:rsidRPr="003B7A7D">
        <w:rPr>
          <w:szCs w:val="28"/>
        </w:rPr>
        <w:t xml:space="preserve">izmantojot </w:t>
      </w:r>
      <w:r w:rsidR="00A91E07">
        <w:rPr>
          <w:szCs w:val="28"/>
        </w:rPr>
        <w:t xml:space="preserve">normatīvos aktos par enerģētiku minētos </w:t>
      </w:r>
      <w:r w:rsidR="00A91E07" w:rsidRPr="003B7A7D">
        <w:rPr>
          <w:szCs w:val="28"/>
        </w:rPr>
        <w:t>izcelsmes apliecinājumu</w:t>
      </w:r>
      <w:r w:rsidR="00A91E07">
        <w:rPr>
          <w:szCs w:val="28"/>
        </w:rPr>
        <w:t xml:space="preserve"> vai </w:t>
      </w:r>
      <w:r w:rsidR="00A91E07" w:rsidRPr="00A91E07">
        <w:rPr>
          <w:szCs w:val="28"/>
        </w:rPr>
        <w:t>atbilstības ilgtspējas un siltumnīcefekta gāzu emisiju ietaupījuma kritērijiem pamatojošu dokumentu</w:t>
      </w:r>
      <w:r w:rsidR="00D1591A" w:rsidRPr="003B7A7D">
        <w:rPr>
          <w:szCs w:val="28"/>
        </w:rPr>
        <w:t>;</w:t>
      </w:r>
    </w:p>
    <w:p w14:paraId="7CC89E46" w14:textId="5A84C68A" w:rsidR="00D1591A" w:rsidRPr="003B7A7D" w:rsidRDefault="004339A7" w:rsidP="00640266">
      <w:pPr>
        <w:shd w:val="clear" w:color="auto" w:fill="FFFFFF"/>
        <w:spacing w:after="120"/>
        <w:rPr>
          <w:color w:val="000000" w:themeColor="text1"/>
          <w:szCs w:val="28"/>
        </w:rPr>
      </w:pPr>
      <m:oMath>
        <m:sSub>
          <m:sSubPr>
            <m:ctrlPr>
              <w:rPr>
                <w:rFonts w:ascii="Cambria Math" w:eastAsia="Times New Roman" w:hAnsi="Cambria Math"/>
                <w:bCs/>
                <w:i/>
                <w:color w:val="000000" w:themeColor="text1"/>
                <w:szCs w:val="28"/>
              </w:rPr>
            </m:ctrlPr>
          </m:sSubPr>
          <m:e>
            <m:r>
              <w:rPr>
                <w:rFonts w:ascii="Cambria Math" w:hAnsi="Cambria Math"/>
                <w:color w:val="000000" w:themeColor="text1"/>
                <w:szCs w:val="28"/>
              </w:rPr>
              <m:t>MJ</m:t>
            </m:r>
          </m:e>
          <m:sub>
            <m:r>
              <w:rPr>
                <w:rFonts w:ascii="Cambria Math" w:hAnsi="Cambria Math"/>
                <w:color w:val="000000" w:themeColor="text1"/>
                <w:szCs w:val="28"/>
              </w:rPr>
              <m:t>y</m:t>
            </m:r>
          </m:sub>
        </m:sSub>
      </m:oMath>
      <w:r w:rsidR="00D1591A" w:rsidRPr="003B7A7D">
        <w:rPr>
          <w:color w:val="000000" w:themeColor="text1"/>
          <w:szCs w:val="28"/>
        </w:rPr>
        <w:t xml:space="preserve"> – galapatēriņam transportā – autoceļa transportā un dzelzceļa transportā, realizētais  konkrētā transporta enerģijas veida – </w:t>
      </w:r>
      <w:r w:rsidR="00D1591A" w:rsidRPr="003B7A7D">
        <w:rPr>
          <w:rFonts w:eastAsia="Times New Roman"/>
          <w:szCs w:val="28"/>
          <w:lang w:eastAsia="lv-LV"/>
        </w:rPr>
        <w:t xml:space="preserve">benzīns, dīzeļdegviela, dabasgāze, modernā biodegviela, modernā biogāze, pārstrādāta oglekļa degviela, kopējais daudzums, pārrēķināts no transporta enerģijas veida </w:t>
      </w:r>
      <w:r w:rsidR="00D1591A" w:rsidRPr="003B7A7D">
        <w:rPr>
          <w:rFonts w:eastAsia="Times New Roman"/>
          <w:i/>
          <w:iCs/>
          <w:szCs w:val="28"/>
          <w:lang w:eastAsia="lv-LV"/>
        </w:rPr>
        <w:t>y</w:t>
      </w:r>
      <w:r w:rsidR="00D1591A" w:rsidRPr="003B7A7D">
        <w:rPr>
          <w:rFonts w:eastAsia="Times New Roman"/>
          <w:szCs w:val="28"/>
          <w:lang w:eastAsia="lv-LV"/>
        </w:rPr>
        <w:t xml:space="preserve"> paziņotajiem daudzumiem un izteikts megadžoulos;</w:t>
      </w:r>
    </w:p>
    <w:p w14:paraId="176203CA" w14:textId="64186B1C" w:rsidR="00D1591A" w:rsidRDefault="00D1591A" w:rsidP="00640266">
      <w:pPr>
        <w:shd w:val="clear" w:color="auto" w:fill="FFFFFF"/>
        <w:spacing w:after="120"/>
        <w:rPr>
          <w:bCs/>
          <w:color w:val="000000" w:themeColor="text1"/>
          <w:szCs w:val="28"/>
        </w:rPr>
      </w:pPr>
      <m:oMath>
        <m:r>
          <w:rPr>
            <w:rFonts w:ascii="Cambria Math" w:hAnsi="Cambria Math"/>
            <w:color w:val="000000" w:themeColor="text1"/>
            <w:szCs w:val="28"/>
          </w:rPr>
          <m:t>IepMB&amp;B</m:t>
        </m:r>
      </m:oMath>
      <w:r w:rsidRPr="003B7A7D">
        <w:rPr>
          <w:bCs/>
          <w:color w:val="000000" w:themeColor="text1"/>
          <w:szCs w:val="28"/>
        </w:rPr>
        <w:t xml:space="preserve"> – cita degvielas piegādātāja nodrošinātais </w:t>
      </w:r>
      <w:r w:rsidR="00A875FA">
        <w:rPr>
          <w:bCs/>
          <w:color w:val="000000" w:themeColor="text1"/>
          <w:szCs w:val="28"/>
        </w:rPr>
        <w:t>modernās biodegvielas vai modernās biogāzes īpatsvars</w:t>
      </w:r>
      <w:r w:rsidRPr="003B7A7D">
        <w:rPr>
          <w:bCs/>
          <w:color w:val="000000" w:themeColor="text1"/>
          <w:szCs w:val="28"/>
        </w:rPr>
        <w:t>, izteikts procentos.</w:t>
      </w:r>
    </w:p>
    <w:p w14:paraId="615B7F9F" w14:textId="28E72531" w:rsidR="00A875FA" w:rsidRPr="001E3FDC" w:rsidRDefault="00A875FA" w:rsidP="00640266">
      <w:pPr>
        <w:pStyle w:val="ListParagraph"/>
        <w:numPr>
          <w:ilvl w:val="0"/>
          <w:numId w:val="4"/>
        </w:numPr>
        <w:spacing w:after="120"/>
        <w:ind w:left="0" w:firstLine="0"/>
        <w:contextualSpacing w:val="0"/>
        <w:rPr>
          <w:color w:val="000000" w:themeColor="text1"/>
          <w:szCs w:val="28"/>
        </w:rPr>
      </w:pPr>
      <w:r w:rsidRPr="00373172">
        <w:rPr>
          <w:color w:val="000000" w:themeColor="text1"/>
          <w:szCs w:val="28"/>
        </w:rPr>
        <w:t xml:space="preserve">Degvielas piegādātājs </w:t>
      </w:r>
      <w:r w:rsidRPr="00BD7F27">
        <w:rPr>
          <w:color w:val="000000" w:themeColor="text1"/>
          <w:szCs w:val="28"/>
        </w:rPr>
        <w:t xml:space="preserve">šo noteikumu </w:t>
      </w:r>
      <w:r w:rsidR="00600ED5" w:rsidRPr="00BD7F27">
        <w:rPr>
          <w:color w:val="000000" w:themeColor="text1"/>
          <w:szCs w:val="28"/>
        </w:rPr>
        <w:fldChar w:fldCharType="begin"/>
      </w:r>
      <w:r w:rsidR="00600ED5" w:rsidRPr="00BD7F27">
        <w:rPr>
          <w:color w:val="000000" w:themeColor="text1"/>
          <w:szCs w:val="28"/>
        </w:rPr>
        <w:instrText xml:space="preserve"> REF _Ref71382563 \r \h </w:instrText>
      </w:r>
      <w:r w:rsidR="00373172">
        <w:rPr>
          <w:color w:val="000000" w:themeColor="text1"/>
          <w:szCs w:val="28"/>
        </w:rPr>
        <w:instrText xml:space="preserve"> \* MERGEFORMAT </w:instrText>
      </w:r>
      <w:r w:rsidR="00600ED5" w:rsidRPr="00BD7F27">
        <w:rPr>
          <w:color w:val="000000" w:themeColor="text1"/>
          <w:szCs w:val="28"/>
        </w:rPr>
      </w:r>
      <w:r w:rsidR="00600ED5" w:rsidRPr="00BD7F27">
        <w:rPr>
          <w:color w:val="000000" w:themeColor="text1"/>
          <w:szCs w:val="28"/>
        </w:rPr>
        <w:fldChar w:fldCharType="separate"/>
      </w:r>
      <w:r w:rsidR="00937523">
        <w:rPr>
          <w:color w:val="000000" w:themeColor="text1"/>
          <w:szCs w:val="28"/>
        </w:rPr>
        <w:t>12</w:t>
      </w:r>
      <w:r w:rsidR="00600ED5" w:rsidRPr="00BD7F27">
        <w:rPr>
          <w:color w:val="000000" w:themeColor="text1"/>
          <w:szCs w:val="28"/>
        </w:rPr>
        <w:fldChar w:fldCharType="end"/>
      </w:r>
      <w:r w:rsidRPr="00BD7F27">
        <w:rPr>
          <w:color w:val="000000" w:themeColor="text1"/>
          <w:szCs w:val="28"/>
        </w:rPr>
        <w:t>. punktā</w:t>
      </w:r>
      <w:r w:rsidRPr="00373172">
        <w:rPr>
          <w:color w:val="000000" w:themeColor="text1"/>
          <w:szCs w:val="28"/>
        </w:rPr>
        <w:t xml:space="preserve"> minētajā aprēķinā ņem vērā</w:t>
      </w:r>
      <w:r w:rsidRPr="001E3FDC">
        <w:rPr>
          <w:color w:val="000000" w:themeColor="text1"/>
          <w:szCs w:val="28"/>
        </w:rPr>
        <w:t xml:space="preserve"> šādus nosacījumu:</w:t>
      </w:r>
    </w:p>
    <w:p w14:paraId="0E3BE74F" w14:textId="4C7FD2FD" w:rsidR="00A875FA" w:rsidRPr="003B7A7D" w:rsidRDefault="00A875FA" w:rsidP="00640266">
      <w:pPr>
        <w:pStyle w:val="tv213"/>
        <w:numPr>
          <w:ilvl w:val="1"/>
          <w:numId w:val="4"/>
        </w:numPr>
        <w:spacing w:before="120" w:beforeAutospacing="0" w:after="120" w:afterAutospacing="0"/>
        <w:ind w:left="0" w:firstLine="0"/>
        <w:jc w:val="both"/>
        <w:rPr>
          <w:sz w:val="28"/>
          <w:szCs w:val="28"/>
        </w:rPr>
      </w:pPr>
      <w:r w:rsidRPr="003B7A7D">
        <w:rPr>
          <w:color w:val="000000" w:themeColor="text1"/>
          <w:sz w:val="28"/>
          <w:szCs w:val="28"/>
        </w:rPr>
        <w:t xml:space="preserve">degvielas piegādātājs aprēķinā izmanto </w:t>
      </w:r>
      <w:r w:rsidRPr="00BD7F27">
        <w:rPr>
          <w:color w:val="000000" w:themeColor="text1"/>
          <w:sz w:val="28"/>
          <w:szCs w:val="28"/>
          <w:highlight w:val="yellow"/>
        </w:rPr>
        <w:t>šo noteikumu 2. pielikumā</w:t>
      </w:r>
      <w:r w:rsidRPr="003B7A7D">
        <w:rPr>
          <w:color w:val="000000" w:themeColor="text1"/>
          <w:sz w:val="28"/>
          <w:szCs w:val="28"/>
        </w:rPr>
        <w:t xml:space="preserve"> minētās degvielu </w:t>
      </w:r>
      <w:r w:rsidRPr="003B7A7D">
        <w:rPr>
          <w:color w:val="000000"/>
          <w:sz w:val="28"/>
          <w:szCs w:val="28"/>
        </w:rPr>
        <w:t>zemākās siltumspējas vērtības</w:t>
      </w:r>
      <w:r w:rsidRPr="003B7A7D">
        <w:rPr>
          <w:color w:val="000000" w:themeColor="text1"/>
          <w:sz w:val="28"/>
          <w:szCs w:val="28"/>
        </w:rPr>
        <w:t>;</w:t>
      </w:r>
    </w:p>
    <w:p w14:paraId="182DF7BB" w14:textId="295EF3A1" w:rsidR="00A91E07" w:rsidRPr="00A91E07" w:rsidRDefault="00A875FA" w:rsidP="00311135">
      <w:pPr>
        <w:pStyle w:val="tv213"/>
        <w:numPr>
          <w:ilvl w:val="1"/>
          <w:numId w:val="4"/>
        </w:numPr>
        <w:spacing w:before="120" w:beforeAutospacing="0" w:after="120" w:afterAutospacing="0"/>
        <w:ind w:left="0" w:firstLine="0"/>
        <w:jc w:val="both"/>
        <w:rPr>
          <w:sz w:val="28"/>
          <w:szCs w:val="28"/>
        </w:rPr>
      </w:pPr>
      <w:r w:rsidRPr="00A91E07">
        <w:rPr>
          <w:sz w:val="28"/>
          <w:szCs w:val="28"/>
        </w:rPr>
        <w:t xml:space="preserve">ja degvielas piegādātājs galapatēriņam transportā realizē </w:t>
      </w:r>
      <w:r w:rsidR="001E3FDC" w:rsidRPr="00A91E07">
        <w:rPr>
          <w:sz w:val="28"/>
          <w:szCs w:val="28"/>
        </w:rPr>
        <w:t xml:space="preserve">moderno </w:t>
      </w:r>
      <w:r w:rsidRPr="00A91E07">
        <w:rPr>
          <w:sz w:val="28"/>
          <w:szCs w:val="28"/>
        </w:rPr>
        <w:t>biogāzi vai moderno biodegvielu, tad no minētā</w:t>
      </w:r>
      <w:r w:rsidR="001E3FDC" w:rsidRPr="00A91E07">
        <w:rPr>
          <w:sz w:val="28"/>
          <w:szCs w:val="28"/>
        </w:rPr>
        <w:t xml:space="preserve"> transporta enerģijas veida </w:t>
      </w:r>
      <w:r w:rsidRPr="00A91E07">
        <w:rPr>
          <w:sz w:val="28"/>
          <w:szCs w:val="28"/>
        </w:rPr>
        <w:t>iegūt</w:t>
      </w:r>
      <w:r w:rsidR="004018E7" w:rsidRPr="00A91E07">
        <w:rPr>
          <w:sz w:val="28"/>
          <w:szCs w:val="28"/>
        </w:rPr>
        <w:t>ajam enerģijas daudzumam piemēro koeficientu “2”</w:t>
      </w:r>
      <w:r w:rsidRPr="00A91E07">
        <w:rPr>
          <w:sz w:val="28"/>
          <w:szCs w:val="28"/>
        </w:rPr>
        <w:t xml:space="preserve">, ja degvielas piegādātājs var attiecīgi pamatot </w:t>
      </w:r>
      <w:r w:rsidR="001E3FDC" w:rsidRPr="00A91E07">
        <w:rPr>
          <w:sz w:val="28"/>
          <w:szCs w:val="28"/>
        </w:rPr>
        <w:t xml:space="preserve">modernās biodegvielas vai modernās biogāzes </w:t>
      </w:r>
      <w:r w:rsidRPr="00A91E07">
        <w:rPr>
          <w:sz w:val="28"/>
          <w:szCs w:val="28"/>
        </w:rPr>
        <w:t>izcelsmi, kur</w:t>
      </w:r>
      <w:r w:rsidR="001E3FDC" w:rsidRPr="00A91E07">
        <w:rPr>
          <w:sz w:val="28"/>
          <w:szCs w:val="28"/>
        </w:rPr>
        <w:t xml:space="preserve"> modernās</w:t>
      </w:r>
      <w:r w:rsidRPr="00A91E07">
        <w:rPr>
          <w:sz w:val="28"/>
          <w:szCs w:val="28"/>
        </w:rPr>
        <w:t xml:space="preserve"> biogāzes</w:t>
      </w:r>
      <w:r w:rsidR="00A91E07" w:rsidRPr="00A91E07">
        <w:rPr>
          <w:sz w:val="28"/>
          <w:szCs w:val="28"/>
        </w:rPr>
        <w:t xml:space="preserve"> izcelsme ir pamatojama, izmantojot </w:t>
      </w:r>
      <w:r w:rsidR="00A91E07" w:rsidRPr="00A91E07">
        <w:rPr>
          <w:rStyle w:val="normaltextrun"/>
          <w:color w:val="000000"/>
          <w:sz w:val="28"/>
          <w:szCs w:val="28"/>
          <w:bdr w:val="none" w:sz="0" w:space="0" w:color="auto" w:frame="1"/>
        </w:rPr>
        <w:t xml:space="preserve">atbilstības ilgtspējas un siltumnīcefekta gāzu emisiju ietaupījuma kritērijiem pamatojošu dokumentu vai </w:t>
      </w:r>
      <w:r w:rsidR="00A91E07" w:rsidRPr="00A91E07">
        <w:rPr>
          <w:sz w:val="28"/>
          <w:szCs w:val="28"/>
        </w:rPr>
        <w:t>normatīvajos aktos par enerģētiku noteiktos izcelsmes apliecinājumus.</w:t>
      </w:r>
    </w:p>
    <w:p w14:paraId="6E713D22" w14:textId="77777777" w:rsidR="003C41AE" w:rsidRPr="003B7A7D" w:rsidRDefault="003C41AE" w:rsidP="00640266">
      <w:pPr>
        <w:pStyle w:val="tv213"/>
        <w:shd w:val="clear" w:color="auto" w:fill="FFFFFF"/>
        <w:spacing w:before="120" w:beforeAutospacing="0" w:after="120" w:afterAutospacing="0"/>
        <w:ind w:firstLine="567"/>
        <w:jc w:val="both"/>
        <w:rPr>
          <w:color w:val="414142"/>
          <w:sz w:val="28"/>
          <w:szCs w:val="28"/>
        </w:rPr>
      </w:pPr>
    </w:p>
    <w:p w14:paraId="794B905E" w14:textId="41613B2F" w:rsidR="00027DEA" w:rsidRPr="003B7A7D" w:rsidRDefault="00542002" w:rsidP="00640266">
      <w:pPr>
        <w:pStyle w:val="tv213"/>
        <w:shd w:val="clear" w:color="auto" w:fill="FFFFFF"/>
        <w:spacing w:before="120" w:beforeAutospacing="0" w:after="120" w:afterAutospacing="0"/>
        <w:ind w:firstLine="567"/>
        <w:jc w:val="center"/>
        <w:rPr>
          <w:rFonts w:eastAsia="Calibri"/>
          <w:b/>
          <w:bCs/>
          <w:color w:val="414142"/>
          <w:sz w:val="28"/>
          <w:szCs w:val="28"/>
          <w:lang w:eastAsia="en-US"/>
        </w:rPr>
      </w:pPr>
      <w:bookmarkStart w:id="8" w:name="p7"/>
      <w:bookmarkStart w:id="9" w:name="p-669609"/>
      <w:bookmarkStart w:id="10" w:name="n3"/>
      <w:bookmarkStart w:id="11" w:name="n-669610"/>
      <w:bookmarkStart w:id="12" w:name="p8"/>
      <w:bookmarkStart w:id="13" w:name="p-669611"/>
      <w:bookmarkEnd w:id="8"/>
      <w:bookmarkEnd w:id="9"/>
      <w:bookmarkEnd w:id="10"/>
      <w:bookmarkEnd w:id="11"/>
      <w:bookmarkEnd w:id="12"/>
      <w:bookmarkEnd w:id="13"/>
      <w:r w:rsidRPr="003B7A7D">
        <w:rPr>
          <w:rFonts w:eastAsia="Calibri"/>
          <w:b/>
          <w:bCs/>
          <w:color w:val="414142"/>
          <w:sz w:val="28"/>
          <w:szCs w:val="28"/>
          <w:lang w:eastAsia="en-US"/>
        </w:rPr>
        <w:t>III.</w:t>
      </w:r>
      <w:r w:rsidR="00027DEA" w:rsidRPr="003B7A7D">
        <w:rPr>
          <w:rFonts w:eastAsia="Calibri"/>
          <w:b/>
          <w:bCs/>
          <w:color w:val="414142"/>
          <w:sz w:val="28"/>
          <w:szCs w:val="28"/>
          <w:lang w:eastAsia="en-US"/>
        </w:rPr>
        <w:t xml:space="preserve"> Transporta enerģijas aprites cikla siltumnīcefekta gāzu emisiju intensitātes un tās samazinājuma aprēķins</w:t>
      </w:r>
    </w:p>
    <w:p w14:paraId="46493665" w14:textId="0CB1AA0D" w:rsidR="00B1067F" w:rsidRPr="003B7A7D" w:rsidRDefault="00371AB8" w:rsidP="00640266">
      <w:pPr>
        <w:pStyle w:val="tv213"/>
        <w:numPr>
          <w:ilvl w:val="0"/>
          <w:numId w:val="4"/>
        </w:numPr>
        <w:shd w:val="clear" w:color="auto" w:fill="FFFFFF"/>
        <w:spacing w:before="120" w:beforeAutospacing="0" w:after="120" w:afterAutospacing="0"/>
        <w:ind w:left="0" w:firstLine="0"/>
        <w:jc w:val="both"/>
        <w:rPr>
          <w:color w:val="000000"/>
          <w:sz w:val="28"/>
          <w:szCs w:val="28"/>
        </w:rPr>
      </w:pPr>
      <w:bookmarkStart w:id="14" w:name="_Ref71382590"/>
      <w:r w:rsidRPr="003B7A7D">
        <w:rPr>
          <w:color w:val="000000"/>
          <w:sz w:val="28"/>
          <w:szCs w:val="28"/>
          <w:shd w:val="clear" w:color="auto" w:fill="FFFFFF"/>
        </w:rPr>
        <w:t>Degvielas piegādātājs</w:t>
      </w:r>
      <w:r w:rsidR="008F7975">
        <w:rPr>
          <w:color w:val="000000"/>
          <w:sz w:val="28"/>
          <w:szCs w:val="28"/>
          <w:shd w:val="clear" w:color="auto" w:fill="FFFFFF"/>
        </w:rPr>
        <w:t xml:space="preserve"> vai degvielas piegādātāja grupa</w:t>
      </w:r>
      <w:r w:rsidRPr="003B7A7D">
        <w:rPr>
          <w:color w:val="000000"/>
          <w:sz w:val="28"/>
          <w:szCs w:val="28"/>
          <w:shd w:val="clear" w:color="auto" w:fill="FFFFFF"/>
        </w:rPr>
        <w:t xml:space="preserve"> katru gadu aprēķina </w:t>
      </w:r>
      <w:r w:rsidR="0032523E" w:rsidRPr="003B7A7D">
        <w:rPr>
          <w:color w:val="000000"/>
          <w:sz w:val="28"/>
          <w:szCs w:val="28"/>
          <w:shd w:val="clear" w:color="auto" w:fill="FFFFFF"/>
        </w:rPr>
        <w:t xml:space="preserve">visas galapatēriņam transportā realizētās </w:t>
      </w:r>
      <w:r w:rsidRPr="003B7A7D">
        <w:rPr>
          <w:color w:val="000000"/>
          <w:sz w:val="28"/>
          <w:szCs w:val="28"/>
          <w:shd w:val="clear" w:color="auto" w:fill="FFFFFF"/>
        </w:rPr>
        <w:t>transporta enerģijas aprites cikla emisiju intensitāti</w:t>
      </w:r>
      <w:r w:rsidR="0032523E" w:rsidRPr="003B7A7D">
        <w:rPr>
          <w:color w:val="000000"/>
          <w:sz w:val="28"/>
          <w:szCs w:val="28"/>
          <w:shd w:val="clear" w:color="auto" w:fill="FFFFFF"/>
        </w:rPr>
        <w:t xml:space="preserve">, </w:t>
      </w:r>
      <w:r w:rsidR="00B1067F" w:rsidRPr="003B7A7D">
        <w:rPr>
          <w:color w:val="000000"/>
          <w:sz w:val="28"/>
          <w:szCs w:val="28"/>
        </w:rPr>
        <w:t>izmantojot šādu formulu:</w:t>
      </w:r>
      <w:bookmarkEnd w:id="14"/>
    </w:p>
    <w:p w14:paraId="24E7443B" w14:textId="32A60341" w:rsidR="00B1067F" w:rsidRPr="003B7A7D" w:rsidRDefault="00B1067F" w:rsidP="00640266">
      <w:pPr>
        <w:shd w:val="clear" w:color="auto" w:fill="FFFFFF"/>
        <w:spacing w:after="120"/>
        <w:jc w:val="center"/>
        <w:rPr>
          <w:rFonts w:eastAsia="Times New Roman"/>
          <w:szCs w:val="28"/>
        </w:rPr>
      </w:pPr>
      <m:oMath>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pSEGeI</m:t>
            </m:r>
          </m:e>
          <m:sub>
            <m:r>
              <w:rPr>
                <w:rFonts w:ascii="Cambria Math" w:hAnsi="Cambria Math"/>
                <w:szCs w:val="28"/>
              </w:rPr>
              <m:t>(#)</m:t>
            </m:r>
          </m:sub>
        </m:sSub>
        <m:r>
          <w:rPr>
            <w:rFonts w:ascii="Cambria Math" w:hAnsi="Cambria Math"/>
            <w:szCs w:val="28"/>
          </w:rPr>
          <m:t>=</m:t>
        </m:r>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m:t>
                </m:r>
              </m:e>
              <m:sub>
                <m:r>
                  <w:rPr>
                    <w:rFonts w:ascii="Cambria Math" w:hAnsi="Cambria Math"/>
                    <w:szCs w:val="28"/>
                  </w:rPr>
                  <m:t>x</m:t>
                </m:r>
              </m:sub>
            </m:sSub>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SEG</m:t>
                    </m:r>
                  </m:e>
                  <m:sub>
                    <m:r>
                      <w:rPr>
                        <w:rFonts w:ascii="Cambria Math" w:hAnsi="Cambria Math"/>
                        <w:szCs w:val="28"/>
                      </w:rPr>
                      <m:t>x</m:t>
                    </m:r>
                  </m:sub>
                </m:sSub>
                <m:r>
                  <w:rPr>
                    <w:rFonts w:ascii="Cambria Math" w:hAnsi="Cambria Math"/>
                    <w:szCs w:val="28"/>
                  </w:rPr>
                  <m:t>×KK×</m:t>
                </m:r>
                <m:sSub>
                  <m:sSubPr>
                    <m:ctrlPr>
                      <w:rPr>
                        <w:rFonts w:ascii="Cambria Math" w:hAnsi="Cambria Math"/>
                        <w:i/>
                        <w:szCs w:val="28"/>
                      </w:rPr>
                    </m:ctrlPr>
                  </m:sSubPr>
                  <m:e>
                    <m:r>
                      <w:rPr>
                        <w:rFonts w:ascii="Cambria Math" w:hAnsi="Cambria Math"/>
                        <w:szCs w:val="28"/>
                      </w:rPr>
                      <m:t>MJ</m:t>
                    </m:r>
                  </m:e>
                  <m:sub>
                    <m:r>
                      <w:rPr>
                        <w:rFonts w:ascii="Cambria Math" w:hAnsi="Cambria Math"/>
                        <w:szCs w:val="28"/>
                      </w:rPr>
                      <m:t>x</m:t>
                    </m:r>
                  </m:sub>
                </m:sSub>
                <m:r>
                  <w:rPr>
                    <w:rFonts w:ascii="Cambria Math" w:hAnsi="Cambria Math"/>
                    <w:szCs w:val="28"/>
                  </w:rPr>
                  <m:t>-AES</m:t>
                </m:r>
              </m:e>
            </m:d>
          </m:num>
          <m:den>
            <m:nary>
              <m:naryPr>
                <m:chr m:val="∑"/>
                <m:limLoc m:val="undOvr"/>
                <m:supHide m:val="1"/>
                <m:ctrlPr>
                  <w:rPr>
                    <w:rFonts w:ascii="Cambria Math" w:hAnsi="Cambria Math"/>
                    <w:i/>
                    <w:szCs w:val="28"/>
                  </w:rPr>
                </m:ctrlPr>
              </m:naryPr>
              <m:sub>
                <m:r>
                  <w:rPr>
                    <w:rFonts w:ascii="Cambria Math" w:hAnsi="Cambria Math"/>
                    <w:szCs w:val="28"/>
                  </w:rPr>
                  <m:t>x</m:t>
                </m:r>
              </m:sub>
              <m:sup/>
              <m:e>
                <m:sSub>
                  <m:sSubPr>
                    <m:ctrlPr>
                      <w:rPr>
                        <w:rFonts w:ascii="Cambria Math" w:hAnsi="Cambria Math"/>
                        <w:i/>
                        <w:szCs w:val="28"/>
                      </w:rPr>
                    </m:ctrlPr>
                  </m:sSubPr>
                  <m:e>
                    <m:r>
                      <w:rPr>
                        <w:rFonts w:ascii="Cambria Math" w:hAnsi="Cambria Math"/>
                        <w:szCs w:val="28"/>
                      </w:rPr>
                      <m:t>MJ</m:t>
                    </m:r>
                  </m:e>
                  <m:sub>
                    <m:r>
                      <w:rPr>
                        <w:rFonts w:ascii="Cambria Math" w:hAnsi="Cambria Math"/>
                        <w:szCs w:val="28"/>
                      </w:rPr>
                      <m:t>x</m:t>
                    </m:r>
                  </m:sub>
                </m:sSub>
              </m:e>
            </m:nary>
          </m:den>
        </m:f>
        <m:r>
          <w:rPr>
            <w:rFonts w:ascii="Cambria Math" w:hAnsi="Cambria Math"/>
            <w:szCs w:val="28"/>
          </w:rPr>
          <m:t>+</m:t>
        </m:r>
        <m:sSub>
          <m:sSubPr>
            <m:ctrlPr>
              <w:rPr>
                <w:rFonts w:ascii="Cambria Math" w:hAnsi="Cambria Math"/>
                <w:i/>
                <w:szCs w:val="28"/>
              </w:rPr>
            </m:ctrlPr>
          </m:sSubPr>
          <m:e>
            <m:r>
              <w:rPr>
                <w:rFonts w:ascii="Cambria Math" w:hAnsi="Cambria Math"/>
                <w:szCs w:val="28"/>
              </w:rPr>
              <m:t>Ieps</m:t>
            </m:r>
          </m:e>
          <m:sub>
            <m:r>
              <w:rPr>
                <w:rFonts w:ascii="Cambria Math" w:hAnsi="Cambria Math"/>
                <w:color w:val="000000" w:themeColor="text1"/>
                <w:szCs w:val="28"/>
              </w:rPr>
              <m:t>pSEGeI</m:t>
            </m:r>
          </m:sub>
        </m:sSub>
      </m:oMath>
      <w:r w:rsidR="0032523E" w:rsidRPr="003B7A7D">
        <w:rPr>
          <w:rFonts w:eastAsia="Times New Roman"/>
          <w:szCs w:val="28"/>
        </w:rPr>
        <w:t xml:space="preserve"> </w:t>
      </w:r>
      <w:r w:rsidRPr="003B7A7D">
        <w:rPr>
          <w:rFonts w:eastAsia="Times New Roman"/>
          <w:szCs w:val="28"/>
        </w:rPr>
        <w:t>, kur</w:t>
      </w:r>
    </w:p>
    <w:p w14:paraId="1B522AC4" w14:textId="078741C0" w:rsidR="00B1067F" w:rsidRPr="003B7A7D" w:rsidRDefault="00B1067F" w:rsidP="00640266">
      <w:pPr>
        <w:shd w:val="clear" w:color="auto" w:fill="FFFFFF"/>
        <w:spacing w:after="120"/>
        <w:rPr>
          <w:rFonts w:eastAsia="Times New Roman"/>
          <w:color w:val="000000"/>
          <w:szCs w:val="28"/>
          <w:lang w:eastAsia="lv-LV"/>
        </w:rPr>
      </w:pPr>
      <m:oMath>
        <m:r>
          <w:rPr>
            <w:rFonts w:ascii="Cambria Math" w:hAnsi="Cambria Math"/>
            <w:szCs w:val="28"/>
          </w:rPr>
          <m:t>pSEGeI</m:t>
        </m:r>
      </m:oMath>
      <w:r w:rsidRPr="003B7A7D">
        <w:rPr>
          <w:rFonts w:eastAsia="Times New Roman"/>
          <w:szCs w:val="28"/>
        </w:rPr>
        <w:t xml:space="preserve"> – kopējā </w:t>
      </w:r>
      <w:r w:rsidR="00A95F58" w:rsidRPr="003B7A7D">
        <w:rPr>
          <w:rFonts w:eastAsia="Times New Roman"/>
          <w:szCs w:val="28"/>
        </w:rPr>
        <w:t xml:space="preserve">nodrošinātā </w:t>
      </w:r>
      <w:r w:rsidRPr="003B7A7D">
        <w:rPr>
          <w:rFonts w:eastAsia="Times New Roman"/>
          <w:szCs w:val="28"/>
        </w:rPr>
        <w:t>transporta enerģijas siltumnīcefekta gāzu emisiju  intensitāte,</w:t>
      </w:r>
      <w:r w:rsidRPr="003B7A7D">
        <w:rPr>
          <w:rFonts w:eastAsia="Times New Roman"/>
          <w:color w:val="000000"/>
          <w:szCs w:val="28"/>
          <w:lang w:eastAsia="lv-LV"/>
        </w:rPr>
        <w:t xml:space="preserve"> izteikta </w:t>
      </w:r>
      <w:r w:rsidRPr="003B7A7D">
        <w:rPr>
          <w:szCs w:val="28"/>
        </w:rPr>
        <w:t>gramos oglekļa dioksīda ekvivalenta attiecībā pret transportlīdzekļa saražoto enerģijas vienību megadžoulos</w:t>
      </w:r>
      <w:r w:rsidRPr="003B7A7D">
        <w:rPr>
          <w:rFonts w:eastAsia="Times New Roman"/>
          <w:szCs w:val="28"/>
        </w:rPr>
        <w:t>;</w:t>
      </w:r>
    </w:p>
    <w:p w14:paraId="3A3F57C0" w14:textId="5292F37C" w:rsidR="00B1067F" w:rsidRPr="003B7A7D" w:rsidRDefault="00B1067F" w:rsidP="00640266">
      <w:pPr>
        <w:shd w:val="clear" w:color="auto" w:fill="FFFFFF"/>
        <w:spacing w:after="120"/>
        <w:rPr>
          <w:rFonts w:eastAsia="Times New Roman"/>
          <w:color w:val="000000"/>
          <w:szCs w:val="28"/>
          <w:lang w:eastAsia="lv-LV"/>
        </w:rPr>
      </w:pPr>
      <w:bookmarkStart w:id="15" w:name="_Hlk515876615"/>
      <m:oMath>
        <m:r>
          <w:rPr>
            <w:rFonts w:ascii="Cambria Math" w:hAnsi="Cambria Math"/>
            <w:szCs w:val="28"/>
          </w:rPr>
          <w:lastRenderedPageBreak/>
          <m:t>#</m:t>
        </m:r>
      </m:oMath>
      <w:bookmarkEnd w:id="15"/>
      <w:r w:rsidRPr="003B7A7D">
        <w:rPr>
          <w:rFonts w:eastAsia="Times New Roman"/>
          <w:color w:val="000000"/>
          <w:szCs w:val="28"/>
          <w:lang w:eastAsia="lv-LV"/>
        </w:rPr>
        <w:t xml:space="preserve"> – degvielas piegādātājs, kas ir akcīzes nodokļa maksātājs un kas identificēts pēc identifikācijas numura, kurš Komisijas 2009. gada 24. jūlija Regulā (EK) Nr. 684/2009, ar ko īsteno Padomes Direktīvu 2008/118/EK attiecībā uz datorizētām procedūrām akcīzes preču pārvietošanai atliktās nodokļa maksāšanas režīmā (turpmāk – regula Nr. 684/2009),</w:t>
      </w:r>
      <w:r w:rsidRPr="003B7A7D">
        <w:rPr>
          <w:szCs w:val="28"/>
        </w:rPr>
        <w:t xml:space="preserve"> </w:t>
      </w:r>
      <w:r w:rsidRPr="003B7A7D">
        <w:rPr>
          <w:rFonts w:eastAsia="Times New Roman"/>
          <w:color w:val="000000"/>
          <w:szCs w:val="28"/>
          <w:lang w:eastAsia="lv-LV"/>
        </w:rPr>
        <w:t>definēts kā komersanta akcīzes identifikācijas numurs (akcīzes nodokļa datu apmaiņas sistēmas (</w:t>
      </w:r>
      <w:r w:rsidRPr="003B7A7D">
        <w:rPr>
          <w:rFonts w:eastAsia="Times New Roman"/>
          <w:i/>
          <w:iCs/>
          <w:color w:val="000000"/>
          <w:szCs w:val="28"/>
          <w:lang w:eastAsia="lv-LV"/>
        </w:rPr>
        <w:t>SEED</w:t>
      </w:r>
      <w:r w:rsidRPr="003B7A7D">
        <w:rPr>
          <w:rFonts w:eastAsia="Times New Roman"/>
          <w:color w:val="000000"/>
          <w:szCs w:val="28"/>
          <w:lang w:eastAsia="lv-LV"/>
        </w:rPr>
        <w:t>) reģistrācijas numurs vai pievienotās vērtības nodokļa (PVN) identifikācijas numurs minētās regulas I pielikuma 1. tabulas 5. punkta "a" apakšpunktā piegādes tipa kodiem 1, 2, 3, 4, 5 un 8). Šī persona ir arī tā, kura bija atbildīga par akcīzes nodokļa maksāšanu saskaņā ar normatīvajiem aktiem par akcīzes nodokli brīdī, kad akcīzes nodoklis tika uzlikts saskaņā ar normatīvajiem aktiem par akcīzes nodokli.;</w:t>
      </w:r>
    </w:p>
    <w:p w14:paraId="2B164395" w14:textId="6A93C6F8" w:rsidR="00B1067F" w:rsidRPr="003B7A7D" w:rsidRDefault="00B1067F" w:rsidP="00640266">
      <w:pPr>
        <w:shd w:val="clear" w:color="auto" w:fill="FFFFFF"/>
        <w:spacing w:after="120"/>
        <w:rPr>
          <w:rFonts w:eastAsia="Times New Roman"/>
          <w:color w:val="000000"/>
          <w:szCs w:val="28"/>
          <w:lang w:eastAsia="lv-LV"/>
        </w:rPr>
      </w:pPr>
      <w:bookmarkStart w:id="16" w:name="_Hlk515876576"/>
      <w:bookmarkStart w:id="17" w:name="_Hlk64449627"/>
      <m:oMath>
        <m:r>
          <w:rPr>
            <w:rFonts w:ascii="Cambria Math" w:hAnsi="Cambria Math"/>
            <w:szCs w:val="28"/>
          </w:rPr>
          <m:t>x</m:t>
        </m:r>
      </m:oMath>
      <w:bookmarkEnd w:id="16"/>
      <w:r w:rsidRPr="003B7A7D">
        <w:rPr>
          <w:rFonts w:eastAsia="Times New Roman"/>
          <w:szCs w:val="28"/>
        </w:rPr>
        <w:t xml:space="preserve"> –</w:t>
      </w:r>
      <w:r w:rsidR="0032523E" w:rsidRPr="003B7A7D">
        <w:rPr>
          <w:rFonts w:eastAsia="Times New Roman"/>
          <w:szCs w:val="28"/>
        </w:rPr>
        <w:t xml:space="preserve"> </w:t>
      </w:r>
      <w:r w:rsidRPr="003B7A7D">
        <w:rPr>
          <w:rFonts w:eastAsia="Times New Roman"/>
          <w:color w:val="000000"/>
          <w:szCs w:val="28"/>
          <w:lang w:eastAsia="lv-LV"/>
        </w:rPr>
        <w:t>transporta enerģijas veids, kas norādīts saskaņā ar regulas Nr. 684/2009 I pielikuma 1. tabulas 17. punkta "c" apakšpunktu</w:t>
      </w:r>
      <w:r w:rsidR="0032523E" w:rsidRPr="003B7A7D">
        <w:rPr>
          <w:rFonts w:eastAsia="Times New Roman"/>
          <w:color w:val="000000"/>
          <w:szCs w:val="28"/>
          <w:lang w:eastAsia="lv-LV"/>
        </w:rPr>
        <w:t>, tai skaitā cita komersanta, kas nav degvielas piegādātājs, autoceļa transportā un dzelzceļa transportā (izņemot elektroenerģiju, kas piegādāta elektriskajām lokomotīvēm) realizētais elektroenerģijas kopējais daudzums izteikts megadžoulos un cita komersanta, kas nav degvielas piegādātājs, galapatēriņam transportā – transportlīdzekļiem ceļu satiksmē un autoceļiem neparedzētajā mobilajā tehnikā, realizētais biometāna apjoms, ja biometāna izcelsmes ir pamatota</w:t>
      </w:r>
      <w:r w:rsidR="00A91E07">
        <w:rPr>
          <w:rFonts w:eastAsia="Times New Roman"/>
          <w:color w:val="000000"/>
          <w:szCs w:val="28"/>
          <w:lang w:eastAsia="lv-LV"/>
        </w:rPr>
        <w:t>,</w:t>
      </w:r>
      <w:r w:rsidR="00AD3E4C">
        <w:rPr>
          <w:rFonts w:eastAsia="Times New Roman"/>
          <w:color w:val="000000"/>
          <w:szCs w:val="28"/>
          <w:lang w:eastAsia="lv-LV"/>
        </w:rPr>
        <w:t xml:space="preserve"> </w:t>
      </w:r>
      <w:r w:rsidR="00A91E07">
        <w:rPr>
          <w:rFonts w:eastAsia="Times New Roman"/>
          <w:szCs w:val="28"/>
          <w:lang w:eastAsia="lv-LV"/>
        </w:rPr>
        <w:t xml:space="preserve">tai skaitā </w:t>
      </w:r>
      <w:r w:rsidR="00A91E07" w:rsidRPr="003B7A7D">
        <w:rPr>
          <w:szCs w:val="28"/>
        </w:rPr>
        <w:t xml:space="preserve">izmantojot </w:t>
      </w:r>
      <w:r w:rsidR="00A91E07">
        <w:rPr>
          <w:szCs w:val="28"/>
        </w:rPr>
        <w:t xml:space="preserve">normatīvos aktos par enerģētiku minētos </w:t>
      </w:r>
      <w:r w:rsidR="00A91E07" w:rsidRPr="003B7A7D">
        <w:rPr>
          <w:szCs w:val="28"/>
        </w:rPr>
        <w:t>izcelsmes apliecinājumu</w:t>
      </w:r>
      <w:r w:rsidR="00A91E07">
        <w:rPr>
          <w:szCs w:val="28"/>
        </w:rPr>
        <w:t xml:space="preserve"> vai </w:t>
      </w:r>
      <w:r w:rsidR="00A91E07" w:rsidRPr="00A91E07">
        <w:rPr>
          <w:szCs w:val="28"/>
        </w:rPr>
        <w:t>atbilstības ilgtspējas un siltumnīcefekta gāzu emisiju ietaupījuma kritērijiem pamatojošu dokumentu</w:t>
      </w:r>
      <w:r w:rsidR="0032523E" w:rsidRPr="003B7A7D">
        <w:rPr>
          <w:rFonts w:eastAsia="Times New Roman"/>
          <w:color w:val="000000"/>
          <w:szCs w:val="28"/>
          <w:lang w:eastAsia="lv-LV"/>
        </w:rPr>
        <w:t>;</w:t>
      </w:r>
    </w:p>
    <w:bookmarkStart w:id="18" w:name="_Hlk515876599"/>
    <w:bookmarkEnd w:id="17"/>
    <w:p w14:paraId="102B7503" w14:textId="2E435064" w:rsidR="00B1067F" w:rsidRPr="003B7A7D" w:rsidRDefault="004339A7" w:rsidP="00640266">
      <w:pPr>
        <w:spacing w:after="120"/>
        <w:rPr>
          <w:rFonts w:eastAsia="Times New Roman"/>
          <w:color w:val="000000"/>
          <w:szCs w:val="28"/>
          <w:lang w:eastAsia="lv-LV"/>
        </w:rPr>
      </w:pPr>
      <m:oMath>
        <m:sSub>
          <m:sSubPr>
            <m:ctrlPr>
              <w:rPr>
                <w:rFonts w:ascii="Cambria Math" w:hAnsi="Cambria Math"/>
                <w:i/>
                <w:szCs w:val="28"/>
              </w:rPr>
            </m:ctrlPr>
          </m:sSubPr>
          <m:e>
            <m:r>
              <w:rPr>
                <w:rFonts w:ascii="Cambria Math" w:hAnsi="Cambria Math"/>
                <w:szCs w:val="28"/>
              </w:rPr>
              <m:t>SEG</m:t>
            </m:r>
          </m:e>
          <m:sub>
            <m:r>
              <w:rPr>
                <w:rFonts w:ascii="Cambria Math" w:hAnsi="Cambria Math"/>
                <w:szCs w:val="28"/>
              </w:rPr>
              <m:t>x</m:t>
            </m:r>
          </m:sub>
        </m:sSub>
      </m:oMath>
      <w:bookmarkEnd w:id="18"/>
      <w:r w:rsidR="00B1067F" w:rsidRPr="003B7A7D">
        <w:rPr>
          <w:rFonts w:eastAsia="Times New Roman"/>
          <w:color w:val="000000"/>
          <w:szCs w:val="28"/>
          <w:lang w:eastAsia="lv-LV"/>
        </w:rPr>
        <w:t xml:space="preserve"> – transporta enerģijas veida </w:t>
      </w:r>
      <m:oMath>
        <m:r>
          <w:rPr>
            <w:rFonts w:ascii="Cambria Math" w:hAnsi="Cambria Math"/>
            <w:szCs w:val="28"/>
          </w:rPr>
          <m:t>x</m:t>
        </m:r>
      </m:oMath>
      <w:r w:rsidR="00B1067F" w:rsidRPr="003B7A7D">
        <w:rPr>
          <w:rFonts w:eastAsia="Times New Roman"/>
          <w:color w:val="000000"/>
          <w:szCs w:val="28"/>
          <w:lang w:eastAsia="lv-LV"/>
        </w:rPr>
        <w:t xml:space="preserve"> emisiju intensitāte, izteikta </w:t>
      </w:r>
      <w:r w:rsidR="00B1067F" w:rsidRPr="003B7A7D">
        <w:rPr>
          <w:szCs w:val="28"/>
        </w:rPr>
        <w:t>gramos oglekļa dioksīda ekvivalenta attiecībā pret transportlīdzekļa saražoto enerģijas vienību megadžoulos</w:t>
      </w:r>
      <w:r w:rsidR="00B1067F" w:rsidRPr="003B7A7D">
        <w:rPr>
          <w:rFonts w:eastAsia="Times New Roman"/>
          <w:color w:val="000000"/>
          <w:szCs w:val="28"/>
          <w:lang w:eastAsia="lv-LV"/>
        </w:rPr>
        <w:t>;</w:t>
      </w:r>
    </w:p>
    <w:p w14:paraId="6E34AB4F" w14:textId="19725EC8" w:rsidR="00B1067F" w:rsidRPr="003B7A7D" w:rsidRDefault="00B1067F" w:rsidP="00640266">
      <w:pPr>
        <w:shd w:val="clear" w:color="auto" w:fill="FFFFFF"/>
        <w:spacing w:after="120"/>
        <w:rPr>
          <w:rFonts w:eastAsia="Times New Roman"/>
          <w:color w:val="000000"/>
          <w:szCs w:val="28"/>
          <w:lang w:eastAsia="lv-LV"/>
        </w:rPr>
      </w:pPr>
      <m:oMath>
        <m:r>
          <w:rPr>
            <w:rFonts w:ascii="Cambria Math" w:hAnsi="Cambria Math"/>
            <w:szCs w:val="28"/>
          </w:rPr>
          <m:t>KK</m:t>
        </m:r>
      </m:oMath>
      <w:r w:rsidRPr="003B7A7D">
        <w:rPr>
          <w:rFonts w:eastAsia="Times New Roman"/>
          <w:color w:val="000000"/>
          <w:szCs w:val="28"/>
          <w:lang w:eastAsia="lv-LV"/>
        </w:rPr>
        <w:t xml:space="preserve"> – korekcijas koeficienti</w:t>
      </w:r>
      <w:r w:rsidR="00557072">
        <w:rPr>
          <w:rFonts w:eastAsia="Times New Roman"/>
          <w:color w:val="000000"/>
          <w:szCs w:val="28"/>
          <w:lang w:eastAsia="lv-LV"/>
        </w:rPr>
        <w:t>, kas noteikti šo noteikumu 16.punktā</w:t>
      </w:r>
      <w:r w:rsidRPr="003B7A7D">
        <w:rPr>
          <w:rFonts w:eastAsia="Times New Roman"/>
          <w:color w:val="000000"/>
          <w:szCs w:val="28"/>
          <w:lang w:eastAsia="lv-LV"/>
        </w:rPr>
        <w:t>;</w:t>
      </w:r>
    </w:p>
    <w:bookmarkStart w:id="19" w:name="_Hlk515876636"/>
    <w:p w14:paraId="759CF0E1" w14:textId="0068C3A9" w:rsidR="00B1067F" w:rsidRPr="003B7A7D" w:rsidRDefault="004339A7" w:rsidP="00640266">
      <w:pPr>
        <w:shd w:val="clear" w:color="auto" w:fill="FFFFFF"/>
        <w:spacing w:after="120"/>
        <w:rPr>
          <w:rFonts w:eastAsia="Times New Roman"/>
          <w:color w:val="000000"/>
          <w:szCs w:val="28"/>
          <w:lang w:eastAsia="lv-LV"/>
        </w:rPr>
      </w:pPr>
      <m:oMath>
        <m:sSub>
          <m:sSubPr>
            <m:ctrlPr>
              <w:rPr>
                <w:rFonts w:ascii="Cambria Math" w:hAnsi="Cambria Math"/>
                <w:i/>
                <w:szCs w:val="28"/>
              </w:rPr>
            </m:ctrlPr>
          </m:sSubPr>
          <m:e>
            <m:r>
              <w:rPr>
                <w:rFonts w:ascii="Cambria Math" w:hAnsi="Cambria Math"/>
                <w:szCs w:val="28"/>
              </w:rPr>
              <m:t>MJ</m:t>
            </m:r>
          </m:e>
          <m:sub>
            <m:r>
              <w:rPr>
                <w:rFonts w:ascii="Cambria Math" w:hAnsi="Cambria Math"/>
                <w:szCs w:val="28"/>
              </w:rPr>
              <m:t>x</m:t>
            </m:r>
          </m:sub>
        </m:sSub>
      </m:oMath>
      <w:bookmarkEnd w:id="19"/>
      <w:r w:rsidR="00B1067F" w:rsidRPr="003B7A7D">
        <w:rPr>
          <w:rFonts w:eastAsia="Times New Roman"/>
          <w:szCs w:val="28"/>
        </w:rPr>
        <w:t xml:space="preserve"> –</w:t>
      </w:r>
      <w:r w:rsidR="00B1067F" w:rsidRPr="003B7A7D">
        <w:rPr>
          <w:rFonts w:eastAsia="Times New Roman"/>
          <w:color w:val="000000"/>
          <w:szCs w:val="28"/>
          <w:lang w:eastAsia="lv-LV"/>
        </w:rPr>
        <w:t xml:space="preserve"> </w:t>
      </w:r>
      <w:bookmarkStart w:id="20" w:name="_Hlk64449590"/>
      <w:r w:rsidR="00CF2C99">
        <w:rPr>
          <w:rFonts w:eastAsia="Times New Roman"/>
          <w:color w:val="000000"/>
          <w:szCs w:val="28"/>
          <w:lang w:eastAsia="lv-LV"/>
        </w:rPr>
        <w:t xml:space="preserve">degvielas piegādātāja galapatēriņam transportā realizētā konkrētā transporta enerģijas veida kopējais daudzums, kā arī cita komersanta realizētais elektroenerģijas vai biogāzes </w:t>
      </w:r>
      <w:r w:rsidR="00B1067F" w:rsidRPr="003B7A7D">
        <w:rPr>
          <w:rFonts w:eastAsia="Times New Roman"/>
          <w:color w:val="000000"/>
          <w:szCs w:val="28"/>
          <w:lang w:eastAsia="lv-LV"/>
        </w:rPr>
        <w:t xml:space="preserve">kopējais daudzums, pārrēķināts no transporta enerģijas veida </w:t>
      </w:r>
      <m:oMath>
        <m:r>
          <w:rPr>
            <w:rFonts w:ascii="Cambria Math" w:hAnsi="Cambria Math"/>
            <w:szCs w:val="28"/>
          </w:rPr>
          <m:t>x</m:t>
        </m:r>
      </m:oMath>
      <w:r w:rsidR="00B1067F" w:rsidRPr="003B7A7D">
        <w:rPr>
          <w:rFonts w:eastAsia="Times New Roman"/>
          <w:color w:val="000000"/>
          <w:szCs w:val="28"/>
          <w:lang w:eastAsia="lv-LV"/>
        </w:rPr>
        <w:t xml:space="preserve"> paziņotajiem daudzumiem un izteikts megadžoulos;</w:t>
      </w:r>
      <w:bookmarkEnd w:id="20"/>
    </w:p>
    <w:p w14:paraId="20D1D942" w14:textId="6BC05B03" w:rsidR="00B1067F" w:rsidRPr="003B7A7D" w:rsidRDefault="00B1067F" w:rsidP="00640266">
      <w:pPr>
        <w:spacing w:after="120"/>
        <w:rPr>
          <w:rFonts w:eastAsia="Times New Roman"/>
          <w:color w:val="000000"/>
          <w:szCs w:val="28"/>
          <w:lang w:eastAsia="lv-LV"/>
        </w:rPr>
      </w:pPr>
      <m:oMath>
        <m:r>
          <w:rPr>
            <w:rFonts w:ascii="Cambria Math" w:hAnsi="Cambria Math"/>
            <w:szCs w:val="28"/>
          </w:rPr>
          <m:t>AES</m:t>
        </m:r>
      </m:oMath>
      <w:r w:rsidRPr="003B7A7D">
        <w:rPr>
          <w:rFonts w:eastAsia="Times New Roman"/>
          <w:color w:val="000000"/>
          <w:szCs w:val="28"/>
          <w:lang w:eastAsia="lv-LV"/>
        </w:rPr>
        <w:t xml:space="preserve"> – piegādātāja deklarētais augšposma emisiju samazinājums, izteikts gramos oglekļa dioksīda ekvivalenta</w:t>
      </w:r>
      <w:r w:rsidR="0032523E" w:rsidRPr="003B7A7D">
        <w:rPr>
          <w:rFonts w:eastAsia="Times New Roman"/>
          <w:color w:val="000000"/>
          <w:szCs w:val="28"/>
          <w:lang w:eastAsia="lv-LV"/>
        </w:rPr>
        <w:t>;</w:t>
      </w:r>
    </w:p>
    <w:p w14:paraId="4D707DB9" w14:textId="21296645" w:rsidR="0032523E" w:rsidRPr="003B7A7D" w:rsidRDefault="004339A7" w:rsidP="00640266">
      <w:pPr>
        <w:spacing w:after="120"/>
        <w:rPr>
          <w:rFonts w:eastAsia="Times New Roman"/>
          <w:color w:val="000000"/>
          <w:szCs w:val="28"/>
          <w:lang w:eastAsia="lv-LV"/>
        </w:rPr>
      </w:pPr>
      <m:oMath>
        <m:sSub>
          <m:sSubPr>
            <m:ctrlPr>
              <w:rPr>
                <w:rFonts w:ascii="Cambria Math" w:hAnsi="Cambria Math"/>
                <w:i/>
                <w:szCs w:val="28"/>
              </w:rPr>
            </m:ctrlPr>
          </m:sSubPr>
          <m:e>
            <m:r>
              <w:rPr>
                <w:rFonts w:ascii="Cambria Math" w:hAnsi="Cambria Math"/>
                <w:szCs w:val="28"/>
              </w:rPr>
              <m:t>Ieps</m:t>
            </m:r>
          </m:e>
          <m:sub>
            <m:r>
              <w:rPr>
                <w:rFonts w:ascii="Cambria Math" w:hAnsi="Cambria Math"/>
                <w:color w:val="000000" w:themeColor="text1"/>
                <w:szCs w:val="28"/>
              </w:rPr>
              <m:t>pSEGeI</m:t>
            </m:r>
          </m:sub>
        </m:sSub>
      </m:oMath>
      <w:r w:rsidR="0032523E" w:rsidRPr="003B7A7D">
        <w:rPr>
          <w:rFonts w:eastAsia="Times New Roman"/>
          <w:szCs w:val="28"/>
        </w:rPr>
        <w:t xml:space="preserve"> </w:t>
      </w:r>
      <w:r w:rsidR="00A95F58" w:rsidRPr="003B7A7D">
        <w:rPr>
          <w:rFonts w:eastAsia="Times New Roman"/>
          <w:szCs w:val="28"/>
        </w:rPr>
        <w:t>–</w:t>
      </w:r>
      <w:r w:rsidR="0032523E" w:rsidRPr="003B7A7D">
        <w:rPr>
          <w:rFonts w:eastAsia="Times New Roman"/>
          <w:szCs w:val="28"/>
        </w:rPr>
        <w:t xml:space="preserve"> </w:t>
      </w:r>
      <w:r w:rsidR="00A95F58" w:rsidRPr="003B7A7D">
        <w:rPr>
          <w:bCs/>
          <w:color w:val="000000" w:themeColor="text1"/>
          <w:szCs w:val="28"/>
        </w:rPr>
        <w:t xml:space="preserve">cita degvielas piegādātāja nodrošinātā transporta enerģijas siltumnīcefekta gāzu emisiju  intensitāte, </w:t>
      </w:r>
      <w:r w:rsidR="00A95F58" w:rsidRPr="003B7A7D">
        <w:rPr>
          <w:rFonts w:eastAsia="Times New Roman"/>
          <w:color w:val="000000"/>
          <w:szCs w:val="28"/>
          <w:lang w:eastAsia="lv-LV"/>
        </w:rPr>
        <w:t xml:space="preserve">izteikta </w:t>
      </w:r>
      <w:r w:rsidR="00A95F58" w:rsidRPr="003B7A7D">
        <w:rPr>
          <w:szCs w:val="28"/>
        </w:rPr>
        <w:t>gramos oglekļa dioksīda ekvivalenta attiecībā pret enerģijas vienību</w:t>
      </w:r>
      <w:r w:rsidR="00A95F58" w:rsidRPr="003B7A7D">
        <w:rPr>
          <w:bCs/>
          <w:color w:val="000000" w:themeColor="text1"/>
          <w:szCs w:val="28"/>
        </w:rPr>
        <w:t>.</w:t>
      </w:r>
    </w:p>
    <w:p w14:paraId="5B46BF22" w14:textId="53AAE83C" w:rsidR="00A44A47" w:rsidRPr="001E3FDC" w:rsidRDefault="008F7975" w:rsidP="00640266">
      <w:pPr>
        <w:pStyle w:val="ListParagraph"/>
        <w:numPr>
          <w:ilvl w:val="0"/>
          <w:numId w:val="4"/>
        </w:numPr>
        <w:shd w:val="clear" w:color="auto" w:fill="FFFFFF"/>
        <w:spacing w:after="120"/>
        <w:ind w:left="0" w:firstLine="0"/>
        <w:contextualSpacing w:val="0"/>
        <w:rPr>
          <w:rFonts w:eastAsia="Times New Roman"/>
          <w:color w:val="000000"/>
          <w:szCs w:val="28"/>
          <w:lang w:eastAsia="lv-LV"/>
        </w:rPr>
      </w:pPr>
      <w:r>
        <w:rPr>
          <w:rFonts w:eastAsia="Times New Roman"/>
          <w:color w:val="000000"/>
          <w:szCs w:val="28"/>
          <w:lang w:eastAsia="lv-LV"/>
        </w:rPr>
        <w:t>K</w:t>
      </w:r>
      <w:r w:rsidR="00A44A47" w:rsidRPr="001E3FDC">
        <w:rPr>
          <w:rFonts w:eastAsia="Times New Roman"/>
          <w:color w:val="000000"/>
          <w:szCs w:val="28"/>
          <w:lang w:eastAsia="lv-LV"/>
        </w:rPr>
        <w:t>atras transporta enerģijas </w:t>
      </w:r>
      <m:oMath>
        <m:r>
          <w:rPr>
            <w:rFonts w:ascii="Cambria Math" w:hAnsi="Cambria Math"/>
            <w:szCs w:val="28"/>
          </w:rPr>
          <m:t>x</m:t>
        </m:r>
      </m:oMath>
      <w:r w:rsidR="00A30C65" w:rsidRPr="001E3FDC">
        <w:rPr>
          <w:rFonts w:eastAsia="Times New Roman"/>
          <w:color w:val="000000"/>
          <w:szCs w:val="28"/>
          <w:lang w:eastAsia="lv-LV"/>
        </w:rPr>
        <w:t xml:space="preserve"> </w:t>
      </w:r>
      <w:r w:rsidR="00A44A47" w:rsidRPr="001E3FDC">
        <w:rPr>
          <w:rFonts w:eastAsia="Times New Roman"/>
          <w:color w:val="000000"/>
          <w:szCs w:val="28"/>
          <w:lang w:eastAsia="lv-LV"/>
        </w:rPr>
        <w:t>emisiju intensitāti </w:t>
      </w:r>
      <m:oMath>
        <m:sSub>
          <m:sSubPr>
            <m:ctrlPr>
              <w:rPr>
                <w:rFonts w:ascii="Cambria Math" w:hAnsi="Cambria Math"/>
                <w:i/>
                <w:szCs w:val="28"/>
              </w:rPr>
            </m:ctrlPr>
          </m:sSubPr>
          <m:e>
            <m:r>
              <w:rPr>
                <w:rFonts w:ascii="Cambria Math" w:hAnsi="Cambria Math"/>
                <w:szCs w:val="28"/>
              </w:rPr>
              <m:t>SEG</m:t>
            </m:r>
          </m:e>
          <m:sub>
            <m:r>
              <w:rPr>
                <w:rFonts w:ascii="Cambria Math" w:hAnsi="Cambria Math"/>
                <w:szCs w:val="28"/>
              </w:rPr>
              <m:t>x</m:t>
            </m:r>
          </m:sub>
        </m:sSub>
      </m:oMath>
      <w:r w:rsidR="00A44A47" w:rsidRPr="001E3FDC">
        <w:rPr>
          <w:rFonts w:eastAsia="Times New Roman"/>
          <w:color w:val="000000"/>
          <w:szCs w:val="28"/>
          <w:lang w:eastAsia="lv-LV"/>
        </w:rPr>
        <w:t>, kas izteikta gramos oglekļa dioksīda ekvivalenta attiecībā pret transportlīdzekļa saražoto enerģijas vienību megadžoulos, aprēķina vai izmanto aprēķinos, ņemot vērā šādus nosacījumus:</w:t>
      </w:r>
    </w:p>
    <w:p w14:paraId="41345CBD" w14:textId="4AE5B238" w:rsidR="00A44A47" w:rsidRPr="000C4D5C" w:rsidRDefault="00A44A47" w:rsidP="00640266">
      <w:pPr>
        <w:pStyle w:val="ListParagraph"/>
        <w:numPr>
          <w:ilvl w:val="1"/>
          <w:numId w:val="4"/>
        </w:numPr>
        <w:shd w:val="clear" w:color="auto" w:fill="FFFFFF"/>
        <w:spacing w:after="120"/>
        <w:ind w:left="0" w:firstLine="0"/>
        <w:contextualSpacing w:val="0"/>
        <w:rPr>
          <w:rFonts w:eastAsia="Times New Roman"/>
          <w:color w:val="000000"/>
          <w:szCs w:val="28"/>
          <w:lang w:eastAsia="lv-LV"/>
        </w:rPr>
      </w:pPr>
      <w:r w:rsidRPr="000C4D5C">
        <w:rPr>
          <w:rFonts w:eastAsia="Times New Roman"/>
          <w:color w:val="000000"/>
          <w:szCs w:val="28"/>
          <w:lang w:eastAsia="lv-LV"/>
        </w:rPr>
        <w:t xml:space="preserve">fosilās izcelsmes degvielu emisiju intensitāte ir katra degvielas veida svērtā aprites cikla emisiju intensitāte uz vienību, kas norādīta šo noteikumu </w:t>
      </w:r>
      <w:r w:rsidRPr="00BD7F27">
        <w:rPr>
          <w:rFonts w:eastAsia="Times New Roman"/>
          <w:color w:val="000000"/>
          <w:szCs w:val="28"/>
          <w:lang w:eastAsia="lv-LV"/>
        </w:rPr>
        <w:t xml:space="preserve">1. pielikuma </w:t>
      </w:r>
      <w:r w:rsidR="00D33D5D" w:rsidRPr="00BD7F27">
        <w:rPr>
          <w:rFonts w:eastAsia="Times New Roman"/>
          <w:color w:val="000000"/>
          <w:szCs w:val="28"/>
          <w:lang w:eastAsia="lv-LV"/>
        </w:rPr>
        <w:t>2</w:t>
      </w:r>
      <w:r w:rsidRPr="00BD7F27">
        <w:rPr>
          <w:rFonts w:eastAsia="Times New Roman"/>
          <w:color w:val="000000"/>
          <w:szCs w:val="28"/>
          <w:lang w:eastAsia="lv-LV"/>
        </w:rPr>
        <w:t>. punktā;</w:t>
      </w:r>
    </w:p>
    <w:p w14:paraId="6DE06A99" w14:textId="3C0E9D7F" w:rsidR="00A44A47" w:rsidRPr="000C4D5C" w:rsidRDefault="00A44A47" w:rsidP="00640266">
      <w:pPr>
        <w:pStyle w:val="ListParagraph"/>
        <w:numPr>
          <w:ilvl w:val="1"/>
          <w:numId w:val="4"/>
        </w:numPr>
        <w:shd w:val="clear" w:color="auto" w:fill="FFFFFF"/>
        <w:spacing w:after="120"/>
        <w:ind w:left="0" w:firstLine="0"/>
        <w:contextualSpacing w:val="0"/>
        <w:rPr>
          <w:rFonts w:eastAsia="Times New Roman"/>
          <w:szCs w:val="28"/>
          <w:lang w:eastAsia="lv-LV"/>
        </w:rPr>
      </w:pPr>
      <w:r w:rsidRPr="000C4D5C">
        <w:rPr>
          <w:rFonts w:eastAsia="Times New Roman"/>
          <w:szCs w:val="28"/>
          <w:lang w:eastAsia="lv-LV"/>
        </w:rPr>
        <w:lastRenderedPageBreak/>
        <w:t xml:space="preserve">emisiju intensitāti biodegvielām, </w:t>
      </w:r>
      <w:r w:rsidR="004620BC" w:rsidRPr="000C4D5C">
        <w:rPr>
          <w:rFonts w:eastAsia="Times New Roman"/>
          <w:szCs w:val="28"/>
          <w:lang w:eastAsia="lv-LV"/>
        </w:rPr>
        <w:t>nosaka ņemot vērā šādus nosacījumus</w:t>
      </w:r>
      <w:r w:rsidR="00483A58" w:rsidRPr="000C4D5C">
        <w:rPr>
          <w:rFonts w:eastAsia="Times New Roman"/>
          <w:szCs w:val="28"/>
          <w:lang w:eastAsia="lv-LV"/>
        </w:rPr>
        <w:t xml:space="preserve">, </w:t>
      </w:r>
      <w:r w:rsidR="00B262F1" w:rsidRPr="000C4D5C">
        <w:rPr>
          <w:rFonts w:eastAsia="Times New Roman"/>
          <w:szCs w:val="28"/>
          <w:lang w:eastAsia="lv-LV"/>
        </w:rPr>
        <w:t>ievērojot</w:t>
      </w:r>
      <w:r w:rsidR="00483A58" w:rsidRPr="000C4D5C">
        <w:rPr>
          <w:rFonts w:eastAsia="Times New Roman"/>
          <w:szCs w:val="28"/>
          <w:lang w:eastAsia="lv-LV"/>
        </w:rPr>
        <w:t>, ka kopā ar fosilajām degvielām līdzpārstrādāto biodegvielu emisiju intensitātei jāatspoguļo biodegvielas pēcpārstrādes stāvokli</w:t>
      </w:r>
      <w:r w:rsidRPr="000C4D5C">
        <w:rPr>
          <w:rFonts w:eastAsia="Times New Roman"/>
          <w:szCs w:val="28"/>
          <w:lang w:eastAsia="lv-LV"/>
        </w:rPr>
        <w:t>:</w:t>
      </w:r>
    </w:p>
    <w:p w14:paraId="55666CF0" w14:textId="100F8135" w:rsidR="00A44A47" w:rsidRPr="000C4D5C" w:rsidRDefault="00A44A47" w:rsidP="00640266">
      <w:pPr>
        <w:pStyle w:val="ListParagraph"/>
        <w:numPr>
          <w:ilvl w:val="2"/>
          <w:numId w:val="4"/>
        </w:numPr>
        <w:shd w:val="clear" w:color="auto" w:fill="FFFFFF"/>
        <w:spacing w:after="120"/>
        <w:ind w:left="0" w:firstLine="0"/>
        <w:contextualSpacing w:val="0"/>
        <w:rPr>
          <w:rFonts w:eastAsia="Times New Roman"/>
          <w:szCs w:val="28"/>
          <w:lang w:eastAsia="lv-LV"/>
        </w:rPr>
      </w:pPr>
      <w:r w:rsidRPr="000C4D5C">
        <w:rPr>
          <w:rFonts w:eastAsia="Times New Roman"/>
          <w:szCs w:val="28"/>
          <w:lang w:eastAsia="lv-LV"/>
        </w:rPr>
        <w:t xml:space="preserve">izmanto </w:t>
      </w:r>
      <w:r w:rsidRPr="00BD7F27">
        <w:rPr>
          <w:rFonts w:eastAsia="Arial Unicode MS"/>
          <w:szCs w:val="28"/>
          <w:lang w:eastAsia="lv-LV"/>
        </w:rPr>
        <w:t xml:space="preserve">normatīvajos aktos </w:t>
      </w:r>
      <w:r w:rsidRPr="00BD7F27">
        <w:rPr>
          <w:rFonts w:eastAsia="Times New Roman"/>
          <w:szCs w:val="28"/>
          <w:lang w:eastAsia="lv-LV"/>
        </w:rPr>
        <w:t>par ilgtspēju</w:t>
      </w:r>
      <w:r w:rsidRPr="000C4D5C">
        <w:rPr>
          <w:rFonts w:eastAsia="Times New Roman"/>
          <w:szCs w:val="28"/>
          <w:lang w:eastAsia="lv-LV"/>
        </w:rPr>
        <w:t xml:space="preserve"> noteiktās biodegvielu tipiskās vērtības un standartvērtības:</w:t>
      </w:r>
    </w:p>
    <w:p w14:paraId="556E08AE" w14:textId="2F02EB8E" w:rsidR="00A44A47" w:rsidRPr="000C4D5C" w:rsidRDefault="00A44A47" w:rsidP="00640266">
      <w:pPr>
        <w:pStyle w:val="ListParagraph"/>
        <w:numPr>
          <w:ilvl w:val="3"/>
          <w:numId w:val="4"/>
        </w:numPr>
        <w:shd w:val="clear" w:color="auto" w:fill="FFFFFF"/>
        <w:spacing w:after="120"/>
        <w:ind w:left="0" w:firstLine="0"/>
        <w:contextualSpacing w:val="0"/>
        <w:rPr>
          <w:rFonts w:eastAsia="Times New Roman"/>
          <w:szCs w:val="28"/>
          <w:lang w:eastAsia="lv-LV"/>
        </w:rPr>
      </w:pPr>
      <w:r w:rsidRPr="000C4D5C">
        <w:rPr>
          <w:rFonts w:eastAsia="Times New Roman"/>
          <w:szCs w:val="28"/>
          <w:lang w:eastAsia="lv-LV"/>
        </w:rPr>
        <w:t>ja</w:t>
      </w:r>
      <w:r w:rsidRPr="000C4D5C">
        <w:rPr>
          <w:rFonts w:eastAsia="Arial Unicode MS"/>
          <w:szCs w:val="28"/>
          <w:lang w:eastAsia="lv-LV"/>
        </w:rPr>
        <w:t xml:space="preserve"> emisiju samazinājumu standartvērtība biodegvielas ražošanas metodei ir noteikta </w:t>
      </w:r>
      <w:r w:rsidRPr="00BD7F27">
        <w:rPr>
          <w:rFonts w:eastAsia="Times New Roman"/>
          <w:szCs w:val="28"/>
          <w:lang w:eastAsia="lv-LV"/>
        </w:rPr>
        <w:t>normatīvajos aktos par ilgtspēju</w:t>
      </w:r>
      <w:r w:rsidRPr="000C4D5C">
        <w:rPr>
          <w:rFonts w:eastAsia="Times New Roman"/>
          <w:szCs w:val="28"/>
          <w:lang w:eastAsia="lv-LV"/>
        </w:rPr>
        <w:t xml:space="preserve"> kā biodegvielas tipiskā vērtība un standartvērtība un biodegvielas ražošanā zemes platības izmantojuma izmaiņas nav radījušas oglekļa emisiju izmaiņas;</w:t>
      </w:r>
    </w:p>
    <w:p w14:paraId="794FDEB6" w14:textId="6B32C6E6" w:rsidR="00A44A47" w:rsidRPr="000C4D5C" w:rsidRDefault="00A44A47" w:rsidP="00640266">
      <w:pPr>
        <w:pStyle w:val="ListParagraph"/>
        <w:numPr>
          <w:ilvl w:val="3"/>
          <w:numId w:val="4"/>
        </w:numPr>
        <w:shd w:val="clear" w:color="auto" w:fill="FFFFFF"/>
        <w:spacing w:after="120"/>
        <w:ind w:left="0" w:firstLine="0"/>
        <w:contextualSpacing w:val="0"/>
        <w:rPr>
          <w:rFonts w:eastAsia="Arial Unicode MS"/>
          <w:szCs w:val="28"/>
          <w:lang w:eastAsia="lv-LV"/>
        </w:rPr>
      </w:pPr>
      <w:r w:rsidRPr="000C4D5C">
        <w:rPr>
          <w:rFonts w:eastAsia="Times New Roman"/>
          <w:szCs w:val="28"/>
          <w:lang w:eastAsia="lv-LV"/>
        </w:rPr>
        <w:t xml:space="preserve">ja lauksaimniecības zemes izmantojuma izmaiņu ietekmē oglekļa koncentrācijas izmaiņu radītā gada emisijas (izteikta kā oglekļa dioksīda ekvivalenta masa vienā biodegvielas enerģijas vienībā) vērtība, </w:t>
      </w:r>
      <w:r w:rsidRPr="000C4D5C">
        <w:rPr>
          <w:rFonts w:eastAsia="Arial Unicode MS"/>
          <w:szCs w:val="28"/>
          <w:lang w:eastAsia="lv-LV"/>
        </w:rPr>
        <w:t xml:space="preserve">kas šai biodegvielai aprēķināta saskaņā ar </w:t>
      </w:r>
      <w:r w:rsidRPr="000C4D5C">
        <w:rPr>
          <w:rFonts w:eastAsia="Times New Roman"/>
          <w:szCs w:val="28"/>
          <w:lang w:eastAsia="lv-LV"/>
        </w:rPr>
        <w:t xml:space="preserve">normatīvajos aktos par ilgtspēju noteikto metodi, </w:t>
      </w:r>
      <w:r w:rsidRPr="000C4D5C">
        <w:rPr>
          <w:rFonts w:eastAsia="Arial Unicode MS"/>
          <w:szCs w:val="28"/>
          <w:lang w:eastAsia="lv-LV"/>
        </w:rPr>
        <w:t>ir vienāda ar nulli vai mazāka;</w:t>
      </w:r>
    </w:p>
    <w:p w14:paraId="081FF4B7" w14:textId="16054970" w:rsidR="00A44A47" w:rsidRPr="000C4D5C" w:rsidRDefault="00A44A47" w:rsidP="00640266">
      <w:pPr>
        <w:pStyle w:val="ListParagraph"/>
        <w:numPr>
          <w:ilvl w:val="2"/>
          <w:numId w:val="4"/>
        </w:numPr>
        <w:shd w:val="clear" w:color="auto" w:fill="FFFFFF"/>
        <w:spacing w:after="120"/>
        <w:ind w:left="0" w:firstLine="0"/>
        <w:contextualSpacing w:val="0"/>
        <w:rPr>
          <w:rFonts w:eastAsiaTheme="minorHAnsi"/>
          <w:szCs w:val="28"/>
          <w:shd w:val="clear" w:color="auto" w:fill="FFFFFF"/>
        </w:rPr>
      </w:pPr>
      <w:bookmarkStart w:id="21" w:name="_Ref71383930"/>
      <w:r w:rsidRPr="000C4D5C">
        <w:rPr>
          <w:rFonts w:eastAsia="Arial Unicode MS"/>
          <w:szCs w:val="28"/>
          <w:lang w:eastAsia="lv-LV"/>
        </w:rPr>
        <w:t>izmanto faktisko vērtību, kas ir</w:t>
      </w:r>
      <w:r w:rsidR="004620BC" w:rsidRPr="000C4D5C">
        <w:rPr>
          <w:rFonts w:eastAsia="Arial Unicode MS"/>
          <w:szCs w:val="28"/>
          <w:lang w:eastAsia="lv-LV"/>
        </w:rPr>
        <w:t xml:space="preserve"> noteikta vai aprēķināta </w:t>
      </w:r>
      <w:r w:rsidRPr="00BD7F27">
        <w:rPr>
          <w:rFonts w:eastAsia="Arial Unicode MS"/>
          <w:szCs w:val="28"/>
          <w:lang w:eastAsia="lv-LV"/>
        </w:rPr>
        <w:t xml:space="preserve">saskaņā ar normatīvajiem aktiem </w:t>
      </w:r>
      <w:r w:rsidRPr="00BD7F27">
        <w:rPr>
          <w:rFonts w:eastAsia="Times New Roman"/>
          <w:szCs w:val="28"/>
          <w:lang w:eastAsia="lv-LV"/>
        </w:rPr>
        <w:t>par ilgtspēju</w:t>
      </w:r>
      <w:r w:rsidRPr="000C4D5C">
        <w:rPr>
          <w:szCs w:val="28"/>
          <w:shd w:val="clear" w:color="auto" w:fill="FFFFFF"/>
        </w:rPr>
        <w:t>;</w:t>
      </w:r>
      <w:bookmarkEnd w:id="21"/>
    </w:p>
    <w:p w14:paraId="4CFBC90D" w14:textId="4C4F84A0" w:rsidR="00A44A47" w:rsidRPr="000C4D5C" w:rsidRDefault="00A44A47" w:rsidP="00640266">
      <w:pPr>
        <w:pStyle w:val="ListParagraph"/>
        <w:numPr>
          <w:ilvl w:val="2"/>
          <w:numId w:val="4"/>
        </w:numPr>
        <w:shd w:val="clear" w:color="auto" w:fill="FFFFFF"/>
        <w:spacing w:after="120"/>
        <w:ind w:left="0" w:firstLine="0"/>
        <w:contextualSpacing w:val="0"/>
        <w:rPr>
          <w:rFonts w:eastAsia="Arial Unicode MS"/>
          <w:color w:val="444444"/>
          <w:szCs w:val="28"/>
          <w:lang w:eastAsia="lv-LV"/>
        </w:rPr>
      </w:pPr>
      <w:r w:rsidRPr="000C4D5C">
        <w:rPr>
          <w:szCs w:val="28"/>
          <w:lang w:eastAsia="lv-LV"/>
        </w:rPr>
        <w:t xml:space="preserve">izmanto </w:t>
      </w:r>
      <w:r w:rsidRPr="00BD7F27">
        <w:rPr>
          <w:szCs w:val="28"/>
          <w:lang w:eastAsia="lv-LV"/>
        </w:rPr>
        <w:t>normatīvajos aktos par ilgtspēju</w:t>
      </w:r>
      <w:r w:rsidRPr="000C4D5C">
        <w:rPr>
          <w:szCs w:val="28"/>
          <w:lang w:eastAsia="lv-LV"/>
        </w:rPr>
        <w:t xml:space="preserve"> noteiktajā formulā</w:t>
      </w:r>
      <w:r w:rsidRPr="000C4D5C">
        <w:rPr>
          <w:szCs w:val="28"/>
        </w:rPr>
        <w:t xml:space="preserve"> </w:t>
      </w:r>
      <w:r w:rsidRPr="000C4D5C">
        <w:rPr>
          <w:szCs w:val="28"/>
          <w:lang w:eastAsia="lv-LV"/>
        </w:rPr>
        <w:t>ražošanas un transporta degvielu, biodegvielu un citu bioloģisko šķidro kurināmo izmantojuma emisiju aprēķinam iekļauto vērtību summu, kur n</w:t>
      </w:r>
      <w:r w:rsidRPr="000C4D5C">
        <w:rPr>
          <w:szCs w:val="28"/>
          <w:shd w:val="clear" w:color="auto" w:fill="FFFFFF"/>
        </w:rPr>
        <w:t xml:space="preserve">esummētās pastāvīgās emisiju vērtības audzēšanai, pārstrādei (ietverot elektroenerģijas pārpalikumu) vai transportēšanai un </w:t>
      </w:r>
      <w:r w:rsidR="000C4D5C" w:rsidRPr="000C4D5C">
        <w:rPr>
          <w:szCs w:val="28"/>
          <w:shd w:val="clear" w:color="auto" w:fill="FFFFFF"/>
        </w:rPr>
        <w:t>realizācijai</w:t>
      </w:r>
      <w:r w:rsidRPr="000C4D5C">
        <w:rPr>
          <w:szCs w:val="28"/>
          <w:shd w:val="clear" w:color="auto" w:fill="FFFFFF"/>
        </w:rPr>
        <w:t xml:space="preserve"> var izmantot </w:t>
      </w:r>
      <w:r w:rsidRPr="000C4D5C">
        <w:rPr>
          <w:szCs w:val="28"/>
          <w:lang w:eastAsia="lv-LV"/>
        </w:rPr>
        <w:t>kā dažas formulas vērtības, bet faktiskās vērtības, ko aprēķina saskaņā ar š</w:t>
      </w:r>
      <w:r w:rsidR="00D33D5D" w:rsidRPr="000C4D5C">
        <w:rPr>
          <w:szCs w:val="28"/>
          <w:lang w:eastAsia="lv-LV"/>
        </w:rPr>
        <w:t xml:space="preserve">o noteikumu </w:t>
      </w:r>
      <w:r w:rsidR="000C4D5C" w:rsidRPr="000C4D5C">
        <w:rPr>
          <w:szCs w:val="28"/>
          <w:lang w:eastAsia="lv-LV"/>
        </w:rPr>
        <w:fldChar w:fldCharType="begin"/>
      </w:r>
      <w:r w:rsidR="000C4D5C" w:rsidRPr="000C4D5C">
        <w:rPr>
          <w:szCs w:val="28"/>
          <w:lang w:eastAsia="lv-LV"/>
        </w:rPr>
        <w:instrText xml:space="preserve"> REF _Ref71383930 \r \h </w:instrText>
      </w:r>
      <w:r w:rsidR="000C4D5C">
        <w:rPr>
          <w:szCs w:val="28"/>
          <w:lang w:eastAsia="lv-LV"/>
        </w:rPr>
        <w:instrText xml:space="preserve"> \* MERGEFORMAT </w:instrText>
      </w:r>
      <w:r w:rsidR="000C4D5C" w:rsidRPr="000C4D5C">
        <w:rPr>
          <w:szCs w:val="28"/>
          <w:lang w:eastAsia="lv-LV"/>
        </w:rPr>
      </w:r>
      <w:r w:rsidR="000C4D5C" w:rsidRPr="000C4D5C">
        <w:rPr>
          <w:szCs w:val="28"/>
          <w:lang w:eastAsia="lv-LV"/>
        </w:rPr>
        <w:fldChar w:fldCharType="separate"/>
      </w:r>
      <w:r w:rsidR="00937523">
        <w:rPr>
          <w:szCs w:val="28"/>
          <w:lang w:eastAsia="lv-LV"/>
        </w:rPr>
        <w:t>15.2.2</w:t>
      </w:r>
      <w:r w:rsidR="000C4D5C" w:rsidRPr="000C4D5C">
        <w:rPr>
          <w:szCs w:val="28"/>
          <w:lang w:eastAsia="lv-LV"/>
        </w:rPr>
        <w:fldChar w:fldCharType="end"/>
      </w:r>
      <w:r w:rsidR="00D33D5D" w:rsidRPr="000C4D5C">
        <w:rPr>
          <w:szCs w:val="28"/>
          <w:lang w:eastAsia="lv-LV"/>
        </w:rPr>
        <w:t>. apakšpunkt</w:t>
      </w:r>
      <w:r w:rsidRPr="000C4D5C">
        <w:rPr>
          <w:szCs w:val="28"/>
          <w:lang w:eastAsia="lv-LV"/>
        </w:rPr>
        <w:t>ā minēto metodoloģiju, – kā pārējās formulas vērtības</w:t>
      </w:r>
      <w:r w:rsidRPr="000C4D5C">
        <w:rPr>
          <w:rFonts w:eastAsia="Arial Unicode MS"/>
          <w:color w:val="444444"/>
          <w:szCs w:val="28"/>
          <w:lang w:eastAsia="lv-LV"/>
        </w:rPr>
        <w:t>;</w:t>
      </w:r>
    </w:p>
    <w:p w14:paraId="725CD6E1" w14:textId="7DFA3164" w:rsidR="00A44A47" w:rsidRPr="00373172" w:rsidRDefault="00A44A47" w:rsidP="00640266">
      <w:pPr>
        <w:pStyle w:val="ListParagraph"/>
        <w:numPr>
          <w:ilvl w:val="2"/>
          <w:numId w:val="4"/>
        </w:numPr>
        <w:shd w:val="clear" w:color="auto" w:fill="FFFFFF"/>
        <w:spacing w:after="120"/>
        <w:ind w:left="0" w:firstLine="0"/>
        <w:contextualSpacing w:val="0"/>
        <w:rPr>
          <w:rFonts w:eastAsia="Times New Roman"/>
          <w:szCs w:val="28"/>
          <w:lang w:eastAsia="lv-LV"/>
        </w:rPr>
      </w:pPr>
      <w:r w:rsidRPr="000C4D5C">
        <w:rPr>
          <w:rFonts w:eastAsia="Times New Roman"/>
          <w:szCs w:val="28"/>
          <w:lang w:eastAsia="lv-LV"/>
        </w:rPr>
        <w:t xml:space="preserve">ja dati par biodegvielu aprites cikla emisijām iegūti saskaņā ar nolīgumu vai shēmu, par kuru </w:t>
      </w:r>
      <w:r w:rsidRPr="000C4D5C">
        <w:rPr>
          <w:szCs w:val="28"/>
        </w:rPr>
        <w:t>Eiropas Komisija ir pieņēmusi lēmumu</w:t>
      </w:r>
      <w:r w:rsidRPr="000C4D5C">
        <w:rPr>
          <w:rFonts w:eastAsia="Times New Roman"/>
          <w:szCs w:val="28"/>
          <w:lang w:eastAsia="lv-LV"/>
        </w:rPr>
        <w:t>, šos datus izmanto arī biodegvielu emisiju intensitātes noteikšanai;</w:t>
      </w:r>
    </w:p>
    <w:p w14:paraId="6EAC69CD" w14:textId="09F7FE35" w:rsidR="00A44A47" w:rsidRPr="00373172" w:rsidRDefault="00A44A47" w:rsidP="00640266">
      <w:pPr>
        <w:pStyle w:val="ListParagraph"/>
        <w:numPr>
          <w:ilvl w:val="1"/>
          <w:numId w:val="4"/>
        </w:numPr>
        <w:shd w:val="clear" w:color="auto" w:fill="FFFFFF"/>
        <w:spacing w:after="120"/>
        <w:ind w:left="0" w:firstLine="0"/>
        <w:contextualSpacing w:val="0"/>
        <w:rPr>
          <w:rFonts w:eastAsia="Times New Roman"/>
          <w:szCs w:val="28"/>
          <w:lang w:eastAsia="lv-LV"/>
        </w:rPr>
      </w:pPr>
      <w:r w:rsidRPr="00373172">
        <w:rPr>
          <w:rFonts w:eastAsia="Times New Roman"/>
          <w:szCs w:val="28"/>
          <w:lang w:eastAsia="lv-LV"/>
        </w:rPr>
        <w:t xml:space="preserve">emisiju intensitāte </w:t>
      </w:r>
      <w:r w:rsidR="00E95BEF" w:rsidRPr="00373172">
        <w:rPr>
          <w:rFonts w:eastAsia="Times New Roman"/>
          <w:szCs w:val="28"/>
          <w:lang w:eastAsia="lv-LV"/>
        </w:rPr>
        <w:t>transporta enerģijai</w:t>
      </w:r>
      <w:r w:rsidR="00373172">
        <w:rPr>
          <w:rFonts w:eastAsia="Times New Roman"/>
          <w:szCs w:val="28"/>
          <w:lang w:eastAsia="lv-LV"/>
        </w:rPr>
        <w:t xml:space="preserve">, kas neatbilst šo noteikumu </w:t>
      </w:r>
      <w:r w:rsidR="00373172">
        <w:rPr>
          <w:rFonts w:eastAsia="Times New Roman"/>
          <w:szCs w:val="28"/>
          <w:lang w:eastAsia="lv-LV"/>
        </w:rPr>
        <w:fldChar w:fldCharType="begin"/>
      </w:r>
      <w:r w:rsidR="00373172">
        <w:rPr>
          <w:rFonts w:eastAsia="Times New Roman"/>
          <w:szCs w:val="28"/>
          <w:lang w:eastAsia="lv-LV"/>
        </w:rPr>
        <w:instrText xml:space="preserve"> REF _Ref71382827 \r \h </w:instrText>
      </w:r>
      <w:r w:rsidR="00373172">
        <w:rPr>
          <w:rFonts w:eastAsia="Times New Roman"/>
          <w:szCs w:val="28"/>
          <w:lang w:eastAsia="lv-LV"/>
        </w:rPr>
      </w:r>
      <w:r w:rsidR="00373172">
        <w:rPr>
          <w:rFonts w:eastAsia="Times New Roman"/>
          <w:szCs w:val="28"/>
          <w:lang w:eastAsia="lv-LV"/>
        </w:rPr>
        <w:fldChar w:fldCharType="separate"/>
      </w:r>
      <w:r w:rsidR="00937523">
        <w:rPr>
          <w:rFonts w:eastAsia="Times New Roman"/>
          <w:szCs w:val="28"/>
          <w:lang w:eastAsia="lv-LV"/>
        </w:rPr>
        <w:t>2.4</w:t>
      </w:r>
      <w:r w:rsidR="00373172">
        <w:rPr>
          <w:rFonts w:eastAsia="Times New Roman"/>
          <w:szCs w:val="28"/>
          <w:lang w:eastAsia="lv-LV"/>
        </w:rPr>
        <w:fldChar w:fldCharType="end"/>
      </w:r>
      <w:r w:rsidR="00373172">
        <w:rPr>
          <w:rFonts w:eastAsia="Times New Roman"/>
          <w:szCs w:val="28"/>
          <w:lang w:eastAsia="lv-LV"/>
        </w:rPr>
        <w:t>. apakšpunktā iekļautajiem nosacījumiem,</w:t>
      </w:r>
      <w:r w:rsidRPr="00373172">
        <w:rPr>
          <w:rFonts w:eastAsia="Times New Roman"/>
          <w:szCs w:val="28"/>
          <w:lang w:eastAsia="lv-LV"/>
        </w:rPr>
        <w:t xml:space="preserve"> ir vienāda ar to attiecīgo fosilās izcelsmes emisiju intensitāti;</w:t>
      </w:r>
    </w:p>
    <w:p w14:paraId="1579EB78" w14:textId="4F45C621" w:rsidR="00AB1B8B" w:rsidRPr="00373172" w:rsidRDefault="00483A58" w:rsidP="00640266">
      <w:pPr>
        <w:pStyle w:val="ListParagraph"/>
        <w:numPr>
          <w:ilvl w:val="1"/>
          <w:numId w:val="4"/>
        </w:numPr>
        <w:spacing w:after="120"/>
        <w:ind w:left="0" w:firstLine="0"/>
        <w:contextualSpacing w:val="0"/>
        <w:rPr>
          <w:szCs w:val="28"/>
        </w:rPr>
      </w:pPr>
      <w:bookmarkStart w:id="22" w:name="_Ref71382687"/>
      <w:r w:rsidRPr="00373172">
        <w:rPr>
          <w:rFonts w:eastAsia="Times New Roman"/>
          <w:szCs w:val="28"/>
          <w:lang w:eastAsia="lv-LV"/>
        </w:rPr>
        <w:t xml:space="preserve">aprēķinos izmanto </w:t>
      </w:r>
      <w:r w:rsidRPr="00373172">
        <w:rPr>
          <w:szCs w:val="28"/>
        </w:rPr>
        <w:t>aktuālo Latvijā izmantotās elektroenerģijas aprites cikla emisiju intensitātes vērtību attiecībā uz degvielas piegādātājiem, kas galapatēriņam transportā nodod elektroenerģiju, ko Būvniecības valsts kontroles birojs aprēķina</w:t>
      </w:r>
      <w:r w:rsidR="006C6AAB">
        <w:rPr>
          <w:szCs w:val="28"/>
        </w:rPr>
        <w:t xml:space="preserve"> un publicē savā tīmekļa vietnē katru gadu līdz 1.</w:t>
      </w:r>
      <w:r w:rsidR="00354B52">
        <w:rPr>
          <w:szCs w:val="28"/>
        </w:rPr>
        <w:t> </w:t>
      </w:r>
      <w:r w:rsidR="006C6AAB">
        <w:rPr>
          <w:szCs w:val="28"/>
        </w:rPr>
        <w:t>oktobrim</w:t>
      </w:r>
      <w:r w:rsidR="00AB1B8B" w:rsidRPr="00373172">
        <w:rPr>
          <w:szCs w:val="28"/>
        </w:rPr>
        <w:t>:</w:t>
      </w:r>
      <w:bookmarkEnd w:id="22"/>
    </w:p>
    <w:p w14:paraId="0E2BC160" w14:textId="3CD63308" w:rsidR="00A44A47" w:rsidRPr="00373172" w:rsidRDefault="00483A58" w:rsidP="00640266">
      <w:pPr>
        <w:pStyle w:val="ListParagraph"/>
        <w:numPr>
          <w:ilvl w:val="2"/>
          <w:numId w:val="4"/>
        </w:numPr>
        <w:spacing w:after="120"/>
        <w:ind w:left="0" w:firstLine="0"/>
        <w:contextualSpacing w:val="0"/>
        <w:rPr>
          <w:color w:val="000000"/>
          <w:szCs w:val="28"/>
        </w:rPr>
      </w:pPr>
      <w:r w:rsidRPr="00373172">
        <w:rPr>
          <w:szCs w:val="28"/>
        </w:rPr>
        <w:t>izmantojot šādu formulu</w:t>
      </w:r>
      <w:r w:rsidR="00A44A47" w:rsidRPr="00373172">
        <w:rPr>
          <w:color w:val="000000"/>
          <w:szCs w:val="28"/>
        </w:rPr>
        <w:t>:</w:t>
      </w:r>
    </w:p>
    <w:p w14:paraId="3FA62650" w14:textId="1ABB4525" w:rsidR="00A44A47" w:rsidRPr="00373172" w:rsidRDefault="00A44A47" w:rsidP="00640266">
      <w:pPr>
        <w:pStyle w:val="norm"/>
        <w:spacing w:before="120" w:beforeAutospacing="0" w:after="120" w:afterAutospacing="0"/>
        <w:jc w:val="center"/>
        <w:rPr>
          <w:color w:val="000000"/>
          <w:sz w:val="28"/>
          <w:szCs w:val="28"/>
        </w:rPr>
      </w:pPr>
      <m:oMath>
        <m:r>
          <w:rPr>
            <w:rFonts w:ascii="Cambria Math" w:hAnsi="Cambria Math"/>
            <w:color w:val="000000"/>
            <w:sz w:val="28"/>
            <w:szCs w:val="28"/>
          </w:rPr>
          <m:t xml:space="preserve">ELInt= </m:t>
        </m:r>
        <m:f>
          <m:fPr>
            <m:ctrlPr>
              <w:rPr>
                <w:rFonts w:ascii="Cambria Math" w:hAnsi="Cambria Math"/>
                <w:i/>
                <w:color w:val="000000"/>
                <w:sz w:val="28"/>
                <w:szCs w:val="28"/>
              </w:rPr>
            </m:ctrlPr>
          </m:fPr>
          <m:num>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ELEF×MJ</m:t>
                </m:r>
              </m:e>
            </m:d>
          </m:num>
          <m:den>
            <m:r>
              <w:rPr>
                <w:rFonts w:ascii="Cambria Math" w:hAnsi="Cambria Math"/>
                <w:color w:val="000000"/>
                <w:sz w:val="28"/>
                <w:szCs w:val="28"/>
              </w:rPr>
              <m:t>∑MJ</m:t>
            </m:r>
          </m:den>
        </m:f>
      </m:oMath>
      <w:r w:rsidRPr="00373172">
        <w:rPr>
          <w:color w:val="000000"/>
          <w:sz w:val="28"/>
          <w:szCs w:val="28"/>
        </w:rPr>
        <w:t>, kur</w:t>
      </w:r>
    </w:p>
    <w:p w14:paraId="6418ABDE" w14:textId="77777777" w:rsidR="00A44A47" w:rsidRPr="00373172" w:rsidRDefault="00A44A47" w:rsidP="00640266">
      <w:pPr>
        <w:shd w:val="clear" w:color="auto" w:fill="FFFFFF"/>
        <w:spacing w:after="120"/>
        <w:ind w:firstLine="709"/>
        <w:rPr>
          <w:rFonts w:eastAsia="Times New Roman"/>
          <w:szCs w:val="28"/>
        </w:rPr>
      </w:pPr>
      <m:oMath>
        <m:r>
          <w:rPr>
            <w:rFonts w:ascii="Cambria Math" w:hAnsi="Cambria Math"/>
            <w:szCs w:val="28"/>
          </w:rPr>
          <m:t>ELInt</m:t>
        </m:r>
      </m:oMath>
      <w:r w:rsidRPr="00373172">
        <w:rPr>
          <w:rFonts w:eastAsia="Times New Roman"/>
          <w:szCs w:val="28"/>
        </w:rPr>
        <w:t xml:space="preserve"> – </w:t>
      </w:r>
      <w:bookmarkStart w:id="23" w:name="_Hlk519007392"/>
      <w:r w:rsidRPr="00373172">
        <w:rPr>
          <w:rFonts w:eastAsia="Times New Roman"/>
          <w:szCs w:val="28"/>
        </w:rPr>
        <w:t>aktuālā Latvijā saražotās un importētās elektroenerģijas aprites cikla emisiju intensitātes vērtība</w:t>
      </w:r>
      <w:bookmarkEnd w:id="23"/>
      <w:r w:rsidRPr="00373172">
        <w:rPr>
          <w:rFonts w:eastAsia="Times New Roman"/>
          <w:szCs w:val="28"/>
        </w:rPr>
        <w:t xml:space="preserve">, ja šāda informācija ir pieejama, </w:t>
      </w:r>
      <w:r w:rsidRPr="00373172">
        <w:rPr>
          <w:rFonts w:eastAsia="Times New Roman"/>
          <w:color w:val="000000"/>
          <w:szCs w:val="28"/>
          <w:lang w:eastAsia="lv-LV"/>
        </w:rPr>
        <w:t xml:space="preserve">izteikta </w:t>
      </w:r>
      <w:r w:rsidRPr="00373172">
        <w:rPr>
          <w:szCs w:val="28"/>
        </w:rPr>
        <w:t>gramos oglekļa dioksīda ekvivalenta attiecībā pret elektroenerģijas vienību megadžoulos (g CO</w:t>
      </w:r>
      <w:r w:rsidRPr="00373172">
        <w:rPr>
          <w:szCs w:val="28"/>
          <w:vertAlign w:val="subscript"/>
        </w:rPr>
        <w:t>2</w:t>
      </w:r>
      <w:r w:rsidRPr="00373172">
        <w:rPr>
          <w:szCs w:val="28"/>
        </w:rPr>
        <w:t xml:space="preserve"> ekv./MJ)</w:t>
      </w:r>
      <w:r w:rsidRPr="00373172">
        <w:rPr>
          <w:rFonts w:eastAsia="Times New Roman"/>
          <w:szCs w:val="28"/>
        </w:rPr>
        <w:t>;</w:t>
      </w:r>
    </w:p>
    <w:p w14:paraId="21865791" w14:textId="77777777" w:rsidR="00A44A47" w:rsidRPr="00373172" w:rsidRDefault="00A44A47" w:rsidP="00640266">
      <w:pPr>
        <w:shd w:val="clear" w:color="auto" w:fill="FFFFFF"/>
        <w:spacing w:after="120"/>
        <w:ind w:firstLine="709"/>
        <w:rPr>
          <w:rFonts w:eastAsia="Times New Roman"/>
          <w:szCs w:val="28"/>
          <w:lang w:eastAsia="lv-LV"/>
        </w:rPr>
      </w:pPr>
      <w:r w:rsidRPr="00373172">
        <w:rPr>
          <w:rFonts w:eastAsia="Times New Roman"/>
          <w:i/>
          <w:szCs w:val="28"/>
          <w:lang w:eastAsia="lv-LV"/>
        </w:rPr>
        <w:lastRenderedPageBreak/>
        <w:t>ELEF</w:t>
      </w:r>
      <w:r w:rsidRPr="00373172">
        <w:rPr>
          <w:rFonts w:eastAsia="Times New Roman"/>
          <w:szCs w:val="28"/>
          <w:lang w:eastAsia="lv-LV"/>
        </w:rPr>
        <w:t xml:space="preserve"> – no konkrētā kurināmā vai atjaunojamā energoresursa saražotās elektroenerģijas aprites cikla emisijas faktors, izteikts </w:t>
      </w:r>
      <w:r w:rsidRPr="00373172">
        <w:rPr>
          <w:szCs w:val="28"/>
        </w:rPr>
        <w:t>gramos oglekļa dioksīda ekvivalenta attiecībā pret elektroenerģijas vienību megadžoulos (g CO</w:t>
      </w:r>
      <w:r w:rsidRPr="00373172">
        <w:rPr>
          <w:szCs w:val="28"/>
          <w:vertAlign w:val="subscript"/>
        </w:rPr>
        <w:t>2</w:t>
      </w:r>
      <w:r w:rsidRPr="00373172">
        <w:rPr>
          <w:szCs w:val="28"/>
        </w:rPr>
        <w:t xml:space="preserve"> ekv./MJ)</w:t>
      </w:r>
      <w:r w:rsidRPr="00373172">
        <w:rPr>
          <w:rFonts w:eastAsia="Times New Roman"/>
          <w:szCs w:val="28"/>
          <w:lang w:eastAsia="lv-LV"/>
        </w:rPr>
        <w:t>;</w:t>
      </w:r>
    </w:p>
    <w:p w14:paraId="39DA0914" w14:textId="440F2C1C" w:rsidR="00A44A47" w:rsidRPr="00373172" w:rsidRDefault="00A44A47" w:rsidP="00640266">
      <w:pPr>
        <w:spacing w:after="120"/>
        <w:ind w:firstLine="709"/>
        <w:rPr>
          <w:rFonts w:eastAsia="Times New Roman"/>
          <w:color w:val="000000"/>
          <w:szCs w:val="28"/>
          <w:lang w:eastAsia="lv-LV"/>
        </w:rPr>
      </w:pPr>
      <m:oMath>
        <m:r>
          <w:rPr>
            <w:rFonts w:ascii="Cambria Math" w:hAnsi="Cambria Math"/>
            <w:color w:val="000000"/>
            <w:szCs w:val="28"/>
          </w:rPr>
          <m:t>MJ</m:t>
        </m:r>
      </m:oMath>
      <w:r w:rsidRPr="00373172">
        <w:rPr>
          <w:rFonts w:eastAsia="Times New Roman"/>
          <w:color w:val="000000"/>
          <w:szCs w:val="28"/>
        </w:rPr>
        <w:t xml:space="preserve"> </w:t>
      </w:r>
      <w:r w:rsidRPr="00373172">
        <w:rPr>
          <w:rFonts w:eastAsia="Times New Roman"/>
          <w:szCs w:val="28"/>
        </w:rPr>
        <w:t>–</w:t>
      </w:r>
      <w:r w:rsidRPr="00373172">
        <w:rPr>
          <w:rFonts w:eastAsia="Times New Roman"/>
          <w:color w:val="000000"/>
          <w:szCs w:val="28"/>
          <w:lang w:eastAsia="lv-LV"/>
        </w:rPr>
        <w:t xml:space="preserve"> </w:t>
      </w:r>
      <w:r w:rsidR="00A30C65">
        <w:rPr>
          <w:rFonts w:eastAsia="Times New Roman"/>
          <w:color w:val="000000"/>
          <w:szCs w:val="28"/>
          <w:lang w:eastAsia="lv-LV"/>
        </w:rPr>
        <w:t xml:space="preserve">Centrālās statistikas pārvaldes publicētais </w:t>
      </w:r>
      <w:r w:rsidRPr="00373172">
        <w:rPr>
          <w:rFonts w:eastAsia="Times New Roman"/>
          <w:color w:val="000000"/>
          <w:szCs w:val="28"/>
          <w:lang w:eastAsia="lv-LV"/>
        </w:rPr>
        <w:t>Latvijā saražotās vai importētās elektroenerģijas kopējais daudzums, izteikts megadžoulos (MJ);</w:t>
      </w:r>
    </w:p>
    <w:p w14:paraId="7C9B0EF7" w14:textId="4268914A" w:rsidR="00A44A47" w:rsidRPr="00373172" w:rsidRDefault="00A44A47" w:rsidP="00640266">
      <w:pPr>
        <w:pStyle w:val="norm"/>
        <w:numPr>
          <w:ilvl w:val="2"/>
          <w:numId w:val="4"/>
        </w:numPr>
        <w:spacing w:before="120" w:beforeAutospacing="0" w:after="120" w:afterAutospacing="0"/>
        <w:ind w:left="0" w:firstLine="0"/>
        <w:jc w:val="both"/>
        <w:rPr>
          <w:rFonts w:eastAsia="Arial Unicode MS"/>
          <w:color w:val="000000"/>
          <w:sz w:val="28"/>
          <w:szCs w:val="28"/>
        </w:rPr>
      </w:pPr>
      <w:r w:rsidRPr="00373172">
        <w:rPr>
          <w:rFonts w:eastAsia="Arial Unicode MS"/>
          <w:color w:val="000000"/>
          <w:sz w:val="28"/>
          <w:szCs w:val="28"/>
        </w:rPr>
        <w:t>ņemot vērā datus un pieņēmumus, ko Latvija ir ziņojusi saskaņā ar:</w:t>
      </w:r>
    </w:p>
    <w:p w14:paraId="639A1D9A" w14:textId="2CD46DAE" w:rsidR="00A44A47" w:rsidRPr="00373172" w:rsidRDefault="00A44A47" w:rsidP="00640266">
      <w:pPr>
        <w:pStyle w:val="norm"/>
        <w:numPr>
          <w:ilvl w:val="3"/>
          <w:numId w:val="4"/>
        </w:numPr>
        <w:spacing w:before="120" w:beforeAutospacing="0" w:after="120" w:afterAutospacing="0"/>
        <w:ind w:left="0" w:firstLine="0"/>
        <w:jc w:val="both"/>
        <w:rPr>
          <w:bCs/>
          <w:color w:val="000000"/>
          <w:sz w:val="28"/>
          <w:szCs w:val="28"/>
          <w:shd w:val="clear" w:color="auto" w:fill="FFFFFF"/>
        </w:rPr>
      </w:pPr>
      <w:r w:rsidRPr="00373172">
        <w:rPr>
          <w:rFonts w:eastAsia="Arial Unicode MS"/>
          <w:color w:val="000000"/>
          <w:sz w:val="28"/>
          <w:szCs w:val="28"/>
        </w:rPr>
        <w:t xml:space="preserve">Eiropas Parlamenta un Padomes 2008. gada 22. oktobra Regulu (EK) Nr. 1099/2008 </w:t>
      </w:r>
      <w:r w:rsidRPr="00373172">
        <w:rPr>
          <w:bCs/>
          <w:color w:val="000000"/>
          <w:sz w:val="28"/>
          <w:szCs w:val="28"/>
          <w:shd w:val="clear" w:color="auto" w:fill="FFFFFF"/>
        </w:rPr>
        <w:t>par enerģētikas statistiku;</w:t>
      </w:r>
    </w:p>
    <w:p w14:paraId="3775D1A3" w14:textId="0D11D475" w:rsidR="00AB1B8B" w:rsidRPr="00373172" w:rsidRDefault="00A44A47" w:rsidP="00640266">
      <w:pPr>
        <w:pStyle w:val="norm"/>
        <w:numPr>
          <w:ilvl w:val="3"/>
          <w:numId w:val="4"/>
        </w:numPr>
        <w:spacing w:before="120" w:beforeAutospacing="0" w:after="120" w:afterAutospacing="0"/>
        <w:ind w:left="0" w:firstLine="0"/>
        <w:jc w:val="both"/>
        <w:rPr>
          <w:bCs/>
          <w:color w:val="000000"/>
          <w:sz w:val="28"/>
          <w:szCs w:val="28"/>
          <w:shd w:val="clear" w:color="auto" w:fill="FFFFFF"/>
        </w:rPr>
      </w:pPr>
      <w:r w:rsidRPr="00373172">
        <w:rPr>
          <w:bCs/>
          <w:color w:val="000000"/>
          <w:sz w:val="28"/>
          <w:szCs w:val="28"/>
          <w:shd w:val="clear" w:color="auto" w:fill="FFFFFF"/>
        </w:rPr>
        <w:t xml:space="preserve">Eiropas Parlamenta un Padomes </w:t>
      </w:r>
      <w:r w:rsidR="00AB1B8B" w:rsidRPr="00373172">
        <w:rPr>
          <w:bCs/>
          <w:color w:val="000000"/>
          <w:sz w:val="28"/>
          <w:szCs w:val="28"/>
          <w:shd w:val="clear" w:color="auto" w:fill="FFFFFF"/>
        </w:rPr>
        <w:t>2018.gada 11.decembra regulu Nr.2018/1999 par enerģētikas savienības un rīcības klimata politikas jomā pārvaldību un ar ko groza Eiropas Parlamenta un Padomes Regulas (EK) Nr. 663/2009 un (EK) Nr. 715/2009, Eiropas Parlamenta un Padomes Direktīvas 94/22/EK, 98/70/EK, 2009/31/EK, 2009/73/EK, 2010/31/ES, 2012/27/ES un 2013/30/ES, Padomes Direktīvas 2009/119/EK un (ES) 2015/652 un atceļ Eiropas Parlamenta un Padomes Regulu (ES) Nr. 525/2013</w:t>
      </w:r>
      <w:r w:rsidR="00557072">
        <w:rPr>
          <w:bCs/>
          <w:color w:val="000000"/>
          <w:sz w:val="28"/>
          <w:szCs w:val="28"/>
          <w:shd w:val="clear" w:color="auto" w:fill="FFFFFF"/>
        </w:rPr>
        <w:t>.</w:t>
      </w:r>
    </w:p>
    <w:p w14:paraId="40790E3C" w14:textId="6F2B6EDE" w:rsidR="007577A9" w:rsidRPr="00373172" w:rsidRDefault="000D6AFC" w:rsidP="00640266">
      <w:pPr>
        <w:pStyle w:val="ListParagraph"/>
        <w:numPr>
          <w:ilvl w:val="0"/>
          <w:numId w:val="4"/>
        </w:numPr>
        <w:shd w:val="clear" w:color="auto" w:fill="FFFFFF"/>
        <w:spacing w:after="120"/>
        <w:ind w:left="0" w:firstLine="0"/>
        <w:contextualSpacing w:val="0"/>
        <w:rPr>
          <w:rFonts w:eastAsia="Times New Roman"/>
          <w:color w:val="000000"/>
          <w:szCs w:val="28"/>
          <w:lang w:eastAsia="lv-LV"/>
        </w:rPr>
      </w:pPr>
      <w:r w:rsidRPr="00BD7F27">
        <w:rPr>
          <w:rFonts w:eastAsia="Times New Roman"/>
          <w:szCs w:val="28"/>
          <w:lang w:eastAsia="lv-LV"/>
        </w:rPr>
        <w:t>Š</w:t>
      </w:r>
      <w:r w:rsidR="007577A9" w:rsidRPr="00BD7F27">
        <w:rPr>
          <w:rFonts w:eastAsia="Times New Roman"/>
          <w:szCs w:val="28"/>
          <w:lang w:eastAsia="lv-LV"/>
        </w:rPr>
        <w:t xml:space="preserve">o noteikumu </w:t>
      </w:r>
      <w:r w:rsidR="00600ED5" w:rsidRPr="00BD7F27">
        <w:rPr>
          <w:rFonts w:eastAsia="Times New Roman"/>
          <w:szCs w:val="28"/>
          <w:lang w:eastAsia="lv-LV"/>
        </w:rPr>
        <w:fldChar w:fldCharType="begin"/>
      </w:r>
      <w:r w:rsidR="00600ED5" w:rsidRPr="00BD7F27">
        <w:rPr>
          <w:rFonts w:eastAsia="Times New Roman"/>
          <w:szCs w:val="28"/>
          <w:lang w:eastAsia="lv-LV"/>
        </w:rPr>
        <w:instrText xml:space="preserve"> REF _Ref71382590 \r \h </w:instrText>
      </w:r>
      <w:r w:rsidR="00373172">
        <w:rPr>
          <w:rFonts w:eastAsia="Times New Roman"/>
          <w:szCs w:val="28"/>
          <w:lang w:eastAsia="lv-LV"/>
        </w:rPr>
        <w:instrText xml:space="preserve"> \* MERGEFORMAT </w:instrText>
      </w:r>
      <w:r w:rsidR="00600ED5" w:rsidRPr="00BD7F27">
        <w:rPr>
          <w:rFonts w:eastAsia="Times New Roman"/>
          <w:szCs w:val="28"/>
          <w:lang w:eastAsia="lv-LV"/>
        </w:rPr>
      </w:r>
      <w:r w:rsidR="00600ED5" w:rsidRPr="00BD7F27">
        <w:rPr>
          <w:rFonts w:eastAsia="Times New Roman"/>
          <w:szCs w:val="28"/>
          <w:lang w:eastAsia="lv-LV"/>
        </w:rPr>
        <w:fldChar w:fldCharType="separate"/>
      </w:r>
      <w:r w:rsidR="00937523">
        <w:rPr>
          <w:rFonts w:eastAsia="Times New Roman"/>
          <w:szCs w:val="28"/>
          <w:lang w:eastAsia="lv-LV"/>
        </w:rPr>
        <w:t>14</w:t>
      </w:r>
      <w:r w:rsidR="00600ED5" w:rsidRPr="00BD7F27">
        <w:rPr>
          <w:rFonts w:eastAsia="Times New Roman"/>
          <w:szCs w:val="28"/>
          <w:lang w:eastAsia="lv-LV"/>
        </w:rPr>
        <w:fldChar w:fldCharType="end"/>
      </w:r>
      <w:r w:rsidR="007577A9" w:rsidRPr="00BD7F27">
        <w:rPr>
          <w:rFonts w:eastAsia="Times New Roman"/>
          <w:szCs w:val="28"/>
          <w:lang w:eastAsia="lv-LV"/>
        </w:rPr>
        <w:t>.</w:t>
      </w:r>
      <w:r w:rsidR="00640266" w:rsidRPr="00BD7F27">
        <w:rPr>
          <w:rFonts w:eastAsia="Times New Roman"/>
          <w:szCs w:val="28"/>
          <w:lang w:eastAsia="lv-LV"/>
        </w:rPr>
        <w:t> </w:t>
      </w:r>
      <w:r w:rsidR="007577A9" w:rsidRPr="00BD7F27">
        <w:rPr>
          <w:rFonts w:eastAsia="Times New Roman"/>
          <w:szCs w:val="28"/>
          <w:lang w:eastAsia="lv-LV"/>
        </w:rPr>
        <w:t>punktā</w:t>
      </w:r>
      <w:r w:rsidR="007577A9" w:rsidRPr="00373172">
        <w:rPr>
          <w:rFonts w:eastAsia="Times New Roman"/>
          <w:szCs w:val="28"/>
          <w:lang w:eastAsia="lv-LV"/>
        </w:rPr>
        <w:t xml:space="preserve"> iekļautajā formulā kā korekcijas koeficientu </w:t>
      </w:r>
      <m:oMath>
        <m:r>
          <w:rPr>
            <w:rFonts w:ascii="Cambria Math" w:hAnsi="Cambria Math"/>
            <w:szCs w:val="28"/>
          </w:rPr>
          <m:t>KK</m:t>
        </m:r>
      </m:oMath>
      <w:r w:rsidR="007577A9" w:rsidRPr="00373172">
        <w:rPr>
          <w:rFonts w:eastAsia="Times New Roman"/>
          <w:szCs w:val="28"/>
        </w:rPr>
        <w:t>, lai</w:t>
      </w:r>
      <w:r w:rsidR="007577A9" w:rsidRPr="00373172">
        <w:rPr>
          <w:rFonts w:eastAsia="Times New Roman"/>
          <w:color w:val="000000"/>
          <w:szCs w:val="28"/>
          <w:lang w:eastAsia="lv-LV"/>
        </w:rPr>
        <w:t xml:space="preserve"> rādītājus pielāgotu spēka piedziņas bloka efektivitātei, ir jāizmanto šādus efektivitātes koeficientus:</w:t>
      </w:r>
    </w:p>
    <w:p w14:paraId="7F23FDAB" w14:textId="1919B0C7" w:rsidR="007577A9" w:rsidRPr="00373172" w:rsidRDefault="007577A9" w:rsidP="00640266">
      <w:pPr>
        <w:pStyle w:val="ListParagraph"/>
        <w:numPr>
          <w:ilvl w:val="1"/>
          <w:numId w:val="4"/>
        </w:numPr>
        <w:shd w:val="clear" w:color="auto" w:fill="FFFFFF"/>
        <w:spacing w:after="120"/>
        <w:ind w:left="0" w:firstLine="0"/>
        <w:contextualSpacing w:val="0"/>
        <w:rPr>
          <w:rFonts w:eastAsia="Times New Roman"/>
          <w:color w:val="000000"/>
          <w:szCs w:val="28"/>
          <w:lang w:eastAsia="lv-LV"/>
        </w:rPr>
      </w:pPr>
      <w:r w:rsidRPr="00373172">
        <w:rPr>
          <w:rFonts w:eastAsia="Times New Roman"/>
          <w:color w:val="000000"/>
          <w:szCs w:val="28"/>
          <w:lang w:eastAsia="lv-LV"/>
        </w:rPr>
        <w:t>iekšdedzes dzinējam – 1;</w:t>
      </w:r>
    </w:p>
    <w:p w14:paraId="22C77C37" w14:textId="3AD09B22" w:rsidR="007577A9" w:rsidRPr="00373172" w:rsidRDefault="00C63683" w:rsidP="00640266">
      <w:pPr>
        <w:pStyle w:val="ListParagraph"/>
        <w:numPr>
          <w:ilvl w:val="1"/>
          <w:numId w:val="4"/>
        </w:numPr>
        <w:shd w:val="clear" w:color="auto" w:fill="FFFFFF"/>
        <w:spacing w:after="120"/>
        <w:ind w:left="0" w:firstLine="0"/>
        <w:contextualSpacing w:val="0"/>
        <w:rPr>
          <w:rFonts w:eastAsia="Times New Roman"/>
          <w:color w:val="000000"/>
          <w:szCs w:val="28"/>
          <w:lang w:eastAsia="lv-LV"/>
        </w:rPr>
      </w:pPr>
      <w:r>
        <w:rPr>
          <w:szCs w:val="28"/>
        </w:rPr>
        <w:t>e</w:t>
      </w:r>
      <w:r w:rsidR="007577A9" w:rsidRPr="00373172">
        <w:rPr>
          <w:szCs w:val="28"/>
        </w:rPr>
        <w:t>lektriskajam spēka piedziņas blokam ar akumulatoru – 0,4</w:t>
      </w:r>
      <w:r w:rsidR="00557072">
        <w:rPr>
          <w:szCs w:val="28"/>
        </w:rPr>
        <w:t>;</w:t>
      </w:r>
    </w:p>
    <w:p w14:paraId="59F4FD74" w14:textId="6FDC2C82" w:rsidR="007577A9" w:rsidRPr="00373172" w:rsidRDefault="00C63683" w:rsidP="00640266">
      <w:pPr>
        <w:pStyle w:val="ListParagraph"/>
        <w:numPr>
          <w:ilvl w:val="1"/>
          <w:numId w:val="4"/>
        </w:numPr>
        <w:shd w:val="clear" w:color="auto" w:fill="FFFFFF"/>
        <w:spacing w:after="120"/>
        <w:ind w:left="0" w:firstLine="0"/>
        <w:contextualSpacing w:val="0"/>
        <w:rPr>
          <w:rFonts w:eastAsia="Times New Roman"/>
          <w:color w:val="000000"/>
          <w:szCs w:val="28"/>
          <w:lang w:eastAsia="lv-LV"/>
        </w:rPr>
      </w:pPr>
      <w:r>
        <w:rPr>
          <w:szCs w:val="28"/>
        </w:rPr>
        <w:t>e</w:t>
      </w:r>
      <w:r w:rsidR="007577A9" w:rsidRPr="00373172">
        <w:rPr>
          <w:szCs w:val="28"/>
        </w:rPr>
        <w:t>lektriskajam spēka piedziņas blokam ar ūdeņraža elementu – 0,4.</w:t>
      </w:r>
    </w:p>
    <w:p w14:paraId="2D8873A6" w14:textId="2070E3B1" w:rsidR="00B1067F" w:rsidRPr="00373172" w:rsidRDefault="00A95F58" w:rsidP="00640266">
      <w:pPr>
        <w:pStyle w:val="ListParagraph"/>
        <w:numPr>
          <w:ilvl w:val="0"/>
          <w:numId w:val="4"/>
        </w:numPr>
        <w:spacing w:after="120"/>
        <w:ind w:left="0" w:firstLine="0"/>
        <w:contextualSpacing w:val="0"/>
        <w:rPr>
          <w:rFonts w:eastAsia="Times New Roman"/>
          <w:color w:val="000000"/>
          <w:szCs w:val="28"/>
          <w:lang w:eastAsia="lv-LV"/>
        </w:rPr>
      </w:pPr>
      <w:r w:rsidRPr="00373172">
        <w:rPr>
          <w:rFonts w:eastAsia="Times New Roman"/>
          <w:color w:val="000000"/>
          <w:szCs w:val="28"/>
          <w:lang w:eastAsia="lv-LV"/>
        </w:rPr>
        <w:t>T</w:t>
      </w:r>
      <w:r w:rsidR="00B1067F" w:rsidRPr="00373172">
        <w:rPr>
          <w:rFonts w:eastAsia="Times New Roman"/>
          <w:color w:val="000000"/>
          <w:szCs w:val="28"/>
          <w:lang w:eastAsia="lv-LV"/>
        </w:rPr>
        <w:t xml:space="preserve">ransporta enerģijas veida kopējo daudzumu </w:t>
      </w:r>
      <m:oMath>
        <m:sSub>
          <m:sSubPr>
            <m:ctrlPr>
              <w:rPr>
                <w:rFonts w:ascii="Cambria Math" w:hAnsi="Cambria Math"/>
                <w:i/>
                <w:szCs w:val="28"/>
              </w:rPr>
            </m:ctrlPr>
          </m:sSubPr>
          <m:e>
            <m:r>
              <w:rPr>
                <w:rFonts w:ascii="Cambria Math" w:hAnsi="Cambria Math"/>
                <w:szCs w:val="28"/>
              </w:rPr>
              <m:t>MJ</m:t>
            </m:r>
          </m:e>
          <m:sub>
            <m:r>
              <w:rPr>
                <w:rFonts w:ascii="Cambria Math" w:hAnsi="Cambria Math"/>
                <w:szCs w:val="28"/>
              </w:rPr>
              <m:t>x</m:t>
            </m:r>
          </m:sub>
        </m:sSub>
      </m:oMath>
      <w:r w:rsidR="00B1067F" w:rsidRPr="00373172">
        <w:rPr>
          <w:rFonts w:eastAsia="Times New Roman"/>
          <w:color w:val="000000"/>
          <w:szCs w:val="28"/>
          <w:lang w:eastAsia="lv-LV"/>
        </w:rPr>
        <w:t xml:space="preserve"> aprēķina saskaņā ar šādiem nosacījumiem:</w:t>
      </w:r>
    </w:p>
    <w:p w14:paraId="66C96365" w14:textId="28E6C019" w:rsidR="00B1067F" w:rsidRPr="000C4D5C" w:rsidRDefault="00B1067F" w:rsidP="00640266">
      <w:pPr>
        <w:pStyle w:val="ListParagraph"/>
        <w:numPr>
          <w:ilvl w:val="1"/>
          <w:numId w:val="4"/>
        </w:numPr>
        <w:spacing w:after="120"/>
        <w:ind w:left="0" w:firstLine="0"/>
        <w:contextualSpacing w:val="0"/>
        <w:rPr>
          <w:rFonts w:eastAsia="Times New Roman"/>
          <w:color w:val="000000"/>
          <w:szCs w:val="28"/>
          <w:lang w:eastAsia="lv-LV"/>
        </w:rPr>
      </w:pPr>
      <w:r w:rsidRPr="000C4D5C">
        <w:rPr>
          <w:rFonts w:eastAsia="Times New Roman"/>
          <w:color w:val="000000"/>
          <w:szCs w:val="28"/>
          <w:lang w:eastAsia="lv-LV"/>
        </w:rPr>
        <w:t>katras degvielas daudzum</w:t>
      </w:r>
      <w:r w:rsidR="00D2774E" w:rsidRPr="000C4D5C">
        <w:rPr>
          <w:rFonts w:eastAsia="Times New Roman"/>
          <w:color w:val="000000"/>
          <w:szCs w:val="28"/>
          <w:lang w:eastAsia="lv-LV"/>
        </w:rPr>
        <w:t>u</w:t>
      </w:r>
      <w:r w:rsidRPr="000C4D5C">
        <w:rPr>
          <w:rFonts w:eastAsia="Times New Roman"/>
          <w:color w:val="000000"/>
          <w:szCs w:val="28"/>
          <w:lang w:eastAsia="lv-LV"/>
        </w:rPr>
        <w:t xml:space="preserve"> pa veidiem aprēķina pēc datiem, kas ziņoti saskaņā ar regulas Nr. 684/2009 I pielikuma 1. tabulas 17. punkta "d", "f" un "o" apakšpunktu;</w:t>
      </w:r>
    </w:p>
    <w:p w14:paraId="5ECC0D54" w14:textId="37644E82" w:rsidR="00B1067F" w:rsidRPr="000C4D5C" w:rsidRDefault="007577A9" w:rsidP="00640266">
      <w:pPr>
        <w:pStyle w:val="ListParagraph"/>
        <w:numPr>
          <w:ilvl w:val="1"/>
          <w:numId w:val="4"/>
        </w:numPr>
        <w:spacing w:after="120"/>
        <w:ind w:left="0" w:firstLine="0"/>
        <w:contextualSpacing w:val="0"/>
        <w:rPr>
          <w:rFonts w:eastAsia="Times New Roman"/>
          <w:color w:val="000000"/>
          <w:szCs w:val="28"/>
          <w:lang w:eastAsia="lv-LV"/>
        </w:rPr>
      </w:pPr>
      <w:bookmarkStart w:id="24" w:name="_Ref71382676"/>
      <w:r w:rsidRPr="000C4D5C">
        <w:rPr>
          <w:rFonts w:eastAsia="Times New Roman"/>
          <w:color w:val="000000"/>
          <w:szCs w:val="28"/>
          <w:lang w:eastAsia="lv-LV"/>
        </w:rPr>
        <w:t>d</w:t>
      </w:r>
      <w:r w:rsidR="00C24050" w:rsidRPr="000C4D5C">
        <w:rPr>
          <w:rFonts w:eastAsia="Times New Roman"/>
          <w:color w:val="000000"/>
          <w:szCs w:val="28"/>
          <w:lang w:eastAsia="lv-LV"/>
        </w:rPr>
        <w:t xml:space="preserve">egvielu un </w:t>
      </w:r>
      <w:r w:rsidR="00B1067F" w:rsidRPr="000C4D5C">
        <w:rPr>
          <w:rFonts w:eastAsia="Times New Roman"/>
          <w:color w:val="000000"/>
          <w:szCs w:val="28"/>
          <w:lang w:eastAsia="lv-LV"/>
        </w:rPr>
        <w:t>biodegviel</w:t>
      </w:r>
      <w:r w:rsidR="00C24050" w:rsidRPr="000C4D5C">
        <w:rPr>
          <w:rFonts w:eastAsia="Times New Roman"/>
          <w:color w:val="000000"/>
          <w:szCs w:val="28"/>
          <w:lang w:eastAsia="lv-LV"/>
        </w:rPr>
        <w:t>u</w:t>
      </w:r>
      <w:r w:rsidR="00B1067F" w:rsidRPr="000C4D5C">
        <w:rPr>
          <w:rFonts w:eastAsia="Times New Roman"/>
          <w:color w:val="000000"/>
          <w:szCs w:val="28"/>
          <w:lang w:eastAsia="lv-LV"/>
        </w:rPr>
        <w:t xml:space="preserve"> daudzumus pārrēķina to enerģijas saturā, izmantojot šo noteikumu 2. pielikumā minētās </w:t>
      </w:r>
      <w:bookmarkStart w:id="25" w:name="_Hlk64468855"/>
      <w:r w:rsidR="00B1067F" w:rsidRPr="000C4D5C">
        <w:rPr>
          <w:rFonts w:eastAsia="Times New Roman"/>
          <w:color w:val="000000"/>
          <w:szCs w:val="28"/>
          <w:lang w:eastAsia="lv-LV"/>
        </w:rPr>
        <w:t>zemākās siltumspējas vērtības</w:t>
      </w:r>
      <w:bookmarkEnd w:id="25"/>
      <w:r w:rsidR="00D2774E" w:rsidRPr="000C4D5C">
        <w:rPr>
          <w:rFonts w:eastAsia="Times New Roman"/>
          <w:color w:val="000000"/>
          <w:szCs w:val="28"/>
          <w:lang w:eastAsia="lv-LV"/>
        </w:rPr>
        <w:t xml:space="preserve">, vai, ja šo noteikumu 2. pielikumā konkrēts degviela vai biodegvielas veids nav minēts, </w:t>
      </w:r>
      <w:r w:rsidR="00B1067F" w:rsidRPr="000C4D5C">
        <w:rPr>
          <w:rFonts w:eastAsia="Times New Roman"/>
          <w:color w:val="000000"/>
          <w:szCs w:val="28"/>
          <w:lang w:eastAsia="lv-LV"/>
        </w:rPr>
        <w:t xml:space="preserve">degvielas daudzumus pārrēķina to enerģijas saturā, izmantojot </w:t>
      </w:r>
      <w:r w:rsidR="00D2774E" w:rsidRPr="000C4D5C">
        <w:rPr>
          <w:rFonts w:eastAsia="Times New Roman"/>
          <w:color w:val="000000"/>
          <w:szCs w:val="28"/>
          <w:lang w:eastAsia="lv-LV"/>
        </w:rPr>
        <w:t>degvielu fizikālķīmiskos rādītājus</w:t>
      </w:r>
      <w:r w:rsidR="00B1067F" w:rsidRPr="000C4D5C">
        <w:rPr>
          <w:rFonts w:eastAsia="Times New Roman"/>
          <w:color w:val="000000"/>
          <w:szCs w:val="28"/>
          <w:lang w:eastAsia="lv-LV"/>
        </w:rPr>
        <w:t xml:space="preserve">, </w:t>
      </w:r>
      <w:r w:rsidR="00D2774E" w:rsidRPr="000C4D5C">
        <w:rPr>
          <w:rFonts w:eastAsia="Times New Roman"/>
          <w:color w:val="000000"/>
          <w:szCs w:val="28"/>
          <w:lang w:eastAsia="lv-LV"/>
        </w:rPr>
        <w:t xml:space="preserve">kas ir publicēti Būvniecības valsts kontroles biroja tīmekļvietnē </w:t>
      </w:r>
      <w:r w:rsidR="00B1067F" w:rsidRPr="000C4D5C">
        <w:rPr>
          <w:rFonts w:eastAsia="Times New Roman"/>
          <w:color w:val="000000"/>
          <w:szCs w:val="28"/>
          <w:lang w:eastAsia="lv-LV"/>
        </w:rPr>
        <w:t>(enerģijas blīvuma vērtības);</w:t>
      </w:r>
      <w:bookmarkEnd w:id="24"/>
    </w:p>
    <w:p w14:paraId="52D59FD3" w14:textId="1E249963" w:rsidR="003D1F48" w:rsidRPr="00373172" w:rsidRDefault="003D1F48" w:rsidP="00640266">
      <w:pPr>
        <w:pStyle w:val="ListParagraph"/>
        <w:numPr>
          <w:ilvl w:val="1"/>
          <w:numId w:val="4"/>
        </w:numPr>
        <w:spacing w:after="120"/>
        <w:ind w:left="0" w:firstLine="0"/>
        <w:contextualSpacing w:val="0"/>
        <w:rPr>
          <w:rFonts w:eastAsia="Times New Roman"/>
          <w:color w:val="000000"/>
          <w:szCs w:val="28"/>
          <w:lang w:eastAsia="lv-LV"/>
        </w:rPr>
      </w:pPr>
      <w:r w:rsidRPr="000C4D5C">
        <w:rPr>
          <w:rFonts w:eastAsia="Times New Roman"/>
          <w:color w:val="000000"/>
          <w:szCs w:val="28"/>
          <w:lang w:eastAsia="lv-LV"/>
        </w:rPr>
        <w:t>ja ar fosilās izcelsmes degvielu tiek sajauktas vairākas biodegvielas, aprēķinos ņem vērā katras biodegvielas daudzumu un veidu</w:t>
      </w:r>
      <w:r w:rsidRPr="00373172">
        <w:rPr>
          <w:rFonts w:eastAsia="Times New Roman"/>
          <w:color w:val="000000"/>
          <w:szCs w:val="28"/>
          <w:lang w:eastAsia="lv-LV"/>
        </w:rPr>
        <w:t>;</w:t>
      </w:r>
    </w:p>
    <w:p w14:paraId="686147A1" w14:textId="44CDEA15" w:rsidR="003D1F48" w:rsidRPr="00373172" w:rsidRDefault="005D4BF8" w:rsidP="00640266">
      <w:pPr>
        <w:pStyle w:val="ListParagraph"/>
        <w:numPr>
          <w:ilvl w:val="1"/>
          <w:numId w:val="4"/>
        </w:numPr>
        <w:spacing w:after="120"/>
        <w:ind w:left="0" w:firstLine="0"/>
        <w:contextualSpacing w:val="0"/>
        <w:rPr>
          <w:rFonts w:eastAsia="Times New Roman"/>
          <w:color w:val="000000"/>
          <w:szCs w:val="28"/>
          <w:lang w:eastAsia="lv-LV"/>
        </w:rPr>
      </w:pPr>
      <w:r w:rsidRPr="00373172">
        <w:rPr>
          <w:rFonts w:eastAsia="Times New Roman"/>
          <w:szCs w:val="28"/>
          <w:lang w:eastAsia="lv-LV"/>
        </w:rPr>
        <w:t>transporta enerģija</w:t>
      </w:r>
      <w:r>
        <w:rPr>
          <w:rFonts w:eastAsia="Times New Roman"/>
          <w:szCs w:val="28"/>
          <w:lang w:eastAsia="lv-LV"/>
        </w:rPr>
        <w:t xml:space="preserve">, kas neatbilst šo noteikumu </w:t>
      </w:r>
      <w:r>
        <w:rPr>
          <w:rFonts w:eastAsia="Times New Roman"/>
          <w:szCs w:val="28"/>
          <w:lang w:eastAsia="lv-LV"/>
        </w:rPr>
        <w:fldChar w:fldCharType="begin"/>
      </w:r>
      <w:r>
        <w:rPr>
          <w:rFonts w:eastAsia="Times New Roman"/>
          <w:szCs w:val="28"/>
          <w:lang w:eastAsia="lv-LV"/>
        </w:rPr>
        <w:instrText xml:space="preserve"> REF _Ref71382827 \r \h </w:instrText>
      </w:r>
      <w:r>
        <w:rPr>
          <w:rFonts w:eastAsia="Times New Roman"/>
          <w:szCs w:val="28"/>
          <w:lang w:eastAsia="lv-LV"/>
        </w:rPr>
      </w:r>
      <w:r>
        <w:rPr>
          <w:rFonts w:eastAsia="Times New Roman"/>
          <w:szCs w:val="28"/>
          <w:lang w:eastAsia="lv-LV"/>
        </w:rPr>
        <w:fldChar w:fldCharType="separate"/>
      </w:r>
      <w:r w:rsidR="00937523">
        <w:rPr>
          <w:rFonts w:eastAsia="Times New Roman"/>
          <w:szCs w:val="28"/>
          <w:lang w:eastAsia="lv-LV"/>
        </w:rPr>
        <w:t>2.4</w:t>
      </w:r>
      <w:r>
        <w:rPr>
          <w:rFonts w:eastAsia="Times New Roman"/>
          <w:szCs w:val="28"/>
          <w:lang w:eastAsia="lv-LV"/>
        </w:rPr>
        <w:fldChar w:fldCharType="end"/>
      </w:r>
      <w:r>
        <w:rPr>
          <w:rFonts w:eastAsia="Times New Roman"/>
          <w:szCs w:val="28"/>
          <w:lang w:eastAsia="lv-LV"/>
        </w:rPr>
        <w:t>. apakšpunktā iekļautajiem nosacījumiem,</w:t>
      </w:r>
      <w:r w:rsidRPr="00373172">
        <w:rPr>
          <w:rFonts w:eastAsia="Times New Roman"/>
          <w:szCs w:val="28"/>
          <w:lang w:eastAsia="lv-LV"/>
        </w:rPr>
        <w:t xml:space="preserve"> </w:t>
      </w:r>
      <w:r w:rsidR="003D1F48" w:rsidRPr="00373172">
        <w:rPr>
          <w:rFonts w:eastAsia="Times New Roman"/>
          <w:color w:val="000000"/>
          <w:szCs w:val="28"/>
          <w:lang w:eastAsia="lv-LV"/>
        </w:rPr>
        <w:t xml:space="preserve">tiek ieskaitītas kā fosilās izcelsmes </w:t>
      </w:r>
      <w:r w:rsidR="00E95BEF" w:rsidRPr="00373172">
        <w:rPr>
          <w:rFonts w:eastAsia="Times New Roman"/>
          <w:color w:val="000000"/>
          <w:szCs w:val="28"/>
          <w:lang w:eastAsia="lv-LV"/>
        </w:rPr>
        <w:t>transporta enerģija</w:t>
      </w:r>
      <w:r w:rsidR="003D1F48" w:rsidRPr="00373172">
        <w:rPr>
          <w:rFonts w:eastAsia="Times New Roman"/>
          <w:color w:val="000000"/>
          <w:szCs w:val="28"/>
          <w:lang w:eastAsia="lv-LV"/>
        </w:rPr>
        <w:t>;</w:t>
      </w:r>
    </w:p>
    <w:p w14:paraId="3AFB66A7" w14:textId="60AFCC06" w:rsidR="003D1F48" w:rsidRPr="00373172" w:rsidRDefault="00042B62" w:rsidP="00640266">
      <w:pPr>
        <w:pStyle w:val="ListParagraph"/>
        <w:numPr>
          <w:ilvl w:val="1"/>
          <w:numId w:val="4"/>
        </w:numPr>
        <w:spacing w:after="120"/>
        <w:ind w:left="0" w:firstLine="0"/>
        <w:contextualSpacing w:val="0"/>
        <w:rPr>
          <w:rFonts w:eastAsia="Times New Roman"/>
          <w:color w:val="000000"/>
          <w:szCs w:val="28"/>
          <w:lang w:eastAsia="lv-LV"/>
        </w:rPr>
      </w:pPr>
      <w:r w:rsidRPr="00373172">
        <w:rPr>
          <w:rFonts w:eastAsia="Times New Roman"/>
          <w:color w:val="000000"/>
          <w:szCs w:val="28"/>
          <w:lang w:eastAsia="lv-LV"/>
        </w:rPr>
        <w:t>l</w:t>
      </w:r>
      <w:r w:rsidR="00432123" w:rsidRPr="00373172">
        <w:rPr>
          <w:rFonts w:eastAsia="Times New Roman"/>
          <w:color w:val="000000"/>
          <w:szCs w:val="28"/>
          <w:lang w:eastAsia="lv-LV"/>
        </w:rPr>
        <w:t xml:space="preserve">īdzpārstrādātās biodegvielas daudzumu nosaka saskaņā ar līdzpārstrādes procesa energobilanci un efektivitāti – ja degvielas ražošanas procesā iegūst gan degvielu, kurai aprēķina emisiju, gan vienu vai vairākus citus produktus </w:t>
      </w:r>
      <w:r w:rsidR="00432123" w:rsidRPr="00373172">
        <w:rPr>
          <w:rFonts w:eastAsia="Times New Roman"/>
          <w:color w:val="000000"/>
          <w:szCs w:val="28"/>
          <w:lang w:eastAsia="lv-LV"/>
        </w:rPr>
        <w:lastRenderedPageBreak/>
        <w:t>(blakusproduktus), tad degvielas vai tās starpproduktu un blakusproduktu emisijas apjomu sadala proporcionāli to energoietilpībai (ja blakusprodukti nav elektroenerģija, to nosaka zemākā siltumspēja).</w:t>
      </w:r>
    </w:p>
    <w:p w14:paraId="718A3920" w14:textId="5332EB27" w:rsidR="00042B62" w:rsidRPr="00373172" w:rsidRDefault="00042B62" w:rsidP="00640266">
      <w:pPr>
        <w:pStyle w:val="ListParagraph"/>
        <w:numPr>
          <w:ilvl w:val="1"/>
          <w:numId w:val="4"/>
        </w:numPr>
        <w:spacing w:after="120"/>
        <w:ind w:left="0" w:firstLine="0"/>
        <w:contextualSpacing w:val="0"/>
        <w:rPr>
          <w:rFonts w:eastAsia="Times New Roman"/>
          <w:color w:val="000000"/>
          <w:szCs w:val="28"/>
          <w:lang w:eastAsia="lv-LV"/>
        </w:rPr>
      </w:pPr>
      <w:r w:rsidRPr="00373172">
        <w:rPr>
          <w:rFonts w:eastAsia="Times New Roman"/>
          <w:color w:val="000000"/>
          <w:szCs w:val="28"/>
          <w:lang w:eastAsia="lv-LV"/>
        </w:rPr>
        <w:t>patērēto elektroenerģijas daudzumu – elektrotransportlīdzekļos, tai skaitā motociklos</w:t>
      </w:r>
      <w:r w:rsidR="00C918BD" w:rsidRPr="00373172">
        <w:rPr>
          <w:rFonts w:eastAsia="Times New Roman"/>
          <w:color w:val="000000"/>
          <w:szCs w:val="28"/>
          <w:lang w:eastAsia="lv-LV"/>
        </w:rPr>
        <w:t xml:space="preserve"> patērētais</w:t>
      </w:r>
      <w:r w:rsidRPr="00373172">
        <w:rPr>
          <w:rFonts w:eastAsia="Times New Roman"/>
          <w:color w:val="000000"/>
          <w:szCs w:val="28"/>
          <w:lang w:eastAsia="lv-LV"/>
        </w:rPr>
        <w:t xml:space="preserve"> enerģijas daudzums, aprēķina, izmantojot šādu formulu</w:t>
      </w:r>
    </w:p>
    <w:p w14:paraId="3088D6F5" w14:textId="0C1CAA1F" w:rsidR="00B1067F" w:rsidRPr="00373172" w:rsidRDefault="00B1067F" w:rsidP="001B6A30">
      <w:pPr>
        <w:spacing w:after="120"/>
        <w:ind w:firstLine="0"/>
        <w:jc w:val="center"/>
        <w:rPr>
          <w:rFonts w:eastAsia="Times New Roman"/>
          <w:color w:val="000000"/>
          <w:szCs w:val="28"/>
          <w:lang w:eastAsia="lv-LV"/>
        </w:rPr>
      </w:pPr>
      <m:oMath>
        <m:r>
          <w:rPr>
            <w:rFonts w:ascii="Cambria Math" w:eastAsia="Times New Roman" w:hAnsi="Cambria Math"/>
            <w:color w:val="000000"/>
            <w:szCs w:val="28"/>
            <w:lang w:eastAsia="lv-LV"/>
          </w:rPr>
          <m:t>ELE=ATT×EPE</m:t>
        </m:r>
      </m:oMath>
      <w:r w:rsidRPr="00373172">
        <w:rPr>
          <w:rFonts w:eastAsia="Times New Roman"/>
          <w:color w:val="000000"/>
          <w:szCs w:val="28"/>
          <w:lang w:eastAsia="lv-LV"/>
        </w:rPr>
        <w:t>, kur</w:t>
      </w:r>
    </w:p>
    <w:p w14:paraId="0CAB4302" w14:textId="05083C28" w:rsidR="00B1067F" w:rsidRPr="00373172" w:rsidRDefault="00B1067F" w:rsidP="00640266">
      <w:pPr>
        <w:spacing w:after="120"/>
        <w:ind w:firstLine="0"/>
        <w:rPr>
          <w:rFonts w:eastAsia="Times New Roman"/>
          <w:color w:val="000000"/>
          <w:szCs w:val="28"/>
          <w:lang w:eastAsia="lv-LV"/>
        </w:rPr>
      </w:pPr>
      <m:oMath>
        <m:r>
          <w:rPr>
            <w:rFonts w:ascii="Cambria Math" w:eastAsia="Times New Roman" w:hAnsi="Cambria Math"/>
            <w:color w:val="000000"/>
            <w:szCs w:val="28"/>
            <w:lang w:eastAsia="lv-LV"/>
          </w:rPr>
          <m:t>ELE</m:t>
        </m:r>
      </m:oMath>
      <w:r w:rsidRPr="00373172">
        <w:rPr>
          <w:rFonts w:eastAsia="Times New Roman"/>
          <w:color w:val="000000"/>
          <w:szCs w:val="28"/>
          <w:lang w:eastAsia="lv-LV"/>
        </w:rPr>
        <w:t xml:space="preserve"> – patērētās elektroenerģijas daudzums, izteikts megadžoulos;</w:t>
      </w:r>
    </w:p>
    <w:p w14:paraId="21365A94" w14:textId="77777777" w:rsidR="00B1067F" w:rsidRPr="00373172" w:rsidRDefault="00B1067F" w:rsidP="00640266">
      <w:pPr>
        <w:spacing w:after="120"/>
        <w:ind w:firstLine="0"/>
        <w:rPr>
          <w:rFonts w:eastAsia="Times New Roman"/>
          <w:color w:val="000000"/>
          <w:szCs w:val="28"/>
          <w:lang w:eastAsia="lv-LV"/>
        </w:rPr>
      </w:pPr>
      <m:oMath>
        <m:r>
          <w:rPr>
            <w:rFonts w:ascii="Cambria Math" w:eastAsia="Times New Roman" w:hAnsi="Cambria Math"/>
            <w:color w:val="000000"/>
            <w:szCs w:val="28"/>
            <w:lang w:eastAsia="lv-LV"/>
          </w:rPr>
          <m:t>ATT</m:t>
        </m:r>
      </m:oMath>
      <w:r w:rsidRPr="00373172">
        <w:rPr>
          <w:rFonts w:eastAsia="Times New Roman"/>
          <w:color w:val="000000"/>
          <w:szCs w:val="28"/>
          <w:lang w:eastAsia="lv-LV"/>
        </w:rPr>
        <w:t xml:space="preserve"> – nobrauktais attālums kilometros;</w:t>
      </w:r>
    </w:p>
    <w:p w14:paraId="3D3D91BE" w14:textId="77777777" w:rsidR="00B1067F" w:rsidRPr="00373172" w:rsidRDefault="00B1067F" w:rsidP="00640266">
      <w:pPr>
        <w:spacing w:after="120"/>
        <w:ind w:firstLine="0"/>
        <w:rPr>
          <w:rFonts w:eastAsia="Times New Roman"/>
          <w:color w:val="000000"/>
          <w:szCs w:val="28"/>
          <w:lang w:eastAsia="lv-LV"/>
        </w:rPr>
      </w:pPr>
      <m:oMath>
        <m:r>
          <w:rPr>
            <w:rFonts w:ascii="Cambria Math" w:eastAsia="Times New Roman" w:hAnsi="Cambria Math"/>
            <w:color w:val="000000"/>
            <w:szCs w:val="28"/>
            <w:lang w:eastAsia="lv-LV"/>
          </w:rPr>
          <m:t>EPE</m:t>
        </m:r>
      </m:oMath>
      <w:r w:rsidRPr="00373172">
        <w:rPr>
          <w:rFonts w:eastAsia="Times New Roman"/>
          <w:color w:val="000000"/>
          <w:szCs w:val="28"/>
          <w:lang w:eastAsia="lv-LV"/>
        </w:rPr>
        <w:t xml:space="preserve"> – elektroenerģijas patēriņa efektivitāte, izteikta megadžoulos uz kilometriem.</w:t>
      </w:r>
    </w:p>
    <w:p w14:paraId="1B77C1E8" w14:textId="37F1ABE1" w:rsidR="00C918BD" w:rsidRPr="00373172" w:rsidRDefault="00C918BD" w:rsidP="005776BE">
      <w:pPr>
        <w:pStyle w:val="ListParagraph"/>
        <w:numPr>
          <w:ilvl w:val="1"/>
          <w:numId w:val="4"/>
        </w:numPr>
        <w:shd w:val="clear" w:color="auto" w:fill="FFFFFF"/>
        <w:spacing w:after="120"/>
        <w:ind w:left="0" w:firstLine="0"/>
        <w:contextualSpacing w:val="0"/>
        <w:rPr>
          <w:rFonts w:eastAsia="Times New Roman"/>
          <w:color w:val="000000"/>
          <w:szCs w:val="28"/>
          <w:lang w:eastAsia="lv-LV"/>
        </w:rPr>
      </w:pPr>
      <w:r w:rsidRPr="00373172">
        <w:rPr>
          <w:rFonts w:eastAsia="Times New Roman"/>
          <w:szCs w:val="28"/>
          <w:lang w:eastAsia="lv-LV"/>
        </w:rPr>
        <w:t xml:space="preserve">ja elektrotransportlīdzekļos, tai skaitā motociklos patērēto elektroenerģijas daudzumu nav iespējams noteikt, ņemot vērā šo transportlīdzekļu nobraukto attālumu, </w:t>
      </w:r>
      <w:r w:rsidRPr="00373172">
        <w:rPr>
          <w:rFonts w:eastAsia="Times New Roman"/>
          <w:color w:val="000000"/>
          <w:szCs w:val="28"/>
          <w:lang w:eastAsia="lv-LV"/>
        </w:rPr>
        <w:t>transporta enerģijas veida kopējā daudzumā iekļauj šajos transportlīdzekļos uzlādēto elektroenerģijas apjomu</w:t>
      </w:r>
      <w:r w:rsidR="00C63683">
        <w:rPr>
          <w:rFonts w:eastAsia="Times New Roman"/>
          <w:color w:val="000000"/>
          <w:szCs w:val="28"/>
          <w:lang w:eastAsia="lv-LV"/>
        </w:rPr>
        <w:t>,</w:t>
      </w:r>
      <w:r w:rsidR="00CF2C99" w:rsidRPr="00373172">
        <w:rPr>
          <w:rFonts w:eastAsia="Times New Roman"/>
          <w:color w:val="000000"/>
          <w:szCs w:val="28"/>
          <w:lang w:eastAsia="lv-LV"/>
        </w:rPr>
        <w:t xml:space="preserve"> ņemot vērā šādus nosacījumus</w:t>
      </w:r>
      <w:r w:rsidRPr="00373172">
        <w:rPr>
          <w:rFonts w:eastAsia="Times New Roman"/>
          <w:color w:val="000000"/>
          <w:szCs w:val="28"/>
          <w:lang w:eastAsia="lv-LV"/>
        </w:rPr>
        <w:t>:</w:t>
      </w:r>
    </w:p>
    <w:p w14:paraId="55BB3A33" w14:textId="17180819" w:rsidR="00C918BD" w:rsidRPr="00373172" w:rsidRDefault="00C918BD" w:rsidP="005776BE">
      <w:pPr>
        <w:pStyle w:val="ListParagraph"/>
        <w:numPr>
          <w:ilvl w:val="2"/>
          <w:numId w:val="4"/>
        </w:numPr>
        <w:shd w:val="clear" w:color="auto" w:fill="FFFFFF"/>
        <w:spacing w:after="120"/>
        <w:ind w:left="0" w:firstLine="0"/>
        <w:contextualSpacing w:val="0"/>
        <w:rPr>
          <w:rFonts w:eastAsia="Times New Roman"/>
          <w:szCs w:val="28"/>
          <w:lang w:eastAsia="lv-LV"/>
        </w:rPr>
      </w:pPr>
      <w:r w:rsidRPr="00373172">
        <w:rPr>
          <w:rFonts w:eastAsia="Times New Roman"/>
          <w:szCs w:val="28"/>
          <w:lang w:eastAsia="lv-LV"/>
        </w:rPr>
        <w:t>elektrotransportlīdzekļu, tai skaitā motociklu uzlāde ir veikta publiski pieejamā uzlādes punktā, kas atbilst normatīvajos aktos par elektrotransportlīdzekļu uzlādes, dabasgāzes uzpildes, ūdeņraža uzpildes un krasta elektropadeves iekārtām noteiktajām prasībām;</w:t>
      </w:r>
    </w:p>
    <w:p w14:paraId="4C61DF45" w14:textId="514FD269" w:rsidR="00C918BD" w:rsidRPr="00373172" w:rsidRDefault="00C918BD">
      <w:pPr>
        <w:pStyle w:val="ListParagraph"/>
        <w:numPr>
          <w:ilvl w:val="2"/>
          <w:numId w:val="4"/>
        </w:numPr>
        <w:shd w:val="clear" w:color="auto" w:fill="FFFFFF"/>
        <w:spacing w:after="120"/>
        <w:ind w:left="0" w:firstLine="0"/>
        <w:contextualSpacing w:val="0"/>
        <w:rPr>
          <w:rFonts w:eastAsia="Times New Roman"/>
          <w:szCs w:val="28"/>
          <w:lang w:eastAsia="lv-LV"/>
        </w:rPr>
      </w:pPr>
      <w:r w:rsidRPr="00373172">
        <w:rPr>
          <w:rFonts w:eastAsia="Times New Roman"/>
          <w:szCs w:val="28"/>
          <w:lang w:eastAsia="lv-LV"/>
        </w:rPr>
        <w:t>elektrotransportlīdzekļos, tai skaitā motociklos uzlādētās elektroenerģijas uzskaite ir veikta ar verificētām mērierīcēm vai uzlādēto apjomu ir iespējams dokumentāli pamatot citā veidā</w:t>
      </w:r>
      <w:r w:rsidR="00F848A4" w:rsidRPr="00373172">
        <w:rPr>
          <w:rFonts w:eastAsia="Times New Roman"/>
          <w:szCs w:val="28"/>
          <w:lang w:eastAsia="lv-LV"/>
        </w:rPr>
        <w:t>;</w:t>
      </w:r>
    </w:p>
    <w:p w14:paraId="3782F3C7" w14:textId="756CFC03" w:rsidR="00CF2C99" w:rsidRPr="00373172" w:rsidRDefault="00CF2C99" w:rsidP="00BD7F27">
      <w:pPr>
        <w:pStyle w:val="ListParagraph"/>
        <w:numPr>
          <w:ilvl w:val="2"/>
          <w:numId w:val="4"/>
        </w:numPr>
        <w:shd w:val="clear" w:color="auto" w:fill="FFFFFF"/>
        <w:spacing w:after="120"/>
        <w:ind w:left="0" w:firstLine="0"/>
        <w:contextualSpacing w:val="0"/>
        <w:rPr>
          <w:rFonts w:eastAsia="Times New Roman"/>
          <w:szCs w:val="28"/>
          <w:lang w:eastAsia="lv-LV"/>
        </w:rPr>
      </w:pPr>
      <w:r w:rsidRPr="00373172">
        <w:rPr>
          <w:rFonts w:eastAsia="Times New Roman"/>
          <w:szCs w:val="28"/>
          <w:lang w:eastAsia="lv-LV"/>
        </w:rPr>
        <w:t>no cita komersanta, kas nav degvielas piegādātājs, ir iegādāta elektroenerģijas statistika;</w:t>
      </w:r>
    </w:p>
    <w:p w14:paraId="35CEDDC7" w14:textId="3FFB5827" w:rsidR="00CF2C99" w:rsidRPr="00373172" w:rsidRDefault="00F848A4">
      <w:pPr>
        <w:pStyle w:val="ListParagraph"/>
        <w:numPr>
          <w:ilvl w:val="2"/>
          <w:numId w:val="4"/>
        </w:numPr>
        <w:shd w:val="clear" w:color="auto" w:fill="FFFFFF"/>
        <w:spacing w:after="120"/>
        <w:ind w:left="0" w:firstLine="0"/>
        <w:contextualSpacing w:val="0"/>
        <w:rPr>
          <w:rFonts w:eastAsia="Times New Roman"/>
          <w:szCs w:val="28"/>
          <w:lang w:eastAsia="lv-LV"/>
        </w:rPr>
      </w:pPr>
      <w:r w:rsidRPr="00373172">
        <w:rPr>
          <w:rFonts w:eastAsia="Times New Roman"/>
          <w:szCs w:val="28"/>
          <w:lang w:eastAsia="lv-LV"/>
        </w:rPr>
        <w:t>elektroenerģija</w:t>
      </w:r>
      <w:r w:rsidR="005776BE" w:rsidRPr="00373172">
        <w:rPr>
          <w:rFonts w:eastAsia="Times New Roman"/>
          <w:szCs w:val="28"/>
          <w:lang w:eastAsia="lv-LV"/>
        </w:rPr>
        <w:t xml:space="preserve"> </w:t>
      </w:r>
      <w:r w:rsidR="00CF2C99" w:rsidRPr="00373172">
        <w:rPr>
          <w:rFonts w:eastAsia="Times New Roman"/>
          <w:szCs w:val="28"/>
          <w:lang w:eastAsia="lv-LV"/>
        </w:rPr>
        <w:t>elektrotransportlīdzekļos ir uzlādēt</w:t>
      </w:r>
      <w:r w:rsidR="005776BE" w:rsidRPr="00373172">
        <w:rPr>
          <w:rFonts w:eastAsia="Times New Roman"/>
          <w:szCs w:val="28"/>
          <w:lang w:eastAsia="lv-LV"/>
        </w:rPr>
        <w:t>a</w:t>
      </w:r>
      <w:r w:rsidR="00CF2C99" w:rsidRPr="00373172">
        <w:rPr>
          <w:rFonts w:eastAsia="Times New Roman"/>
          <w:szCs w:val="28"/>
          <w:lang w:eastAsia="lv-LV"/>
        </w:rPr>
        <w:t xml:space="preserve"> elektroenerģijas uzlādes punktā, kas atrodas degvielas piegādātāja degvielas uzpildes stacijas teritorijā</w:t>
      </w:r>
      <w:r w:rsidRPr="00373172">
        <w:rPr>
          <w:rFonts w:eastAsia="Times New Roman"/>
          <w:szCs w:val="28"/>
          <w:lang w:eastAsia="lv-LV"/>
        </w:rPr>
        <w:t>;</w:t>
      </w:r>
    </w:p>
    <w:p w14:paraId="0A22127E" w14:textId="546565A2" w:rsidR="00F848A4" w:rsidRPr="00373172" w:rsidRDefault="00F848A4" w:rsidP="00BD7F27">
      <w:pPr>
        <w:pStyle w:val="tv213"/>
        <w:numPr>
          <w:ilvl w:val="2"/>
          <w:numId w:val="4"/>
        </w:numPr>
        <w:shd w:val="clear" w:color="auto" w:fill="FFFFFF"/>
        <w:spacing w:before="120" w:beforeAutospacing="0" w:after="120" w:afterAutospacing="0"/>
        <w:ind w:left="0" w:firstLine="0"/>
        <w:jc w:val="both"/>
        <w:rPr>
          <w:szCs w:val="28"/>
        </w:rPr>
      </w:pPr>
      <w:r w:rsidRPr="00BD7F27">
        <w:rPr>
          <w:sz w:val="28"/>
          <w:szCs w:val="28"/>
        </w:rPr>
        <w:t>Elektroenerģija ir realizēta galapatēriņam transportā, degvielas piegādātājam darbojoties kā elektroenerģijas tirgotājam.</w:t>
      </w:r>
    </w:p>
    <w:p w14:paraId="6963DF4B" w14:textId="714E293A" w:rsidR="0049354F" w:rsidRPr="00373172" w:rsidRDefault="0049354F" w:rsidP="00640266">
      <w:pPr>
        <w:pStyle w:val="tv213"/>
        <w:numPr>
          <w:ilvl w:val="0"/>
          <w:numId w:val="4"/>
        </w:numPr>
        <w:shd w:val="clear" w:color="auto" w:fill="FFFFFF"/>
        <w:spacing w:before="120" w:beforeAutospacing="0" w:after="120" w:afterAutospacing="0"/>
        <w:ind w:left="0" w:firstLine="0"/>
        <w:jc w:val="both"/>
        <w:rPr>
          <w:sz w:val="28"/>
          <w:szCs w:val="28"/>
        </w:rPr>
      </w:pPr>
      <w:bookmarkStart w:id="26" w:name="_Ref71382652"/>
      <w:r w:rsidRPr="00373172">
        <w:rPr>
          <w:sz w:val="28"/>
          <w:szCs w:val="28"/>
        </w:rPr>
        <w:t xml:space="preserve">Augšposma emisiju samazinājumu </w:t>
      </w:r>
      <m:oMath>
        <m:r>
          <w:rPr>
            <w:rFonts w:ascii="Cambria Math" w:hAnsi="Cambria Math"/>
            <w:sz w:val="28"/>
            <w:szCs w:val="28"/>
          </w:rPr>
          <m:t>AES</m:t>
        </m:r>
      </m:oMath>
      <w:r w:rsidRPr="00373172">
        <w:rPr>
          <w:sz w:val="28"/>
          <w:szCs w:val="28"/>
        </w:rPr>
        <w:t xml:space="preserve"> deklarē un šo noteikumu </w:t>
      </w:r>
      <w:r w:rsidR="00373172" w:rsidRPr="00414B9A">
        <w:rPr>
          <w:szCs w:val="28"/>
        </w:rPr>
        <w:fldChar w:fldCharType="begin"/>
      </w:r>
      <w:r w:rsidR="00373172" w:rsidRPr="00414B9A">
        <w:rPr>
          <w:szCs w:val="28"/>
        </w:rPr>
        <w:instrText xml:space="preserve"> REF _Ref71382590 \r \h </w:instrText>
      </w:r>
      <w:r w:rsidR="00373172">
        <w:rPr>
          <w:szCs w:val="28"/>
        </w:rPr>
        <w:instrText xml:space="preserve"> \* MERGEFORMAT </w:instrText>
      </w:r>
      <w:r w:rsidR="00373172" w:rsidRPr="00414B9A">
        <w:rPr>
          <w:szCs w:val="28"/>
        </w:rPr>
      </w:r>
      <w:r w:rsidR="00373172" w:rsidRPr="00414B9A">
        <w:rPr>
          <w:szCs w:val="28"/>
        </w:rPr>
        <w:fldChar w:fldCharType="separate"/>
      </w:r>
      <w:r w:rsidR="00937523">
        <w:rPr>
          <w:szCs w:val="28"/>
        </w:rPr>
        <w:t>14</w:t>
      </w:r>
      <w:r w:rsidR="00373172" w:rsidRPr="00414B9A">
        <w:rPr>
          <w:szCs w:val="28"/>
        </w:rPr>
        <w:fldChar w:fldCharType="end"/>
      </w:r>
      <w:r w:rsidRPr="00373172">
        <w:rPr>
          <w:sz w:val="28"/>
          <w:szCs w:val="28"/>
        </w:rPr>
        <w:t>. punktā minētajā formulā iekļauj, ja:</w:t>
      </w:r>
      <w:bookmarkEnd w:id="26"/>
    </w:p>
    <w:p w14:paraId="5D386F8B" w14:textId="090FEC36" w:rsidR="00F53175" w:rsidRPr="00373172" w:rsidRDefault="0049354F" w:rsidP="00640266">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t xml:space="preserve"> augšposma emisiju samazinājums ir aprēķināts un uzraudzīts </w:t>
      </w:r>
      <w:r w:rsidR="00F53175" w:rsidRPr="00373172">
        <w:rPr>
          <w:sz w:val="28"/>
          <w:szCs w:val="28"/>
        </w:rPr>
        <w:t>saskaņā šādiem standartiem:</w:t>
      </w:r>
    </w:p>
    <w:p w14:paraId="591C07ED" w14:textId="2569528A" w:rsidR="00F53175" w:rsidRPr="00373172" w:rsidRDefault="00640266" w:rsidP="00640266">
      <w:pPr>
        <w:pStyle w:val="tv213"/>
        <w:numPr>
          <w:ilvl w:val="2"/>
          <w:numId w:val="4"/>
        </w:numPr>
        <w:shd w:val="clear" w:color="auto" w:fill="FFFFFF"/>
        <w:spacing w:before="120" w:beforeAutospacing="0" w:after="120" w:afterAutospacing="0"/>
        <w:ind w:left="0" w:firstLine="0"/>
        <w:jc w:val="both"/>
        <w:rPr>
          <w:sz w:val="28"/>
          <w:szCs w:val="28"/>
        </w:rPr>
      </w:pPr>
      <w:r w:rsidRPr="00373172">
        <w:rPr>
          <w:sz w:val="28"/>
          <w:szCs w:val="28"/>
        </w:rPr>
        <w:t>s</w:t>
      </w:r>
      <w:r w:rsidR="00F53175" w:rsidRPr="00373172">
        <w:rPr>
          <w:sz w:val="28"/>
          <w:szCs w:val="28"/>
        </w:rPr>
        <w:t xml:space="preserve">tandarts LVS EN ISO 14064 </w:t>
      </w:r>
      <w:r w:rsidR="00AA4C0A">
        <w:rPr>
          <w:sz w:val="28"/>
          <w:szCs w:val="28"/>
        </w:rPr>
        <w:t>“</w:t>
      </w:r>
      <w:r w:rsidR="00AA4C0A" w:rsidRPr="00AA4C0A">
        <w:rPr>
          <w:sz w:val="28"/>
          <w:szCs w:val="28"/>
        </w:rPr>
        <w:t>Siltumnīcefekta gāzes. 1.daļa: Specifikācija ar norādījumiem siltumnīcefekta gāzu emisijas un likvidēšanas kvantitatīvai noteikšanai un pārskatu sagatavošanai organizāciju līmenī</w:t>
      </w:r>
      <w:r w:rsidR="00AA4C0A">
        <w:rPr>
          <w:sz w:val="28"/>
          <w:szCs w:val="28"/>
        </w:rPr>
        <w:t>”,</w:t>
      </w:r>
    </w:p>
    <w:p w14:paraId="23690689" w14:textId="4726E96C" w:rsidR="00F53175" w:rsidRPr="00373172" w:rsidRDefault="00F53175" w:rsidP="00640266">
      <w:pPr>
        <w:pStyle w:val="tv213"/>
        <w:numPr>
          <w:ilvl w:val="2"/>
          <w:numId w:val="4"/>
        </w:numPr>
        <w:shd w:val="clear" w:color="auto" w:fill="FFFFFF"/>
        <w:spacing w:before="120" w:beforeAutospacing="0" w:after="120" w:afterAutospacing="0"/>
        <w:ind w:left="0" w:firstLine="0"/>
        <w:jc w:val="both"/>
        <w:rPr>
          <w:sz w:val="28"/>
          <w:szCs w:val="28"/>
        </w:rPr>
      </w:pPr>
      <w:r w:rsidRPr="00373172">
        <w:rPr>
          <w:sz w:val="28"/>
          <w:szCs w:val="28"/>
        </w:rPr>
        <w:t>standarts LVS EN ISO 14064</w:t>
      </w:r>
      <w:r w:rsidR="00AA4C0A">
        <w:rPr>
          <w:sz w:val="28"/>
          <w:szCs w:val="28"/>
        </w:rPr>
        <w:t xml:space="preserve"> “</w:t>
      </w:r>
      <w:r w:rsidR="00AA4C0A" w:rsidRPr="00AA4C0A">
        <w:rPr>
          <w:sz w:val="28"/>
          <w:szCs w:val="28"/>
        </w:rPr>
        <w:t>Siltumnīcefekta gāzes. 2.daļa: Specifikācija ar vadlīnijām projektu līmenī siltumnīcefekta gāzu emisijas samazināšanas vai likvidēšanas uzlabojumu kvantitatīvai noteikšanai, monitorēšanai un ziņošanai</w:t>
      </w:r>
      <w:r w:rsidR="00AA4C0A">
        <w:rPr>
          <w:sz w:val="28"/>
          <w:szCs w:val="28"/>
        </w:rPr>
        <w:t>”,</w:t>
      </w:r>
    </w:p>
    <w:p w14:paraId="0F2C7DC7" w14:textId="5DD4A692" w:rsidR="00F53175" w:rsidRPr="00373172" w:rsidRDefault="00F53175" w:rsidP="00640266">
      <w:pPr>
        <w:pStyle w:val="tv213"/>
        <w:numPr>
          <w:ilvl w:val="2"/>
          <w:numId w:val="4"/>
        </w:numPr>
        <w:shd w:val="clear" w:color="auto" w:fill="FFFFFF"/>
        <w:spacing w:before="120" w:beforeAutospacing="0" w:after="120" w:afterAutospacing="0"/>
        <w:ind w:left="0" w:firstLine="0"/>
        <w:jc w:val="both"/>
        <w:rPr>
          <w:sz w:val="28"/>
          <w:szCs w:val="28"/>
        </w:rPr>
      </w:pPr>
      <w:bookmarkStart w:id="27" w:name="_Ref71382629"/>
      <w:r w:rsidRPr="00373172">
        <w:rPr>
          <w:sz w:val="28"/>
          <w:szCs w:val="28"/>
        </w:rPr>
        <w:lastRenderedPageBreak/>
        <w:t>standarts LVS EN ISO 14064</w:t>
      </w:r>
      <w:r w:rsidR="00AA4C0A">
        <w:rPr>
          <w:sz w:val="28"/>
          <w:szCs w:val="28"/>
        </w:rPr>
        <w:t xml:space="preserve"> “</w:t>
      </w:r>
      <w:r w:rsidR="00AA4C0A" w:rsidRPr="00AA4C0A">
        <w:rPr>
          <w:sz w:val="28"/>
          <w:szCs w:val="28"/>
        </w:rPr>
        <w:t>Siltumnīcefekta gāzes. 3.daļa: Specifikācija ar norādījumiem siltumnīcefekta gāzu ziņojumu verificēšanai un validēšanai</w:t>
      </w:r>
      <w:r w:rsidR="00AA4C0A">
        <w:rPr>
          <w:sz w:val="28"/>
          <w:szCs w:val="28"/>
        </w:rPr>
        <w:t>”,</w:t>
      </w:r>
      <w:bookmarkEnd w:id="27"/>
    </w:p>
    <w:p w14:paraId="38E20420" w14:textId="16B48368" w:rsidR="00F53175" w:rsidRPr="00373172" w:rsidRDefault="00F53175" w:rsidP="00640266">
      <w:pPr>
        <w:pStyle w:val="tv213"/>
        <w:numPr>
          <w:ilvl w:val="2"/>
          <w:numId w:val="4"/>
        </w:numPr>
        <w:shd w:val="clear" w:color="auto" w:fill="FFFFFF"/>
        <w:spacing w:before="120" w:beforeAutospacing="0" w:after="120" w:afterAutospacing="0"/>
        <w:ind w:left="0" w:firstLine="0"/>
        <w:jc w:val="both"/>
        <w:rPr>
          <w:sz w:val="28"/>
          <w:szCs w:val="28"/>
        </w:rPr>
      </w:pPr>
      <w:bookmarkStart w:id="28" w:name="_Ref71382640"/>
      <w:r w:rsidRPr="00373172">
        <w:rPr>
          <w:sz w:val="28"/>
          <w:szCs w:val="28"/>
        </w:rPr>
        <w:t xml:space="preserve">standarts LVS EN ISO 14065 </w:t>
      </w:r>
      <w:r w:rsidR="00C63683">
        <w:rPr>
          <w:sz w:val="28"/>
          <w:szCs w:val="28"/>
        </w:rPr>
        <w:t>“</w:t>
      </w:r>
      <w:r w:rsidRPr="00373172">
        <w:rPr>
          <w:sz w:val="28"/>
          <w:szCs w:val="28"/>
        </w:rPr>
        <w:t>Siltumnīcefekta gāzes. Prasības siltumnīcefekta gāzu validācijas un verifikācijas institūcijām akreditācijas vai citu atzīšanas formu izmantošanai</w:t>
      </w:r>
      <w:r w:rsidR="00C63683">
        <w:rPr>
          <w:sz w:val="28"/>
          <w:szCs w:val="28"/>
        </w:rPr>
        <w:t>”</w:t>
      </w:r>
      <w:r w:rsidRPr="00373172">
        <w:rPr>
          <w:sz w:val="28"/>
          <w:szCs w:val="28"/>
        </w:rPr>
        <w:t>.</w:t>
      </w:r>
      <w:bookmarkEnd w:id="28"/>
    </w:p>
    <w:p w14:paraId="4ACD7894" w14:textId="090E7D4D" w:rsidR="0049354F" w:rsidRPr="00373172" w:rsidRDefault="0049354F" w:rsidP="00640266">
      <w:pPr>
        <w:pStyle w:val="ListParagraph"/>
        <w:numPr>
          <w:ilvl w:val="1"/>
          <w:numId w:val="4"/>
        </w:numPr>
        <w:spacing w:after="120"/>
        <w:ind w:left="0" w:firstLine="0"/>
        <w:contextualSpacing w:val="0"/>
        <w:rPr>
          <w:rFonts w:eastAsia="Times New Roman"/>
          <w:szCs w:val="28"/>
          <w:lang w:eastAsia="lv-LV"/>
        </w:rPr>
      </w:pPr>
      <w:bookmarkStart w:id="29" w:name="p22"/>
      <w:bookmarkStart w:id="30" w:name="p-669627"/>
      <w:bookmarkEnd w:id="29"/>
      <w:bookmarkEnd w:id="30"/>
      <w:r w:rsidRPr="00373172">
        <w:rPr>
          <w:szCs w:val="28"/>
        </w:rPr>
        <w:t>a</w:t>
      </w:r>
      <w:r w:rsidRPr="00373172">
        <w:rPr>
          <w:rFonts w:eastAsia="Times New Roman"/>
          <w:szCs w:val="28"/>
          <w:lang w:eastAsia="lv-LV"/>
        </w:rPr>
        <w:t>ugšposma emisiju samazinājum</w:t>
      </w:r>
      <w:r w:rsidRPr="00373172">
        <w:rPr>
          <w:szCs w:val="28"/>
        </w:rPr>
        <w:t>s</w:t>
      </w:r>
      <w:r w:rsidRPr="00373172">
        <w:rPr>
          <w:rFonts w:eastAsia="Times New Roman"/>
          <w:szCs w:val="28"/>
          <w:lang w:eastAsia="lv-LV"/>
        </w:rPr>
        <w:t xml:space="preserve"> ir uzskaitīts, ievērojot šādus nosacījumus:</w:t>
      </w:r>
    </w:p>
    <w:p w14:paraId="479796EA" w14:textId="40DF4C2B" w:rsidR="0049354F" w:rsidRPr="00373172" w:rsidRDefault="0049354F" w:rsidP="00640266">
      <w:pPr>
        <w:pStyle w:val="ListParagraph"/>
        <w:numPr>
          <w:ilvl w:val="2"/>
          <w:numId w:val="4"/>
        </w:numPr>
        <w:spacing w:after="120"/>
        <w:ind w:left="0" w:firstLine="0"/>
        <w:contextualSpacing w:val="0"/>
        <w:rPr>
          <w:rFonts w:eastAsia="Times New Roman"/>
          <w:szCs w:val="28"/>
          <w:lang w:eastAsia="lv-LV"/>
        </w:rPr>
      </w:pPr>
      <w:r w:rsidRPr="00373172">
        <w:rPr>
          <w:rFonts w:eastAsia="Times New Roman"/>
          <w:szCs w:val="28"/>
          <w:lang w:eastAsia="lv-LV"/>
        </w:rPr>
        <w:t>augšposma emisiju samazinājumu piemēro tikai benzīna, dīzeļdegvielas, saspiestās dabasgāzes vai sašķidrinātās dabasgāzes 1. pielikuma 2. punktā minēto standartvērtību daļai, kas attiecas uz vidējām augšposma emisijām;</w:t>
      </w:r>
    </w:p>
    <w:p w14:paraId="1D855DFC" w14:textId="7C72BE02" w:rsidR="0049354F" w:rsidRPr="00EF5DA5" w:rsidRDefault="0049354F">
      <w:pPr>
        <w:pStyle w:val="ListParagraph"/>
        <w:numPr>
          <w:ilvl w:val="2"/>
          <w:numId w:val="4"/>
        </w:numPr>
        <w:spacing w:after="120"/>
        <w:ind w:left="0" w:firstLine="0"/>
        <w:contextualSpacing w:val="0"/>
        <w:rPr>
          <w:rFonts w:eastAsia="Times New Roman"/>
          <w:szCs w:val="28"/>
          <w:lang w:eastAsia="lv-LV"/>
        </w:rPr>
      </w:pPr>
      <w:r w:rsidRPr="00EF5DA5">
        <w:rPr>
          <w:rFonts w:eastAsia="Times New Roman"/>
          <w:szCs w:val="28"/>
          <w:lang w:eastAsia="lv-LV"/>
        </w:rPr>
        <w:t>jebkurā valstī radušos augšposma emisiju samazinājumu var ieskaitīt kā emisiju samazinājumu attiecībā uz jebkura degvielas piegādātāja piegādātām degvielām no jebkādiem izejvielu avotiem;</w:t>
      </w:r>
    </w:p>
    <w:p w14:paraId="39F62F15" w14:textId="26F70C2E" w:rsidR="0049354F" w:rsidRPr="00EF5DA5" w:rsidRDefault="0049354F">
      <w:pPr>
        <w:pStyle w:val="ListParagraph"/>
        <w:numPr>
          <w:ilvl w:val="2"/>
          <w:numId w:val="4"/>
        </w:numPr>
        <w:tabs>
          <w:tab w:val="left" w:pos="0"/>
        </w:tabs>
        <w:spacing w:after="120"/>
        <w:ind w:left="0" w:firstLine="0"/>
        <w:contextualSpacing w:val="0"/>
        <w:rPr>
          <w:szCs w:val="28"/>
        </w:rPr>
      </w:pPr>
      <w:r w:rsidRPr="00EF5DA5">
        <w:rPr>
          <w:szCs w:val="28"/>
        </w:rPr>
        <w:t>augšposma emisiju samazinājumā var ieskaitīt emisiju apjoma ietaupījumu, kas iegūts projektā, kurš nodrošina augšposma emisiju samazinājumu un kura īstenošana uzsākta pēc 2011. gada 1. janvāra</w:t>
      </w:r>
    </w:p>
    <w:p w14:paraId="20735142" w14:textId="6538A668" w:rsidR="0049354F" w:rsidRPr="00EF5DA5" w:rsidRDefault="0049354F">
      <w:pPr>
        <w:pStyle w:val="ListParagraph"/>
        <w:numPr>
          <w:ilvl w:val="2"/>
          <w:numId w:val="4"/>
        </w:numPr>
        <w:spacing w:after="120"/>
        <w:ind w:left="0" w:firstLine="0"/>
        <w:contextualSpacing w:val="0"/>
        <w:rPr>
          <w:rFonts w:eastAsia="Times New Roman"/>
          <w:szCs w:val="28"/>
          <w:lang w:eastAsia="lv-LV"/>
        </w:rPr>
      </w:pPr>
      <w:r w:rsidRPr="00EF5DA5">
        <w:rPr>
          <w:rFonts w:eastAsia="Times New Roman"/>
          <w:szCs w:val="28"/>
          <w:lang w:eastAsia="lv-LV"/>
        </w:rPr>
        <w:t>augšposma emisiju samazinājumu ieskaita tikai tad, ja emisiju samazinājums ir nodrošināts līdz 2020.gada 31.decembrim;</w:t>
      </w:r>
    </w:p>
    <w:p w14:paraId="03011A1C" w14:textId="597B6219" w:rsidR="0049354F" w:rsidRPr="00EF5DA5" w:rsidRDefault="0049354F">
      <w:pPr>
        <w:pStyle w:val="ListParagraph"/>
        <w:numPr>
          <w:ilvl w:val="2"/>
          <w:numId w:val="4"/>
        </w:numPr>
        <w:spacing w:after="120"/>
        <w:ind w:left="0" w:firstLine="0"/>
        <w:contextualSpacing w:val="0"/>
        <w:rPr>
          <w:rFonts w:eastAsia="Times New Roman"/>
          <w:szCs w:val="28"/>
          <w:lang w:eastAsia="lv-LV"/>
        </w:rPr>
      </w:pPr>
      <w:r w:rsidRPr="00EF5DA5">
        <w:rPr>
          <w:rFonts w:eastAsia="Times New Roman"/>
          <w:szCs w:val="28"/>
          <w:lang w:eastAsia="lv-LV"/>
        </w:rPr>
        <w:t>nav jāpierāda, ka augšposma emisiju samazinājums nebūtu radies, ja netiktu piemērotas šajos noteikumos noteiktās ziņošanas prasības.</w:t>
      </w:r>
    </w:p>
    <w:p w14:paraId="6D6F4F04" w14:textId="54FD7D96" w:rsidR="00AF67F4" w:rsidRPr="00311135" w:rsidRDefault="00937523" w:rsidP="00311135">
      <w:pPr>
        <w:pStyle w:val="tv213"/>
        <w:numPr>
          <w:ilvl w:val="1"/>
          <w:numId w:val="4"/>
        </w:numPr>
        <w:spacing w:before="120" w:beforeAutospacing="0" w:after="120" w:afterAutospacing="0"/>
        <w:ind w:left="0" w:firstLine="0"/>
        <w:jc w:val="both"/>
        <w:rPr>
          <w:sz w:val="28"/>
          <w:szCs w:val="28"/>
        </w:rPr>
      </w:pPr>
      <w:r w:rsidRPr="00311135">
        <w:rPr>
          <w:sz w:val="28"/>
          <w:szCs w:val="28"/>
        </w:rPr>
        <w:t>i</w:t>
      </w:r>
      <w:r w:rsidR="00AF67F4" w:rsidRPr="00311135">
        <w:rPr>
          <w:sz w:val="28"/>
          <w:szCs w:val="28"/>
        </w:rPr>
        <w:t>r nodrošināts, ka augšposma emisiju samazinājuma aprēķina rezultāti būtu tikpat kvalitatīvi un uzticami kā Eiropas Savienības Emisijas kvotu tirdzniecības sistēmas ietvaros veiktie aprēķini par operatora un gaisa kuģa operatora radīto emisiju apjomu, ņemot vērā Komisijas 2018.gada 19.decembra īstenošanas regulu (ES) Nr. 2018/2067 par datu verifikāciju un verificētāju akreditāciju saskaņā ar Eiropas Parlamenta un Padomes Direktīvu 2003/87/EK un Komisijas 2018.gada 19.decembra īstenošanas regulu (ES) Nr. 2015/2066 par siltumnīcefekta gāzu emisiju monitoringu un ziņošanu saskaņā ar Eiropas Parlamenta un Padomes Direktīvu 2003/87/EK un ar ko groza Komisijas Regulu (ES) Nr. 601/2012</w:t>
      </w:r>
      <w:r w:rsidRPr="00311135">
        <w:rPr>
          <w:sz w:val="28"/>
          <w:szCs w:val="28"/>
        </w:rPr>
        <w:t>;</w:t>
      </w:r>
    </w:p>
    <w:p w14:paraId="0EDF5964" w14:textId="741916DB" w:rsidR="00F53175" w:rsidRPr="00211CEE" w:rsidRDefault="0049354F" w:rsidP="00311135">
      <w:pPr>
        <w:pStyle w:val="tv213"/>
        <w:numPr>
          <w:ilvl w:val="1"/>
          <w:numId w:val="4"/>
        </w:numPr>
        <w:spacing w:before="120" w:beforeAutospacing="0" w:after="120" w:afterAutospacing="0"/>
        <w:ind w:left="0" w:firstLine="0"/>
        <w:jc w:val="both"/>
        <w:rPr>
          <w:sz w:val="28"/>
        </w:rPr>
      </w:pPr>
      <w:bookmarkStart w:id="31" w:name="p23"/>
      <w:bookmarkStart w:id="32" w:name="p-697802"/>
      <w:bookmarkStart w:id="33" w:name="p24"/>
      <w:bookmarkStart w:id="34" w:name="p-669629"/>
      <w:bookmarkEnd w:id="31"/>
      <w:bookmarkEnd w:id="32"/>
      <w:bookmarkEnd w:id="33"/>
      <w:bookmarkEnd w:id="34"/>
      <w:r w:rsidRPr="00EF5DA5">
        <w:rPr>
          <w:sz w:val="28"/>
          <w:szCs w:val="28"/>
        </w:rPr>
        <w:t>a</w:t>
      </w:r>
      <w:r w:rsidR="00F53175" w:rsidRPr="00EF5DA5">
        <w:rPr>
          <w:sz w:val="28"/>
          <w:szCs w:val="28"/>
        </w:rPr>
        <w:t>ugšposma emisiju samazinājuma un pamatstandarta emisiju izvērtējumu un augšposma emisiju samazinājum</w:t>
      </w:r>
      <w:r w:rsidR="00F53175" w:rsidRPr="006C7972">
        <w:rPr>
          <w:sz w:val="28"/>
          <w:szCs w:val="28"/>
        </w:rPr>
        <w:t xml:space="preserve">a aprēķināšanas metožu izvērtējumu un augšposma emisiju samazinājumu </w:t>
      </w:r>
      <w:r w:rsidR="0097611F" w:rsidRPr="006C7972">
        <w:rPr>
          <w:sz w:val="28"/>
          <w:szCs w:val="28"/>
        </w:rPr>
        <w:t xml:space="preserve">saskaņā ar šo noteikumu </w:t>
      </w:r>
      <w:r w:rsidR="00600ED5" w:rsidRPr="00EF5DA5">
        <w:rPr>
          <w:sz w:val="28"/>
          <w:szCs w:val="28"/>
        </w:rPr>
        <w:fldChar w:fldCharType="begin"/>
      </w:r>
      <w:r w:rsidR="00600ED5" w:rsidRPr="00311135">
        <w:rPr>
          <w:sz w:val="28"/>
          <w:szCs w:val="28"/>
        </w:rPr>
        <w:instrText xml:space="preserve"> REF _Ref71382629 \r \h </w:instrText>
      </w:r>
      <w:r w:rsidR="00373172" w:rsidRPr="00311135">
        <w:rPr>
          <w:sz w:val="28"/>
          <w:szCs w:val="28"/>
        </w:rPr>
        <w:instrText xml:space="preserve"> \* MERGEFORMAT </w:instrText>
      </w:r>
      <w:r w:rsidR="00600ED5" w:rsidRPr="00EF5DA5">
        <w:rPr>
          <w:sz w:val="28"/>
          <w:szCs w:val="28"/>
        </w:rPr>
      </w:r>
      <w:r w:rsidR="00600ED5" w:rsidRPr="00311135">
        <w:rPr>
          <w:sz w:val="28"/>
          <w:szCs w:val="28"/>
        </w:rPr>
        <w:fldChar w:fldCharType="separate"/>
      </w:r>
      <w:r w:rsidR="00937523" w:rsidRPr="00311135">
        <w:rPr>
          <w:sz w:val="28"/>
          <w:szCs w:val="28"/>
        </w:rPr>
        <w:t>18.1.3</w:t>
      </w:r>
      <w:r w:rsidR="00600ED5" w:rsidRPr="00EF5DA5">
        <w:rPr>
          <w:sz w:val="28"/>
          <w:szCs w:val="28"/>
        </w:rPr>
        <w:fldChar w:fldCharType="end"/>
      </w:r>
      <w:r w:rsidR="0097611F" w:rsidRPr="00EF5DA5">
        <w:rPr>
          <w:sz w:val="28"/>
          <w:szCs w:val="28"/>
        </w:rPr>
        <w:t xml:space="preserve">. apakšpunktā minēto standartu </w:t>
      </w:r>
      <w:r w:rsidRPr="00EF5DA5">
        <w:rPr>
          <w:sz w:val="28"/>
          <w:szCs w:val="28"/>
        </w:rPr>
        <w:t xml:space="preserve">ir </w:t>
      </w:r>
      <w:r w:rsidR="00A27A07" w:rsidRPr="00311135">
        <w:rPr>
          <w:sz w:val="28"/>
          <w:szCs w:val="28"/>
        </w:rPr>
        <w:t xml:space="preserve">veikusi </w:t>
      </w:r>
      <w:r w:rsidR="00F53175" w:rsidRPr="00EF5DA5">
        <w:rPr>
          <w:sz w:val="28"/>
          <w:szCs w:val="28"/>
        </w:rPr>
        <w:t xml:space="preserve">neatkarīga </w:t>
      </w:r>
      <w:r w:rsidR="00F53175" w:rsidRPr="006C7972">
        <w:rPr>
          <w:sz w:val="28"/>
          <w:szCs w:val="28"/>
        </w:rPr>
        <w:t>institūcija, kas ir akreditēta nacionālajā akreditācijas institūcijā atbilstoši normatīvajiem akti</w:t>
      </w:r>
      <w:r w:rsidR="00F53175" w:rsidRPr="00E069A3">
        <w:rPr>
          <w:sz w:val="28"/>
          <w:szCs w:val="28"/>
        </w:rPr>
        <w:t>em par atbilstības novērtēšanas institūciju novērtēšanu,</w:t>
      </w:r>
      <w:r w:rsidR="00F53175" w:rsidRPr="00211CEE">
        <w:rPr>
          <w:sz w:val="28"/>
        </w:rPr>
        <w:t xml:space="preserve"> akreditāciju un uzraudzību un šo noteikumu </w:t>
      </w:r>
      <w:r w:rsidR="00600ED5" w:rsidRPr="00EF5DA5">
        <w:rPr>
          <w:sz w:val="28"/>
        </w:rPr>
        <w:fldChar w:fldCharType="begin"/>
      </w:r>
      <w:r w:rsidR="00600ED5" w:rsidRPr="00211CEE">
        <w:rPr>
          <w:sz w:val="28"/>
        </w:rPr>
        <w:instrText xml:space="preserve"> REF _Ref71382640 \r \h </w:instrText>
      </w:r>
      <w:r w:rsidR="00373172" w:rsidRPr="00211CEE">
        <w:rPr>
          <w:sz w:val="28"/>
        </w:rPr>
        <w:instrText xml:space="preserve"> \* MERGEFORMAT </w:instrText>
      </w:r>
      <w:r w:rsidR="00600ED5" w:rsidRPr="00EF5DA5">
        <w:rPr>
          <w:sz w:val="28"/>
        </w:rPr>
      </w:r>
      <w:r w:rsidR="00600ED5" w:rsidRPr="00311135">
        <w:rPr>
          <w:sz w:val="28"/>
        </w:rPr>
        <w:fldChar w:fldCharType="separate"/>
      </w:r>
      <w:r w:rsidR="00937523" w:rsidRPr="00311135">
        <w:rPr>
          <w:sz w:val="28"/>
        </w:rPr>
        <w:t>18.1.4</w:t>
      </w:r>
      <w:r w:rsidR="00600ED5" w:rsidRPr="00EF5DA5">
        <w:rPr>
          <w:sz w:val="28"/>
        </w:rPr>
        <w:fldChar w:fldCharType="end"/>
      </w:r>
      <w:r w:rsidR="00F53175" w:rsidRPr="00211CEE">
        <w:rPr>
          <w:sz w:val="28"/>
        </w:rPr>
        <w:t>. apakšpunktā minētajām prasībām vai kas saskaņā ar standartu ISO 14065 ir akreditēta citā Eiropas Savienības dalībvalsts akreditācijas institūcijā.</w:t>
      </w:r>
    </w:p>
    <w:p w14:paraId="27B912D4" w14:textId="39466E6F" w:rsidR="00B1067F" w:rsidRPr="00373172" w:rsidRDefault="00B1067F" w:rsidP="00640266">
      <w:pPr>
        <w:pStyle w:val="ListParagraph"/>
        <w:numPr>
          <w:ilvl w:val="0"/>
          <w:numId w:val="4"/>
        </w:numPr>
        <w:spacing w:after="120"/>
        <w:ind w:left="0" w:firstLine="0"/>
        <w:contextualSpacing w:val="0"/>
        <w:rPr>
          <w:rFonts w:eastAsia="Times New Roman"/>
          <w:szCs w:val="28"/>
          <w:lang w:eastAsia="lv-LV"/>
        </w:rPr>
      </w:pPr>
      <w:r w:rsidRPr="00373172">
        <w:rPr>
          <w:rFonts w:eastAsia="Times New Roman"/>
          <w:szCs w:val="28"/>
          <w:lang w:eastAsia="lv-LV"/>
        </w:rPr>
        <w:t>Transporta enerģijas emisiju intensitātes no visas piegādātās transporta enerģijas aprites cikla emisijām samazinājumu aprēķina, izmantojot šādu formulu:</w:t>
      </w:r>
    </w:p>
    <w:p w14:paraId="592B59D8" w14:textId="77777777" w:rsidR="00B1067F" w:rsidRPr="00373172" w:rsidRDefault="004339A7" w:rsidP="001B6A30">
      <w:pPr>
        <w:shd w:val="clear" w:color="auto" w:fill="FFFFFF"/>
        <w:spacing w:after="120"/>
        <w:ind w:firstLine="0"/>
        <w:jc w:val="center"/>
        <w:rPr>
          <w:rFonts w:eastAsiaTheme="minorEastAsia"/>
          <w:szCs w:val="28"/>
        </w:rPr>
      </w:pPr>
      <m:oMath>
        <m:sSub>
          <m:sSubPr>
            <m:ctrlPr>
              <w:rPr>
                <w:rFonts w:ascii="Cambria Math" w:hAnsi="Cambria Math"/>
                <w:i/>
                <w:szCs w:val="28"/>
              </w:rPr>
            </m:ctrlPr>
          </m:sSubPr>
          <m:e>
            <m:r>
              <w:rPr>
                <w:rFonts w:ascii="Cambria Math" w:hAnsi="Cambria Math"/>
                <w:szCs w:val="28"/>
              </w:rPr>
              <m:t>pSEGelSAM</m:t>
            </m:r>
          </m:e>
          <m:sub>
            <m:r>
              <w:rPr>
                <w:rFonts w:ascii="Cambria Math" w:hAnsi="Cambria Math"/>
                <w:szCs w:val="28"/>
              </w:rPr>
              <m:t>#</m:t>
            </m:r>
          </m:sub>
        </m:sSub>
        <m:r>
          <w:rPr>
            <w:rFonts w:ascii="Cambria Math" w:hAnsi="Cambria Math"/>
            <w:szCs w:val="28"/>
          </w:rPr>
          <m:t xml:space="preserve">=100 %-  </m:t>
        </m:r>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pSEGel</m:t>
                </m:r>
              </m:e>
              <m:sub>
                <m:r>
                  <w:rPr>
                    <w:rFonts w:ascii="Cambria Math" w:hAnsi="Cambria Math"/>
                    <w:szCs w:val="28"/>
                  </w:rPr>
                  <m:t>#</m:t>
                </m:r>
              </m:sub>
            </m:sSub>
          </m:num>
          <m:den>
            <m:r>
              <w:rPr>
                <w:rFonts w:ascii="Cambria Math" w:hAnsi="Cambria Math"/>
                <w:szCs w:val="28"/>
              </w:rPr>
              <m:t>DP</m:t>
            </m:r>
          </m:den>
        </m:f>
      </m:oMath>
      <w:r w:rsidR="00B1067F" w:rsidRPr="00373172">
        <w:rPr>
          <w:rFonts w:eastAsiaTheme="minorEastAsia"/>
          <w:szCs w:val="28"/>
        </w:rPr>
        <w:t>, kur</w:t>
      </w:r>
    </w:p>
    <w:p w14:paraId="1C4ECFF8" w14:textId="782E4AF6" w:rsidR="00B1067F" w:rsidRPr="00373172" w:rsidRDefault="00B1067F" w:rsidP="00640266">
      <w:pPr>
        <w:shd w:val="clear" w:color="auto" w:fill="FFFFFF"/>
        <w:spacing w:after="120"/>
        <w:ind w:firstLine="709"/>
        <w:rPr>
          <w:rFonts w:eastAsia="Times New Roman"/>
          <w:color w:val="000000"/>
          <w:szCs w:val="28"/>
          <w:lang w:eastAsia="lv-LV"/>
        </w:rPr>
      </w:pPr>
      <m:oMath>
        <m:r>
          <w:rPr>
            <w:rFonts w:ascii="Cambria Math" w:hAnsi="Cambria Math"/>
            <w:szCs w:val="28"/>
          </w:rPr>
          <m:t>pSEGelSAM</m:t>
        </m:r>
      </m:oMath>
      <w:r w:rsidRPr="00373172">
        <w:rPr>
          <w:rFonts w:eastAsia="Times New Roman"/>
          <w:szCs w:val="28"/>
        </w:rPr>
        <w:t xml:space="preserve"> –</w:t>
      </w:r>
      <w:r w:rsidR="0097611F" w:rsidRPr="00373172">
        <w:rPr>
          <w:rFonts w:eastAsia="Times New Roman"/>
          <w:szCs w:val="28"/>
        </w:rPr>
        <w:t xml:space="preserve"> </w:t>
      </w:r>
      <w:r w:rsidRPr="00373172">
        <w:rPr>
          <w:rFonts w:eastAsia="Times New Roman"/>
          <w:szCs w:val="28"/>
        </w:rPr>
        <w:t>kopējās piegādātās transporta enerģijas emisiju intensitātes samazinājums, izteikts procentos;</w:t>
      </w:r>
    </w:p>
    <w:p w14:paraId="168D2E3E" w14:textId="77777777" w:rsidR="00B1067F" w:rsidRPr="00373172" w:rsidRDefault="00B1067F" w:rsidP="00640266">
      <w:pPr>
        <w:shd w:val="clear" w:color="auto" w:fill="FFFFFF"/>
        <w:spacing w:after="120"/>
        <w:ind w:firstLine="709"/>
        <w:rPr>
          <w:rFonts w:eastAsia="Times New Roman"/>
          <w:color w:val="000000"/>
          <w:szCs w:val="28"/>
          <w:lang w:eastAsia="lv-LV"/>
        </w:rPr>
      </w:pPr>
      <m:oMath>
        <m:r>
          <w:rPr>
            <w:rFonts w:ascii="Cambria Math" w:hAnsi="Cambria Math"/>
            <w:szCs w:val="28"/>
          </w:rPr>
          <m:t>pSEGel</m:t>
        </m:r>
      </m:oMath>
      <w:r w:rsidRPr="00373172">
        <w:rPr>
          <w:rFonts w:eastAsia="Times New Roman"/>
          <w:szCs w:val="28"/>
        </w:rPr>
        <w:t xml:space="preserve"> – piegādātāja kopējā piegādātās transporta enerģijas emisiju intensitāte, </w:t>
      </w:r>
      <w:r w:rsidRPr="00373172">
        <w:rPr>
          <w:szCs w:val="28"/>
        </w:rPr>
        <w:t>izteikta gramos oglekļa dioksīda ekvivalenta attiecībā pret transportlīdzekļa saražoto enerģijas vienību megadžoulos;</w:t>
      </w:r>
    </w:p>
    <w:p w14:paraId="4133CF80" w14:textId="77777777" w:rsidR="00B1067F" w:rsidRPr="00373172" w:rsidRDefault="00B1067F" w:rsidP="00640266">
      <w:pPr>
        <w:shd w:val="clear" w:color="auto" w:fill="FFFFFF"/>
        <w:spacing w:after="120"/>
        <w:ind w:firstLine="709"/>
        <w:rPr>
          <w:rFonts w:eastAsia="Times New Roman"/>
          <w:color w:val="000000"/>
          <w:szCs w:val="28"/>
          <w:lang w:eastAsia="lv-LV"/>
        </w:rPr>
      </w:pPr>
      <m:oMath>
        <m:r>
          <w:rPr>
            <w:rFonts w:ascii="Cambria Math" w:hAnsi="Cambria Math"/>
            <w:szCs w:val="28"/>
          </w:rPr>
          <m:t>#</m:t>
        </m:r>
      </m:oMath>
      <w:r w:rsidRPr="00373172">
        <w:rPr>
          <w:rFonts w:eastAsia="Times New Roman"/>
          <w:color w:val="000000"/>
          <w:szCs w:val="28"/>
          <w:lang w:eastAsia="lv-LV"/>
        </w:rPr>
        <w:t xml:space="preserve"> – degvielas piegādātājs, kas ir akcīzes nodokļa maksātājs un kas identificēts pēc identifikācijas numura, kurš regulā Nr. 684/2009</w:t>
      </w:r>
      <w:r w:rsidRPr="00373172">
        <w:rPr>
          <w:szCs w:val="28"/>
        </w:rPr>
        <w:t xml:space="preserve"> </w:t>
      </w:r>
      <w:r w:rsidRPr="00373172">
        <w:rPr>
          <w:rFonts w:eastAsia="Times New Roman"/>
          <w:color w:val="000000"/>
          <w:szCs w:val="28"/>
          <w:lang w:eastAsia="lv-LV"/>
        </w:rPr>
        <w:t>definēts kā komersanta akcīzes identifikācijas numurs (akcīzes nodokļa datu apmaiņas sistēmas (</w:t>
      </w:r>
      <w:r w:rsidRPr="00373172">
        <w:rPr>
          <w:rFonts w:eastAsia="Times New Roman"/>
          <w:i/>
          <w:iCs/>
          <w:color w:val="000000"/>
          <w:szCs w:val="28"/>
          <w:lang w:eastAsia="lv-LV"/>
        </w:rPr>
        <w:t>SEED</w:t>
      </w:r>
      <w:r w:rsidRPr="00373172">
        <w:rPr>
          <w:rFonts w:eastAsia="Times New Roman"/>
          <w:color w:val="000000"/>
          <w:szCs w:val="28"/>
          <w:lang w:eastAsia="lv-LV"/>
        </w:rPr>
        <w:t>) reģistrācijas numurs vai pievienotās vērtības nodokļa (PVN) identifikācijas numurs minētās regulas I pielikuma 1. tabulas 5. punkta "a" apakšpunktā piegādes tipa kodiem 1, 2, 3, 4, 5 un 8). Šī persona ir arī tā, kura bija atbildīga par akcīzes nodokļa maksāšanu saskaņā ar normatīvajiem aktiem par akcīzes nodokli brīdī, kad akcīzes nodoklis tika uzlikts saskaņā ar normatīvajiem aktiem par akcīzes nodokli. Ja šis identifikācijas numurs nav pieejams, atbilstoši normatīvajiem aktiem par akcīzes preču aprites kārtību tiek izveidots līdzvērtīgs identifikācijas līdzeklis;</w:t>
      </w:r>
    </w:p>
    <w:p w14:paraId="7BAC2635" w14:textId="5F29D922" w:rsidR="00B1067F" w:rsidRPr="00373172" w:rsidRDefault="00B1067F" w:rsidP="00640266">
      <w:pPr>
        <w:shd w:val="clear" w:color="auto" w:fill="FFFFFF"/>
        <w:spacing w:after="120"/>
        <w:ind w:firstLine="709"/>
        <w:rPr>
          <w:rFonts w:eastAsia="Times New Roman"/>
          <w:color w:val="000000"/>
          <w:szCs w:val="28"/>
          <w:lang w:eastAsia="lv-LV"/>
        </w:rPr>
      </w:pPr>
      <m:oMath>
        <m:r>
          <w:rPr>
            <w:rFonts w:ascii="Cambria Math" w:hAnsi="Cambria Math"/>
            <w:szCs w:val="28"/>
          </w:rPr>
          <m:t>DP</m:t>
        </m:r>
      </m:oMath>
      <w:r w:rsidRPr="00373172">
        <w:rPr>
          <w:rFonts w:eastAsia="Times New Roman"/>
          <w:szCs w:val="28"/>
        </w:rPr>
        <w:t xml:space="preserve"> –</w:t>
      </w:r>
      <w:r w:rsidR="00834229">
        <w:rPr>
          <w:rFonts w:eastAsia="Times New Roman"/>
          <w:szCs w:val="28"/>
        </w:rPr>
        <w:t xml:space="preserve"> </w:t>
      </w:r>
      <w:r w:rsidRPr="00373172">
        <w:rPr>
          <w:rFonts w:eastAsia="Times New Roman"/>
          <w:szCs w:val="28"/>
        </w:rPr>
        <w:t xml:space="preserve">degvielas pamatstandarts, izteikts </w:t>
      </w:r>
      <w:r w:rsidRPr="00373172">
        <w:rPr>
          <w:szCs w:val="28"/>
        </w:rPr>
        <w:t>gramos oglekļa dioksīda ekvivalenta attiecībā pret transportlīdzekļa saražoto enerģijas vienību megadžoulos.</w:t>
      </w:r>
      <w:r w:rsidRPr="00373172">
        <w:rPr>
          <w:rFonts w:eastAsia="Times New Roman"/>
          <w:color w:val="000000"/>
          <w:szCs w:val="28"/>
          <w:lang w:eastAsia="lv-LV"/>
        </w:rPr>
        <w:t xml:space="preserve"> </w:t>
      </w:r>
    </w:p>
    <w:p w14:paraId="6B5FA6C6" w14:textId="032A0845" w:rsidR="0097611F" w:rsidRPr="00373172" w:rsidRDefault="0097611F" w:rsidP="00640266">
      <w:pPr>
        <w:pStyle w:val="ListParagraph"/>
        <w:numPr>
          <w:ilvl w:val="0"/>
          <w:numId w:val="4"/>
        </w:numPr>
        <w:spacing w:after="120"/>
        <w:ind w:left="0" w:firstLine="0"/>
        <w:contextualSpacing w:val="0"/>
        <w:rPr>
          <w:color w:val="000000" w:themeColor="text1"/>
          <w:szCs w:val="28"/>
        </w:rPr>
      </w:pPr>
      <w:r w:rsidRPr="00373172">
        <w:rPr>
          <w:color w:val="000000" w:themeColor="text1"/>
          <w:szCs w:val="28"/>
        </w:rPr>
        <w:t>Emisiju aprēķinā netiek ņemtas vērā emisijas, kas rodas, saražojot tehniku un aprīkojumu, kurš tiek izmantots fosilo degvielu ekstrakcijā, ražošanā, rafinēšanā un patēriņā.</w:t>
      </w:r>
    </w:p>
    <w:p w14:paraId="050E0EE6" w14:textId="77777777" w:rsidR="005D4BF8" w:rsidRDefault="005D4BF8" w:rsidP="00640266">
      <w:pPr>
        <w:shd w:val="clear" w:color="auto" w:fill="FFFFFF"/>
        <w:spacing w:after="120"/>
        <w:ind w:firstLine="0"/>
        <w:jc w:val="center"/>
        <w:rPr>
          <w:b/>
          <w:bCs/>
          <w:color w:val="414142"/>
          <w:szCs w:val="28"/>
        </w:rPr>
      </w:pPr>
    </w:p>
    <w:p w14:paraId="68DEC944" w14:textId="2A57CADB" w:rsidR="00371AB8" w:rsidRPr="00373172" w:rsidRDefault="008F7975" w:rsidP="00640266">
      <w:pPr>
        <w:shd w:val="clear" w:color="auto" w:fill="FFFFFF"/>
        <w:spacing w:after="120"/>
        <w:ind w:firstLine="0"/>
        <w:jc w:val="center"/>
        <w:rPr>
          <w:b/>
          <w:bCs/>
          <w:color w:val="414142"/>
          <w:szCs w:val="28"/>
        </w:rPr>
      </w:pPr>
      <w:r w:rsidRPr="00373172">
        <w:rPr>
          <w:b/>
          <w:bCs/>
          <w:color w:val="414142"/>
          <w:szCs w:val="28"/>
        </w:rPr>
        <w:t>IV</w:t>
      </w:r>
      <w:r w:rsidR="00AB4469" w:rsidRPr="00373172">
        <w:rPr>
          <w:b/>
          <w:bCs/>
          <w:color w:val="414142"/>
          <w:szCs w:val="28"/>
        </w:rPr>
        <w:t>. Vispārīgās ziņošanas pienākums</w:t>
      </w:r>
    </w:p>
    <w:p w14:paraId="45DC2113" w14:textId="2CCE05D5" w:rsidR="00371AB8" w:rsidRPr="00C46F2D" w:rsidRDefault="00371AB8" w:rsidP="00311135">
      <w:pPr>
        <w:pStyle w:val="tv213"/>
        <w:numPr>
          <w:ilvl w:val="0"/>
          <w:numId w:val="4"/>
        </w:numPr>
        <w:shd w:val="clear" w:color="auto" w:fill="FFFFFF"/>
        <w:spacing w:before="120" w:beforeAutospacing="0" w:after="120" w:afterAutospacing="0"/>
        <w:ind w:left="0" w:firstLine="0"/>
        <w:jc w:val="both"/>
        <w:rPr>
          <w:sz w:val="28"/>
          <w:szCs w:val="28"/>
        </w:rPr>
      </w:pPr>
      <w:bookmarkStart w:id="35" w:name="p12"/>
      <w:bookmarkStart w:id="36" w:name="p-697795"/>
      <w:bookmarkStart w:id="37" w:name="_Ref71382931"/>
      <w:bookmarkEnd w:id="35"/>
      <w:bookmarkEnd w:id="36"/>
      <w:r w:rsidRPr="00311135">
        <w:rPr>
          <w:sz w:val="28"/>
          <w:szCs w:val="28"/>
        </w:rPr>
        <w:t>Degvielas piegādātājs</w:t>
      </w:r>
      <w:r w:rsidR="00DC4CCA">
        <w:rPr>
          <w:sz w:val="28"/>
          <w:szCs w:val="28"/>
        </w:rPr>
        <w:t>,</w:t>
      </w:r>
      <w:r w:rsidR="00DC4CCA" w:rsidRPr="00DC4CCA">
        <w:t xml:space="preserve"> </w:t>
      </w:r>
      <w:r w:rsidR="00DC4CCA" w:rsidRPr="00DC4CCA">
        <w:rPr>
          <w:sz w:val="28"/>
          <w:szCs w:val="28"/>
        </w:rPr>
        <w:t>izmantojot energoresursu informācijas sistēmu</w:t>
      </w:r>
      <w:r w:rsidR="00DC4CCA">
        <w:rPr>
          <w:sz w:val="28"/>
          <w:szCs w:val="28"/>
        </w:rPr>
        <w:t>, vispārīgajā ziņojumā ziņo par</w:t>
      </w:r>
      <w:bookmarkStart w:id="38" w:name="_Ref71382363"/>
      <w:bookmarkEnd w:id="37"/>
      <w:r w:rsidRPr="00C46F2D">
        <w:rPr>
          <w:sz w:val="28"/>
          <w:szCs w:val="28"/>
        </w:rPr>
        <w:t>:</w:t>
      </w:r>
      <w:bookmarkEnd w:id="38"/>
    </w:p>
    <w:p w14:paraId="28EDBAE8" w14:textId="63AFB460" w:rsidR="00371AB8" w:rsidRPr="00C46F2D" w:rsidRDefault="00371AB8" w:rsidP="00640266">
      <w:pPr>
        <w:pStyle w:val="tv213"/>
        <w:numPr>
          <w:ilvl w:val="1"/>
          <w:numId w:val="4"/>
        </w:numPr>
        <w:shd w:val="clear" w:color="auto" w:fill="FFFFFF"/>
        <w:spacing w:before="120" w:beforeAutospacing="0" w:after="120" w:afterAutospacing="0"/>
        <w:ind w:left="0" w:firstLine="0"/>
        <w:jc w:val="both"/>
        <w:rPr>
          <w:sz w:val="28"/>
          <w:szCs w:val="28"/>
        </w:rPr>
      </w:pPr>
      <w:r w:rsidRPr="00C46F2D">
        <w:rPr>
          <w:sz w:val="28"/>
          <w:szCs w:val="28"/>
        </w:rPr>
        <w:t xml:space="preserve">iepriekšējā kalendāra gadā galapatēriņam transportā Latvijā </w:t>
      </w:r>
      <w:r w:rsidR="007D4584" w:rsidRPr="00C46F2D">
        <w:rPr>
          <w:sz w:val="28"/>
          <w:szCs w:val="28"/>
        </w:rPr>
        <w:t xml:space="preserve">realizēto </w:t>
      </w:r>
      <w:r w:rsidRPr="00C46F2D">
        <w:rPr>
          <w:sz w:val="28"/>
          <w:szCs w:val="28"/>
        </w:rPr>
        <w:t>transporta enerģij</w:t>
      </w:r>
      <w:r w:rsidR="00DC4CCA">
        <w:rPr>
          <w:sz w:val="28"/>
          <w:szCs w:val="28"/>
        </w:rPr>
        <w:t>as apjomu</w:t>
      </w:r>
      <w:r w:rsidRPr="00C46F2D">
        <w:rPr>
          <w:sz w:val="28"/>
          <w:szCs w:val="28"/>
        </w:rPr>
        <w:t xml:space="preserve"> pa veidiem, tās apjomu vai daudzumu;</w:t>
      </w:r>
    </w:p>
    <w:p w14:paraId="3E27C7ED" w14:textId="0B8F63A7" w:rsidR="00EE7851" w:rsidRPr="00C46F2D" w:rsidRDefault="00EE7851" w:rsidP="00640266">
      <w:pPr>
        <w:pStyle w:val="tv213"/>
        <w:numPr>
          <w:ilvl w:val="1"/>
          <w:numId w:val="4"/>
        </w:numPr>
        <w:shd w:val="clear" w:color="auto" w:fill="FFFFFF"/>
        <w:spacing w:before="120" w:beforeAutospacing="0" w:after="120" w:afterAutospacing="0"/>
        <w:ind w:left="0" w:firstLine="0"/>
        <w:jc w:val="both"/>
        <w:rPr>
          <w:sz w:val="28"/>
          <w:szCs w:val="28"/>
        </w:rPr>
      </w:pPr>
      <w:r w:rsidRPr="00C46F2D">
        <w:rPr>
          <w:sz w:val="28"/>
          <w:szCs w:val="28"/>
        </w:rPr>
        <w:t>cita komersanta, kas nav degvielas piegādātājs, galapatēriņam ceļa transportā un dzelzceļa transportā realizēto elektroenerģij</w:t>
      </w:r>
      <w:r w:rsidR="00DC4CCA">
        <w:rPr>
          <w:sz w:val="28"/>
          <w:szCs w:val="28"/>
        </w:rPr>
        <w:t>as apjomu</w:t>
      </w:r>
      <w:r w:rsidRPr="00C46F2D">
        <w:rPr>
          <w:sz w:val="28"/>
          <w:szCs w:val="28"/>
        </w:rPr>
        <w:t xml:space="preserve"> </w:t>
      </w:r>
      <w:r w:rsidR="007D4584" w:rsidRPr="00C46F2D">
        <w:rPr>
          <w:sz w:val="28"/>
          <w:szCs w:val="28"/>
        </w:rPr>
        <w:t xml:space="preserve">vai </w:t>
      </w:r>
      <w:r w:rsidRPr="00C46F2D">
        <w:rPr>
          <w:sz w:val="28"/>
          <w:szCs w:val="28"/>
        </w:rPr>
        <w:t>galapatēriņam transportā realizēto</w:t>
      </w:r>
      <w:r w:rsidR="007D4584" w:rsidRPr="00C46F2D">
        <w:rPr>
          <w:sz w:val="28"/>
          <w:szCs w:val="28"/>
        </w:rPr>
        <w:t xml:space="preserve"> biogāz</w:t>
      </w:r>
      <w:r w:rsidR="00DC4CCA">
        <w:rPr>
          <w:sz w:val="28"/>
          <w:szCs w:val="28"/>
        </w:rPr>
        <w:t>es apjomu;</w:t>
      </w:r>
    </w:p>
    <w:p w14:paraId="43282A6D" w14:textId="16EEC441" w:rsidR="00371AB8" w:rsidRPr="00C46F2D" w:rsidRDefault="00371AB8" w:rsidP="00640266">
      <w:pPr>
        <w:pStyle w:val="tv213"/>
        <w:numPr>
          <w:ilvl w:val="1"/>
          <w:numId w:val="4"/>
        </w:numPr>
        <w:shd w:val="clear" w:color="auto" w:fill="FFFFFF"/>
        <w:spacing w:before="120" w:beforeAutospacing="0" w:after="120" w:afterAutospacing="0"/>
        <w:ind w:left="0" w:firstLine="0"/>
        <w:jc w:val="both"/>
        <w:rPr>
          <w:sz w:val="28"/>
          <w:szCs w:val="28"/>
        </w:rPr>
      </w:pPr>
      <w:r w:rsidRPr="00C46F2D">
        <w:rPr>
          <w:sz w:val="28"/>
          <w:szCs w:val="28"/>
        </w:rPr>
        <w:t>galapatēriņam transportā Latvijā piegādātās transporta enerģijas aprites cikla emisiju intensitāti</w:t>
      </w:r>
      <w:r w:rsidR="00FE0E6F" w:rsidRPr="00C46F2D">
        <w:rPr>
          <w:sz w:val="28"/>
          <w:szCs w:val="28"/>
        </w:rPr>
        <w:t>, tai skaitā par netiešas zemes izmantošanas maiņas emisiju no biodegvielas vidējām vērtībām</w:t>
      </w:r>
      <w:r w:rsidR="006718CA" w:rsidRPr="00C46F2D">
        <w:rPr>
          <w:sz w:val="28"/>
          <w:szCs w:val="28"/>
        </w:rPr>
        <w:t xml:space="preserve"> un augšposma emisiju samazinājumu</w:t>
      </w:r>
      <w:r w:rsidR="00FE0E6F" w:rsidRPr="00C46F2D">
        <w:rPr>
          <w:sz w:val="28"/>
          <w:szCs w:val="28"/>
        </w:rPr>
        <w:t>.</w:t>
      </w:r>
    </w:p>
    <w:p w14:paraId="76F070C2" w14:textId="60EBA922" w:rsidR="00371AB8" w:rsidRPr="00C46F2D" w:rsidRDefault="00371AB8" w:rsidP="00640266">
      <w:pPr>
        <w:pStyle w:val="tv213"/>
        <w:numPr>
          <w:ilvl w:val="1"/>
          <w:numId w:val="4"/>
        </w:numPr>
        <w:shd w:val="clear" w:color="auto" w:fill="FFFFFF"/>
        <w:spacing w:before="120" w:beforeAutospacing="0" w:after="120" w:afterAutospacing="0"/>
        <w:ind w:left="0" w:firstLine="0"/>
        <w:jc w:val="both"/>
        <w:rPr>
          <w:sz w:val="28"/>
          <w:szCs w:val="28"/>
        </w:rPr>
      </w:pPr>
      <w:r w:rsidRPr="00C46F2D">
        <w:rPr>
          <w:sz w:val="28"/>
          <w:szCs w:val="28"/>
        </w:rPr>
        <w:t>biodegvielas ražošanas paņēmieniem, biodegvielas apjomu, kas iegūts no izejvielām, kuras iedalītas kategorijās – labība un citi cieti saturoši augi, cukuri, eļļas augi</w:t>
      </w:r>
      <w:r w:rsidR="00EE7851" w:rsidRPr="00C46F2D">
        <w:rPr>
          <w:sz w:val="28"/>
          <w:szCs w:val="28"/>
        </w:rPr>
        <w:t>.</w:t>
      </w:r>
    </w:p>
    <w:p w14:paraId="772645DA" w14:textId="2BCF5800" w:rsidR="00B40AE2" w:rsidRPr="00373172" w:rsidRDefault="0049354F" w:rsidP="00640266">
      <w:pPr>
        <w:pStyle w:val="tv213"/>
        <w:numPr>
          <w:ilvl w:val="0"/>
          <w:numId w:val="4"/>
        </w:numPr>
        <w:shd w:val="clear" w:color="auto" w:fill="FFFFFF"/>
        <w:spacing w:before="120" w:beforeAutospacing="0" w:after="120" w:afterAutospacing="0"/>
        <w:ind w:left="0" w:firstLine="0"/>
        <w:jc w:val="both"/>
        <w:rPr>
          <w:sz w:val="28"/>
          <w:szCs w:val="28"/>
        </w:rPr>
      </w:pPr>
      <w:bookmarkStart w:id="39" w:name="p19"/>
      <w:bookmarkStart w:id="40" w:name="p-669623"/>
      <w:bookmarkEnd w:id="39"/>
      <w:bookmarkEnd w:id="40"/>
      <w:r w:rsidRPr="00373172">
        <w:rPr>
          <w:sz w:val="28"/>
          <w:szCs w:val="28"/>
        </w:rPr>
        <w:lastRenderedPageBreak/>
        <w:t xml:space="preserve">Vispārīgajā ziņojumā deklarēto augšposma emisiju samazinājumu ziņo saskaņā ar </w:t>
      </w:r>
      <w:r w:rsidRPr="00BD7F27">
        <w:rPr>
          <w:sz w:val="28"/>
          <w:szCs w:val="28"/>
        </w:rPr>
        <w:t xml:space="preserve">šo noteikumu </w:t>
      </w:r>
      <w:r w:rsidR="00600ED5" w:rsidRPr="00BD7F27">
        <w:rPr>
          <w:sz w:val="28"/>
          <w:szCs w:val="28"/>
        </w:rPr>
        <w:fldChar w:fldCharType="begin"/>
      </w:r>
      <w:r w:rsidR="00600ED5" w:rsidRPr="00BD7F27">
        <w:rPr>
          <w:sz w:val="28"/>
          <w:szCs w:val="28"/>
        </w:rPr>
        <w:instrText xml:space="preserve"> REF _Ref71382652 \r \h </w:instrText>
      </w:r>
      <w:r w:rsidR="00373172">
        <w:rPr>
          <w:sz w:val="28"/>
          <w:szCs w:val="28"/>
        </w:rPr>
        <w:instrText xml:space="preserve"> \* MERGEFORMAT </w:instrText>
      </w:r>
      <w:r w:rsidR="00600ED5" w:rsidRPr="00BD7F27">
        <w:rPr>
          <w:sz w:val="28"/>
          <w:szCs w:val="28"/>
        </w:rPr>
      </w:r>
      <w:r w:rsidR="00600ED5" w:rsidRPr="00BD7F27">
        <w:rPr>
          <w:sz w:val="28"/>
          <w:szCs w:val="28"/>
        </w:rPr>
        <w:fldChar w:fldCharType="separate"/>
      </w:r>
      <w:r w:rsidR="00937523">
        <w:rPr>
          <w:sz w:val="28"/>
          <w:szCs w:val="28"/>
        </w:rPr>
        <w:t>18</w:t>
      </w:r>
      <w:r w:rsidR="00600ED5" w:rsidRPr="00BD7F27">
        <w:rPr>
          <w:sz w:val="28"/>
          <w:szCs w:val="28"/>
        </w:rPr>
        <w:fldChar w:fldCharType="end"/>
      </w:r>
      <w:r w:rsidRPr="00BD7F27">
        <w:rPr>
          <w:sz w:val="28"/>
          <w:szCs w:val="28"/>
        </w:rPr>
        <w:t>. punktā</w:t>
      </w:r>
      <w:r w:rsidRPr="00373172">
        <w:rPr>
          <w:sz w:val="28"/>
          <w:szCs w:val="28"/>
        </w:rPr>
        <w:t xml:space="preserve"> noteiktajiem standartiem un </w:t>
      </w:r>
      <w:r w:rsidR="00DC4CCA">
        <w:rPr>
          <w:sz w:val="28"/>
          <w:szCs w:val="28"/>
        </w:rPr>
        <w:t xml:space="preserve">vispārīgajā ziņojumā iekļauj arī </w:t>
      </w:r>
      <w:r w:rsidR="00B40AE2" w:rsidRPr="00373172">
        <w:rPr>
          <w:sz w:val="28"/>
          <w:szCs w:val="28"/>
        </w:rPr>
        <w:t>šādu informāciju:</w:t>
      </w:r>
    </w:p>
    <w:p w14:paraId="1252A912" w14:textId="11D1129E" w:rsidR="00B40AE2" w:rsidRPr="00373172" w:rsidRDefault="00B40AE2" w:rsidP="00640266">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t>augšposma emisiju samazinājuma projekta uzsākšanas datums, kas ir vēlāks par 2011. gada 1. janvāri;</w:t>
      </w:r>
    </w:p>
    <w:p w14:paraId="082CC82C" w14:textId="1CC40361" w:rsidR="00B40AE2" w:rsidRPr="00373172" w:rsidRDefault="00B40AE2" w:rsidP="00640266">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t>ikgadējais emisiju samazinājums, izteikts gramos oglekļa dioksīda ekvivalenta;</w:t>
      </w:r>
    </w:p>
    <w:p w14:paraId="3907EF0A" w14:textId="26C25AC2" w:rsidR="00B40AE2" w:rsidRPr="00373172" w:rsidRDefault="00B40AE2" w:rsidP="00640266">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t>laikposms, kurā tika nodrošināts paziņotais augšposma emisiju samazinājums;</w:t>
      </w:r>
    </w:p>
    <w:p w14:paraId="006A2F2C" w14:textId="09209900" w:rsidR="00B40AE2" w:rsidRPr="00373172" w:rsidRDefault="00B40AE2" w:rsidP="00640266">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t>emisiju avotam vistuvākā augšposma emisiju samazinājuma projekta īstenošanas vieta, kas norādīta platuma un garuma koordinātās grādos līdz ceturtajai zīmei aiz komata;</w:t>
      </w:r>
    </w:p>
    <w:p w14:paraId="04A06AFA" w14:textId="429A4448" w:rsidR="00B40AE2" w:rsidRPr="00373172" w:rsidRDefault="00B40AE2" w:rsidP="00640266">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t>pamatstandarta gada emisijas pirms emisiju samazināšanas pasākumu ieviešanas un gada emisijas pēc emisiju samazināšanas pasākumu ieviešanas, izteiktas gramos oglekļa dioksīda ekvivalenta attiecībā pret megadžouliem iegūtās izejvielas;</w:t>
      </w:r>
    </w:p>
    <w:p w14:paraId="1934B0F2" w14:textId="333A493C" w:rsidR="00B40AE2" w:rsidRPr="00373172" w:rsidRDefault="00B40AE2" w:rsidP="00640266">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t>projekta sertifikāta numurs, ar kuru unikāli identificēts projekts, tā shēma un paziņotie emisiju samazinājumi;</w:t>
      </w:r>
    </w:p>
    <w:p w14:paraId="1574F4C3" w14:textId="5E185CC9" w:rsidR="00B40AE2" w:rsidRPr="00373172" w:rsidRDefault="00B40AE2" w:rsidP="00640266">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t>numurs, ar kuru konkrētā projekta ietvaros ir unikāli identificēta shēmā izmantotā aprēķinu metode;</w:t>
      </w:r>
    </w:p>
    <w:p w14:paraId="3D9D4A74" w14:textId="21A15333" w:rsidR="007D4584" w:rsidRPr="00373172" w:rsidRDefault="007D4584" w:rsidP="00640266">
      <w:pPr>
        <w:pStyle w:val="tv213"/>
        <w:numPr>
          <w:ilvl w:val="0"/>
          <w:numId w:val="4"/>
        </w:numPr>
        <w:shd w:val="clear" w:color="auto" w:fill="FFFFFF"/>
        <w:spacing w:before="120" w:beforeAutospacing="0" w:after="120" w:afterAutospacing="0"/>
        <w:ind w:left="0" w:firstLine="0"/>
        <w:jc w:val="both"/>
        <w:rPr>
          <w:sz w:val="28"/>
          <w:szCs w:val="28"/>
        </w:rPr>
      </w:pPr>
      <w:bookmarkStart w:id="41" w:name="_Ref71382308"/>
      <w:r w:rsidRPr="00373172">
        <w:rPr>
          <w:sz w:val="28"/>
          <w:szCs w:val="28"/>
        </w:rPr>
        <w:t xml:space="preserve">Vispārīgajam ziņojuma </w:t>
      </w:r>
      <w:r w:rsidR="00DC4CCA">
        <w:rPr>
          <w:sz w:val="28"/>
          <w:szCs w:val="28"/>
        </w:rPr>
        <w:t xml:space="preserve">elektroniski </w:t>
      </w:r>
      <w:r w:rsidRPr="00373172">
        <w:rPr>
          <w:sz w:val="28"/>
          <w:szCs w:val="28"/>
        </w:rPr>
        <w:t>pievieno šādu informāciju:</w:t>
      </w:r>
      <w:bookmarkEnd w:id="41"/>
    </w:p>
    <w:p w14:paraId="0DF9D513" w14:textId="67AC6AA0" w:rsidR="00D2673A" w:rsidRPr="00373172" w:rsidRDefault="007D4584" w:rsidP="00640266">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t>pamatojumu, ka modernā biodegviela</w:t>
      </w:r>
      <w:r w:rsidR="00D2673A" w:rsidRPr="00373172">
        <w:rPr>
          <w:sz w:val="28"/>
          <w:szCs w:val="28"/>
        </w:rPr>
        <w:t xml:space="preserve"> atbilst modernās biodegvielas kritērijiem;</w:t>
      </w:r>
    </w:p>
    <w:p w14:paraId="4613DA4F" w14:textId="72142477" w:rsidR="007D4584" w:rsidRPr="00373172" w:rsidRDefault="00D2673A" w:rsidP="00640266">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t>pamatojumu, ka modernā biogāze atbilst modernās biogāzes kritērijiem;</w:t>
      </w:r>
    </w:p>
    <w:p w14:paraId="01F99D1F" w14:textId="5253651B" w:rsidR="00D2673A" w:rsidRPr="008D203A" w:rsidRDefault="008D203A" w:rsidP="00640266">
      <w:pPr>
        <w:pStyle w:val="tv213"/>
        <w:numPr>
          <w:ilvl w:val="1"/>
          <w:numId w:val="4"/>
        </w:numPr>
        <w:shd w:val="clear" w:color="auto" w:fill="FFFFFF"/>
        <w:spacing w:before="120" w:beforeAutospacing="0" w:after="120" w:afterAutospacing="0"/>
        <w:ind w:left="0" w:firstLine="0"/>
        <w:jc w:val="both"/>
        <w:rPr>
          <w:sz w:val="28"/>
          <w:szCs w:val="28"/>
        </w:rPr>
      </w:pPr>
      <w:r w:rsidRPr="008D203A">
        <w:rPr>
          <w:sz w:val="28"/>
          <w:szCs w:val="28"/>
        </w:rPr>
        <w:t xml:space="preserve">dokumentu, kas pamato </w:t>
      </w:r>
      <w:r w:rsidR="00D2673A" w:rsidRPr="008D203A">
        <w:rPr>
          <w:sz w:val="28"/>
          <w:szCs w:val="28"/>
        </w:rPr>
        <w:t>biodegvielas vai biogāzes atbilstīb</w:t>
      </w:r>
      <w:r w:rsidR="00E04A41" w:rsidRPr="008D203A">
        <w:rPr>
          <w:sz w:val="28"/>
          <w:szCs w:val="28"/>
        </w:rPr>
        <w:t>as</w:t>
      </w:r>
      <w:r w:rsidR="00D2673A" w:rsidRPr="008D203A">
        <w:rPr>
          <w:sz w:val="28"/>
          <w:szCs w:val="28"/>
        </w:rPr>
        <w:t xml:space="preserve"> </w:t>
      </w:r>
      <w:r w:rsidRPr="008D203A">
        <w:rPr>
          <w:sz w:val="28"/>
          <w:szCs w:val="28"/>
        </w:rPr>
        <w:t xml:space="preserve"> normatīvajos aktos par ilgtspēju noteiktajiem </w:t>
      </w:r>
      <w:r w:rsidRPr="00311135">
        <w:rPr>
          <w:sz w:val="28"/>
          <w:szCs w:val="28"/>
        </w:rPr>
        <w:t>ilgtspējas un siltumnīcefekta gāzu emisiju ietaupījumu kritērijiem un vērtībām, apkopojumu</w:t>
      </w:r>
      <w:r w:rsidRPr="008D203A">
        <w:rPr>
          <w:sz w:val="28"/>
          <w:szCs w:val="28"/>
        </w:rPr>
        <w:t>;</w:t>
      </w:r>
      <w:r w:rsidRPr="00311135">
        <w:rPr>
          <w:sz w:val="28"/>
          <w:szCs w:val="28"/>
        </w:rPr>
        <w:t xml:space="preserve"> </w:t>
      </w:r>
    </w:p>
    <w:p w14:paraId="636CF3A2" w14:textId="2FC85A59" w:rsidR="007D4584" w:rsidRPr="00373172" w:rsidRDefault="007D4584" w:rsidP="00640266">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t>pamatojumu, ka elektroenerģijas daudzums ir izmantots uzlādei elektrotransportlīdzekļos</w:t>
      </w:r>
      <w:r w:rsidR="00E04A41">
        <w:rPr>
          <w:sz w:val="28"/>
          <w:szCs w:val="28"/>
        </w:rPr>
        <w:t>;</w:t>
      </w:r>
    </w:p>
    <w:p w14:paraId="0AFA2D95" w14:textId="51FB4664" w:rsidR="007D4584" w:rsidRPr="00373172" w:rsidRDefault="007D4584" w:rsidP="00640266">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t>pamatojumu, ka biogāze ir izmantota uzpildei transportlīdzekļos</w:t>
      </w:r>
      <w:r w:rsidR="00E04A41">
        <w:rPr>
          <w:sz w:val="28"/>
          <w:szCs w:val="28"/>
        </w:rPr>
        <w:t>;</w:t>
      </w:r>
    </w:p>
    <w:p w14:paraId="124B97FA" w14:textId="056E25B5" w:rsidR="007D4584" w:rsidRPr="00373172" w:rsidRDefault="007D4584" w:rsidP="00640266">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t>bio</w:t>
      </w:r>
      <w:r w:rsidR="00E04A41">
        <w:rPr>
          <w:sz w:val="28"/>
          <w:szCs w:val="28"/>
        </w:rPr>
        <w:t xml:space="preserve">masas degvielas </w:t>
      </w:r>
      <w:r w:rsidRPr="00373172">
        <w:rPr>
          <w:sz w:val="28"/>
          <w:szCs w:val="28"/>
        </w:rPr>
        <w:t>izcelsmes pamatojumu</w:t>
      </w:r>
      <w:r w:rsidR="00E04A41">
        <w:rPr>
          <w:sz w:val="28"/>
          <w:szCs w:val="28"/>
        </w:rPr>
        <w:t>.</w:t>
      </w:r>
    </w:p>
    <w:p w14:paraId="5A56D32F" w14:textId="7ECEB482" w:rsidR="00371AB8" w:rsidRPr="00373172" w:rsidRDefault="00371AB8" w:rsidP="00640266">
      <w:pPr>
        <w:pStyle w:val="tv213"/>
        <w:numPr>
          <w:ilvl w:val="0"/>
          <w:numId w:val="4"/>
        </w:numPr>
        <w:shd w:val="clear" w:color="auto" w:fill="FFFFFF"/>
        <w:spacing w:before="120" w:beforeAutospacing="0" w:after="120" w:afterAutospacing="0"/>
        <w:ind w:left="0" w:firstLine="0"/>
        <w:jc w:val="both"/>
        <w:rPr>
          <w:sz w:val="28"/>
          <w:szCs w:val="28"/>
        </w:rPr>
      </w:pPr>
      <w:r w:rsidRPr="00373172">
        <w:rPr>
          <w:sz w:val="28"/>
          <w:szCs w:val="28"/>
        </w:rPr>
        <w:t xml:space="preserve">Degvielas piegādātājs nodrošina, lai ziņojumā </w:t>
      </w:r>
      <w:r w:rsidR="006573F9" w:rsidRPr="00373172">
        <w:rPr>
          <w:sz w:val="28"/>
          <w:szCs w:val="28"/>
        </w:rPr>
        <w:t xml:space="preserve">iekļautie </w:t>
      </w:r>
      <w:r w:rsidRPr="00373172">
        <w:rPr>
          <w:sz w:val="28"/>
          <w:szCs w:val="28"/>
        </w:rPr>
        <w:t>dati un veiktie aprēķini būtu pilnībā saskaņoti ar normatīvo aktu par transporta enerģijas kvalitātes prasībām</w:t>
      </w:r>
      <w:r w:rsidR="006573F9" w:rsidRPr="00373172">
        <w:rPr>
          <w:sz w:val="28"/>
          <w:szCs w:val="28"/>
        </w:rPr>
        <w:t xml:space="preserve"> un </w:t>
      </w:r>
      <w:r w:rsidRPr="00373172">
        <w:rPr>
          <w:sz w:val="28"/>
          <w:szCs w:val="28"/>
        </w:rPr>
        <w:t>normatīvo aktu par ilgtspēju</w:t>
      </w:r>
      <w:r w:rsidR="00E95BEF" w:rsidRPr="00373172">
        <w:rPr>
          <w:sz w:val="28"/>
          <w:szCs w:val="28"/>
        </w:rPr>
        <w:t xml:space="preserve"> ietvaros sniegtajiem datiem</w:t>
      </w:r>
      <w:r w:rsidRPr="00373172">
        <w:rPr>
          <w:sz w:val="28"/>
          <w:szCs w:val="28"/>
        </w:rPr>
        <w:t>.</w:t>
      </w:r>
    </w:p>
    <w:p w14:paraId="3EF61346" w14:textId="44909483" w:rsidR="00371AB8" w:rsidRPr="00216187" w:rsidRDefault="00371AB8" w:rsidP="00311135">
      <w:pPr>
        <w:pStyle w:val="tv213"/>
        <w:numPr>
          <w:ilvl w:val="0"/>
          <w:numId w:val="4"/>
        </w:numPr>
        <w:spacing w:before="120" w:beforeAutospacing="0" w:after="120" w:afterAutospacing="0"/>
        <w:ind w:left="0" w:firstLine="0"/>
        <w:jc w:val="both"/>
        <w:rPr>
          <w:sz w:val="28"/>
        </w:rPr>
      </w:pPr>
      <w:bookmarkStart w:id="42" w:name="p26"/>
      <w:bookmarkStart w:id="43" w:name="p-669632"/>
      <w:bookmarkStart w:id="44" w:name="_Ref76567892"/>
      <w:bookmarkEnd w:id="42"/>
      <w:bookmarkEnd w:id="43"/>
      <w:r w:rsidRPr="00216187">
        <w:rPr>
          <w:sz w:val="28"/>
        </w:rPr>
        <w:t xml:space="preserve">Degvielas piegādātājs sagatavoto </w:t>
      </w:r>
      <w:r w:rsidR="00C51FDF" w:rsidRPr="00216187">
        <w:rPr>
          <w:sz w:val="28"/>
        </w:rPr>
        <w:t>vispārīgo ziņojumu</w:t>
      </w:r>
      <w:r w:rsidRPr="00216187">
        <w:rPr>
          <w:sz w:val="28"/>
        </w:rPr>
        <w:t xml:space="preserve"> iesniedz </w:t>
      </w:r>
      <w:r w:rsidR="000B4A92" w:rsidRPr="00216187">
        <w:rPr>
          <w:sz w:val="28"/>
        </w:rPr>
        <w:t xml:space="preserve">pārbaudei </w:t>
      </w:r>
      <w:r w:rsidRPr="00216187">
        <w:rPr>
          <w:sz w:val="28"/>
        </w:rPr>
        <w:t>neatkarīgai inspicēšanas institūcijai</w:t>
      </w:r>
      <w:r w:rsidRPr="00311135">
        <w:rPr>
          <w:sz w:val="28"/>
          <w:szCs w:val="28"/>
        </w:rPr>
        <w:t xml:space="preserve">, </w:t>
      </w:r>
      <w:r w:rsidRPr="00216187">
        <w:rPr>
          <w:sz w:val="28"/>
        </w:rPr>
        <w:t xml:space="preserve">kas akreditēta nacionālajā akreditācijas institūcijā atbilstoši normatīvajiem aktiem par atbilstības novērtēšanas institūciju </w:t>
      </w:r>
      <w:r w:rsidRPr="00216187">
        <w:rPr>
          <w:sz w:val="28"/>
        </w:rPr>
        <w:lastRenderedPageBreak/>
        <w:t>novērtēšanu, akreditāciju un uzraudzību, vai citā Eiropas Savienības dalībvalstī akreditētai validēšanas un verificēšanas institūcijai. Minētā institūcija</w:t>
      </w:r>
      <w:r w:rsidR="00C51FDF" w:rsidRPr="00216187">
        <w:rPr>
          <w:sz w:val="28"/>
        </w:rPr>
        <w:t>:</w:t>
      </w:r>
      <w:bookmarkEnd w:id="44"/>
    </w:p>
    <w:p w14:paraId="014E3608" w14:textId="19256DA0" w:rsidR="00371AB8" w:rsidRPr="00373172" w:rsidRDefault="00371AB8" w:rsidP="00640266">
      <w:pPr>
        <w:pStyle w:val="tv213"/>
        <w:numPr>
          <w:ilvl w:val="1"/>
          <w:numId w:val="4"/>
        </w:numPr>
        <w:shd w:val="clear" w:color="auto" w:fill="FFFFFF"/>
        <w:spacing w:before="120" w:beforeAutospacing="0" w:after="120" w:afterAutospacing="0"/>
        <w:ind w:left="0" w:firstLine="0"/>
        <w:jc w:val="both"/>
        <w:rPr>
          <w:sz w:val="28"/>
          <w:szCs w:val="28"/>
        </w:rPr>
      </w:pPr>
      <w:r w:rsidRPr="00373172">
        <w:rPr>
          <w:sz w:val="28"/>
          <w:szCs w:val="28"/>
        </w:rPr>
        <w:t>izvērtē minētā ziņojuma atbilstību šo noteikumu prasībām;</w:t>
      </w:r>
    </w:p>
    <w:p w14:paraId="307B7CF7" w14:textId="4BEB5A88" w:rsidR="00371AB8" w:rsidRPr="00373172" w:rsidRDefault="00371AB8" w:rsidP="00311135">
      <w:pPr>
        <w:pStyle w:val="tv213"/>
        <w:numPr>
          <w:ilvl w:val="1"/>
          <w:numId w:val="4"/>
        </w:numPr>
        <w:shd w:val="clear" w:color="auto" w:fill="FFFFFF"/>
        <w:tabs>
          <w:tab w:val="left" w:pos="426"/>
        </w:tabs>
        <w:spacing w:before="120" w:beforeAutospacing="0" w:after="120" w:afterAutospacing="0"/>
        <w:ind w:left="0" w:firstLine="0"/>
        <w:jc w:val="both"/>
        <w:rPr>
          <w:sz w:val="28"/>
          <w:szCs w:val="28"/>
        </w:rPr>
      </w:pPr>
      <w:r w:rsidRPr="00373172">
        <w:rPr>
          <w:sz w:val="28"/>
          <w:szCs w:val="28"/>
        </w:rPr>
        <w:t>iespēju robežās pārbauda ziņojumā iekļautā augšposma emisiju samazinājuma apjomu, lai nodrošinātu, ka konkrētais augšposma emisiju samazinājuma daudzums nav izmantots cita degvielas piegādātāja ziņojumā;</w:t>
      </w:r>
    </w:p>
    <w:p w14:paraId="0C75E215" w14:textId="0DE4384D" w:rsidR="00371AB8" w:rsidRPr="00373172" w:rsidRDefault="00C51FDF" w:rsidP="00311135">
      <w:pPr>
        <w:pStyle w:val="tv213"/>
        <w:numPr>
          <w:ilvl w:val="1"/>
          <w:numId w:val="4"/>
        </w:numPr>
        <w:shd w:val="clear" w:color="auto" w:fill="FFFFFF"/>
        <w:tabs>
          <w:tab w:val="left" w:pos="426"/>
        </w:tabs>
        <w:spacing w:before="120" w:beforeAutospacing="0" w:after="120" w:afterAutospacing="0"/>
        <w:ind w:left="0" w:firstLine="0"/>
        <w:jc w:val="both"/>
        <w:rPr>
          <w:sz w:val="28"/>
          <w:szCs w:val="28"/>
        </w:rPr>
      </w:pPr>
      <w:bookmarkStart w:id="45" w:name="_Ref71382323"/>
      <w:r w:rsidRPr="00373172">
        <w:rPr>
          <w:sz w:val="28"/>
          <w:szCs w:val="28"/>
        </w:rPr>
        <w:t xml:space="preserve">izmantojot </w:t>
      </w:r>
      <w:r w:rsidR="00DC4CCA" w:rsidRPr="00DC4CCA">
        <w:rPr>
          <w:sz w:val="28"/>
          <w:szCs w:val="28"/>
        </w:rPr>
        <w:t>energoresursu informācijas sistēmu</w:t>
      </w:r>
      <w:r w:rsidRPr="00373172">
        <w:rPr>
          <w:sz w:val="28"/>
          <w:szCs w:val="28"/>
        </w:rPr>
        <w:t xml:space="preserve">, </w:t>
      </w:r>
      <w:r w:rsidR="00371AB8" w:rsidRPr="00373172">
        <w:rPr>
          <w:sz w:val="28"/>
          <w:szCs w:val="28"/>
        </w:rPr>
        <w:t>sniedz atzinumu par ziņojuma atbilstību vai neatbilstību šo noteikumu prasībām, atzinumā norādot sniegtās informācijas atbilstību vai neatbilstību un pamatotību un iekļaujot informāciju par veiktajām darbībām un pārbaudītajiem dokumentiem.</w:t>
      </w:r>
      <w:bookmarkEnd w:id="45"/>
    </w:p>
    <w:p w14:paraId="216EF026" w14:textId="21663829" w:rsidR="00371AB8" w:rsidRPr="00373172" w:rsidRDefault="00371AB8" w:rsidP="00311135">
      <w:pPr>
        <w:pStyle w:val="tv213"/>
        <w:numPr>
          <w:ilvl w:val="0"/>
          <w:numId w:val="4"/>
        </w:numPr>
        <w:shd w:val="clear" w:color="auto" w:fill="FFFFFF"/>
        <w:tabs>
          <w:tab w:val="left" w:pos="426"/>
        </w:tabs>
        <w:spacing w:before="120" w:beforeAutospacing="0" w:after="120" w:afterAutospacing="0"/>
        <w:ind w:left="0" w:firstLine="0"/>
        <w:jc w:val="both"/>
        <w:rPr>
          <w:sz w:val="28"/>
          <w:szCs w:val="28"/>
        </w:rPr>
      </w:pPr>
      <w:bookmarkStart w:id="46" w:name="p27"/>
      <w:bookmarkStart w:id="47" w:name="p-669633"/>
      <w:bookmarkEnd w:id="46"/>
      <w:bookmarkEnd w:id="47"/>
      <w:r w:rsidRPr="00373172">
        <w:rPr>
          <w:sz w:val="28"/>
          <w:szCs w:val="28"/>
        </w:rPr>
        <w:t>Degvielas piegādātājs</w:t>
      </w:r>
      <w:r w:rsidR="009B49EE" w:rsidRPr="00066180">
        <w:rPr>
          <w:sz w:val="28"/>
          <w:szCs w:val="28"/>
        </w:rPr>
        <w:t xml:space="preserve">, izmantojot </w:t>
      </w:r>
      <w:r w:rsidR="009B49EE">
        <w:rPr>
          <w:sz w:val="28"/>
          <w:szCs w:val="28"/>
        </w:rPr>
        <w:t>energoresursu informācijas sistēmu,</w:t>
      </w:r>
      <w:r w:rsidRPr="00373172">
        <w:rPr>
          <w:sz w:val="28"/>
          <w:szCs w:val="28"/>
        </w:rPr>
        <w:t xml:space="preserve"> </w:t>
      </w:r>
      <w:r w:rsidR="009B49EE">
        <w:rPr>
          <w:sz w:val="28"/>
          <w:szCs w:val="28"/>
        </w:rPr>
        <w:t xml:space="preserve">kopā ar </w:t>
      </w:r>
      <w:r w:rsidR="00D32C1D" w:rsidRPr="00373172">
        <w:rPr>
          <w:sz w:val="28"/>
          <w:szCs w:val="28"/>
        </w:rPr>
        <w:t>vispārīgo ziņojumu</w:t>
      </w:r>
      <w:r w:rsidR="009B49EE">
        <w:rPr>
          <w:sz w:val="28"/>
          <w:szCs w:val="28"/>
        </w:rPr>
        <w:t xml:space="preserve"> Būvniecības valsts kontroles birojā iesniedz arī </w:t>
      </w:r>
      <w:r w:rsidR="00D32C1D" w:rsidRPr="00BD7F27">
        <w:rPr>
          <w:sz w:val="28"/>
          <w:szCs w:val="28"/>
        </w:rPr>
        <w:t xml:space="preserve">šo noteikumu </w:t>
      </w:r>
      <w:r w:rsidR="00600ED5" w:rsidRPr="00BD7F27">
        <w:rPr>
          <w:sz w:val="28"/>
          <w:szCs w:val="28"/>
        </w:rPr>
        <w:fldChar w:fldCharType="begin"/>
      </w:r>
      <w:r w:rsidR="00600ED5" w:rsidRPr="00BD7F27">
        <w:rPr>
          <w:sz w:val="28"/>
          <w:szCs w:val="28"/>
        </w:rPr>
        <w:instrText xml:space="preserve"> REF _Ref71382308 \r \h </w:instrText>
      </w:r>
      <w:r w:rsidR="00373172">
        <w:rPr>
          <w:sz w:val="28"/>
          <w:szCs w:val="28"/>
        </w:rPr>
        <w:instrText xml:space="preserve"> \* MERGEFORMAT </w:instrText>
      </w:r>
      <w:r w:rsidR="00600ED5" w:rsidRPr="00BD7F27">
        <w:rPr>
          <w:sz w:val="28"/>
          <w:szCs w:val="28"/>
        </w:rPr>
      </w:r>
      <w:r w:rsidR="00600ED5" w:rsidRPr="00BD7F27">
        <w:rPr>
          <w:sz w:val="28"/>
          <w:szCs w:val="28"/>
        </w:rPr>
        <w:fldChar w:fldCharType="separate"/>
      </w:r>
      <w:r w:rsidR="00937523">
        <w:rPr>
          <w:sz w:val="28"/>
          <w:szCs w:val="28"/>
        </w:rPr>
        <w:t>24</w:t>
      </w:r>
      <w:r w:rsidR="00600ED5" w:rsidRPr="00BD7F27">
        <w:rPr>
          <w:sz w:val="28"/>
          <w:szCs w:val="28"/>
        </w:rPr>
        <w:fldChar w:fldCharType="end"/>
      </w:r>
      <w:r w:rsidR="00D32C1D" w:rsidRPr="00BD7F27">
        <w:rPr>
          <w:sz w:val="28"/>
          <w:szCs w:val="28"/>
        </w:rPr>
        <w:t>.punktā</w:t>
      </w:r>
      <w:r w:rsidR="00D32C1D" w:rsidRPr="00373172">
        <w:rPr>
          <w:sz w:val="28"/>
          <w:szCs w:val="28"/>
        </w:rPr>
        <w:t xml:space="preserve"> minēto informāciju </w:t>
      </w:r>
      <w:r w:rsidR="00D32C1D" w:rsidRPr="00BD7F27">
        <w:rPr>
          <w:sz w:val="28"/>
          <w:szCs w:val="28"/>
        </w:rPr>
        <w:t xml:space="preserve">un </w:t>
      </w:r>
      <w:r w:rsidRPr="00BD7F27">
        <w:rPr>
          <w:sz w:val="28"/>
          <w:szCs w:val="28"/>
        </w:rPr>
        <w:t xml:space="preserve">šo noteikumu </w:t>
      </w:r>
      <w:r w:rsidR="00600ED5" w:rsidRPr="00BD7F27">
        <w:rPr>
          <w:sz w:val="28"/>
          <w:szCs w:val="28"/>
        </w:rPr>
        <w:fldChar w:fldCharType="begin"/>
      </w:r>
      <w:r w:rsidR="00600ED5" w:rsidRPr="00BD7F27">
        <w:rPr>
          <w:sz w:val="28"/>
          <w:szCs w:val="28"/>
        </w:rPr>
        <w:instrText xml:space="preserve"> REF _Ref71382323 \r \h </w:instrText>
      </w:r>
      <w:r w:rsidR="00373172">
        <w:rPr>
          <w:sz w:val="28"/>
          <w:szCs w:val="28"/>
        </w:rPr>
        <w:instrText xml:space="preserve"> \* MERGEFORMAT </w:instrText>
      </w:r>
      <w:r w:rsidR="00600ED5" w:rsidRPr="00BD7F27">
        <w:rPr>
          <w:sz w:val="28"/>
          <w:szCs w:val="28"/>
        </w:rPr>
      </w:r>
      <w:r w:rsidR="00600ED5" w:rsidRPr="00BD7F27">
        <w:rPr>
          <w:sz w:val="28"/>
          <w:szCs w:val="28"/>
        </w:rPr>
        <w:fldChar w:fldCharType="separate"/>
      </w:r>
      <w:r w:rsidR="00937523">
        <w:rPr>
          <w:sz w:val="28"/>
          <w:szCs w:val="28"/>
        </w:rPr>
        <w:t>26.3</w:t>
      </w:r>
      <w:r w:rsidR="00600ED5" w:rsidRPr="00BD7F27">
        <w:rPr>
          <w:sz w:val="28"/>
          <w:szCs w:val="28"/>
        </w:rPr>
        <w:fldChar w:fldCharType="end"/>
      </w:r>
      <w:r w:rsidRPr="00BD7F27">
        <w:rPr>
          <w:sz w:val="28"/>
          <w:szCs w:val="28"/>
        </w:rPr>
        <w:t>. apakšpunktā</w:t>
      </w:r>
      <w:r w:rsidRPr="00373172">
        <w:rPr>
          <w:sz w:val="28"/>
          <w:szCs w:val="28"/>
        </w:rPr>
        <w:t xml:space="preserve"> minēto atzinumu.</w:t>
      </w:r>
    </w:p>
    <w:p w14:paraId="45FB94DA" w14:textId="46677738" w:rsidR="00C51FDF" w:rsidRPr="00373172" w:rsidRDefault="006718CA" w:rsidP="00311135">
      <w:pPr>
        <w:pStyle w:val="tv213"/>
        <w:numPr>
          <w:ilvl w:val="0"/>
          <w:numId w:val="4"/>
        </w:numPr>
        <w:shd w:val="clear" w:color="auto" w:fill="FFFFFF"/>
        <w:tabs>
          <w:tab w:val="left" w:pos="426"/>
        </w:tabs>
        <w:spacing w:before="120" w:beforeAutospacing="0" w:after="120" w:afterAutospacing="0"/>
        <w:ind w:left="0" w:firstLine="0"/>
        <w:jc w:val="both"/>
        <w:rPr>
          <w:sz w:val="28"/>
          <w:szCs w:val="28"/>
        </w:rPr>
      </w:pPr>
      <w:bookmarkStart w:id="48" w:name="n7"/>
      <w:bookmarkStart w:id="49" w:name="n-669634"/>
      <w:bookmarkStart w:id="50" w:name="p28"/>
      <w:bookmarkStart w:id="51" w:name="p-669635"/>
      <w:bookmarkStart w:id="52" w:name="_Ref71382342"/>
      <w:bookmarkEnd w:id="48"/>
      <w:bookmarkEnd w:id="49"/>
      <w:bookmarkEnd w:id="50"/>
      <w:bookmarkEnd w:id="51"/>
      <w:r w:rsidRPr="00373172">
        <w:rPr>
          <w:sz w:val="28"/>
          <w:szCs w:val="28"/>
        </w:rPr>
        <w:t>Būvniecības valsts kontroles birojs</w:t>
      </w:r>
      <w:r w:rsidR="00371AB8" w:rsidRPr="00373172">
        <w:rPr>
          <w:sz w:val="28"/>
          <w:szCs w:val="28"/>
        </w:rPr>
        <w:t xml:space="preserve"> izvērtē šo noteikumu</w:t>
      </w:r>
      <w:r w:rsidR="00D32C1D" w:rsidRPr="00373172">
        <w:rPr>
          <w:sz w:val="28"/>
          <w:szCs w:val="28"/>
        </w:rPr>
        <w:t xml:space="preserve"> </w:t>
      </w:r>
      <w:r w:rsidR="00373172">
        <w:rPr>
          <w:sz w:val="28"/>
          <w:szCs w:val="28"/>
        </w:rPr>
        <w:fldChar w:fldCharType="begin"/>
      </w:r>
      <w:r w:rsidR="00373172">
        <w:rPr>
          <w:sz w:val="28"/>
          <w:szCs w:val="28"/>
        </w:rPr>
        <w:instrText xml:space="preserve"> REF _Ref71382931 \r \h </w:instrText>
      </w:r>
      <w:r w:rsidR="00373172">
        <w:rPr>
          <w:sz w:val="28"/>
          <w:szCs w:val="28"/>
        </w:rPr>
      </w:r>
      <w:r w:rsidR="00373172">
        <w:rPr>
          <w:sz w:val="28"/>
          <w:szCs w:val="28"/>
        </w:rPr>
        <w:fldChar w:fldCharType="separate"/>
      </w:r>
      <w:r w:rsidR="00937523">
        <w:rPr>
          <w:sz w:val="28"/>
          <w:szCs w:val="28"/>
        </w:rPr>
        <w:t>21</w:t>
      </w:r>
      <w:r w:rsidR="00373172">
        <w:rPr>
          <w:sz w:val="28"/>
          <w:szCs w:val="28"/>
        </w:rPr>
        <w:fldChar w:fldCharType="end"/>
      </w:r>
      <w:r w:rsidR="00373172">
        <w:rPr>
          <w:sz w:val="28"/>
          <w:szCs w:val="28"/>
        </w:rPr>
        <w:t>.</w:t>
      </w:r>
      <w:r w:rsidR="001C5342">
        <w:rPr>
          <w:sz w:val="28"/>
          <w:szCs w:val="28"/>
        </w:rPr>
        <w:t xml:space="preserve"> </w:t>
      </w:r>
      <w:r w:rsidR="00D32C1D" w:rsidRPr="00373172">
        <w:rPr>
          <w:sz w:val="28"/>
          <w:szCs w:val="28"/>
        </w:rPr>
        <w:t>punktā</w:t>
      </w:r>
      <w:r w:rsidR="001C5342">
        <w:rPr>
          <w:sz w:val="28"/>
          <w:szCs w:val="28"/>
        </w:rPr>
        <w:t xml:space="preserve"> </w:t>
      </w:r>
      <w:r w:rsidR="00371AB8" w:rsidRPr="00373172">
        <w:rPr>
          <w:sz w:val="28"/>
          <w:szCs w:val="28"/>
        </w:rPr>
        <w:t>minēto</w:t>
      </w:r>
      <w:r w:rsidR="00373172">
        <w:rPr>
          <w:sz w:val="28"/>
          <w:szCs w:val="28"/>
        </w:rPr>
        <w:t xml:space="preserve"> vispārīgo </w:t>
      </w:r>
      <w:r w:rsidR="00371AB8" w:rsidRPr="00373172">
        <w:rPr>
          <w:sz w:val="28"/>
          <w:szCs w:val="28"/>
        </w:rPr>
        <w:t>ziņojumu.</w:t>
      </w:r>
      <w:r w:rsidR="00D32C1D" w:rsidRPr="00373172">
        <w:rPr>
          <w:sz w:val="28"/>
          <w:szCs w:val="28"/>
        </w:rPr>
        <w:t xml:space="preserve"> </w:t>
      </w:r>
      <w:bookmarkStart w:id="53" w:name="p29"/>
      <w:bookmarkStart w:id="54" w:name="p-669636"/>
      <w:bookmarkStart w:id="55" w:name="_Hlk535567455"/>
      <w:bookmarkEnd w:id="53"/>
      <w:bookmarkEnd w:id="54"/>
      <w:r w:rsidR="00C51FDF" w:rsidRPr="00373172">
        <w:rPr>
          <w:sz w:val="28"/>
          <w:szCs w:val="28"/>
        </w:rPr>
        <w:t>Lai pārliecinātos par vispārīgajā ziņojumā</w:t>
      </w:r>
      <w:r w:rsidR="00D32C1D" w:rsidRPr="00373172">
        <w:rPr>
          <w:sz w:val="28"/>
          <w:szCs w:val="28"/>
        </w:rPr>
        <w:t xml:space="preserve"> un tam pievienotajā informācijā</w:t>
      </w:r>
      <w:r w:rsidR="00C51FDF" w:rsidRPr="00373172">
        <w:rPr>
          <w:sz w:val="28"/>
          <w:szCs w:val="28"/>
        </w:rPr>
        <w:t xml:space="preserve"> sniegt</w:t>
      </w:r>
      <w:r w:rsidR="00D32C1D" w:rsidRPr="00373172">
        <w:rPr>
          <w:sz w:val="28"/>
          <w:szCs w:val="28"/>
        </w:rPr>
        <w:t xml:space="preserve">o datu un </w:t>
      </w:r>
      <w:r w:rsidR="00C51FDF" w:rsidRPr="00373172">
        <w:rPr>
          <w:sz w:val="28"/>
          <w:szCs w:val="28"/>
        </w:rPr>
        <w:t xml:space="preserve">informācijas atbilstību šo noteikumu prasībām, </w:t>
      </w:r>
      <w:r w:rsidR="00D32C1D" w:rsidRPr="00373172">
        <w:rPr>
          <w:sz w:val="28"/>
          <w:szCs w:val="28"/>
        </w:rPr>
        <w:t>Būvniecības valsts kontroles birojs</w:t>
      </w:r>
      <w:r w:rsidR="00C51FDF" w:rsidRPr="00373172">
        <w:rPr>
          <w:sz w:val="28"/>
          <w:szCs w:val="28"/>
        </w:rPr>
        <w:t xml:space="preserve"> ir tiesīg</w:t>
      </w:r>
      <w:r w:rsidR="00D32C1D" w:rsidRPr="00373172">
        <w:rPr>
          <w:sz w:val="28"/>
          <w:szCs w:val="28"/>
        </w:rPr>
        <w:t>s</w:t>
      </w:r>
      <w:r w:rsidR="00C51FDF" w:rsidRPr="00373172">
        <w:rPr>
          <w:sz w:val="28"/>
          <w:szCs w:val="28"/>
        </w:rPr>
        <w:t xml:space="preserve"> pieprasīt degvielas piegādātājam sniegt papildu informāciju un skaidrojumus.</w:t>
      </w:r>
      <w:bookmarkEnd w:id="52"/>
    </w:p>
    <w:bookmarkEnd w:id="55"/>
    <w:p w14:paraId="0C3FB316" w14:textId="1D1158AB" w:rsidR="00371AB8" w:rsidRDefault="00371AB8" w:rsidP="00311135">
      <w:pPr>
        <w:pStyle w:val="tv213"/>
        <w:numPr>
          <w:ilvl w:val="0"/>
          <w:numId w:val="4"/>
        </w:numPr>
        <w:shd w:val="clear" w:color="auto" w:fill="FFFFFF"/>
        <w:tabs>
          <w:tab w:val="left" w:pos="426"/>
        </w:tabs>
        <w:spacing w:before="120" w:beforeAutospacing="0" w:after="120" w:afterAutospacing="0"/>
        <w:ind w:left="0" w:firstLine="0"/>
        <w:jc w:val="both"/>
        <w:rPr>
          <w:sz w:val="28"/>
          <w:szCs w:val="28"/>
        </w:rPr>
      </w:pPr>
      <w:r w:rsidRPr="00373172">
        <w:rPr>
          <w:sz w:val="28"/>
          <w:szCs w:val="28"/>
        </w:rPr>
        <w:t>Ja, veicot š</w:t>
      </w:r>
      <w:r w:rsidRPr="00BD7F27">
        <w:rPr>
          <w:sz w:val="28"/>
          <w:szCs w:val="28"/>
        </w:rPr>
        <w:t>o noteikumu</w:t>
      </w:r>
      <w:r w:rsidR="00D32C1D" w:rsidRPr="00BD7F27">
        <w:rPr>
          <w:sz w:val="28"/>
          <w:szCs w:val="28"/>
        </w:rPr>
        <w:t xml:space="preserve"> </w:t>
      </w:r>
      <w:r w:rsidR="00600ED5" w:rsidRPr="00BD7F27">
        <w:rPr>
          <w:sz w:val="28"/>
          <w:szCs w:val="28"/>
        </w:rPr>
        <w:fldChar w:fldCharType="begin"/>
      </w:r>
      <w:r w:rsidR="00600ED5" w:rsidRPr="00BD7F27">
        <w:rPr>
          <w:sz w:val="28"/>
          <w:szCs w:val="28"/>
        </w:rPr>
        <w:instrText xml:space="preserve"> REF _Ref71382342 \r \h </w:instrText>
      </w:r>
      <w:r w:rsidR="00373172">
        <w:rPr>
          <w:sz w:val="28"/>
          <w:szCs w:val="28"/>
        </w:rPr>
        <w:instrText xml:space="preserve"> \* MERGEFORMAT </w:instrText>
      </w:r>
      <w:r w:rsidR="00600ED5" w:rsidRPr="00BD7F27">
        <w:rPr>
          <w:sz w:val="28"/>
          <w:szCs w:val="28"/>
        </w:rPr>
      </w:r>
      <w:r w:rsidR="00600ED5" w:rsidRPr="00BD7F27">
        <w:rPr>
          <w:sz w:val="28"/>
          <w:szCs w:val="28"/>
        </w:rPr>
        <w:fldChar w:fldCharType="separate"/>
      </w:r>
      <w:r w:rsidR="00937523">
        <w:rPr>
          <w:sz w:val="28"/>
          <w:szCs w:val="28"/>
        </w:rPr>
        <w:t>28</w:t>
      </w:r>
      <w:r w:rsidR="00600ED5" w:rsidRPr="00BD7F27">
        <w:rPr>
          <w:sz w:val="28"/>
          <w:szCs w:val="28"/>
        </w:rPr>
        <w:fldChar w:fldCharType="end"/>
      </w:r>
      <w:r w:rsidR="00D32C1D" w:rsidRPr="00BD7F27">
        <w:rPr>
          <w:sz w:val="28"/>
          <w:szCs w:val="28"/>
        </w:rPr>
        <w:t>.</w:t>
      </w:r>
      <w:r w:rsidR="001C5342">
        <w:rPr>
          <w:sz w:val="28"/>
          <w:szCs w:val="28"/>
        </w:rPr>
        <w:t xml:space="preserve"> </w:t>
      </w:r>
      <w:r w:rsidR="00D32C1D" w:rsidRPr="00BD7F27">
        <w:rPr>
          <w:sz w:val="28"/>
          <w:szCs w:val="28"/>
        </w:rPr>
        <w:t>punktā</w:t>
      </w:r>
      <w:r w:rsidR="00D32C1D" w:rsidRPr="00373172">
        <w:rPr>
          <w:sz w:val="28"/>
          <w:szCs w:val="28"/>
        </w:rPr>
        <w:t xml:space="preserve"> </w:t>
      </w:r>
      <w:r w:rsidRPr="00373172">
        <w:rPr>
          <w:sz w:val="28"/>
          <w:szCs w:val="28"/>
        </w:rPr>
        <w:t xml:space="preserve">minēto izvērtējumu, </w:t>
      </w:r>
      <w:r w:rsidR="00D32C1D" w:rsidRPr="00373172">
        <w:rPr>
          <w:sz w:val="28"/>
          <w:szCs w:val="28"/>
        </w:rPr>
        <w:t xml:space="preserve">vispārīgajā </w:t>
      </w:r>
      <w:r w:rsidRPr="00373172">
        <w:rPr>
          <w:sz w:val="28"/>
          <w:szCs w:val="28"/>
        </w:rPr>
        <w:t xml:space="preserve">ziņojumā tiek konstatētas neatbilstības, </w:t>
      </w:r>
      <w:r w:rsidR="00D32C1D" w:rsidRPr="00373172">
        <w:rPr>
          <w:sz w:val="28"/>
          <w:szCs w:val="28"/>
        </w:rPr>
        <w:t xml:space="preserve">Būvniecības valsts kontroles birojs </w:t>
      </w:r>
      <w:r w:rsidRPr="00373172">
        <w:rPr>
          <w:sz w:val="28"/>
          <w:szCs w:val="28"/>
        </w:rPr>
        <w:t>par to informē degvielas piegādātāju mēneša laikā pēc ziņojuma saņemšanas, norādot termiņu, kura laikā ziņojums ir jāprecizē.</w:t>
      </w:r>
    </w:p>
    <w:p w14:paraId="169BE52F" w14:textId="77777777" w:rsidR="005D4BF8" w:rsidRDefault="005D4BF8" w:rsidP="00311135">
      <w:pPr>
        <w:shd w:val="clear" w:color="auto" w:fill="FFFFFF"/>
        <w:spacing w:after="120"/>
        <w:ind w:firstLine="0"/>
        <w:jc w:val="center"/>
        <w:rPr>
          <w:b/>
          <w:bCs/>
          <w:color w:val="414142"/>
          <w:szCs w:val="28"/>
        </w:rPr>
      </w:pPr>
      <w:bookmarkStart w:id="56" w:name="p30"/>
      <w:bookmarkStart w:id="57" w:name="p-669637"/>
      <w:bookmarkStart w:id="58" w:name="p31"/>
      <w:bookmarkStart w:id="59" w:name="p-669638"/>
      <w:bookmarkEnd w:id="56"/>
      <w:bookmarkEnd w:id="57"/>
      <w:bookmarkEnd w:id="58"/>
      <w:bookmarkEnd w:id="59"/>
    </w:p>
    <w:p w14:paraId="09FEC9DC" w14:textId="2416B7F5" w:rsidR="00027DEA" w:rsidRPr="00373172" w:rsidRDefault="0097611F" w:rsidP="00856494">
      <w:pPr>
        <w:shd w:val="clear" w:color="auto" w:fill="FFFFFF"/>
        <w:spacing w:after="120"/>
        <w:jc w:val="center"/>
        <w:rPr>
          <w:b/>
          <w:bCs/>
          <w:color w:val="414142"/>
          <w:szCs w:val="28"/>
        </w:rPr>
      </w:pPr>
      <w:r w:rsidRPr="00373172">
        <w:rPr>
          <w:b/>
          <w:bCs/>
          <w:color w:val="414142"/>
          <w:szCs w:val="28"/>
        </w:rPr>
        <w:t>V</w:t>
      </w:r>
      <w:r w:rsidR="00027DEA" w:rsidRPr="00373172">
        <w:rPr>
          <w:b/>
          <w:bCs/>
          <w:color w:val="414142"/>
          <w:szCs w:val="28"/>
        </w:rPr>
        <w:t>. Ziņojuma Eiropas Komisijai sagatavošana un iesniegšana</w:t>
      </w:r>
    </w:p>
    <w:p w14:paraId="5D9E316D" w14:textId="77777777" w:rsidR="00896DDA" w:rsidRDefault="00027DEA" w:rsidP="00311135">
      <w:pPr>
        <w:pStyle w:val="tv213"/>
        <w:numPr>
          <w:ilvl w:val="0"/>
          <w:numId w:val="4"/>
        </w:numPr>
        <w:shd w:val="clear" w:color="auto" w:fill="FFFFFF"/>
        <w:tabs>
          <w:tab w:val="left" w:pos="0"/>
        </w:tabs>
        <w:spacing w:before="120" w:beforeAutospacing="0" w:after="120" w:afterAutospacing="0"/>
        <w:ind w:left="0" w:firstLine="0"/>
        <w:jc w:val="both"/>
        <w:rPr>
          <w:sz w:val="28"/>
          <w:szCs w:val="28"/>
        </w:rPr>
      </w:pPr>
      <w:r w:rsidRPr="00373172">
        <w:rPr>
          <w:sz w:val="28"/>
          <w:szCs w:val="28"/>
        </w:rPr>
        <w:t>Būvniecības valsts kontroles birojs</w:t>
      </w:r>
      <w:r w:rsidR="00896DDA">
        <w:rPr>
          <w:sz w:val="28"/>
          <w:szCs w:val="28"/>
        </w:rPr>
        <w:t>:</w:t>
      </w:r>
    </w:p>
    <w:p w14:paraId="29255537" w14:textId="0AE1BDA1" w:rsidR="00896DDA" w:rsidRDefault="00755AC3" w:rsidP="00311135">
      <w:pPr>
        <w:pStyle w:val="tv213"/>
        <w:numPr>
          <w:ilvl w:val="1"/>
          <w:numId w:val="4"/>
        </w:numPr>
        <w:shd w:val="clear" w:color="auto" w:fill="FFFFFF"/>
        <w:tabs>
          <w:tab w:val="left" w:pos="0"/>
        </w:tabs>
        <w:spacing w:before="120" w:beforeAutospacing="0" w:after="120" w:afterAutospacing="0"/>
        <w:ind w:left="0" w:firstLine="0"/>
        <w:jc w:val="both"/>
        <w:rPr>
          <w:sz w:val="28"/>
          <w:szCs w:val="28"/>
        </w:rPr>
      </w:pPr>
      <w:r>
        <w:rPr>
          <w:sz w:val="28"/>
          <w:szCs w:val="28"/>
        </w:rPr>
        <w:t xml:space="preserve">katru gadu </w:t>
      </w:r>
      <w:r w:rsidR="00E83DB2" w:rsidRPr="00373172">
        <w:rPr>
          <w:sz w:val="28"/>
          <w:szCs w:val="28"/>
        </w:rPr>
        <w:t>sagatavo normatīvajos aktos par transporta enerģiju minēto valsts ziņojumu par degvielas piegādātāju galapatēriņam transportā realizēto transporta enerģijas siltumnīcefekta gāzu emisiju intensitāti un tās samazinājuma pienākuma izpildi</w:t>
      </w:r>
      <w:r w:rsidR="00371AB8" w:rsidRPr="00373172">
        <w:rPr>
          <w:sz w:val="28"/>
          <w:szCs w:val="28"/>
        </w:rPr>
        <w:t xml:space="preserve">, izmantojot </w:t>
      </w:r>
      <w:r w:rsidR="006B26BB">
        <w:rPr>
          <w:sz w:val="28"/>
          <w:szCs w:val="28"/>
        </w:rPr>
        <w:t xml:space="preserve">degvielas piegādātāju iesniegtos vispārīgos ziņojumus un Valsts ieņēmumu dienesta sniegto </w:t>
      </w:r>
      <w:r w:rsidR="00371AB8" w:rsidRPr="00373172">
        <w:rPr>
          <w:sz w:val="28"/>
          <w:szCs w:val="28"/>
        </w:rPr>
        <w:t>informāciju</w:t>
      </w:r>
      <w:r w:rsidR="00027DEA" w:rsidRPr="00373172">
        <w:rPr>
          <w:sz w:val="28"/>
          <w:szCs w:val="28"/>
        </w:rPr>
        <w:t>,</w:t>
      </w:r>
      <w:r w:rsidR="00371AB8" w:rsidRPr="00373172">
        <w:rPr>
          <w:sz w:val="28"/>
          <w:szCs w:val="28"/>
        </w:rPr>
        <w:t xml:space="preserve"> </w:t>
      </w:r>
      <w:r w:rsidR="00027DEA" w:rsidRPr="00373172">
        <w:rPr>
          <w:sz w:val="28"/>
          <w:szCs w:val="28"/>
        </w:rPr>
        <w:t>izmantojot Eiropas Vides aģentūras izstrādāto valsts ziņojuma veidlapu </w:t>
      </w:r>
      <w:r w:rsidR="00027DEA" w:rsidRPr="00373172">
        <w:rPr>
          <w:i/>
          <w:iCs/>
          <w:sz w:val="28"/>
          <w:szCs w:val="28"/>
        </w:rPr>
        <w:t>Excel</w:t>
      </w:r>
      <w:r w:rsidR="00027DEA" w:rsidRPr="00373172">
        <w:rPr>
          <w:sz w:val="28"/>
          <w:szCs w:val="28"/>
        </w:rPr>
        <w:t> datnes formātā</w:t>
      </w:r>
      <w:r w:rsidR="00896DDA">
        <w:rPr>
          <w:sz w:val="28"/>
          <w:szCs w:val="28"/>
        </w:rPr>
        <w:t>.</w:t>
      </w:r>
    </w:p>
    <w:p w14:paraId="000A5141" w14:textId="2C5F5365" w:rsidR="00371AB8" w:rsidRPr="00373172" w:rsidRDefault="00755AC3" w:rsidP="00311135">
      <w:pPr>
        <w:pStyle w:val="tv213"/>
        <w:numPr>
          <w:ilvl w:val="1"/>
          <w:numId w:val="4"/>
        </w:numPr>
        <w:shd w:val="clear" w:color="auto" w:fill="FFFFFF"/>
        <w:tabs>
          <w:tab w:val="left" w:pos="0"/>
        </w:tabs>
        <w:spacing w:before="120" w:beforeAutospacing="0" w:after="120" w:afterAutospacing="0"/>
        <w:ind w:left="0" w:firstLine="0"/>
        <w:jc w:val="both"/>
        <w:rPr>
          <w:sz w:val="28"/>
          <w:szCs w:val="28"/>
        </w:rPr>
      </w:pPr>
      <w:r>
        <w:rPr>
          <w:sz w:val="28"/>
          <w:szCs w:val="28"/>
        </w:rPr>
        <w:t xml:space="preserve">katru gadu līdz 31. decembrim </w:t>
      </w:r>
      <w:r w:rsidR="00371AB8" w:rsidRPr="00373172">
        <w:rPr>
          <w:sz w:val="28"/>
          <w:szCs w:val="28"/>
        </w:rPr>
        <w:t xml:space="preserve">iesniedz </w:t>
      </w:r>
      <w:r w:rsidR="00896DDA">
        <w:rPr>
          <w:sz w:val="28"/>
          <w:szCs w:val="28"/>
        </w:rPr>
        <w:t xml:space="preserve">sagatavoto valsts ziņojumu </w:t>
      </w:r>
      <w:r>
        <w:rPr>
          <w:sz w:val="28"/>
          <w:szCs w:val="28"/>
        </w:rPr>
        <w:t xml:space="preserve">Ekonomikas ministrijā un </w:t>
      </w:r>
      <w:r w:rsidR="00371AB8" w:rsidRPr="00373172">
        <w:rPr>
          <w:sz w:val="28"/>
          <w:szCs w:val="28"/>
        </w:rPr>
        <w:t xml:space="preserve">Eiropas Vides aģentūras centrālajā datu krātuvē, vienlaikus paziņojot Eiropas Komisijai ziņojuma nosūtīšanas dienu un </w:t>
      </w:r>
      <w:r w:rsidR="00027DEA" w:rsidRPr="00373172">
        <w:rPr>
          <w:sz w:val="28"/>
          <w:szCs w:val="28"/>
        </w:rPr>
        <w:t xml:space="preserve">Būvniecības valsts kontroles biroja </w:t>
      </w:r>
      <w:r w:rsidR="006F5504">
        <w:rPr>
          <w:sz w:val="28"/>
          <w:szCs w:val="28"/>
        </w:rPr>
        <w:t>amatpersona, kura ir sagatavojusi valsts ziņojumu</w:t>
      </w:r>
      <w:r w:rsidR="00371AB8" w:rsidRPr="00373172">
        <w:rPr>
          <w:sz w:val="28"/>
          <w:szCs w:val="28"/>
        </w:rPr>
        <w:t>.</w:t>
      </w:r>
    </w:p>
    <w:p w14:paraId="26DBE7AF" w14:textId="4366D009" w:rsidR="00371AB8" w:rsidRPr="00373172" w:rsidRDefault="00027DEA" w:rsidP="00856494">
      <w:pPr>
        <w:pStyle w:val="tv213"/>
        <w:numPr>
          <w:ilvl w:val="0"/>
          <w:numId w:val="4"/>
        </w:numPr>
        <w:shd w:val="clear" w:color="auto" w:fill="FFFFFF"/>
        <w:tabs>
          <w:tab w:val="left" w:pos="0"/>
        </w:tabs>
        <w:spacing w:before="120" w:beforeAutospacing="0" w:after="120" w:afterAutospacing="0"/>
        <w:ind w:left="0" w:firstLine="0"/>
        <w:jc w:val="both"/>
        <w:rPr>
          <w:sz w:val="28"/>
          <w:szCs w:val="28"/>
        </w:rPr>
      </w:pPr>
      <w:bookmarkStart w:id="60" w:name="p32"/>
      <w:bookmarkStart w:id="61" w:name="p-697803"/>
      <w:bookmarkEnd w:id="60"/>
      <w:bookmarkEnd w:id="61"/>
      <w:r w:rsidRPr="00373172">
        <w:rPr>
          <w:sz w:val="28"/>
          <w:szCs w:val="28"/>
        </w:rPr>
        <w:t xml:space="preserve">Būvniecības kontroles birojs, sagatavojot valsts ziņojumu, </w:t>
      </w:r>
      <w:r w:rsidR="00371AB8" w:rsidRPr="00373172">
        <w:rPr>
          <w:sz w:val="28"/>
          <w:szCs w:val="28"/>
        </w:rPr>
        <w:t xml:space="preserve">tajā iekļauj datus par visiem transporta enerģijas veidiem (atsevišķi par katru degvielas vai enerģijas veidu), ko degvielas piegādātāji ir </w:t>
      </w:r>
      <w:r w:rsidRPr="00373172">
        <w:rPr>
          <w:sz w:val="28"/>
          <w:szCs w:val="28"/>
        </w:rPr>
        <w:t xml:space="preserve">deklarējuši transporta enerģijas aprites cikla emisiju intensitātes samazināšanas pienākuma izpildei, </w:t>
      </w:r>
      <w:r w:rsidR="00371AB8" w:rsidRPr="00373172">
        <w:rPr>
          <w:sz w:val="28"/>
          <w:szCs w:val="28"/>
        </w:rPr>
        <w:t xml:space="preserve">norādot datus par katru </w:t>
      </w:r>
      <w:r w:rsidR="00371AB8" w:rsidRPr="00373172">
        <w:rPr>
          <w:sz w:val="28"/>
          <w:szCs w:val="28"/>
        </w:rPr>
        <w:lastRenderedPageBreak/>
        <w:t>biodegvielu, ja fosilās izcelsmes degvielā tiek sajauktas vairākas degvielas, un par katru transporta enerģijas veidu, norādot šādu informāciju:</w:t>
      </w:r>
    </w:p>
    <w:p w14:paraId="08465F9F" w14:textId="77777777" w:rsidR="00640266" w:rsidRPr="00373172" w:rsidRDefault="00371AB8" w:rsidP="00856494">
      <w:pPr>
        <w:pStyle w:val="tv213"/>
        <w:numPr>
          <w:ilvl w:val="1"/>
          <w:numId w:val="4"/>
        </w:numPr>
        <w:shd w:val="clear" w:color="auto" w:fill="FFFFFF"/>
        <w:tabs>
          <w:tab w:val="left" w:pos="0"/>
        </w:tabs>
        <w:spacing w:before="120" w:beforeAutospacing="0" w:after="120" w:afterAutospacing="0"/>
        <w:ind w:left="0" w:firstLine="0"/>
        <w:jc w:val="both"/>
        <w:rPr>
          <w:sz w:val="28"/>
          <w:szCs w:val="28"/>
        </w:rPr>
      </w:pPr>
      <w:r w:rsidRPr="00373172">
        <w:rPr>
          <w:sz w:val="28"/>
          <w:szCs w:val="28"/>
        </w:rPr>
        <w:t>degvielas vai enerģijas veids;</w:t>
      </w:r>
    </w:p>
    <w:p w14:paraId="6BB126CC" w14:textId="712814C6" w:rsidR="00640266" w:rsidRPr="00373172" w:rsidRDefault="00371AB8" w:rsidP="00856494">
      <w:pPr>
        <w:pStyle w:val="tv213"/>
        <w:numPr>
          <w:ilvl w:val="1"/>
          <w:numId w:val="4"/>
        </w:numPr>
        <w:shd w:val="clear" w:color="auto" w:fill="FFFFFF"/>
        <w:tabs>
          <w:tab w:val="left" w:pos="0"/>
        </w:tabs>
        <w:spacing w:before="120" w:beforeAutospacing="0" w:after="120" w:afterAutospacing="0"/>
        <w:ind w:left="0" w:firstLine="0"/>
        <w:jc w:val="both"/>
        <w:rPr>
          <w:sz w:val="28"/>
          <w:szCs w:val="28"/>
        </w:rPr>
      </w:pPr>
      <w:r w:rsidRPr="00373172">
        <w:rPr>
          <w:sz w:val="28"/>
          <w:szCs w:val="28"/>
        </w:rPr>
        <w:t>degvielas vai enerģijas apjoms vai daudzums;</w:t>
      </w:r>
    </w:p>
    <w:p w14:paraId="45B11929" w14:textId="4C3C67BD" w:rsidR="00640266" w:rsidRPr="00373172" w:rsidRDefault="00371AB8" w:rsidP="00856494">
      <w:pPr>
        <w:pStyle w:val="tv213"/>
        <w:numPr>
          <w:ilvl w:val="1"/>
          <w:numId w:val="4"/>
        </w:numPr>
        <w:shd w:val="clear" w:color="auto" w:fill="FFFFFF"/>
        <w:tabs>
          <w:tab w:val="left" w:pos="0"/>
        </w:tabs>
        <w:spacing w:before="120" w:beforeAutospacing="0" w:after="120" w:afterAutospacing="0"/>
        <w:ind w:left="0" w:firstLine="0"/>
        <w:jc w:val="both"/>
        <w:rPr>
          <w:sz w:val="28"/>
          <w:szCs w:val="28"/>
        </w:rPr>
      </w:pPr>
      <w:r w:rsidRPr="00373172">
        <w:rPr>
          <w:sz w:val="28"/>
          <w:szCs w:val="28"/>
        </w:rPr>
        <w:t>emisiju intensitāte;</w:t>
      </w:r>
    </w:p>
    <w:p w14:paraId="6D5DD5EA" w14:textId="600F0A5A" w:rsidR="00371AB8" w:rsidRPr="00373172" w:rsidRDefault="00371AB8" w:rsidP="00856494">
      <w:pPr>
        <w:pStyle w:val="tv213"/>
        <w:numPr>
          <w:ilvl w:val="1"/>
          <w:numId w:val="4"/>
        </w:numPr>
        <w:shd w:val="clear" w:color="auto" w:fill="FFFFFF"/>
        <w:tabs>
          <w:tab w:val="left" w:pos="0"/>
        </w:tabs>
        <w:spacing w:before="120" w:beforeAutospacing="0" w:after="120" w:afterAutospacing="0"/>
        <w:ind w:left="0" w:firstLine="0"/>
        <w:jc w:val="both"/>
        <w:rPr>
          <w:sz w:val="28"/>
          <w:szCs w:val="28"/>
        </w:rPr>
      </w:pPr>
      <w:r w:rsidRPr="00373172">
        <w:rPr>
          <w:sz w:val="28"/>
          <w:szCs w:val="28"/>
        </w:rPr>
        <w:t>augšposma emisiju samazinājums</w:t>
      </w:r>
      <w:r w:rsidR="006F5504">
        <w:rPr>
          <w:sz w:val="28"/>
          <w:szCs w:val="28"/>
        </w:rPr>
        <w:t>.</w:t>
      </w:r>
    </w:p>
    <w:p w14:paraId="174C3F9D" w14:textId="77777777" w:rsidR="005D4BF8" w:rsidRDefault="005D4BF8" w:rsidP="00856494">
      <w:pPr>
        <w:shd w:val="clear" w:color="auto" w:fill="FFFFFF"/>
        <w:spacing w:after="120"/>
        <w:jc w:val="center"/>
        <w:rPr>
          <w:b/>
          <w:bCs/>
          <w:color w:val="414142"/>
          <w:szCs w:val="28"/>
        </w:rPr>
      </w:pPr>
      <w:bookmarkStart w:id="62" w:name="n8"/>
      <w:bookmarkStart w:id="63" w:name="n-669640"/>
      <w:bookmarkEnd w:id="62"/>
      <w:bookmarkEnd w:id="63"/>
    </w:p>
    <w:p w14:paraId="680955EC" w14:textId="4FCA19CA" w:rsidR="00371AB8" w:rsidRPr="00373172" w:rsidRDefault="0097611F" w:rsidP="00856494">
      <w:pPr>
        <w:shd w:val="clear" w:color="auto" w:fill="FFFFFF"/>
        <w:spacing w:after="120"/>
        <w:jc w:val="center"/>
        <w:rPr>
          <w:b/>
          <w:bCs/>
          <w:color w:val="414142"/>
          <w:szCs w:val="28"/>
        </w:rPr>
      </w:pPr>
      <w:r w:rsidRPr="00373172">
        <w:rPr>
          <w:b/>
          <w:bCs/>
          <w:color w:val="414142"/>
          <w:szCs w:val="28"/>
        </w:rPr>
        <w:t>V</w:t>
      </w:r>
      <w:r w:rsidR="008F7975" w:rsidRPr="00373172">
        <w:rPr>
          <w:b/>
          <w:bCs/>
          <w:color w:val="414142"/>
          <w:szCs w:val="28"/>
        </w:rPr>
        <w:t>I</w:t>
      </w:r>
      <w:r w:rsidR="00371AB8" w:rsidRPr="00373172">
        <w:rPr>
          <w:b/>
          <w:bCs/>
          <w:color w:val="414142"/>
          <w:szCs w:val="28"/>
        </w:rPr>
        <w:t>. Noslēguma jautājumi</w:t>
      </w:r>
    </w:p>
    <w:p w14:paraId="62FB073A" w14:textId="6A4F0073" w:rsidR="0085326F" w:rsidRPr="00373172" w:rsidRDefault="0085326F" w:rsidP="00856494">
      <w:pPr>
        <w:pStyle w:val="ListParagraph"/>
        <w:numPr>
          <w:ilvl w:val="0"/>
          <w:numId w:val="4"/>
        </w:numPr>
        <w:spacing w:after="120"/>
        <w:ind w:left="0" w:firstLine="0"/>
        <w:contextualSpacing w:val="0"/>
        <w:rPr>
          <w:bCs/>
          <w:szCs w:val="28"/>
        </w:rPr>
      </w:pPr>
      <w:bookmarkStart w:id="64" w:name="p33"/>
      <w:bookmarkStart w:id="65" w:name="p-669641"/>
      <w:bookmarkEnd w:id="64"/>
      <w:bookmarkEnd w:id="65"/>
      <w:r w:rsidRPr="00373172">
        <w:rPr>
          <w:bCs/>
          <w:szCs w:val="28"/>
        </w:rPr>
        <w:t>Ar šo noteikumu spēkā stāšanos spēku zaudē Ministru kabineta 2018. gada 25. septembra noteikumi Nr.597 “Transporta enerģijas aprites cikla siltumnīcefekta gāzu emisiju daudzuma un tā samazinājuma aprēķināšanas un ziņošanas kārtība”.</w:t>
      </w:r>
    </w:p>
    <w:p w14:paraId="49322D67" w14:textId="51476B09" w:rsidR="00371AB8" w:rsidRPr="00373172" w:rsidRDefault="00371AB8" w:rsidP="00856494">
      <w:pPr>
        <w:pStyle w:val="tv213"/>
        <w:numPr>
          <w:ilvl w:val="0"/>
          <w:numId w:val="4"/>
        </w:numPr>
        <w:shd w:val="clear" w:color="auto" w:fill="FFFFFF"/>
        <w:spacing w:before="120" w:beforeAutospacing="0" w:after="120" w:afterAutospacing="0"/>
        <w:ind w:left="0" w:firstLine="0"/>
        <w:jc w:val="both"/>
        <w:rPr>
          <w:sz w:val="28"/>
          <w:szCs w:val="28"/>
        </w:rPr>
      </w:pPr>
      <w:r w:rsidRPr="00373172">
        <w:rPr>
          <w:sz w:val="28"/>
          <w:szCs w:val="28"/>
        </w:rPr>
        <w:t xml:space="preserve">Būvniecības valsts kontroles birojs </w:t>
      </w:r>
      <w:r w:rsidR="003B7A7D" w:rsidRPr="00373172">
        <w:rPr>
          <w:sz w:val="28"/>
          <w:szCs w:val="28"/>
        </w:rPr>
        <w:t xml:space="preserve">vispārīgā ziņojuma veidlapu </w:t>
      </w:r>
      <w:r w:rsidRPr="00373172">
        <w:rPr>
          <w:sz w:val="28"/>
          <w:szCs w:val="28"/>
        </w:rPr>
        <w:t>paraugu</w:t>
      </w:r>
      <w:r w:rsidR="003B7A7D" w:rsidRPr="00373172">
        <w:rPr>
          <w:sz w:val="28"/>
          <w:szCs w:val="28"/>
        </w:rPr>
        <w:t xml:space="preserve"> un </w:t>
      </w:r>
      <w:r w:rsidRPr="00373172">
        <w:rPr>
          <w:sz w:val="28"/>
          <w:szCs w:val="28"/>
        </w:rPr>
        <w:t xml:space="preserve">atzinuma veidlapas paraugu, </w:t>
      </w:r>
      <w:r w:rsidRPr="00BD7F27">
        <w:rPr>
          <w:sz w:val="28"/>
          <w:szCs w:val="28"/>
        </w:rPr>
        <w:t>šo noteikumu</w:t>
      </w:r>
      <w:r w:rsidR="003B7A7D" w:rsidRPr="00BD7F27">
        <w:rPr>
          <w:sz w:val="28"/>
          <w:szCs w:val="28"/>
        </w:rPr>
        <w:t xml:space="preserve"> </w:t>
      </w:r>
      <w:r w:rsidR="00600ED5" w:rsidRPr="00BD7F27">
        <w:rPr>
          <w:sz w:val="28"/>
          <w:szCs w:val="28"/>
        </w:rPr>
        <w:fldChar w:fldCharType="begin"/>
      </w:r>
      <w:r w:rsidR="00600ED5" w:rsidRPr="00BD7F27">
        <w:rPr>
          <w:sz w:val="28"/>
          <w:szCs w:val="28"/>
        </w:rPr>
        <w:instrText xml:space="preserve"> REF _Ref71382676 \r \h </w:instrText>
      </w:r>
      <w:r w:rsidR="00373172">
        <w:rPr>
          <w:sz w:val="28"/>
          <w:szCs w:val="28"/>
        </w:rPr>
        <w:instrText xml:space="preserve"> \* MERGEFORMAT </w:instrText>
      </w:r>
      <w:r w:rsidR="00600ED5" w:rsidRPr="00BD7F27">
        <w:rPr>
          <w:sz w:val="28"/>
          <w:szCs w:val="28"/>
        </w:rPr>
      </w:r>
      <w:r w:rsidR="00600ED5" w:rsidRPr="00BD7F27">
        <w:rPr>
          <w:sz w:val="28"/>
          <w:szCs w:val="28"/>
        </w:rPr>
        <w:fldChar w:fldCharType="separate"/>
      </w:r>
      <w:r w:rsidR="00755AC3">
        <w:rPr>
          <w:sz w:val="28"/>
          <w:szCs w:val="28"/>
        </w:rPr>
        <w:t>17.2</w:t>
      </w:r>
      <w:r w:rsidR="00600ED5" w:rsidRPr="00BD7F27">
        <w:rPr>
          <w:sz w:val="28"/>
          <w:szCs w:val="28"/>
        </w:rPr>
        <w:fldChar w:fldCharType="end"/>
      </w:r>
      <w:r w:rsidR="003B7A7D" w:rsidRPr="00BD7F27">
        <w:rPr>
          <w:sz w:val="28"/>
          <w:szCs w:val="28"/>
        </w:rPr>
        <w:t>. apakšpunktā</w:t>
      </w:r>
      <w:r w:rsidR="003B7A7D" w:rsidRPr="00373172">
        <w:rPr>
          <w:sz w:val="28"/>
          <w:szCs w:val="28"/>
        </w:rPr>
        <w:t xml:space="preserve"> </w:t>
      </w:r>
      <w:r w:rsidRPr="00373172">
        <w:rPr>
          <w:sz w:val="28"/>
          <w:szCs w:val="28"/>
        </w:rPr>
        <w:t>minēto informāciju publicē savā tīmekļvietnē 10 darbdienu laikā no šo noteikumu spēkā stāšanās dienas.</w:t>
      </w:r>
    </w:p>
    <w:p w14:paraId="0D444172" w14:textId="7EF1037F" w:rsidR="00DC4CCA" w:rsidRPr="00373172" w:rsidRDefault="00DC4CCA" w:rsidP="00856494">
      <w:pPr>
        <w:pStyle w:val="ListParagraph"/>
        <w:numPr>
          <w:ilvl w:val="0"/>
          <w:numId w:val="4"/>
        </w:numPr>
        <w:shd w:val="clear" w:color="auto" w:fill="FFFFFF"/>
        <w:spacing w:after="120"/>
        <w:ind w:left="0" w:firstLine="0"/>
        <w:contextualSpacing w:val="0"/>
        <w:rPr>
          <w:rFonts w:eastAsia="Times New Roman"/>
          <w:szCs w:val="28"/>
          <w:lang w:eastAsia="lv-LV"/>
        </w:rPr>
      </w:pPr>
      <w:bookmarkStart w:id="66" w:name="p34"/>
      <w:bookmarkStart w:id="67" w:name="p-669642"/>
      <w:bookmarkEnd w:id="66"/>
      <w:bookmarkEnd w:id="67"/>
      <w:r>
        <w:rPr>
          <w:color w:val="414142"/>
          <w:szCs w:val="28"/>
          <w:shd w:val="clear" w:color="auto" w:fill="FFFFFF"/>
        </w:rPr>
        <w:t xml:space="preserve">Līdz </w:t>
      </w:r>
      <w:r>
        <w:rPr>
          <w:rFonts w:eastAsia="Times New Roman"/>
          <w:szCs w:val="28"/>
          <w:lang w:eastAsia="lv-LV"/>
        </w:rPr>
        <w:t>e</w:t>
      </w:r>
      <w:r w:rsidRPr="00D1151E">
        <w:rPr>
          <w:rFonts w:eastAsia="Times New Roman"/>
          <w:szCs w:val="28"/>
          <w:lang w:eastAsia="lv-LV"/>
        </w:rPr>
        <w:t>nergoresursu informācijas sistēm</w:t>
      </w:r>
      <w:r>
        <w:rPr>
          <w:rFonts w:eastAsia="Times New Roman"/>
          <w:szCs w:val="28"/>
          <w:lang w:eastAsia="lv-LV"/>
        </w:rPr>
        <w:t xml:space="preserve">as vispārīgā ziņojuma iesniegšanai izstrādes šo noteikumu </w:t>
      </w:r>
      <w:r>
        <w:rPr>
          <w:rFonts w:eastAsia="Times New Roman"/>
          <w:szCs w:val="28"/>
          <w:lang w:eastAsia="lv-LV"/>
        </w:rPr>
        <w:fldChar w:fldCharType="begin"/>
      </w:r>
      <w:r>
        <w:rPr>
          <w:rFonts w:eastAsia="Times New Roman"/>
          <w:szCs w:val="28"/>
          <w:lang w:eastAsia="lv-LV"/>
        </w:rPr>
        <w:instrText xml:space="preserve"> REF _Ref71382323 \r \h </w:instrText>
      </w:r>
      <w:r>
        <w:rPr>
          <w:rFonts w:eastAsia="Times New Roman"/>
          <w:szCs w:val="28"/>
          <w:lang w:eastAsia="lv-LV"/>
        </w:rPr>
      </w:r>
      <w:r>
        <w:rPr>
          <w:rFonts w:eastAsia="Times New Roman"/>
          <w:szCs w:val="28"/>
          <w:lang w:eastAsia="lv-LV"/>
        </w:rPr>
        <w:fldChar w:fldCharType="separate"/>
      </w:r>
      <w:r>
        <w:rPr>
          <w:rFonts w:eastAsia="Times New Roman"/>
          <w:szCs w:val="28"/>
          <w:lang w:eastAsia="lv-LV"/>
        </w:rPr>
        <w:t>25.3</w:t>
      </w:r>
      <w:r>
        <w:rPr>
          <w:rFonts w:eastAsia="Times New Roman"/>
          <w:szCs w:val="28"/>
          <w:lang w:eastAsia="lv-LV"/>
        </w:rPr>
        <w:fldChar w:fldCharType="end"/>
      </w:r>
      <w:r>
        <w:rPr>
          <w:rFonts w:eastAsia="Times New Roman"/>
          <w:szCs w:val="28"/>
          <w:lang w:eastAsia="lv-LV"/>
        </w:rPr>
        <w:t xml:space="preserve">. apakšpunktā minēto atzinumu šo noteikumu </w:t>
      </w:r>
      <w:r>
        <w:rPr>
          <w:rFonts w:eastAsia="Times New Roman"/>
          <w:szCs w:val="28"/>
          <w:lang w:eastAsia="lv-LV"/>
        </w:rPr>
        <w:fldChar w:fldCharType="begin"/>
      </w:r>
      <w:r>
        <w:rPr>
          <w:rFonts w:eastAsia="Times New Roman"/>
          <w:szCs w:val="28"/>
          <w:lang w:eastAsia="lv-LV"/>
        </w:rPr>
        <w:instrText xml:space="preserve"> REF _Ref76567892 \r \h </w:instrText>
      </w:r>
      <w:r>
        <w:rPr>
          <w:rFonts w:eastAsia="Times New Roman"/>
          <w:szCs w:val="28"/>
          <w:lang w:eastAsia="lv-LV"/>
        </w:rPr>
      </w:r>
      <w:r>
        <w:rPr>
          <w:rFonts w:eastAsia="Times New Roman"/>
          <w:szCs w:val="28"/>
          <w:lang w:eastAsia="lv-LV"/>
        </w:rPr>
        <w:fldChar w:fldCharType="separate"/>
      </w:r>
      <w:r>
        <w:rPr>
          <w:rFonts w:eastAsia="Times New Roman"/>
          <w:szCs w:val="28"/>
          <w:lang w:eastAsia="lv-LV"/>
        </w:rPr>
        <w:t>25</w:t>
      </w:r>
      <w:r>
        <w:rPr>
          <w:rFonts w:eastAsia="Times New Roman"/>
          <w:szCs w:val="28"/>
          <w:lang w:eastAsia="lv-LV"/>
        </w:rPr>
        <w:fldChar w:fldCharType="end"/>
      </w:r>
      <w:r>
        <w:rPr>
          <w:rFonts w:eastAsia="Times New Roman"/>
          <w:szCs w:val="28"/>
          <w:lang w:eastAsia="lv-LV"/>
        </w:rPr>
        <w:t xml:space="preserve">. punktā minētā institūcija sagatavo, izmantojot </w:t>
      </w:r>
      <w:r w:rsidRPr="00BD7F27">
        <w:rPr>
          <w:szCs w:val="28"/>
        </w:rPr>
        <w:t>šo noteikumu 3. pielikumā</w:t>
      </w:r>
      <w:r w:rsidRPr="00373172">
        <w:rPr>
          <w:szCs w:val="28"/>
        </w:rPr>
        <w:t xml:space="preserve"> noteikto atzinuma veidlapu</w:t>
      </w:r>
      <w:r>
        <w:rPr>
          <w:szCs w:val="28"/>
        </w:rPr>
        <w:t>.</w:t>
      </w:r>
    </w:p>
    <w:p w14:paraId="4771C9A9" w14:textId="77777777" w:rsidR="00640266" w:rsidRPr="00373172" w:rsidRDefault="00640266" w:rsidP="00640266">
      <w:pPr>
        <w:pStyle w:val="tv213"/>
        <w:shd w:val="clear" w:color="auto" w:fill="FFFFFF"/>
        <w:spacing w:before="120" w:beforeAutospacing="0" w:after="120" w:afterAutospacing="0"/>
        <w:jc w:val="center"/>
        <w:rPr>
          <w:b/>
          <w:bCs/>
          <w:color w:val="000000" w:themeColor="text1"/>
          <w:sz w:val="28"/>
          <w:szCs w:val="28"/>
        </w:rPr>
      </w:pPr>
      <w:bookmarkStart w:id="68" w:name="669643"/>
      <w:bookmarkEnd w:id="68"/>
    </w:p>
    <w:p w14:paraId="4D855156" w14:textId="166BFA66" w:rsidR="00C504D8" w:rsidRPr="00373172" w:rsidRDefault="00371AB8" w:rsidP="00640266">
      <w:pPr>
        <w:pStyle w:val="tv213"/>
        <w:shd w:val="clear" w:color="auto" w:fill="FFFFFF"/>
        <w:spacing w:before="120" w:beforeAutospacing="0" w:after="120" w:afterAutospacing="0"/>
        <w:jc w:val="center"/>
        <w:rPr>
          <w:b/>
          <w:bCs/>
          <w:color w:val="000000" w:themeColor="text1"/>
          <w:sz w:val="28"/>
          <w:szCs w:val="28"/>
        </w:rPr>
      </w:pPr>
      <w:r w:rsidRPr="00373172">
        <w:rPr>
          <w:b/>
          <w:bCs/>
          <w:color w:val="000000" w:themeColor="text1"/>
          <w:sz w:val="28"/>
          <w:szCs w:val="28"/>
        </w:rPr>
        <w:t>Informatīva atsauce uz Eiropas Savienības direktīvām</w:t>
      </w:r>
    </w:p>
    <w:p w14:paraId="05ECC597" w14:textId="77777777" w:rsidR="00371AB8" w:rsidRPr="003B7A7D" w:rsidRDefault="00C504D8" w:rsidP="00640266">
      <w:pPr>
        <w:pStyle w:val="tv213"/>
        <w:shd w:val="clear" w:color="auto" w:fill="FFFFFF"/>
        <w:spacing w:before="120" w:beforeAutospacing="0" w:after="120" w:afterAutospacing="0"/>
        <w:jc w:val="both"/>
        <w:rPr>
          <w:color w:val="000000" w:themeColor="text1"/>
          <w:sz w:val="28"/>
          <w:szCs w:val="28"/>
        </w:rPr>
      </w:pPr>
      <w:r w:rsidRPr="00373172">
        <w:rPr>
          <w:color w:val="000000" w:themeColor="text1"/>
          <w:sz w:val="28"/>
          <w:szCs w:val="28"/>
        </w:rPr>
        <w:t>Noteikumos iekļautas tiesību normas, kas izriet no:</w:t>
      </w:r>
    </w:p>
    <w:p w14:paraId="0AAB67EC" w14:textId="309B8274" w:rsidR="00371AB8" w:rsidRPr="003B7A7D" w:rsidRDefault="00371AB8" w:rsidP="00640266">
      <w:pPr>
        <w:pStyle w:val="tv213"/>
        <w:shd w:val="clear" w:color="auto" w:fill="FFFFFF"/>
        <w:spacing w:before="120" w:beforeAutospacing="0" w:after="120" w:afterAutospacing="0"/>
        <w:jc w:val="both"/>
        <w:rPr>
          <w:color w:val="000000" w:themeColor="text1"/>
          <w:sz w:val="28"/>
          <w:szCs w:val="28"/>
        </w:rPr>
      </w:pPr>
      <w:r w:rsidRPr="003B7A7D">
        <w:rPr>
          <w:color w:val="000000" w:themeColor="text1"/>
          <w:sz w:val="28"/>
          <w:szCs w:val="28"/>
        </w:rPr>
        <w:t>1) Eiropas Parlamenta un Padomes 1998.gada 13.oktobra direktīva 98/70/EK, kas attiecas uz benzīna un dīzeļdegvielu kvalitāti un ar ko groza Padomes Direktīvu 93/12/EEK;</w:t>
      </w:r>
    </w:p>
    <w:p w14:paraId="6CBE849A" w14:textId="77777777" w:rsidR="00371AB8" w:rsidRPr="003B7A7D" w:rsidRDefault="00371AB8" w:rsidP="00640266">
      <w:pPr>
        <w:pStyle w:val="tv213"/>
        <w:shd w:val="clear" w:color="auto" w:fill="FFFFFF"/>
        <w:spacing w:before="120" w:beforeAutospacing="0" w:after="120" w:afterAutospacing="0"/>
        <w:jc w:val="both"/>
        <w:rPr>
          <w:color w:val="000000" w:themeColor="text1"/>
          <w:sz w:val="28"/>
          <w:szCs w:val="28"/>
        </w:rPr>
      </w:pPr>
      <w:r w:rsidRPr="003B7A7D">
        <w:rPr>
          <w:color w:val="000000" w:themeColor="text1"/>
          <w:sz w:val="28"/>
          <w:szCs w:val="28"/>
        </w:rPr>
        <w:t>2) Eiropas Parlamenta un Padomes 2009. gada 23. aprīļa Direktīvas 2009/30/EK, ar ko groza Direktīvu 98/70/EK attiecībā uz benzīna, dīzeļdegvielas un gāzeļļas specifikācijām un ievieš mehānismu autotransporta līdzekļos lietojamās degvielas radītās siltumnīcefekta gāzu emisijas kontrolei un samazināšanai, groza Padomes Direktīvu 1999/32/EK attiecībā uz tās degvielas specifikācijām, kuru lieto iekšējo ūdensceļu kuģos, un atceļ Direktīvu 93/12/EEK.</w:t>
      </w:r>
    </w:p>
    <w:p w14:paraId="5230452D" w14:textId="05BCC990" w:rsidR="00371AB8" w:rsidRPr="003B7A7D" w:rsidRDefault="00371AB8" w:rsidP="00640266">
      <w:pPr>
        <w:pStyle w:val="tv213"/>
        <w:shd w:val="clear" w:color="auto" w:fill="FFFFFF"/>
        <w:spacing w:before="120" w:beforeAutospacing="0" w:after="120" w:afterAutospacing="0"/>
        <w:jc w:val="both"/>
        <w:rPr>
          <w:color w:val="000000" w:themeColor="text1"/>
          <w:sz w:val="28"/>
          <w:szCs w:val="28"/>
        </w:rPr>
      </w:pPr>
      <w:r w:rsidRPr="003B7A7D">
        <w:rPr>
          <w:color w:val="000000" w:themeColor="text1"/>
          <w:sz w:val="28"/>
          <w:szCs w:val="28"/>
        </w:rPr>
        <w:t>3) Padomes 2015. gada 20. aprīļa Direktīvas (ES) 2015/652, ar ko nosaka aprēķina metodes un ziņošanas prasības, ievērojot Eiropas Parlamenta un Padomes Direktīvu 98/70/EK, attiecībā uz benzīna un dīzeļdegvielu kvalitāti;</w:t>
      </w:r>
    </w:p>
    <w:p w14:paraId="20DAAF1C" w14:textId="63F04843" w:rsidR="00371AB8" w:rsidRPr="003B7A7D" w:rsidRDefault="00371AB8" w:rsidP="00640266">
      <w:pPr>
        <w:pStyle w:val="tv213"/>
        <w:shd w:val="clear" w:color="auto" w:fill="FFFFFF"/>
        <w:spacing w:before="120" w:beforeAutospacing="0" w:after="120" w:afterAutospacing="0"/>
        <w:jc w:val="both"/>
        <w:rPr>
          <w:color w:val="000000" w:themeColor="text1"/>
          <w:sz w:val="28"/>
          <w:szCs w:val="28"/>
        </w:rPr>
      </w:pPr>
      <w:r w:rsidRPr="003B7A7D">
        <w:rPr>
          <w:color w:val="000000" w:themeColor="text1"/>
          <w:sz w:val="28"/>
          <w:szCs w:val="28"/>
        </w:rPr>
        <w:t>4) Eiropas Parlamenta un Padomes 2015. gada 9. septembra Direktīvas (ES) 2015/1513, ar kuru groza Direktīvu 98/70/EK, kas attiecas uz benzīna un dīzeļdegvielu kvalitāti, un Direktīvu 2009/28/EK par atjaunojamo energoresursu izmantošanas veicināšanu;</w:t>
      </w:r>
    </w:p>
    <w:p w14:paraId="28DB7DA0" w14:textId="0575727B" w:rsidR="00C504D8" w:rsidRPr="003B7A7D" w:rsidRDefault="00371AB8" w:rsidP="00640266">
      <w:pPr>
        <w:pStyle w:val="tv213"/>
        <w:shd w:val="clear" w:color="auto" w:fill="FFFFFF"/>
        <w:spacing w:before="120" w:beforeAutospacing="0" w:after="120" w:afterAutospacing="0"/>
        <w:jc w:val="both"/>
        <w:rPr>
          <w:color w:val="000000" w:themeColor="text1"/>
          <w:sz w:val="28"/>
          <w:szCs w:val="28"/>
        </w:rPr>
      </w:pPr>
      <w:r w:rsidRPr="003B7A7D">
        <w:rPr>
          <w:color w:val="000000" w:themeColor="text1"/>
          <w:sz w:val="28"/>
          <w:szCs w:val="28"/>
        </w:rPr>
        <w:lastRenderedPageBreak/>
        <w:t>5) Eiropas Parlamenta un Padomes 2018.gada 11.decembra direktīvas (ES) 2018/2001 par no atjaunojamajiem energoresursiem iegūtas enerģijas izmantošanas veicināšanu.</w:t>
      </w:r>
    </w:p>
    <w:p w14:paraId="47F7E543" w14:textId="77777777" w:rsidR="00C504D8" w:rsidRPr="003B7A7D" w:rsidRDefault="00C504D8" w:rsidP="003B7A7D">
      <w:pPr>
        <w:spacing w:after="120"/>
        <w:rPr>
          <w:rFonts w:eastAsia="Times New Roman"/>
          <w:szCs w:val="28"/>
          <w:lang w:eastAsia="lv-LV"/>
        </w:rPr>
      </w:pPr>
    </w:p>
    <w:p w14:paraId="00067584" w14:textId="77777777" w:rsidR="00640266" w:rsidRPr="00AF34FA" w:rsidRDefault="00640266" w:rsidP="00640266">
      <w:pPr>
        <w:spacing w:after="120"/>
        <w:ind w:firstLine="0"/>
        <w:rPr>
          <w:rFonts w:eastAsia="Times New Roman"/>
          <w:szCs w:val="28"/>
          <w:lang w:eastAsia="lv-LV"/>
        </w:rPr>
      </w:pPr>
      <w:bookmarkStart w:id="69" w:name="_Hlk66360630"/>
      <w:r w:rsidRPr="00AF34FA">
        <w:rPr>
          <w:rFonts w:eastAsia="Times New Roman"/>
          <w:szCs w:val="28"/>
          <w:lang w:eastAsia="lv-LV"/>
        </w:rPr>
        <w:t>Ministru prezidents</w:t>
      </w:r>
      <w:r w:rsidRPr="00AF34FA">
        <w:rPr>
          <w:rFonts w:eastAsia="Times New Roman"/>
          <w:szCs w:val="28"/>
          <w:lang w:eastAsia="lv-LV"/>
        </w:rPr>
        <w:tab/>
      </w:r>
      <w:r w:rsidRPr="00AF34FA">
        <w:rPr>
          <w:rFonts w:eastAsia="Times New Roman"/>
          <w:szCs w:val="28"/>
          <w:lang w:eastAsia="lv-LV"/>
        </w:rPr>
        <w:tab/>
      </w:r>
      <w:r w:rsidRPr="00AF34FA">
        <w:rPr>
          <w:rFonts w:eastAsia="Times New Roman"/>
          <w:szCs w:val="28"/>
          <w:lang w:eastAsia="lv-LV"/>
        </w:rPr>
        <w:tab/>
      </w:r>
      <w:r w:rsidRPr="00AF34FA">
        <w:rPr>
          <w:rFonts w:eastAsia="Times New Roman"/>
          <w:szCs w:val="28"/>
          <w:lang w:eastAsia="lv-LV"/>
        </w:rPr>
        <w:tab/>
      </w:r>
      <w:r w:rsidRPr="00AF34FA">
        <w:rPr>
          <w:rFonts w:eastAsia="Times New Roman"/>
          <w:szCs w:val="28"/>
          <w:lang w:eastAsia="lv-LV"/>
        </w:rPr>
        <w:tab/>
      </w:r>
      <w:r w:rsidRPr="00AF34FA">
        <w:rPr>
          <w:rFonts w:eastAsia="Times New Roman"/>
          <w:szCs w:val="28"/>
          <w:lang w:eastAsia="lv-LV"/>
        </w:rPr>
        <w:tab/>
      </w:r>
      <w:r w:rsidRPr="00AF34FA">
        <w:rPr>
          <w:rFonts w:eastAsia="Times New Roman"/>
          <w:szCs w:val="28"/>
          <w:lang w:eastAsia="lv-LV"/>
        </w:rPr>
        <w:tab/>
      </w:r>
      <w:r w:rsidRPr="00AF34FA">
        <w:rPr>
          <w:rFonts w:eastAsia="Times New Roman"/>
          <w:szCs w:val="28"/>
          <w:lang w:eastAsia="lv-LV"/>
        </w:rPr>
        <w:tab/>
        <w:t>A.K.Kariņš</w:t>
      </w:r>
    </w:p>
    <w:p w14:paraId="12D6E607" w14:textId="77777777" w:rsidR="00640266" w:rsidRPr="00AF34FA" w:rsidRDefault="00640266" w:rsidP="00640266">
      <w:pPr>
        <w:spacing w:after="120"/>
        <w:ind w:firstLine="0"/>
        <w:rPr>
          <w:rFonts w:eastAsia="Times New Roman"/>
          <w:szCs w:val="28"/>
          <w:lang w:eastAsia="lv-LV"/>
        </w:rPr>
      </w:pPr>
    </w:p>
    <w:p w14:paraId="5943604D" w14:textId="77777777" w:rsidR="00640266" w:rsidRPr="005570CB" w:rsidRDefault="00640266" w:rsidP="00640266">
      <w:pPr>
        <w:ind w:firstLine="0"/>
        <w:rPr>
          <w:rFonts w:eastAsia="Times New Roman"/>
          <w:szCs w:val="28"/>
          <w:lang w:eastAsia="lv-LV"/>
        </w:rPr>
      </w:pPr>
      <w:bookmarkStart w:id="70" w:name="_Hlk36459953"/>
      <w:r w:rsidRPr="00AF34FA">
        <w:rPr>
          <w:rFonts w:eastAsia="Times New Roman"/>
          <w:szCs w:val="28"/>
          <w:lang w:eastAsia="lv-LV"/>
        </w:rPr>
        <w:t>Ekonomikas ministrs</w:t>
      </w:r>
      <w:r w:rsidRPr="00AF34FA">
        <w:rPr>
          <w:rFonts w:eastAsia="Times New Roman"/>
          <w:szCs w:val="28"/>
          <w:lang w:eastAsia="lv-LV"/>
        </w:rPr>
        <w:tab/>
      </w:r>
      <w:r w:rsidRPr="00AF34FA">
        <w:rPr>
          <w:rFonts w:eastAsia="Times New Roman"/>
          <w:szCs w:val="28"/>
          <w:lang w:eastAsia="lv-LV"/>
        </w:rPr>
        <w:tab/>
      </w:r>
      <w:r w:rsidRPr="00AF34FA">
        <w:rPr>
          <w:rFonts w:eastAsia="Times New Roman"/>
          <w:szCs w:val="28"/>
          <w:lang w:eastAsia="lv-LV"/>
        </w:rPr>
        <w:tab/>
      </w:r>
      <w:r w:rsidRPr="00AF34FA">
        <w:rPr>
          <w:rFonts w:eastAsia="Times New Roman"/>
          <w:szCs w:val="28"/>
          <w:lang w:eastAsia="lv-LV"/>
        </w:rPr>
        <w:tab/>
      </w:r>
      <w:r w:rsidRPr="00AF34FA">
        <w:rPr>
          <w:rFonts w:eastAsia="Times New Roman"/>
          <w:szCs w:val="28"/>
          <w:lang w:eastAsia="lv-LV"/>
        </w:rPr>
        <w:tab/>
      </w:r>
      <w:r w:rsidRPr="00AF34FA">
        <w:rPr>
          <w:rFonts w:eastAsia="Times New Roman"/>
          <w:szCs w:val="28"/>
          <w:lang w:eastAsia="lv-LV"/>
        </w:rPr>
        <w:tab/>
      </w:r>
      <w:r w:rsidRPr="00AF34FA">
        <w:rPr>
          <w:rFonts w:eastAsia="Times New Roman"/>
          <w:szCs w:val="28"/>
          <w:lang w:eastAsia="lv-LV"/>
        </w:rPr>
        <w:tab/>
      </w:r>
      <w:r w:rsidRPr="00AF34FA">
        <w:rPr>
          <w:rFonts w:eastAsia="Times New Roman"/>
          <w:szCs w:val="28"/>
          <w:lang w:eastAsia="lv-LV"/>
        </w:rPr>
        <w:tab/>
        <w:t>J.Vitenbergs</w:t>
      </w:r>
      <w:r w:rsidRPr="005570CB">
        <w:rPr>
          <w:rFonts w:eastAsia="Times New Roman"/>
          <w:szCs w:val="28"/>
          <w:lang w:eastAsia="lv-LV"/>
        </w:rPr>
        <w:tab/>
        <w:t xml:space="preserve">       </w:t>
      </w:r>
    </w:p>
    <w:bookmarkEnd w:id="69"/>
    <w:bookmarkEnd w:id="70"/>
    <w:p w14:paraId="295B8ECA" w14:textId="77777777" w:rsidR="005D4BF8" w:rsidRPr="006D15C3" w:rsidRDefault="005D4BF8" w:rsidP="005D4BF8">
      <w:pPr>
        <w:spacing w:after="120"/>
        <w:ind w:firstLine="0"/>
        <w:rPr>
          <w:szCs w:val="28"/>
        </w:rPr>
      </w:pPr>
      <w:r w:rsidRPr="006D15C3">
        <w:rPr>
          <w:szCs w:val="28"/>
        </w:rPr>
        <w:t>Iesniedzējs:</w:t>
      </w:r>
    </w:p>
    <w:p w14:paraId="38819CA5" w14:textId="77777777" w:rsidR="005D4BF8" w:rsidRPr="006D15C3" w:rsidRDefault="005D4BF8" w:rsidP="005D4BF8">
      <w:pPr>
        <w:spacing w:after="120"/>
        <w:ind w:firstLine="0"/>
        <w:rPr>
          <w:szCs w:val="28"/>
        </w:rPr>
      </w:pPr>
      <w:r w:rsidRPr="006D15C3">
        <w:rPr>
          <w:szCs w:val="28"/>
        </w:rPr>
        <w:t xml:space="preserve">Ekonomikas ministrs    </w:t>
      </w:r>
      <w:r w:rsidRPr="006D15C3">
        <w:rPr>
          <w:szCs w:val="28"/>
        </w:rPr>
        <w:tab/>
      </w:r>
      <w:r w:rsidRPr="006D15C3">
        <w:rPr>
          <w:szCs w:val="28"/>
        </w:rPr>
        <w:tab/>
        <w:t xml:space="preserve">   </w:t>
      </w:r>
      <w:r w:rsidRPr="006D15C3">
        <w:rPr>
          <w:szCs w:val="28"/>
        </w:rPr>
        <w:tab/>
        <w:t xml:space="preserve">        </w:t>
      </w:r>
      <w:r w:rsidRPr="006D15C3">
        <w:rPr>
          <w:szCs w:val="28"/>
        </w:rPr>
        <w:tab/>
      </w:r>
      <w:r w:rsidRPr="006D15C3">
        <w:rPr>
          <w:szCs w:val="28"/>
        </w:rPr>
        <w:tab/>
      </w:r>
      <w:r w:rsidRPr="006D15C3">
        <w:rPr>
          <w:szCs w:val="28"/>
        </w:rPr>
        <w:tab/>
      </w:r>
      <w:r w:rsidRPr="006D15C3">
        <w:rPr>
          <w:szCs w:val="28"/>
        </w:rPr>
        <w:tab/>
      </w:r>
      <w:r>
        <w:rPr>
          <w:szCs w:val="28"/>
        </w:rPr>
        <w:tab/>
      </w:r>
      <w:r w:rsidRPr="006D15C3">
        <w:rPr>
          <w:szCs w:val="28"/>
        </w:rPr>
        <w:t xml:space="preserve">J.Vitenbergs                       </w:t>
      </w:r>
      <w:r w:rsidRPr="006D15C3">
        <w:rPr>
          <w:szCs w:val="28"/>
        </w:rPr>
        <w:tab/>
      </w:r>
      <w:r w:rsidRPr="006D15C3">
        <w:rPr>
          <w:szCs w:val="28"/>
        </w:rPr>
        <w:tab/>
        <w:t xml:space="preserve"> </w:t>
      </w:r>
    </w:p>
    <w:p w14:paraId="5F6347CC" w14:textId="77777777" w:rsidR="005D4BF8" w:rsidRPr="006D15C3" w:rsidRDefault="005D4BF8" w:rsidP="005D4BF8">
      <w:pPr>
        <w:spacing w:after="120"/>
        <w:ind w:firstLine="0"/>
        <w:rPr>
          <w:szCs w:val="28"/>
        </w:rPr>
      </w:pPr>
      <w:bookmarkStart w:id="71" w:name="_Hlk69811154"/>
      <w:r w:rsidRPr="006D15C3">
        <w:rPr>
          <w:szCs w:val="28"/>
        </w:rPr>
        <w:t>Vīza:</w:t>
      </w:r>
    </w:p>
    <w:bookmarkEnd w:id="71"/>
    <w:p w14:paraId="7EC63F7D" w14:textId="77777777" w:rsidR="005D4BF8" w:rsidRPr="006D15C3" w:rsidRDefault="005D4BF8" w:rsidP="005D4BF8">
      <w:pPr>
        <w:spacing w:after="120"/>
        <w:ind w:firstLine="0"/>
        <w:rPr>
          <w:szCs w:val="28"/>
        </w:rPr>
      </w:pPr>
      <w:r w:rsidRPr="006D15C3">
        <w:rPr>
          <w:szCs w:val="28"/>
        </w:rPr>
        <w:t xml:space="preserve">Valsts sekretārs </w:t>
      </w:r>
      <w:r w:rsidRPr="006D15C3">
        <w:rPr>
          <w:szCs w:val="28"/>
        </w:rPr>
        <w:tab/>
      </w:r>
      <w:r w:rsidRPr="006D15C3">
        <w:rPr>
          <w:szCs w:val="28"/>
        </w:rPr>
        <w:tab/>
      </w:r>
      <w:r w:rsidRPr="006D15C3">
        <w:rPr>
          <w:szCs w:val="28"/>
        </w:rPr>
        <w:tab/>
      </w:r>
      <w:r w:rsidRPr="006D15C3">
        <w:rPr>
          <w:szCs w:val="28"/>
        </w:rPr>
        <w:tab/>
      </w:r>
      <w:r w:rsidRPr="006D15C3">
        <w:rPr>
          <w:szCs w:val="28"/>
        </w:rPr>
        <w:tab/>
        <w:t xml:space="preserve">    </w:t>
      </w:r>
      <w:r w:rsidRPr="006D15C3">
        <w:rPr>
          <w:szCs w:val="28"/>
        </w:rPr>
        <w:tab/>
      </w:r>
      <w:r w:rsidRPr="006D15C3">
        <w:rPr>
          <w:szCs w:val="28"/>
        </w:rPr>
        <w:tab/>
      </w:r>
      <w:r w:rsidRPr="006D15C3">
        <w:rPr>
          <w:szCs w:val="28"/>
        </w:rPr>
        <w:tab/>
      </w:r>
      <w:r>
        <w:rPr>
          <w:szCs w:val="28"/>
        </w:rPr>
        <w:tab/>
      </w:r>
      <w:r w:rsidRPr="006D15C3">
        <w:rPr>
          <w:szCs w:val="28"/>
        </w:rPr>
        <w:t>E.Valantis</w:t>
      </w:r>
    </w:p>
    <w:p w14:paraId="167E8B35" w14:textId="77777777" w:rsidR="005D4BF8" w:rsidRPr="003B7A7D" w:rsidRDefault="005D4BF8" w:rsidP="005D4BF8">
      <w:pPr>
        <w:spacing w:after="120"/>
        <w:ind w:firstLine="0"/>
        <w:rPr>
          <w:szCs w:val="28"/>
        </w:rPr>
      </w:pPr>
    </w:p>
    <w:p w14:paraId="754DED14" w14:textId="77777777" w:rsidR="00881861" w:rsidRPr="003B7A7D" w:rsidRDefault="00881861" w:rsidP="003B7A7D">
      <w:pPr>
        <w:spacing w:after="120"/>
        <w:rPr>
          <w:szCs w:val="28"/>
        </w:rPr>
      </w:pPr>
    </w:p>
    <w:sectPr w:rsidR="00881861" w:rsidRPr="003B7A7D" w:rsidSect="00856494">
      <w:headerReference w:type="default" r:id="rId8"/>
      <w:footerReference w:type="default" r:id="rId9"/>
      <w:footerReference w:type="first" r:id="rId10"/>
      <w:pgSz w:w="11906" w:h="16838"/>
      <w:pgMar w:top="1418" w:right="851" w:bottom="1134" w:left="1701" w:header="709" w:footer="709" w:gutter="0"/>
      <w:cols w:space="708"/>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CE514" w16cex:dateUtc="2021-05-17T09:50:00Z"/>
  <w16cex:commentExtensible w16cex:durableId="24521746" w16cex:dateUtc="2021-05-21T08:25:00Z"/>
  <w16cex:commentExtensible w16cex:durableId="244CDB5B" w16cex:dateUtc="2021-05-17T09:08:00Z"/>
  <w16cex:commentExtensible w16cex:durableId="244CDB9F" w16cex:dateUtc="2021-05-17T09:10:00Z"/>
  <w16cex:commentExtensible w16cex:durableId="244CDBC8" w16cex:dateUtc="2021-05-17T09:10:00Z"/>
  <w16cex:commentExtensible w16cex:durableId="244CE38B" w16cex:dateUtc="2021-05-17T09:43:00Z"/>
  <w16cex:commentExtensible w16cex:durableId="244CE39A" w16cex:dateUtc="2021-05-17T09:44:00Z"/>
  <w16cex:commentExtensible w16cex:durableId="244CE413" w16cex:dateUtc="2021-05-17T09:46:00Z"/>
  <w16cex:commentExtensible w16cex:durableId="244CE43B" w16cex:dateUtc="2021-05-17T09:46:00Z"/>
  <w16cex:commentExtensible w16cex:durableId="244CE459" w16cex:dateUtc="2021-05-17T09:47:00Z"/>
  <w16cex:commentExtensible w16cex:durableId="244CE487" w16cex:dateUtc="2021-05-17T09:48:00Z"/>
  <w16cex:commentExtensible w16cex:durableId="244CE4FC" w16cex:dateUtc="2021-05-17T09:50:00Z"/>
  <w16cex:commentExtensible w16cex:durableId="244CE57B" w16cex:dateUtc="2021-05-17T09:52:00Z"/>
  <w16cex:commentExtensible w16cex:durableId="244CE54F" w16cex:dateUtc="2021-05-17T09:51:00Z"/>
  <w16cex:commentExtensible w16cex:durableId="244CE564" w16cex:dateUtc="2021-05-17T09:51:00Z"/>
  <w16cex:commentExtensible w16cex:durableId="244CE599" w16cex:dateUtc="2021-05-17T09:52:00Z"/>
  <w16cex:commentExtensible w16cex:durableId="244CE615" w16cex:dateUtc="2021-05-17T09:54:00Z"/>
  <w16cex:commentExtensible w16cex:durableId="244CE62E" w16cex:dateUtc="2021-05-17T09:55:00Z"/>
  <w16cex:commentExtensible w16cex:durableId="244CE699" w16cex:dateUtc="2021-05-17T09:56:00Z"/>
  <w16cex:commentExtensible w16cex:durableId="244CE6DF" w16cex:dateUtc="2021-05-17T09:58:00Z"/>
  <w16cex:commentExtensible w16cex:durableId="244CE712" w16cex:dateUtc="2021-05-17T09:58:00Z"/>
  <w16cex:commentExtensible w16cex:durableId="244CE732" w16cex:dateUtc="2021-05-17T09:59:00Z"/>
  <w16cex:commentExtensible w16cex:durableId="244CE766" w16cex:dateUtc="2021-05-17T10:00:00Z"/>
  <w16cex:commentExtensible w16cex:durableId="244CE9C1" w16cex:dateUtc="2021-05-17T10:10:00Z"/>
  <w16cex:commentExtensible w16cex:durableId="244CE9E2" w16cex:dateUtc="2021-05-17T10:10:00Z"/>
  <w16cex:commentExtensible w16cex:durableId="244CE9FA" w16cex:dateUtc="2021-05-17T10:11:00Z"/>
  <w16cex:commentExtensible w16cex:durableId="244CF7C7" w16cex:dateUtc="2021-05-17T11:10:00Z"/>
  <w16cex:commentExtensible w16cex:durableId="244CF7F6" w16cex:dateUtc="2021-05-17T11:11:00Z"/>
  <w16cex:commentExtensible w16cex:durableId="244CFBC0" w16cex:dateUtc="2021-05-17T11:27:00Z"/>
  <w16cex:commentExtensible w16cex:durableId="244CFBFC" w16cex:dateUtc="2021-05-17T11:28:00Z"/>
  <w16cex:commentExtensible w16cex:durableId="244CFC16" w16cex:dateUtc="2021-05-17T11:28:00Z"/>
  <w16cex:commentExtensible w16cex:durableId="244CFC25" w16cex:dateUtc="2021-05-17T11:28:00Z"/>
  <w16cex:commentExtensible w16cex:durableId="244CFC3E" w16cex:dateUtc="2021-05-17T11:29:00Z"/>
  <w16cex:commentExtensible w16cex:durableId="244CFF99" w16cex:dateUtc="2021-05-17T11:43:00Z"/>
  <w16cex:commentExtensible w16cex:durableId="244CFFD4" w16cex:dateUtc="2021-05-17T11:44:00Z"/>
  <w16cex:commentExtensible w16cex:durableId="244CFFEB" w16cex:dateUtc="2021-05-17T11:44:00Z"/>
  <w16cex:commentExtensible w16cex:durableId="244D000F" w16cex:dateUtc="2021-05-17T11:45:00Z"/>
  <w16cex:commentExtensible w16cex:durableId="244D0040" w16cex:dateUtc="2021-05-17T11:46:00Z"/>
  <w16cex:commentExtensible w16cex:durableId="244D0087" w16cex:dateUtc="2021-05-17T11:47:00Z"/>
  <w16cex:commentExtensible w16cex:durableId="244D00D4" w16cex:dateUtc="2021-05-17T11:48:00Z"/>
  <w16cex:commentExtensible w16cex:durableId="244D00C0" w16cex:dateUtc="2021-05-17T11:48:00Z"/>
  <w16cex:commentExtensible w16cex:durableId="244D014A" w16cex:dateUtc="2021-05-17T11:50:00Z"/>
  <w16cex:commentExtensible w16cex:durableId="244D00FF" w16cex:dateUtc="2021-05-17T11:49:00Z"/>
  <w16cex:commentExtensible w16cex:durableId="244D0159" w16cex:dateUtc="2021-05-17T11:51:00Z"/>
  <w16cex:commentExtensible w16cex:durableId="244D0189" w16cex:dateUtc="2021-05-17T11: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D595F" w14:textId="77777777" w:rsidR="004339A7" w:rsidRDefault="004339A7" w:rsidP="00371AB8">
      <w:pPr>
        <w:spacing w:before="0"/>
      </w:pPr>
      <w:r>
        <w:separator/>
      </w:r>
    </w:p>
  </w:endnote>
  <w:endnote w:type="continuationSeparator" w:id="0">
    <w:p w14:paraId="2F787AF7" w14:textId="77777777" w:rsidR="004339A7" w:rsidRDefault="004339A7" w:rsidP="00371AB8">
      <w:pPr>
        <w:spacing w:before="0"/>
      </w:pPr>
      <w:r>
        <w:continuationSeparator/>
      </w:r>
    </w:p>
  </w:endnote>
  <w:endnote w:type="continuationNotice" w:id="1">
    <w:p w14:paraId="1D81AAB3" w14:textId="77777777" w:rsidR="004339A7" w:rsidRDefault="004339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D06C7" w14:textId="18104A46" w:rsidR="00E069A3" w:rsidRPr="0036616C" w:rsidRDefault="00E069A3" w:rsidP="0036616C">
    <w:pPr>
      <w:pStyle w:val="Footer"/>
      <w:ind w:firstLine="0"/>
      <w:rPr>
        <w:sz w:val="20"/>
        <w:szCs w:val="20"/>
      </w:rPr>
    </w:pPr>
    <w:r w:rsidRPr="0036616C">
      <w:rPr>
        <w:sz w:val="20"/>
        <w:szCs w:val="20"/>
      </w:rPr>
      <w:fldChar w:fldCharType="begin"/>
    </w:r>
    <w:r w:rsidRPr="0036616C">
      <w:rPr>
        <w:sz w:val="20"/>
        <w:szCs w:val="20"/>
      </w:rPr>
      <w:instrText xml:space="preserve"> FILENAME   \* MERGEFORMAT </w:instrText>
    </w:r>
    <w:r w:rsidRPr="0036616C">
      <w:rPr>
        <w:sz w:val="20"/>
        <w:szCs w:val="20"/>
      </w:rPr>
      <w:fldChar w:fldCharType="separate"/>
    </w:r>
    <w:r w:rsidR="0098426B">
      <w:rPr>
        <w:noProof/>
        <w:sz w:val="20"/>
        <w:szCs w:val="20"/>
      </w:rPr>
      <w:t>EMNot_09072021_TranspLM-SEG.docx</w:t>
    </w:r>
    <w:r w:rsidRPr="0036616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570F4" w14:textId="2F49197F" w:rsidR="00E069A3" w:rsidRPr="0036616C" w:rsidRDefault="00E069A3" w:rsidP="0036616C">
    <w:pPr>
      <w:pStyle w:val="Footer"/>
      <w:ind w:firstLine="0"/>
      <w:rPr>
        <w:sz w:val="20"/>
        <w:szCs w:val="20"/>
      </w:rPr>
    </w:pPr>
    <w:r w:rsidRPr="0036616C">
      <w:rPr>
        <w:sz w:val="20"/>
        <w:szCs w:val="20"/>
      </w:rPr>
      <w:fldChar w:fldCharType="begin"/>
    </w:r>
    <w:r w:rsidRPr="0036616C">
      <w:rPr>
        <w:sz w:val="20"/>
        <w:szCs w:val="20"/>
      </w:rPr>
      <w:instrText xml:space="preserve"> FILENAME   \* MERGEFORMAT </w:instrText>
    </w:r>
    <w:r w:rsidRPr="0036616C">
      <w:rPr>
        <w:sz w:val="20"/>
        <w:szCs w:val="20"/>
      </w:rPr>
      <w:fldChar w:fldCharType="separate"/>
    </w:r>
    <w:r w:rsidR="0098426B">
      <w:rPr>
        <w:noProof/>
        <w:sz w:val="20"/>
        <w:szCs w:val="20"/>
      </w:rPr>
      <w:t>EMNot_09072021_TranspLM-SEG.docx</w:t>
    </w:r>
    <w:r w:rsidRPr="0036616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18DD8" w14:textId="77777777" w:rsidR="004339A7" w:rsidRDefault="004339A7" w:rsidP="00371AB8">
      <w:pPr>
        <w:spacing w:before="0"/>
      </w:pPr>
      <w:r>
        <w:separator/>
      </w:r>
    </w:p>
  </w:footnote>
  <w:footnote w:type="continuationSeparator" w:id="0">
    <w:p w14:paraId="17CD469D" w14:textId="77777777" w:rsidR="004339A7" w:rsidRDefault="004339A7" w:rsidP="00371AB8">
      <w:pPr>
        <w:spacing w:before="0"/>
      </w:pPr>
      <w:r>
        <w:continuationSeparator/>
      </w:r>
    </w:p>
  </w:footnote>
  <w:footnote w:type="continuationNotice" w:id="1">
    <w:p w14:paraId="5206D57F" w14:textId="77777777" w:rsidR="004339A7" w:rsidRDefault="004339A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186485021"/>
      <w:docPartObj>
        <w:docPartGallery w:val="Page Numbers (Top of Page)"/>
        <w:docPartUnique/>
      </w:docPartObj>
    </w:sdtPr>
    <w:sdtEndPr>
      <w:rPr>
        <w:noProof/>
      </w:rPr>
    </w:sdtEndPr>
    <w:sdtContent>
      <w:p w14:paraId="3FBA6829" w14:textId="01BBF96C" w:rsidR="00E069A3" w:rsidRPr="0036616C" w:rsidRDefault="00E069A3">
        <w:pPr>
          <w:pStyle w:val="Header"/>
          <w:jc w:val="center"/>
          <w:rPr>
            <w:sz w:val="20"/>
            <w:szCs w:val="20"/>
          </w:rPr>
        </w:pPr>
        <w:r w:rsidRPr="0036616C">
          <w:rPr>
            <w:sz w:val="20"/>
            <w:szCs w:val="20"/>
          </w:rPr>
          <w:fldChar w:fldCharType="begin"/>
        </w:r>
        <w:r w:rsidRPr="0036616C">
          <w:rPr>
            <w:sz w:val="20"/>
            <w:szCs w:val="20"/>
          </w:rPr>
          <w:instrText xml:space="preserve"> PAGE   \* MERGEFORMAT </w:instrText>
        </w:r>
        <w:r w:rsidRPr="0036616C">
          <w:rPr>
            <w:sz w:val="20"/>
            <w:szCs w:val="20"/>
          </w:rPr>
          <w:fldChar w:fldCharType="separate"/>
        </w:r>
        <w:r w:rsidRPr="0036616C">
          <w:rPr>
            <w:noProof/>
            <w:sz w:val="20"/>
            <w:szCs w:val="20"/>
          </w:rPr>
          <w:t>2</w:t>
        </w:r>
        <w:r w:rsidRPr="0036616C">
          <w:rPr>
            <w:noProof/>
            <w:sz w:val="20"/>
            <w:szCs w:val="20"/>
          </w:rPr>
          <w:fldChar w:fldCharType="end"/>
        </w:r>
      </w:p>
    </w:sdtContent>
  </w:sdt>
  <w:p w14:paraId="0E1A41AB" w14:textId="77777777" w:rsidR="00E069A3" w:rsidRDefault="00E06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20A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BE12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331F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AD12C6"/>
    <w:multiLevelType w:val="multilevel"/>
    <w:tmpl w:val="D4AA2BD4"/>
    <w:lvl w:ilvl="0">
      <w:start w:val="2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25F7FD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8646F7"/>
    <w:multiLevelType w:val="multilevel"/>
    <w:tmpl w:val="F1CE284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1F31551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AD1B9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8B6972"/>
    <w:multiLevelType w:val="hybridMultilevel"/>
    <w:tmpl w:val="FCB2C326"/>
    <w:lvl w:ilvl="0" w:tplc="92BE20B4">
      <w:start w:val="28"/>
      <w:numFmt w:val="decimal"/>
      <w:lvlText w:val="%1."/>
      <w:lvlJc w:val="left"/>
      <w:pPr>
        <w:ind w:left="735" w:hanging="375"/>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D0118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3E7E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082232"/>
    <w:multiLevelType w:val="multilevel"/>
    <w:tmpl w:val="F184FC3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547C34"/>
    <w:multiLevelType w:val="multilevel"/>
    <w:tmpl w:val="4CCEE8B6"/>
    <w:lvl w:ilvl="0">
      <w:start w:val="29"/>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AFC69FC"/>
    <w:multiLevelType w:val="multilevel"/>
    <w:tmpl w:val="61C40910"/>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4" w15:restartNumberingAfterBreak="0">
    <w:nsid w:val="5AB77683"/>
    <w:multiLevelType w:val="multilevel"/>
    <w:tmpl w:val="61C40910"/>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5" w15:restartNumberingAfterBreak="0">
    <w:nsid w:val="64136F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7456D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3"/>
  </w:num>
  <w:num w:numId="3">
    <w:abstractNumId w:val="12"/>
  </w:num>
  <w:num w:numId="4">
    <w:abstractNumId w:val="11"/>
  </w:num>
  <w:num w:numId="5">
    <w:abstractNumId w:val="5"/>
  </w:num>
  <w:num w:numId="6">
    <w:abstractNumId w:val="10"/>
  </w:num>
  <w:num w:numId="7">
    <w:abstractNumId w:val="2"/>
  </w:num>
  <w:num w:numId="8">
    <w:abstractNumId w:val="16"/>
  </w:num>
  <w:num w:numId="9">
    <w:abstractNumId w:val="4"/>
  </w:num>
  <w:num w:numId="10">
    <w:abstractNumId w:val="7"/>
  </w:num>
  <w:num w:numId="11">
    <w:abstractNumId w:val="15"/>
  </w:num>
  <w:num w:numId="12">
    <w:abstractNumId w:val="9"/>
  </w:num>
  <w:num w:numId="13">
    <w:abstractNumId w:val="1"/>
  </w:num>
  <w:num w:numId="14">
    <w:abstractNumId w:val="8"/>
  </w:num>
  <w:num w:numId="15">
    <w:abstractNumId w:val="3"/>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61"/>
    <w:rsid w:val="00027DEA"/>
    <w:rsid w:val="000343CB"/>
    <w:rsid w:val="00042B62"/>
    <w:rsid w:val="000464AF"/>
    <w:rsid w:val="00066180"/>
    <w:rsid w:val="000662DE"/>
    <w:rsid w:val="000B4A92"/>
    <w:rsid w:val="000C4D5C"/>
    <w:rsid w:val="000D6AFC"/>
    <w:rsid w:val="000E7654"/>
    <w:rsid w:val="000F5C53"/>
    <w:rsid w:val="00104A75"/>
    <w:rsid w:val="00117EEC"/>
    <w:rsid w:val="00133643"/>
    <w:rsid w:val="00137D6C"/>
    <w:rsid w:val="001550FC"/>
    <w:rsid w:val="00196FCF"/>
    <w:rsid w:val="001A3616"/>
    <w:rsid w:val="001B6A30"/>
    <w:rsid w:val="001C5342"/>
    <w:rsid w:val="001D57A3"/>
    <w:rsid w:val="001E3FDC"/>
    <w:rsid w:val="001E6031"/>
    <w:rsid w:val="001E7C0B"/>
    <w:rsid w:val="002033DD"/>
    <w:rsid w:val="00204008"/>
    <w:rsid w:val="00207B16"/>
    <w:rsid w:val="00211CEE"/>
    <w:rsid w:val="00216187"/>
    <w:rsid w:val="00221164"/>
    <w:rsid w:val="00223634"/>
    <w:rsid w:val="00236DD7"/>
    <w:rsid w:val="00263FAB"/>
    <w:rsid w:val="0027786C"/>
    <w:rsid w:val="002B1411"/>
    <w:rsid w:val="002B72E4"/>
    <w:rsid w:val="002C055A"/>
    <w:rsid w:val="00311135"/>
    <w:rsid w:val="0032523E"/>
    <w:rsid w:val="00354B52"/>
    <w:rsid w:val="00362EB9"/>
    <w:rsid w:val="0036616C"/>
    <w:rsid w:val="00371AB8"/>
    <w:rsid w:val="00373172"/>
    <w:rsid w:val="003B1C50"/>
    <w:rsid w:val="003B7A7D"/>
    <w:rsid w:val="003C2B51"/>
    <w:rsid w:val="003C3138"/>
    <w:rsid w:val="003C41AE"/>
    <w:rsid w:val="003D0374"/>
    <w:rsid w:val="003D1F48"/>
    <w:rsid w:val="003D4811"/>
    <w:rsid w:val="004018E7"/>
    <w:rsid w:val="00432123"/>
    <w:rsid w:val="004339A7"/>
    <w:rsid w:val="00455685"/>
    <w:rsid w:val="004620BC"/>
    <w:rsid w:val="00483A58"/>
    <w:rsid w:val="0049354F"/>
    <w:rsid w:val="00496CD9"/>
    <w:rsid w:val="004A29BA"/>
    <w:rsid w:val="004D2C46"/>
    <w:rsid w:val="004D6EEE"/>
    <w:rsid w:val="004D7D86"/>
    <w:rsid w:val="00542002"/>
    <w:rsid w:val="0054723A"/>
    <w:rsid w:val="00555AA4"/>
    <w:rsid w:val="00557072"/>
    <w:rsid w:val="005776BE"/>
    <w:rsid w:val="005851E9"/>
    <w:rsid w:val="005A0E5A"/>
    <w:rsid w:val="005B1D30"/>
    <w:rsid w:val="005C2B9E"/>
    <w:rsid w:val="005D4BF8"/>
    <w:rsid w:val="005E7815"/>
    <w:rsid w:val="00600ED5"/>
    <w:rsid w:val="006219EF"/>
    <w:rsid w:val="00640266"/>
    <w:rsid w:val="006573F9"/>
    <w:rsid w:val="006615F1"/>
    <w:rsid w:val="00664715"/>
    <w:rsid w:val="006718CA"/>
    <w:rsid w:val="006B26BB"/>
    <w:rsid w:val="006C6AAB"/>
    <w:rsid w:val="006C7972"/>
    <w:rsid w:val="006D07FE"/>
    <w:rsid w:val="006F5504"/>
    <w:rsid w:val="007427FC"/>
    <w:rsid w:val="00755AC3"/>
    <w:rsid w:val="007577A9"/>
    <w:rsid w:val="007845D6"/>
    <w:rsid w:val="007976F7"/>
    <w:rsid w:val="007B3F35"/>
    <w:rsid w:val="007C29ED"/>
    <w:rsid w:val="007D4584"/>
    <w:rsid w:val="00834229"/>
    <w:rsid w:val="008456AA"/>
    <w:rsid w:val="00847033"/>
    <w:rsid w:val="0085326F"/>
    <w:rsid w:val="00856494"/>
    <w:rsid w:val="00873617"/>
    <w:rsid w:val="00881861"/>
    <w:rsid w:val="008834DC"/>
    <w:rsid w:val="00896DDA"/>
    <w:rsid w:val="008A3A67"/>
    <w:rsid w:val="008B3C4B"/>
    <w:rsid w:val="008C64BC"/>
    <w:rsid w:val="008D203A"/>
    <w:rsid w:val="008F7975"/>
    <w:rsid w:val="009272B1"/>
    <w:rsid w:val="009309BD"/>
    <w:rsid w:val="00937523"/>
    <w:rsid w:val="00937F0C"/>
    <w:rsid w:val="009657EA"/>
    <w:rsid w:val="0097611F"/>
    <w:rsid w:val="0098426B"/>
    <w:rsid w:val="00994F29"/>
    <w:rsid w:val="009B49EE"/>
    <w:rsid w:val="009D0C7E"/>
    <w:rsid w:val="00A0100C"/>
    <w:rsid w:val="00A11772"/>
    <w:rsid w:val="00A27A07"/>
    <w:rsid w:val="00A30C65"/>
    <w:rsid w:val="00A44A47"/>
    <w:rsid w:val="00A660DB"/>
    <w:rsid w:val="00A8755C"/>
    <w:rsid w:val="00A875FA"/>
    <w:rsid w:val="00A91E07"/>
    <w:rsid w:val="00A9341B"/>
    <w:rsid w:val="00A95B6A"/>
    <w:rsid w:val="00A95F58"/>
    <w:rsid w:val="00AA4C0A"/>
    <w:rsid w:val="00AB1B8B"/>
    <w:rsid w:val="00AB4469"/>
    <w:rsid w:val="00AB795F"/>
    <w:rsid w:val="00AD3E4C"/>
    <w:rsid w:val="00AD5C7C"/>
    <w:rsid w:val="00AF17D0"/>
    <w:rsid w:val="00AF67F4"/>
    <w:rsid w:val="00B1067F"/>
    <w:rsid w:val="00B14E77"/>
    <w:rsid w:val="00B262F1"/>
    <w:rsid w:val="00B40AE2"/>
    <w:rsid w:val="00B456BE"/>
    <w:rsid w:val="00BC2125"/>
    <w:rsid w:val="00BD7BD7"/>
    <w:rsid w:val="00BD7F27"/>
    <w:rsid w:val="00BE52F2"/>
    <w:rsid w:val="00C051B1"/>
    <w:rsid w:val="00C24050"/>
    <w:rsid w:val="00C46F2D"/>
    <w:rsid w:val="00C504D8"/>
    <w:rsid w:val="00C51FDF"/>
    <w:rsid w:val="00C52AB2"/>
    <w:rsid w:val="00C63683"/>
    <w:rsid w:val="00C66B3C"/>
    <w:rsid w:val="00C77AEE"/>
    <w:rsid w:val="00C918BD"/>
    <w:rsid w:val="00CC4B6B"/>
    <w:rsid w:val="00CE1933"/>
    <w:rsid w:val="00CF1AB0"/>
    <w:rsid w:val="00CF2C99"/>
    <w:rsid w:val="00CF3BD2"/>
    <w:rsid w:val="00D10A0B"/>
    <w:rsid w:val="00D1591A"/>
    <w:rsid w:val="00D2673A"/>
    <w:rsid w:val="00D2774E"/>
    <w:rsid w:val="00D32C1D"/>
    <w:rsid w:val="00D33D5D"/>
    <w:rsid w:val="00D92E1A"/>
    <w:rsid w:val="00DC4CCA"/>
    <w:rsid w:val="00DC7F9B"/>
    <w:rsid w:val="00DD20E1"/>
    <w:rsid w:val="00DD4D1C"/>
    <w:rsid w:val="00E04A41"/>
    <w:rsid w:val="00E069A3"/>
    <w:rsid w:val="00E2324D"/>
    <w:rsid w:val="00E37D38"/>
    <w:rsid w:val="00E83DB2"/>
    <w:rsid w:val="00E943B1"/>
    <w:rsid w:val="00E95BEF"/>
    <w:rsid w:val="00EA2BC9"/>
    <w:rsid w:val="00EE7851"/>
    <w:rsid w:val="00EF5DA5"/>
    <w:rsid w:val="00EF6132"/>
    <w:rsid w:val="00F00A22"/>
    <w:rsid w:val="00F05CA3"/>
    <w:rsid w:val="00F53175"/>
    <w:rsid w:val="00F7141A"/>
    <w:rsid w:val="00F768FD"/>
    <w:rsid w:val="00F82A48"/>
    <w:rsid w:val="00F848A4"/>
    <w:rsid w:val="00F84965"/>
    <w:rsid w:val="00F93DA9"/>
    <w:rsid w:val="00FB5447"/>
    <w:rsid w:val="00FE0E6F"/>
    <w:rsid w:val="00FE78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B4E4"/>
  <w15:chartTrackingRefBased/>
  <w15:docId w15:val="{BE10383B-4774-4BAA-888D-A1024D89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861"/>
    <w:pPr>
      <w:spacing w:before="120" w:after="0" w:line="240" w:lineRule="auto"/>
      <w:ind w:firstLine="567"/>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881861"/>
    <w:pPr>
      <w:tabs>
        <w:tab w:val="center" w:pos="4153"/>
        <w:tab w:val="right" w:pos="8306"/>
      </w:tabs>
      <w:spacing w:before="0"/>
    </w:pPr>
  </w:style>
  <w:style w:type="character" w:customStyle="1" w:styleId="FooterChar">
    <w:name w:val="Footer Char"/>
    <w:basedOn w:val="DefaultParagraphFont"/>
    <w:link w:val="Footer"/>
    <w:rsid w:val="00881861"/>
    <w:rPr>
      <w:rFonts w:ascii="Times New Roman" w:eastAsia="Calibri" w:hAnsi="Times New Roman" w:cs="Times New Roman"/>
      <w:sz w:val="28"/>
    </w:rPr>
  </w:style>
  <w:style w:type="paragraph" w:styleId="NoSpacing">
    <w:name w:val="No Spacing"/>
    <w:uiPriority w:val="1"/>
    <w:qFormat/>
    <w:rsid w:val="00881861"/>
    <w:pPr>
      <w:spacing w:after="0" w:line="240" w:lineRule="auto"/>
      <w:ind w:firstLine="567"/>
      <w:jc w:val="both"/>
    </w:pPr>
    <w:rPr>
      <w:rFonts w:ascii="Times New Roman" w:eastAsia="Calibri" w:hAnsi="Times New Roman" w:cs="Times New Roman"/>
      <w:sz w:val="28"/>
    </w:rPr>
  </w:style>
  <w:style w:type="paragraph" w:customStyle="1" w:styleId="naisf">
    <w:name w:val="naisf"/>
    <w:basedOn w:val="Normal"/>
    <w:uiPriority w:val="99"/>
    <w:rsid w:val="00881861"/>
    <w:pPr>
      <w:spacing w:before="75" w:after="75"/>
      <w:ind w:firstLine="375"/>
    </w:pPr>
    <w:rPr>
      <w:rFonts w:eastAsia="Times New Roman"/>
      <w:sz w:val="24"/>
      <w:szCs w:val="24"/>
      <w:lang w:eastAsia="lv-LV"/>
    </w:rPr>
  </w:style>
  <w:style w:type="paragraph" w:styleId="BalloonText">
    <w:name w:val="Balloon Text"/>
    <w:basedOn w:val="Normal"/>
    <w:link w:val="BalloonTextChar"/>
    <w:uiPriority w:val="99"/>
    <w:semiHidden/>
    <w:unhideWhenUsed/>
    <w:rsid w:val="0088186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861"/>
    <w:rPr>
      <w:rFonts w:ascii="Segoe UI" w:eastAsia="Calibri" w:hAnsi="Segoe UI" w:cs="Segoe UI"/>
      <w:sz w:val="18"/>
      <w:szCs w:val="18"/>
    </w:rPr>
  </w:style>
  <w:style w:type="paragraph" w:styleId="Title">
    <w:name w:val="Title"/>
    <w:basedOn w:val="Normal"/>
    <w:link w:val="TitleChar"/>
    <w:qFormat/>
    <w:rsid w:val="000662DE"/>
    <w:pPr>
      <w:spacing w:before="0"/>
      <w:ind w:firstLine="0"/>
      <w:jc w:val="center"/>
    </w:pPr>
    <w:rPr>
      <w:rFonts w:eastAsia="Times New Roman"/>
      <w:szCs w:val="20"/>
    </w:rPr>
  </w:style>
  <w:style w:type="character" w:customStyle="1" w:styleId="TitleChar">
    <w:name w:val="Title Char"/>
    <w:basedOn w:val="DefaultParagraphFont"/>
    <w:link w:val="Title"/>
    <w:rsid w:val="000662DE"/>
    <w:rPr>
      <w:rFonts w:ascii="Times New Roman" w:eastAsia="Times New Roman" w:hAnsi="Times New Roman" w:cs="Times New Roman"/>
      <w:sz w:val="28"/>
      <w:szCs w:val="20"/>
    </w:rPr>
  </w:style>
  <w:style w:type="paragraph" w:customStyle="1" w:styleId="tv213">
    <w:name w:val="tv213"/>
    <w:basedOn w:val="Normal"/>
    <w:rsid w:val="000662DE"/>
    <w:pPr>
      <w:spacing w:before="100" w:beforeAutospacing="1" w:after="100" w:afterAutospacing="1"/>
      <w:ind w:firstLine="0"/>
      <w:jc w:val="left"/>
    </w:pPr>
    <w:rPr>
      <w:rFonts w:eastAsia="Times New Roman"/>
      <w:sz w:val="24"/>
      <w:szCs w:val="24"/>
      <w:lang w:eastAsia="lv-LV"/>
    </w:rPr>
  </w:style>
  <w:style w:type="paragraph" w:styleId="ListParagraph">
    <w:name w:val="List Paragraph"/>
    <w:basedOn w:val="Normal"/>
    <w:uiPriority w:val="34"/>
    <w:qFormat/>
    <w:rsid w:val="000662DE"/>
    <w:pPr>
      <w:ind w:left="720"/>
      <w:contextualSpacing/>
    </w:pPr>
  </w:style>
  <w:style w:type="character" w:styleId="Hyperlink">
    <w:name w:val="Hyperlink"/>
    <w:basedOn w:val="DefaultParagraphFont"/>
    <w:uiPriority w:val="99"/>
    <w:unhideWhenUsed/>
    <w:rsid w:val="00C504D8"/>
    <w:rPr>
      <w:color w:val="0000FF"/>
      <w:u w:val="single"/>
    </w:rPr>
  </w:style>
  <w:style w:type="paragraph" w:customStyle="1" w:styleId="labojumupamats">
    <w:name w:val="labojumu_pamats"/>
    <w:basedOn w:val="Normal"/>
    <w:rsid w:val="00371AB8"/>
    <w:pPr>
      <w:spacing w:before="100" w:beforeAutospacing="1" w:after="100" w:afterAutospacing="1"/>
      <w:ind w:firstLine="0"/>
      <w:jc w:val="left"/>
    </w:pPr>
    <w:rPr>
      <w:rFonts w:eastAsia="Times New Roman"/>
      <w:sz w:val="24"/>
      <w:szCs w:val="24"/>
      <w:lang w:eastAsia="lv-LV"/>
    </w:rPr>
  </w:style>
  <w:style w:type="character" w:customStyle="1" w:styleId="fontsize2">
    <w:name w:val="fontsize2"/>
    <w:basedOn w:val="DefaultParagraphFont"/>
    <w:rsid w:val="00371AB8"/>
  </w:style>
  <w:style w:type="paragraph" w:styleId="NormalWeb">
    <w:name w:val="Normal (Web)"/>
    <w:basedOn w:val="Normal"/>
    <w:link w:val="NormalWebChar"/>
    <w:uiPriority w:val="99"/>
    <w:rsid w:val="00371AB8"/>
    <w:pPr>
      <w:spacing w:before="100" w:beforeAutospacing="1" w:after="100" w:afterAutospacing="1"/>
      <w:ind w:firstLine="0"/>
      <w:jc w:val="left"/>
    </w:pPr>
    <w:rPr>
      <w:rFonts w:eastAsia="Times New Roman"/>
      <w:sz w:val="24"/>
      <w:szCs w:val="24"/>
      <w:lang w:eastAsia="lv-LV"/>
    </w:rPr>
  </w:style>
  <w:style w:type="character" w:customStyle="1" w:styleId="NormalWebChar">
    <w:name w:val="Normal (Web) Char"/>
    <w:link w:val="NormalWeb"/>
    <w:uiPriority w:val="99"/>
    <w:locked/>
    <w:rsid w:val="00371AB8"/>
    <w:rPr>
      <w:rFonts w:ascii="Times New Roman" w:eastAsia="Times New Roman" w:hAnsi="Times New Roman" w:cs="Times New Roman"/>
      <w:sz w:val="24"/>
      <w:szCs w:val="24"/>
      <w:lang w:eastAsia="lv-LV"/>
    </w:rPr>
  </w:style>
  <w:style w:type="paragraph" w:styleId="FootnoteText">
    <w:name w:val="footnote text"/>
    <w:aliases w:val="Fußn,Fußnotentext Char,Fußnotentext Char Char,Fußnotentext Char Char Char Char,Fußnotentext Char Char Char Char Char Char,Fußnotentext Char1,Fußnotentext Char1 Char Char Char,Fußnotentext Char1 Char Char Char Char,Fußnotentext Char1 Char1"/>
    <w:basedOn w:val="Normal"/>
    <w:link w:val="FootnoteTextChar"/>
    <w:uiPriority w:val="99"/>
    <w:qFormat/>
    <w:rsid w:val="00371AB8"/>
    <w:pPr>
      <w:spacing w:before="0"/>
      <w:ind w:firstLine="0"/>
      <w:jc w:val="left"/>
    </w:pPr>
    <w:rPr>
      <w:rFonts w:eastAsia="Times New Roman"/>
      <w:sz w:val="20"/>
      <w:szCs w:val="20"/>
      <w:lang w:eastAsia="lv-LV"/>
    </w:rPr>
  </w:style>
  <w:style w:type="character" w:customStyle="1" w:styleId="FootnoteTextChar">
    <w:name w:val="Footnote Text Char"/>
    <w:aliases w:val="Fußn Char,Fußnotentext Char Char1,Fußnotentext Char Char Char,Fußnotentext Char Char Char Char Char,Fußnotentext Char Char Char Char Char Char Char,Fußnotentext Char1 Char,Fußnotentext Char1 Char Char Char Char1"/>
    <w:basedOn w:val="DefaultParagraphFont"/>
    <w:link w:val="FootnoteText"/>
    <w:uiPriority w:val="99"/>
    <w:qFormat/>
    <w:rsid w:val="00371AB8"/>
    <w:rPr>
      <w:rFonts w:ascii="Times New Roman" w:eastAsia="Times New Roman" w:hAnsi="Times New Roman" w:cs="Times New Roman"/>
      <w:sz w:val="20"/>
      <w:szCs w:val="20"/>
      <w:lang w:eastAsia="lv-LV"/>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link w:val="FootnoteRefernece"/>
    <w:uiPriority w:val="99"/>
    <w:qFormat/>
    <w:rsid w:val="00371AB8"/>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371AB8"/>
    <w:pPr>
      <w:spacing w:before="0" w:after="160" w:line="240" w:lineRule="exact"/>
      <w:ind w:firstLine="720"/>
    </w:pPr>
    <w:rPr>
      <w:rFonts w:asciiTheme="minorHAnsi" w:eastAsiaTheme="minorHAnsi" w:hAnsiTheme="minorHAnsi" w:cstheme="minorBidi"/>
      <w:sz w:val="22"/>
      <w:vertAlign w:val="superscript"/>
    </w:rPr>
  </w:style>
  <w:style w:type="character" w:styleId="UnresolvedMention">
    <w:name w:val="Unresolved Mention"/>
    <w:basedOn w:val="DefaultParagraphFont"/>
    <w:uiPriority w:val="99"/>
    <w:semiHidden/>
    <w:unhideWhenUsed/>
    <w:rsid w:val="0085326F"/>
    <w:rPr>
      <w:color w:val="605E5C"/>
      <w:shd w:val="clear" w:color="auto" w:fill="E1DFDD"/>
    </w:rPr>
  </w:style>
  <w:style w:type="character" w:styleId="PlaceholderText">
    <w:name w:val="Placeholder Text"/>
    <w:basedOn w:val="DefaultParagraphFont"/>
    <w:uiPriority w:val="99"/>
    <w:semiHidden/>
    <w:rsid w:val="00C66B3C"/>
    <w:rPr>
      <w:color w:val="808080"/>
    </w:rPr>
  </w:style>
  <w:style w:type="paragraph" w:customStyle="1" w:styleId="norm">
    <w:name w:val="norm"/>
    <w:basedOn w:val="Normal"/>
    <w:rsid w:val="00B1067F"/>
    <w:pPr>
      <w:spacing w:before="100" w:beforeAutospacing="1" w:after="100" w:afterAutospacing="1"/>
      <w:ind w:firstLine="0"/>
      <w:jc w:val="left"/>
    </w:pPr>
    <w:rPr>
      <w:rFonts w:eastAsia="Times New Roman"/>
      <w:sz w:val="24"/>
      <w:szCs w:val="24"/>
      <w:lang w:eastAsia="lv-LV"/>
    </w:rPr>
  </w:style>
  <w:style w:type="table" w:styleId="TableGrid">
    <w:name w:val="Table Grid"/>
    <w:basedOn w:val="TableNormal"/>
    <w:uiPriority w:val="39"/>
    <w:rsid w:val="00B106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64AF"/>
    <w:rPr>
      <w:sz w:val="16"/>
      <w:szCs w:val="16"/>
    </w:rPr>
  </w:style>
  <w:style w:type="paragraph" w:styleId="CommentText">
    <w:name w:val="annotation text"/>
    <w:basedOn w:val="Normal"/>
    <w:link w:val="CommentTextChar"/>
    <w:uiPriority w:val="99"/>
    <w:unhideWhenUsed/>
    <w:rsid w:val="000464AF"/>
    <w:rPr>
      <w:sz w:val="20"/>
      <w:szCs w:val="20"/>
    </w:rPr>
  </w:style>
  <w:style w:type="character" w:customStyle="1" w:styleId="CommentTextChar">
    <w:name w:val="Comment Text Char"/>
    <w:basedOn w:val="DefaultParagraphFont"/>
    <w:link w:val="CommentText"/>
    <w:uiPriority w:val="99"/>
    <w:rsid w:val="000464A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64AF"/>
    <w:rPr>
      <w:b/>
      <w:bCs/>
    </w:rPr>
  </w:style>
  <w:style w:type="character" w:customStyle="1" w:styleId="CommentSubjectChar">
    <w:name w:val="Comment Subject Char"/>
    <w:basedOn w:val="CommentTextChar"/>
    <w:link w:val="CommentSubject"/>
    <w:uiPriority w:val="99"/>
    <w:semiHidden/>
    <w:rsid w:val="000464AF"/>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36616C"/>
    <w:pPr>
      <w:tabs>
        <w:tab w:val="center" w:pos="4513"/>
        <w:tab w:val="right" w:pos="9026"/>
      </w:tabs>
      <w:spacing w:before="0"/>
    </w:pPr>
  </w:style>
  <w:style w:type="character" w:customStyle="1" w:styleId="HeaderChar">
    <w:name w:val="Header Char"/>
    <w:basedOn w:val="DefaultParagraphFont"/>
    <w:link w:val="Header"/>
    <w:uiPriority w:val="99"/>
    <w:rsid w:val="0036616C"/>
    <w:rPr>
      <w:rFonts w:ascii="Times New Roman" w:eastAsia="Calibri" w:hAnsi="Times New Roman" w:cs="Times New Roman"/>
      <w:sz w:val="28"/>
    </w:rPr>
  </w:style>
  <w:style w:type="paragraph" w:styleId="Revision">
    <w:name w:val="Revision"/>
    <w:hidden/>
    <w:uiPriority w:val="99"/>
    <w:semiHidden/>
    <w:rsid w:val="00600ED5"/>
    <w:pPr>
      <w:spacing w:after="0" w:line="240" w:lineRule="auto"/>
    </w:pPr>
    <w:rPr>
      <w:rFonts w:ascii="Times New Roman" w:eastAsia="Calibri" w:hAnsi="Times New Roman" w:cs="Times New Roman"/>
      <w:sz w:val="28"/>
    </w:rPr>
  </w:style>
  <w:style w:type="character" w:customStyle="1" w:styleId="normaltextrun">
    <w:name w:val="normaltextrun"/>
    <w:basedOn w:val="DefaultParagraphFont"/>
    <w:rsid w:val="00A91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64279">
      <w:bodyDiv w:val="1"/>
      <w:marLeft w:val="0"/>
      <w:marRight w:val="0"/>
      <w:marTop w:val="0"/>
      <w:marBottom w:val="0"/>
      <w:divBdr>
        <w:top w:val="none" w:sz="0" w:space="0" w:color="auto"/>
        <w:left w:val="none" w:sz="0" w:space="0" w:color="auto"/>
        <w:bottom w:val="none" w:sz="0" w:space="0" w:color="auto"/>
        <w:right w:val="none" w:sz="0" w:space="0" w:color="auto"/>
      </w:divBdr>
    </w:div>
    <w:div w:id="786193305">
      <w:bodyDiv w:val="1"/>
      <w:marLeft w:val="0"/>
      <w:marRight w:val="0"/>
      <w:marTop w:val="0"/>
      <w:marBottom w:val="0"/>
      <w:divBdr>
        <w:top w:val="none" w:sz="0" w:space="0" w:color="auto"/>
        <w:left w:val="none" w:sz="0" w:space="0" w:color="auto"/>
        <w:bottom w:val="none" w:sz="0" w:space="0" w:color="auto"/>
        <w:right w:val="none" w:sz="0" w:space="0" w:color="auto"/>
      </w:divBdr>
    </w:div>
    <w:div w:id="1489204693">
      <w:bodyDiv w:val="1"/>
      <w:marLeft w:val="0"/>
      <w:marRight w:val="0"/>
      <w:marTop w:val="0"/>
      <w:marBottom w:val="0"/>
      <w:divBdr>
        <w:top w:val="none" w:sz="0" w:space="0" w:color="auto"/>
        <w:left w:val="none" w:sz="0" w:space="0" w:color="auto"/>
        <w:bottom w:val="none" w:sz="0" w:space="0" w:color="auto"/>
        <w:right w:val="none" w:sz="0" w:space="0" w:color="auto"/>
      </w:divBdr>
      <w:divsChild>
        <w:div w:id="2130275512">
          <w:marLeft w:val="0"/>
          <w:marRight w:val="0"/>
          <w:marTop w:val="0"/>
          <w:marBottom w:val="0"/>
          <w:divBdr>
            <w:top w:val="none" w:sz="0" w:space="0" w:color="auto"/>
            <w:left w:val="none" w:sz="0" w:space="0" w:color="auto"/>
            <w:bottom w:val="none" w:sz="0" w:space="0" w:color="auto"/>
            <w:right w:val="none" w:sz="0" w:space="0" w:color="auto"/>
          </w:divBdr>
        </w:div>
        <w:div w:id="44574709">
          <w:marLeft w:val="0"/>
          <w:marRight w:val="0"/>
          <w:marTop w:val="0"/>
          <w:marBottom w:val="0"/>
          <w:divBdr>
            <w:top w:val="none" w:sz="0" w:space="0" w:color="auto"/>
            <w:left w:val="none" w:sz="0" w:space="0" w:color="auto"/>
            <w:bottom w:val="none" w:sz="0" w:space="0" w:color="auto"/>
            <w:right w:val="none" w:sz="0" w:space="0" w:color="auto"/>
          </w:divBdr>
        </w:div>
        <w:div w:id="1985307291">
          <w:marLeft w:val="0"/>
          <w:marRight w:val="0"/>
          <w:marTop w:val="0"/>
          <w:marBottom w:val="0"/>
          <w:divBdr>
            <w:top w:val="none" w:sz="0" w:space="0" w:color="auto"/>
            <w:left w:val="none" w:sz="0" w:space="0" w:color="auto"/>
            <w:bottom w:val="none" w:sz="0" w:space="0" w:color="auto"/>
            <w:right w:val="none" w:sz="0" w:space="0" w:color="auto"/>
          </w:divBdr>
        </w:div>
        <w:div w:id="2032761718">
          <w:marLeft w:val="0"/>
          <w:marRight w:val="0"/>
          <w:marTop w:val="0"/>
          <w:marBottom w:val="0"/>
          <w:divBdr>
            <w:top w:val="none" w:sz="0" w:space="0" w:color="auto"/>
            <w:left w:val="none" w:sz="0" w:space="0" w:color="auto"/>
            <w:bottom w:val="none" w:sz="0" w:space="0" w:color="auto"/>
            <w:right w:val="none" w:sz="0" w:space="0" w:color="auto"/>
          </w:divBdr>
        </w:div>
        <w:div w:id="471949028">
          <w:marLeft w:val="0"/>
          <w:marRight w:val="0"/>
          <w:marTop w:val="0"/>
          <w:marBottom w:val="0"/>
          <w:divBdr>
            <w:top w:val="none" w:sz="0" w:space="0" w:color="auto"/>
            <w:left w:val="none" w:sz="0" w:space="0" w:color="auto"/>
            <w:bottom w:val="none" w:sz="0" w:space="0" w:color="auto"/>
            <w:right w:val="none" w:sz="0" w:space="0" w:color="auto"/>
          </w:divBdr>
        </w:div>
        <w:div w:id="1995448080">
          <w:marLeft w:val="0"/>
          <w:marRight w:val="0"/>
          <w:marTop w:val="0"/>
          <w:marBottom w:val="0"/>
          <w:divBdr>
            <w:top w:val="none" w:sz="0" w:space="0" w:color="auto"/>
            <w:left w:val="none" w:sz="0" w:space="0" w:color="auto"/>
            <w:bottom w:val="none" w:sz="0" w:space="0" w:color="auto"/>
            <w:right w:val="none" w:sz="0" w:space="0" w:color="auto"/>
          </w:divBdr>
        </w:div>
        <w:div w:id="1034578276">
          <w:marLeft w:val="0"/>
          <w:marRight w:val="0"/>
          <w:marTop w:val="0"/>
          <w:marBottom w:val="0"/>
          <w:divBdr>
            <w:top w:val="none" w:sz="0" w:space="0" w:color="auto"/>
            <w:left w:val="none" w:sz="0" w:space="0" w:color="auto"/>
            <w:bottom w:val="none" w:sz="0" w:space="0" w:color="auto"/>
            <w:right w:val="none" w:sz="0" w:space="0" w:color="auto"/>
          </w:divBdr>
        </w:div>
        <w:div w:id="1049383919">
          <w:marLeft w:val="0"/>
          <w:marRight w:val="0"/>
          <w:marTop w:val="0"/>
          <w:marBottom w:val="0"/>
          <w:divBdr>
            <w:top w:val="none" w:sz="0" w:space="0" w:color="auto"/>
            <w:left w:val="none" w:sz="0" w:space="0" w:color="auto"/>
            <w:bottom w:val="none" w:sz="0" w:space="0" w:color="auto"/>
            <w:right w:val="none" w:sz="0" w:space="0" w:color="auto"/>
          </w:divBdr>
        </w:div>
        <w:div w:id="422801541">
          <w:marLeft w:val="0"/>
          <w:marRight w:val="0"/>
          <w:marTop w:val="0"/>
          <w:marBottom w:val="0"/>
          <w:divBdr>
            <w:top w:val="none" w:sz="0" w:space="0" w:color="auto"/>
            <w:left w:val="none" w:sz="0" w:space="0" w:color="auto"/>
            <w:bottom w:val="none" w:sz="0" w:space="0" w:color="auto"/>
            <w:right w:val="none" w:sz="0" w:space="0" w:color="auto"/>
          </w:divBdr>
        </w:div>
        <w:div w:id="1425371388">
          <w:marLeft w:val="0"/>
          <w:marRight w:val="0"/>
          <w:marTop w:val="0"/>
          <w:marBottom w:val="0"/>
          <w:divBdr>
            <w:top w:val="none" w:sz="0" w:space="0" w:color="auto"/>
            <w:left w:val="none" w:sz="0" w:space="0" w:color="auto"/>
            <w:bottom w:val="none" w:sz="0" w:space="0" w:color="auto"/>
            <w:right w:val="none" w:sz="0" w:space="0" w:color="auto"/>
          </w:divBdr>
        </w:div>
        <w:div w:id="371460140">
          <w:marLeft w:val="0"/>
          <w:marRight w:val="0"/>
          <w:marTop w:val="0"/>
          <w:marBottom w:val="0"/>
          <w:divBdr>
            <w:top w:val="none" w:sz="0" w:space="0" w:color="auto"/>
            <w:left w:val="none" w:sz="0" w:space="0" w:color="auto"/>
            <w:bottom w:val="none" w:sz="0" w:space="0" w:color="auto"/>
            <w:right w:val="none" w:sz="0" w:space="0" w:color="auto"/>
          </w:divBdr>
        </w:div>
        <w:div w:id="382562057">
          <w:marLeft w:val="0"/>
          <w:marRight w:val="0"/>
          <w:marTop w:val="0"/>
          <w:marBottom w:val="0"/>
          <w:divBdr>
            <w:top w:val="none" w:sz="0" w:space="0" w:color="auto"/>
            <w:left w:val="none" w:sz="0" w:space="0" w:color="auto"/>
            <w:bottom w:val="none" w:sz="0" w:space="0" w:color="auto"/>
            <w:right w:val="none" w:sz="0" w:space="0" w:color="auto"/>
          </w:divBdr>
        </w:div>
        <w:div w:id="1446850295">
          <w:marLeft w:val="0"/>
          <w:marRight w:val="0"/>
          <w:marTop w:val="0"/>
          <w:marBottom w:val="0"/>
          <w:divBdr>
            <w:top w:val="none" w:sz="0" w:space="0" w:color="auto"/>
            <w:left w:val="none" w:sz="0" w:space="0" w:color="auto"/>
            <w:bottom w:val="none" w:sz="0" w:space="0" w:color="auto"/>
            <w:right w:val="none" w:sz="0" w:space="0" w:color="auto"/>
          </w:divBdr>
        </w:div>
        <w:div w:id="1212113149">
          <w:marLeft w:val="0"/>
          <w:marRight w:val="0"/>
          <w:marTop w:val="0"/>
          <w:marBottom w:val="0"/>
          <w:divBdr>
            <w:top w:val="none" w:sz="0" w:space="0" w:color="auto"/>
            <w:left w:val="none" w:sz="0" w:space="0" w:color="auto"/>
            <w:bottom w:val="none" w:sz="0" w:space="0" w:color="auto"/>
            <w:right w:val="none" w:sz="0" w:space="0" w:color="auto"/>
          </w:divBdr>
        </w:div>
        <w:div w:id="1648707768">
          <w:marLeft w:val="0"/>
          <w:marRight w:val="0"/>
          <w:marTop w:val="0"/>
          <w:marBottom w:val="0"/>
          <w:divBdr>
            <w:top w:val="none" w:sz="0" w:space="0" w:color="auto"/>
            <w:left w:val="none" w:sz="0" w:space="0" w:color="auto"/>
            <w:bottom w:val="none" w:sz="0" w:space="0" w:color="auto"/>
            <w:right w:val="none" w:sz="0" w:space="0" w:color="auto"/>
          </w:divBdr>
        </w:div>
        <w:div w:id="1744834905">
          <w:marLeft w:val="0"/>
          <w:marRight w:val="0"/>
          <w:marTop w:val="0"/>
          <w:marBottom w:val="0"/>
          <w:divBdr>
            <w:top w:val="none" w:sz="0" w:space="0" w:color="auto"/>
            <w:left w:val="none" w:sz="0" w:space="0" w:color="auto"/>
            <w:bottom w:val="none" w:sz="0" w:space="0" w:color="auto"/>
            <w:right w:val="none" w:sz="0" w:space="0" w:color="auto"/>
          </w:divBdr>
        </w:div>
        <w:div w:id="295187301">
          <w:marLeft w:val="0"/>
          <w:marRight w:val="0"/>
          <w:marTop w:val="0"/>
          <w:marBottom w:val="0"/>
          <w:divBdr>
            <w:top w:val="none" w:sz="0" w:space="0" w:color="auto"/>
            <w:left w:val="none" w:sz="0" w:space="0" w:color="auto"/>
            <w:bottom w:val="none" w:sz="0" w:space="0" w:color="auto"/>
            <w:right w:val="none" w:sz="0" w:space="0" w:color="auto"/>
          </w:divBdr>
        </w:div>
        <w:div w:id="1006056514">
          <w:marLeft w:val="0"/>
          <w:marRight w:val="0"/>
          <w:marTop w:val="0"/>
          <w:marBottom w:val="0"/>
          <w:divBdr>
            <w:top w:val="none" w:sz="0" w:space="0" w:color="auto"/>
            <w:left w:val="none" w:sz="0" w:space="0" w:color="auto"/>
            <w:bottom w:val="none" w:sz="0" w:space="0" w:color="auto"/>
            <w:right w:val="none" w:sz="0" w:space="0" w:color="auto"/>
          </w:divBdr>
        </w:div>
        <w:div w:id="1544370182">
          <w:marLeft w:val="0"/>
          <w:marRight w:val="0"/>
          <w:marTop w:val="0"/>
          <w:marBottom w:val="0"/>
          <w:divBdr>
            <w:top w:val="none" w:sz="0" w:space="0" w:color="auto"/>
            <w:left w:val="none" w:sz="0" w:space="0" w:color="auto"/>
            <w:bottom w:val="none" w:sz="0" w:space="0" w:color="auto"/>
            <w:right w:val="none" w:sz="0" w:space="0" w:color="auto"/>
          </w:divBdr>
        </w:div>
        <w:div w:id="1377850861">
          <w:marLeft w:val="0"/>
          <w:marRight w:val="0"/>
          <w:marTop w:val="0"/>
          <w:marBottom w:val="0"/>
          <w:divBdr>
            <w:top w:val="none" w:sz="0" w:space="0" w:color="auto"/>
            <w:left w:val="none" w:sz="0" w:space="0" w:color="auto"/>
            <w:bottom w:val="none" w:sz="0" w:space="0" w:color="auto"/>
            <w:right w:val="none" w:sz="0" w:space="0" w:color="auto"/>
          </w:divBdr>
        </w:div>
        <w:div w:id="419105110">
          <w:marLeft w:val="0"/>
          <w:marRight w:val="0"/>
          <w:marTop w:val="0"/>
          <w:marBottom w:val="0"/>
          <w:divBdr>
            <w:top w:val="none" w:sz="0" w:space="0" w:color="auto"/>
            <w:left w:val="none" w:sz="0" w:space="0" w:color="auto"/>
            <w:bottom w:val="none" w:sz="0" w:space="0" w:color="auto"/>
            <w:right w:val="none" w:sz="0" w:space="0" w:color="auto"/>
          </w:divBdr>
        </w:div>
        <w:div w:id="618221604">
          <w:marLeft w:val="0"/>
          <w:marRight w:val="0"/>
          <w:marTop w:val="0"/>
          <w:marBottom w:val="0"/>
          <w:divBdr>
            <w:top w:val="none" w:sz="0" w:space="0" w:color="auto"/>
            <w:left w:val="none" w:sz="0" w:space="0" w:color="auto"/>
            <w:bottom w:val="none" w:sz="0" w:space="0" w:color="auto"/>
            <w:right w:val="none" w:sz="0" w:space="0" w:color="auto"/>
          </w:divBdr>
        </w:div>
        <w:div w:id="511263816">
          <w:marLeft w:val="0"/>
          <w:marRight w:val="0"/>
          <w:marTop w:val="0"/>
          <w:marBottom w:val="0"/>
          <w:divBdr>
            <w:top w:val="none" w:sz="0" w:space="0" w:color="auto"/>
            <w:left w:val="none" w:sz="0" w:space="0" w:color="auto"/>
            <w:bottom w:val="none" w:sz="0" w:space="0" w:color="auto"/>
            <w:right w:val="none" w:sz="0" w:space="0" w:color="auto"/>
          </w:divBdr>
        </w:div>
        <w:div w:id="188687944">
          <w:marLeft w:val="0"/>
          <w:marRight w:val="0"/>
          <w:marTop w:val="0"/>
          <w:marBottom w:val="0"/>
          <w:divBdr>
            <w:top w:val="none" w:sz="0" w:space="0" w:color="auto"/>
            <w:left w:val="none" w:sz="0" w:space="0" w:color="auto"/>
            <w:bottom w:val="none" w:sz="0" w:space="0" w:color="auto"/>
            <w:right w:val="none" w:sz="0" w:space="0" w:color="auto"/>
          </w:divBdr>
        </w:div>
        <w:div w:id="997415414">
          <w:marLeft w:val="0"/>
          <w:marRight w:val="0"/>
          <w:marTop w:val="0"/>
          <w:marBottom w:val="0"/>
          <w:divBdr>
            <w:top w:val="none" w:sz="0" w:space="0" w:color="auto"/>
            <w:left w:val="none" w:sz="0" w:space="0" w:color="auto"/>
            <w:bottom w:val="none" w:sz="0" w:space="0" w:color="auto"/>
            <w:right w:val="none" w:sz="0" w:space="0" w:color="auto"/>
          </w:divBdr>
        </w:div>
        <w:div w:id="1126317083">
          <w:marLeft w:val="0"/>
          <w:marRight w:val="0"/>
          <w:marTop w:val="0"/>
          <w:marBottom w:val="0"/>
          <w:divBdr>
            <w:top w:val="none" w:sz="0" w:space="0" w:color="auto"/>
            <w:left w:val="none" w:sz="0" w:space="0" w:color="auto"/>
            <w:bottom w:val="none" w:sz="0" w:space="0" w:color="auto"/>
            <w:right w:val="none" w:sz="0" w:space="0" w:color="auto"/>
          </w:divBdr>
        </w:div>
        <w:div w:id="1635677804">
          <w:marLeft w:val="0"/>
          <w:marRight w:val="0"/>
          <w:marTop w:val="0"/>
          <w:marBottom w:val="0"/>
          <w:divBdr>
            <w:top w:val="none" w:sz="0" w:space="0" w:color="auto"/>
            <w:left w:val="none" w:sz="0" w:space="0" w:color="auto"/>
            <w:bottom w:val="none" w:sz="0" w:space="0" w:color="auto"/>
            <w:right w:val="none" w:sz="0" w:space="0" w:color="auto"/>
          </w:divBdr>
        </w:div>
        <w:div w:id="699474073">
          <w:marLeft w:val="0"/>
          <w:marRight w:val="0"/>
          <w:marTop w:val="0"/>
          <w:marBottom w:val="0"/>
          <w:divBdr>
            <w:top w:val="none" w:sz="0" w:space="0" w:color="auto"/>
            <w:left w:val="none" w:sz="0" w:space="0" w:color="auto"/>
            <w:bottom w:val="none" w:sz="0" w:space="0" w:color="auto"/>
            <w:right w:val="none" w:sz="0" w:space="0" w:color="auto"/>
          </w:divBdr>
        </w:div>
        <w:div w:id="809908889">
          <w:marLeft w:val="0"/>
          <w:marRight w:val="0"/>
          <w:marTop w:val="0"/>
          <w:marBottom w:val="0"/>
          <w:divBdr>
            <w:top w:val="none" w:sz="0" w:space="0" w:color="auto"/>
            <w:left w:val="none" w:sz="0" w:space="0" w:color="auto"/>
            <w:bottom w:val="none" w:sz="0" w:space="0" w:color="auto"/>
            <w:right w:val="none" w:sz="0" w:space="0" w:color="auto"/>
          </w:divBdr>
        </w:div>
        <w:div w:id="405734064">
          <w:marLeft w:val="0"/>
          <w:marRight w:val="0"/>
          <w:marTop w:val="0"/>
          <w:marBottom w:val="0"/>
          <w:divBdr>
            <w:top w:val="none" w:sz="0" w:space="0" w:color="auto"/>
            <w:left w:val="none" w:sz="0" w:space="0" w:color="auto"/>
            <w:bottom w:val="none" w:sz="0" w:space="0" w:color="auto"/>
            <w:right w:val="none" w:sz="0" w:space="0" w:color="auto"/>
          </w:divBdr>
        </w:div>
        <w:div w:id="594243954">
          <w:marLeft w:val="0"/>
          <w:marRight w:val="0"/>
          <w:marTop w:val="0"/>
          <w:marBottom w:val="0"/>
          <w:divBdr>
            <w:top w:val="none" w:sz="0" w:space="0" w:color="auto"/>
            <w:left w:val="none" w:sz="0" w:space="0" w:color="auto"/>
            <w:bottom w:val="none" w:sz="0" w:space="0" w:color="auto"/>
            <w:right w:val="none" w:sz="0" w:space="0" w:color="auto"/>
          </w:divBdr>
        </w:div>
        <w:div w:id="1192962230">
          <w:marLeft w:val="0"/>
          <w:marRight w:val="0"/>
          <w:marTop w:val="0"/>
          <w:marBottom w:val="0"/>
          <w:divBdr>
            <w:top w:val="none" w:sz="0" w:space="0" w:color="auto"/>
            <w:left w:val="none" w:sz="0" w:space="0" w:color="auto"/>
            <w:bottom w:val="none" w:sz="0" w:space="0" w:color="auto"/>
            <w:right w:val="none" w:sz="0" w:space="0" w:color="auto"/>
          </w:divBdr>
        </w:div>
        <w:div w:id="1692877273">
          <w:marLeft w:val="0"/>
          <w:marRight w:val="0"/>
          <w:marTop w:val="0"/>
          <w:marBottom w:val="0"/>
          <w:divBdr>
            <w:top w:val="none" w:sz="0" w:space="0" w:color="auto"/>
            <w:left w:val="none" w:sz="0" w:space="0" w:color="auto"/>
            <w:bottom w:val="none" w:sz="0" w:space="0" w:color="auto"/>
            <w:right w:val="none" w:sz="0" w:space="0" w:color="auto"/>
          </w:divBdr>
        </w:div>
        <w:div w:id="793408009">
          <w:marLeft w:val="0"/>
          <w:marRight w:val="0"/>
          <w:marTop w:val="135"/>
          <w:marBottom w:val="0"/>
          <w:divBdr>
            <w:top w:val="none" w:sz="0" w:space="0" w:color="auto"/>
            <w:left w:val="none" w:sz="0" w:space="0" w:color="auto"/>
            <w:bottom w:val="none" w:sz="0" w:space="0" w:color="auto"/>
            <w:right w:val="none" w:sz="0" w:space="0" w:color="auto"/>
          </w:divBdr>
        </w:div>
        <w:div w:id="1854220119">
          <w:marLeft w:val="0"/>
          <w:marRight w:val="0"/>
          <w:marTop w:val="0"/>
          <w:marBottom w:val="0"/>
          <w:divBdr>
            <w:top w:val="none" w:sz="0" w:space="0" w:color="auto"/>
            <w:left w:val="none" w:sz="0" w:space="0" w:color="auto"/>
            <w:bottom w:val="none" w:sz="0" w:space="0" w:color="auto"/>
            <w:right w:val="none" w:sz="0" w:space="0" w:color="auto"/>
          </w:divBdr>
        </w:div>
      </w:divsChild>
    </w:div>
    <w:div w:id="205615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3992D-CBD5-4BC8-8A65-98A3A6BB9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2870</TotalTime>
  <Pages>16</Pages>
  <Words>24881</Words>
  <Characters>14183</Characters>
  <Application>Microsoft Office Word</Application>
  <DocSecurity>0</DocSecurity>
  <Lines>118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Helēna Rimša</cp:lastModifiedBy>
  <cp:revision>15</cp:revision>
  <dcterms:created xsi:type="dcterms:W3CDTF">2021-06-02T06:18:00Z</dcterms:created>
  <dcterms:modified xsi:type="dcterms:W3CDTF">2021-07-11T08:52:00Z</dcterms:modified>
</cp:coreProperties>
</file>