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06D85" w14:textId="4D3EB26A" w:rsidR="00747EEC" w:rsidRPr="00333697" w:rsidRDefault="00747EEC" w:rsidP="00AD29D1">
      <w:pPr>
        <w:tabs>
          <w:tab w:val="left" w:pos="2552"/>
        </w:tabs>
        <w:spacing w:after="0" w:line="240" w:lineRule="auto"/>
        <w:rPr>
          <w:rFonts w:ascii="Times New Roman" w:hAnsi="Times New Roman" w:cs="Times New Roman"/>
          <w:sz w:val="24"/>
          <w:szCs w:val="24"/>
        </w:rPr>
      </w:pPr>
    </w:p>
    <w:p w14:paraId="794F7B10" w14:textId="79310234" w:rsidR="00AD29D1" w:rsidRPr="00333697" w:rsidRDefault="00AD29D1" w:rsidP="00AD29D1">
      <w:pPr>
        <w:tabs>
          <w:tab w:val="left" w:pos="2552"/>
        </w:tabs>
        <w:spacing w:after="0" w:line="240" w:lineRule="auto"/>
        <w:rPr>
          <w:rFonts w:ascii="Times New Roman" w:hAnsi="Times New Roman" w:cs="Times New Roman"/>
          <w:sz w:val="28"/>
          <w:szCs w:val="28"/>
        </w:rPr>
      </w:pPr>
    </w:p>
    <w:p w14:paraId="682E8C95" w14:textId="77777777" w:rsidR="00AD29D1" w:rsidRPr="00333697" w:rsidRDefault="00AD29D1" w:rsidP="00AD29D1">
      <w:pPr>
        <w:tabs>
          <w:tab w:val="left" w:pos="2552"/>
        </w:tabs>
        <w:spacing w:after="0" w:line="240" w:lineRule="auto"/>
        <w:rPr>
          <w:rFonts w:ascii="Times New Roman" w:hAnsi="Times New Roman" w:cs="Times New Roman"/>
          <w:sz w:val="28"/>
          <w:szCs w:val="28"/>
        </w:rPr>
      </w:pPr>
    </w:p>
    <w:p w14:paraId="01A4BCF7" w14:textId="77777777" w:rsidR="00AD29D1" w:rsidRPr="00333697" w:rsidRDefault="00AD29D1" w:rsidP="00A81F12">
      <w:pPr>
        <w:tabs>
          <w:tab w:val="left" w:pos="6663"/>
        </w:tabs>
        <w:spacing w:after="0" w:line="240" w:lineRule="auto"/>
        <w:rPr>
          <w:rFonts w:ascii="Times New Roman" w:hAnsi="Times New Roman"/>
          <w:bCs/>
          <w:sz w:val="28"/>
          <w:szCs w:val="28"/>
        </w:rPr>
      </w:pPr>
      <w:r w:rsidRPr="00333697">
        <w:rPr>
          <w:rFonts w:ascii="Times New Roman" w:hAnsi="Times New Roman"/>
          <w:sz w:val="28"/>
          <w:szCs w:val="28"/>
        </w:rPr>
        <w:t xml:space="preserve">2021. gada            </w:t>
      </w:r>
      <w:r w:rsidRPr="00333697">
        <w:rPr>
          <w:rFonts w:ascii="Times New Roman" w:hAnsi="Times New Roman"/>
          <w:sz w:val="28"/>
          <w:szCs w:val="28"/>
        </w:rPr>
        <w:tab/>
        <w:t>Noteikumi Nr.</w:t>
      </w:r>
    </w:p>
    <w:p w14:paraId="27F1EFBA" w14:textId="77777777" w:rsidR="00AD29D1" w:rsidRPr="00333697" w:rsidRDefault="00AD29D1" w:rsidP="00A81F12">
      <w:pPr>
        <w:tabs>
          <w:tab w:val="left" w:pos="6663"/>
        </w:tabs>
        <w:spacing w:after="0" w:line="240" w:lineRule="auto"/>
        <w:rPr>
          <w:rFonts w:ascii="Times New Roman" w:hAnsi="Times New Roman"/>
          <w:sz w:val="28"/>
          <w:szCs w:val="28"/>
        </w:rPr>
      </w:pPr>
      <w:r w:rsidRPr="00333697">
        <w:rPr>
          <w:rFonts w:ascii="Times New Roman" w:hAnsi="Times New Roman"/>
          <w:sz w:val="28"/>
          <w:szCs w:val="28"/>
        </w:rPr>
        <w:t>Rīgā</w:t>
      </w:r>
      <w:r w:rsidRPr="00333697">
        <w:rPr>
          <w:rFonts w:ascii="Times New Roman" w:hAnsi="Times New Roman"/>
          <w:sz w:val="28"/>
          <w:szCs w:val="28"/>
        </w:rPr>
        <w:tab/>
        <w:t>(prot. Nr.              . §)</w:t>
      </w:r>
    </w:p>
    <w:p w14:paraId="143A967B" w14:textId="3BF002B5" w:rsidR="0070665D" w:rsidRPr="00333697" w:rsidRDefault="0070665D" w:rsidP="00AD29D1">
      <w:pPr>
        <w:spacing w:after="0" w:line="240" w:lineRule="auto"/>
        <w:rPr>
          <w:rFonts w:ascii="Times New Roman" w:hAnsi="Times New Roman" w:cs="Times New Roman"/>
          <w:sz w:val="28"/>
          <w:szCs w:val="28"/>
        </w:rPr>
      </w:pPr>
      <w:bookmarkStart w:id="0" w:name="_GoBack"/>
      <w:bookmarkEnd w:id="0"/>
    </w:p>
    <w:p w14:paraId="071D826F" w14:textId="0186D927" w:rsidR="0070665D" w:rsidRPr="00333697" w:rsidRDefault="0070665D" w:rsidP="00AD29D1">
      <w:pPr>
        <w:spacing w:after="0" w:line="240" w:lineRule="auto"/>
        <w:jc w:val="center"/>
        <w:rPr>
          <w:rFonts w:ascii="Times New Roman" w:eastAsia="Times New Roman" w:hAnsi="Times New Roman" w:cs="Times New Roman"/>
          <w:b/>
          <w:sz w:val="28"/>
          <w:szCs w:val="28"/>
          <w:lang w:eastAsia="lv-LV"/>
        </w:rPr>
      </w:pPr>
      <w:bookmarkStart w:id="1" w:name="_Hlk58592391"/>
      <w:r w:rsidRPr="00333697">
        <w:rPr>
          <w:rFonts w:ascii="Times New Roman" w:eastAsia="Times New Roman" w:hAnsi="Times New Roman" w:cs="Times New Roman"/>
          <w:b/>
          <w:sz w:val="28"/>
          <w:szCs w:val="28"/>
          <w:lang w:eastAsia="lv-LV"/>
        </w:rPr>
        <w:t xml:space="preserve">Grozījumi Ministru kabineta </w:t>
      </w:r>
      <w:r w:rsidR="00B71BC8" w:rsidRPr="00333697">
        <w:rPr>
          <w:rFonts w:ascii="Times New Roman" w:eastAsia="Times New Roman" w:hAnsi="Times New Roman" w:cs="Times New Roman"/>
          <w:b/>
          <w:sz w:val="28"/>
          <w:szCs w:val="28"/>
          <w:lang w:eastAsia="lv-LV"/>
        </w:rPr>
        <w:t>2020</w:t>
      </w:r>
      <w:r w:rsidR="00EF4686" w:rsidRPr="00333697">
        <w:rPr>
          <w:rFonts w:ascii="Times New Roman" w:eastAsia="Times New Roman" w:hAnsi="Times New Roman" w:cs="Times New Roman"/>
          <w:b/>
          <w:sz w:val="28"/>
          <w:szCs w:val="28"/>
          <w:lang w:eastAsia="lv-LV"/>
        </w:rPr>
        <w:t>. </w:t>
      </w:r>
      <w:r w:rsidR="00B71BC8" w:rsidRPr="00333697">
        <w:rPr>
          <w:rFonts w:ascii="Times New Roman" w:eastAsia="Times New Roman" w:hAnsi="Times New Roman" w:cs="Times New Roman"/>
          <w:b/>
          <w:sz w:val="28"/>
          <w:szCs w:val="28"/>
          <w:lang w:eastAsia="lv-LV"/>
        </w:rPr>
        <w:t xml:space="preserve">gada </w:t>
      </w:r>
      <w:r w:rsidR="00671CD4" w:rsidRPr="00333697">
        <w:rPr>
          <w:rFonts w:ascii="Times New Roman" w:eastAsia="Times New Roman" w:hAnsi="Times New Roman" w:cs="Times New Roman"/>
          <w:b/>
          <w:sz w:val="28"/>
          <w:szCs w:val="28"/>
          <w:lang w:eastAsia="lv-LV"/>
        </w:rPr>
        <w:t>14</w:t>
      </w:r>
      <w:r w:rsidR="00EF4686" w:rsidRPr="00333697">
        <w:rPr>
          <w:rFonts w:ascii="Times New Roman" w:eastAsia="Times New Roman" w:hAnsi="Times New Roman" w:cs="Times New Roman"/>
          <w:b/>
          <w:sz w:val="28"/>
          <w:szCs w:val="28"/>
          <w:lang w:eastAsia="lv-LV"/>
        </w:rPr>
        <w:t>. </w:t>
      </w:r>
      <w:r w:rsidR="00671CD4" w:rsidRPr="00333697">
        <w:rPr>
          <w:rFonts w:ascii="Times New Roman" w:eastAsia="Times New Roman" w:hAnsi="Times New Roman" w:cs="Times New Roman"/>
          <w:b/>
          <w:sz w:val="28"/>
          <w:szCs w:val="28"/>
          <w:lang w:eastAsia="lv-LV"/>
        </w:rPr>
        <w:t xml:space="preserve">jūlija </w:t>
      </w:r>
      <w:r w:rsidRPr="00333697">
        <w:rPr>
          <w:rFonts w:ascii="Times New Roman" w:eastAsia="Times New Roman" w:hAnsi="Times New Roman" w:cs="Times New Roman"/>
          <w:b/>
          <w:sz w:val="28"/>
          <w:szCs w:val="28"/>
          <w:lang w:eastAsia="lv-LV"/>
        </w:rPr>
        <w:t>noteikumos Nr.</w:t>
      </w:r>
      <w:r w:rsidR="00EF4686" w:rsidRPr="00333697">
        <w:rPr>
          <w:rFonts w:ascii="Times New Roman" w:eastAsia="Times New Roman" w:hAnsi="Times New Roman" w:cs="Times New Roman"/>
          <w:b/>
          <w:sz w:val="28"/>
          <w:szCs w:val="28"/>
          <w:lang w:eastAsia="lv-LV"/>
        </w:rPr>
        <w:t> </w:t>
      </w:r>
      <w:r w:rsidR="00671CD4" w:rsidRPr="00333697">
        <w:rPr>
          <w:rFonts w:ascii="Times New Roman" w:eastAsia="Times New Roman" w:hAnsi="Times New Roman" w:cs="Times New Roman"/>
          <w:b/>
          <w:sz w:val="28"/>
          <w:szCs w:val="28"/>
          <w:lang w:eastAsia="lv-LV"/>
        </w:rPr>
        <w:t xml:space="preserve">458 </w:t>
      </w:r>
      <w:r w:rsidR="00EE4549" w:rsidRPr="00DF3D84">
        <w:rPr>
          <w:rFonts w:ascii="Times New Roman" w:eastAsia="Times New Roman" w:hAnsi="Times New Roman"/>
          <w:b/>
          <w:bCs/>
          <w:sz w:val="28"/>
          <w:szCs w:val="28"/>
        </w:rPr>
        <w:t>"</w:t>
      </w:r>
      <w:r w:rsidR="00B71BC8" w:rsidRPr="00333697">
        <w:rPr>
          <w:rFonts w:ascii="Times New Roman" w:eastAsia="Times New Roman" w:hAnsi="Times New Roman" w:cs="Times New Roman"/>
          <w:b/>
          <w:sz w:val="28"/>
          <w:szCs w:val="28"/>
          <w:lang w:eastAsia="lv-LV"/>
        </w:rPr>
        <w:t xml:space="preserve">Noteikumi par </w:t>
      </w:r>
      <w:r w:rsidR="00671CD4" w:rsidRPr="00333697">
        <w:rPr>
          <w:rFonts w:ascii="Times New Roman" w:eastAsia="Times New Roman" w:hAnsi="Times New Roman" w:cs="Times New Roman"/>
          <w:b/>
          <w:sz w:val="28"/>
          <w:szCs w:val="28"/>
          <w:lang w:eastAsia="lv-LV"/>
        </w:rPr>
        <w:t>kapitāla ieguldījumiem komersantos</w:t>
      </w:r>
      <w:r w:rsidR="00B71BC8" w:rsidRPr="00333697">
        <w:rPr>
          <w:rFonts w:ascii="Times New Roman" w:eastAsia="Times New Roman" w:hAnsi="Times New Roman" w:cs="Times New Roman"/>
          <w:b/>
          <w:sz w:val="28"/>
          <w:szCs w:val="28"/>
          <w:lang w:eastAsia="lv-LV"/>
        </w:rPr>
        <w:t>, kuru darbību ietekmējusi Covid-19 izplatība</w:t>
      </w:r>
      <w:bookmarkEnd w:id="1"/>
      <w:r w:rsidR="00EE4549" w:rsidRPr="00DF3D84">
        <w:rPr>
          <w:rFonts w:ascii="Times New Roman" w:eastAsia="Times New Roman" w:hAnsi="Times New Roman"/>
          <w:b/>
          <w:bCs/>
          <w:sz w:val="28"/>
          <w:szCs w:val="28"/>
        </w:rPr>
        <w:t>"</w:t>
      </w:r>
    </w:p>
    <w:p w14:paraId="0DC1A331" w14:textId="77777777" w:rsidR="009A5FC7" w:rsidRPr="00333697" w:rsidRDefault="009A5FC7" w:rsidP="00AD29D1">
      <w:pPr>
        <w:pStyle w:val="naislab"/>
        <w:spacing w:before="0" w:after="0"/>
        <w:jc w:val="left"/>
        <w:rPr>
          <w:bCs/>
        </w:rPr>
      </w:pPr>
    </w:p>
    <w:p w14:paraId="72472823" w14:textId="60820024" w:rsidR="00B27DCC" w:rsidRPr="00333697" w:rsidRDefault="00B27DCC" w:rsidP="00AD29D1">
      <w:pPr>
        <w:pStyle w:val="naislab"/>
        <w:spacing w:before="0" w:after="0"/>
        <w:rPr>
          <w:iCs/>
          <w:sz w:val="28"/>
          <w:szCs w:val="28"/>
        </w:rPr>
      </w:pPr>
      <w:r w:rsidRPr="00333697">
        <w:rPr>
          <w:iCs/>
          <w:sz w:val="28"/>
          <w:szCs w:val="28"/>
        </w:rPr>
        <w:t>Izdoti saskaņā ar</w:t>
      </w:r>
    </w:p>
    <w:p w14:paraId="3811C5B0" w14:textId="764C529F" w:rsidR="00C766D3" w:rsidRPr="00333697" w:rsidRDefault="00791B84" w:rsidP="00AD29D1">
      <w:pPr>
        <w:pStyle w:val="naislab"/>
        <w:spacing w:before="0" w:after="0"/>
        <w:rPr>
          <w:iCs/>
          <w:sz w:val="28"/>
          <w:szCs w:val="28"/>
        </w:rPr>
      </w:pPr>
      <w:hyperlink r:id="rId8" w:tgtFrame="_blank" w:history="1">
        <w:r w:rsidR="00B27DCC" w:rsidRPr="00333697">
          <w:rPr>
            <w:iCs/>
            <w:sz w:val="28"/>
            <w:szCs w:val="28"/>
          </w:rPr>
          <w:t>Attīstības finanšu institūcijas likuma</w:t>
        </w:r>
      </w:hyperlink>
    </w:p>
    <w:p w14:paraId="719FDB8C" w14:textId="02997A23" w:rsidR="00B27DCC" w:rsidRPr="00333697" w:rsidRDefault="00791B84" w:rsidP="00AD29D1">
      <w:pPr>
        <w:pStyle w:val="naislab"/>
        <w:spacing w:before="0" w:after="0"/>
        <w:rPr>
          <w:rFonts w:ascii="Arial" w:hAnsi="Arial" w:cs="Arial"/>
          <w:iCs/>
          <w:sz w:val="20"/>
          <w:szCs w:val="20"/>
        </w:rPr>
      </w:pPr>
      <w:hyperlink r:id="rId9" w:anchor="p12" w:tgtFrame="_blank" w:history="1">
        <w:r w:rsidR="00B27DCC" w:rsidRPr="00333697">
          <w:rPr>
            <w:iCs/>
            <w:sz w:val="28"/>
            <w:szCs w:val="28"/>
          </w:rPr>
          <w:t>12.</w:t>
        </w:r>
      </w:hyperlink>
      <w:r w:rsidR="00B27DCC" w:rsidRPr="00333697">
        <w:rPr>
          <w:iCs/>
          <w:sz w:val="28"/>
          <w:szCs w:val="28"/>
        </w:rPr>
        <w:t> pant</w:t>
      </w:r>
      <w:r w:rsidR="00C766D3" w:rsidRPr="00333697">
        <w:rPr>
          <w:iCs/>
          <w:sz w:val="28"/>
          <w:szCs w:val="28"/>
        </w:rPr>
        <w:t>a ceturto daļu</w:t>
      </w:r>
    </w:p>
    <w:p w14:paraId="47039334" w14:textId="77777777" w:rsidR="0070665D" w:rsidRPr="00333697" w:rsidRDefault="0070665D" w:rsidP="00177DE7">
      <w:pPr>
        <w:pStyle w:val="naislab"/>
        <w:spacing w:before="0" w:after="0"/>
        <w:ind w:firstLine="709"/>
        <w:jc w:val="both"/>
        <w:rPr>
          <w:sz w:val="28"/>
          <w:szCs w:val="28"/>
        </w:rPr>
      </w:pPr>
    </w:p>
    <w:p w14:paraId="36CE1EA6" w14:textId="77777777" w:rsidR="008A3F8B" w:rsidRDefault="009177CE" w:rsidP="008A3F8B">
      <w:pPr>
        <w:autoSpaceDE w:val="0"/>
        <w:autoSpaceDN w:val="0"/>
        <w:adjustRightInd w:val="0"/>
        <w:spacing w:after="0" w:line="240" w:lineRule="auto"/>
        <w:ind w:firstLine="283"/>
        <w:jc w:val="both"/>
        <w:rPr>
          <w:rFonts w:ascii="Times New Roman" w:hAnsi="Times New Roman" w:cs="Times New Roman"/>
          <w:sz w:val="28"/>
          <w:szCs w:val="28"/>
        </w:rPr>
      </w:pPr>
      <w:r w:rsidRPr="008A3F8B">
        <w:rPr>
          <w:rFonts w:ascii="Times New Roman" w:hAnsi="Times New Roman" w:cs="Times New Roman"/>
          <w:sz w:val="28"/>
          <w:szCs w:val="28"/>
        </w:rPr>
        <w:t>Izdarīt Ministru kabineta 2020</w:t>
      </w:r>
      <w:r w:rsidR="00177DE7" w:rsidRPr="008A3F8B">
        <w:rPr>
          <w:rFonts w:ascii="Times New Roman" w:hAnsi="Times New Roman" w:cs="Times New Roman"/>
          <w:sz w:val="28"/>
          <w:szCs w:val="28"/>
        </w:rPr>
        <w:t>. </w:t>
      </w:r>
      <w:r w:rsidRPr="008A3F8B">
        <w:rPr>
          <w:rFonts w:ascii="Times New Roman" w:hAnsi="Times New Roman" w:cs="Times New Roman"/>
          <w:sz w:val="28"/>
          <w:szCs w:val="28"/>
        </w:rPr>
        <w:t>gada 14</w:t>
      </w:r>
      <w:r w:rsidR="00177DE7" w:rsidRPr="008A3F8B">
        <w:rPr>
          <w:rFonts w:ascii="Times New Roman" w:hAnsi="Times New Roman" w:cs="Times New Roman"/>
          <w:sz w:val="28"/>
          <w:szCs w:val="28"/>
        </w:rPr>
        <w:t>. </w:t>
      </w:r>
      <w:r w:rsidRPr="008A3F8B">
        <w:rPr>
          <w:rFonts w:ascii="Times New Roman" w:hAnsi="Times New Roman" w:cs="Times New Roman"/>
          <w:sz w:val="28"/>
          <w:szCs w:val="28"/>
        </w:rPr>
        <w:t>jūlija noteikumos Nr</w:t>
      </w:r>
      <w:r w:rsidR="00177DE7" w:rsidRPr="008A3F8B">
        <w:rPr>
          <w:rFonts w:ascii="Times New Roman" w:hAnsi="Times New Roman" w:cs="Times New Roman"/>
          <w:sz w:val="28"/>
          <w:szCs w:val="28"/>
        </w:rPr>
        <w:t>. </w:t>
      </w:r>
      <w:r w:rsidRPr="008A3F8B">
        <w:rPr>
          <w:rFonts w:ascii="Times New Roman" w:hAnsi="Times New Roman" w:cs="Times New Roman"/>
          <w:sz w:val="28"/>
          <w:szCs w:val="28"/>
        </w:rPr>
        <w:t>458 "</w:t>
      </w:r>
      <w:hyperlink r:id="rId10" w:tgtFrame="_blank" w:history="1">
        <w:r w:rsidRPr="008A3F8B">
          <w:rPr>
            <w:rFonts w:ascii="Times New Roman" w:hAnsi="Times New Roman" w:cs="Times New Roman"/>
            <w:sz w:val="28"/>
            <w:szCs w:val="28"/>
          </w:rPr>
          <w:t>Noteikumi par kapitāla ieguldījumiem komersantos, kuru darbību ietekmējusi Covid-19 izplatība</w:t>
        </w:r>
      </w:hyperlink>
      <w:r w:rsidRPr="008A3F8B">
        <w:rPr>
          <w:rFonts w:ascii="Times New Roman" w:hAnsi="Times New Roman" w:cs="Times New Roman"/>
          <w:sz w:val="28"/>
          <w:szCs w:val="28"/>
        </w:rPr>
        <w:t>" (Latvijas Vēstnesis, 2020, 136</w:t>
      </w:r>
      <w:r w:rsidR="00177DE7" w:rsidRPr="008A3F8B">
        <w:rPr>
          <w:rFonts w:ascii="Times New Roman" w:hAnsi="Times New Roman" w:cs="Times New Roman"/>
          <w:sz w:val="28"/>
          <w:szCs w:val="28"/>
        </w:rPr>
        <w:t>. </w:t>
      </w:r>
      <w:r w:rsidRPr="008A3F8B">
        <w:rPr>
          <w:rFonts w:ascii="Times New Roman" w:hAnsi="Times New Roman" w:cs="Times New Roman"/>
          <w:sz w:val="28"/>
          <w:szCs w:val="28"/>
        </w:rPr>
        <w:t xml:space="preserve">nr.) </w:t>
      </w:r>
      <w:r w:rsidR="00B74809" w:rsidRPr="008A3F8B">
        <w:rPr>
          <w:rFonts w:ascii="Times New Roman" w:hAnsi="Times New Roman" w:cs="Times New Roman"/>
          <w:sz w:val="28"/>
          <w:szCs w:val="28"/>
        </w:rPr>
        <w:t xml:space="preserve">šādus </w:t>
      </w:r>
      <w:r w:rsidRPr="008A3F8B">
        <w:rPr>
          <w:rFonts w:ascii="Times New Roman" w:hAnsi="Times New Roman" w:cs="Times New Roman"/>
          <w:sz w:val="28"/>
          <w:szCs w:val="28"/>
        </w:rPr>
        <w:t>grozījumu</w:t>
      </w:r>
      <w:r w:rsidR="00B74809" w:rsidRPr="008A3F8B">
        <w:rPr>
          <w:rFonts w:ascii="Times New Roman" w:hAnsi="Times New Roman" w:cs="Times New Roman"/>
          <w:sz w:val="28"/>
          <w:szCs w:val="28"/>
        </w:rPr>
        <w:t>s:</w:t>
      </w:r>
    </w:p>
    <w:p w14:paraId="2516F75E" w14:textId="77777777" w:rsidR="008A3F8B" w:rsidRDefault="008A3F8B" w:rsidP="008A3F8B">
      <w:pPr>
        <w:autoSpaceDE w:val="0"/>
        <w:autoSpaceDN w:val="0"/>
        <w:adjustRightInd w:val="0"/>
        <w:spacing w:after="0" w:line="240" w:lineRule="auto"/>
        <w:ind w:firstLine="283"/>
        <w:jc w:val="both"/>
        <w:rPr>
          <w:rFonts w:ascii="Times New Roman" w:hAnsi="Times New Roman" w:cs="Times New Roman"/>
          <w:sz w:val="28"/>
          <w:szCs w:val="28"/>
        </w:rPr>
      </w:pPr>
    </w:p>
    <w:p w14:paraId="5F7E4117" w14:textId="1D8F3520" w:rsidR="009177CE" w:rsidRPr="008A3F8B" w:rsidRDefault="00B74809" w:rsidP="008A3F8B">
      <w:pPr>
        <w:pStyle w:val="Sarakstarindkopa"/>
        <w:numPr>
          <w:ilvl w:val="0"/>
          <w:numId w:val="24"/>
        </w:numPr>
        <w:autoSpaceDE w:val="0"/>
        <w:autoSpaceDN w:val="0"/>
        <w:adjustRightInd w:val="0"/>
        <w:spacing w:after="0" w:line="240" w:lineRule="auto"/>
        <w:jc w:val="both"/>
        <w:rPr>
          <w:rFonts w:ascii="Times New Roman" w:hAnsi="Times New Roman" w:cs="Times New Roman"/>
          <w:sz w:val="28"/>
          <w:szCs w:val="28"/>
        </w:rPr>
      </w:pPr>
      <w:r w:rsidRPr="008A3F8B">
        <w:rPr>
          <w:rFonts w:ascii="Times New Roman" w:hAnsi="Times New Roman" w:cs="Times New Roman"/>
          <w:sz w:val="28"/>
          <w:szCs w:val="28"/>
        </w:rPr>
        <w:t>I</w:t>
      </w:r>
      <w:r w:rsidR="004767DB" w:rsidRPr="008A3F8B">
        <w:rPr>
          <w:rFonts w:ascii="Times New Roman" w:hAnsi="Times New Roman" w:cs="Times New Roman"/>
          <w:sz w:val="28"/>
          <w:szCs w:val="28"/>
        </w:rPr>
        <w:t>zteikt 5.punktu šādā redakcijā</w:t>
      </w:r>
      <w:r w:rsidR="009177CE" w:rsidRPr="008A3F8B">
        <w:rPr>
          <w:rFonts w:ascii="Times New Roman" w:hAnsi="Times New Roman" w:cs="Times New Roman"/>
          <w:sz w:val="28"/>
          <w:szCs w:val="28"/>
        </w:rPr>
        <w:t>:</w:t>
      </w:r>
    </w:p>
    <w:p w14:paraId="0DF5E8D1" w14:textId="77777777" w:rsidR="00B74809" w:rsidRPr="00B74809" w:rsidRDefault="00B74809" w:rsidP="00B74809">
      <w:pPr>
        <w:autoSpaceDE w:val="0"/>
        <w:autoSpaceDN w:val="0"/>
        <w:adjustRightInd w:val="0"/>
        <w:spacing w:after="0" w:line="240" w:lineRule="auto"/>
        <w:ind w:left="283"/>
        <w:jc w:val="both"/>
        <w:rPr>
          <w:rFonts w:ascii="Times New Roman" w:hAnsi="Times New Roman" w:cs="Times New Roman"/>
          <w:sz w:val="28"/>
          <w:szCs w:val="28"/>
        </w:rPr>
      </w:pPr>
    </w:p>
    <w:p w14:paraId="0CC78515" w14:textId="7F05E1CB" w:rsidR="00340DA2" w:rsidRDefault="00EE4549" w:rsidP="004767DB">
      <w:pPr>
        <w:pStyle w:val="Sarakstarindkopa"/>
        <w:autoSpaceDE w:val="0"/>
        <w:autoSpaceDN w:val="0"/>
        <w:adjustRightInd w:val="0"/>
        <w:spacing w:after="0" w:line="240" w:lineRule="auto"/>
        <w:ind w:left="0" w:firstLine="709"/>
        <w:jc w:val="both"/>
        <w:rPr>
          <w:rFonts w:ascii="Times New Roman" w:hAnsi="Times New Roman" w:cs="Times New Roman"/>
          <w:sz w:val="28"/>
          <w:szCs w:val="28"/>
        </w:rPr>
      </w:pPr>
      <w:r w:rsidRPr="008A3F8B">
        <w:rPr>
          <w:rFonts w:ascii="Times New Roman" w:hAnsi="Times New Roman" w:cs="Times New Roman"/>
          <w:sz w:val="28"/>
          <w:szCs w:val="28"/>
        </w:rPr>
        <w:t>"</w:t>
      </w:r>
      <w:r w:rsidR="004767DB">
        <w:rPr>
          <w:rFonts w:ascii="Times New Roman" w:hAnsi="Times New Roman" w:cs="Times New Roman"/>
          <w:sz w:val="28"/>
          <w:szCs w:val="28"/>
        </w:rPr>
        <w:t xml:space="preserve">5. </w:t>
      </w:r>
      <w:r w:rsidR="004767DB" w:rsidRPr="004767DB">
        <w:rPr>
          <w:rFonts w:ascii="Times New Roman" w:hAnsi="Times New Roman" w:cs="Times New Roman"/>
          <w:sz w:val="28"/>
          <w:szCs w:val="28"/>
        </w:rPr>
        <w:t>Saskaņā ar šiem noteikumiem finansējumu var saņemt komersanti – juridiskas personas, kas reģistrētas Latvijā</w:t>
      </w:r>
      <w:r w:rsidR="004767DB">
        <w:rPr>
          <w:rFonts w:ascii="Times New Roman" w:hAnsi="Times New Roman" w:cs="Times New Roman"/>
          <w:sz w:val="28"/>
          <w:szCs w:val="28"/>
        </w:rPr>
        <w:t>, un kuri pieteikuma iesniegšanas brīdī</w:t>
      </w:r>
      <w:r w:rsidR="00340DA2">
        <w:rPr>
          <w:rFonts w:ascii="Times New Roman" w:hAnsi="Times New Roman" w:cs="Times New Roman"/>
          <w:sz w:val="28"/>
          <w:szCs w:val="28"/>
        </w:rPr>
        <w:t xml:space="preserve"> </w:t>
      </w:r>
      <w:r w:rsidR="00863EBC">
        <w:rPr>
          <w:rFonts w:ascii="Times New Roman" w:hAnsi="Times New Roman" w:cs="Times New Roman"/>
          <w:sz w:val="28"/>
          <w:szCs w:val="28"/>
        </w:rPr>
        <w:t xml:space="preserve">komersanta saistīto uzņēmumu grupas līmenī </w:t>
      </w:r>
      <w:r w:rsidR="00340DA2">
        <w:rPr>
          <w:rFonts w:ascii="Times New Roman" w:hAnsi="Times New Roman" w:cs="Times New Roman"/>
          <w:sz w:val="28"/>
          <w:szCs w:val="28"/>
        </w:rPr>
        <w:t>izpilda vismaz vienu no šiem kritērijiem:</w:t>
      </w:r>
    </w:p>
    <w:p w14:paraId="12C2228C" w14:textId="337DE171" w:rsidR="00340DA2" w:rsidRDefault="00340DA2" w:rsidP="004767DB">
      <w:pPr>
        <w:pStyle w:val="Sarakstarindkopa"/>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1)</w:t>
      </w:r>
      <w:r w:rsidR="004767DB">
        <w:rPr>
          <w:rFonts w:ascii="Times New Roman" w:hAnsi="Times New Roman" w:cs="Times New Roman"/>
          <w:sz w:val="28"/>
          <w:szCs w:val="28"/>
        </w:rPr>
        <w:t xml:space="preserve"> darbinieku skaits ir vienāds vai pārsniedz </w:t>
      </w:r>
      <w:r>
        <w:rPr>
          <w:rFonts w:ascii="Times New Roman" w:hAnsi="Times New Roman" w:cs="Times New Roman"/>
          <w:sz w:val="28"/>
          <w:szCs w:val="28"/>
        </w:rPr>
        <w:t>150</w:t>
      </w:r>
      <w:r w:rsidR="004767DB">
        <w:rPr>
          <w:rFonts w:ascii="Times New Roman" w:hAnsi="Times New Roman" w:cs="Times New Roman"/>
          <w:sz w:val="28"/>
          <w:szCs w:val="28"/>
        </w:rPr>
        <w:t xml:space="preserve"> darbiniekus</w:t>
      </w:r>
      <w:r>
        <w:rPr>
          <w:rFonts w:ascii="Times New Roman" w:hAnsi="Times New Roman" w:cs="Times New Roman"/>
          <w:sz w:val="28"/>
          <w:szCs w:val="28"/>
        </w:rPr>
        <w:t>;</w:t>
      </w:r>
    </w:p>
    <w:p w14:paraId="36F3AEE3" w14:textId="55D35CA8" w:rsidR="003545B1" w:rsidRDefault="00340DA2" w:rsidP="004767DB">
      <w:pPr>
        <w:pStyle w:val="Sarakstarindkopa"/>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w:t>
      </w:r>
      <w:r w:rsidR="004767DB">
        <w:rPr>
          <w:rFonts w:ascii="Times New Roman" w:hAnsi="Times New Roman" w:cs="Times New Roman"/>
          <w:sz w:val="28"/>
          <w:szCs w:val="28"/>
        </w:rPr>
        <w:t xml:space="preserve"> gada apgrozījums </w:t>
      </w:r>
      <w:r w:rsidR="00197389">
        <w:rPr>
          <w:rFonts w:ascii="Times New Roman" w:hAnsi="Times New Roman" w:cs="Times New Roman"/>
          <w:sz w:val="28"/>
          <w:szCs w:val="28"/>
        </w:rPr>
        <w:t xml:space="preserve">par pēdējo gadu </w:t>
      </w:r>
      <w:r w:rsidR="004767DB">
        <w:rPr>
          <w:rFonts w:ascii="Times New Roman" w:hAnsi="Times New Roman" w:cs="Times New Roman"/>
          <w:sz w:val="28"/>
          <w:szCs w:val="28"/>
        </w:rPr>
        <w:t xml:space="preserve">pārsniedz 50 000 000 </w:t>
      </w:r>
      <w:proofErr w:type="spellStart"/>
      <w:r w:rsidR="004767DB" w:rsidRPr="004767DB">
        <w:rPr>
          <w:rFonts w:ascii="Times New Roman" w:hAnsi="Times New Roman" w:cs="Times New Roman"/>
          <w:i/>
          <w:iCs/>
          <w:sz w:val="28"/>
          <w:szCs w:val="28"/>
        </w:rPr>
        <w:t>euro</w:t>
      </w:r>
      <w:proofErr w:type="spellEnd"/>
      <w:r w:rsidR="004767DB">
        <w:rPr>
          <w:rFonts w:ascii="Times New Roman" w:hAnsi="Times New Roman" w:cs="Times New Roman"/>
          <w:sz w:val="28"/>
          <w:szCs w:val="28"/>
        </w:rPr>
        <w:t xml:space="preserve"> </w:t>
      </w:r>
      <w:r w:rsidR="00E527D3">
        <w:rPr>
          <w:rFonts w:ascii="Times New Roman" w:hAnsi="Times New Roman" w:cs="Times New Roman"/>
          <w:sz w:val="28"/>
          <w:szCs w:val="28"/>
        </w:rPr>
        <w:t>un</w:t>
      </w:r>
      <w:r w:rsidR="004767DB">
        <w:rPr>
          <w:rFonts w:ascii="Times New Roman" w:hAnsi="Times New Roman" w:cs="Times New Roman"/>
          <w:sz w:val="28"/>
          <w:szCs w:val="28"/>
        </w:rPr>
        <w:t xml:space="preserve"> gada bilances kopsumma </w:t>
      </w:r>
      <w:r w:rsidR="00197389">
        <w:rPr>
          <w:rFonts w:ascii="Times New Roman" w:hAnsi="Times New Roman" w:cs="Times New Roman"/>
          <w:sz w:val="28"/>
          <w:szCs w:val="28"/>
        </w:rPr>
        <w:t xml:space="preserve">par pēdējo gadu </w:t>
      </w:r>
      <w:r w:rsidR="004767DB">
        <w:rPr>
          <w:rFonts w:ascii="Times New Roman" w:hAnsi="Times New Roman" w:cs="Times New Roman"/>
          <w:sz w:val="28"/>
          <w:szCs w:val="28"/>
        </w:rPr>
        <w:t xml:space="preserve">pārsniedz 43 000 000 </w:t>
      </w:r>
      <w:proofErr w:type="spellStart"/>
      <w:r w:rsidR="004767DB" w:rsidRPr="004767DB">
        <w:rPr>
          <w:rFonts w:ascii="Times New Roman" w:hAnsi="Times New Roman" w:cs="Times New Roman"/>
          <w:i/>
          <w:iCs/>
          <w:sz w:val="28"/>
          <w:szCs w:val="28"/>
        </w:rPr>
        <w:t>euro</w:t>
      </w:r>
      <w:proofErr w:type="spellEnd"/>
      <w:r w:rsidR="004767DB" w:rsidRPr="004767DB">
        <w:rPr>
          <w:rFonts w:ascii="Times New Roman" w:hAnsi="Times New Roman" w:cs="Times New Roman"/>
          <w:sz w:val="28"/>
          <w:szCs w:val="28"/>
        </w:rPr>
        <w:t xml:space="preserve">. </w:t>
      </w:r>
    </w:p>
    <w:p w14:paraId="71E4FF23" w14:textId="6D5C95C3" w:rsidR="00710CF8" w:rsidRDefault="004767DB" w:rsidP="00B74809">
      <w:pPr>
        <w:pStyle w:val="Sarakstarindkopa"/>
        <w:autoSpaceDE w:val="0"/>
        <w:autoSpaceDN w:val="0"/>
        <w:adjustRightInd w:val="0"/>
        <w:spacing w:after="0" w:line="240" w:lineRule="auto"/>
        <w:ind w:left="0" w:firstLine="709"/>
        <w:jc w:val="both"/>
        <w:rPr>
          <w:rFonts w:ascii="Times New Roman" w:hAnsi="Times New Roman" w:cs="Times New Roman"/>
          <w:sz w:val="28"/>
          <w:szCs w:val="28"/>
        </w:rPr>
      </w:pPr>
      <w:r w:rsidRPr="004767DB">
        <w:rPr>
          <w:rFonts w:ascii="Times New Roman" w:hAnsi="Times New Roman" w:cs="Times New Roman"/>
          <w:sz w:val="28"/>
          <w:szCs w:val="28"/>
        </w:rPr>
        <w:t>Saskaņā ar šiem noteikumiem finansējumu nevar saņemt publiskas personas kapitālsabiedrība, publiskas personas kontrolēta kapitālsabiedrība, publiski privātā kapitālsabiedrība, privātā kapitālsabiedrība, meitas sabiedrība, valsts kapitālsabiedrība, atvasinātas publiskas personas kapitālsabiedrība vai pašvaldības kapitālsabiedrība Publiskas personas kapitāla daļu un kapitālsabiedrību pārvaldības likuma izpratnē.</w:t>
      </w:r>
      <w:r w:rsidR="00EE4549" w:rsidRPr="00EE4549">
        <w:rPr>
          <w:rFonts w:ascii="Times New Roman" w:hAnsi="Times New Roman" w:cs="Times New Roman"/>
          <w:sz w:val="28"/>
          <w:szCs w:val="28"/>
        </w:rPr>
        <w:t xml:space="preserve"> </w:t>
      </w:r>
      <w:r w:rsidR="00EE4549" w:rsidRPr="008A3F8B">
        <w:rPr>
          <w:rFonts w:ascii="Times New Roman" w:hAnsi="Times New Roman" w:cs="Times New Roman"/>
          <w:sz w:val="28"/>
          <w:szCs w:val="28"/>
        </w:rPr>
        <w:t>"</w:t>
      </w:r>
    </w:p>
    <w:p w14:paraId="56FAD34F" w14:textId="08682690" w:rsidR="00B74809" w:rsidRDefault="00B74809" w:rsidP="00B74809">
      <w:pPr>
        <w:autoSpaceDE w:val="0"/>
        <w:autoSpaceDN w:val="0"/>
        <w:adjustRightInd w:val="0"/>
        <w:spacing w:after="0" w:line="240" w:lineRule="auto"/>
        <w:jc w:val="both"/>
        <w:rPr>
          <w:rFonts w:ascii="Times New Roman" w:hAnsi="Times New Roman" w:cs="Times New Roman"/>
          <w:sz w:val="28"/>
          <w:szCs w:val="28"/>
        </w:rPr>
      </w:pPr>
    </w:p>
    <w:p w14:paraId="6AEB3E33" w14:textId="14E54FB6" w:rsidR="00B74809" w:rsidRPr="008A3F8B" w:rsidRDefault="00B74809" w:rsidP="008A3F8B">
      <w:pPr>
        <w:pStyle w:val="Sarakstarindkopa"/>
        <w:numPr>
          <w:ilvl w:val="0"/>
          <w:numId w:val="24"/>
        </w:numPr>
        <w:autoSpaceDE w:val="0"/>
        <w:autoSpaceDN w:val="0"/>
        <w:adjustRightInd w:val="0"/>
        <w:spacing w:after="0" w:line="240" w:lineRule="auto"/>
        <w:jc w:val="both"/>
        <w:rPr>
          <w:rFonts w:ascii="Times New Roman" w:hAnsi="Times New Roman" w:cs="Times New Roman"/>
          <w:sz w:val="28"/>
          <w:szCs w:val="28"/>
        </w:rPr>
      </w:pPr>
      <w:r w:rsidRPr="008A3F8B">
        <w:rPr>
          <w:rFonts w:ascii="Times New Roman" w:hAnsi="Times New Roman" w:cs="Times New Roman"/>
          <w:sz w:val="28"/>
          <w:szCs w:val="28"/>
        </w:rPr>
        <w:t>Izteikt 18.punktu šādā redakcijā:</w:t>
      </w:r>
    </w:p>
    <w:p w14:paraId="5FBFC49D" w14:textId="77777777" w:rsidR="00B74809" w:rsidRPr="00B74809" w:rsidRDefault="00B74809" w:rsidP="00B74809">
      <w:pPr>
        <w:autoSpaceDE w:val="0"/>
        <w:autoSpaceDN w:val="0"/>
        <w:adjustRightInd w:val="0"/>
        <w:spacing w:after="0" w:line="240" w:lineRule="auto"/>
        <w:ind w:left="283"/>
        <w:jc w:val="both"/>
        <w:rPr>
          <w:rFonts w:ascii="Times New Roman" w:hAnsi="Times New Roman" w:cs="Times New Roman"/>
          <w:sz w:val="28"/>
          <w:szCs w:val="28"/>
        </w:rPr>
      </w:pPr>
    </w:p>
    <w:p w14:paraId="6FC2741B" w14:textId="7D58C25E" w:rsidR="00ED368C" w:rsidRPr="00333697" w:rsidRDefault="00EE4549" w:rsidP="00177DE7">
      <w:pPr>
        <w:spacing w:after="0" w:line="240" w:lineRule="auto"/>
        <w:ind w:right="-199" w:firstLine="709"/>
        <w:jc w:val="both"/>
        <w:rPr>
          <w:rFonts w:ascii="Times New Roman" w:hAnsi="Times New Roman"/>
          <w:sz w:val="28"/>
          <w:szCs w:val="28"/>
        </w:rPr>
      </w:pPr>
      <w:r w:rsidRPr="008A3F8B">
        <w:rPr>
          <w:rFonts w:ascii="Times New Roman" w:hAnsi="Times New Roman" w:cs="Times New Roman"/>
          <w:sz w:val="28"/>
          <w:szCs w:val="28"/>
        </w:rPr>
        <w:t>"</w:t>
      </w:r>
      <w:r w:rsidR="00B74809">
        <w:rPr>
          <w:rFonts w:ascii="Times New Roman" w:hAnsi="Times New Roman" w:cs="Times New Roman"/>
          <w:sz w:val="28"/>
          <w:szCs w:val="28"/>
        </w:rPr>
        <w:t xml:space="preserve">18. </w:t>
      </w:r>
      <w:r w:rsidR="00B74809" w:rsidRPr="00B74809">
        <w:rPr>
          <w:rFonts w:ascii="Times New Roman" w:hAnsi="Times New Roman" w:cs="Times New Roman"/>
          <w:sz w:val="28"/>
          <w:szCs w:val="28"/>
        </w:rPr>
        <w:t xml:space="preserve">Ja komersanta akcijas nav iekļautas akciju sabiedrības </w:t>
      </w:r>
      <w:r w:rsidR="008A3F8B">
        <w:rPr>
          <w:rFonts w:ascii="Times New Roman" w:hAnsi="Times New Roman" w:cs="Times New Roman"/>
          <w:sz w:val="28"/>
          <w:szCs w:val="28"/>
        </w:rPr>
        <w:t>“</w:t>
      </w:r>
      <w:proofErr w:type="spellStart"/>
      <w:r w:rsidR="00B74809" w:rsidRPr="00B74809">
        <w:rPr>
          <w:rFonts w:ascii="Times New Roman" w:hAnsi="Times New Roman" w:cs="Times New Roman"/>
          <w:sz w:val="28"/>
          <w:szCs w:val="28"/>
        </w:rPr>
        <w:t>Nasdaq</w:t>
      </w:r>
      <w:proofErr w:type="spellEnd"/>
      <w:r w:rsidR="00B74809" w:rsidRPr="00B74809">
        <w:rPr>
          <w:rFonts w:ascii="Times New Roman" w:hAnsi="Times New Roman" w:cs="Times New Roman"/>
          <w:sz w:val="28"/>
          <w:szCs w:val="28"/>
        </w:rPr>
        <w:t xml:space="preserve"> Riga</w:t>
      </w:r>
      <w:r w:rsidR="008A3F8B">
        <w:rPr>
          <w:rFonts w:ascii="Times New Roman" w:hAnsi="Times New Roman" w:cs="Times New Roman"/>
          <w:sz w:val="28"/>
          <w:szCs w:val="28"/>
        </w:rPr>
        <w:t>”</w:t>
      </w:r>
      <w:r w:rsidR="00B74809" w:rsidRPr="00B74809">
        <w:rPr>
          <w:rFonts w:ascii="Times New Roman" w:hAnsi="Times New Roman" w:cs="Times New Roman"/>
          <w:sz w:val="28"/>
          <w:szCs w:val="28"/>
        </w:rPr>
        <w:t xml:space="preserve"> regulētajā tirgū vai daudzpusējā tirdzniecības sistēmā, akciju</w:t>
      </w:r>
      <w:r w:rsidR="00CD00C3">
        <w:rPr>
          <w:rFonts w:ascii="Times New Roman" w:hAnsi="Times New Roman" w:cs="Times New Roman"/>
          <w:sz w:val="28"/>
          <w:szCs w:val="28"/>
        </w:rPr>
        <w:t xml:space="preserve"> </w:t>
      </w:r>
      <w:r w:rsidR="00B74809" w:rsidRPr="00B74809">
        <w:rPr>
          <w:rFonts w:ascii="Times New Roman" w:hAnsi="Times New Roman" w:cs="Times New Roman"/>
          <w:sz w:val="28"/>
          <w:szCs w:val="28"/>
        </w:rPr>
        <w:t xml:space="preserve">tirgus vērtību nosaka neatkarīgs </w:t>
      </w:r>
      <w:r w:rsidR="00B74809" w:rsidRPr="00CD00C3">
        <w:rPr>
          <w:rFonts w:ascii="Times New Roman" w:hAnsi="Times New Roman" w:cs="Times New Roman"/>
          <w:sz w:val="28"/>
          <w:szCs w:val="28"/>
        </w:rPr>
        <w:t xml:space="preserve">eksperts, kuru izraugās </w:t>
      </w:r>
      <w:r w:rsidR="00B74809" w:rsidRPr="00684E82">
        <w:rPr>
          <w:rFonts w:ascii="Times New Roman" w:hAnsi="Times New Roman" w:cs="Times New Roman"/>
          <w:sz w:val="28"/>
          <w:szCs w:val="28"/>
        </w:rPr>
        <w:t>fonds</w:t>
      </w:r>
      <w:r w:rsidR="007B7FA4">
        <w:rPr>
          <w:rFonts w:ascii="Times New Roman" w:hAnsi="Times New Roman" w:cs="Times New Roman"/>
          <w:sz w:val="28"/>
          <w:szCs w:val="28"/>
        </w:rPr>
        <w:t>,</w:t>
      </w:r>
      <w:r w:rsidR="00B74809" w:rsidRPr="00684E82">
        <w:rPr>
          <w:rFonts w:ascii="Times New Roman" w:hAnsi="Times New Roman" w:cs="Times New Roman"/>
          <w:sz w:val="28"/>
          <w:szCs w:val="28"/>
        </w:rPr>
        <w:t xml:space="preserve"> vai izmantojot citus samērīgus līdzekļus.</w:t>
      </w:r>
      <w:r w:rsidRPr="008A3F8B">
        <w:rPr>
          <w:rFonts w:ascii="Times New Roman" w:hAnsi="Times New Roman" w:cs="Times New Roman"/>
          <w:sz w:val="28"/>
          <w:szCs w:val="28"/>
        </w:rPr>
        <w:t>"</w:t>
      </w:r>
    </w:p>
    <w:p w14:paraId="065D57C6" w14:textId="77C76518" w:rsidR="00AD29D1" w:rsidRDefault="00AD29D1" w:rsidP="00177DE7">
      <w:pPr>
        <w:spacing w:after="0" w:line="240" w:lineRule="auto"/>
        <w:ind w:right="-199" w:firstLine="709"/>
        <w:jc w:val="both"/>
        <w:rPr>
          <w:rFonts w:ascii="Times New Roman" w:hAnsi="Times New Roman"/>
          <w:sz w:val="28"/>
          <w:szCs w:val="28"/>
        </w:rPr>
      </w:pPr>
    </w:p>
    <w:p w14:paraId="377E2F8C" w14:textId="77777777" w:rsidR="007029D8" w:rsidRPr="00333697" w:rsidRDefault="007029D8" w:rsidP="00177DE7">
      <w:pPr>
        <w:spacing w:after="0" w:line="240" w:lineRule="auto"/>
        <w:ind w:right="-199" w:firstLine="709"/>
        <w:jc w:val="both"/>
        <w:rPr>
          <w:rFonts w:ascii="Times New Roman" w:hAnsi="Times New Roman"/>
          <w:sz w:val="28"/>
          <w:szCs w:val="28"/>
        </w:rPr>
      </w:pPr>
    </w:p>
    <w:p w14:paraId="60A320D6" w14:textId="77777777" w:rsidR="00AD29D1" w:rsidRPr="00333697" w:rsidRDefault="00AD29D1" w:rsidP="00177DE7">
      <w:pPr>
        <w:pStyle w:val="Body"/>
        <w:tabs>
          <w:tab w:val="left" w:pos="6521"/>
        </w:tabs>
        <w:spacing w:after="0" w:line="240" w:lineRule="auto"/>
        <w:ind w:firstLine="709"/>
        <w:jc w:val="both"/>
        <w:rPr>
          <w:rFonts w:ascii="Times New Roman" w:hAnsi="Times New Roman"/>
          <w:color w:val="auto"/>
          <w:sz w:val="28"/>
          <w:lang w:val="de-DE"/>
        </w:rPr>
      </w:pPr>
      <w:proofErr w:type="spellStart"/>
      <w:r w:rsidRPr="00333697">
        <w:rPr>
          <w:rFonts w:ascii="Times New Roman" w:hAnsi="Times New Roman"/>
          <w:color w:val="auto"/>
          <w:sz w:val="28"/>
          <w:lang w:val="de-DE"/>
        </w:rPr>
        <w:lastRenderedPageBreak/>
        <w:t>Ministru</w:t>
      </w:r>
      <w:proofErr w:type="spellEnd"/>
      <w:r w:rsidRPr="00333697">
        <w:rPr>
          <w:rFonts w:ascii="Times New Roman" w:hAnsi="Times New Roman"/>
          <w:color w:val="auto"/>
          <w:sz w:val="28"/>
          <w:lang w:val="de-DE"/>
        </w:rPr>
        <w:t xml:space="preserve"> </w:t>
      </w:r>
      <w:proofErr w:type="spellStart"/>
      <w:r w:rsidRPr="00333697">
        <w:rPr>
          <w:rFonts w:ascii="Times New Roman" w:hAnsi="Times New Roman"/>
          <w:color w:val="auto"/>
          <w:sz w:val="28"/>
          <w:lang w:val="de-DE"/>
        </w:rPr>
        <w:t>prezidents</w:t>
      </w:r>
      <w:proofErr w:type="spellEnd"/>
      <w:r w:rsidRPr="00333697">
        <w:rPr>
          <w:rFonts w:ascii="Times New Roman" w:hAnsi="Times New Roman"/>
          <w:color w:val="auto"/>
          <w:sz w:val="28"/>
          <w:lang w:val="de-DE"/>
        </w:rPr>
        <w:tab/>
      </w:r>
      <w:r w:rsidRPr="00333697">
        <w:rPr>
          <w:rFonts w:ascii="Times New Roman" w:eastAsia="Calibri" w:hAnsi="Times New Roman"/>
          <w:color w:val="auto"/>
          <w:sz w:val="28"/>
          <w:lang w:val="de-DE"/>
        </w:rPr>
        <w:t>A. </w:t>
      </w:r>
      <w:r w:rsidRPr="00333697">
        <w:rPr>
          <w:rFonts w:ascii="Times New Roman" w:hAnsi="Times New Roman"/>
          <w:color w:val="auto"/>
          <w:sz w:val="28"/>
          <w:lang w:val="de-DE"/>
        </w:rPr>
        <w:t>K. </w:t>
      </w:r>
      <w:proofErr w:type="spellStart"/>
      <w:r w:rsidRPr="00333697">
        <w:rPr>
          <w:rFonts w:ascii="Times New Roman" w:hAnsi="Times New Roman"/>
          <w:color w:val="auto"/>
          <w:sz w:val="28"/>
          <w:lang w:val="de-DE"/>
        </w:rPr>
        <w:t>Kariņš</w:t>
      </w:r>
      <w:proofErr w:type="spellEnd"/>
    </w:p>
    <w:p w14:paraId="6D2F9AF0" w14:textId="77777777" w:rsidR="00AD29D1" w:rsidRPr="00333697" w:rsidRDefault="00AD29D1" w:rsidP="00177DE7">
      <w:pPr>
        <w:pStyle w:val="Body"/>
        <w:spacing w:after="0" w:line="240" w:lineRule="auto"/>
        <w:ind w:firstLine="709"/>
        <w:jc w:val="both"/>
        <w:rPr>
          <w:rFonts w:ascii="Times New Roman" w:hAnsi="Times New Roman"/>
          <w:color w:val="auto"/>
          <w:sz w:val="28"/>
          <w:lang w:val="de-DE"/>
        </w:rPr>
      </w:pPr>
    </w:p>
    <w:p w14:paraId="5657EA4A" w14:textId="77777777" w:rsidR="00AD29D1" w:rsidRPr="00333697" w:rsidRDefault="00AD29D1" w:rsidP="00177DE7">
      <w:pPr>
        <w:pStyle w:val="Body"/>
        <w:spacing w:after="0" w:line="240" w:lineRule="auto"/>
        <w:ind w:firstLine="709"/>
        <w:jc w:val="both"/>
        <w:rPr>
          <w:rFonts w:ascii="Times New Roman" w:hAnsi="Times New Roman"/>
          <w:color w:val="auto"/>
          <w:sz w:val="28"/>
          <w:lang w:val="de-DE"/>
        </w:rPr>
      </w:pPr>
    </w:p>
    <w:p w14:paraId="05C3F187" w14:textId="77777777" w:rsidR="00AD29D1" w:rsidRPr="00333697" w:rsidRDefault="00AD29D1" w:rsidP="00177DE7">
      <w:pPr>
        <w:pStyle w:val="Body"/>
        <w:spacing w:after="0" w:line="240" w:lineRule="auto"/>
        <w:ind w:firstLine="709"/>
        <w:jc w:val="both"/>
        <w:rPr>
          <w:rFonts w:ascii="Times New Roman" w:hAnsi="Times New Roman"/>
          <w:color w:val="auto"/>
          <w:sz w:val="28"/>
          <w:lang w:val="de-DE"/>
        </w:rPr>
      </w:pPr>
    </w:p>
    <w:p w14:paraId="491576F3" w14:textId="77777777" w:rsidR="00AD29D1" w:rsidRPr="00333697" w:rsidRDefault="00AD29D1" w:rsidP="00177DE7">
      <w:pPr>
        <w:pStyle w:val="Body"/>
        <w:tabs>
          <w:tab w:val="left" w:pos="6521"/>
        </w:tabs>
        <w:spacing w:after="0" w:line="240" w:lineRule="auto"/>
        <w:ind w:firstLine="709"/>
        <w:jc w:val="both"/>
        <w:rPr>
          <w:rFonts w:ascii="Times New Roman" w:hAnsi="Times New Roman"/>
          <w:color w:val="auto"/>
          <w:sz w:val="28"/>
          <w:lang w:val="de-DE"/>
        </w:rPr>
      </w:pPr>
      <w:proofErr w:type="spellStart"/>
      <w:r w:rsidRPr="00333697">
        <w:rPr>
          <w:rFonts w:ascii="Times New Roman" w:hAnsi="Times New Roman"/>
          <w:color w:val="auto"/>
          <w:sz w:val="28"/>
          <w:lang w:val="de-DE"/>
        </w:rPr>
        <w:t>Ekonomikas</w:t>
      </w:r>
      <w:proofErr w:type="spellEnd"/>
      <w:r w:rsidRPr="00333697">
        <w:rPr>
          <w:rFonts w:ascii="Times New Roman" w:hAnsi="Times New Roman"/>
          <w:color w:val="auto"/>
          <w:sz w:val="28"/>
          <w:lang w:val="de-DE"/>
        </w:rPr>
        <w:t xml:space="preserve"> </w:t>
      </w:r>
      <w:proofErr w:type="spellStart"/>
      <w:r w:rsidRPr="00333697">
        <w:rPr>
          <w:rFonts w:ascii="Times New Roman" w:hAnsi="Times New Roman"/>
          <w:color w:val="auto"/>
          <w:sz w:val="28"/>
          <w:lang w:val="de-DE"/>
        </w:rPr>
        <w:t>ministrs</w:t>
      </w:r>
      <w:proofErr w:type="spellEnd"/>
      <w:r w:rsidRPr="00333697">
        <w:rPr>
          <w:rFonts w:ascii="Times New Roman" w:hAnsi="Times New Roman"/>
          <w:color w:val="auto"/>
          <w:sz w:val="28"/>
          <w:lang w:val="de-DE"/>
        </w:rPr>
        <w:tab/>
        <w:t>J. </w:t>
      </w:r>
      <w:proofErr w:type="spellStart"/>
      <w:r w:rsidRPr="00333697">
        <w:rPr>
          <w:rFonts w:ascii="Times New Roman" w:hAnsi="Times New Roman"/>
          <w:color w:val="auto"/>
          <w:sz w:val="28"/>
          <w:lang w:val="de-DE"/>
        </w:rPr>
        <w:t>Vitenbergs</w:t>
      </w:r>
      <w:proofErr w:type="spellEnd"/>
    </w:p>
    <w:sectPr w:rsidR="00AD29D1" w:rsidRPr="00333697" w:rsidSect="00AD29D1">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5C966" w14:textId="77777777" w:rsidR="00791B84" w:rsidRDefault="00791B84" w:rsidP="0070665D">
      <w:pPr>
        <w:spacing w:after="0" w:line="240" w:lineRule="auto"/>
      </w:pPr>
      <w:r>
        <w:separator/>
      </w:r>
    </w:p>
  </w:endnote>
  <w:endnote w:type="continuationSeparator" w:id="0">
    <w:p w14:paraId="7F13385E" w14:textId="77777777" w:rsidR="00791B84" w:rsidRDefault="00791B84" w:rsidP="0070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04AB" w14:textId="77777777" w:rsidR="0043631B" w:rsidRDefault="0043631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9B772" w14:textId="6E6A6B71" w:rsidR="00AD29D1" w:rsidRPr="00AD29D1" w:rsidRDefault="00AD29D1" w:rsidP="00AD29D1">
    <w:pPr>
      <w:pStyle w:val="Kjene"/>
      <w:jc w:val="both"/>
      <w:rPr>
        <w:rFonts w:ascii="Times New Roman" w:hAnsi="Times New Roman" w:cs="Times New Roman"/>
        <w:sz w:val="16"/>
        <w:szCs w:val="16"/>
      </w:rPr>
    </w:pPr>
    <w:r w:rsidRPr="00AD29D1">
      <w:rPr>
        <w:rFonts w:ascii="Times New Roman" w:hAnsi="Times New Roman" w:cs="Times New Roman"/>
        <w:sz w:val="16"/>
        <w:szCs w:val="16"/>
      </w:rPr>
      <w:t>N2586_0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F5D5" w14:textId="45B8F9F0" w:rsidR="008B6E92" w:rsidRPr="00AD29D1" w:rsidRDefault="00AD29D1" w:rsidP="00EE5389">
    <w:pPr>
      <w:pStyle w:val="Kjene"/>
      <w:jc w:val="both"/>
      <w:rPr>
        <w:rFonts w:ascii="Times New Roman" w:hAnsi="Times New Roman" w:cs="Times New Roman"/>
        <w:sz w:val="16"/>
        <w:szCs w:val="16"/>
      </w:rPr>
    </w:pPr>
    <w:r w:rsidRPr="00AD29D1">
      <w:rPr>
        <w:rFonts w:ascii="Times New Roman" w:hAnsi="Times New Roman" w:cs="Times New Roman"/>
        <w:sz w:val="16"/>
        <w:szCs w:val="16"/>
      </w:rPr>
      <w:t>N2586_0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FED3B" w14:textId="77777777" w:rsidR="00791B84" w:rsidRDefault="00791B84" w:rsidP="0070665D">
      <w:pPr>
        <w:spacing w:after="0" w:line="240" w:lineRule="auto"/>
      </w:pPr>
      <w:r>
        <w:separator/>
      </w:r>
    </w:p>
  </w:footnote>
  <w:footnote w:type="continuationSeparator" w:id="0">
    <w:p w14:paraId="0D51402A" w14:textId="77777777" w:rsidR="00791B84" w:rsidRDefault="00791B84" w:rsidP="0070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9C30E" w14:textId="77777777" w:rsidR="0043631B" w:rsidRDefault="0043631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B44B7" w14:textId="557D01BA" w:rsidR="003C32E7" w:rsidRPr="007E0DB0" w:rsidRDefault="003C32E7" w:rsidP="007E0DB0">
    <w:pPr>
      <w:pStyle w:val="Galvene"/>
      <w:jc w:val="center"/>
      <w:rPr>
        <w:rFonts w:ascii="Times New Roman" w:hAnsi="Times New Roman" w:cs="Times New Roman"/>
        <w:sz w:val="24"/>
        <w:szCs w:val="24"/>
      </w:rPr>
    </w:pPr>
    <w:r w:rsidRPr="007E0DB0">
      <w:rPr>
        <w:rFonts w:ascii="Times New Roman" w:hAnsi="Times New Roman" w:cs="Times New Roman"/>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E525D" w14:textId="51641DD6" w:rsidR="00AD29D1" w:rsidRPr="003629D6" w:rsidRDefault="00AD29D1">
    <w:pPr>
      <w:pStyle w:val="Galvene"/>
    </w:pPr>
  </w:p>
  <w:p w14:paraId="68DBF202" w14:textId="684B86A9" w:rsidR="00AD29D1" w:rsidRDefault="00AD29D1">
    <w:pPr>
      <w:pStyle w:val="Galvene"/>
    </w:pPr>
    <w:r>
      <w:rPr>
        <w:noProof/>
        <w:lang w:eastAsia="lv-LV"/>
      </w:rPr>
      <w:drawing>
        <wp:inline distT="0" distB="0" distL="0" distR="0" wp14:anchorId="66EC00F7" wp14:editId="06EDEA89">
          <wp:extent cx="5939790" cy="1002030"/>
          <wp:effectExtent l="0" t="0" r="0" b="0"/>
          <wp:docPr id="5" name="Picture 5" descr="vienkrasu_header_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rasu_header_veidlapa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20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2294"/>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C42065"/>
    <w:multiLevelType w:val="hybridMultilevel"/>
    <w:tmpl w:val="D89681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2D33EE"/>
    <w:multiLevelType w:val="hybridMultilevel"/>
    <w:tmpl w:val="F72854F2"/>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9A208E7"/>
    <w:multiLevelType w:val="multilevel"/>
    <w:tmpl w:val="0426001F"/>
    <w:lvl w:ilvl="0">
      <w:start w:val="1"/>
      <w:numFmt w:val="decimal"/>
      <w:lvlText w:val="%1."/>
      <w:lvlJc w:val="left"/>
      <w:pPr>
        <w:ind w:left="720" w:hanging="360"/>
      </w:pPr>
    </w:lvl>
    <w:lvl w:ilvl="1">
      <w:start w:val="1"/>
      <w:numFmt w:val="decimal"/>
      <w:lvlText w:val="%1.%2."/>
      <w:lvlJc w:val="left"/>
      <w:pPr>
        <w:ind w:left="715"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19F504C8"/>
    <w:multiLevelType w:val="hybridMultilevel"/>
    <w:tmpl w:val="92762F96"/>
    <w:lvl w:ilvl="0" w:tplc="BE8C9856">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5" w15:restartNumberingAfterBreak="0">
    <w:nsid w:val="1E026C15"/>
    <w:multiLevelType w:val="hybridMultilevel"/>
    <w:tmpl w:val="E64A4542"/>
    <w:lvl w:ilvl="0" w:tplc="81D8E092">
      <w:start w:val="1"/>
      <w:numFmt w:val="decimal"/>
      <w:lvlText w:val="%1."/>
      <w:lvlJc w:val="left"/>
      <w:pPr>
        <w:ind w:left="644"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C2126E"/>
    <w:multiLevelType w:val="hybridMultilevel"/>
    <w:tmpl w:val="1C0C3F50"/>
    <w:lvl w:ilvl="0" w:tplc="81D8E092">
      <w:start w:val="1"/>
      <w:numFmt w:val="decimal"/>
      <w:lvlText w:val="%1."/>
      <w:lvlJc w:val="left"/>
      <w:pPr>
        <w:ind w:left="644"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1E47F1"/>
    <w:multiLevelType w:val="hybridMultilevel"/>
    <w:tmpl w:val="946ECF5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7164F2"/>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F5B37"/>
    <w:multiLevelType w:val="hybridMultilevel"/>
    <w:tmpl w:val="9B78F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9B4426A"/>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AD3366A"/>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631B12"/>
    <w:multiLevelType w:val="hybridMultilevel"/>
    <w:tmpl w:val="CB226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A25A0C"/>
    <w:multiLevelType w:val="hybridMultilevel"/>
    <w:tmpl w:val="B7164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7D4BA5"/>
    <w:multiLevelType w:val="hybridMultilevel"/>
    <w:tmpl w:val="7D0EFD3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598F1BEC"/>
    <w:multiLevelType w:val="hybridMultilevel"/>
    <w:tmpl w:val="946ECF5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B23163C"/>
    <w:multiLevelType w:val="hybridMultilevel"/>
    <w:tmpl w:val="6CAC7A9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711051E3"/>
    <w:multiLevelType w:val="hybridMultilevel"/>
    <w:tmpl w:val="1C0C3F50"/>
    <w:lvl w:ilvl="0" w:tplc="81D8E092">
      <w:start w:val="1"/>
      <w:numFmt w:val="decimal"/>
      <w:lvlText w:val="%1."/>
      <w:lvlJc w:val="left"/>
      <w:pPr>
        <w:ind w:left="644" w:hanging="360"/>
      </w:pPr>
      <w:rPr>
        <w:rFonts w:ascii="Times New Roman" w:hAnsi="Times New Roman" w:cs="Times New Roman" w:hint="default"/>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3624433"/>
    <w:multiLevelType w:val="hybridMultilevel"/>
    <w:tmpl w:val="946ECF5A"/>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4E7EE9"/>
    <w:multiLevelType w:val="hybridMultilevel"/>
    <w:tmpl w:val="02A48FCA"/>
    <w:lvl w:ilvl="0" w:tplc="E9700D42">
      <w:start w:val="1"/>
      <w:numFmt w:val="bullet"/>
      <w:lvlText w:val=""/>
      <w:lvlJc w:val="left"/>
      <w:pPr>
        <w:ind w:left="720" w:hanging="360"/>
      </w:pPr>
      <w:rPr>
        <w:rFonts w:ascii="Symbol" w:hAnsi="Symbol" w:hint="default"/>
        <w:color w:val="00000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7A624464"/>
    <w:multiLevelType w:val="hybridMultilevel"/>
    <w:tmpl w:val="FA8EA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5B56F7"/>
    <w:multiLevelType w:val="hybridMultilevel"/>
    <w:tmpl w:val="946ECF5A"/>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8"/>
  </w:num>
  <w:num w:numId="2">
    <w:abstractNumId w:val="2"/>
  </w:num>
  <w:num w:numId="3">
    <w:abstractNumId w:val="15"/>
  </w:num>
  <w:num w:numId="4">
    <w:abstractNumId w:val="20"/>
  </w:num>
  <w:num w:numId="5">
    <w:abstractNumId w:val="13"/>
  </w:num>
  <w:num w:numId="6">
    <w:abstractNumId w:val="17"/>
  </w:num>
  <w:num w:numId="7">
    <w:abstractNumId w:val="7"/>
  </w:num>
  <w:num w:numId="8">
    <w:abstractNumId w:val="1"/>
  </w:num>
  <w:num w:numId="9">
    <w:abstractNumId w:val="16"/>
  </w:num>
  <w:num w:numId="10">
    <w:abstractNumId w:val="11"/>
  </w:num>
  <w:num w:numId="11">
    <w:abstractNumId w:val="10"/>
  </w:num>
  <w:num w:numId="12">
    <w:abstractNumId w:val="0"/>
  </w:num>
  <w:num w:numId="13">
    <w:abstractNumId w:val="21"/>
  </w:num>
  <w:num w:numId="14">
    <w:abstractNumId w:val="8"/>
  </w:num>
  <w:num w:numId="15">
    <w:abstractNumId w:val="17"/>
  </w:num>
  <w:num w:numId="16">
    <w:abstractNumId w:val="17"/>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6"/>
  </w:num>
  <w:num w:numId="21">
    <w:abstractNumId w:val="9"/>
  </w:num>
  <w:num w:numId="22">
    <w:abstractNumId w:val="12"/>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91"/>
    <w:rsid w:val="000009BC"/>
    <w:rsid w:val="00020344"/>
    <w:rsid w:val="000235C6"/>
    <w:rsid w:val="0005767E"/>
    <w:rsid w:val="000604A7"/>
    <w:rsid w:val="00061052"/>
    <w:rsid w:val="000718AC"/>
    <w:rsid w:val="0007428C"/>
    <w:rsid w:val="00080691"/>
    <w:rsid w:val="00080B7A"/>
    <w:rsid w:val="00081136"/>
    <w:rsid w:val="00090EE2"/>
    <w:rsid w:val="00095C5C"/>
    <w:rsid w:val="000A5D72"/>
    <w:rsid w:val="000B1DE5"/>
    <w:rsid w:val="000B2530"/>
    <w:rsid w:val="000B6663"/>
    <w:rsid w:val="000C4C73"/>
    <w:rsid w:val="000C5922"/>
    <w:rsid w:val="000D0B34"/>
    <w:rsid w:val="000D23D2"/>
    <w:rsid w:val="000D63FE"/>
    <w:rsid w:val="000F3B9A"/>
    <w:rsid w:val="000F3BD1"/>
    <w:rsid w:val="000F4A8F"/>
    <w:rsid w:val="00105028"/>
    <w:rsid w:val="001051C9"/>
    <w:rsid w:val="00107B51"/>
    <w:rsid w:val="001117BC"/>
    <w:rsid w:val="001128AB"/>
    <w:rsid w:val="00115206"/>
    <w:rsid w:val="00117643"/>
    <w:rsid w:val="00127214"/>
    <w:rsid w:val="00127C50"/>
    <w:rsid w:val="001315B6"/>
    <w:rsid w:val="001332CC"/>
    <w:rsid w:val="001343F1"/>
    <w:rsid w:val="00134F94"/>
    <w:rsid w:val="00135003"/>
    <w:rsid w:val="00143F46"/>
    <w:rsid w:val="00156AD6"/>
    <w:rsid w:val="00157AE5"/>
    <w:rsid w:val="00161135"/>
    <w:rsid w:val="00163FD0"/>
    <w:rsid w:val="00171B3C"/>
    <w:rsid w:val="00177DE7"/>
    <w:rsid w:val="001813A1"/>
    <w:rsid w:val="00183F63"/>
    <w:rsid w:val="00186AF0"/>
    <w:rsid w:val="0019146C"/>
    <w:rsid w:val="00192611"/>
    <w:rsid w:val="00197389"/>
    <w:rsid w:val="00197D18"/>
    <w:rsid w:val="001A0C7F"/>
    <w:rsid w:val="001A402C"/>
    <w:rsid w:val="001A7855"/>
    <w:rsid w:val="001B0EFD"/>
    <w:rsid w:val="001B12E4"/>
    <w:rsid w:val="001B12F6"/>
    <w:rsid w:val="001C1D7D"/>
    <w:rsid w:val="001F06C6"/>
    <w:rsid w:val="001F1C73"/>
    <w:rsid w:val="001F23FA"/>
    <w:rsid w:val="00200639"/>
    <w:rsid w:val="00201CFA"/>
    <w:rsid w:val="0020269E"/>
    <w:rsid w:val="00203393"/>
    <w:rsid w:val="002154F5"/>
    <w:rsid w:val="0021626E"/>
    <w:rsid w:val="002228E2"/>
    <w:rsid w:val="00223143"/>
    <w:rsid w:val="00225258"/>
    <w:rsid w:val="00226BBC"/>
    <w:rsid w:val="0023012C"/>
    <w:rsid w:val="00230158"/>
    <w:rsid w:val="002317CF"/>
    <w:rsid w:val="002377D6"/>
    <w:rsid w:val="002457A0"/>
    <w:rsid w:val="00246F4C"/>
    <w:rsid w:val="00252546"/>
    <w:rsid w:val="00252CB5"/>
    <w:rsid w:val="0025505C"/>
    <w:rsid w:val="002568A6"/>
    <w:rsid w:val="002643DC"/>
    <w:rsid w:val="0027661E"/>
    <w:rsid w:val="0028725C"/>
    <w:rsid w:val="002A018B"/>
    <w:rsid w:val="002A0AE9"/>
    <w:rsid w:val="002A6323"/>
    <w:rsid w:val="002B25D8"/>
    <w:rsid w:val="002B2DB9"/>
    <w:rsid w:val="002B4F27"/>
    <w:rsid w:val="002B7B74"/>
    <w:rsid w:val="002D05F8"/>
    <w:rsid w:val="002D1659"/>
    <w:rsid w:val="002D52F5"/>
    <w:rsid w:val="002E6598"/>
    <w:rsid w:val="002E6B3F"/>
    <w:rsid w:val="002F0256"/>
    <w:rsid w:val="002F320D"/>
    <w:rsid w:val="0030106A"/>
    <w:rsid w:val="00311306"/>
    <w:rsid w:val="00315C8A"/>
    <w:rsid w:val="003323CE"/>
    <w:rsid w:val="00333697"/>
    <w:rsid w:val="0034068A"/>
    <w:rsid w:val="00340DA2"/>
    <w:rsid w:val="00341FA5"/>
    <w:rsid w:val="003449AD"/>
    <w:rsid w:val="003545B1"/>
    <w:rsid w:val="00355B44"/>
    <w:rsid w:val="0036588D"/>
    <w:rsid w:val="00372F10"/>
    <w:rsid w:val="003748EC"/>
    <w:rsid w:val="003830D4"/>
    <w:rsid w:val="003836F3"/>
    <w:rsid w:val="00390161"/>
    <w:rsid w:val="00392013"/>
    <w:rsid w:val="00393845"/>
    <w:rsid w:val="003A0F51"/>
    <w:rsid w:val="003A2E34"/>
    <w:rsid w:val="003B1B3B"/>
    <w:rsid w:val="003B3194"/>
    <w:rsid w:val="003B3D8E"/>
    <w:rsid w:val="003B4926"/>
    <w:rsid w:val="003B567E"/>
    <w:rsid w:val="003C32E7"/>
    <w:rsid w:val="003D313A"/>
    <w:rsid w:val="003E56D0"/>
    <w:rsid w:val="004077D5"/>
    <w:rsid w:val="0041161E"/>
    <w:rsid w:val="0043631B"/>
    <w:rsid w:val="00441120"/>
    <w:rsid w:val="00442385"/>
    <w:rsid w:val="004438A1"/>
    <w:rsid w:val="00445205"/>
    <w:rsid w:val="004470C4"/>
    <w:rsid w:val="00451B54"/>
    <w:rsid w:val="0045218F"/>
    <w:rsid w:val="00453DC8"/>
    <w:rsid w:val="00467AB8"/>
    <w:rsid w:val="004767DB"/>
    <w:rsid w:val="004834E7"/>
    <w:rsid w:val="00484223"/>
    <w:rsid w:val="00485BF2"/>
    <w:rsid w:val="00491170"/>
    <w:rsid w:val="0049313B"/>
    <w:rsid w:val="00493C79"/>
    <w:rsid w:val="004A08E8"/>
    <w:rsid w:val="004A22C6"/>
    <w:rsid w:val="004A425F"/>
    <w:rsid w:val="004A6CF1"/>
    <w:rsid w:val="004C0620"/>
    <w:rsid w:val="004C2A8E"/>
    <w:rsid w:val="004D05F7"/>
    <w:rsid w:val="004E31D5"/>
    <w:rsid w:val="004E384D"/>
    <w:rsid w:val="004E3CAF"/>
    <w:rsid w:val="004E4844"/>
    <w:rsid w:val="004E568B"/>
    <w:rsid w:val="00516F1F"/>
    <w:rsid w:val="00523543"/>
    <w:rsid w:val="00524560"/>
    <w:rsid w:val="00526B97"/>
    <w:rsid w:val="005361DC"/>
    <w:rsid w:val="0053693B"/>
    <w:rsid w:val="005429A4"/>
    <w:rsid w:val="005442A4"/>
    <w:rsid w:val="005544AE"/>
    <w:rsid w:val="00565156"/>
    <w:rsid w:val="00567776"/>
    <w:rsid w:val="00576BC6"/>
    <w:rsid w:val="00580933"/>
    <w:rsid w:val="00580EC8"/>
    <w:rsid w:val="005A22CE"/>
    <w:rsid w:val="005A37FA"/>
    <w:rsid w:val="005A60E1"/>
    <w:rsid w:val="005C07DB"/>
    <w:rsid w:val="005C3C41"/>
    <w:rsid w:val="005E048D"/>
    <w:rsid w:val="005E3BAC"/>
    <w:rsid w:val="005E5A8E"/>
    <w:rsid w:val="005F77A6"/>
    <w:rsid w:val="00606EC8"/>
    <w:rsid w:val="00631182"/>
    <w:rsid w:val="00634AF3"/>
    <w:rsid w:val="00640F28"/>
    <w:rsid w:val="0064220D"/>
    <w:rsid w:val="0064266A"/>
    <w:rsid w:val="00643D69"/>
    <w:rsid w:val="00647C88"/>
    <w:rsid w:val="00650068"/>
    <w:rsid w:val="00652E88"/>
    <w:rsid w:val="00655A8C"/>
    <w:rsid w:val="0065786C"/>
    <w:rsid w:val="00670BA4"/>
    <w:rsid w:val="00671CD4"/>
    <w:rsid w:val="00675611"/>
    <w:rsid w:val="00681D82"/>
    <w:rsid w:val="00684CB6"/>
    <w:rsid w:val="00684E82"/>
    <w:rsid w:val="00685F0A"/>
    <w:rsid w:val="00686700"/>
    <w:rsid w:val="00686BA9"/>
    <w:rsid w:val="0069625B"/>
    <w:rsid w:val="0069659E"/>
    <w:rsid w:val="006A34DF"/>
    <w:rsid w:val="006A567A"/>
    <w:rsid w:val="006A7B6C"/>
    <w:rsid w:val="006B7933"/>
    <w:rsid w:val="006C1456"/>
    <w:rsid w:val="006D0C9A"/>
    <w:rsid w:val="006D5CAB"/>
    <w:rsid w:val="006E1AB2"/>
    <w:rsid w:val="006E4CC6"/>
    <w:rsid w:val="006E5134"/>
    <w:rsid w:val="006E5F44"/>
    <w:rsid w:val="006F4E56"/>
    <w:rsid w:val="007029D8"/>
    <w:rsid w:val="00704073"/>
    <w:rsid w:val="00704B29"/>
    <w:rsid w:val="0070665D"/>
    <w:rsid w:val="00710C42"/>
    <w:rsid w:val="00710CF8"/>
    <w:rsid w:val="00716E66"/>
    <w:rsid w:val="00726ABB"/>
    <w:rsid w:val="00730D07"/>
    <w:rsid w:val="00747EEC"/>
    <w:rsid w:val="0075038B"/>
    <w:rsid w:val="00750EF4"/>
    <w:rsid w:val="00752E73"/>
    <w:rsid w:val="0076112D"/>
    <w:rsid w:val="00771904"/>
    <w:rsid w:val="00775218"/>
    <w:rsid w:val="007864A5"/>
    <w:rsid w:val="00787FA4"/>
    <w:rsid w:val="00791B84"/>
    <w:rsid w:val="007940C4"/>
    <w:rsid w:val="00795AB0"/>
    <w:rsid w:val="007A1BFF"/>
    <w:rsid w:val="007B5CC3"/>
    <w:rsid w:val="007B6C7A"/>
    <w:rsid w:val="007B7FA4"/>
    <w:rsid w:val="007C2E75"/>
    <w:rsid w:val="007C3F82"/>
    <w:rsid w:val="007C5F3F"/>
    <w:rsid w:val="007D6448"/>
    <w:rsid w:val="007E0DB0"/>
    <w:rsid w:val="007E635E"/>
    <w:rsid w:val="007E6B9A"/>
    <w:rsid w:val="007E6E0C"/>
    <w:rsid w:val="007F38A6"/>
    <w:rsid w:val="007F4136"/>
    <w:rsid w:val="00804677"/>
    <w:rsid w:val="00813814"/>
    <w:rsid w:val="0081764A"/>
    <w:rsid w:val="00823FAD"/>
    <w:rsid w:val="00831CE4"/>
    <w:rsid w:val="00834EF0"/>
    <w:rsid w:val="0084284E"/>
    <w:rsid w:val="008555F8"/>
    <w:rsid w:val="008573E5"/>
    <w:rsid w:val="00863EBC"/>
    <w:rsid w:val="00867BD6"/>
    <w:rsid w:val="00874A35"/>
    <w:rsid w:val="008754DF"/>
    <w:rsid w:val="0087578C"/>
    <w:rsid w:val="0089462D"/>
    <w:rsid w:val="00895EEB"/>
    <w:rsid w:val="008A3F8B"/>
    <w:rsid w:val="008A68C8"/>
    <w:rsid w:val="008A7641"/>
    <w:rsid w:val="008B1124"/>
    <w:rsid w:val="008B6E92"/>
    <w:rsid w:val="008B6F80"/>
    <w:rsid w:val="008C1E61"/>
    <w:rsid w:val="008C3542"/>
    <w:rsid w:val="008C76A1"/>
    <w:rsid w:val="008D0AAE"/>
    <w:rsid w:val="008D2085"/>
    <w:rsid w:val="008D3C88"/>
    <w:rsid w:val="008D3F6F"/>
    <w:rsid w:val="008E09EF"/>
    <w:rsid w:val="008E165B"/>
    <w:rsid w:val="008E21CA"/>
    <w:rsid w:val="008E26D1"/>
    <w:rsid w:val="008E42EB"/>
    <w:rsid w:val="008E6361"/>
    <w:rsid w:val="008E6F4F"/>
    <w:rsid w:val="008F0E32"/>
    <w:rsid w:val="008F35EE"/>
    <w:rsid w:val="008F4CB2"/>
    <w:rsid w:val="008F657D"/>
    <w:rsid w:val="00901F52"/>
    <w:rsid w:val="00904260"/>
    <w:rsid w:val="00906E4C"/>
    <w:rsid w:val="009177CE"/>
    <w:rsid w:val="00945783"/>
    <w:rsid w:val="00946C76"/>
    <w:rsid w:val="009532FB"/>
    <w:rsid w:val="009551A3"/>
    <w:rsid w:val="00955246"/>
    <w:rsid w:val="009555E6"/>
    <w:rsid w:val="00960996"/>
    <w:rsid w:val="0096130B"/>
    <w:rsid w:val="00963DAA"/>
    <w:rsid w:val="0097267A"/>
    <w:rsid w:val="00975352"/>
    <w:rsid w:val="00980265"/>
    <w:rsid w:val="00983C82"/>
    <w:rsid w:val="00985639"/>
    <w:rsid w:val="00992740"/>
    <w:rsid w:val="00995336"/>
    <w:rsid w:val="009A5FC7"/>
    <w:rsid w:val="009B3758"/>
    <w:rsid w:val="009B568B"/>
    <w:rsid w:val="009C4281"/>
    <w:rsid w:val="009C720D"/>
    <w:rsid w:val="009D45ED"/>
    <w:rsid w:val="009E4A55"/>
    <w:rsid w:val="009E7F0E"/>
    <w:rsid w:val="009F6C16"/>
    <w:rsid w:val="00A12712"/>
    <w:rsid w:val="00A2049C"/>
    <w:rsid w:val="00A241BB"/>
    <w:rsid w:val="00A33F23"/>
    <w:rsid w:val="00A527E6"/>
    <w:rsid w:val="00A604E8"/>
    <w:rsid w:val="00A60C5A"/>
    <w:rsid w:val="00A61D9D"/>
    <w:rsid w:val="00A630A9"/>
    <w:rsid w:val="00A64032"/>
    <w:rsid w:val="00A80EB3"/>
    <w:rsid w:val="00A94CC4"/>
    <w:rsid w:val="00AB6C87"/>
    <w:rsid w:val="00AB6E34"/>
    <w:rsid w:val="00AB77A8"/>
    <w:rsid w:val="00AC16FB"/>
    <w:rsid w:val="00AC2432"/>
    <w:rsid w:val="00AC5C72"/>
    <w:rsid w:val="00AC66E7"/>
    <w:rsid w:val="00AD0EDA"/>
    <w:rsid w:val="00AD29D1"/>
    <w:rsid w:val="00AD3E03"/>
    <w:rsid w:val="00AE000B"/>
    <w:rsid w:val="00AE0610"/>
    <w:rsid w:val="00AE65F8"/>
    <w:rsid w:val="00AF2D09"/>
    <w:rsid w:val="00AF3901"/>
    <w:rsid w:val="00AF51D0"/>
    <w:rsid w:val="00B00BF4"/>
    <w:rsid w:val="00B01256"/>
    <w:rsid w:val="00B10407"/>
    <w:rsid w:val="00B24478"/>
    <w:rsid w:val="00B25684"/>
    <w:rsid w:val="00B27DCC"/>
    <w:rsid w:val="00B43C0D"/>
    <w:rsid w:val="00B43FF8"/>
    <w:rsid w:val="00B557F7"/>
    <w:rsid w:val="00B60A09"/>
    <w:rsid w:val="00B60AAB"/>
    <w:rsid w:val="00B62185"/>
    <w:rsid w:val="00B63474"/>
    <w:rsid w:val="00B71BC8"/>
    <w:rsid w:val="00B74809"/>
    <w:rsid w:val="00B82506"/>
    <w:rsid w:val="00B83A63"/>
    <w:rsid w:val="00B854DF"/>
    <w:rsid w:val="00B90537"/>
    <w:rsid w:val="00B91E47"/>
    <w:rsid w:val="00B955F4"/>
    <w:rsid w:val="00BA0405"/>
    <w:rsid w:val="00BA3818"/>
    <w:rsid w:val="00BA5637"/>
    <w:rsid w:val="00BA5BBD"/>
    <w:rsid w:val="00BA7038"/>
    <w:rsid w:val="00BB3CA0"/>
    <w:rsid w:val="00BD1211"/>
    <w:rsid w:val="00BD3FEF"/>
    <w:rsid w:val="00BE53EB"/>
    <w:rsid w:val="00BF5F14"/>
    <w:rsid w:val="00BF5F7E"/>
    <w:rsid w:val="00C02B1A"/>
    <w:rsid w:val="00C064D7"/>
    <w:rsid w:val="00C149D3"/>
    <w:rsid w:val="00C15BCF"/>
    <w:rsid w:val="00C240B2"/>
    <w:rsid w:val="00C30387"/>
    <w:rsid w:val="00C31F50"/>
    <w:rsid w:val="00C427F2"/>
    <w:rsid w:val="00C50DBB"/>
    <w:rsid w:val="00C56BBD"/>
    <w:rsid w:val="00C6200D"/>
    <w:rsid w:val="00C647F8"/>
    <w:rsid w:val="00C64FD5"/>
    <w:rsid w:val="00C66721"/>
    <w:rsid w:val="00C7088F"/>
    <w:rsid w:val="00C71753"/>
    <w:rsid w:val="00C766D3"/>
    <w:rsid w:val="00C7684F"/>
    <w:rsid w:val="00C9242C"/>
    <w:rsid w:val="00C95EF2"/>
    <w:rsid w:val="00C96804"/>
    <w:rsid w:val="00CA1943"/>
    <w:rsid w:val="00CA36E1"/>
    <w:rsid w:val="00CA6CA1"/>
    <w:rsid w:val="00CB3E61"/>
    <w:rsid w:val="00CB4F5B"/>
    <w:rsid w:val="00CC0FA7"/>
    <w:rsid w:val="00CC3C08"/>
    <w:rsid w:val="00CD00C3"/>
    <w:rsid w:val="00CD0E09"/>
    <w:rsid w:val="00CD77E3"/>
    <w:rsid w:val="00CE1E42"/>
    <w:rsid w:val="00CE6318"/>
    <w:rsid w:val="00CE6638"/>
    <w:rsid w:val="00CF6FF8"/>
    <w:rsid w:val="00CF7E43"/>
    <w:rsid w:val="00D043AF"/>
    <w:rsid w:val="00D044B1"/>
    <w:rsid w:val="00D04764"/>
    <w:rsid w:val="00D060ED"/>
    <w:rsid w:val="00D12DF5"/>
    <w:rsid w:val="00D13F5D"/>
    <w:rsid w:val="00D20C52"/>
    <w:rsid w:val="00D238F2"/>
    <w:rsid w:val="00D24B65"/>
    <w:rsid w:val="00D4029E"/>
    <w:rsid w:val="00D43C82"/>
    <w:rsid w:val="00D44EF4"/>
    <w:rsid w:val="00D460A7"/>
    <w:rsid w:val="00D52915"/>
    <w:rsid w:val="00D530A2"/>
    <w:rsid w:val="00D5510C"/>
    <w:rsid w:val="00D55AD2"/>
    <w:rsid w:val="00D55B68"/>
    <w:rsid w:val="00D6176E"/>
    <w:rsid w:val="00D64AFA"/>
    <w:rsid w:val="00D653BC"/>
    <w:rsid w:val="00D74100"/>
    <w:rsid w:val="00D82126"/>
    <w:rsid w:val="00D86058"/>
    <w:rsid w:val="00D95A64"/>
    <w:rsid w:val="00DA3EE8"/>
    <w:rsid w:val="00DA553A"/>
    <w:rsid w:val="00DA7841"/>
    <w:rsid w:val="00DB1BFB"/>
    <w:rsid w:val="00DB5E28"/>
    <w:rsid w:val="00DB62C1"/>
    <w:rsid w:val="00DC48B7"/>
    <w:rsid w:val="00DC61BD"/>
    <w:rsid w:val="00DD4977"/>
    <w:rsid w:val="00DD50FC"/>
    <w:rsid w:val="00DE023C"/>
    <w:rsid w:val="00DE4118"/>
    <w:rsid w:val="00DE6A16"/>
    <w:rsid w:val="00DE7AC1"/>
    <w:rsid w:val="00DF20DE"/>
    <w:rsid w:val="00DF2987"/>
    <w:rsid w:val="00DF2AAE"/>
    <w:rsid w:val="00E04C91"/>
    <w:rsid w:val="00E061DB"/>
    <w:rsid w:val="00E12F03"/>
    <w:rsid w:val="00E16E21"/>
    <w:rsid w:val="00E2142F"/>
    <w:rsid w:val="00E262C6"/>
    <w:rsid w:val="00E267DF"/>
    <w:rsid w:val="00E33C3E"/>
    <w:rsid w:val="00E341AD"/>
    <w:rsid w:val="00E35E0F"/>
    <w:rsid w:val="00E40D0F"/>
    <w:rsid w:val="00E479B7"/>
    <w:rsid w:val="00E47B7B"/>
    <w:rsid w:val="00E527D3"/>
    <w:rsid w:val="00E56D55"/>
    <w:rsid w:val="00E60DB6"/>
    <w:rsid w:val="00E62FA7"/>
    <w:rsid w:val="00E654FD"/>
    <w:rsid w:val="00E6784B"/>
    <w:rsid w:val="00E80A16"/>
    <w:rsid w:val="00E835E2"/>
    <w:rsid w:val="00E837A6"/>
    <w:rsid w:val="00E83C1A"/>
    <w:rsid w:val="00E860D8"/>
    <w:rsid w:val="00E92805"/>
    <w:rsid w:val="00EA076E"/>
    <w:rsid w:val="00EB27F5"/>
    <w:rsid w:val="00EB502C"/>
    <w:rsid w:val="00EB589F"/>
    <w:rsid w:val="00EC1AEE"/>
    <w:rsid w:val="00ED368C"/>
    <w:rsid w:val="00EE157C"/>
    <w:rsid w:val="00EE4549"/>
    <w:rsid w:val="00EE5389"/>
    <w:rsid w:val="00EE6A90"/>
    <w:rsid w:val="00EE6AA3"/>
    <w:rsid w:val="00EF025D"/>
    <w:rsid w:val="00EF1EA2"/>
    <w:rsid w:val="00EF1F2E"/>
    <w:rsid w:val="00EF2CBF"/>
    <w:rsid w:val="00EF4686"/>
    <w:rsid w:val="00EF4E96"/>
    <w:rsid w:val="00EF78D4"/>
    <w:rsid w:val="00F01130"/>
    <w:rsid w:val="00F04FB2"/>
    <w:rsid w:val="00F05A18"/>
    <w:rsid w:val="00F128D1"/>
    <w:rsid w:val="00F1317E"/>
    <w:rsid w:val="00F34496"/>
    <w:rsid w:val="00F35411"/>
    <w:rsid w:val="00F43F3B"/>
    <w:rsid w:val="00F5189F"/>
    <w:rsid w:val="00F53F5D"/>
    <w:rsid w:val="00F57E9E"/>
    <w:rsid w:val="00F63E34"/>
    <w:rsid w:val="00F63E5C"/>
    <w:rsid w:val="00F67286"/>
    <w:rsid w:val="00F707DA"/>
    <w:rsid w:val="00F70D74"/>
    <w:rsid w:val="00F76F7F"/>
    <w:rsid w:val="00F80566"/>
    <w:rsid w:val="00F84CB7"/>
    <w:rsid w:val="00F854AB"/>
    <w:rsid w:val="00F9201D"/>
    <w:rsid w:val="00F93025"/>
    <w:rsid w:val="00FA1879"/>
    <w:rsid w:val="00FB06B4"/>
    <w:rsid w:val="00FE1A76"/>
    <w:rsid w:val="00FE5150"/>
    <w:rsid w:val="00FE59D4"/>
    <w:rsid w:val="00FF1C28"/>
    <w:rsid w:val="00FF6041"/>
    <w:rsid w:val="00FF63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1A44C"/>
  <w15:docId w15:val="{84ADC0E5-B12D-4B3E-8D80-7FC8CD4D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0665D"/>
    <w:pPr>
      <w:spacing w:after="200" w:line="276" w:lineRule="auto"/>
    </w:pPr>
    <w:rPr>
      <w:rFonts w:eastAsiaTheme="minorEastAsia"/>
      <w:lang w:eastAsia="ja-JP"/>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0665D"/>
    <w:pPr>
      <w:ind w:left="720"/>
      <w:contextualSpacing/>
    </w:pPr>
  </w:style>
  <w:style w:type="paragraph" w:styleId="Galvene">
    <w:name w:val="header"/>
    <w:basedOn w:val="Parasts"/>
    <w:link w:val="GalveneRakstz"/>
    <w:uiPriority w:val="99"/>
    <w:unhideWhenUsed/>
    <w:rsid w:val="0070665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0665D"/>
    <w:rPr>
      <w:rFonts w:eastAsiaTheme="minorEastAsia"/>
      <w:lang w:eastAsia="ja-JP"/>
    </w:rPr>
  </w:style>
  <w:style w:type="paragraph" w:styleId="Kjene">
    <w:name w:val="footer"/>
    <w:basedOn w:val="Parasts"/>
    <w:link w:val="KjeneRakstz"/>
    <w:uiPriority w:val="99"/>
    <w:unhideWhenUsed/>
    <w:rsid w:val="0070665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0665D"/>
    <w:rPr>
      <w:rFonts w:eastAsiaTheme="minorEastAsia"/>
      <w:lang w:eastAsia="ja-JP"/>
    </w:rPr>
  </w:style>
  <w:style w:type="paragraph" w:customStyle="1" w:styleId="naislab">
    <w:name w:val="naislab"/>
    <w:basedOn w:val="Parasts"/>
    <w:rsid w:val="0070665D"/>
    <w:pPr>
      <w:spacing w:before="84" w:after="84" w:line="240" w:lineRule="auto"/>
      <w:jc w:val="right"/>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70665D"/>
    <w:rPr>
      <w:strike w:val="0"/>
      <w:dstrike w:val="0"/>
      <w:color w:val="40407C"/>
      <w:u w:val="none"/>
      <w:effect w:val="none"/>
    </w:rPr>
  </w:style>
  <w:style w:type="character" w:customStyle="1" w:styleId="apple-converted-space">
    <w:name w:val="apple-converted-space"/>
    <w:basedOn w:val="Noklusjumarindkopasfonts"/>
    <w:rsid w:val="0070665D"/>
  </w:style>
  <w:style w:type="paragraph" w:styleId="Balonteksts">
    <w:name w:val="Balloon Text"/>
    <w:basedOn w:val="Parasts"/>
    <w:link w:val="BalontekstsRakstz"/>
    <w:uiPriority w:val="99"/>
    <w:semiHidden/>
    <w:unhideWhenUsed/>
    <w:rsid w:val="00315C8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5C8A"/>
    <w:rPr>
      <w:rFonts w:ascii="Segoe UI" w:eastAsiaTheme="minorEastAsia" w:hAnsi="Segoe UI" w:cs="Segoe UI"/>
      <w:sz w:val="18"/>
      <w:szCs w:val="18"/>
      <w:lang w:eastAsia="ja-JP"/>
    </w:rPr>
  </w:style>
  <w:style w:type="paragraph" w:styleId="Prskatjums">
    <w:name w:val="Revision"/>
    <w:hidden/>
    <w:uiPriority w:val="99"/>
    <w:semiHidden/>
    <w:rsid w:val="00080691"/>
    <w:pPr>
      <w:spacing w:after="0" w:line="240" w:lineRule="auto"/>
    </w:pPr>
    <w:rPr>
      <w:rFonts w:eastAsiaTheme="minorEastAsia"/>
      <w:lang w:eastAsia="ja-JP"/>
    </w:rPr>
  </w:style>
  <w:style w:type="character" w:styleId="Komentraatsauce">
    <w:name w:val="annotation reference"/>
    <w:basedOn w:val="Noklusjumarindkopasfonts"/>
    <w:uiPriority w:val="99"/>
    <w:semiHidden/>
    <w:unhideWhenUsed/>
    <w:rsid w:val="00B90537"/>
    <w:rPr>
      <w:sz w:val="16"/>
      <w:szCs w:val="16"/>
    </w:rPr>
  </w:style>
  <w:style w:type="paragraph" w:styleId="Komentrateksts">
    <w:name w:val="annotation text"/>
    <w:basedOn w:val="Parasts"/>
    <w:link w:val="KomentratekstsRakstz"/>
    <w:uiPriority w:val="99"/>
    <w:unhideWhenUsed/>
    <w:rsid w:val="00B90537"/>
    <w:pPr>
      <w:spacing w:line="240" w:lineRule="auto"/>
    </w:pPr>
    <w:rPr>
      <w:sz w:val="20"/>
      <w:szCs w:val="20"/>
    </w:rPr>
  </w:style>
  <w:style w:type="character" w:customStyle="1" w:styleId="KomentratekstsRakstz">
    <w:name w:val="Komentāra teksts Rakstz."/>
    <w:basedOn w:val="Noklusjumarindkopasfonts"/>
    <w:link w:val="Komentrateksts"/>
    <w:uiPriority w:val="99"/>
    <w:rsid w:val="00B90537"/>
    <w:rPr>
      <w:rFonts w:eastAsiaTheme="minorEastAsia"/>
      <w:sz w:val="20"/>
      <w:szCs w:val="20"/>
      <w:lang w:eastAsia="ja-JP"/>
    </w:rPr>
  </w:style>
  <w:style w:type="paragraph" w:styleId="Komentratma">
    <w:name w:val="annotation subject"/>
    <w:basedOn w:val="Komentrateksts"/>
    <w:next w:val="Komentrateksts"/>
    <w:link w:val="KomentratmaRakstz"/>
    <w:uiPriority w:val="99"/>
    <w:semiHidden/>
    <w:unhideWhenUsed/>
    <w:rsid w:val="00B90537"/>
    <w:rPr>
      <w:b/>
      <w:bCs/>
    </w:rPr>
  </w:style>
  <w:style w:type="character" w:customStyle="1" w:styleId="KomentratmaRakstz">
    <w:name w:val="Komentāra tēma Rakstz."/>
    <w:basedOn w:val="KomentratekstsRakstz"/>
    <w:link w:val="Komentratma"/>
    <w:uiPriority w:val="99"/>
    <w:semiHidden/>
    <w:rsid w:val="00B90537"/>
    <w:rPr>
      <w:rFonts w:eastAsiaTheme="minorEastAsia"/>
      <w:b/>
      <w:bCs/>
      <w:sz w:val="20"/>
      <w:szCs w:val="20"/>
      <w:lang w:eastAsia="ja-JP"/>
    </w:rPr>
  </w:style>
  <w:style w:type="character" w:customStyle="1" w:styleId="Mention1">
    <w:name w:val="Mention1"/>
    <w:basedOn w:val="Noklusjumarindkopasfonts"/>
    <w:uiPriority w:val="99"/>
    <w:semiHidden/>
    <w:unhideWhenUsed/>
    <w:rsid w:val="00D060ED"/>
    <w:rPr>
      <w:color w:val="2B579A"/>
      <w:shd w:val="clear" w:color="auto" w:fill="E6E6E6"/>
    </w:rPr>
  </w:style>
  <w:style w:type="paragraph" w:customStyle="1" w:styleId="tv213">
    <w:name w:val="tv213"/>
    <w:basedOn w:val="Parasts"/>
    <w:rsid w:val="00AB6E3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DE023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E023C"/>
    <w:rPr>
      <w:rFonts w:eastAsiaTheme="minorEastAsia"/>
      <w:sz w:val="20"/>
      <w:szCs w:val="20"/>
      <w:lang w:eastAsia="ja-JP"/>
    </w:rPr>
  </w:style>
  <w:style w:type="character" w:styleId="Vresatsauce">
    <w:name w:val="footnote reference"/>
    <w:basedOn w:val="Noklusjumarindkopasfonts"/>
    <w:uiPriority w:val="99"/>
    <w:semiHidden/>
    <w:unhideWhenUsed/>
    <w:rsid w:val="00DE023C"/>
    <w:rPr>
      <w:vertAlign w:val="superscript"/>
    </w:rPr>
  </w:style>
  <w:style w:type="character" w:customStyle="1" w:styleId="Mention2">
    <w:name w:val="Mention2"/>
    <w:basedOn w:val="Noklusjumarindkopasfonts"/>
    <w:uiPriority w:val="99"/>
    <w:semiHidden/>
    <w:unhideWhenUsed/>
    <w:rsid w:val="00095C5C"/>
    <w:rPr>
      <w:color w:val="2B579A"/>
      <w:shd w:val="clear" w:color="auto" w:fill="E6E6E6"/>
    </w:rPr>
  </w:style>
  <w:style w:type="paragraph" w:customStyle="1" w:styleId="Normal1">
    <w:name w:val="Normal1"/>
    <w:basedOn w:val="Parasts"/>
    <w:rsid w:val="00684C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i-art">
    <w:name w:val="ti-art"/>
    <w:basedOn w:val="Parasts"/>
    <w:rsid w:val="00684CB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i-art">
    <w:name w:val="sti-art"/>
    <w:basedOn w:val="Parasts"/>
    <w:rsid w:val="00684CB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italic">
    <w:name w:val="italic"/>
    <w:basedOn w:val="Noklusjumarindkopasfonts"/>
    <w:rsid w:val="00684CB6"/>
  </w:style>
  <w:style w:type="character" w:styleId="Izteiksmgs">
    <w:name w:val="Strong"/>
    <w:basedOn w:val="Noklusjumarindkopasfonts"/>
    <w:uiPriority w:val="22"/>
    <w:qFormat/>
    <w:rsid w:val="008B6E92"/>
    <w:rPr>
      <w:b/>
      <w:bCs/>
    </w:rPr>
  </w:style>
  <w:style w:type="paragraph" w:customStyle="1" w:styleId="Body">
    <w:name w:val="Body"/>
    <w:rsid w:val="00AD29D1"/>
    <w:pPr>
      <w:spacing w:after="200" w:line="276" w:lineRule="auto"/>
    </w:pPr>
    <w:rPr>
      <w:rFonts w:ascii="Calibri" w:eastAsia="Arial Unicode MS" w:hAnsi="Calibri" w:cs="Arial Unicode MS"/>
      <w:color w:val="000000"/>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42482">
      <w:bodyDiv w:val="1"/>
      <w:marLeft w:val="0"/>
      <w:marRight w:val="0"/>
      <w:marTop w:val="0"/>
      <w:marBottom w:val="0"/>
      <w:divBdr>
        <w:top w:val="none" w:sz="0" w:space="0" w:color="auto"/>
        <w:left w:val="none" w:sz="0" w:space="0" w:color="auto"/>
        <w:bottom w:val="none" w:sz="0" w:space="0" w:color="auto"/>
        <w:right w:val="none" w:sz="0" w:space="0" w:color="auto"/>
      </w:divBdr>
    </w:div>
    <w:div w:id="117264043">
      <w:bodyDiv w:val="1"/>
      <w:marLeft w:val="0"/>
      <w:marRight w:val="0"/>
      <w:marTop w:val="0"/>
      <w:marBottom w:val="0"/>
      <w:divBdr>
        <w:top w:val="none" w:sz="0" w:space="0" w:color="auto"/>
        <w:left w:val="none" w:sz="0" w:space="0" w:color="auto"/>
        <w:bottom w:val="none" w:sz="0" w:space="0" w:color="auto"/>
        <w:right w:val="none" w:sz="0" w:space="0" w:color="auto"/>
      </w:divBdr>
    </w:div>
    <w:div w:id="330451450">
      <w:bodyDiv w:val="1"/>
      <w:marLeft w:val="0"/>
      <w:marRight w:val="0"/>
      <w:marTop w:val="0"/>
      <w:marBottom w:val="0"/>
      <w:divBdr>
        <w:top w:val="none" w:sz="0" w:space="0" w:color="auto"/>
        <w:left w:val="none" w:sz="0" w:space="0" w:color="auto"/>
        <w:bottom w:val="none" w:sz="0" w:space="0" w:color="auto"/>
        <w:right w:val="none" w:sz="0" w:space="0" w:color="auto"/>
      </w:divBdr>
    </w:div>
    <w:div w:id="482548965">
      <w:bodyDiv w:val="1"/>
      <w:marLeft w:val="0"/>
      <w:marRight w:val="0"/>
      <w:marTop w:val="0"/>
      <w:marBottom w:val="0"/>
      <w:divBdr>
        <w:top w:val="none" w:sz="0" w:space="0" w:color="auto"/>
        <w:left w:val="none" w:sz="0" w:space="0" w:color="auto"/>
        <w:bottom w:val="none" w:sz="0" w:space="0" w:color="auto"/>
        <w:right w:val="none" w:sz="0" w:space="0" w:color="auto"/>
      </w:divBdr>
    </w:div>
    <w:div w:id="519658519">
      <w:bodyDiv w:val="1"/>
      <w:marLeft w:val="0"/>
      <w:marRight w:val="0"/>
      <w:marTop w:val="0"/>
      <w:marBottom w:val="0"/>
      <w:divBdr>
        <w:top w:val="none" w:sz="0" w:space="0" w:color="auto"/>
        <w:left w:val="none" w:sz="0" w:space="0" w:color="auto"/>
        <w:bottom w:val="none" w:sz="0" w:space="0" w:color="auto"/>
        <w:right w:val="none" w:sz="0" w:space="0" w:color="auto"/>
      </w:divBdr>
    </w:div>
    <w:div w:id="539830196">
      <w:bodyDiv w:val="1"/>
      <w:marLeft w:val="0"/>
      <w:marRight w:val="0"/>
      <w:marTop w:val="0"/>
      <w:marBottom w:val="0"/>
      <w:divBdr>
        <w:top w:val="none" w:sz="0" w:space="0" w:color="auto"/>
        <w:left w:val="none" w:sz="0" w:space="0" w:color="auto"/>
        <w:bottom w:val="none" w:sz="0" w:space="0" w:color="auto"/>
        <w:right w:val="none" w:sz="0" w:space="0" w:color="auto"/>
      </w:divBdr>
    </w:div>
    <w:div w:id="542984893">
      <w:bodyDiv w:val="1"/>
      <w:marLeft w:val="0"/>
      <w:marRight w:val="0"/>
      <w:marTop w:val="0"/>
      <w:marBottom w:val="0"/>
      <w:divBdr>
        <w:top w:val="none" w:sz="0" w:space="0" w:color="auto"/>
        <w:left w:val="none" w:sz="0" w:space="0" w:color="auto"/>
        <w:bottom w:val="none" w:sz="0" w:space="0" w:color="auto"/>
        <w:right w:val="none" w:sz="0" w:space="0" w:color="auto"/>
      </w:divBdr>
    </w:div>
    <w:div w:id="766845338">
      <w:bodyDiv w:val="1"/>
      <w:marLeft w:val="0"/>
      <w:marRight w:val="0"/>
      <w:marTop w:val="0"/>
      <w:marBottom w:val="0"/>
      <w:divBdr>
        <w:top w:val="none" w:sz="0" w:space="0" w:color="auto"/>
        <w:left w:val="none" w:sz="0" w:space="0" w:color="auto"/>
        <w:bottom w:val="none" w:sz="0" w:space="0" w:color="auto"/>
        <w:right w:val="none" w:sz="0" w:space="0" w:color="auto"/>
      </w:divBdr>
    </w:div>
    <w:div w:id="834732320">
      <w:bodyDiv w:val="1"/>
      <w:marLeft w:val="0"/>
      <w:marRight w:val="0"/>
      <w:marTop w:val="0"/>
      <w:marBottom w:val="0"/>
      <w:divBdr>
        <w:top w:val="none" w:sz="0" w:space="0" w:color="auto"/>
        <w:left w:val="none" w:sz="0" w:space="0" w:color="auto"/>
        <w:bottom w:val="none" w:sz="0" w:space="0" w:color="auto"/>
        <w:right w:val="none" w:sz="0" w:space="0" w:color="auto"/>
      </w:divBdr>
      <w:divsChild>
        <w:div w:id="1153453740">
          <w:marLeft w:val="0"/>
          <w:marRight w:val="0"/>
          <w:marTop w:val="0"/>
          <w:marBottom w:val="0"/>
          <w:divBdr>
            <w:top w:val="none" w:sz="0" w:space="0" w:color="auto"/>
            <w:left w:val="none" w:sz="0" w:space="0" w:color="auto"/>
            <w:bottom w:val="none" w:sz="0" w:space="0" w:color="auto"/>
            <w:right w:val="none" w:sz="0" w:space="0" w:color="auto"/>
          </w:divBdr>
        </w:div>
      </w:divsChild>
    </w:div>
    <w:div w:id="1070083776">
      <w:bodyDiv w:val="1"/>
      <w:marLeft w:val="0"/>
      <w:marRight w:val="0"/>
      <w:marTop w:val="0"/>
      <w:marBottom w:val="0"/>
      <w:divBdr>
        <w:top w:val="none" w:sz="0" w:space="0" w:color="auto"/>
        <w:left w:val="none" w:sz="0" w:space="0" w:color="auto"/>
        <w:bottom w:val="none" w:sz="0" w:space="0" w:color="auto"/>
        <w:right w:val="none" w:sz="0" w:space="0" w:color="auto"/>
      </w:divBdr>
    </w:div>
    <w:div w:id="1286280277">
      <w:bodyDiv w:val="1"/>
      <w:marLeft w:val="0"/>
      <w:marRight w:val="0"/>
      <w:marTop w:val="0"/>
      <w:marBottom w:val="0"/>
      <w:divBdr>
        <w:top w:val="none" w:sz="0" w:space="0" w:color="auto"/>
        <w:left w:val="none" w:sz="0" w:space="0" w:color="auto"/>
        <w:bottom w:val="none" w:sz="0" w:space="0" w:color="auto"/>
        <w:right w:val="none" w:sz="0" w:space="0" w:color="auto"/>
      </w:divBdr>
    </w:div>
    <w:div w:id="1360937715">
      <w:bodyDiv w:val="1"/>
      <w:marLeft w:val="0"/>
      <w:marRight w:val="0"/>
      <w:marTop w:val="0"/>
      <w:marBottom w:val="0"/>
      <w:divBdr>
        <w:top w:val="none" w:sz="0" w:space="0" w:color="auto"/>
        <w:left w:val="none" w:sz="0" w:space="0" w:color="auto"/>
        <w:bottom w:val="none" w:sz="0" w:space="0" w:color="auto"/>
        <w:right w:val="none" w:sz="0" w:space="0" w:color="auto"/>
      </w:divBdr>
    </w:div>
    <w:div w:id="1527981748">
      <w:bodyDiv w:val="1"/>
      <w:marLeft w:val="0"/>
      <w:marRight w:val="0"/>
      <w:marTop w:val="0"/>
      <w:marBottom w:val="0"/>
      <w:divBdr>
        <w:top w:val="none" w:sz="0" w:space="0" w:color="auto"/>
        <w:left w:val="none" w:sz="0" w:space="0" w:color="auto"/>
        <w:bottom w:val="none" w:sz="0" w:space="0" w:color="auto"/>
        <w:right w:val="none" w:sz="0" w:space="0" w:color="auto"/>
      </w:divBdr>
    </w:div>
    <w:div w:id="1542590350">
      <w:bodyDiv w:val="1"/>
      <w:marLeft w:val="0"/>
      <w:marRight w:val="0"/>
      <w:marTop w:val="0"/>
      <w:marBottom w:val="0"/>
      <w:divBdr>
        <w:top w:val="none" w:sz="0" w:space="0" w:color="auto"/>
        <w:left w:val="none" w:sz="0" w:space="0" w:color="auto"/>
        <w:bottom w:val="none" w:sz="0" w:space="0" w:color="auto"/>
        <w:right w:val="none" w:sz="0" w:space="0" w:color="auto"/>
      </w:divBdr>
    </w:div>
    <w:div w:id="1709917592">
      <w:bodyDiv w:val="1"/>
      <w:marLeft w:val="0"/>
      <w:marRight w:val="0"/>
      <w:marTop w:val="0"/>
      <w:marBottom w:val="0"/>
      <w:divBdr>
        <w:top w:val="none" w:sz="0" w:space="0" w:color="auto"/>
        <w:left w:val="none" w:sz="0" w:space="0" w:color="auto"/>
        <w:bottom w:val="none" w:sz="0" w:space="0" w:color="auto"/>
        <w:right w:val="none" w:sz="0" w:space="0" w:color="auto"/>
      </w:divBdr>
    </w:div>
    <w:div w:id="1786727658">
      <w:bodyDiv w:val="1"/>
      <w:marLeft w:val="0"/>
      <w:marRight w:val="0"/>
      <w:marTop w:val="0"/>
      <w:marBottom w:val="0"/>
      <w:divBdr>
        <w:top w:val="none" w:sz="0" w:space="0" w:color="auto"/>
        <w:left w:val="none" w:sz="0" w:space="0" w:color="auto"/>
        <w:bottom w:val="none" w:sz="0" w:space="0" w:color="auto"/>
        <w:right w:val="none" w:sz="0" w:space="0" w:color="auto"/>
      </w:divBdr>
      <w:divsChild>
        <w:div w:id="2027436479">
          <w:marLeft w:val="0"/>
          <w:marRight w:val="0"/>
          <w:marTop w:val="0"/>
          <w:marBottom w:val="0"/>
          <w:divBdr>
            <w:top w:val="none" w:sz="0" w:space="0" w:color="auto"/>
            <w:left w:val="none" w:sz="0" w:space="0" w:color="auto"/>
            <w:bottom w:val="none" w:sz="0" w:space="0" w:color="auto"/>
            <w:right w:val="none" w:sz="0" w:space="0" w:color="auto"/>
          </w:divBdr>
          <w:divsChild>
            <w:div w:id="1481271199">
              <w:marLeft w:val="0"/>
              <w:marRight w:val="0"/>
              <w:marTop w:val="0"/>
              <w:marBottom w:val="0"/>
              <w:divBdr>
                <w:top w:val="none" w:sz="0" w:space="0" w:color="auto"/>
                <w:left w:val="none" w:sz="0" w:space="0" w:color="auto"/>
                <w:bottom w:val="none" w:sz="0" w:space="0" w:color="auto"/>
                <w:right w:val="none" w:sz="0" w:space="0" w:color="auto"/>
              </w:divBdr>
              <w:divsChild>
                <w:div w:id="894270168">
                  <w:marLeft w:val="0"/>
                  <w:marRight w:val="0"/>
                  <w:marTop w:val="0"/>
                  <w:marBottom w:val="0"/>
                  <w:divBdr>
                    <w:top w:val="none" w:sz="0" w:space="0" w:color="auto"/>
                    <w:left w:val="none" w:sz="0" w:space="0" w:color="auto"/>
                    <w:bottom w:val="none" w:sz="0" w:space="0" w:color="auto"/>
                    <w:right w:val="none" w:sz="0" w:space="0" w:color="auto"/>
                  </w:divBdr>
                  <w:divsChild>
                    <w:div w:id="1861502825">
                      <w:marLeft w:val="0"/>
                      <w:marRight w:val="0"/>
                      <w:marTop w:val="0"/>
                      <w:marBottom w:val="0"/>
                      <w:divBdr>
                        <w:top w:val="none" w:sz="0" w:space="0" w:color="auto"/>
                        <w:left w:val="none" w:sz="0" w:space="0" w:color="auto"/>
                        <w:bottom w:val="none" w:sz="0" w:space="0" w:color="auto"/>
                        <w:right w:val="none" w:sz="0" w:space="0" w:color="auto"/>
                      </w:divBdr>
                      <w:divsChild>
                        <w:div w:id="581722093">
                          <w:marLeft w:val="0"/>
                          <w:marRight w:val="0"/>
                          <w:marTop w:val="0"/>
                          <w:marBottom w:val="0"/>
                          <w:divBdr>
                            <w:top w:val="none" w:sz="0" w:space="0" w:color="auto"/>
                            <w:left w:val="none" w:sz="0" w:space="0" w:color="auto"/>
                            <w:bottom w:val="none" w:sz="0" w:space="0" w:color="auto"/>
                            <w:right w:val="none" w:sz="0" w:space="0" w:color="auto"/>
                          </w:divBdr>
                          <w:divsChild>
                            <w:div w:id="136564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52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0323-attistibas-finansu-institucijas-liku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ikumi.lv/ta/id/313371-noteikumi-par-garantijam-saimnieciskas-darbibas-veicejiem-kuru-darbibu-ietekmejusi-covid-19-izplatiba" TargetMode="External"/><Relationship Id="rId4" Type="http://schemas.openxmlformats.org/officeDocument/2006/relationships/settings" Target="settings.xml"/><Relationship Id="rId9" Type="http://schemas.openxmlformats.org/officeDocument/2006/relationships/hyperlink" Target="https://likumi.lv/ta/id/270323-attistibas-finansu-institucijas-likum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C74D-AFE6-443B-8818-76CF8180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1363</Words>
  <Characters>778</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Ministru kabineta noteikumu projekts “Grozījumi Ministru kabineta 2016.gada 31.maija noteikumos Nr.328 „Noteikumi par mikroaizdevumiem un starta aizdevumiem””</vt:lpstr>
      <vt:lpstr>Ministru kabineta noteikumu projekts “Grozījumi Ministru kabineta 2016.gada 31.maija noteikumos Nr.328 „Noteikumi par mikroaizdevumiem un starta aizdevumiem””</vt:lpstr>
    </vt:vector>
  </TitlesOfParts>
  <Company>LHZB</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2016.gada 31.maija noteikumos Nr.328 „Noteikumi par mikroaizdevumiem un starta aizdevumiem””</dc:title>
  <dc:subject/>
  <dc:creator>Signe Tuklere</dc:creator>
  <cp:keywords/>
  <dc:description/>
  <cp:lastModifiedBy>Sanita Lāce</cp:lastModifiedBy>
  <cp:revision>4</cp:revision>
  <cp:lastPrinted>2018-10-24T12:19:00Z</cp:lastPrinted>
  <dcterms:created xsi:type="dcterms:W3CDTF">2021-07-30T07:44:00Z</dcterms:created>
  <dcterms:modified xsi:type="dcterms:W3CDTF">2021-07-30T08:24:00Z</dcterms:modified>
</cp:coreProperties>
</file>