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D217" w14:textId="77777777" w:rsidR="00834740" w:rsidRPr="00B709B9" w:rsidRDefault="00834740" w:rsidP="0083474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5. pielikums</w:t>
      </w:r>
    </w:p>
    <w:p w14:paraId="57F68556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468650"/>
      <w:bookmarkEnd w:id="0"/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Ekonomikas ministrijas </w:t>
      </w:r>
    </w:p>
    <w:p w14:paraId="27660AF0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2017. 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marta iekšējiem noteikumiem Nr. 1-7-11</w:t>
      </w: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0BE52BC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“Ekonomikas ministrijas tiesību aktu projektu un </w:t>
      </w:r>
    </w:p>
    <w:p w14:paraId="7078BCF4" w14:textId="77777777" w:rsidR="00834740" w:rsidRPr="00B709B9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politikas plānošanas dokumentu izstrādes, </w:t>
      </w:r>
    </w:p>
    <w:p w14:paraId="62F5C17E" w14:textId="77777777" w:rsidR="00834740" w:rsidRPr="004403C1" w:rsidRDefault="00834740" w:rsidP="00834740">
      <w:pPr>
        <w:tabs>
          <w:tab w:val="left" w:pos="993"/>
        </w:tabs>
        <w:spacing w:after="0" w:line="240" w:lineRule="auto"/>
        <w:ind w:firstLine="567"/>
        <w:jc w:val="right"/>
        <w:rPr>
          <w:rFonts w:eastAsia="Times New Roman" w:cs="Times New Roman"/>
          <w:bCs/>
          <w:color w:val="000000"/>
          <w:sz w:val="24"/>
          <w:szCs w:val="24"/>
          <w:lang w:eastAsia="lv-LV"/>
        </w:rPr>
      </w:pPr>
      <w:r w:rsidRPr="00B709B9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saskaņošanas un virzības kārtība</w:t>
      </w:r>
      <w:r w:rsidRPr="004403C1">
        <w:rPr>
          <w:rFonts w:eastAsia="Times New Roman" w:cs="Times New Roman"/>
          <w:bCs/>
          <w:color w:val="000000"/>
          <w:sz w:val="24"/>
          <w:szCs w:val="24"/>
          <w:lang w:eastAsia="lv-LV"/>
        </w:rPr>
        <w:t>”</w:t>
      </w:r>
    </w:p>
    <w:p w14:paraId="090CEB80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FB3301E" w14:textId="77777777" w:rsidR="00834740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34D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Paziņojums par līdzdalības iespējām attīstības plānošanas dokumenta vai tiesību akta izstrādes procesā</w:t>
      </w:r>
    </w:p>
    <w:p w14:paraId="2849C598" w14:textId="77777777" w:rsidR="00834740" w:rsidRPr="00134DFC" w:rsidRDefault="00834740" w:rsidP="00834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5"/>
        <w:gridCol w:w="2239"/>
        <w:gridCol w:w="6275"/>
      </w:tblGrid>
      <w:tr w:rsidR="00834740" w:rsidRPr="00134DFC" w14:paraId="4C11E680" w14:textId="77777777" w:rsidTr="00A76DE6">
        <w:trPr>
          <w:trHeight w:val="10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2E11C4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C52D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veids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3A6C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Tiesību akts (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</w:t>
            </w: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projekts)</w:t>
            </w:r>
            <w:r w:rsidR="00B54CD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34740" w:rsidRPr="00134DFC" w14:paraId="3348C7C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49DE8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AAC37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D9924" w14:textId="65503843" w:rsidR="00834740" w:rsidRPr="00834740" w:rsidRDefault="00046A3C" w:rsidP="00CA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noteikumu projekts ,,</w:t>
            </w:r>
            <w:r w:rsidR="00CA3312" w:rsidRPr="001053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Grozījumi </w:t>
            </w:r>
            <w:bookmarkStart w:id="1" w:name="_Hlk78187597"/>
            <w:r w:rsidR="00CA3312" w:rsidRPr="001053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Ministru kabineta 201</w:t>
            </w:r>
            <w:r w:rsid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7</w:t>
            </w:r>
            <w:r w:rsidR="00CA3312" w:rsidRPr="001053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 xml:space="preserve">. gada </w:t>
            </w:r>
            <w:r w:rsid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5.</w:t>
            </w:r>
            <w:r w:rsidR="00440F2C" w:rsidRP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septembra</w:t>
            </w:r>
            <w:r w:rsidR="00CA3312" w:rsidRP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noteikumos Nr. </w:t>
            </w:r>
            <w:r w:rsidR="00440F2C" w:rsidRP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537</w:t>
            </w:r>
            <w:r w:rsidR="00CA3312" w:rsidRP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„</w:t>
            </w:r>
            <w:r w:rsidR="00440F2C" w:rsidRPr="00440F2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Noteikumi par portfeļgarantijām sīko (mikro), mazo un vidējo saimnieciskās darbības veicēju – juridisko personu – kreditēšanas veicināšanai</w:t>
            </w:r>
            <w:r w:rsidRPr="008C5A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</w:t>
            </w:r>
            <w:r w:rsidR="00CA33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bookmarkEnd w:id="1"/>
          </w:p>
        </w:tc>
      </w:tr>
      <w:tr w:rsidR="00834740" w:rsidRPr="00134DFC" w14:paraId="376C62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504FF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3D6D19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Politikas joma un nozare vai teritorija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494C7" w14:textId="45566B91" w:rsidR="00834740" w:rsidRPr="0029467B" w:rsidRDefault="00CA3312" w:rsidP="00CA33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331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sv-SE" w:eastAsia="lv-LV"/>
              </w:rPr>
              <w:t>Budžeta un finanšu politikas jomas ārvalstu finanšu instrumentu apguves nozares Eiropas Savienības fondu un citu ārvalstu finanšu instrumentu apakšnozare.</w:t>
            </w:r>
          </w:p>
        </w:tc>
      </w:tr>
      <w:tr w:rsidR="00834740" w:rsidRPr="00134DFC" w14:paraId="23C2F16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14112C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3A725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Dokumenta </w:t>
            </w:r>
            <w:proofErr w:type="spellStart"/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mērķgrupas</w:t>
            </w:r>
            <w:proofErr w:type="spellEnd"/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FE7F8" w14:textId="7BA78FCE" w:rsidR="00834740" w:rsidRPr="0029467B" w:rsidRDefault="00CA3312" w:rsidP="001B68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258F2">
              <w:rPr>
                <w:rFonts w:ascii="Times New Roman" w:hAnsi="Times New Roman" w:cs="Times New Roman"/>
                <w:sz w:val="24"/>
                <w:szCs w:val="24"/>
              </w:rPr>
              <w:t>Saimnieciskās darbības veicēji</w:t>
            </w:r>
          </w:p>
        </w:tc>
      </w:tr>
      <w:tr w:rsidR="00834740" w:rsidRPr="00134DFC" w14:paraId="60D497D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B3F43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AD3FEA" w14:textId="77777777" w:rsidR="00834740" w:rsidRPr="0072257B" w:rsidRDefault="00834740" w:rsidP="008347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2257B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Dokumenta mērķis un sākotnēji identificētās problēmas būtība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017B6" w14:textId="77777777" w:rsidR="004E5BB0" w:rsidRPr="004E5BB0" w:rsidRDefault="004E5BB0" w:rsidP="004E5BB0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iCs/>
                <w:sz w:val="24"/>
                <w:szCs w:val="24"/>
                <w:lang w:val="sv-SE"/>
              </w:rPr>
            </w:pPr>
            <w:r w:rsidRPr="004E5BB0">
              <w:rPr>
                <w:iCs/>
                <w:sz w:val="24"/>
                <w:szCs w:val="24"/>
                <w:lang w:val="sv-SE"/>
              </w:rPr>
              <w:t xml:space="preserve">Lai nodrošinātu komersantiem visaptverošu finansējuma pieejamību, īpaši ņemot vērā Covid-19 ietekmi uz komersantu saimniecisko darbību, Ekonomikas ministrija ierosina no noteikumiem svītrot pienākumu apgrozāmo līdzekļu aizdevuma gadījumā pamatot aizdevuma saistību ar darbības uzsākšanu, attīstību vai darbības paplašināšanu. </w:t>
            </w:r>
          </w:p>
          <w:p w14:paraId="3177ED3A" w14:textId="6F729F85" w:rsidR="00CA3312" w:rsidRPr="004E5BB0" w:rsidRDefault="004E5BB0" w:rsidP="004E5BB0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iCs/>
                <w:sz w:val="24"/>
                <w:szCs w:val="24"/>
                <w:lang w:val="sv-SE"/>
              </w:rPr>
            </w:pPr>
            <w:r w:rsidRPr="004E5BB0">
              <w:rPr>
                <w:iCs/>
                <w:sz w:val="24"/>
                <w:szCs w:val="24"/>
                <w:lang w:val="sv-SE"/>
              </w:rPr>
              <w:t>Ņemot vērā, ka ES fondu 2021.-2027.gada plānošanas perioda uzsākšana ir aizkavējusies, lai turpinātu nodrošināt  finansējuma pieejamību komersantiem visās atlasītajās kredītiestādēs, ir nepieciešams vienādot abu atlases kārtu līgumu beigu termiņus un pagarināt tos līdz 2023.gada 31.decembrim.</w:t>
            </w:r>
          </w:p>
        </w:tc>
      </w:tr>
      <w:tr w:rsidR="00834740" w:rsidRPr="00134DFC" w14:paraId="5A596C83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22823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AAB6B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Dokumenta izstrādes laiks un plānotā virzība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F0681" w14:textId="77777777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Pēc iesniegto rakstveida viedokļu izvērtēšanas Ekonomikas ministrija Ministru kabineta noteikumu projektu iesniegs Valsts kancelejā izsludināšanai Valsts sekretāru sanāksmē.</w:t>
            </w:r>
          </w:p>
        </w:tc>
      </w:tr>
      <w:tr w:rsidR="00834740" w:rsidRPr="00134DFC" w14:paraId="25837628" w14:textId="77777777" w:rsidTr="003365A1">
        <w:trPr>
          <w:trHeight w:val="2492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4BBC7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4812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AC5E5" w14:textId="51BA5166" w:rsidR="00834740" w:rsidRPr="004E5BB0" w:rsidRDefault="007F6C07" w:rsidP="007F6C07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iCs/>
                <w:sz w:val="24"/>
                <w:szCs w:val="24"/>
              </w:rPr>
            </w:pPr>
            <w:bookmarkStart w:id="2" w:name="_Hlk62028583"/>
            <w:r w:rsidRPr="008C5A53">
              <w:rPr>
                <w:iCs/>
                <w:sz w:val="24"/>
                <w:szCs w:val="24"/>
              </w:rPr>
              <w:t xml:space="preserve">Ministru kabineta noteikumu projekts </w:t>
            </w:r>
            <w:r>
              <w:rPr>
                <w:iCs/>
                <w:sz w:val="24"/>
                <w:szCs w:val="24"/>
              </w:rPr>
              <w:t>“</w:t>
            </w:r>
            <w:r w:rsidR="00440F2C" w:rsidRPr="00105350">
              <w:rPr>
                <w:iCs/>
                <w:sz w:val="24"/>
                <w:szCs w:val="24"/>
                <w:lang w:val="sv-SE"/>
              </w:rPr>
              <w:t>Grozījumi Ministru kabineta 201</w:t>
            </w:r>
            <w:r w:rsidR="00440F2C">
              <w:rPr>
                <w:iCs/>
                <w:sz w:val="24"/>
                <w:szCs w:val="24"/>
                <w:lang w:val="sv-SE"/>
              </w:rPr>
              <w:t>7</w:t>
            </w:r>
            <w:r w:rsidR="00440F2C" w:rsidRPr="00105350">
              <w:rPr>
                <w:iCs/>
                <w:sz w:val="24"/>
                <w:szCs w:val="24"/>
                <w:lang w:val="sv-SE"/>
              </w:rPr>
              <w:t xml:space="preserve">. gada </w:t>
            </w:r>
            <w:r w:rsidR="00440F2C">
              <w:rPr>
                <w:iCs/>
                <w:sz w:val="24"/>
                <w:szCs w:val="24"/>
                <w:lang w:val="sv-SE"/>
              </w:rPr>
              <w:t>5.</w:t>
            </w:r>
            <w:r w:rsidR="00440F2C" w:rsidRPr="00440F2C">
              <w:rPr>
                <w:iCs/>
                <w:sz w:val="24"/>
                <w:szCs w:val="24"/>
              </w:rPr>
              <w:t>septembra noteikumos Nr. 537 „Noteikumi par portfeļgarantijām sīko (mikro), mazo un vidējo saimnieciskās darbības veicēju – juridisko personu – kreditēšanas veicināšanai</w:t>
            </w:r>
            <w:r>
              <w:rPr>
                <w:bCs/>
                <w:sz w:val="24"/>
                <w:szCs w:val="24"/>
              </w:rPr>
              <w:t>”</w:t>
            </w:r>
            <w:r w:rsidRPr="007F6C07">
              <w:rPr>
                <w:b/>
                <w:sz w:val="24"/>
                <w:szCs w:val="24"/>
              </w:rPr>
              <w:t xml:space="preserve"> </w:t>
            </w:r>
            <w:bookmarkEnd w:id="2"/>
            <w:r w:rsidR="00B54CDD" w:rsidRPr="007F6C07">
              <w:rPr>
                <w:sz w:val="24"/>
                <w:szCs w:val="24"/>
              </w:rPr>
              <w:t xml:space="preserve">(datne: </w:t>
            </w:r>
            <w:r w:rsidRPr="004E5BB0">
              <w:rPr>
                <w:iCs/>
                <w:sz w:val="24"/>
                <w:szCs w:val="24"/>
              </w:rPr>
              <w:t>EMNot_</w:t>
            </w:r>
            <w:r w:rsidR="004E5BB0" w:rsidRPr="004E5BB0">
              <w:rPr>
                <w:iCs/>
                <w:sz w:val="24"/>
                <w:szCs w:val="24"/>
              </w:rPr>
              <w:t>Groz537_26072021</w:t>
            </w:r>
            <w:r w:rsidRPr="004E5BB0">
              <w:rPr>
                <w:iCs/>
                <w:sz w:val="24"/>
                <w:szCs w:val="24"/>
              </w:rPr>
              <w:t>.docx</w:t>
            </w:r>
            <w:r w:rsidR="00B54CDD" w:rsidRPr="004E5BB0">
              <w:rPr>
                <w:iCs/>
                <w:sz w:val="24"/>
                <w:szCs w:val="24"/>
              </w:rPr>
              <w:t>)</w:t>
            </w:r>
            <w:r w:rsidRPr="004E5BB0">
              <w:rPr>
                <w:iCs/>
                <w:sz w:val="24"/>
                <w:szCs w:val="24"/>
              </w:rPr>
              <w:t>;</w:t>
            </w:r>
          </w:p>
          <w:p w14:paraId="04CC1D0F" w14:textId="5661D801" w:rsidR="00B54CDD" w:rsidRPr="00834740" w:rsidRDefault="007F6C07" w:rsidP="007F6C07">
            <w:pPr>
              <w:pStyle w:val="ListParagraph"/>
              <w:numPr>
                <w:ilvl w:val="0"/>
                <w:numId w:val="8"/>
              </w:numPr>
              <w:shd w:val="clear" w:color="auto" w:fill="FFFFFF"/>
              <w:jc w:val="both"/>
              <w:rPr>
                <w:sz w:val="24"/>
                <w:szCs w:val="24"/>
              </w:rPr>
            </w:pPr>
            <w:r w:rsidRPr="007F6C07">
              <w:rPr>
                <w:bCs/>
                <w:sz w:val="24"/>
                <w:szCs w:val="24"/>
              </w:rPr>
              <w:t xml:space="preserve">Ministru kabineta noteikumu projekta </w:t>
            </w:r>
            <w:r w:rsidR="00440F2C">
              <w:rPr>
                <w:bCs/>
                <w:sz w:val="24"/>
                <w:szCs w:val="24"/>
              </w:rPr>
              <w:t>“</w:t>
            </w:r>
            <w:r w:rsidR="00440F2C" w:rsidRPr="00105350">
              <w:rPr>
                <w:iCs/>
                <w:sz w:val="24"/>
                <w:szCs w:val="24"/>
                <w:lang w:val="sv-SE"/>
              </w:rPr>
              <w:t>Grozījumi Ministru kabineta 201</w:t>
            </w:r>
            <w:r w:rsidR="00440F2C">
              <w:rPr>
                <w:iCs/>
                <w:sz w:val="24"/>
                <w:szCs w:val="24"/>
                <w:lang w:val="sv-SE"/>
              </w:rPr>
              <w:t>7</w:t>
            </w:r>
            <w:r w:rsidR="00440F2C" w:rsidRPr="00105350">
              <w:rPr>
                <w:iCs/>
                <w:sz w:val="24"/>
                <w:szCs w:val="24"/>
                <w:lang w:val="sv-SE"/>
              </w:rPr>
              <w:t xml:space="preserve">. gada </w:t>
            </w:r>
            <w:r w:rsidR="00440F2C">
              <w:rPr>
                <w:iCs/>
                <w:sz w:val="24"/>
                <w:szCs w:val="24"/>
                <w:lang w:val="sv-SE"/>
              </w:rPr>
              <w:t>5.</w:t>
            </w:r>
            <w:r w:rsidR="00440F2C" w:rsidRPr="00440F2C">
              <w:rPr>
                <w:iCs/>
                <w:sz w:val="24"/>
                <w:szCs w:val="24"/>
              </w:rPr>
              <w:t>septembra noteikumos Nr. 537 „Noteikumi par portfeļgarantijām sīko (mikro), mazo un vidējo saimnieciskās darbības veicēju – juridisko personu – kreditēšanas veicināšanai</w:t>
            </w:r>
            <w:r w:rsidRPr="007F6C07">
              <w:rPr>
                <w:bCs/>
                <w:sz w:val="24"/>
                <w:szCs w:val="24"/>
              </w:rPr>
              <w:t>” sākotnējās ietekmes novērtējuma ziņojums (anotācija)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B54CDD" w:rsidRPr="007F6C07">
              <w:rPr>
                <w:bCs/>
                <w:sz w:val="24"/>
                <w:szCs w:val="24"/>
              </w:rPr>
              <w:t>(datne</w:t>
            </w:r>
            <w:r w:rsidR="00B54CDD" w:rsidRPr="004E5BB0">
              <w:rPr>
                <w:iCs/>
                <w:sz w:val="24"/>
                <w:szCs w:val="24"/>
              </w:rPr>
              <w:t xml:space="preserve">: </w:t>
            </w:r>
            <w:r w:rsidR="004E5BB0" w:rsidRPr="004E5BB0">
              <w:rPr>
                <w:iCs/>
                <w:sz w:val="24"/>
                <w:szCs w:val="24"/>
              </w:rPr>
              <w:t>EM</w:t>
            </w:r>
            <w:r w:rsidR="008A07A0">
              <w:rPr>
                <w:iCs/>
                <w:sz w:val="24"/>
                <w:szCs w:val="24"/>
              </w:rPr>
              <w:t>An</w:t>
            </w:r>
            <w:r w:rsidR="004E5BB0" w:rsidRPr="004E5BB0">
              <w:rPr>
                <w:iCs/>
                <w:sz w:val="24"/>
                <w:szCs w:val="24"/>
              </w:rPr>
              <w:t>ot_Groz537_26072021</w:t>
            </w:r>
            <w:r w:rsidRPr="004E5BB0">
              <w:rPr>
                <w:iCs/>
                <w:sz w:val="24"/>
                <w:szCs w:val="24"/>
              </w:rPr>
              <w:t>.docx</w:t>
            </w:r>
            <w:r w:rsidR="00B54CDD" w:rsidRPr="004E5BB0">
              <w:rPr>
                <w:iCs/>
                <w:sz w:val="24"/>
                <w:szCs w:val="24"/>
              </w:rPr>
              <w:t>)</w:t>
            </w:r>
          </w:p>
        </w:tc>
      </w:tr>
      <w:tr w:rsidR="00834740" w:rsidRPr="00134DFC" w14:paraId="55480EC6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58AE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8.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3F960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Sabiedrības pārstāvju iespējas līdzdarboties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2AF9F" w14:textId="77777777" w:rsidR="00834740" w:rsidRPr="00134DFC" w:rsidRDefault="00834740" w:rsidP="00B54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Saskaņā ar Ministru kabineta 2009.gada 25.augusta noteikumu Nr.970 “Sabiedrības līdzdalības kārtība attīstības plānošanas procesā” 5.punktu tiek nodrošināta atbilstoša sabiedrības līdzdalība publicējot Ministru kabineta noteikumu projektu Ekonomikas ministrijas tīmekļa vietnē. </w:t>
            </w:r>
          </w:p>
        </w:tc>
      </w:tr>
      <w:tr w:rsidR="00834740" w:rsidRPr="00134DFC" w14:paraId="6ABF8E0A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B9B9E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DE67F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Pieteikšanās līdzdalībai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077C4" w14:textId="2B8EA85C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0404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Ekonomikas ministrija aicina iesniegt rakstveida viedokļus par Ministru kabineta noteikumu </w:t>
            </w:r>
            <w:r w:rsidRPr="00C26D3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projektu </w:t>
            </w:r>
            <w:r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līdz 20</w:t>
            </w:r>
            <w:r w:rsidR="0050073D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2</w:t>
            </w:r>
            <w:r w:rsidR="008D32F1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</w:t>
            </w:r>
            <w:r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.gada </w:t>
            </w:r>
            <w:r w:rsidR="00C26D33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13</w:t>
            </w:r>
            <w:r w:rsidR="008D32F1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  <w:r w:rsidR="004E5BB0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augustam</w:t>
            </w:r>
            <w:r w:rsidR="0050073D" w:rsidRPr="00C26D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.</w:t>
            </w:r>
          </w:p>
        </w:tc>
      </w:tr>
      <w:tr w:rsidR="00834740" w:rsidRPr="00134DFC" w14:paraId="593665B8" w14:textId="77777777" w:rsidTr="00A76DE6">
        <w:trPr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90ECB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95092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14CE2D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834740" w:rsidRPr="00134DFC" w14:paraId="0D27AF05" w14:textId="77777777" w:rsidTr="007053BB">
        <w:trPr>
          <w:trHeight w:val="508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927BA" w14:textId="77777777" w:rsidR="00834740" w:rsidRPr="00134DFC" w:rsidRDefault="00834740" w:rsidP="00834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A5C2EC" w14:textId="77777777" w:rsidR="00834740" w:rsidRPr="00134DFC" w:rsidRDefault="00834740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34DF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3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37BA0" w14:textId="6B3988F1" w:rsidR="00834740" w:rsidRPr="00800FBF" w:rsidRDefault="00440F2C" w:rsidP="008347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26D33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Ilze Lore</w:t>
            </w:r>
          </w:p>
          <w:bookmarkStart w:id="3" w:name="_Hlk77678207"/>
          <w:p w14:paraId="4D1A8330" w14:textId="2B4A297C" w:rsidR="00834740" w:rsidRPr="00B54CDD" w:rsidRDefault="007053BB" w:rsidP="00834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</w:instrText>
            </w:r>
            <w:r w:rsidRPr="007053BB">
              <w:rPr>
                <w:rFonts w:ascii="Times New Roman" w:hAnsi="Times New Roman" w:cs="Times New Roman"/>
                <w:sz w:val="24"/>
                <w:szCs w:val="24"/>
              </w:rPr>
              <w:instrText>Ilze.Lore@em.gov.lv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B5328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Ilze.Lore@em.gov.lv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="00834740" w:rsidRPr="00B54C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" w:history="1">
              <w:r w:rsidR="00440F2C" w:rsidRPr="00440F2C">
                <w:rPr>
                  <w:rFonts w:ascii="Times New Roman" w:hAnsi="Times New Roman" w:cs="Times New Roman"/>
                  <w:sz w:val="24"/>
                  <w:szCs w:val="24"/>
                  <w:shd w:val="clear" w:color="auto" w:fill="F9F9F9"/>
                </w:rPr>
                <w:t>67013059</w:t>
              </w:r>
            </w:hyperlink>
          </w:p>
        </w:tc>
      </w:tr>
    </w:tbl>
    <w:p w14:paraId="1D7CB309" w14:textId="5450E190" w:rsidR="00834740" w:rsidRDefault="00834740" w:rsidP="00834740">
      <w:pPr>
        <w:spacing w:after="0" w:line="240" w:lineRule="auto"/>
      </w:pPr>
    </w:p>
    <w:sectPr w:rsidR="00834740" w:rsidSect="00B709B9">
      <w:pgSz w:w="11906" w:h="16838"/>
      <w:pgMar w:top="567" w:right="991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C8B12" w14:textId="77777777" w:rsidR="00854C03" w:rsidRDefault="00854C03" w:rsidP="00834740">
      <w:pPr>
        <w:spacing w:after="0" w:line="240" w:lineRule="auto"/>
      </w:pPr>
      <w:r>
        <w:separator/>
      </w:r>
    </w:p>
  </w:endnote>
  <w:endnote w:type="continuationSeparator" w:id="0">
    <w:p w14:paraId="2FF74990" w14:textId="77777777" w:rsidR="00854C03" w:rsidRDefault="00854C03" w:rsidP="0083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63DFC" w14:textId="77777777" w:rsidR="00854C03" w:rsidRDefault="00854C03" w:rsidP="00834740">
      <w:pPr>
        <w:spacing w:after="0" w:line="240" w:lineRule="auto"/>
      </w:pPr>
      <w:r>
        <w:separator/>
      </w:r>
    </w:p>
  </w:footnote>
  <w:footnote w:type="continuationSeparator" w:id="0">
    <w:p w14:paraId="1FBC1C6C" w14:textId="77777777" w:rsidR="00854C03" w:rsidRDefault="00854C03" w:rsidP="00834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42CA"/>
    <w:multiLevelType w:val="hybridMultilevel"/>
    <w:tmpl w:val="C2D85D62"/>
    <w:lvl w:ilvl="0" w:tplc="B95C9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EDE"/>
    <w:multiLevelType w:val="hybridMultilevel"/>
    <w:tmpl w:val="656A333C"/>
    <w:lvl w:ilvl="0" w:tplc="B874F0E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B437C4"/>
    <w:multiLevelType w:val="hybridMultilevel"/>
    <w:tmpl w:val="0F429A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E86"/>
    <w:multiLevelType w:val="hybridMultilevel"/>
    <w:tmpl w:val="73608BC6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777C1"/>
    <w:multiLevelType w:val="hybridMultilevel"/>
    <w:tmpl w:val="5A607B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738D3"/>
    <w:multiLevelType w:val="hybridMultilevel"/>
    <w:tmpl w:val="50C89B3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572881"/>
    <w:multiLevelType w:val="hybridMultilevel"/>
    <w:tmpl w:val="2CE47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96A18"/>
    <w:multiLevelType w:val="hybridMultilevel"/>
    <w:tmpl w:val="B7DC182E"/>
    <w:lvl w:ilvl="0" w:tplc="0426000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7" w:hanging="360"/>
      </w:pPr>
    </w:lvl>
    <w:lvl w:ilvl="2" w:tplc="0426001B" w:tentative="1">
      <w:start w:val="1"/>
      <w:numFmt w:val="lowerRoman"/>
      <w:lvlText w:val="%3."/>
      <w:lvlJc w:val="right"/>
      <w:pPr>
        <w:ind w:left="1837" w:hanging="180"/>
      </w:pPr>
    </w:lvl>
    <w:lvl w:ilvl="3" w:tplc="0426000F" w:tentative="1">
      <w:start w:val="1"/>
      <w:numFmt w:val="decimal"/>
      <w:lvlText w:val="%4."/>
      <w:lvlJc w:val="left"/>
      <w:pPr>
        <w:ind w:left="2557" w:hanging="360"/>
      </w:pPr>
    </w:lvl>
    <w:lvl w:ilvl="4" w:tplc="04260019" w:tentative="1">
      <w:start w:val="1"/>
      <w:numFmt w:val="lowerLetter"/>
      <w:lvlText w:val="%5."/>
      <w:lvlJc w:val="left"/>
      <w:pPr>
        <w:ind w:left="3277" w:hanging="360"/>
      </w:pPr>
    </w:lvl>
    <w:lvl w:ilvl="5" w:tplc="0426001B" w:tentative="1">
      <w:start w:val="1"/>
      <w:numFmt w:val="lowerRoman"/>
      <w:lvlText w:val="%6."/>
      <w:lvlJc w:val="right"/>
      <w:pPr>
        <w:ind w:left="3997" w:hanging="180"/>
      </w:pPr>
    </w:lvl>
    <w:lvl w:ilvl="6" w:tplc="0426000F" w:tentative="1">
      <w:start w:val="1"/>
      <w:numFmt w:val="decimal"/>
      <w:lvlText w:val="%7."/>
      <w:lvlJc w:val="left"/>
      <w:pPr>
        <w:ind w:left="4717" w:hanging="360"/>
      </w:pPr>
    </w:lvl>
    <w:lvl w:ilvl="7" w:tplc="04260019" w:tentative="1">
      <w:start w:val="1"/>
      <w:numFmt w:val="lowerLetter"/>
      <w:lvlText w:val="%8."/>
      <w:lvlJc w:val="left"/>
      <w:pPr>
        <w:ind w:left="5437" w:hanging="360"/>
      </w:pPr>
    </w:lvl>
    <w:lvl w:ilvl="8" w:tplc="042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8" w15:restartNumberingAfterBreak="0">
    <w:nsid w:val="5FD00215"/>
    <w:multiLevelType w:val="hybridMultilevel"/>
    <w:tmpl w:val="F92A5014"/>
    <w:lvl w:ilvl="0" w:tplc="EB26C6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40"/>
    <w:rsid w:val="00046A3C"/>
    <w:rsid w:val="00065C9E"/>
    <w:rsid w:val="00072EE8"/>
    <w:rsid w:val="000A4FFB"/>
    <w:rsid w:val="00126CFC"/>
    <w:rsid w:val="001B6839"/>
    <w:rsid w:val="00231873"/>
    <w:rsid w:val="0029467B"/>
    <w:rsid w:val="002E45A8"/>
    <w:rsid w:val="0030762B"/>
    <w:rsid w:val="003365A1"/>
    <w:rsid w:val="00440F2C"/>
    <w:rsid w:val="00447F30"/>
    <w:rsid w:val="00462AAC"/>
    <w:rsid w:val="00495F5A"/>
    <w:rsid w:val="004C0AB5"/>
    <w:rsid w:val="004C2EC5"/>
    <w:rsid w:val="004E5BB0"/>
    <w:rsid w:val="004F6CB8"/>
    <w:rsid w:val="0050073D"/>
    <w:rsid w:val="005D2941"/>
    <w:rsid w:val="005F2948"/>
    <w:rsid w:val="007053BB"/>
    <w:rsid w:val="0072257B"/>
    <w:rsid w:val="00736E63"/>
    <w:rsid w:val="007B00A3"/>
    <w:rsid w:val="007F6C07"/>
    <w:rsid w:val="00800FBF"/>
    <w:rsid w:val="00834740"/>
    <w:rsid w:val="00854C03"/>
    <w:rsid w:val="008A07A0"/>
    <w:rsid w:val="008D32F1"/>
    <w:rsid w:val="009060E0"/>
    <w:rsid w:val="009539FF"/>
    <w:rsid w:val="00B36F85"/>
    <w:rsid w:val="00B54CDD"/>
    <w:rsid w:val="00B92A0E"/>
    <w:rsid w:val="00C05A9A"/>
    <w:rsid w:val="00C26D33"/>
    <w:rsid w:val="00CA3312"/>
    <w:rsid w:val="00D14FE7"/>
    <w:rsid w:val="00E15716"/>
    <w:rsid w:val="00E45DF0"/>
    <w:rsid w:val="00E82CDD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1BB32"/>
  <w15:chartTrackingRefBased/>
  <w15:docId w15:val="{D0D4E65A-51EF-4CAE-B3B0-0E33D4D2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4740"/>
    <w:rPr>
      <w:color w:val="0000FF"/>
      <w:u w:val="single"/>
    </w:rPr>
  </w:style>
  <w:style w:type="paragraph" w:styleId="ListParagraph">
    <w:name w:val="List Paragraph"/>
    <w:aliases w:val="2,Strip,H&amp;P List Paragraph,Saraksta rindkopa,Saraksta rindkopa1,Normal bullet 2,Bullet list,Saistīto dokumentu saraksts,Syle 1,Numurets,List Paragraph11,OBC Bullet,Bullet Style,L,List Paragraph1"/>
    <w:basedOn w:val="Normal"/>
    <w:link w:val="ListParagraphChar"/>
    <w:uiPriority w:val="34"/>
    <w:qFormat/>
    <w:rsid w:val="008347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rsid w:val="00834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4740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character" w:styleId="FootnoteReference">
    <w:name w:val="footnote reference"/>
    <w:aliases w:val="Footnote Reference Number,Footnote symbol,Footnote Reference Superscript,Footnote Refernece,ftref,Odwołanie przypisu,BVI fnr,Footnotes refss,SUPERS,Ref,de nota al pie,-E Fußnotenzeichen,Footnote reference number,Times 10 Point,E,E FNZ"/>
    <w:uiPriority w:val="99"/>
    <w:rsid w:val="00834740"/>
    <w:rPr>
      <w:vertAlign w:val="superscript"/>
    </w:rPr>
  </w:style>
  <w:style w:type="character" w:customStyle="1" w:styleId="ListParagraphChar">
    <w:name w:val="List Paragraph Char"/>
    <w:aliases w:val="2 Char,Strip Char,H&amp;P List Paragraph Char,Saraksta rindkopa Char,Saraksta rindkopa1 Char,Normal bullet 2 Char,Bullet list Char,Saistīto dokumentu saraksts Char,Syle 1 Char,Numurets Char,List Paragraph11 Char,OBC Bullet Char,L Char"/>
    <w:link w:val="ListParagraph"/>
    <w:uiPriority w:val="34"/>
    <w:qFormat/>
    <w:rsid w:val="00834740"/>
    <w:rPr>
      <w:rFonts w:ascii="Times New Roman" w:eastAsia="Times New Roman" w:hAnsi="Times New Roman" w:cs="Times New Roman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B54C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683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6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6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5F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4F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4FF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4FFB"/>
    <w:rPr>
      <w:vertAlign w:val="superscript"/>
    </w:rPr>
  </w:style>
  <w:style w:type="paragraph" w:customStyle="1" w:styleId="Normal1">
    <w:name w:val="Normal1"/>
    <w:basedOn w:val="Normal"/>
    <w:rsid w:val="004E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71670130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F9364-DE60-4FFB-A780-455FEA6A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Valgača</dc:creator>
  <cp:keywords/>
  <dc:description/>
  <cp:lastModifiedBy>Kristīne Priedīte</cp:lastModifiedBy>
  <cp:revision>3</cp:revision>
  <dcterms:created xsi:type="dcterms:W3CDTF">2021-07-26T09:03:00Z</dcterms:created>
  <dcterms:modified xsi:type="dcterms:W3CDTF">2021-07-26T13:16:00Z</dcterms:modified>
</cp:coreProperties>
</file>