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Hlk72402127"/>
    <w:p w14:paraId="50F9CBE5" w14:textId="550DCA2F" w:rsidR="002E4AE3" w:rsidRPr="0006787F" w:rsidRDefault="00A32272" w:rsidP="00D71A24">
      <w:pPr>
        <w:shd w:val="clear" w:color="auto" w:fill="FFFFFF"/>
        <w:spacing w:after="0" w:line="240" w:lineRule="auto"/>
        <w:jc w:val="center"/>
        <w:outlineLvl w:val="2"/>
        <w:rPr>
          <w:rFonts w:ascii="Times New Roman" w:eastAsia="Times New Roman" w:hAnsi="Times New Roman" w:cs="Times New Roman"/>
          <w:b/>
          <w:bCs/>
          <w:sz w:val="24"/>
          <w:szCs w:val="24"/>
          <w:lang w:eastAsia="lv-LV"/>
        </w:rPr>
      </w:pPr>
      <w:sdt>
        <w:sdtPr>
          <w:rPr>
            <w:rFonts w:ascii="Times New Roman" w:eastAsia="Times New Roman" w:hAnsi="Times New Roman" w:cs="Times New Roman"/>
            <w:b/>
            <w:bCs/>
            <w:sz w:val="24"/>
            <w:szCs w:val="24"/>
            <w:lang w:eastAsia="lv-LV"/>
          </w:rPr>
          <w:id w:val="882755678"/>
          <w:placeholder>
            <w:docPart w:val="876477F8D1A84F219BA7CB85B478485F"/>
          </w:placeholder>
        </w:sdtPr>
        <w:sdtEndPr/>
        <w:sdtContent>
          <w:r w:rsidR="006461EA" w:rsidRPr="0006787F">
            <w:rPr>
              <w:rFonts w:ascii="Times New Roman" w:eastAsia="Times New Roman" w:hAnsi="Times New Roman" w:cs="Times New Roman"/>
              <w:b/>
              <w:bCs/>
              <w:sz w:val="24"/>
              <w:szCs w:val="24"/>
              <w:lang w:eastAsia="lv-LV"/>
            </w:rPr>
            <w:t xml:space="preserve">Noteikumu </w:t>
          </w:r>
        </w:sdtContent>
      </w:sdt>
      <w:r w:rsidR="002E4AE3" w:rsidRPr="0006787F">
        <w:rPr>
          <w:rFonts w:ascii="Times New Roman" w:eastAsia="Times New Roman" w:hAnsi="Times New Roman" w:cs="Times New Roman"/>
          <w:b/>
          <w:bCs/>
          <w:sz w:val="24"/>
          <w:szCs w:val="24"/>
          <w:lang w:eastAsia="lv-LV"/>
        </w:rPr>
        <w:t>projekt</w:t>
      </w:r>
      <w:bookmarkEnd w:id="0"/>
      <w:r w:rsidR="0006787F" w:rsidRPr="0006787F">
        <w:rPr>
          <w:rFonts w:ascii="Times New Roman" w:eastAsia="Times New Roman" w:hAnsi="Times New Roman" w:cs="Times New Roman"/>
          <w:b/>
          <w:bCs/>
          <w:sz w:val="24"/>
          <w:szCs w:val="24"/>
          <w:lang w:eastAsia="lv-LV"/>
        </w:rPr>
        <w:t>a</w:t>
      </w:r>
      <w:r w:rsidR="006461EA" w:rsidRPr="0006787F">
        <w:rPr>
          <w:rFonts w:ascii="Times New Roman" w:eastAsia="Times New Roman" w:hAnsi="Times New Roman" w:cs="Times New Roman"/>
          <w:b/>
          <w:bCs/>
          <w:sz w:val="24"/>
          <w:szCs w:val="24"/>
          <w:lang w:eastAsia="lv-LV"/>
        </w:rPr>
        <w:t xml:space="preserve"> “Grozījumi Ministru kabineta </w:t>
      </w:r>
      <w:r w:rsidR="0006787F" w:rsidRPr="0006787F">
        <w:rPr>
          <w:rFonts w:ascii="Times New Roman" w:eastAsia="Times New Roman" w:hAnsi="Times New Roman" w:cs="Times New Roman"/>
          <w:b/>
          <w:bCs/>
          <w:sz w:val="24"/>
          <w:szCs w:val="24"/>
          <w:lang w:eastAsia="lv-LV"/>
        </w:rPr>
        <w:t>1999.</w:t>
      </w:r>
      <w:r w:rsidR="00054D09">
        <w:rPr>
          <w:rFonts w:ascii="Times New Roman" w:eastAsia="Times New Roman" w:hAnsi="Times New Roman" w:cs="Times New Roman"/>
          <w:b/>
          <w:bCs/>
          <w:sz w:val="24"/>
          <w:szCs w:val="24"/>
          <w:lang w:eastAsia="lv-LV"/>
        </w:rPr>
        <w:t xml:space="preserve"> </w:t>
      </w:r>
      <w:r w:rsidR="0006787F" w:rsidRPr="0006787F">
        <w:rPr>
          <w:rFonts w:ascii="Times New Roman" w:eastAsia="Times New Roman" w:hAnsi="Times New Roman" w:cs="Times New Roman"/>
          <w:b/>
          <w:bCs/>
          <w:sz w:val="24"/>
          <w:szCs w:val="24"/>
          <w:lang w:eastAsia="lv-LV"/>
        </w:rPr>
        <w:t>gada 18.</w:t>
      </w:r>
      <w:r w:rsidR="00054D09">
        <w:rPr>
          <w:rFonts w:ascii="Times New Roman" w:eastAsia="Times New Roman" w:hAnsi="Times New Roman" w:cs="Times New Roman"/>
          <w:b/>
          <w:bCs/>
          <w:sz w:val="24"/>
          <w:szCs w:val="24"/>
          <w:lang w:eastAsia="lv-LV"/>
        </w:rPr>
        <w:t xml:space="preserve"> </w:t>
      </w:r>
      <w:r w:rsidR="0006787F" w:rsidRPr="0006787F">
        <w:rPr>
          <w:rFonts w:ascii="Times New Roman" w:eastAsia="Times New Roman" w:hAnsi="Times New Roman" w:cs="Times New Roman"/>
          <w:b/>
          <w:bCs/>
          <w:sz w:val="24"/>
          <w:szCs w:val="24"/>
          <w:lang w:eastAsia="lv-LV"/>
        </w:rPr>
        <w:t>maija noteikumos Nr.</w:t>
      </w:r>
      <w:r w:rsidR="0006787F">
        <w:rPr>
          <w:rFonts w:ascii="Times New Roman" w:eastAsia="Times New Roman" w:hAnsi="Times New Roman" w:cs="Times New Roman"/>
          <w:b/>
          <w:bCs/>
          <w:sz w:val="24"/>
          <w:szCs w:val="24"/>
          <w:lang w:eastAsia="lv-LV"/>
        </w:rPr>
        <w:t> </w:t>
      </w:r>
      <w:r w:rsidR="0006787F" w:rsidRPr="0006787F">
        <w:rPr>
          <w:rFonts w:ascii="Times New Roman" w:eastAsia="Times New Roman" w:hAnsi="Times New Roman" w:cs="Times New Roman"/>
          <w:b/>
          <w:bCs/>
          <w:sz w:val="24"/>
          <w:szCs w:val="24"/>
          <w:lang w:eastAsia="lv-LV"/>
        </w:rPr>
        <w:t xml:space="preserve">178 </w:t>
      </w:r>
      <w:r w:rsidR="0006787F">
        <w:rPr>
          <w:rFonts w:ascii="Times New Roman" w:eastAsia="Times New Roman" w:hAnsi="Times New Roman" w:cs="Times New Roman"/>
          <w:b/>
          <w:bCs/>
          <w:sz w:val="24"/>
          <w:szCs w:val="24"/>
          <w:lang w:eastAsia="lv-LV"/>
        </w:rPr>
        <w:t>“</w:t>
      </w:r>
      <w:r w:rsidR="00467FB2" w:rsidRPr="0006787F">
        <w:rPr>
          <w:rFonts w:ascii="Times New Roman" w:eastAsia="Times New Roman" w:hAnsi="Times New Roman" w:cs="Times New Roman"/>
          <w:b/>
          <w:bCs/>
          <w:sz w:val="24"/>
          <w:szCs w:val="24"/>
          <w:lang w:eastAsia="lv-LV"/>
        </w:rPr>
        <w:t>Kārtība, kādā norādāmas preču un pakalpojumu cenas</w:t>
      </w:r>
      <w:r w:rsidR="0006787F">
        <w:rPr>
          <w:rFonts w:ascii="Times New Roman" w:eastAsia="Times New Roman" w:hAnsi="Times New Roman" w:cs="Times New Roman"/>
          <w:b/>
          <w:bCs/>
          <w:sz w:val="24"/>
          <w:szCs w:val="24"/>
          <w:lang w:eastAsia="lv-LV"/>
        </w:rPr>
        <w:t>”</w:t>
      </w:r>
      <w:r w:rsidR="006461EA" w:rsidRPr="0006787F">
        <w:rPr>
          <w:rFonts w:ascii="Times New Roman" w:eastAsia="Times New Roman" w:hAnsi="Times New Roman" w:cs="Times New Roman"/>
          <w:b/>
          <w:bCs/>
          <w:sz w:val="24"/>
          <w:szCs w:val="24"/>
          <w:lang w:eastAsia="lv-LV"/>
        </w:rPr>
        <w:t>”</w:t>
      </w:r>
      <w:r w:rsidR="0006787F">
        <w:rPr>
          <w:rFonts w:ascii="Times New Roman" w:eastAsia="Times New Roman" w:hAnsi="Times New Roman" w:cs="Times New Roman"/>
          <w:b/>
          <w:bCs/>
          <w:sz w:val="24"/>
          <w:szCs w:val="24"/>
          <w:lang w:eastAsia="lv-LV"/>
        </w:rPr>
        <w:t xml:space="preserve"> </w:t>
      </w:r>
      <w:r w:rsidR="002E4AE3" w:rsidRPr="0006787F">
        <w:rPr>
          <w:rFonts w:ascii="Times New Roman" w:eastAsia="Times New Roman" w:hAnsi="Times New Roman" w:cs="Times New Roman"/>
          <w:b/>
          <w:bCs/>
          <w:sz w:val="24"/>
          <w:szCs w:val="24"/>
          <w:lang w:eastAsia="lv-LV"/>
        </w:rPr>
        <w:t>sākotnējās ietekmes novērtējuma ziņojums (anotācija)</w:t>
      </w:r>
    </w:p>
    <w:p w14:paraId="1A0FE89C" w14:textId="77777777" w:rsidR="002E4AE3" w:rsidRPr="00602E21" w:rsidRDefault="002E4AE3" w:rsidP="00D71A24">
      <w:pPr>
        <w:shd w:val="clear" w:color="auto" w:fill="FFFFFF"/>
        <w:spacing w:after="0" w:line="240" w:lineRule="auto"/>
        <w:jc w:val="center"/>
        <w:rPr>
          <w:rFonts w:ascii="Times New Roman" w:eastAsia="Times New Roman" w:hAnsi="Times New Roman" w:cs="Times New Roman"/>
          <w:b/>
          <w:bCs/>
          <w:color w:val="FF0000"/>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31"/>
        <w:gridCol w:w="5424"/>
      </w:tblGrid>
      <w:tr w:rsidR="0006787F" w:rsidRPr="0006787F" w14:paraId="20D9593C" w14:textId="77777777" w:rsidTr="00930227">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F5B6908" w14:textId="77777777" w:rsidR="002E4AE3" w:rsidRPr="0006787F" w:rsidRDefault="002E4AE3" w:rsidP="00A32DC4">
            <w:pPr>
              <w:spacing w:after="0" w:line="240" w:lineRule="auto"/>
              <w:jc w:val="center"/>
              <w:rPr>
                <w:rFonts w:ascii="Times New Roman" w:eastAsia="Times New Roman" w:hAnsi="Times New Roman" w:cs="Times New Roman"/>
                <w:b/>
                <w:bCs/>
                <w:iCs/>
                <w:sz w:val="24"/>
                <w:szCs w:val="24"/>
                <w:lang w:eastAsia="lv-LV"/>
              </w:rPr>
            </w:pPr>
            <w:r w:rsidRPr="0006787F">
              <w:rPr>
                <w:rFonts w:ascii="Times New Roman" w:eastAsia="Times New Roman" w:hAnsi="Times New Roman" w:cs="Times New Roman"/>
                <w:b/>
                <w:bCs/>
                <w:iCs/>
                <w:sz w:val="24"/>
                <w:szCs w:val="24"/>
                <w:lang w:eastAsia="lv-LV"/>
              </w:rPr>
              <w:t>Tiesību akta projekta anotācijas kopsavilkums</w:t>
            </w:r>
          </w:p>
        </w:tc>
      </w:tr>
      <w:tr w:rsidR="00602E21" w:rsidRPr="00602E21" w14:paraId="7FBDC07E" w14:textId="77777777" w:rsidTr="00930227">
        <w:trPr>
          <w:trHeight w:val="2094"/>
          <w:tblCellSpacing w:w="15" w:type="dxa"/>
        </w:trPr>
        <w:tc>
          <w:tcPr>
            <w:tcW w:w="1980" w:type="pct"/>
            <w:tcBorders>
              <w:top w:val="outset" w:sz="6" w:space="0" w:color="auto"/>
              <w:left w:val="outset" w:sz="6" w:space="0" w:color="auto"/>
              <w:bottom w:val="outset" w:sz="6" w:space="0" w:color="auto"/>
              <w:right w:val="outset" w:sz="6" w:space="0" w:color="auto"/>
            </w:tcBorders>
            <w:hideMark/>
          </w:tcPr>
          <w:p w14:paraId="4D411A0E" w14:textId="77777777" w:rsidR="002E4AE3" w:rsidRPr="0006787F" w:rsidRDefault="002E4AE3" w:rsidP="00D71A24">
            <w:pPr>
              <w:spacing w:after="0" w:line="240" w:lineRule="auto"/>
              <w:rPr>
                <w:rFonts w:ascii="Times New Roman" w:eastAsia="Times New Roman" w:hAnsi="Times New Roman" w:cs="Times New Roman"/>
                <w:iCs/>
                <w:sz w:val="24"/>
                <w:szCs w:val="24"/>
                <w:lang w:eastAsia="lv-LV"/>
              </w:rPr>
            </w:pPr>
            <w:r w:rsidRPr="0006787F">
              <w:rPr>
                <w:rFonts w:ascii="Times New Roman" w:eastAsia="Times New Roman" w:hAnsi="Times New Roman" w:cs="Times New Roman"/>
                <w:iCs/>
                <w:sz w:val="24"/>
                <w:szCs w:val="24"/>
                <w:lang w:eastAsia="lv-LV"/>
              </w:rPr>
              <w:t>Mērķis, risinājums un projekta spēkā stāšanās laiks (500 zīmes bez atstarpēm)</w:t>
            </w:r>
          </w:p>
        </w:tc>
        <w:tc>
          <w:tcPr>
            <w:tcW w:w="2971" w:type="pct"/>
            <w:tcBorders>
              <w:top w:val="outset" w:sz="6" w:space="0" w:color="auto"/>
              <w:left w:val="outset" w:sz="6" w:space="0" w:color="auto"/>
              <w:bottom w:val="outset" w:sz="6" w:space="0" w:color="auto"/>
              <w:right w:val="outset" w:sz="6" w:space="0" w:color="auto"/>
            </w:tcBorders>
            <w:hideMark/>
          </w:tcPr>
          <w:p w14:paraId="13ABCC82" w14:textId="3DDF9E97" w:rsidR="0087682F" w:rsidRDefault="00A32272" w:rsidP="00D71A24">
            <w:pPr>
              <w:pStyle w:val="NormalWeb"/>
              <w:spacing w:before="0" w:beforeAutospacing="0" w:after="0" w:afterAutospacing="0"/>
              <w:ind w:firstLine="695"/>
              <w:jc w:val="both"/>
              <w:rPr>
                <w:iCs/>
                <w:color w:val="FF0000"/>
              </w:rPr>
            </w:pPr>
            <w:sdt>
              <w:sdtPr>
                <w:id w:val="-81148482"/>
                <w:placeholder>
                  <w:docPart w:val="80FCFC26261C4645B508994B86EBE0C1"/>
                </w:placeholder>
              </w:sdtPr>
              <w:sdtEndPr/>
              <w:sdtContent>
                <w:r w:rsidR="00DD1C38" w:rsidRPr="0006787F">
                  <w:t xml:space="preserve">Noteikumu </w:t>
                </w:r>
              </w:sdtContent>
            </w:sdt>
            <w:r w:rsidR="00DD1C38" w:rsidRPr="0006787F">
              <w:t>projekt</w:t>
            </w:r>
            <w:r w:rsidR="0006787F" w:rsidRPr="0006787F">
              <w:t>s</w:t>
            </w:r>
            <w:r w:rsidR="00DD1C38" w:rsidRPr="0006787F">
              <w:t xml:space="preserve"> </w:t>
            </w:r>
            <w:r w:rsidR="0006787F" w:rsidRPr="0006787F">
              <w:t>“Grozījumi Ministru kabineta 1999.</w:t>
            </w:r>
            <w:r w:rsidR="007963CE">
              <w:t xml:space="preserve"> </w:t>
            </w:r>
            <w:r w:rsidR="0006787F" w:rsidRPr="0006787F">
              <w:t>gada 18.</w:t>
            </w:r>
            <w:r w:rsidR="007963CE">
              <w:t xml:space="preserve"> </w:t>
            </w:r>
            <w:r w:rsidR="0006787F" w:rsidRPr="0006787F">
              <w:t xml:space="preserve">maija noteikumos Nr. 178 “Kārtība, kādā norādāmas preču un pakalpojumu cenas”” </w:t>
            </w:r>
            <w:r w:rsidR="00DD1C38" w:rsidRPr="0006787F">
              <w:t>(</w:t>
            </w:r>
            <w:r w:rsidR="00DD1C38" w:rsidRPr="0087682F">
              <w:t>turpmāk</w:t>
            </w:r>
            <w:r w:rsidR="00042823">
              <w:t xml:space="preserve"> </w:t>
            </w:r>
            <w:r w:rsidR="007963CE">
              <w:t>–</w:t>
            </w:r>
            <w:r w:rsidR="00093BAB" w:rsidRPr="0087682F">
              <w:rPr>
                <w:iCs/>
              </w:rPr>
              <w:t xml:space="preserve"> </w:t>
            </w:r>
            <w:r w:rsidR="00DD1C38" w:rsidRPr="0087682F">
              <w:rPr>
                <w:iCs/>
              </w:rPr>
              <w:t>p</w:t>
            </w:r>
            <w:r w:rsidR="000E3C46" w:rsidRPr="0087682F">
              <w:rPr>
                <w:iCs/>
              </w:rPr>
              <w:t>rojekt</w:t>
            </w:r>
            <w:r w:rsidR="0006787F" w:rsidRPr="0087682F">
              <w:rPr>
                <w:iCs/>
              </w:rPr>
              <w:t>s</w:t>
            </w:r>
            <w:r w:rsidR="00DD1C38" w:rsidRPr="0087682F">
              <w:rPr>
                <w:iCs/>
              </w:rPr>
              <w:t xml:space="preserve">) </w:t>
            </w:r>
            <w:r w:rsidR="000E3C46" w:rsidRPr="0087682F">
              <w:rPr>
                <w:iCs/>
              </w:rPr>
              <w:t>izstrādāt</w:t>
            </w:r>
            <w:r w:rsidR="00042823">
              <w:rPr>
                <w:iCs/>
              </w:rPr>
              <w:t>s</w:t>
            </w:r>
            <w:r w:rsidR="000E3C46" w:rsidRPr="0087682F">
              <w:rPr>
                <w:iCs/>
              </w:rPr>
              <w:t>, lai veicinātu augstāku patērētāju tiesību aizsardzības līmeni</w:t>
            </w:r>
            <w:r w:rsidR="0087682F" w:rsidRPr="0087682F">
              <w:rPr>
                <w:iCs/>
              </w:rPr>
              <w:t>. Projektā tiek precizētas normas saistībā ar</w:t>
            </w:r>
            <w:r w:rsidR="000E3C46" w:rsidRPr="0087682F">
              <w:rPr>
                <w:iCs/>
              </w:rPr>
              <w:t xml:space="preserve"> </w:t>
            </w:r>
            <w:r w:rsidR="0087682F" w:rsidRPr="0087682F">
              <w:rPr>
                <w:iCs/>
              </w:rPr>
              <w:t xml:space="preserve">preču cenu korektu norādīšanu cenu pazemināšanas gadījumos. </w:t>
            </w:r>
          </w:p>
          <w:p w14:paraId="2B320CBB" w14:textId="20D77B3D" w:rsidR="000A0692" w:rsidRPr="0087682F" w:rsidRDefault="0006787F" w:rsidP="00D71A24">
            <w:pPr>
              <w:pStyle w:val="NormalWeb"/>
              <w:spacing w:before="0" w:beforeAutospacing="0" w:after="0" w:afterAutospacing="0"/>
              <w:ind w:firstLine="695"/>
              <w:jc w:val="both"/>
              <w:rPr>
                <w:iCs/>
              </w:rPr>
            </w:pPr>
            <w:r w:rsidRPr="0087682F">
              <w:rPr>
                <w:iCs/>
              </w:rPr>
              <w:t xml:space="preserve"> </w:t>
            </w:r>
            <w:r w:rsidR="00093BAB" w:rsidRPr="0087682F">
              <w:rPr>
                <w:iCs/>
              </w:rPr>
              <w:t xml:space="preserve"> </w:t>
            </w:r>
            <w:r w:rsidR="000E3C46" w:rsidRPr="0087682F">
              <w:rPr>
                <w:iCs/>
              </w:rPr>
              <w:t>P</w:t>
            </w:r>
            <w:r w:rsidR="002E4AE3" w:rsidRPr="0087682F">
              <w:rPr>
                <w:iCs/>
              </w:rPr>
              <w:t>rojekt</w:t>
            </w:r>
            <w:r w:rsidR="0087682F" w:rsidRPr="0087682F">
              <w:rPr>
                <w:iCs/>
              </w:rPr>
              <w:t>s</w:t>
            </w:r>
            <w:r w:rsidR="002E4AE3" w:rsidRPr="0087682F">
              <w:rPr>
                <w:iCs/>
              </w:rPr>
              <w:t xml:space="preserve"> </w:t>
            </w:r>
            <w:r w:rsidR="002E4AE3" w:rsidRPr="00054D09">
              <w:rPr>
                <w:iCs/>
              </w:rPr>
              <w:t>izstrādāt</w:t>
            </w:r>
            <w:r w:rsidR="0087682F" w:rsidRPr="00054D09">
              <w:rPr>
                <w:iCs/>
              </w:rPr>
              <w:t>s</w:t>
            </w:r>
            <w:r w:rsidR="002E4AE3" w:rsidRPr="00054D09">
              <w:rPr>
                <w:iCs/>
              </w:rPr>
              <w:t>, lai</w:t>
            </w:r>
            <w:r w:rsidR="00327611" w:rsidRPr="00054D09">
              <w:rPr>
                <w:iCs/>
              </w:rPr>
              <w:t xml:space="preserve"> </w:t>
            </w:r>
            <w:r w:rsidR="00141D37" w:rsidRPr="00054D09">
              <w:rPr>
                <w:iCs/>
              </w:rPr>
              <w:t xml:space="preserve">pārņemtu </w:t>
            </w:r>
            <w:bookmarkStart w:id="1" w:name="_Hlk72402182"/>
            <w:r w:rsidR="0087682F" w:rsidRPr="00A35C5F">
              <w:rPr>
                <w:iCs/>
              </w:rPr>
              <w:t xml:space="preserve">Eiropas Parlamenta un Padomes </w:t>
            </w:r>
            <w:r w:rsidR="00054D09" w:rsidRPr="00A32DC4">
              <w:rPr>
                <w:shd w:val="clear" w:color="auto" w:fill="FFFFFF"/>
              </w:rPr>
              <w:t>2019. gada 27. novembra</w:t>
            </w:r>
            <w:r w:rsidR="00054D09" w:rsidRPr="00054D09">
              <w:rPr>
                <w:iCs/>
              </w:rPr>
              <w:t xml:space="preserve"> </w:t>
            </w:r>
            <w:r w:rsidR="0087682F" w:rsidRPr="00054D09">
              <w:rPr>
                <w:iCs/>
              </w:rPr>
              <w:t>direktīvas (ES) 2019/2161</w:t>
            </w:r>
            <w:r w:rsidR="00054D09">
              <w:rPr>
                <w:iCs/>
              </w:rPr>
              <w:t>,</w:t>
            </w:r>
            <w:r w:rsidR="0087682F" w:rsidRPr="00054D09">
              <w:rPr>
                <w:iCs/>
              </w:rPr>
              <w:t xml:space="preserve"> </w:t>
            </w:r>
            <w:r w:rsidR="0087682F" w:rsidRPr="00054D09">
              <w:t>ar ko groza Padomes Direktīvu 93/13/EEK un Eiropas Parlamenta un Padomes Direktīvas 98/6/</w:t>
            </w:r>
            <w:r w:rsidR="0087682F" w:rsidRPr="0087682F">
              <w:t>EK, 2005/29/EK un 2011/83/ES attiecībā uz Savienības patērētāju tiesību aizsardzības noteikumu labāku izpildi un modernizēšanu (turpmāk – Direktīva 2019/2161</w:t>
            </w:r>
            <w:r w:rsidR="00042823">
              <w:t>)</w:t>
            </w:r>
            <w:r w:rsidR="00093BAB" w:rsidRPr="0087682F">
              <w:rPr>
                <w:iCs/>
              </w:rPr>
              <w:t xml:space="preserve"> atsevišķas normas.</w:t>
            </w:r>
          </w:p>
          <w:bookmarkEnd w:id="1"/>
          <w:p w14:paraId="7E5E739A" w14:textId="03B67E0B" w:rsidR="003A2323" w:rsidRPr="0087682F" w:rsidRDefault="00475D8A" w:rsidP="00D71A24">
            <w:pPr>
              <w:shd w:val="clear" w:color="auto" w:fill="FFFFFF"/>
              <w:spacing w:after="0" w:line="240" w:lineRule="auto"/>
              <w:ind w:firstLine="601"/>
              <w:jc w:val="both"/>
              <w:rPr>
                <w:rFonts w:ascii="Times New Roman" w:hAnsi="Times New Roman" w:cs="Times New Roman"/>
                <w:sz w:val="24"/>
                <w:szCs w:val="24"/>
              </w:rPr>
            </w:pPr>
            <w:r w:rsidRPr="0087682F">
              <w:rPr>
                <w:rFonts w:ascii="Times New Roman" w:hAnsi="Times New Roman" w:cs="Times New Roman"/>
                <w:sz w:val="24"/>
                <w:szCs w:val="24"/>
              </w:rPr>
              <w:t>Projekt</w:t>
            </w:r>
            <w:r w:rsidR="0087682F" w:rsidRPr="0087682F">
              <w:rPr>
                <w:rFonts w:ascii="Times New Roman" w:hAnsi="Times New Roman" w:cs="Times New Roman"/>
                <w:sz w:val="24"/>
                <w:szCs w:val="24"/>
              </w:rPr>
              <w:t>s</w:t>
            </w:r>
            <w:r w:rsidR="0078574A" w:rsidRPr="0087682F">
              <w:rPr>
                <w:rFonts w:ascii="Times New Roman" w:hAnsi="Times New Roman" w:cs="Times New Roman"/>
                <w:sz w:val="24"/>
                <w:szCs w:val="24"/>
              </w:rPr>
              <w:t xml:space="preserve"> </w:t>
            </w:r>
            <w:r w:rsidR="002E4AE3" w:rsidRPr="0087682F">
              <w:rPr>
                <w:rFonts w:ascii="Times New Roman" w:hAnsi="Times New Roman" w:cs="Times New Roman"/>
                <w:sz w:val="24"/>
                <w:szCs w:val="24"/>
              </w:rPr>
              <w:t>ir jāpieņem</w:t>
            </w:r>
            <w:r w:rsidR="00881CFD" w:rsidRPr="0087682F">
              <w:rPr>
                <w:rFonts w:ascii="Times New Roman" w:hAnsi="Times New Roman" w:cs="Times New Roman"/>
                <w:sz w:val="24"/>
                <w:szCs w:val="24"/>
              </w:rPr>
              <w:t>,</w:t>
            </w:r>
            <w:r w:rsidR="002E4AE3" w:rsidRPr="0087682F">
              <w:rPr>
                <w:rFonts w:ascii="Times New Roman" w:hAnsi="Times New Roman" w:cs="Times New Roman"/>
                <w:sz w:val="24"/>
                <w:szCs w:val="24"/>
              </w:rPr>
              <w:t xml:space="preserve"> līdz 2021.</w:t>
            </w:r>
            <w:r w:rsidR="00881CFD" w:rsidRPr="0087682F">
              <w:rPr>
                <w:rFonts w:ascii="Times New Roman" w:hAnsi="Times New Roman" w:cs="Times New Roman"/>
                <w:sz w:val="24"/>
                <w:szCs w:val="24"/>
              </w:rPr>
              <w:t> </w:t>
            </w:r>
            <w:r w:rsidR="002E4AE3" w:rsidRPr="0087682F">
              <w:rPr>
                <w:rFonts w:ascii="Times New Roman" w:hAnsi="Times New Roman" w:cs="Times New Roman"/>
                <w:sz w:val="24"/>
                <w:szCs w:val="24"/>
              </w:rPr>
              <w:t xml:space="preserve">gada </w:t>
            </w:r>
            <w:r w:rsidR="00D50F05" w:rsidRPr="0087682F">
              <w:rPr>
                <w:rFonts w:ascii="Times New Roman" w:hAnsi="Times New Roman" w:cs="Times New Roman"/>
                <w:sz w:val="24"/>
                <w:szCs w:val="24"/>
              </w:rPr>
              <w:t>28.</w:t>
            </w:r>
            <w:r w:rsidR="00881CFD" w:rsidRPr="0087682F">
              <w:rPr>
                <w:rFonts w:ascii="Times New Roman" w:hAnsi="Times New Roman" w:cs="Times New Roman"/>
                <w:sz w:val="24"/>
                <w:szCs w:val="24"/>
              </w:rPr>
              <w:t> </w:t>
            </w:r>
            <w:r w:rsidR="00D50F05" w:rsidRPr="0087682F">
              <w:rPr>
                <w:rFonts w:ascii="Times New Roman" w:hAnsi="Times New Roman" w:cs="Times New Roman"/>
                <w:sz w:val="24"/>
                <w:szCs w:val="24"/>
              </w:rPr>
              <w:t>novembrim</w:t>
            </w:r>
            <w:r w:rsidR="0087682F" w:rsidRPr="0087682F">
              <w:rPr>
                <w:rFonts w:ascii="Times New Roman" w:hAnsi="Times New Roman" w:cs="Times New Roman"/>
                <w:sz w:val="24"/>
                <w:szCs w:val="24"/>
              </w:rPr>
              <w:t xml:space="preserve">, </w:t>
            </w:r>
            <w:r w:rsidR="00FC4497" w:rsidRPr="0087682F">
              <w:rPr>
                <w:rFonts w:ascii="Times New Roman" w:hAnsi="Times New Roman" w:cs="Times New Roman"/>
                <w:sz w:val="24"/>
                <w:szCs w:val="24"/>
                <w:shd w:val="clear" w:color="auto" w:fill="FFFFFF"/>
              </w:rPr>
              <w:t>p</w:t>
            </w:r>
            <w:r w:rsidR="003A2323" w:rsidRPr="0087682F">
              <w:rPr>
                <w:rFonts w:ascii="Times New Roman" w:hAnsi="Times New Roman" w:cs="Times New Roman"/>
                <w:sz w:val="24"/>
                <w:szCs w:val="24"/>
                <w:shd w:val="clear" w:color="auto" w:fill="FFFFFF"/>
              </w:rPr>
              <w:t xml:space="preserve">aredzēts, ka </w:t>
            </w:r>
            <w:r w:rsidR="006461EA" w:rsidRPr="0087682F">
              <w:rPr>
                <w:rFonts w:ascii="Times New Roman" w:hAnsi="Times New Roman" w:cs="Times New Roman"/>
                <w:sz w:val="24"/>
                <w:szCs w:val="24"/>
                <w:shd w:val="clear" w:color="auto" w:fill="FFFFFF"/>
              </w:rPr>
              <w:t>t</w:t>
            </w:r>
            <w:r w:rsidR="0087682F" w:rsidRPr="0087682F">
              <w:rPr>
                <w:rFonts w:ascii="Times New Roman" w:hAnsi="Times New Roman" w:cs="Times New Roman"/>
                <w:sz w:val="24"/>
                <w:szCs w:val="24"/>
                <w:shd w:val="clear" w:color="auto" w:fill="FFFFFF"/>
              </w:rPr>
              <w:t>as</w:t>
            </w:r>
            <w:r w:rsidR="003A2323" w:rsidRPr="0087682F">
              <w:rPr>
                <w:rFonts w:ascii="Times New Roman" w:hAnsi="Times New Roman" w:cs="Times New Roman"/>
                <w:sz w:val="24"/>
                <w:szCs w:val="24"/>
                <w:shd w:val="clear" w:color="auto" w:fill="FFFFFF"/>
              </w:rPr>
              <w:t xml:space="preserve"> stājas spēkā 2022.</w:t>
            </w:r>
            <w:r w:rsidR="00881CFD" w:rsidRPr="0087682F">
              <w:rPr>
                <w:rFonts w:ascii="Times New Roman" w:hAnsi="Times New Roman" w:cs="Times New Roman"/>
                <w:sz w:val="24"/>
                <w:szCs w:val="24"/>
                <w:shd w:val="clear" w:color="auto" w:fill="FFFFFF"/>
              </w:rPr>
              <w:t> </w:t>
            </w:r>
            <w:r w:rsidR="003A2323" w:rsidRPr="0087682F">
              <w:rPr>
                <w:rFonts w:ascii="Times New Roman" w:hAnsi="Times New Roman" w:cs="Times New Roman"/>
                <w:sz w:val="24"/>
                <w:szCs w:val="24"/>
                <w:shd w:val="clear" w:color="auto" w:fill="FFFFFF"/>
              </w:rPr>
              <w:t>gada 1.</w:t>
            </w:r>
            <w:r w:rsidR="00881CFD" w:rsidRPr="0087682F">
              <w:rPr>
                <w:rFonts w:ascii="Times New Roman" w:hAnsi="Times New Roman" w:cs="Times New Roman"/>
                <w:sz w:val="24"/>
                <w:szCs w:val="24"/>
                <w:shd w:val="clear" w:color="auto" w:fill="FFFFFF"/>
              </w:rPr>
              <w:t> </w:t>
            </w:r>
            <w:r w:rsidR="003A2323" w:rsidRPr="0087682F">
              <w:rPr>
                <w:rFonts w:ascii="Times New Roman" w:hAnsi="Times New Roman" w:cs="Times New Roman"/>
                <w:sz w:val="24"/>
                <w:szCs w:val="24"/>
                <w:shd w:val="clear" w:color="auto" w:fill="FFFFFF"/>
              </w:rPr>
              <w:t>janvārī.</w:t>
            </w:r>
          </w:p>
          <w:p w14:paraId="445B5AF8" w14:textId="0885E531" w:rsidR="002E4AE3" w:rsidRPr="00602E21" w:rsidRDefault="002E4AE3" w:rsidP="00D71A24">
            <w:pPr>
              <w:pStyle w:val="NormalWeb"/>
              <w:spacing w:before="0" w:beforeAutospacing="0" w:after="0" w:afterAutospacing="0"/>
              <w:jc w:val="both"/>
              <w:rPr>
                <w:color w:val="FF0000"/>
              </w:rPr>
            </w:pPr>
          </w:p>
        </w:tc>
      </w:tr>
    </w:tbl>
    <w:p w14:paraId="2D8EB143" w14:textId="77777777" w:rsidR="002E4AE3" w:rsidRPr="00602E21" w:rsidRDefault="002E4AE3" w:rsidP="00D71A24">
      <w:pPr>
        <w:spacing w:after="0" w:line="240" w:lineRule="auto"/>
        <w:rPr>
          <w:rFonts w:ascii="Times New Roman" w:eastAsia="Times New Roman" w:hAnsi="Times New Roman" w:cs="Times New Roman"/>
          <w:iCs/>
          <w:color w:val="FF0000"/>
          <w:sz w:val="24"/>
          <w:szCs w:val="24"/>
          <w:lang w:eastAsia="lv-LV"/>
        </w:rPr>
      </w:pPr>
      <w:r w:rsidRPr="00602E21">
        <w:rPr>
          <w:rFonts w:ascii="Times New Roman" w:eastAsia="Times New Roman" w:hAnsi="Times New Roman" w:cs="Times New Roman"/>
          <w:iCs/>
          <w:color w:val="FF0000"/>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87682F" w:rsidRPr="0087682F" w14:paraId="040C8DBC" w14:textId="77777777" w:rsidTr="00930227">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6332B2F" w14:textId="77777777" w:rsidR="002E4AE3" w:rsidRPr="0087682F" w:rsidRDefault="002E4AE3" w:rsidP="00A32DC4">
            <w:pPr>
              <w:spacing w:after="0" w:line="240" w:lineRule="auto"/>
              <w:jc w:val="center"/>
              <w:rPr>
                <w:rFonts w:ascii="Times New Roman" w:eastAsia="Times New Roman" w:hAnsi="Times New Roman" w:cs="Times New Roman"/>
                <w:b/>
                <w:bCs/>
                <w:iCs/>
                <w:sz w:val="24"/>
                <w:szCs w:val="24"/>
                <w:lang w:eastAsia="lv-LV"/>
              </w:rPr>
            </w:pPr>
            <w:r w:rsidRPr="0087682F">
              <w:rPr>
                <w:rFonts w:ascii="Times New Roman" w:eastAsia="Times New Roman" w:hAnsi="Times New Roman" w:cs="Times New Roman"/>
                <w:b/>
                <w:bCs/>
                <w:iCs/>
                <w:sz w:val="24"/>
                <w:szCs w:val="24"/>
                <w:lang w:eastAsia="lv-LV"/>
              </w:rPr>
              <w:t>I. Tiesību akta projekta izstrādes nepieciešamība</w:t>
            </w:r>
          </w:p>
        </w:tc>
      </w:tr>
      <w:tr w:rsidR="0087682F" w:rsidRPr="0087682F" w14:paraId="3E2D5C13" w14:textId="77777777" w:rsidTr="00930227">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0A608BC" w14:textId="77777777" w:rsidR="002E4AE3" w:rsidRPr="0087682F" w:rsidRDefault="002E4AE3" w:rsidP="00D71A24">
            <w:pPr>
              <w:spacing w:after="0" w:line="240" w:lineRule="auto"/>
              <w:rPr>
                <w:rFonts w:ascii="Times New Roman" w:eastAsia="Times New Roman" w:hAnsi="Times New Roman" w:cs="Times New Roman"/>
                <w:iCs/>
                <w:sz w:val="24"/>
                <w:szCs w:val="24"/>
                <w:lang w:eastAsia="lv-LV"/>
              </w:rPr>
            </w:pPr>
            <w:r w:rsidRPr="0087682F">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2CAA1147" w14:textId="77777777" w:rsidR="002E4AE3" w:rsidRPr="0087682F" w:rsidRDefault="002E4AE3" w:rsidP="00D71A24">
            <w:pPr>
              <w:spacing w:after="0" w:line="240" w:lineRule="auto"/>
              <w:rPr>
                <w:rFonts w:ascii="Times New Roman" w:eastAsia="Times New Roman" w:hAnsi="Times New Roman" w:cs="Times New Roman"/>
                <w:iCs/>
                <w:sz w:val="24"/>
                <w:szCs w:val="24"/>
                <w:lang w:eastAsia="lv-LV"/>
              </w:rPr>
            </w:pPr>
            <w:r w:rsidRPr="0087682F">
              <w:rPr>
                <w:rFonts w:ascii="Times New Roman" w:eastAsia="Times New Roman" w:hAnsi="Times New Roman" w:cs="Times New Roman"/>
                <w:iCs/>
                <w:sz w:val="24"/>
                <w:szCs w:val="24"/>
                <w:lang w:eastAsia="lv-LV"/>
              </w:rPr>
              <w:t>Pamatojums</w:t>
            </w:r>
          </w:p>
        </w:tc>
        <w:tc>
          <w:tcPr>
            <w:tcW w:w="3000" w:type="pct"/>
            <w:tcBorders>
              <w:top w:val="outset" w:sz="6" w:space="0" w:color="auto"/>
              <w:left w:val="outset" w:sz="6" w:space="0" w:color="auto"/>
              <w:bottom w:val="outset" w:sz="6" w:space="0" w:color="auto"/>
              <w:right w:val="outset" w:sz="6" w:space="0" w:color="auto"/>
            </w:tcBorders>
            <w:hideMark/>
          </w:tcPr>
          <w:p w14:paraId="1365A9BC" w14:textId="2AA72B7E" w:rsidR="002E4AE3" w:rsidRPr="0087682F" w:rsidRDefault="00093BAB" w:rsidP="00D71A24">
            <w:pPr>
              <w:spacing w:after="0" w:line="240" w:lineRule="auto"/>
              <w:ind w:firstLine="406"/>
              <w:jc w:val="both"/>
              <w:rPr>
                <w:rFonts w:ascii="Times New Roman" w:eastAsia="Times New Roman" w:hAnsi="Times New Roman" w:cs="Times New Roman"/>
                <w:iCs/>
                <w:sz w:val="24"/>
                <w:szCs w:val="24"/>
                <w:lang w:eastAsia="lv-LV"/>
              </w:rPr>
            </w:pPr>
            <w:r w:rsidRPr="0087682F">
              <w:rPr>
                <w:rFonts w:ascii="Times New Roman" w:eastAsia="Times New Roman" w:hAnsi="Times New Roman" w:cs="Times New Roman"/>
                <w:iCs/>
                <w:sz w:val="24"/>
                <w:szCs w:val="24"/>
                <w:lang w:eastAsia="lv-LV"/>
              </w:rPr>
              <w:t>P</w:t>
            </w:r>
            <w:r w:rsidR="002E4AE3" w:rsidRPr="0087682F">
              <w:rPr>
                <w:rFonts w:ascii="Times New Roman" w:eastAsia="Times New Roman" w:hAnsi="Times New Roman" w:cs="Times New Roman"/>
                <w:iCs/>
                <w:sz w:val="24"/>
                <w:szCs w:val="24"/>
                <w:lang w:eastAsia="lv-LV"/>
              </w:rPr>
              <w:t>rojekt</w:t>
            </w:r>
            <w:r w:rsidR="0087682F" w:rsidRPr="0087682F">
              <w:rPr>
                <w:rFonts w:ascii="Times New Roman" w:eastAsia="Times New Roman" w:hAnsi="Times New Roman" w:cs="Times New Roman"/>
                <w:iCs/>
                <w:sz w:val="24"/>
                <w:szCs w:val="24"/>
                <w:lang w:eastAsia="lv-LV"/>
              </w:rPr>
              <w:t>s</w:t>
            </w:r>
            <w:r w:rsidR="002E4AE3" w:rsidRPr="0087682F">
              <w:rPr>
                <w:rFonts w:ascii="Times New Roman" w:eastAsia="Times New Roman" w:hAnsi="Times New Roman" w:cs="Times New Roman"/>
                <w:iCs/>
                <w:sz w:val="24"/>
                <w:szCs w:val="24"/>
                <w:lang w:eastAsia="lv-LV"/>
              </w:rPr>
              <w:t xml:space="preserve"> </w:t>
            </w:r>
            <w:r w:rsidR="00475D8A" w:rsidRPr="0087682F">
              <w:rPr>
                <w:rFonts w:ascii="Times New Roman" w:eastAsia="Times New Roman" w:hAnsi="Times New Roman" w:cs="Times New Roman"/>
                <w:iCs/>
                <w:sz w:val="24"/>
                <w:szCs w:val="24"/>
                <w:lang w:eastAsia="lv-LV"/>
              </w:rPr>
              <w:t>izstrādāt</w:t>
            </w:r>
            <w:r w:rsidR="0087682F" w:rsidRPr="0087682F">
              <w:rPr>
                <w:rFonts w:ascii="Times New Roman" w:eastAsia="Times New Roman" w:hAnsi="Times New Roman" w:cs="Times New Roman"/>
                <w:iCs/>
                <w:sz w:val="24"/>
                <w:szCs w:val="24"/>
                <w:lang w:eastAsia="lv-LV"/>
              </w:rPr>
              <w:t>s</w:t>
            </w:r>
            <w:r w:rsidR="00475D8A" w:rsidRPr="0087682F">
              <w:rPr>
                <w:rFonts w:ascii="Times New Roman" w:eastAsia="Times New Roman" w:hAnsi="Times New Roman" w:cs="Times New Roman"/>
                <w:iCs/>
                <w:sz w:val="24"/>
                <w:szCs w:val="24"/>
                <w:lang w:eastAsia="lv-LV"/>
              </w:rPr>
              <w:t xml:space="preserve"> pēc Ekonomikas ministrijas iniciatīvas</w:t>
            </w:r>
            <w:r w:rsidR="002E4AE3" w:rsidRPr="0087682F">
              <w:rPr>
                <w:rFonts w:ascii="Times New Roman" w:eastAsia="Times New Roman" w:hAnsi="Times New Roman" w:cs="Times New Roman"/>
                <w:iCs/>
                <w:sz w:val="24"/>
                <w:szCs w:val="24"/>
                <w:lang w:eastAsia="lv-LV"/>
              </w:rPr>
              <w:t xml:space="preserve">, lai nodrošinātu </w:t>
            </w:r>
            <w:r w:rsidR="00D9359A" w:rsidRPr="0087682F">
              <w:rPr>
                <w:rFonts w:ascii="Times New Roman" w:eastAsia="Times New Roman" w:hAnsi="Times New Roman" w:cs="Times New Roman"/>
                <w:sz w:val="24"/>
                <w:szCs w:val="24"/>
                <w:lang w:eastAsia="lv-LV"/>
              </w:rPr>
              <w:t>Direktīva</w:t>
            </w:r>
            <w:r w:rsidR="00EE6A97">
              <w:rPr>
                <w:rFonts w:ascii="Times New Roman" w:eastAsia="Times New Roman" w:hAnsi="Times New Roman" w:cs="Times New Roman"/>
                <w:sz w:val="24"/>
                <w:szCs w:val="24"/>
                <w:lang w:eastAsia="lv-LV"/>
              </w:rPr>
              <w:t>s</w:t>
            </w:r>
            <w:r w:rsidR="00D9359A" w:rsidRPr="0087682F">
              <w:rPr>
                <w:rFonts w:ascii="Times New Roman" w:eastAsia="Times New Roman" w:hAnsi="Times New Roman" w:cs="Times New Roman"/>
                <w:sz w:val="24"/>
                <w:szCs w:val="24"/>
                <w:lang w:eastAsia="lv-LV"/>
              </w:rPr>
              <w:t xml:space="preserve"> 2019/2161</w:t>
            </w:r>
            <w:r w:rsidR="00F25678" w:rsidRPr="0087682F">
              <w:rPr>
                <w:rFonts w:ascii="Times New Roman" w:eastAsia="Times New Roman" w:hAnsi="Times New Roman" w:cs="Times New Roman"/>
                <w:sz w:val="24"/>
                <w:szCs w:val="24"/>
                <w:lang w:eastAsia="lv-LV"/>
              </w:rPr>
              <w:t xml:space="preserve"> </w:t>
            </w:r>
            <w:r w:rsidR="005D230C">
              <w:rPr>
                <w:rFonts w:ascii="Times New Roman" w:eastAsia="Times New Roman" w:hAnsi="Times New Roman" w:cs="Times New Roman"/>
                <w:sz w:val="24"/>
                <w:szCs w:val="24"/>
                <w:lang w:eastAsia="lv-LV"/>
              </w:rPr>
              <w:t>pārņemšanu</w:t>
            </w:r>
            <w:r w:rsidR="00D9359A" w:rsidRPr="0087682F">
              <w:rPr>
                <w:rFonts w:ascii="Times New Roman" w:eastAsia="Times New Roman" w:hAnsi="Times New Roman" w:cs="Times New Roman"/>
                <w:sz w:val="24"/>
                <w:szCs w:val="24"/>
                <w:lang w:eastAsia="lv-LV"/>
              </w:rPr>
              <w:t>.</w:t>
            </w:r>
          </w:p>
        </w:tc>
      </w:tr>
      <w:tr w:rsidR="00602E21" w:rsidRPr="00602E21" w14:paraId="7D589B92" w14:textId="77777777" w:rsidTr="00930227">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D322961" w14:textId="77777777" w:rsidR="002E4AE3" w:rsidRPr="0087682F" w:rsidRDefault="002E4AE3" w:rsidP="00D71A24">
            <w:pPr>
              <w:spacing w:after="0" w:line="240" w:lineRule="auto"/>
              <w:rPr>
                <w:rFonts w:ascii="Times New Roman" w:eastAsia="Times New Roman" w:hAnsi="Times New Roman" w:cs="Times New Roman"/>
                <w:iCs/>
                <w:sz w:val="24"/>
                <w:szCs w:val="24"/>
                <w:lang w:eastAsia="lv-LV"/>
              </w:rPr>
            </w:pPr>
            <w:r w:rsidRPr="0087682F">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386A5E55" w14:textId="77777777" w:rsidR="002E4AE3" w:rsidRPr="0087682F" w:rsidRDefault="002E4AE3" w:rsidP="00D71A24">
            <w:pPr>
              <w:spacing w:after="0" w:line="240" w:lineRule="auto"/>
              <w:rPr>
                <w:rFonts w:ascii="Times New Roman" w:eastAsia="Times New Roman" w:hAnsi="Times New Roman" w:cs="Times New Roman"/>
                <w:iCs/>
                <w:sz w:val="24"/>
                <w:szCs w:val="24"/>
                <w:lang w:eastAsia="lv-LV"/>
              </w:rPr>
            </w:pPr>
            <w:r w:rsidRPr="0087682F">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p w14:paraId="63B1B287" w14:textId="77777777" w:rsidR="002E4AE3" w:rsidRPr="0087682F" w:rsidRDefault="002E4AE3" w:rsidP="00D71A24">
            <w:pPr>
              <w:spacing w:after="0" w:line="240" w:lineRule="auto"/>
              <w:rPr>
                <w:rFonts w:ascii="Times New Roman" w:eastAsia="Times New Roman" w:hAnsi="Times New Roman" w:cs="Times New Roman"/>
                <w:sz w:val="24"/>
                <w:szCs w:val="24"/>
                <w:lang w:eastAsia="lv-LV"/>
              </w:rPr>
            </w:pPr>
          </w:p>
          <w:p w14:paraId="331AC21B" w14:textId="77777777" w:rsidR="002E4AE3" w:rsidRPr="0087682F" w:rsidRDefault="002E4AE3" w:rsidP="00D71A24">
            <w:pPr>
              <w:spacing w:after="0" w:line="240" w:lineRule="auto"/>
              <w:rPr>
                <w:rFonts w:ascii="Times New Roman" w:eastAsia="Times New Roman" w:hAnsi="Times New Roman" w:cs="Times New Roman"/>
                <w:sz w:val="24"/>
                <w:szCs w:val="24"/>
                <w:lang w:eastAsia="lv-LV"/>
              </w:rPr>
            </w:pPr>
          </w:p>
          <w:p w14:paraId="24955037" w14:textId="77777777" w:rsidR="002E4AE3" w:rsidRPr="0087682F" w:rsidRDefault="002E4AE3" w:rsidP="00D71A24">
            <w:pPr>
              <w:spacing w:after="0" w:line="240" w:lineRule="auto"/>
              <w:rPr>
                <w:rFonts w:ascii="Times New Roman" w:eastAsia="Times New Roman" w:hAnsi="Times New Roman" w:cs="Times New Roman"/>
                <w:sz w:val="24"/>
                <w:szCs w:val="24"/>
                <w:lang w:eastAsia="lv-LV"/>
              </w:rPr>
            </w:pPr>
          </w:p>
          <w:p w14:paraId="0F330F9F" w14:textId="77777777" w:rsidR="002E4AE3" w:rsidRPr="0087682F" w:rsidRDefault="002E4AE3" w:rsidP="00D71A24">
            <w:pPr>
              <w:spacing w:after="0" w:line="240" w:lineRule="auto"/>
              <w:rPr>
                <w:rFonts w:ascii="Times New Roman" w:eastAsia="Times New Roman" w:hAnsi="Times New Roman" w:cs="Times New Roman"/>
                <w:sz w:val="24"/>
                <w:szCs w:val="24"/>
                <w:lang w:eastAsia="lv-LV"/>
              </w:rPr>
            </w:pPr>
          </w:p>
          <w:p w14:paraId="34EAFEBC" w14:textId="77777777" w:rsidR="002E4AE3" w:rsidRPr="0087682F" w:rsidRDefault="002E4AE3" w:rsidP="00D71A24">
            <w:pPr>
              <w:spacing w:after="0" w:line="240" w:lineRule="auto"/>
              <w:rPr>
                <w:rFonts w:ascii="Times New Roman" w:eastAsia="Times New Roman" w:hAnsi="Times New Roman" w:cs="Times New Roman"/>
                <w:sz w:val="24"/>
                <w:szCs w:val="24"/>
                <w:lang w:eastAsia="lv-LV"/>
              </w:rPr>
            </w:pPr>
          </w:p>
          <w:p w14:paraId="363B4013" w14:textId="77777777" w:rsidR="002E4AE3" w:rsidRPr="0087682F" w:rsidRDefault="002E4AE3" w:rsidP="00D71A24">
            <w:pPr>
              <w:spacing w:after="0" w:line="240" w:lineRule="auto"/>
              <w:rPr>
                <w:rFonts w:ascii="Times New Roman" w:eastAsia="Times New Roman" w:hAnsi="Times New Roman" w:cs="Times New Roman"/>
                <w:iCs/>
                <w:sz w:val="24"/>
                <w:szCs w:val="24"/>
                <w:lang w:eastAsia="lv-LV"/>
              </w:rPr>
            </w:pPr>
          </w:p>
          <w:p w14:paraId="1A15E136" w14:textId="77777777" w:rsidR="002E4AE3" w:rsidRPr="0087682F" w:rsidRDefault="002E4AE3" w:rsidP="00D71A24">
            <w:pPr>
              <w:spacing w:after="0" w:line="240" w:lineRule="auto"/>
              <w:rPr>
                <w:rFonts w:ascii="Times New Roman" w:eastAsia="Times New Roman" w:hAnsi="Times New Roman" w:cs="Times New Roman"/>
                <w:sz w:val="24"/>
                <w:szCs w:val="24"/>
                <w:lang w:eastAsia="lv-LV"/>
              </w:rPr>
            </w:pPr>
          </w:p>
        </w:tc>
        <w:tc>
          <w:tcPr>
            <w:tcW w:w="3000" w:type="pct"/>
            <w:tcBorders>
              <w:top w:val="outset" w:sz="6" w:space="0" w:color="auto"/>
              <w:left w:val="outset" w:sz="6" w:space="0" w:color="auto"/>
              <w:bottom w:val="outset" w:sz="6" w:space="0" w:color="auto"/>
              <w:right w:val="outset" w:sz="6" w:space="0" w:color="auto"/>
            </w:tcBorders>
            <w:hideMark/>
          </w:tcPr>
          <w:p w14:paraId="546D92F5" w14:textId="46D433A0" w:rsidR="00DC0FBF" w:rsidRPr="007303A8" w:rsidRDefault="002E4AE3" w:rsidP="00D71A24">
            <w:pPr>
              <w:spacing w:after="0" w:line="240" w:lineRule="auto"/>
              <w:ind w:firstLine="595"/>
              <w:jc w:val="both"/>
              <w:rPr>
                <w:rFonts w:ascii="Times New Roman" w:hAnsi="Times New Roman" w:cs="Times New Roman"/>
                <w:sz w:val="24"/>
                <w:szCs w:val="24"/>
              </w:rPr>
            </w:pPr>
            <w:r w:rsidRPr="007303A8">
              <w:rPr>
                <w:rFonts w:ascii="Times New Roman" w:hAnsi="Times New Roman" w:cs="Times New Roman"/>
                <w:sz w:val="24"/>
                <w:szCs w:val="24"/>
              </w:rPr>
              <w:t>2018</w:t>
            </w:r>
            <w:r w:rsidR="0083123C" w:rsidRPr="007303A8">
              <w:rPr>
                <w:rFonts w:ascii="Times New Roman" w:hAnsi="Times New Roman" w:cs="Times New Roman"/>
                <w:sz w:val="24"/>
                <w:szCs w:val="24"/>
              </w:rPr>
              <w:t>.</w:t>
            </w:r>
            <w:r w:rsidR="006461EA" w:rsidRPr="007303A8">
              <w:rPr>
                <w:rFonts w:ascii="Times New Roman" w:hAnsi="Times New Roman" w:cs="Times New Roman"/>
                <w:sz w:val="24"/>
                <w:szCs w:val="24"/>
              </w:rPr>
              <w:t> </w:t>
            </w:r>
            <w:r w:rsidRPr="007303A8">
              <w:rPr>
                <w:rFonts w:ascii="Times New Roman" w:hAnsi="Times New Roman" w:cs="Times New Roman"/>
                <w:sz w:val="24"/>
                <w:szCs w:val="24"/>
              </w:rPr>
              <w:t>gada 11.</w:t>
            </w:r>
            <w:r w:rsidR="00207964">
              <w:rPr>
                <w:rFonts w:ascii="Times New Roman" w:hAnsi="Times New Roman" w:cs="Times New Roman"/>
                <w:sz w:val="24"/>
                <w:szCs w:val="24"/>
              </w:rPr>
              <w:t> </w:t>
            </w:r>
            <w:r w:rsidRPr="007303A8">
              <w:rPr>
                <w:rFonts w:ascii="Times New Roman" w:hAnsi="Times New Roman" w:cs="Times New Roman"/>
                <w:sz w:val="24"/>
                <w:szCs w:val="24"/>
              </w:rPr>
              <w:t>aprīlī Eiropas Komisija nāca klajā ar priekšlikumu par nepieciešamību modernizēt vairākas direktīvas un 2019.</w:t>
            </w:r>
            <w:r w:rsidR="00A35C5F">
              <w:rPr>
                <w:rFonts w:ascii="Times New Roman" w:hAnsi="Times New Roman" w:cs="Times New Roman"/>
                <w:sz w:val="24"/>
                <w:szCs w:val="24"/>
              </w:rPr>
              <w:t xml:space="preserve"> </w:t>
            </w:r>
            <w:r w:rsidRPr="007303A8">
              <w:rPr>
                <w:rFonts w:ascii="Times New Roman" w:hAnsi="Times New Roman" w:cs="Times New Roman"/>
                <w:sz w:val="24"/>
                <w:szCs w:val="24"/>
              </w:rPr>
              <w:t>gada 27.</w:t>
            </w:r>
            <w:r w:rsidR="00A35C5F">
              <w:rPr>
                <w:rFonts w:ascii="Times New Roman" w:hAnsi="Times New Roman" w:cs="Times New Roman"/>
                <w:sz w:val="24"/>
                <w:szCs w:val="24"/>
              </w:rPr>
              <w:t xml:space="preserve"> </w:t>
            </w:r>
            <w:r w:rsidRPr="007303A8">
              <w:rPr>
                <w:rFonts w:ascii="Times New Roman" w:hAnsi="Times New Roman" w:cs="Times New Roman"/>
                <w:sz w:val="24"/>
                <w:szCs w:val="24"/>
              </w:rPr>
              <w:t>novembrī tika publicēta Direktīva 2019/2161.</w:t>
            </w:r>
            <w:r w:rsidR="0083123C" w:rsidRPr="007303A8">
              <w:rPr>
                <w:rFonts w:ascii="Times New Roman" w:hAnsi="Times New Roman" w:cs="Times New Roman"/>
                <w:sz w:val="24"/>
                <w:szCs w:val="24"/>
              </w:rPr>
              <w:t xml:space="preserve"> </w:t>
            </w:r>
            <w:r w:rsidR="00D9359A" w:rsidRPr="007303A8">
              <w:rPr>
                <w:rFonts w:ascii="Times New Roman" w:hAnsi="Times New Roman" w:cs="Times New Roman"/>
                <w:sz w:val="24"/>
                <w:szCs w:val="24"/>
              </w:rPr>
              <w:t>Priekšlikuma visaptverošais mērķis ir nodrošināt augstu līmeni patērētāju tiesību aizsardzīb</w:t>
            </w:r>
            <w:r w:rsidR="00F25678" w:rsidRPr="007303A8">
              <w:rPr>
                <w:rFonts w:ascii="Times New Roman" w:hAnsi="Times New Roman" w:cs="Times New Roman"/>
                <w:sz w:val="24"/>
                <w:szCs w:val="24"/>
              </w:rPr>
              <w:t>ai</w:t>
            </w:r>
            <w:r w:rsidR="00D9359A" w:rsidRPr="007303A8">
              <w:rPr>
                <w:rFonts w:ascii="Times New Roman" w:hAnsi="Times New Roman" w:cs="Times New Roman"/>
                <w:sz w:val="24"/>
                <w:szCs w:val="24"/>
              </w:rPr>
              <w:t xml:space="preserve"> Eiropas Savienībā</w:t>
            </w:r>
            <w:r w:rsidR="0083123C" w:rsidRPr="007303A8">
              <w:rPr>
                <w:rFonts w:ascii="Times New Roman" w:hAnsi="Times New Roman" w:cs="Times New Roman"/>
                <w:sz w:val="24"/>
                <w:szCs w:val="24"/>
              </w:rPr>
              <w:t xml:space="preserve">. </w:t>
            </w:r>
            <w:r w:rsidR="002705C9" w:rsidRPr="007303A8">
              <w:rPr>
                <w:rFonts w:ascii="Times New Roman" w:hAnsi="Times New Roman" w:cs="Times New Roman"/>
                <w:sz w:val="24"/>
                <w:szCs w:val="24"/>
              </w:rPr>
              <w:t>Kā arī m</w:t>
            </w:r>
            <w:r w:rsidR="00D9359A" w:rsidRPr="007303A8">
              <w:rPr>
                <w:rFonts w:ascii="Times New Roman" w:hAnsi="Times New Roman" w:cs="Times New Roman"/>
                <w:sz w:val="24"/>
                <w:szCs w:val="24"/>
              </w:rPr>
              <w:t xml:space="preserve">odernizēt normatīvos aktus, ņemot vērā attīstības tendences </w:t>
            </w:r>
            <w:r w:rsidR="002705C9" w:rsidRPr="007303A8">
              <w:rPr>
                <w:rFonts w:ascii="Times New Roman" w:hAnsi="Times New Roman" w:cs="Times New Roman"/>
                <w:sz w:val="24"/>
                <w:szCs w:val="24"/>
              </w:rPr>
              <w:t>un a</w:t>
            </w:r>
            <w:r w:rsidR="00D9359A" w:rsidRPr="007303A8">
              <w:rPr>
                <w:rFonts w:ascii="Times New Roman" w:hAnsi="Times New Roman" w:cs="Times New Roman"/>
                <w:sz w:val="24"/>
                <w:szCs w:val="24"/>
              </w:rPr>
              <w:t>izsargāt patērētājus no pārkāpumiem</w:t>
            </w:r>
            <w:r w:rsidR="002705C9" w:rsidRPr="007303A8">
              <w:rPr>
                <w:rFonts w:ascii="Times New Roman" w:hAnsi="Times New Roman" w:cs="Times New Roman"/>
                <w:sz w:val="24"/>
                <w:szCs w:val="24"/>
              </w:rPr>
              <w:t xml:space="preserve">, </w:t>
            </w:r>
            <w:r w:rsidR="00D9359A" w:rsidRPr="007303A8">
              <w:rPr>
                <w:rFonts w:ascii="Times New Roman" w:hAnsi="Times New Roman" w:cs="Times New Roman"/>
                <w:sz w:val="24"/>
                <w:szCs w:val="24"/>
              </w:rPr>
              <w:t>rad</w:t>
            </w:r>
            <w:r w:rsidR="006060FA" w:rsidRPr="007303A8">
              <w:rPr>
                <w:rFonts w:ascii="Times New Roman" w:hAnsi="Times New Roman" w:cs="Times New Roman"/>
                <w:sz w:val="24"/>
                <w:szCs w:val="24"/>
              </w:rPr>
              <w:t>o</w:t>
            </w:r>
            <w:r w:rsidR="00D9359A" w:rsidRPr="007303A8">
              <w:rPr>
                <w:rFonts w:ascii="Times New Roman" w:hAnsi="Times New Roman" w:cs="Times New Roman"/>
                <w:sz w:val="24"/>
                <w:szCs w:val="24"/>
              </w:rPr>
              <w:t xml:space="preserve">t pārliecību par patērētāju tiesību efektivitāti. </w:t>
            </w:r>
            <w:r w:rsidRPr="007303A8">
              <w:rPr>
                <w:rFonts w:ascii="Times New Roman" w:hAnsi="Times New Roman" w:cs="Times New Roman"/>
                <w:sz w:val="24"/>
                <w:szCs w:val="24"/>
              </w:rPr>
              <w:t>Lai nodrošinātu</w:t>
            </w:r>
            <w:r w:rsidR="00D76B8E" w:rsidRPr="007303A8">
              <w:rPr>
                <w:rFonts w:ascii="Times New Roman" w:hAnsi="Times New Roman" w:cs="Times New Roman"/>
                <w:sz w:val="24"/>
                <w:szCs w:val="24"/>
              </w:rPr>
              <w:t xml:space="preserve"> atsevišķu</w:t>
            </w:r>
            <w:r w:rsidRPr="007303A8">
              <w:rPr>
                <w:rFonts w:ascii="Times New Roman" w:hAnsi="Times New Roman" w:cs="Times New Roman"/>
                <w:sz w:val="24"/>
                <w:szCs w:val="24"/>
              </w:rPr>
              <w:t xml:space="preserve"> Direktīvas 2019/2161</w:t>
            </w:r>
            <w:r w:rsidR="00A4252B" w:rsidRPr="007303A8">
              <w:rPr>
                <w:rFonts w:ascii="Times New Roman" w:hAnsi="Times New Roman" w:cs="Times New Roman"/>
                <w:sz w:val="24"/>
                <w:szCs w:val="24"/>
              </w:rPr>
              <w:t xml:space="preserve"> </w:t>
            </w:r>
            <w:r w:rsidRPr="007303A8">
              <w:rPr>
                <w:rFonts w:ascii="Times New Roman" w:hAnsi="Times New Roman" w:cs="Times New Roman"/>
                <w:sz w:val="24"/>
                <w:szCs w:val="24"/>
              </w:rPr>
              <w:t>prasību pārņemšanu, izstrādāt</w:t>
            </w:r>
            <w:r w:rsidR="00D76B8E" w:rsidRPr="007303A8">
              <w:rPr>
                <w:rFonts w:ascii="Times New Roman" w:hAnsi="Times New Roman" w:cs="Times New Roman"/>
                <w:sz w:val="24"/>
                <w:szCs w:val="24"/>
              </w:rPr>
              <w:t>s</w:t>
            </w:r>
            <w:r w:rsidRPr="007303A8">
              <w:rPr>
                <w:rFonts w:ascii="Times New Roman" w:hAnsi="Times New Roman" w:cs="Times New Roman"/>
                <w:sz w:val="24"/>
                <w:szCs w:val="24"/>
              </w:rPr>
              <w:t xml:space="preserve"> </w:t>
            </w:r>
            <w:r w:rsidR="006060FA" w:rsidRPr="007303A8">
              <w:rPr>
                <w:rFonts w:ascii="Times New Roman" w:hAnsi="Times New Roman" w:cs="Times New Roman"/>
                <w:sz w:val="24"/>
                <w:szCs w:val="24"/>
              </w:rPr>
              <w:t>projekt</w:t>
            </w:r>
            <w:r w:rsidR="00D76B8E" w:rsidRPr="007303A8">
              <w:rPr>
                <w:rFonts w:ascii="Times New Roman" w:hAnsi="Times New Roman" w:cs="Times New Roman"/>
                <w:sz w:val="24"/>
                <w:szCs w:val="24"/>
              </w:rPr>
              <w:t>s</w:t>
            </w:r>
            <w:r w:rsidRPr="007303A8">
              <w:rPr>
                <w:rFonts w:ascii="Times New Roman" w:hAnsi="Times New Roman" w:cs="Times New Roman"/>
                <w:sz w:val="24"/>
                <w:szCs w:val="24"/>
              </w:rPr>
              <w:t>.</w:t>
            </w:r>
          </w:p>
          <w:p w14:paraId="29638AB2" w14:textId="0DEF7255" w:rsidR="002573FF" w:rsidRPr="007303A8" w:rsidRDefault="009B7B9E" w:rsidP="00D71A24">
            <w:pPr>
              <w:spacing w:after="0" w:line="240" w:lineRule="auto"/>
              <w:ind w:firstLine="595"/>
              <w:jc w:val="both"/>
              <w:rPr>
                <w:rFonts w:ascii="Times New Roman" w:hAnsi="Times New Roman" w:cs="Times New Roman"/>
                <w:sz w:val="24"/>
                <w:szCs w:val="24"/>
              </w:rPr>
            </w:pPr>
            <w:r>
              <w:rPr>
                <w:rFonts w:ascii="Times New Roman" w:hAnsi="Times New Roman" w:cs="Times New Roman"/>
                <w:sz w:val="24"/>
                <w:szCs w:val="24"/>
              </w:rPr>
              <w:t>Preču un pakalpojumu cenu korekta norādīšana sniedz svarīgu informāciju un kalpo kā iespēja patērētajiem</w:t>
            </w:r>
            <w:r w:rsidR="00207964">
              <w:rPr>
                <w:rFonts w:ascii="Times New Roman" w:hAnsi="Times New Roman" w:cs="Times New Roman"/>
                <w:sz w:val="24"/>
                <w:szCs w:val="24"/>
              </w:rPr>
              <w:t>,</w:t>
            </w:r>
            <w:r>
              <w:rPr>
                <w:rFonts w:ascii="Times New Roman" w:hAnsi="Times New Roman" w:cs="Times New Roman"/>
                <w:sz w:val="24"/>
                <w:szCs w:val="24"/>
              </w:rPr>
              <w:t xml:space="preserve"> pieņemot lēmumu par darījuma slēgšanu, veikt cenu salīdzināšanu gan dažādām līdzvērtīgām precēm</w:t>
            </w:r>
            <w:r w:rsidR="00631166">
              <w:rPr>
                <w:rFonts w:ascii="Times New Roman" w:hAnsi="Times New Roman" w:cs="Times New Roman"/>
                <w:sz w:val="24"/>
                <w:szCs w:val="24"/>
              </w:rPr>
              <w:t>/ pakalpojumiem</w:t>
            </w:r>
            <w:r>
              <w:rPr>
                <w:rFonts w:ascii="Times New Roman" w:hAnsi="Times New Roman" w:cs="Times New Roman"/>
                <w:sz w:val="24"/>
                <w:szCs w:val="24"/>
              </w:rPr>
              <w:t xml:space="preserve">, gan vienai precei dažādās tirdzniecības vietās vai vienā tirdzniecības vietā dažādos laika posmos. </w:t>
            </w:r>
            <w:r w:rsidR="00207964">
              <w:rPr>
                <w:rFonts w:ascii="Times New Roman" w:hAnsi="Times New Roman" w:cs="Times New Roman"/>
                <w:sz w:val="24"/>
                <w:szCs w:val="24"/>
              </w:rPr>
              <w:t>P</w:t>
            </w:r>
            <w:r w:rsidR="00207964" w:rsidRPr="00207964">
              <w:rPr>
                <w:rFonts w:ascii="Times New Roman" w:hAnsi="Times New Roman" w:cs="Times New Roman"/>
                <w:sz w:val="24"/>
                <w:szCs w:val="24"/>
              </w:rPr>
              <w:t>areiza informācija nāk par labu patērētāju aizsardzībai un veselīgas konkurences radīšanai uzņēmumu un preču starpā.</w:t>
            </w:r>
          </w:p>
          <w:p w14:paraId="7EA2CB62" w14:textId="71E950C2" w:rsidR="00773179" w:rsidRDefault="002573FF" w:rsidP="00D71A24">
            <w:pPr>
              <w:spacing w:after="0" w:line="240" w:lineRule="auto"/>
              <w:ind w:firstLine="595"/>
              <w:jc w:val="both"/>
              <w:rPr>
                <w:rFonts w:ascii="Times New Roman" w:hAnsi="Times New Roman" w:cs="Times New Roman"/>
                <w:sz w:val="24"/>
                <w:szCs w:val="24"/>
              </w:rPr>
            </w:pPr>
            <w:r w:rsidRPr="007303A8">
              <w:rPr>
                <w:rFonts w:ascii="Times New Roman" w:hAnsi="Times New Roman" w:cs="Times New Roman"/>
                <w:sz w:val="24"/>
                <w:szCs w:val="24"/>
              </w:rPr>
              <w:lastRenderedPageBreak/>
              <w:t xml:space="preserve">Projektā ir noteikti </w:t>
            </w:r>
            <w:r w:rsidR="005632B0">
              <w:rPr>
                <w:rFonts w:ascii="Times New Roman" w:hAnsi="Times New Roman" w:cs="Times New Roman"/>
                <w:sz w:val="24"/>
                <w:szCs w:val="24"/>
              </w:rPr>
              <w:t xml:space="preserve">skaidrāki </w:t>
            </w:r>
            <w:r w:rsidRPr="007303A8">
              <w:rPr>
                <w:rFonts w:ascii="Times New Roman" w:hAnsi="Times New Roman" w:cs="Times New Roman"/>
                <w:sz w:val="24"/>
                <w:szCs w:val="24"/>
              </w:rPr>
              <w:t xml:space="preserve">noteikumi, kas pārdevējam jāievēro, paziņojot </w:t>
            </w:r>
            <w:r w:rsidR="003E0B6F">
              <w:rPr>
                <w:rFonts w:ascii="Times New Roman" w:hAnsi="Times New Roman" w:cs="Times New Roman"/>
                <w:sz w:val="24"/>
                <w:szCs w:val="24"/>
              </w:rPr>
              <w:t xml:space="preserve">patērētājam </w:t>
            </w:r>
            <w:r w:rsidRPr="007303A8">
              <w:rPr>
                <w:rFonts w:ascii="Times New Roman" w:hAnsi="Times New Roman" w:cs="Times New Roman"/>
                <w:sz w:val="24"/>
                <w:szCs w:val="24"/>
              </w:rPr>
              <w:t xml:space="preserve">par cenu samazināšanu. Proti jānorāda </w:t>
            </w:r>
            <w:r w:rsidR="006C1576">
              <w:rPr>
                <w:rFonts w:ascii="Times New Roman" w:hAnsi="Times New Roman" w:cs="Times New Roman"/>
                <w:sz w:val="24"/>
                <w:szCs w:val="24"/>
              </w:rPr>
              <w:t>sākotnējā</w:t>
            </w:r>
            <w:r w:rsidR="00207964">
              <w:rPr>
                <w:rFonts w:ascii="Times New Roman" w:hAnsi="Times New Roman" w:cs="Times New Roman"/>
                <w:sz w:val="24"/>
                <w:szCs w:val="24"/>
              </w:rPr>
              <w:t xml:space="preserve"> (pamata)</w:t>
            </w:r>
            <w:r w:rsidR="006C1576" w:rsidRPr="007303A8">
              <w:rPr>
                <w:rFonts w:ascii="Times New Roman" w:hAnsi="Times New Roman" w:cs="Times New Roman"/>
                <w:sz w:val="24"/>
                <w:szCs w:val="24"/>
              </w:rPr>
              <w:t xml:space="preserve"> </w:t>
            </w:r>
            <w:r w:rsidRPr="007303A8">
              <w:rPr>
                <w:rFonts w:ascii="Times New Roman" w:hAnsi="Times New Roman" w:cs="Times New Roman"/>
                <w:sz w:val="24"/>
                <w:szCs w:val="24"/>
              </w:rPr>
              <w:t>cena, kas definēta kā zemākā cena laika posmā, kas nav īsāks par 30 dienām pirms cenu samazināšanas piemērošanas</w:t>
            </w:r>
            <w:r w:rsidR="00103FBA">
              <w:rPr>
                <w:rFonts w:ascii="Times New Roman" w:hAnsi="Times New Roman" w:cs="Times New Roman"/>
                <w:sz w:val="24"/>
                <w:szCs w:val="24"/>
              </w:rPr>
              <w:t xml:space="preserve"> (nav nozīmes apstāklim </w:t>
            </w:r>
            <w:r w:rsidR="00103FBA" w:rsidRPr="00103FBA">
              <w:rPr>
                <w:rFonts w:ascii="Times New Roman" w:hAnsi="Times New Roman" w:cs="Times New Roman"/>
                <w:sz w:val="24"/>
                <w:szCs w:val="24"/>
              </w:rPr>
              <w:t xml:space="preserve">cik ilgi </w:t>
            </w:r>
            <w:r w:rsidR="00103FBA">
              <w:rPr>
                <w:rFonts w:ascii="Times New Roman" w:hAnsi="Times New Roman" w:cs="Times New Roman"/>
                <w:sz w:val="24"/>
                <w:szCs w:val="24"/>
              </w:rPr>
              <w:t>šo 30 dienu periodā tika</w:t>
            </w:r>
            <w:r w:rsidR="00103FBA" w:rsidRPr="00103FBA">
              <w:rPr>
                <w:rFonts w:ascii="Times New Roman" w:hAnsi="Times New Roman" w:cs="Times New Roman"/>
                <w:sz w:val="24"/>
                <w:szCs w:val="24"/>
              </w:rPr>
              <w:t xml:space="preserve"> izmanto</w:t>
            </w:r>
            <w:r w:rsidR="00103FBA">
              <w:rPr>
                <w:rFonts w:ascii="Times New Roman" w:hAnsi="Times New Roman" w:cs="Times New Roman"/>
                <w:sz w:val="24"/>
                <w:szCs w:val="24"/>
              </w:rPr>
              <w:t>ta konkrētā</w:t>
            </w:r>
            <w:r w:rsidR="00103FBA" w:rsidRPr="00103FBA">
              <w:rPr>
                <w:rFonts w:ascii="Times New Roman" w:hAnsi="Times New Roman" w:cs="Times New Roman"/>
                <w:sz w:val="24"/>
                <w:szCs w:val="24"/>
              </w:rPr>
              <w:t xml:space="preserve"> cenu</w:t>
            </w:r>
            <w:r w:rsidR="00103FBA">
              <w:rPr>
                <w:rFonts w:ascii="Times New Roman" w:hAnsi="Times New Roman" w:cs="Times New Roman"/>
                <w:sz w:val="24"/>
                <w:szCs w:val="24"/>
              </w:rPr>
              <w:t>).</w:t>
            </w:r>
            <w:r w:rsidR="009E71E0">
              <w:rPr>
                <w:rFonts w:ascii="Times New Roman" w:hAnsi="Times New Roman" w:cs="Times New Roman"/>
                <w:sz w:val="24"/>
                <w:szCs w:val="24"/>
              </w:rPr>
              <w:t xml:space="preserve"> </w:t>
            </w:r>
            <w:r w:rsidR="00A213B1">
              <w:rPr>
                <w:rFonts w:ascii="Times New Roman" w:hAnsi="Times New Roman" w:cs="Times New Roman"/>
                <w:sz w:val="24"/>
                <w:szCs w:val="24"/>
              </w:rPr>
              <w:t>Projekta regulējums</w:t>
            </w:r>
            <w:r w:rsidR="00A213B1" w:rsidRPr="00A213B1">
              <w:rPr>
                <w:rFonts w:ascii="Times New Roman" w:hAnsi="Times New Roman" w:cs="Times New Roman"/>
                <w:sz w:val="24"/>
                <w:szCs w:val="24"/>
              </w:rPr>
              <w:t xml:space="preserve"> neliedz</w:t>
            </w:r>
            <w:r w:rsidR="00103FBA">
              <w:rPr>
                <w:rFonts w:ascii="Times New Roman" w:hAnsi="Times New Roman" w:cs="Times New Roman"/>
                <w:sz w:val="24"/>
                <w:szCs w:val="24"/>
              </w:rPr>
              <w:t xml:space="preserve"> </w:t>
            </w:r>
            <w:r w:rsidR="00A213B1">
              <w:rPr>
                <w:rFonts w:ascii="Times New Roman" w:hAnsi="Times New Roman" w:cs="Times New Roman"/>
                <w:sz w:val="24"/>
                <w:szCs w:val="24"/>
              </w:rPr>
              <w:t>pārdevējam</w:t>
            </w:r>
            <w:r w:rsidR="00A213B1" w:rsidRPr="00A213B1">
              <w:rPr>
                <w:rFonts w:ascii="Times New Roman" w:hAnsi="Times New Roman" w:cs="Times New Roman"/>
                <w:sz w:val="24"/>
                <w:szCs w:val="24"/>
              </w:rPr>
              <w:t xml:space="preserve"> kā </w:t>
            </w:r>
            <w:r w:rsidR="00773179">
              <w:rPr>
                <w:rFonts w:ascii="Times New Roman" w:hAnsi="Times New Roman" w:cs="Times New Roman"/>
                <w:sz w:val="24"/>
                <w:szCs w:val="24"/>
              </w:rPr>
              <w:t>sākotnējo</w:t>
            </w:r>
            <w:r w:rsidR="003E0B6F" w:rsidRPr="00A213B1">
              <w:rPr>
                <w:rFonts w:ascii="Times New Roman" w:hAnsi="Times New Roman" w:cs="Times New Roman"/>
                <w:sz w:val="24"/>
                <w:szCs w:val="24"/>
              </w:rPr>
              <w:t xml:space="preserve"> </w:t>
            </w:r>
            <w:r w:rsidR="00A213B1" w:rsidRPr="00A213B1">
              <w:rPr>
                <w:rFonts w:ascii="Times New Roman" w:hAnsi="Times New Roman" w:cs="Times New Roman"/>
                <w:sz w:val="24"/>
                <w:szCs w:val="24"/>
              </w:rPr>
              <w:t>cenu norādīt</w:t>
            </w:r>
            <w:r w:rsidR="003E0B6F">
              <w:rPr>
                <w:rFonts w:ascii="Times New Roman" w:hAnsi="Times New Roman" w:cs="Times New Roman"/>
                <w:sz w:val="24"/>
                <w:szCs w:val="24"/>
              </w:rPr>
              <w:t xml:space="preserve"> </w:t>
            </w:r>
            <w:r w:rsidR="00A213B1">
              <w:rPr>
                <w:rFonts w:ascii="Times New Roman" w:hAnsi="Times New Roman" w:cs="Times New Roman"/>
                <w:sz w:val="24"/>
                <w:szCs w:val="24"/>
              </w:rPr>
              <w:t>arī</w:t>
            </w:r>
            <w:r w:rsidR="00A213B1" w:rsidRPr="00A213B1">
              <w:rPr>
                <w:rFonts w:ascii="Times New Roman" w:hAnsi="Times New Roman" w:cs="Times New Roman"/>
                <w:sz w:val="24"/>
                <w:szCs w:val="24"/>
              </w:rPr>
              <w:t xml:space="preserve"> zemāko cenu, kas piemērota pat ilgākā laika posmā nekā 30 dienas (</w:t>
            </w:r>
            <w:r w:rsidR="00A213B1">
              <w:rPr>
                <w:rFonts w:ascii="Times New Roman" w:hAnsi="Times New Roman" w:cs="Times New Roman"/>
                <w:sz w:val="24"/>
                <w:szCs w:val="24"/>
              </w:rPr>
              <w:t>ja tā ir</w:t>
            </w:r>
            <w:r w:rsidR="00A213B1" w:rsidRPr="00A213B1">
              <w:rPr>
                <w:rFonts w:ascii="Times New Roman" w:hAnsi="Times New Roman" w:cs="Times New Roman"/>
                <w:sz w:val="24"/>
                <w:szCs w:val="24"/>
              </w:rPr>
              <w:t xml:space="preserve"> daļa</w:t>
            </w:r>
            <w:r w:rsidR="003E0B6F">
              <w:rPr>
                <w:rFonts w:ascii="Times New Roman" w:hAnsi="Times New Roman" w:cs="Times New Roman"/>
                <w:sz w:val="24"/>
                <w:szCs w:val="24"/>
              </w:rPr>
              <w:t xml:space="preserve">, </w:t>
            </w:r>
            <w:r w:rsidR="00103FBA">
              <w:rPr>
                <w:rFonts w:ascii="Times New Roman" w:hAnsi="Times New Roman" w:cs="Times New Roman"/>
                <w:sz w:val="24"/>
                <w:szCs w:val="24"/>
              </w:rPr>
              <w:t>piemēram</w:t>
            </w:r>
            <w:r w:rsidR="003E0B6F">
              <w:rPr>
                <w:rFonts w:ascii="Times New Roman" w:hAnsi="Times New Roman" w:cs="Times New Roman"/>
                <w:sz w:val="24"/>
                <w:szCs w:val="24"/>
              </w:rPr>
              <w:t>,</w:t>
            </w:r>
            <w:r w:rsidR="00103FBA">
              <w:rPr>
                <w:rFonts w:ascii="Times New Roman" w:hAnsi="Times New Roman" w:cs="Times New Roman"/>
                <w:sz w:val="24"/>
                <w:szCs w:val="24"/>
              </w:rPr>
              <w:t xml:space="preserve"> </w:t>
            </w:r>
            <w:r w:rsidR="00A213B1" w:rsidRPr="00A213B1">
              <w:rPr>
                <w:rFonts w:ascii="Times New Roman" w:hAnsi="Times New Roman" w:cs="Times New Roman"/>
                <w:sz w:val="24"/>
                <w:szCs w:val="24"/>
              </w:rPr>
              <w:t>no mārketinga stratēģijas)</w:t>
            </w:r>
            <w:r w:rsidR="003E0B6F">
              <w:rPr>
                <w:rFonts w:ascii="Times New Roman" w:hAnsi="Times New Roman" w:cs="Times New Roman"/>
                <w:sz w:val="24"/>
                <w:szCs w:val="24"/>
              </w:rPr>
              <w:t>, t</w:t>
            </w:r>
            <w:r w:rsidR="00773179" w:rsidRPr="00773179">
              <w:rPr>
                <w:rFonts w:ascii="Times New Roman" w:hAnsi="Times New Roman" w:cs="Times New Roman"/>
                <w:sz w:val="24"/>
                <w:szCs w:val="24"/>
              </w:rPr>
              <w:t>omēr pārmērīgi ilgi cenu samazinājumi, salīdzinot ar laiku, kad preci pārdod par “pilnu” cenu, var būt apšaubāmi</w:t>
            </w:r>
            <w:r w:rsidR="00773179">
              <w:rPr>
                <w:rFonts w:ascii="Times New Roman" w:hAnsi="Times New Roman" w:cs="Times New Roman"/>
                <w:sz w:val="24"/>
                <w:szCs w:val="24"/>
              </w:rPr>
              <w:t xml:space="preserve"> un vērtējami negodīgas </w:t>
            </w:r>
            <w:proofErr w:type="spellStart"/>
            <w:r w:rsidR="00773179">
              <w:rPr>
                <w:rFonts w:ascii="Times New Roman" w:hAnsi="Times New Roman" w:cs="Times New Roman"/>
                <w:sz w:val="24"/>
                <w:szCs w:val="24"/>
              </w:rPr>
              <w:t>komercprakses</w:t>
            </w:r>
            <w:proofErr w:type="spellEnd"/>
            <w:r w:rsidR="00773179">
              <w:rPr>
                <w:rFonts w:ascii="Times New Roman" w:hAnsi="Times New Roman" w:cs="Times New Roman"/>
                <w:sz w:val="24"/>
                <w:szCs w:val="24"/>
              </w:rPr>
              <w:t xml:space="preserve"> ietvaros. </w:t>
            </w:r>
          </w:p>
          <w:p w14:paraId="3504F4C4" w14:textId="6A3C4ACD" w:rsidR="00773179" w:rsidRDefault="00A35C5F" w:rsidP="00D71A24">
            <w:pPr>
              <w:spacing w:after="0" w:line="240" w:lineRule="auto"/>
              <w:ind w:firstLine="595"/>
              <w:jc w:val="both"/>
              <w:rPr>
                <w:rFonts w:ascii="Times New Roman" w:hAnsi="Times New Roman" w:cs="Times New Roman"/>
                <w:sz w:val="24"/>
                <w:szCs w:val="24"/>
              </w:rPr>
            </w:pPr>
            <w:r>
              <w:rPr>
                <w:rFonts w:ascii="Times New Roman" w:hAnsi="Times New Roman" w:cs="Times New Roman"/>
                <w:sz w:val="24"/>
                <w:szCs w:val="24"/>
              </w:rPr>
              <w:t>Projekta</w:t>
            </w:r>
            <w:r w:rsidR="002573FF" w:rsidRPr="007303A8">
              <w:rPr>
                <w:rFonts w:ascii="Times New Roman" w:hAnsi="Times New Roman" w:cs="Times New Roman"/>
                <w:sz w:val="24"/>
                <w:szCs w:val="24"/>
              </w:rPr>
              <w:t xml:space="preserve"> mērķis ir novērst to, ka pārdevēji mākslīgi “uzpūš” salīdzināmo cenu </w:t>
            </w:r>
            <w:r w:rsidR="00161E98">
              <w:rPr>
                <w:rFonts w:ascii="Times New Roman" w:hAnsi="Times New Roman" w:cs="Times New Roman"/>
                <w:sz w:val="24"/>
                <w:szCs w:val="24"/>
              </w:rPr>
              <w:t xml:space="preserve">un </w:t>
            </w:r>
            <w:r w:rsidR="00161E98" w:rsidRPr="00161E98">
              <w:rPr>
                <w:rFonts w:ascii="Times New Roman" w:hAnsi="Times New Roman" w:cs="Times New Roman"/>
                <w:sz w:val="24"/>
                <w:szCs w:val="24"/>
              </w:rPr>
              <w:t>uzrād</w:t>
            </w:r>
            <w:r w:rsidR="00161E98">
              <w:rPr>
                <w:rFonts w:ascii="Times New Roman" w:hAnsi="Times New Roman" w:cs="Times New Roman"/>
                <w:sz w:val="24"/>
                <w:szCs w:val="24"/>
              </w:rPr>
              <w:t>a</w:t>
            </w:r>
            <w:r w:rsidR="00161E98" w:rsidRPr="00161E98">
              <w:rPr>
                <w:rFonts w:ascii="Times New Roman" w:hAnsi="Times New Roman" w:cs="Times New Roman"/>
                <w:sz w:val="24"/>
                <w:szCs w:val="24"/>
              </w:rPr>
              <w:t xml:space="preserve"> vilt</w:t>
            </w:r>
            <w:r w:rsidR="00161E98">
              <w:rPr>
                <w:rFonts w:ascii="Times New Roman" w:hAnsi="Times New Roman" w:cs="Times New Roman"/>
                <w:sz w:val="24"/>
                <w:szCs w:val="24"/>
              </w:rPr>
              <w:t>us</w:t>
            </w:r>
            <w:r w:rsidR="00161E98" w:rsidRPr="00161E98">
              <w:rPr>
                <w:rFonts w:ascii="Times New Roman" w:hAnsi="Times New Roman" w:cs="Times New Roman"/>
                <w:sz w:val="24"/>
                <w:szCs w:val="24"/>
              </w:rPr>
              <w:t xml:space="preserve"> cenu samazinājumus</w:t>
            </w:r>
            <w:r w:rsidR="00727008">
              <w:rPr>
                <w:rFonts w:ascii="Times New Roman" w:hAnsi="Times New Roman" w:cs="Times New Roman"/>
                <w:sz w:val="24"/>
                <w:szCs w:val="24"/>
              </w:rPr>
              <w:t xml:space="preserve"> (piemēram, </w:t>
            </w:r>
            <w:r w:rsidR="00727008" w:rsidRPr="00727008">
              <w:rPr>
                <w:rFonts w:ascii="Times New Roman" w:hAnsi="Times New Roman" w:cs="Times New Roman"/>
                <w:sz w:val="24"/>
                <w:szCs w:val="24"/>
              </w:rPr>
              <w:t>paaugstin</w:t>
            </w:r>
            <w:r w:rsidR="00727008">
              <w:rPr>
                <w:rFonts w:ascii="Times New Roman" w:hAnsi="Times New Roman" w:cs="Times New Roman"/>
                <w:sz w:val="24"/>
                <w:szCs w:val="24"/>
              </w:rPr>
              <w:t>a</w:t>
            </w:r>
            <w:r w:rsidR="00727008" w:rsidRPr="00727008">
              <w:rPr>
                <w:rFonts w:ascii="Times New Roman" w:hAnsi="Times New Roman" w:cs="Times New Roman"/>
                <w:sz w:val="24"/>
                <w:szCs w:val="24"/>
              </w:rPr>
              <w:t xml:space="preserve"> cenu uz īsu periodu, lai pēc tam to samazinātu, uzrādot to kā</w:t>
            </w:r>
            <w:r w:rsidR="00727008">
              <w:rPr>
                <w:rFonts w:ascii="Times New Roman" w:hAnsi="Times New Roman" w:cs="Times New Roman"/>
                <w:sz w:val="24"/>
                <w:szCs w:val="24"/>
              </w:rPr>
              <w:t xml:space="preserve"> ļoti</w:t>
            </w:r>
            <w:r w:rsidR="00727008" w:rsidRPr="00727008">
              <w:rPr>
                <w:rFonts w:ascii="Times New Roman" w:hAnsi="Times New Roman" w:cs="Times New Roman"/>
                <w:sz w:val="24"/>
                <w:szCs w:val="24"/>
              </w:rPr>
              <w:t xml:space="preserve"> ievērojamu cenu samazinājumu</w:t>
            </w:r>
            <w:r w:rsidR="00727008">
              <w:rPr>
                <w:rFonts w:ascii="Times New Roman" w:hAnsi="Times New Roman" w:cs="Times New Roman"/>
                <w:sz w:val="24"/>
                <w:szCs w:val="24"/>
              </w:rPr>
              <w:t>),</w:t>
            </w:r>
            <w:r w:rsidR="00161E98">
              <w:rPr>
                <w:rFonts w:ascii="Times New Roman" w:hAnsi="Times New Roman" w:cs="Times New Roman"/>
                <w:sz w:val="24"/>
                <w:szCs w:val="24"/>
              </w:rPr>
              <w:t xml:space="preserve"> </w:t>
            </w:r>
            <w:r w:rsidR="00727008">
              <w:rPr>
                <w:rFonts w:ascii="Times New Roman" w:hAnsi="Times New Roman" w:cs="Times New Roman"/>
                <w:sz w:val="24"/>
                <w:szCs w:val="24"/>
              </w:rPr>
              <w:t xml:space="preserve">tādējādi </w:t>
            </w:r>
            <w:r w:rsidR="002573FF" w:rsidRPr="007303A8">
              <w:rPr>
                <w:rFonts w:ascii="Times New Roman" w:hAnsi="Times New Roman" w:cs="Times New Roman"/>
                <w:sz w:val="24"/>
                <w:szCs w:val="24"/>
              </w:rPr>
              <w:t xml:space="preserve">maldina patērētājus par atlaides summu. </w:t>
            </w:r>
            <w:r w:rsidR="00C114E2">
              <w:rPr>
                <w:rFonts w:ascii="Times New Roman" w:hAnsi="Times New Roman" w:cs="Times New Roman"/>
                <w:sz w:val="24"/>
                <w:szCs w:val="24"/>
              </w:rPr>
              <w:t>Līdz šim nacionālā līmenī tas tika regulēts ar</w:t>
            </w:r>
            <w:r w:rsidR="00892FCC">
              <w:rPr>
                <w:rFonts w:ascii="Times New Roman" w:hAnsi="Times New Roman" w:cs="Times New Roman"/>
                <w:sz w:val="24"/>
                <w:szCs w:val="24"/>
              </w:rPr>
              <w:t xml:space="preserve"> Patērētāju tiesību aizsardzības centra</w:t>
            </w:r>
            <w:r w:rsidR="00C114E2">
              <w:rPr>
                <w:rFonts w:ascii="Times New Roman" w:hAnsi="Times New Roman" w:cs="Times New Roman"/>
                <w:sz w:val="24"/>
                <w:szCs w:val="24"/>
              </w:rPr>
              <w:t xml:space="preserve"> </w:t>
            </w:r>
            <w:r w:rsidR="00D71A24">
              <w:rPr>
                <w:rFonts w:ascii="Times New Roman" w:hAnsi="Times New Roman" w:cs="Times New Roman"/>
                <w:sz w:val="24"/>
                <w:szCs w:val="24"/>
              </w:rPr>
              <w:t xml:space="preserve">(turpmāk – PTAC) </w:t>
            </w:r>
            <w:r w:rsidR="00892FCC" w:rsidRPr="00892FCC">
              <w:rPr>
                <w:rFonts w:ascii="Times New Roman" w:hAnsi="Times New Roman" w:cs="Times New Roman"/>
                <w:i/>
                <w:iCs/>
                <w:sz w:val="24"/>
                <w:szCs w:val="24"/>
              </w:rPr>
              <w:t>V</w:t>
            </w:r>
            <w:r w:rsidR="00C114E2" w:rsidRPr="00892FCC">
              <w:rPr>
                <w:rFonts w:ascii="Times New Roman" w:hAnsi="Times New Roman" w:cs="Times New Roman"/>
                <w:i/>
                <w:iCs/>
                <w:sz w:val="24"/>
                <w:szCs w:val="24"/>
              </w:rPr>
              <w:t xml:space="preserve">adlīniju </w:t>
            </w:r>
            <w:r w:rsidR="00892FCC" w:rsidRPr="00892FCC">
              <w:rPr>
                <w:rFonts w:ascii="Times New Roman" w:hAnsi="Times New Roman" w:cs="Times New Roman"/>
                <w:i/>
                <w:iCs/>
                <w:sz w:val="24"/>
                <w:szCs w:val="24"/>
              </w:rPr>
              <w:t xml:space="preserve">preču un pakalpojumu cenu norādīšanai, tostarp godīgas </w:t>
            </w:r>
            <w:proofErr w:type="spellStart"/>
            <w:r w:rsidR="00892FCC" w:rsidRPr="00892FCC">
              <w:rPr>
                <w:rFonts w:ascii="Times New Roman" w:hAnsi="Times New Roman" w:cs="Times New Roman"/>
                <w:i/>
                <w:iCs/>
                <w:sz w:val="24"/>
                <w:szCs w:val="24"/>
              </w:rPr>
              <w:t>komercprakses</w:t>
            </w:r>
            <w:proofErr w:type="spellEnd"/>
            <w:r w:rsidR="00892FCC" w:rsidRPr="00892FCC">
              <w:rPr>
                <w:rFonts w:ascii="Times New Roman" w:hAnsi="Times New Roman" w:cs="Times New Roman"/>
                <w:i/>
                <w:iCs/>
                <w:sz w:val="24"/>
                <w:szCs w:val="24"/>
              </w:rPr>
              <w:t xml:space="preserve"> īstenošanai</w:t>
            </w:r>
            <w:r w:rsidR="00207964">
              <w:rPr>
                <w:rStyle w:val="FootnoteReference"/>
                <w:rFonts w:ascii="Times New Roman" w:hAnsi="Times New Roman" w:cs="Times New Roman"/>
                <w:i/>
                <w:iCs/>
                <w:sz w:val="24"/>
                <w:szCs w:val="24"/>
              </w:rPr>
              <w:footnoteReference w:id="1"/>
            </w:r>
            <w:r w:rsidR="00892FCC">
              <w:rPr>
                <w:rFonts w:ascii="Times New Roman" w:hAnsi="Times New Roman" w:cs="Times New Roman"/>
                <w:sz w:val="24"/>
                <w:szCs w:val="24"/>
              </w:rPr>
              <w:t xml:space="preserve"> </w:t>
            </w:r>
            <w:r w:rsidR="00C114E2">
              <w:rPr>
                <w:rFonts w:ascii="Times New Roman" w:hAnsi="Times New Roman" w:cs="Times New Roman"/>
                <w:sz w:val="24"/>
                <w:szCs w:val="24"/>
              </w:rPr>
              <w:t xml:space="preserve">palīdzību, kurās ir noteikts, ka cenu nedrīkst mākslīgi paaugstināt neilgu laiku pirms </w:t>
            </w:r>
            <w:r w:rsidR="00E26A29">
              <w:rPr>
                <w:rFonts w:ascii="Times New Roman" w:hAnsi="Times New Roman" w:cs="Times New Roman"/>
                <w:sz w:val="24"/>
                <w:szCs w:val="24"/>
              </w:rPr>
              <w:t>speciālo piedāvājumu</w:t>
            </w:r>
            <w:r w:rsidR="00C114E2">
              <w:rPr>
                <w:rFonts w:ascii="Times New Roman" w:hAnsi="Times New Roman" w:cs="Times New Roman"/>
                <w:sz w:val="24"/>
                <w:szCs w:val="24"/>
              </w:rPr>
              <w:t xml:space="preserve"> izsludināšanas.</w:t>
            </w:r>
            <w:r w:rsidR="00207964">
              <w:rPr>
                <w:rFonts w:ascii="Times New Roman" w:hAnsi="Times New Roman" w:cs="Times New Roman"/>
                <w:sz w:val="24"/>
                <w:szCs w:val="24"/>
              </w:rPr>
              <w:t xml:space="preserve"> </w:t>
            </w:r>
            <w:r w:rsidR="002573FF" w:rsidRPr="007303A8">
              <w:rPr>
                <w:rFonts w:ascii="Times New Roman" w:hAnsi="Times New Roman" w:cs="Times New Roman"/>
                <w:sz w:val="24"/>
                <w:szCs w:val="24"/>
              </w:rPr>
              <w:t xml:space="preserve">Grozījumi palielina </w:t>
            </w:r>
            <w:proofErr w:type="spellStart"/>
            <w:r w:rsidR="002573FF" w:rsidRPr="007303A8">
              <w:rPr>
                <w:rFonts w:ascii="Times New Roman" w:hAnsi="Times New Roman" w:cs="Times New Roman"/>
                <w:sz w:val="24"/>
                <w:szCs w:val="24"/>
              </w:rPr>
              <w:t>pārredzamību</w:t>
            </w:r>
            <w:proofErr w:type="spellEnd"/>
            <w:r w:rsidR="002573FF" w:rsidRPr="007303A8">
              <w:rPr>
                <w:rFonts w:ascii="Times New Roman" w:hAnsi="Times New Roman" w:cs="Times New Roman"/>
                <w:sz w:val="24"/>
                <w:szCs w:val="24"/>
              </w:rPr>
              <w:t xml:space="preserve"> un nodrošina, ka, paziņojot par cenu samazinājumu, patērētāji tiešām faktiski maksā mazāk par preci</w:t>
            </w:r>
            <w:r w:rsidR="00F3685E">
              <w:rPr>
                <w:rFonts w:ascii="Times New Roman" w:hAnsi="Times New Roman" w:cs="Times New Roman"/>
                <w:sz w:val="24"/>
                <w:szCs w:val="24"/>
              </w:rPr>
              <w:t xml:space="preserve"> un s</w:t>
            </w:r>
            <w:r w:rsidR="00F3685E" w:rsidRPr="00F3685E">
              <w:rPr>
                <w:rFonts w:ascii="Times New Roman" w:hAnsi="Times New Roman" w:cs="Times New Roman"/>
                <w:sz w:val="24"/>
                <w:szCs w:val="24"/>
              </w:rPr>
              <w:t>alīdzināmā cena ir reāla, nevis tikai mārketinga līdzeklis, lai samazinājumu padarītu pievilcīgu</w:t>
            </w:r>
            <w:r w:rsidR="00F3685E">
              <w:rPr>
                <w:rFonts w:ascii="Times New Roman" w:hAnsi="Times New Roman" w:cs="Times New Roman"/>
                <w:sz w:val="24"/>
                <w:szCs w:val="24"/>
              </w:rPr>
              <w:t xml:space="preserve"> pircējiem.</w:t>
            </w:r>
            <w:r w:rsidR="00C114E2">
              <w:rPr>
                <w:rFonts w:ascii="Times New Roman" w:hAnsi="Times New Roman" w:cs="Times New Roman"/>
                <w:sz w:val="24"/>
                <w:szCs w:val="24"/>
              </w:rPr>
              <w:t xml:space="preserve"> Turklāt šāda pieeja būs neatkarīgi no tā, kurā dalībvalstī patērētājs izlems iepirkties.</w:t>
            </w:r>
            <w:r w:rsidR="002573FF" w:rsidRPr="007303A8">
              <w:rPr>
                <w:rFonts w:ascii="Times New Roman" w:hAnsi="Times New Roman" w:cs="Times New Roman"/>
                <w:sz w:val="24"/>
                <w:szCs w:val="24"/>
              </w:rPr>
              <w:t xml:space="preserve"> </w:t>
            </w:r>
            <w:r w:rsidR="00C114E2">
              <w:rPr>
                <w:rFonts w:ascii="Times New Roman" w:hAnsi="Times New Roman" w:cs="Times New Roman"/>
                <w:sz w:val="24"/>
                <w:szCs w:val="24"/>
              </w:rPr>
              <w:t>Līdz</w:t>
            </w:r>
            <w:r w:rsidR="00E26A29">
              <w:rPr>
                <w:rFonts w:ascii="Times New Roman" w:hAnsi="Times New Roman" w:cs="Times New Roman"/>
                <w:sz w:val="24"/>
                <w:szCs w:val="24"/>
              </w:rPr>
              <w:t xml:space="preserve"> ar</w:t>
            </w:r>
            <w:r w:rsidR="00C114E2">
              <w:rPr>
                <w:rFonts w:ascii="Times New Roman" w:hAnsi="Times New Roman" w:cs="Times New Roman"/>
                <w:sz w:val="24"/>
                <w:szCs w:val="24"/>
              </w:rPr>
              <w:t xml:space="preserve"> </w:t>
            </w:r>
            <w:r w:rsidR="00E26A29">
              <w:rPr>
                <w:rFonts w:ascii="Times New Roman" w:hAnsi="Times New Roman" w:cs="Times New Roman"/>
                <w:sz w:val="24"/>
                <w:szCs w:val="24"/>
              </w:rPr>
              <w:t>r</w:t>
            </w:r>
            <w:r w:rsidR="00773179">
              <w:rPr>
                <w:rFonts w:ascii="Times New Roman" w:hAnsi="Times New Roman" w:cs="Times New Roman"/>
                <w:sz w:val="24"/>
                <w:szCs w:val="24"/>
              </w:rPr>
              <w:t>egulējum</w:t>
            </w:r>
            <w:r w:rsidR="00E26A29">
              <w:rPr>
                <w:rFonts w:ascii="Times New Roman" w:hAnsi="Times New Roman" w:cs="Times New Roman"/>
                <w:sz w:val="24"/>
                <w:szCs w:val="24"/>
              </w:rPr>
              <w:t>a ieviešanu,</w:t>
            </w:r>
            <w:r w:rsidR="00773179">
              <w:rPr>
                <w:rFonts w:ascii="Times New Roman" w:hAnsi="Times New Roman" w:cs="Times New Roman"/>
                <w:sz w:val="24"/>
                <w:szCs w:val="24"/>
              </w:rPr>
              <w:t xml:space="preserve"> pārdevēja</w:t>
            </w:r>
            <w:r w:rsidR="00773179" w:rsidRPr="00773179">
              <w:rPr>
                <w:rFonts w:ascii="Times New Roman" w:hAnsi="Times New Roman" w:cs="Times New Roman"/>
                <w:sz w:val="24"/>
                <w:szCs w:val="24"/>
              </w:rPr>
              <w:t xml:space="preserve"> brīvīb</w:t>
            </w:r>
            <w:r w:rsidR="00E26A29">
              <w:rPr>
                <w:rFonts w:ascii="Times New Roman" w:hAnsi="Times New Roman" w:cs="Times New Roman"/>
                <w:sz w:val="24"/>
                <w:szCs w:val="24"/>
              </w:rPr>
              <w:t>a</w:t>
            </w:r>
            <w:r w:rsidR="00773179" w:rsidRPr="00773179">
              <w:rPr>
                <w:rFonts w:ascii="Times New Roman" w:hAnsi="Times New Roman" w:cs="Times New Roman"/>
                <w:sz w:val="24"/>
                <w:szCs w:val="24"/>
              </w:rPr>
              <w:t xml:space="preserve"> mainīt cenu</w:t>
            </w:r>
            <w:r w:rsidR="00773179">
              <w:rPr>
                <w:rFonts w:ascii="Times New Roman" w:hAnsi="Times New Roman" w:cs="Times New Roman"/>
                <w:sz w:val="24"/>
                <w:szCs w:val="24"/>
              </w:rPr>
              <w:t xml:space="preserve">, </w:t>
            </w:r>
            <w:r w:rsidR="00773179" w:rsidRPr="00773179">
              <w:rPr>
                <w:rFonts w:ascii="Times New Roman" w:hAnsi="Times New Roman" w:cs="Times New Roman"/>
                <w:sz w:val="24"/>
                <w:szCs w:val="24"/>
              </w:rPr>
              <w:t>tostarp tieši pirms cenas samazināšanas</w:t>
            </w:r>
            <w:r w:rsidR="00E26A29">
              <w:rPr>
                <w:rFonts w:ascii="Times New Roman" w:hAnsi="Times New Roman" w:cs="Times New Roman"/>
                <w:sz w:val="24"/>
                <w:szCs w:val="24"/>
              </w:rPr>
              <w:t>, netiek ierobežota</w:t>
            </w:r>
            <w:r w:rsidR="00773179" w:rsidRPr="00773179">
              <w:rPr>
                <w:rFonts w:ascii="Times New Roman" w:hAnsi="Times New Roman" w:cs="Times New Roman"/>
                <w:sz w:val="24"/>
                <w:szCs w:val="24"/>
              </w:rPr>
              <w:t>.</w:t>
            </w:r>
            <w:r w:rsidR="00E26A29">
              <w:rPr>
                <w:rFonts w:ascii="Times New Roman" w:hAnsi="Times New Roman" w:cs="Times New Roman"/>
                <w:sz w:val="24"/>
                <w:szCs w:val="24"/>
              </w:rPr>
              <w:t xml:space="preserve"> </w:t>
            </w:r>
            <w:r w:rsidR="00773179">
              <w:rPr>
                <w:rFonts w:ascii="Times New Roman" w:hAnsi="Times New Roman" w:cs="Times New Roman"/>
                <w:sz w:val="24"/>
                <w:szCs w:val="24"/>
              </w:rPr>
              <w:t xml:space="preserve">Bet </w:t>
            </w:r>
            <w:r w:rsidR="00E26A29">
              <w:rPr>
                <w:rFonts w:ascii="Times New Roman" w:hAnsi="Times New Roman" w:cs="Times New Roman"/>
                <w:sz w:val="24"/>
                <w:szCs w:val="24"/>
              </w:rPr>
              <w:t xml:space="preserve">tiek </w:t>
            </w:r>
            <w:r w:rsidR="00773179">
              <w:rPr>
                <w:rFonts w:ascii="Times New Roman" w:hAnsi="Times New Roman" w:cs="Times New Roman"/>
                <w:sz w:val="24"/>
                <w:szCs w:val="24"/>
              </w:rPr>
              <w:t>paredz</w:t>
            </w:r>
            <w:r w:rsidR="00E26A29">
              <w:rPr>
                <w:rFonts w:ascii="Times New Roman" w:hAnsi="Times New Roman" w:cs="Times New Roman"/>
                <w:sz w:val="24"/>
                <w:szCs w:val="24"/>
              </w:rPr>
              <w:t>ēts</w:t>
            </w:r>
            <w:r w:rsidR="00773179" w:rsidRPr="00773179">
              <w:rPr>
                <w:rFonts w:ascii="Times New Roman" w:hAnsi="Times New Roman" w:cs="Times New Roman"/>
                <w:sz w:val="24"/>
                <w:szCs w:val="24"/>
              </w:rPr>
              <w:t xml:space="preserve">, lai </w:t>
            </w:r>
            <w:r w:rsidR="00773179">
              <w:rPr>
                <w:rFonts w:ascii="Times New Roman" w:hAnsi="Times New Roman" w:cs="Times New Roman"/>
                <w:sz w:val="24"/>
                <w:szCs w:val="24"/>
              </w:rPr>
              <w:t>pārdevējs</w:t>
            </w:r>
            <w:r w:rsidR="00773179" w:rsidRPr="00773179">
              <w:rPr>
                <w:rFonts w:ascii="Times New Roman" w:hAnsi="Times New Roman" w:cs="Times New Roman"/>
                <w:sz w:val="24"/>
                <w:szCs w:val="24"/>
              </w:rPr>
              <w:t xml:space="preserve"> cenu samazinājuma sākumā norāda </w:t>
            </w:r>
            <w:r w:rsidR="00773179">
              <w:rPr>
                <w:rFonts w:ascii="Times New Roman" w:hAnsi="Times New Roman" w:cs="Times New Roman"/>
                <w:sz w:val="24"/>
                <w:szCs w:val="24"/>
              </w:rPr>
              <w:t xml:space="preserve">korektas </w:t>
            </w:r>
            <w:r w:rsidR="00773179" w:rsidRPr="00773179">
              <w:rPr>
                <w:rFonts w:ascii="Times New Roman" w:hAnsi="Times New Roman" w:cs="Times New Roman"/>
                <w:sz w:val="24"/>
                <w:szCs w:val="24"/>
              </w:rPr>
              <w:t>atsauces</w:t>
            </w:r>
            <w:r w:rsidR="00773179">
              <w:rPr>
                <w:rFonts w:ascii="Times New Roman" w:hAnsi="Times New Roman" w:cs="Times New Roman"/>
                <w:sz w:val="24"/>
                <w:szCs w:val="24"/>
              </w:rPr>
              <w:t xml:space="preserve"> uz </w:t>
            </w:r>
            <w:r w:rsidR="00773179" w:rsidRPr="00773179">
              <w:rPr>
                <w:rFonts w:ascii="Times New Roman" w:hAnsi="Times New Roman" w:cs="Times New Roman"/>
                <w:sz w:val="24"/>
                <w:szCs w:val="24"/>
              </w:rPr>
              <w:t xml:space="preserve"> </w:t>
            </w:r>
            <w:r w:rsidR="004400B0">
              <w:rPr>
                <w:rFonts w:ascii="Times New Roman" w:hAnsi="Times New Roman" w:cs="Times New Roman"/>
                <w:sz w:val="24"/>
                <w:szCs w:val="24"/>
              </w:rPr>
              <w:t>sākotnējo</w:t>
            </w:r>
            <w:r w:rsidR="004400B0" w:rsidRPr="00773179">
              <w:rPr>
                <w:rFonts w:ascii="Times New Roman" w:hAnsi="Times New Roman" w:cs="Times New Roman"/>
                <w:sz w:val="24"/>
                <w:szCs w:val="24"/>
              </w:rPr>
              <w:t xml:space="preserve"> </w:t>
            </w:r>
            <w:r w:rsidR="004400B0">
              <w:rPr>
                <w:rFonts w:ascii="Times New Roman" w:hAnsi="Times New Roman" w:cs="Times New Roman"/>
                <w:sz w:val="24"/>
                <w:szCs w:val="24"/>
              </w:rPr>
              <w:t xml:space="preserve">(pamata) </w:t>
            </w:r>
            <w:r w:rsidR="00773179" w:rsidRPr="00773179">
              <w:rPr>
                <w:rFonts w:ascii="Times New Roman" w:hAnsi="Times New Roman" w:cs="Times New Roman"/>
                <w:sz w:val="24"/>
                <w:szCs w:val="24"/>
              </w:rPr>
              <w:t>cenu</w:t>
            </w:r>
            <w:r w:rsidR="00207964">
              <w:rPr>
                <w:rFonts w:ascii="Times New Roman" w:hAnsi="Times New Roman" w:cs="Times New Roman"/>
                <w:sz w:val="24"/>
                <w:szCs w:val="24"/>
              </w:rPr>
              <w:t>, kas ir viszemākā pēdējo 30 dienu laikā</w:t>
            </w:r>
            <w:r w:rsidR="00773179">
              <w:rPr>
                <w:rFonts w:ascii="Times New Roman" w:hAnsi="Times New Roman" w:cs="Times New Roman"/>
                <w:sz w:val="24"/>
                <w:szCs w:val="24"/>
              </w:rPr>
              <w:t>.</w:t>
            </w:r>
          </w:p>
          <w:p w14:paraId="47E7D45B" w14:textId="6A6B53DD" w:rsidR="002573FF" w:rsidRDefault="002573FF" w:rsidP="00D71A24">
            <w:pPr>
              <w:spacing w:after="0" w:line="240" w:lineRule="auto"/>
              <w:ind w:firstLine="595"/>
              <w:jc w:val="both"/>
              <w:rPr>
                <w:rFonts w:ascii="Times New Roman" w:hAnsi="Times New Roman" w:cs="Times New Roman"/>
                <w:sz w:val="24"/>
                <w:szCs w:val="24"/>
              </w:rPr>
            </w:pPr>
            <w:r w:rsidRPr="007303A8">
              <w:rPr>
                <w:rFonts w:ascii="Times New Roman" w:hAnsi="Times New Roman" w:cs="Times New Roman"/>
                <w:sz w:val="24"/>
                <w:szCs w:val="24"/>
              </w:rPr>
              <w:t>Attiecīgais regulējums arī ļauj tirgus uzraudzības iestādēm vieglāk kontrolēt cenu samazinājumu taisnīgumu, jo jaunie noteikumi nosaka skaidrus noteikumus par atsauci uz</w:t>
            </w:r>
            <w:r w:rsidR="00C62A7B">
              <w:rPr>
                <w:rFonts w:ascii="Times New Roman" w:hAnsi="Times New Roman" w:cs="Times New Roman"/>
                <w:sz w:val="24"/>
                <w:szCs w:val="24"/>
              </w:rPr>
              <w:t xml:space="preserve"> sākotnējo</w:t>
            </w:r>
            <w:r w:rsidRPr="007303A8">
              <w:rPr>
                <w:rFonts w:ascii="Times New Roman" w:hAnsi="Times New Roman" w:cs="Times New Roman"/>
                <w:sz w:val="24"/>
                <w:szCs w:val="24"/>
              </w:rPr>
              <w:t xml:space="preserve"> cenu, uz kur</w:t>
            </w:r>
            <w:r w:rsidR="004400B0">
              <w:rPr>
                <w:rFonts w:ascii="Times New Roman" w:hAnsi="Times New Roman" w:cs="Times New Roman"/>
                <w:sz w:val="24"/>
                <w:szCs w:val="24"/>
              </w:rPr>
              <w:t>u</w:t>
            </w:r>
            <w:r w:rsidRPr="007303A8">
              <w:rPr>
                <w:rFonts w:ascii="Times New Roman" w:hAnsi="Times New Roman" w:cs="Times New Roman"/>
                <w:sz w:val="24"/>
                <w:szCs w:val="24"/>
              </w:rPr>
              <w:t xml:space="preserve"> pamato</w:t>
            </w:r>
            <w:r w:rsidR="004400B0">
              <w:rPr>
                <w:rFonts w:ascii="Times New Roman" w:hAnsi="Times New Roman" w:cs="Times New Roman"/>
                <w:sz w:val="24"/>
                <w:szCs w:val="24"/>
              </w:rPr>
              <w:t>ts</w:t>
            </w:r>
            <w:r w:rsidRPr="007303A8">
              <w:rPr>
                <w:rFonts w:ascii="Times New Roman" w:hAnsi="Times New Roman" w:cs="Times New Roman"/>
                <w:sz w:val="24"/>
                <w:szCs w:val="24"/>
              </w:rPr>
              <w:t xml:space="preserve"> samazinājums.</w:t>
            </w:r>
          </w:p>
          <w:p w14:paraId="12E44BF7" w14:textId="416C46A3" w:rsidR="00846478" w:rsidRDefault="00846478" w:rsidP="00064319">
            <w:pPr>
              <w:spacing w:after="0" w:line="240" w:lineRule="auto"/>
              <w:jc w:val="both"/>
              <w:rPr>
                <w:rFonts w:ascii="Times New Roman" w:hAnsi="Times New Roman" w:cs="Times New Roman"/>
                <w:sz w:val="24"/>
                <w:szCs w:val="24"/>
              </w:rPr>
            </w:pPr>
          </w:p>
          <w:p w14:paraId="508C95A8" w14:textId="16375437" w:rsidR="002A7697" w:rsidRDefault="00E674EF" w:rsidP="00D71A24">
            <w:pPr>
              <w:spacing w:after="0" w:line="240" w:lineRule="auto"/>
              <w:ind w:firstLine="595"/>
              <w:jc w:val="both"/>
              <w:rPr>
                <w:rFonts w:ascii="Times New Roman" w:hAnsi="Times New Roman" w:cs="Times New Roman"/>
                <w:sz w:val="24"/>
                <w:szCs w:val="24"/>
              </w:rPr>
            </w:pPr>
            <w:r>
              <w:rPr>
                <w:rFonts w:ascii="Times New Roman" w:hAnsi="Times New Roman" w:cs="Times New Roman"/>
                <w:sz w:val="24"/>
                <w:szCs w:val="24"/>
              </w:rPr>
              <w:t>P</w:t>
            </w:r>
            <w:r w:rsidR="0016130A">
              <w:rPr>
                <w:rFonts w:ascii="Times New Roman" w:hAnsi="Times New Roman" w:cs="Times New Roman"/>
                <w:sz w:val="24"/>
                <w:szCs w:val="24"/>
              </w:rPr>
              <w:t>rojekt</w:t>
            </w:r>
            <w:r w:rsidR="00BD462F">
              <w:rPr>
                <w:rFonts w:ascii="Times New Roman" w:hAnsi="Times New Roman" w:cs="Times New Roman"/>
                <w:sz w:val="24"/>
                <w:szCs w:val="24"/>
              </w:rPr>
              <w:t xml:space="preserve">ā ietvertais regulējums </w:t>
            </w:r>
            <w:r w:rsidR="0016130A" w:rsidRPr="0016130A">
              <w:rPr>
                <w:rFonts w:ascii="Times New Roman" w:hAnsi="Times New Roman" w:cs="Times New Roman"/>
                <w:sz w:val="24"/>
                <w:szCs w:val="24"/>
              </w:rPr>
              <w:t>neattiecas uz vispārīgiem reklāmas paziņojumiem</w:t>
            </w:r>
            <w:r w:rsidR="00406AF0">
              <w:rPr>
                <w:rFonts w:ascii="Times New Roman" w:hAnsi="Times New Roman" w:cs="Times New Roman"/>
                <w:sz w:val="24"/>
                <w:szCs w:val="24"/>
              </w:rPr>
              <w:t>, kas</w:t>
            </w:r>
            <w:r w:rsidR="0016130A">
              <w:rPr>
                <w:rFonts w:ascii="Times New Roman" w:hAnsi="Times New Roman" w:cs="Times New Roman"/>
                <w:sz w:val="24"/>
                <w:szCs w:val="24"/>
              </w:rPr>
              <w:t xml:space="preserve"> </w:t>
            </w:r>
            <w:r w:rsidR="00406AF0" w:rsidRPr="0016130A">
              <w:rPr>
                <w:rFonts w:ascii="Times New Roman" w:hAnsi="Times New Roman" w:cs="Times New Roman"/>
                <w:sz w:val="24"/>
                <w:szCs w:val="24"/>
              </w:rPr>
              <w:t>varētu attiekties uz vis</w:t>
            </w:r>
            <w:r w:rsidR="00406AF0">
              <w:rPr>
                <w:rFonts w:ascii="Times New Roman" w:hAnsi="Times New Roman" w:cs="Times New Roman"/>
                <w:sz w:val="24"/>
                <w:szCs w:val="24"/>
              </w:rPr>
              <w:t>ām</w:t>
            </w:r>
            <w:r w:rsidR="00406AF0" w:rsidRPr="0016130A">
              <w:rPr>
                <w:rFonts w:ascii="Times New Roman" w:hAnsi="Times New Roman" w:cs="Times New Roman"/>
                <w:sz w:val="24"/>
                <w:szCs w:val="24"/>
              </w:rPr>
              <w:t xml:space="preserve"> </w:t>
            </w:r>
            <w:r w:rsidR="00406AF0">
              <w:rPr>
                <w:rFonts w:ascii="Times New Roman" w:hAnsi="Times New Roman" w:cs="Times New Roman"/>
                <w:sz w:val="24"/>
                <w:szCs w:val="24"/>
              </w:rPr>
              <w:t>pārdotajām</w:t>
            </w:r>
            <w:r w:rsidR="00406AF0" w:rsidRPr="0016130A">
              <w:rPr>
                <w:rFonts w:ascii="Times New Roman" w:hAnsi="Times New Roman" w:cs="Times New Roman"/>
                <w:sz w:val="24"/>
                <w:szCs w:val="24"/>
              </w:rPr>
              <w:t xml:space="preserve"> </w:t>
            </w:r>
            <w:r w:rsidR="00406AF0">
              <w:rPr>
                <w:rFonts w:ascii="Times New Roman" w:hAnsi="Times New Roman" w:cs="Times New Roman"/>
                <w:sz w:val="24"/>
                <w:szCs w:val="24"/>
              </w:rPr>
              <w:t>precēm</w:t>
            </w:r>
            <w:r w:rsidR="00406AF0" w:rsidRPr="0016130A">
              <w:rPr>
                <w:rFonts w:ascii="Times New Roman" w:hAnsi="Times New Roman" w:cs="Times New Roman"/>
                <w:sz w:val="24"/>
                <w:szCs w:val="24"/>
              </w:rPr>
              <w:t xml:space="preserve"> vai </w:t>
            </w:r>
            <w:r w:rsidR="00406AF0">
              <w:rPr>
                <w:rFonts w:ascii="Times New Roman" w:hAnsi="Times New Roman" w:cs="Times New Roman"/>
                <w:sz w:val="24"/>
                <w:szCs w:val="24"/>
              </w:rPr>
              <w:t>noteiktām preču kategorijām</w:t>
            </w:r>
            <w:r w:rsidR="00E32A76">
              <w:rPr>
                <w:rFonts w:ascii="Times New Roman" w:hAnsi="Times New Roman" w:cs="Times New Roman"/>
                <w:sz w:val="24"/>
                <w:szCs w:val="24"/>
              </w:rPr>
              <w:t xml:space="preserve">, </w:t>
            </w:r>
            <w:r w:rsidR="0016130A">
              <w:rPr>
                <w:rFonts w:ascii="Times New Roman" w:hAnsi="Times New Roman" w:cs="Times New Roman"/>
                <w:sz w:val="24"/>
                <w:szCs w:val="24"/>
              </w:rPr>
              <w:t xml:space="preserve">kā </w:t>
            </w:r>
            <w:r w:rsidR="0016130A" w:rsidRPr="0016130A">
              <w:rPr>
                <w:rFonts w:ascii="Times New Roman" w:hAnsi="Times New Roman" w:cs="Times New Roman"/>
                <w:sz w:val="24"/>
                <w:szCs w:val="24"/>
              </w:rPr>
              <w:t>piemēram, apgalvojumi</w:t>
            </w:r>
            <w:r w:rsidR="00406AF0">
              <w:rPr>
                <w:rFonts w:ascii="Times New Roman" w:hAnsi="Times New Roman" w:cs="Times New Roman"/>
                <w:sz w:val="24"/>
                <w:szCs w:val="24"/>
              </w:rPr>
              <w:t>:</w:t>
            </w:r>
            <w:r w:rsidR="0016130A" w:rsidRPr="0016130A">
              <w:rPr>
                <w:rFonts w:ascii="Times New Roman" w:hAnsi="Times New Roman" w:cs="Times New Roman"/>
                <w:sz w:val="24"/>
                <w:szCs w:val="24"/>
              </w:rPr>
              <w:t xml:space="preserve"> </w:t>
            </w:r>
            <w:r w:rsidR="0016130A" w:rsidRPr="00406AF0">
              <w:rPr>
                <w:rFonts w:ascii="Times New Roman" w:hAnsi="Times New Roman" w:cs="Times New Roman"/>
                <w:i/>
                <w:iCs/>
                <w:sz w:val="24"/>
                <w:szCs w:val="24"/>
              </w:rPr>
              <w:t>“labākās /zemākās cenas”</w:t>
            </w:r>
            <w:r w:rsidR="0016130A" w:rsidRPr="0016130A">
              <w:rPr>
                <w:rFonts w:ascii="Times New Roman" w:hAnsi="Times New Roman" w:cs="Times New Roman"/>
                <w:sz w:val="24"/>
                <w:szCs w:val="24"/>
              </w:rPr>
              <w:t xml:space="preserve"> vai </w:t>
            </w:r>
            <w:r w:rsidR="0016130A" w:rsidRPr="00406AF0">
              <w:rPr>
                <w:rFonts w:ascii="Times New Roman" w:hAnsi="Times New Roman" w:cs="Times New Roman"/>
                <w:i/>
                <w:iCs/>
                <w:sz w:val="24"/>
                <w:szCs w:val="24"/>
              </w:rPr>
              <w:t>“izpārdošana”</w:t>
            </w:r>
            <w:r w:rsidR="00406AF0">
              <w:rPr>
                <w:rFonts w:ascii="Times New Roman" w:hAnsi="Times New Roman" w:cs="Times New Roman"/>
                <w:sz w:val="24"/>
                <w:szCs w:val="24"/>
              </w:rPr>
              <w:t xml:space="preserve">. Ņemot vērā, ka šādos apgalvojumos </w:t>
            </w:r>
            <w:r w:rsidR="0016130A" w:rsidRPr="0016130A">
              <w:rPr>
                <w:rFonts w:ascii="Times New Roman" w:hAnsi="Times New Roman" w:cs="Times New Roman"/>
                <w:sz w:val="24"/>
                <w:szCs w:val="24"/>
              </w:rPr>
              <w:t xml:space="preserve">nav iekļauts </w:t>
            </w:r>
            <w:r w:rsidR="00406AF0">
              <w:rPr>
                <w:rFonts w:ascii="Times New Roman" w:hAnsi="Times New Roman" w:cs="Times New Roman"/>
                <w:sz w:val="24"/>
                <w:szCs w:val="24"/>
              </w:rPr>
              <w:t>konkrēts</w:t>
            </w:r>
            <w:r w:rsidR="0016130A" w:rsidRPr="0016130A">
              <w:rPr>
                <w:rFonts w:ascii="Times New Roman" w:hAnsi="Times New Roman" w:cs="Times New Roman"/>
                <w:sz w:val="24"/>
                <w:szCs w:val="24"/>
              </w:rPr>
              <w:t xml:space="preserve"> </w:t>
            </w:r>
            <w:r w:rsidR="0016130A" w:rsidRPr="0016130A">
              <w:rPr>
                <w:rFonts w:ascii="Times New Roman" w:hAnsi="Times New Roman" w:cs="Times New Roman"/>
                <w:sz w:val="24"/>
                <w:szCs w:val="24"/>
              </w:rPr>
              <w:lastRenderedPageBreak/>
              <w:t>izmērāms paziņojums par cenu samazināšanu.</w:t>
            </w:r>
            <w:r w:rsidR="00406AF0">
              <w:rPr>
                <w:rFonts w:ascii="Times New Roman" w:hAnsi="Times New Roman" w:cs="Times New Roman"/>
                <w:sz w:val="24"/>
                <w:szCs w:val="24"/>
              </w:rPr>
              <w:t xml:space="preserve"> Tomēr šādus</w:t>
            </w:r>
            <w:r w:rsidR="0016130A" w:rsidRPr="0016130A">
              <w:rPr>
                <w:rFonts w:ascii="Times New Roman" w:hAnsi="Times New Roman" w:cs="Times New Roman"/>
                <w:sz w:val="24"/>
                <w:szCs w:val="24"/>
              </w:rPr>
              <w:t xml:space="preserve"> vispārīgos reklāmas paziņojumus var vērtēt saskaņā ar </w:t>
            </w:r>
            <w:r w:rsidR="00406AF0" w:rsidRPr="00406AF0">
              <w:rPr>
                <w:rFonts w:ascii="Times New Roman" w:hAnsi="Times New Roman" w:cs="Times New Roman"/>
                <w:sz w:val="24"/>
                <w:szCs w:val="24"/>
              </w:rPr>
              <w:t xml:space="preserve">Negodīgas </w:t>
            </w:r>
            <w:proofErr w:type="spellStart"/>
            <w:r w:rsidR="00406AF0" w:rsidRPr="00406AF0">
              <w:rPr>
                <w:rFonts w:ascii="Times New Roman" w:hAnsi="Times New Roman" w:cs="Times New Roman"/>
                <w:sz w:val="24"/>
                <w:szCs w:val="24"/>
              </w:rPr>
              <w:t>komercprakses</w:t>
            </w:r>
            <w:proofErr w:type="spellEnd"/>
            <w:r w:rsidR="00406AF0" w:rsidRPr="00406AF0">
              <w:rPr>
                <w:rFonts w:ascii="Times New Roman" w:hAnsi="Times New Roman" w:cs="Times New Roman"/>
                <w:sz w:val="24"/>
                <w:szCs w:val="24"/>
              </w:rPr>
              <w:t xml:space="preserve"> aizlieguma likum</w:t>
            </w:r>
            <w:r w:rsidR="00406AF0">
              <w:rPr>
                <w:rFonts w:ascii="Times New Roman" w:hAnsi="Times New Roman" w:cs="Times New Roman"/>
                <w:sz w:val="24"/>
                <w:szCs w:val="24"/>
              </w:rPr>
              <w:t>u.</w:t>
            </w:r>
            <w:r w:rsidR="00E32A76">
              <w:rPr>
                <w:rFonts w:ascii="Times New Roman" w:hAnsi="Times New Roman" w:cs="Times New Roman"/>
                <w:sz w:val="24"/>
                <w:szCs w:val="24"/>
              </w:rPr>
              <w:t xml:space="preserve"> Turpretī v</w:t>
            </w:r>
            <w:r w:rsidR="00E32A76" w:rsidRPr="00E32A76">
              <w:rPr>
                <w:rFonts w:ascii="Times New Roman" w:hAnsi="Times New Roman" w:cs="Times New Roman"/>
                <w:sz w:val="24"/>
                <w:szCs w:val="24"/>
              </w:rPr>
              <w:t>ispār</w:t>
            </w:r>
            <w:r>
              <w:rPr>
                <w:rFonts w:ascii="Times New Roman" w:hAnsi="Times New Roman" w:cs="Times New Roman"/>
                <w:sz w:val="24"/>
                <w:szCs w:val="24"/>
              </w:rPr>
              <w:t>īgiem</w:t>
            </w:r>
            <w:r w:rsidR="00E32A76" w:rsidRPr="00E32A76">
              <w:rPr>
                <w:rFonts w:ascii="Times New Roman" w:hAnsi="Times New Roman" w:cs="Times New Roman"/>
                <w:sz w:val="24"/>
                <w:szCs w:val="24"/>
              </w:rPr>
              <w:t xml:space="preserve"> reklāma</w:t>
            </w:r>
            <w:r w:rsidR="00E32A76">
              <w:rPr>
                <w:rFonts w:ascii="Times New Roman" w:hAnsi="Times New Roman" w:cs="Times New Roman"/>
                <w:sz w:val="24"/>
                <w:szCs w:val="24"/>
              </w:rPr>
              <w:t>s paziņojumiem</w:t>
            </w:r>
            <w:r w:rsidR="00E32A76" w:rsidRPr="00E32A76">
              <w:rPr>
                <w:rFonts w:ascii="Times New Roman" w:hAnsi="Times New Roman" w:cs="Times New Roman"/>
                <w:sz w:val="24"/>
                <w:szCs w:val="24"/>
              </w:rPr>
              <w:t>, kas norāda izmērāmu cenu samazinājumu, kas aptve</w:t>
            </w:r>
            <w:r w:rsidR="00E32A76">
              <w:rPr>
                <w:rFonts w:ascii="Times New Roman" w:hAnsi="Times New Roman" w:cs="Times New Roman"/>
                <w:sz w:val="24"/>
                <w:szCs w:val="24"/>
              </w:rPr>
              <w:t>r</w:t>
            </w:r>
            <w:r w:rsidR="00E32A76" w:rsidRPr="00E32A76">
              <w:rPr>
                <w:rFonts w:ascii="Times New Roman" w:hAnsi="Times New Roman" w:cs="Times New Roman"/>
                <w:sz w:val="24"/>
                <w:szCs w:val="24"/>
              </w:rPr>
              <w:t xml:space="preserve"> </w:t>
            </w:r>
            <w:r w:rsidR="00E32A76">
              <w:rPr>
                <w:rFonts w:ascii="Times New Roman" w:hAnsi="Times New Roman" w:cs="Times New Roman"/>
                <w:sz w:val="24"/>
                <w:szCs w:val="24"/>
              </w:rPr>
              <w:t xml:space="preserve">vai nu </w:t>
            </w:r>
            <w:r w:rsidR="00E32A76" w:rsidRPr="00E32A76">
              <w:rPr>
                <w:rFonts w:ascii="Times New Roman" w:hAnsi="Times New Roman" w:cs="Times New Roman"/>
                <w:sz w:val="24"/>
                <w:szCs w:val="24"/>
              </w:rPr>
              <w:t>vis</w:t>
            </w:r>
            <w:r w:rsidR="00E32A76">
              <w:rPr>
                <w:rFonts w:ascii="Times New Roman" w:hAnsi="Times New Roman" w:cs="Times New Roman"/>
                <w:sz w:val="24"/>
                <w:szCs w:val="24"/>
              </w:rPr>
              <w:t xml:space="preserve">as tirgotās preces </w:t>
            </w:r>
            <w:r w:rsidR="00E32A76" w:rsidRPr="00E32A76">
              <w:rPr>
                <w:rFonts w:ascii="Times New Roman" w:hAnsi="Times New Roman" w:cs="Times New Roman"/>
                <w:sz w:val="24"/>
                <w:szCs w:val="24"/>
              </w:rPr>
              <w:t xml:space="preserve">(piemēram, </w:t>
            </w:r>
            <w:r w:rsidR="00E32A76" w:rsidRPr="00E32A76">
              <w:rPr>
                <w:rFonts w:ascii="Times New Roman" w:hAnsi="Times New Roman" w:cs="Times New Roman"/>
                <w:i/>
                <w:iCs/>
                <w:sz w:val="24"/>
                <w:szCs w:val="24"/>
              </w:rPr>
              <w:t>“tikai šodien 20% atlaide visam”</w:t>
            </w:r>
            <w:r w:rsidR="00E32A76" w:rsidRPr="00E32A76">
              <w:rPr>
                <w:rFonts w:ascii="Times New Roman" w:hAnsi="Times New Roman" w:cs="Times New Roman"/>
                <w:sz w:val="24"/>
                <w:szCs w:val="24"/>
              </w:rPr>
              <w:t>) vai noteikt</w:t>
            </w:r>
            <w:r w:rsidR="00E32A76">
              <w:rPr>
                <w:rFonts w:ascii="Times New Roman" w:hAnsi="Times New Roman" w:cs="Times New Roman"/>
                <w:sz w:val="24"/>
                <w:szCs w:val="24"/>
              </w:rPr>
              <w:t>as</w:t>
            </w:r>
            <w:r>
              <w:rPr>
                <w:rFonts w:ascii="Times New Roman" w:hAnsi="Times New Roman" w:cs="Times New Roman"/>
                <w:sz w:val="24"/>
                <w:szCs w:val="24"/>
              </w:rPr>
              <w:t xml:space="preserve"> preču</w:t>
            </w:r>
            <w:r w:rsidR="00E32A76" w:rsidRPr="00E32A76">
              <w:rPr>
                <w:rFonts w:ascii="Times New Roman" w:hAnsi="Times New Roman" w:cs="Times New Roman"/>
                <w:sz w:val="24"/>
                <w:szCs w:val="24"/>
              </w:rPr>
              <w:t xml:space="preserve"> kategorij</w:t>
            </w:r>
            <w:r w:rsidR="00E32A76">
              <w:rPr>
                <w:rFonts w:ascii="Times New Roman" w:hAnsi="Times New Roman" w:cs="Times New Roman"/>
                <w:sz w:val="24"/>
                <w:szCs w:val="24"/>
              </w:rPr>
              <w:t>as</w:t>
            </w:r>
            <w:r w:rsidR="00E32A76" w:rsidRPr="00E32A76">
              <w:rPr>
                <w:rFonts w:ascii="Times New Roman" w:hAnsi="Times New Roman" w:cs="Times New Roman"/>
                <w:sz w:val="24"/>
                <w:szCs w:val="24"/>
              </w:rPr>
              <w:t xml:space="preserve"> (piemēram, </w:t>
            </w:r>
            <w:r w:rsidR="00E32A76" w:rsidRPr="00E32A76">
              <w:rPr>
                <w:rFonts w:ascii="Times New Roman" w:hAnsi="Times New Roman" w:cs="Times New Roman"/>
                <w:i/>
                <w:iCs/>
                <w:sz w:val="24"/>
                <w:szCs w:val="24"/>
              </w:rPr>
              <w:t>“šonedēļ 20% atlaide ziemas kolekcijai”</w:t>
            </w:r>
            <w:r w:rsidR="00E32A76" w:rsidRPr="00E32A76">
              <w:rPr>
                <w:rFonts w:ascii="Times New Roman" w:hAnsi="Times New Roman" w:cs="Times New Roman"/>
                <w:sz w:val="24"/>
                <w:szCs w:val="24"/>
              </w:rPr>
              <w:t>)</w:t>
            </w:r>
            <w:r w:rsidR="00E02576">
              <w:rPr>
                <w:rFonts w:ascii="Times New Roman" w:hAnsi="Times New Roman" w:cs="Times New Roman"/>
                <w:sz w:val="24"/>
                <w:szCs w:val="24"/>
              </w:rPr>
              <w:t>,</w:t>
            </w:r>
            <w:r w:rsidR="00E32A76">
              <w:rPr>
                <w:rFonts w:ascii="Times New Roman" w:hAnsi="Times New Roman" w:cs="Times New Roman"/>
                <w:sz w:val="24"/>
                <w:szCs w:val="24"/>
              </w:rPr>
              <w:t xml:space="preserve"> </w:t>
            </w:r>
            <w:r>
              <w:rPr>
                <w:rFonts w:ascii="Times New Roman" w:hAnsi="Times New Roman" w:cs="Times New Roman"/>
                <w:sz w:val="24"/>
                <w:szCs w:val="24"/>
              </w:rPr>
              <w:t xml:space="preserve">ir attiecināms projektā noteiktais regulējums un </w:t>
            </w:r>
            <w:r w:rsidRPr="00E674EF">
              <w:rPr>
                <w:rFonts w:ascii="Times New Roman" w:hAnsi="Times New Roman" w:cs="Times New Roman"/>
                <w:sz w:val="24"/>
                <w:szCs w:val="24"/>
              </w:rPr>
              <w:t xml:space="preserve">ir </w:t>
            </w:r>
            <w:r w:rsidR="00E02576" w:rsidRPr="00E02576">
              <w:rPr>
                <w:rFonts w:ascii="Times New Roman" w:hAnsi="Times New Roman" w:cs="Times New Roman"/>
                <w:sz w:val="24"/>
                <w:szCs w:val="24"/>
              </w:rPr>
              <w:t>skaidri jānorāda</w:t>
            </w:r>
            <w:r w:rsidR="00E02576">
              <w:rPr>
                <w:rFonts w:ascii="Times New Roman" w:hAnsi="Times New Roman" w:cs="Times New Roman"/>
                <w:sz w:val="24"/>
                <w:szCs w:val="24"/>
              </w:rPr>
              <w:t xml:space="preserve"> </w:t>
            </w:r>
            <w:r w:rsidR="00E02576" w:rsidRPr="00E02576">
              <w:rPr>
                <w:rFonts w:ascii="Times New Roman" w:hAnsi="Times New Roman" w:cs="Times New Roman"/>
                <w:sz w:val="24"/>
                <w:szCs w:val="24"/>
              </w:rPr>
              <w:t xml:space="preserve">attiecīgo </w:t>
            </w:r>
            <w:r w:rsidR="004400B0">
              <w:rPr>
                <w:rFonts w:ascii="Times New Roman" w:hAnsi="Times New Roman" w:cs="Times New Roman"/>
                <w:sz w:val="24"/>
                <w:szCs w:val="24"/>
              </w:rPr>
              <w:t>preču</w:t>
            </w:r>
            <w:r w:rsidR="00E02576" w:rsidRPr="00E02576">
              <w:rPr>
                <w:rFonts w:ascii="Times New Roman" w:hAnsi="Times New Roman" w:cs="Times New Roman"/>
                <w:sz w:val="24"/>
                <w:szCs w:val="24"/>
              </w:rPr>
              <w:t xml:space="preserve"> </w:t>
            </w:r>
            <w:r w:rsidR="00BD462F">
              <w:rPr>
                <w:rFonts w:ascii="Times New Roman" w:hAnsi="Times New Roman" w:cs="Times New Roman"/>
                <w:sz w:val="24"/>
                <w:szCs w:val="24"/>
              </w:rPr>
              <w:t xml:space="preserve">sākotnējā </w:t>
            </w:r>
            <w:r w:rsidR="00E02576" w:rsidRPr="00E02576">
              <w:rPr>
                <w:rFonts w:ascii="Times New Roman" w:hAnsi="Times New Roman" w:cs="Times New Roman"/>
                <w:sz w:val="24"/>
                <w:szCs w:val="24"/>
              </w:rPr>
              <w:t xml:space="preserve">cena </w:t>
            </w:r>
            <w:r>
              <w:rPr>
                <w:rFonts w:ascii="Times New Roman" w:hAnsi="Times New Roman" w:cs="Times New Roman"/>
                <w:sz w:val="24"/>
                <w:szCs w:val="24"/>
              </w:rPr>
              <w:t>(</w:t>
            </w:r>
            <w:r w:rsidR="00E02576">
              <w:rPr>
                <w:rFonts w:ascii="Times New Roman" w:hAnsi="Times New Roman" w:cs="Times New Roman"/>
                <w:sz w:val="24"/>
                <w:szCs w:val="24"/>
              </w:rPr>
              <w:t>u</w:t>
            </w:r>
            <w:r w:rsidR="00E02576" w:rsidRPr="00E02576">
              <w:rPr>
                <w:rFonts w:ascii="Times New Roman" w:hAnsi="Times New Roman" w:cs="Times New Roman"/>
                <w:sz w:val="24"/>
                <w:szCs w:val="24"/>
              </w:rPr>
              <w:t>n šīm cenām jābūt viszemākajām, kas piemērotas pēdējo 30 dienu laikā</w:t>
            </w:r>
            <w:r w:rsidR="00E02576">
              <w:rPr>
                <w:rFonts w:ascii="Times New Roman" w:hAnsi="Times New Roman" w:cs="Times New Roman"/>
                <w:sz w:val="24"/>
                <w:szCs w:val="24"/>
              </w:rPr>
              <w:t xml:space="preserve"> </w:t>
            </w:r>
            <w:r w:rsidRPr="00E674EF">
              <w:rPr>
                <w:rFonts w:ascii="Times New Roman" w:hAnsi="Times New Roman" w:cs="Times New Roman"/>
                <w:sz w:val="24"/>
                <w:szCs w:val="24"/>
              </w:rPr>
              <w:t>pirms attiecīgā cenu samazinājuma piemērošanas</w:t>
            </w:r>
            <w:r>
              <w:rPr>
                <w:rFonts w:ascii="Times New Roman" w:hAnsi="Times New Roman" w:cs="Times New Roman"/>
                <w:sz w:val="24"/>
                <w:szCs w:val="24"/>
              </w:rPr>
              <w:t>)</w:t>
            </w:r>
            <w:r w:rsidRPr="00E674EF">
              <w:rPr>
                <w:rFonts w:ascii="Times New Roman" w:hAnsi="Times New Roman" w:cs="Times New Roman"/>
                <w:sz w:val="24"/>
                <w:szCs w:val="24"/>
              </w:rPr>
              <w:t>.</w:t>
            </w:r>
          </w:p>
          <w:p w14:paraId="4E9AFAD3" w14:textId="079DF105" w:rsidR="002A7697" w:rsidRDefault="002A7697" w:rsidP="00D71A24">
            <w:pPr>
              <w:spacing w:after="0" w:line="240" w:lineRule="auto"/>
              <w:ind w:firstLine="595"/>
              <w:jc w:val="both"/>
              <w:rPr>
                <w:rFonts w:ascii="Times New Roman" w:hAnsi="Times New Roman" w:cs="Times New Roman"/>
                <w:sz w:val="24"/>
                <w:szCs w:val="24"/>
              </w:rPr>
            </w:pPr>
            <w:r>
              <w:rPr>
                <w:rFonts w:ascii="Times New Roman" w:hAnsi="Times New Roman" w:cs="Times New Roman"/>
                <w:sz w:val="24"/>
                <w:szCs w:val="24"/>
              </w:rPr>
              <w:t>Projekt</w:t>
            </w:r>
            <w:r w:rsidR="00BD462F">
              <w:rPr>
                <w:rFonts w:ascii="Times New Roman" w:hAnsi="Times New Roman" w:cs="Times New Roman"/>
                <w:sz w:val="24"/>
                <w:szCs w:val="24"/>
              </w:rPr>
              <w:t>a regulējums</w:t>
            </w:r>
            <w:r>
              <w:rPr>
                <w:rFonts w:ascii="Times New Roman" w:hAnsi="Times New Roman" w:cs="Times New Roman"/>
                <w:sz w:val="24"/>
                <w:szCs w:val="24"/>
              </w:rPr>
              <w:t xml:space="preserve"> </w:t>
            </w:r>
            <w:r w:rsidRPr="002A7697">
              <w:rPr>
                <w:rFonts w:ascii="Times New Roman" w:hAnsi="Times New Roman" w:cs="Times New Roman"/>
                <w:sz w:val="24"/>
                <w:szCs w:val="24"/>
              </w:rPr>
              <w:t xml:space="preserve">neattiecas uz </w:t>
            </w:r>
            <w:r>
              <w:rPr>
                <w:rFonts w:ascii="Times New Roman" w:hAnsi="Times New Roman" w:cs="Times New Roman"/>
                <w:sz w:val="24"/>
                <w:szCs w:val="24"/>
              </w:rPr>
              <w:t xml:space="preserve">gadījumiem, kad </w:t>
            </w:r>
            <w:r w:rsidRPr="002A7697">
              <w:rPr>
                <w:rFonts w:ascii="Times New Roman" w:hAnsi="Times New Roman" w:cs="Times New Roman"/>
                <w:sz w:val="24"/>
                <w:szCs w:val="24"/>
              </w:rPr>
              <w:t>klientu lojalitātes programm</w:t>
            </w:r>
            <w:r>
              <w:rPr>
                <w:rFonts w:ascii="Times New Roman" w:hAnsi="Times New Roman" w:cs="Times New Roman"/>
                <w:sz w:val="24"/>
                <w:szCs w:val="24"/>
              </w:rPr>
              <w:t>u ietvaros tiek piedāvātas</w:t>
            </w:r>
            <w:r w:rsidRPr="002A7697">
              <w:rPr>
                <w:rFonts w:ascii="Times New Roman" w:hAnsi="Times New Roman" w:cs="Times New Roman"/>
                <w:sz w:val="24"/>
                <w:szCs w:val="24"/>
              </w:rPr>
              <w:t xml:space="preserve"> atlaižu kart</w:t>
            </w:r>
            <w:r>
              <w:rPr>
                <w:rFonts w:ascii="Times New Roman" w:hAnsi="Times New Roman" w:cs="Times New Roman"/>
                <w:sz w:val="24"/>
                <w:szCs w:val="24"/>
              </w:rPr>
              <w:t>es</w:t>
            </w:r>
            <w:r w:rsidRPr="002A7697">
              <w:rPr>
                <w:rFonts w:ascii="Times New Roman" w:hAnsi="Times New Roman" w:cs="Times New Roman"/>
                <w:sz w:val="24"/>
                <w:szCs w:val="24"/>
              </w:rPr>
              <w:t>, kas patērētājam dod tiesības uz cenu atlaidi visiem produktiem vai noteiktiem produkt</w:t>
            </w:r>
            <w:r>
              <w:rPr>
                <w:rFonts w:ascii="Times New Roman" w:hAnsi="Times New Roman" w:cs="Times New Roman"/>
                <w:sz w:val="24"/>
                <w:szCs w:val="24"/>
              </w:rPr>
              <w:t>iem</w:t>
            </w:r>
            <w:r w:rsidRPr="002A7697">
              <w:rPr>
                <w:rFonts w:ascii="Times New Roman" w:hAnsi="Times New Roman" w:cs="Times New Roman"/>
                <w:sz w:val="24"/>
                <w:szCs w:val="24"/>
              </w:rPr>
              <w:t xml:space="preserve"> </w:t>
            </w:r>
            <w:r w:rsidRPr="00310978">
              <w:rPr>
                <w:rFonts w:ascii="Times New Roman" w:hAnsi="Times New Roman" w:cs="Times New Roman"/>
                <w:sz w:val="24"/>
                <w:szCs w:val="24"/>
                <w:u w:val="single"/>
              </w:rPr>
              <w:t>ilgsto</w:t>
            </w:r>
            <w:r w:rsidRPr="00BD462F">
              <w:rPr>
                <w:rFonts w:ascii="Times New Roman" w:hAnsi="Times New Roman" w:cs="Times New Roman"/>
                <w:sz w:val="24"/>
                <w:szCs w:val="24"/>
                <w:u w:val="single"/>
              </w:rPr>
              <w:t xml:space="preserve">šā </w:t>
            </w:r>
            <w:r w:rsidRPr="00310978">
              <w:rPr>
                <w:rFonts w:ascii="Times New Roman" w:hAnsi="Times New Roman" w:cs="Times New Roman"/>
                <w:sz w:val="24"/>
                <w:szCs w:val="24"/>
                <w:u w:val="single"/>
              </w:rPr>
              <w:t>nepārtrauktā laika periodā</w:t>
            </w:r>
            <w:r w:rsidRPr="002A7697">
              <w:rPr>
                <w:rFonts w:ascii="Times New Roman" w:hAnsi="Times New Roman" w:cs="Times New Roman"/>
                <w:sz w:val="24"/>
                <w:szCs w:val="24"/>
              </w:rPr>
              <w:t xml:space="preserve"> (piemēram, 6 mēneši, 1 gads</w:t>
            </w:r>
            <w:r w:rsidR="004400B0">
              <w:rPr>
                <w:rFonts w:ascii="Times New Roman" w:hAnsi="Times New Roman" w:cs="Times New Roman"/>
                <w:sz w:val="24"/>
                <w:szCs w:val="24"/>
              </w:rPr>
              <w:t xml:space="preserve"> utt.</w:t>
            </w:r>
            <w:r w:rsidRPr="002A7697">
              <w:rPr>
                <w:rFonts w:ascii="Times New Roman" w:hAnsi="Times New Roman" w:cs="Times New Roman"/>
                <w:sz w:val="24"/>
                <w:szCs w:val="24"/>
              </w:rPr>
              <w:t>)</w:t>
            </w:r>
            <w:r w:rsidR="004400B0">
              <w:rPr>
                <w:rFonts w:ascii="Times New Roman" w:hAnsi="Times New Roman" w:cs="Times New Roman"/>
                <w:sz w:val="24"/>
                <w:szCs w:val="24"/>
              </w:rPr>
              <w:t xml:space="preserve"> </w:t>
            </w:r>
            <w:r w:rsidRPr="002A7697">
              <w:rPr>
                <w:rFonts w:ascii="Times New Roman" w:hAnsi="Times New Roman" w:cs="Times New Roman"/>
                <w:sz w:val="24"/>
                <w:szCs w:val="24"/>
              </w:rPr>
              <w:t>vai nodrošina cenu samazinājum</w:t>
            </w:r>
            <w:r>
              <w:rPr>
                <w:rFonts w:ascii="Times New Roman" w:hAnsi="Times New Roman" w:cs="Times New Roman"/>
                <w:sz w:val="24"/>
                <w:szCs w:val="24"/>
              </w:rPr>
              <w:t>u</w:t>
            </w:r>
            <w:r w:rsidRPr="002A7697">
              <w:rPr>
                <w:rFonts w:ascii="Times New Roman" w:hAnsi="Times New Roman" w:cs="Times New Roman"/>
                <w:sz w:val="24"/>
                <w:szCs w:val="24"/>
              </w:rPr>
              <w:t xml:space="preserve"> īpašos gadījumos šim patērētājam, piemēram, patērētāja dzimšanas dien</w:t>
            </w:r>
            <w:r>
              <w:rPr>
                <w:rFonts w:ascii="Times New Roman" w:hAnsi="Times New Roman" w:cs="Times New Roman"/>
                <w:sz w:val="24"/>
                <w:szCs w:val="24"/>
              </w:rPr>
              <w:t>ā</w:t>
            </w:r>
            <w:r w:rsidRPr="002A7697">
              <w:rPr>
                <w:rFonts w:ascii="Times New Roman" w:hAnsi="Times New Roman" w:cs="Times New Roman"/>
                <w:sz w:val="24"/>
                <w:szCs w:val="24"/>
              </w:rPr>
              <w:t>.</w:t>
            </w:r>
            <w:r>
              <w:rPr>
                <w:rFonts w:ascii="Times New Roman" w:hAnsi="Times New Roman" w:cs="Times New Roman"/>
                <w:sz w:val="24"/>
                <w:szCs w:val="24"/>
              </w:rPr>
              <w:t xml:space="preserve"> </w:t>
            </w:r>
            <w:r w:rsidR="008F4EAF">
              <w:rPr>
                <w:rFonts w:ascii="Times New Roman" w:hAnsi="Times New Roman" w:cs="Times New Roman"/>
                <w:sz w:val="24"/>
                <w:szCs w:val="24"/>
              </w:rPr>
              <w:t>Tas gan neizslēdz š</w:t>
            </w:r>
            <w:r>
              <w:rPr>
                <w:rFonts w:ascii="Times New Roman" w:hAnsi="Times New Roman" w:cs="Times New Roman"/>
                <w:sz w:val="24"/>
                <w:szCs w:val="24"/>
              </w:rPr>
              <w:t>ād</w:t>
            </w:r>
            <w:r w:rsidR="008F4EAF">
              <w:rPr>
                <w:rFonts w:ascii="Times New Roman" w:hAnsi="Times New Roman" w:cs="Times New Roman"/>
                <w:sz w:val="24"/>
                <w:szCs w:val="24"/>
              </w:rPr>
              <w:t>a veida</w:t>
            </w:r>
            <w:r w:rsidRPr="002A7697">
              <w:rPr>
                <w:rFonts w:ascii="Times New Roman" w:hAnsi="Times New Roman" w:cs="Times New Roman"/>
                <w:sz w:val="24"/>
                <w:szCs w:val="24"/>
              </w:rPr>
              <w:t xml:space="preserve"> lojalitātes programmas </w:t>
            </w:r>
            <w:r>
              <w:rPr>
                <w:rFonts w:ascii="Times New Roman" w:hAnsi="Times New Roman" w:cs="Times New Roman"/>
                <w:sz w:val="24"/>
                <w:szCs w:val="24"/>
              </w:rPr>
              <w:t xml:space="preserve">vērtēt </w:t>
            </w:r>
            <w:r w:rsidRPr="002A7697">
              <w:rPr>
                <w:rFonts w:ascii="Times New Roman" w:hAnsi="Times New Roman" w:cs="Times New Roman"/>
                <w:sz w:val="24"/>
                <w:szCs w:val="24"/>
              </w:rPr>
              <w:t>saskaņā ar</w:t>
            </w:r>
            <w:r w:rsidRPr="0016130A">
              <w:rPr>
                <w:rFonts w:ascii="Times New Roman" w:hAnsi="Times New Roman" w:cs="Times New Roman"/>
                <w:sz w:val="24"/>
                <w:szCs w:val="24"/>
              </w:rPr>
              <w:t xml:space="preserve"> </w:t>
            </w:r>
            <w:r w:rsidRPr="00406AF0">
              <w:rPr>
                <w:rFonts w:ascii="Times New Roman" w:hAnsi="Times New Roman" w:cs="Times New Roman"/>
                <w:sz w:val="24"/>
                <w:szCs w:val="24"/>
              </w:rPr>
              <w:t xml:space="preserve">Negodīgas </w:t>
            </w:r>
            <w:proofErr w:type="spellStart"/>
            <w:r w:rsidRPr="00406AF0">
              <w:rPr>
                <w:rFonts w:ascii="Times New Roman" w:hAnsi="Times New Roman" w:cs="Times New Roman"/>
                <w:sz w:val="24"/>
                <w:szCs w:val="24"/>
              </w:rPr>
              <w:t>komercprakses</w:t>
            </w:r>
            <w:proofErr w:type="spellEnd"/>
            <w:r w:rsidRPr="00406AF0">
              <w:rPr>
                <w:rFonts w:ascii="Times New Roman" w:hAnsi="Times New Roman" w:cs="Times New Roman"/>
                <w:sz w:val="24"/>
                <w:szCs w:val="24"/>
              </w:rPr>
              <w:t xml:space="preserve"> aizlieguma likum</w:t>
            </w:r>
            <w:r>
              <w:rPr>
                <w:rFonts w:ascii="Times New Roman" w:hAnsi="Times New Roman" w:cs="Times New Roman"/>
                <w:sz w:val="24"/>
                <w:szCs w:val="24"/>
              </w:rPr>
              <w:t>u</w:t>
            </w:r>
            <w:r w:rsidR="00BD462F">
              <w:rPr>
                <w:rFonts w:ascii="Times New Roman" w:hAnsi="Times New Roman" w:cs="Times New Roman"/>
                <w:sz w:val="24"/>
                <w:szCs w:val="24"/>
              </w:rPr>
              <w:t xml:space="preserve">. </w:t>
            </w:r>
            <w:r w:rsidRPr="002A7697">
              <w:rPr>
                <w:rFonts w:ascii="Times New Roman" w:hAnsi="Times New Roman" w:cs="Times New Roman"/>
                <w:sz w:val="24"/>
                <w:szCs w:val="24"/>
              </w:rPr>
              <w:t xml:space="preserve">Turpretī </w:t>
            </w:r>
            <w:r w:rsidR="0013202F">
              <w:rPr>
                <w:rFonts w:ascii="Times New Roman" w:hAnsi="Times New Roman" w:cs="Times New Roman"/>
                <w:sz w:val="24"/>
                <w:szCs w:val="24"/>
              </w:rPr>
              <w:t>projekt</w:t>
            </w:r>
            <w:r w:rsidR="004400B0">
              <w:rPr>
                <w:rFonts w:ascii="Times New Roman" w:hAnsi="Times New Roman" w:cs="Times New Roman"/>
                <w:sz w:val="24"/>
                <w:szCs w:val="24"/>
              </w:rPr>
              <w:t>a regulējums</w:t>
            </w:r>
            <w:r w:rsidRPr="002A7697">
              <w:rPr>
                <w:rFonts w:ascii="Times New Roman" w:hAnsi="Times New Roman" w:cs="Times New Roman"/>
                <w:sz w:val="24"/>
                <w:szCs w:val="24"/>
              </w:rPr>
              <w:t xml:space="preserve"> ir </w:t>
            </w:r>
            <w:r w:rsidR="0013202F">
              <w:rPr>
                <w:rFonts w:ascii="Times New Roman" w:hAnsi="Times New Roman" w:cs="Times New Roman"/>
                <w:sz w:val="24"/>
                <w:szCs w:val="24"/>
              </w:rPr>
              <w:t>attiecināms</w:t>
            </w:r>
            <w:r w:rsidRPr="002A7697">
              <w:rPr>
                <w:rFonts w:ascii="Times New Roman" w:hAnsi="Times New Roman" w:cs="Times New Roman"/>
                <w:sz w:val="24"/>
                <w:szCs w:val="24"/>
              </w:rPr>
              <w:t xml:space="preserve"> gadījumos, kad tiek paziņots par cenu samazinājumu, darot pieejamus “</w:t>
            </w:r>
            <w:proofErr w:type="spellStart"/>
            <w:r w:rsidRPr="002A7697">
              <w:rPr>
                <w:rFonts w:ascii="Times New Roman" w:hAnsi="Times New Roman" w:cs="Times New Roman"/>
                <w:sz w:val="24"/>
                <w:szCs w:val="24"/>
              </w:rPr>
              <w:t>vaučerus</w:t>
            </w:r>
            <w:proofErr w:type="spellEnd"/>
            <w:r w:rsidRPr="002A7697">
              <w:rPr>
                <w:rFonts w:ascii="Times New Roman" w:hAnsi="Times New Roman" w:cs="Times New Roman"/>
                <w:sz w:val="24"/>
                <w:szCs w:val="24"/>
              </w:rPr>
              <w:t>”</w:t>
            </w:r>
            <w:r w:rsidR="0013202F">
              <w:rPr>
                <w:rFonts w:ascii="Times New Roman" w:hAnsi="Times New Roman" w:cs="Times New Roman"/>
                <w:sz w:val="24"/>
                <w:szCs w:val="24"/>
              </w:rPr>
              <w:t xml:space="preserve"> vai </w:t>
            </w:r>
            <w:r w:rsidR="004400B0">
              <w:rPr>
                <w:rFonts w:ascii="Times New Roman" w:hAnsi="Times New Roman" w:cs="Times New Roman"/>
                <w:sz w:val="24"/>
                <w:szCs w:val="24"/>
              </w:rPr>
              <w:t xml:space="preserve">atlaižu </w:t>
            </w:r>
            <w:r w:rsidR="0013202F">
              <w:rPr>
                <w:rFonts w:ascii="Times New Roman" w:hAnsi="Times New Roman" w:cs="Times New Roman"/>
                <w:sz w:val="24"/>
                <w:szCs w:val="24"/>
              </w:rPr>
              <w:t>kuponus</w:t>
            </w:r>
            <w:r w:rsidRPr="002A7697">
              <w:rPr>
                <w:rFonts w:ascii="Times New Roman" w:hAnsi="Times New Roman" w:cs="Times New Roman"/>
                <w:sz w:val="24"/>
                <w:szCs w:val="24"/>
              </w:rPr>
              <w:t xml:space="preserve"> visiem </w:t>
            </w:r>
            <w:r w:rsidR="004400B0">
              <w:rPr>
                <w:rFonts w:ascii="Times New Roman" w:hAnsi="Times New Roman" w:cs="Times New Roman"/>
                <w:sz w:val="24"/>
                <w:szCs w:val="24"/>
              </w:rPr>
              <w:t>potenciālajiem pircējiem</w:t>
            </w:r>
            <w:r w:rsidRPr="002A7697">
              <w:rPr>
                <w:rFonts w:ascii="Times New Roman" w:hAnsi="Times New Roman" w:cs="Times New Roman"/>
                <w:sz w:val="24"/>
                <w:szCs w:val="24"/>
              </w:rPr>
              <w:t xml:space="preserve">, kas konkrētos periodos apmeklē </w:t>
            </w:r>
            <w:r w:rsidR="0013202F">
              <w:rPr>
                <w:rFonts w:ascii="Times New Roman" w:hAnsi="Times New Roman" w:cs="Times New Roman"/>
                <w:sz w:val="24"/>
                <w:szCs w:val="24"/>
              </w:rPr>
              <w:t>konkrētās tirdzniecības vietas</w:t>
            </w:r>
            <w:r w:rsidRPr="002A7697">
              <w:rPr>
                <w:rFonts w:ascii="Times New Roman" w:hAnsi="Times New Roman" w:cs="Times New Roman"/>
                <w:sz w:val="24"/>
                <w:szCs w:val="24"/>
              </w:rPr>
              <w:t xml:space="preserve"> vai vietn</w:t>
            </w:r>
            <w:r w:rsidR="0013202F">
              <w:rPr>
                <w:rFonts w:ascii="Times New Roman" w:hAnsi="Times New Roman" w:cs="Times New Roman"/>
                <w:sz w:val="24"/>
                <w:szCs w:val="24"/>
              </w:rPr>
              <w:t xml:space="preserve">es </w:t>
            </w:r>
            <w:r w:rsidRPr="002A7697">
              <w:rPr>
                <w:rFonts w:ascii="Times New Roman" w:hAnsi="Times New Roman" w:cs="Times New Roman"/>
                <w:sz w:val="24"/>
                <w:szCs w:val="24"/>
              </w:rPr>
              <w:t xml:space="preserve">(piemēram, paziņojums </w:t>
            </w:r>
            <w:r w:rsidRPr="0013202F">
              <w:rPr>
                <w:rFonts w:ascii="Times New Roman" w:hAnsi="Times New Roman" w:cs="Times New Roman"/>
                <w:i/>
                <w:iCs/>
                <w:sz w:val="24"/>
                <w:szCs w:val="24"/>
              </w:rPr>
              <w:t>“šodien 20% atlaide, izmantojot kodu XYZ”</w:t>
            </w:r>
            <w:r w:rsidRPr="002A7697">
              <w:rPr>
                <w:rFonts w:ascii="Times New Roman" w:hAnsi="Times New Roman" w:cs="Times New Roman"/>
                <w:sz w:val="24"/>
                <w:szCs w:val="24"/>
              </w:rPr>
              <w:t>).</w:t>
            </w:r>
          </w:p>
          <w:p w14:paraId="589DDF2B" w14:textId="77777777" w:rsidR="00BD462F" w:rsidRDefault="00C62A7B" w:rsidP="00D71A24">
            <w:pPr>
              <w:spacing w:after="0" w:line="240" w:lineRule="auto"/>
              <w:ind w:firstLine="595"/>
              <w:jc w:val="both"/>
              <w:rPr>
                <w:rFonts w:ascii="Times New Roman" w:hAnsi="Times New Roman" w:cs="Times New Roman"/>
                <w:sz w:val="24"/>
                <w:szCs w:val="24"/>
              </w:rPr>
            </w:pPr>
            <w:r w:rsidRPr="00C62A7B">
              <w:rPr>
                <w:rFonts w:ascii="Times New Roman" w:hAnsi="Times New Roman" w:cs="Times New Roman"/>
                <w:sz w:val="24"/>
                <w:szCs w:val="24"/>
              </w:rPr>
              <w:t xml:space="preserve">Ja viens un tas pats </w:t>
            </w:r>
            <w:r>
              <w:rPr>
                <w:rFonts w:ascii="Times New Roman" w:hAnsi="Times New Roman" w:cs="Times New Roman"/>
                <w:sz w:val="24"/>
                <w:szCs w:val="24"/>
              </w:rPr>
              <w:t>pārdevējs</w:t>
            </w:r>
            <w:r w:rsidRPr="00C62A7B">
              <w:rPr>
                <w:rFonts w:ascii="Times New Roman" w:hAnsi="Times New Roman" w:cs="Times New Roman"/>
                <w:sz w:val="24"/>
                <w:szCs w:val="24"/>
              </w:rPr>
              <w:t xml:space="preserve"> pārdod preces dažādos fiziskos </w:t>
            </w:r>
            <w:r>
              <w:rPr>
                <w:rFonts w:ascii="Times New Roman" w:hAnsi="Times New Roman" w:cs="Times New Roman"/>
                <w:sz w:val="24"/>
                <w:szCs w:val="24"/>
              </w:rPr>
              <w:t>vai</w:t>
            </w:r>
            <w:r w:rsidRPr="00C62A7B">
              <w:rPr>
                <w:rFonts w:ascii="Times New Roman" w:hAnsi="Times New Roman" w:cs="Times New Roman"/>
                <w:sz w:val="24"/>
                <w:szCs w:val="24"/>
              </w:rPr>
              <w:t xml:space="preserve"> tiešsaistes veikalos, kā </w:t>
            </w:r>
            <w:r w:rsidR="00044784">
              <w:rPr>
                <w:rFonts w:ascii="Times New Roman" w:hAnsi="Times New Roman" w:cs="Times New Roman"/>
                <w:sz w:val="24"/>
                <w:szCs w:val="24"/>
              </w:rPr>
              <w:t>sākotnējā</w:t>
            </w:r>
            <w:r w:rsidR="00044784" w:rsidRPr="00C62A7B">
              <w:rPr>
                <w:rFonts w:ascii="Times New Roman" w:hAnsi="Times New Roman" w:cs="Times New Roman"/>
                <w:sz w:val="24"/>
                <w:szCs w:val="24"/>
              </w:rPr>
              <w:t xml:space="preserve"> </w:t>
            </w:r>
            <w:r w:rsidRPr="00C62A7B">
              <w:rPr>
                <w:rFonts w:ascii="Times New Roman" w:hAnsi="Times New Roman" w:cs="Times New Roman"/>
                <w:sz w:val="24"/>
                <w:szCs w:val="24"/>
              </w:rPr>
              <w:t>cena jānorāda cena, kas tiek piemērota</w:t>
            </w:r>
            <w:r w:rsidR="00044784">
              <w:rPr>
                <w:rFonts w:ascii="Times New Roman" w:hAnsi="Times New Roman" w:cs="Times New Roman"/>
                <w:sz w:val="24"/>
                <w:szCs w:val="24"/>
              </w:rPr>
              <w:t xml:space="preserve"> konkrētajā</w:t>
            </w:r>
            <w:r w:rsidRPr="00C62A7B">
              <w:rPr>
                <w:rFonts w:ascii="Times New Roman" w:hAnsi="Times New Roman" w:cs="Times New Roman"/>
                <w:sz w:val="24"/>
                <w:szCs w:val="24"/>
              </w:rPr>
              <w:t xml:space="preserve"> attiecīgajā veikalā vai tirdzniecības vietā</w:t>
            </w:r>
            <w:r>
              <w:rPr>
                <w:rFonts w:ascii="Times New Roman" w:hAnsi="Times New Roman" w:cs="Times New Roman"/>
                <w:sz w:val="24"/>
                <w:szCs w:val="24"/>
              </w:rPr>
              <w:t>/ vietnē</w:t>
            </w:r>
            <w:r w:rsidRPr="00C62A7B">
              <w:rPr>
                <w:rFonts w:ascii="Times New Roman" w:hAnsi="Times New Roman" w:cs="Times New Roman"/>
                <w:sz w:val="24"/>
                <w:szCs w:val="24"/>
              </w:rPr>
              <w:t>, nevis</w:t>
            </w:r>
            <w:r>
              <w:rPr>
                <w:rFonts w:ascii="Times New Roman" w:hAnsi="Times New Roman" w:cs="Times New Roman"/>
                <w:sz w:val="24"/>
                <w:szCs w:val="24"/>
              </w:rPr>
              <w:t xml:space="preserve">, </w:t>
            </w:r>
            <w:r w:rsidR="00044784">
              <w:rPr>
                <w:rFonts w:ascii="Times New Roman" w:hAnsi="Times New Roman" w:cs="Times New Roman"/>
                <w:sz w:val="24"/>
                <w:szCs w:val="24"/>
              </w:rPr>
              <w:t>jebkurā</w:t>
            </w:r>
            <w:r w:rsidRPr="00C62A7B">
              <w:rPr>
                <w:rFonts w:ascii="Times New Roman" w:hAnsi="Times New Roman" w:cs="Times New Roman"/>
                <w:sz w:val="24"/>
                <w:szCs w:val="24"/>
              </w:rPr>
              <w:t xml:space="preserve"> citā veikalā /tirdzniecības kanālā. Cenu salīdzināšanas platformās </w:t>
            </w:r>
            <w:r>
              <w:rPr>
                <w:rFonts w:ascii="Times New Roman" w:hAnsi="Times New Roman" w:cs="Times New Roman"/>
                <w:sz w:val="24"/>
                <w:szCs w:val="24"/>
              </w:rPr>
              <w:t xml:space="preserve">arī </w:t>
            </w:r>
            <w:r w:rsidRPr="00C62A7B">
              <w:rPr>
                <w:rFonts w:ascii="Times New Roman" w:hAnsi="Times New Roman" w:cs="Times New Roman"/>
                <w:sz w:val="24"/>
                <w:szCs w:val="24"/>
              </w:rPr>
              <w:t xml:space="preserve">skaidri jānorāda attiecīgais fiziskais </w:t>
            </w:r>
            <w:r>
              <w:rPr>
                <w:rFonts w:ascii="Times New Roman" w:hAnsi="Times New Roman" w:cs="Times New Roman"/>
                <w:sz w:val="24"/>
                <w:szCs w:val="24"/>
              </w:rPr>
              <w:t>vai</w:t>
            </w:r>
            <w:r w:rsidRPr="00C62A7B">
              <w:rPr>
                <w:rFonts w:ascii="Times New Roman" w:hAnsi="Times New Roman" w:cs="Times New Roman"/>
                <w:sz w:val="24"/>
                <w:szCs w:val="24"/>
              </w:rPr>
              <w:t xml:space="preserve"> tiešsaistes veikals, kura cena</w:t>
            </w:r>
            <w:r>
              <w:rPr>
                <w:rFonts w:ascii="Times New Roman" w:hAnsi="Times New Roman" w:cs="Times New Roman"/>
                <w:sz w:val="24"/>
                <w:szCs w:val="24"/>
              </w:rPr>
              <w:t>s</w:t>
            </w:r>
            <w:r w:rsidRPr="00C62A7B">
              <w:rPr>
                <w:rFonts w:ascii="Times New Roman" w:hAnsi="Times New Roman" w:cs="Times New Roman"/>
                <w:sz w:val="24"/>
                <w:szCs w:val="24"/>
              </w:rPr>
              <w:t xml:space="preserve"> tiek salīdzināta</w:t>
            </w:r>
            <w:r w:rsidR="004400B0">
              <w:rPr>
                <w:rFonts w:ascii="Times New Roman" w:hAnsi="Times New Roman" w:cs="Times New Roman"/>
                <w:sz w:val="24"/>
                <w:szCs w:val="24"/>
              </w:rPr>
              <w:t>s</w:t>
            </w:r>
            <w:r w:rsidRPr="00C62A7B">
              <w:rPr>
                <w:rFonts w:ascii="Times New Roman" w:hAnsi="Times New Roman" w:cs="Times New Roman"/>
                <w:sz w:val="24"/>
                <w:szCs w:val="24"/>
              </w:rPr>
              <w:t>.</w:t>
            </w:r>
          </w:p>
          <w:p w14:paraId="5540A3D8" w14:textId="77777777" w:rsidR="00BD462F" w:rsidRDefault="00BD462F" w:rsidP="00D71A24">
            <w:pPr>
              <w:spacing w:after="0" w:line="240" w:lineRule="auto"/>
              <w:ind w:firstLine="595"/>
              <w:jc w:val="both"/>
              <w:rPr>
                <w:rFonts w:ascii="Times New Roman" w:hAnsi="Times New Roman" w:cs="Times New Roman"/>
                <w:sz w:val="24"/>
                <w:szCs w:val="24"/>
              </w:rPr>
            </w:pPr>
          </w:p>
          <w:p w14:paraId="7C873AFB" w14:textId="77777777" w:rsidR="00BD462F" w:rsidRDefault="00BD462F" w:rsidP="00D71A24">
            <w:pPr>
              <w:spacing w:after="0" w:line="240" w:lineRule="auto"/>
              <w:ind w:firstLine="595"/>
              <w:jc w:val="both"/>
              <w:rPr>
                <w:rFonts w:ascii="Times New Roman" w:eastAsia="Times New Roman" w:hAnsi="Times New Roman" w:cs="Times New Roman"/>
                <w:iCs/>
                <w:sz w:val="24"/>
                <w:szCs w:val="24"/>
                <w:lang w:eastAsia="lv-LV"/>
              </w:rPr>
            </w:pPr>
            <w:r w:rsidRPr="00BD462F">
              <w:rPr>
                <w:rFonts w:ascii="Times New Roman" w:hAnsi="Times New Roman" w:cs="Times New Roman"/>
                <w:sz w:val="24"/>
                <w:szCs w:val="24"/>
              </w:rPr>
              <w:t>Izmantojot Direktīvā 2019/2161 piešķirto rīcības brīvību, projektā paredzēts izņēmumu regulējums attiecībā uz</w:t>
            </w:r>
            <w:r>
              <w:rPr>
                <w:rFonts w:ascii="Times New Roman" w:hAnsi="Times New Roman" w:cs="Times New Roman"/>
                <w:sz w:val="24"/>
                <w:szCs w:val="24"/>
              </w:rPr>
              <w:t>:</w:t>
            </w:r>
            <w:r w:rsidRPr="00BD462F">
              <w:rPr>
                <w:rFonts w:ascii="Times New Roman" w:eastAsia="Times New Roman" w:hAnsi="Times New Roman" w:cs="Times New Roman"/>
                <w:iCs/>
                <w:sz w:val="24"/>
                <w:szCs w:val="24"/>
                <w:lang w:eastAsia="lv-LV"/>
              </w:rPr>
              <w:t xml:space="preserve"> </w:t>
            </w:r>
          </w:p>
          <w:p w14:paraId="2874A029" w14:textId="580BF72C" w:rsidR="00BD462F" w:rsidRPr="00BD462F" w:rsidRDefault="00BD462F" w:rsidP="00D71A24">
            <w:pPr>
              <w:pStyle w:val="ListParagraph"/>
              <w:numPr>
                <w:ilvl w:val="0"/>
                <w:numId w:val="3"/>
              </w:numPr>
              <w:spacing w:after="0" w:line="240" w:lineRule="auto"/>
              <w:jc w:val="both"/>
              <w:rPr>
                <w:rFonts w:ascii="Times New Roman" w:hAnsi="Times New Roman" w:cs="Times New Roman"/>
                <w:sz w:val="24"/>
                <w:szCs w:val="24"/>
              </w:rPr>
            </w:pPr>
            <w:r w:rsidRPr="00BD462F">
              <w:rPr>
                <w:rFonts w:ascii="Times New Roman" w:eastAsia="Times New Roman" w:hAnsi="Times New Roman" w:cs="Times New Roman"/>
                <w:iCs/>
                <w:sz w:val="24"/>
                <w:szCs w:val="24"/>
                <w:lang w:eastAsia="lv-LV"/>
              </w:rPr>
              <w:t>precēm, kuras var ātri sabojāties (derīguma termiņš</w:t>
            </w:r>
            <w:r w:rsidR="008F4EAF">
              <w:rPr>
                <w:rFonts w:ascii="Times New Roman" w:eastAsia="Times New Roman" w:hAnsi="Times New Roman" w:cs="Times New Roman"/>
                <w:iCs/>
                <w:sz w:val="24"/>
                <w:szCs w:val="24"/>
                <w:lang w:eastAsia="lv-LV"/>
              </w:rPr>
              <w:t xml:space="preserve"> tuvojas</w:t>
            </w:r>
            <w:r w:rsidRPr="00BD462F">
              <w:rPr>
                <w:rFonts w:ascii="Times New Roman" w:eastAsia="Times New Roman" w:hAnsi="Times New Roman" w:cs="Times New Roman"/>
                <w:iCs/>
                <w:sz w:val="24"/>
                <w:szCs w:val="24"/>
                <w:lang w:eastAsia="lv-LV"/>
              </w:rPr>
              <w:t>);</w:t>
            </w:r>
          </w:p>
          <w:p w14:paraId="1D310915" w14:textId="77777777" w:rsidR="00BD462F" w:rsidRPr="00F42722" w:rsidRDefault="00BD462F" w:rsidP="00D71A24">
            <w:pPr>
              <w:pStyle w:val="ListParagraph"/>
              <w:numPr>
                <w:ilvl w:val="0"/>
                <w:numId w:val="3"/>
              </w:numPr>
              <w:spacing w:after="0" w:line="240" w:lineRule="auto"/>
              <w:jc w:val="both"/>
              <w:rPr>
                <w:rFonts w:ascii="Times New Roman" w:eastAsia="Times New Roman" w:hAnsi="Times New Roman" w:cs="Times New Roman"/>
                <w:iCs/>
                <w:sz w:val="24"/>
                <w:szCs w:val="24"/>
                <w:lang w:eastAsia="lv-LV"/>
              </w:rPr>
            </w:pPr>
            <w:r w:rsidRPr="00F42722">
              <w:rPr>
                <w:rFonts w:ascii="Times New Roman" w:eastAsia="Times New Roman" w:hAnsi="Times New Roman" w:cs="Times New Roman"/>
                <w:iCs/>
                <w:sz w:val="24"/>
                <w:szCs w:val="24"/>
                <w:lang w:eastAsia="lv-LV"/>
              </w:rPr>
              <w:t>jaunajām precēm, kas ir bijušas tirgū mazāk nekā 30 dienas;</w:t>
            </w:r>
          </w:p>
          <w:p w14:paraId="5C1329A9" w14:textId="77777777" w:rsidR="00145946" w:rsidRDefault="00BD462F" w:rsidP="00D71A24">
            <w:pPr>
              <w:pStyle w:val="ListParagraph"/>
              <w:numPr>
                <w:ilvl w:val="0"/>
                <w:numId w:val="3"/>
              </w:num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izpārdošanām ar </w:t>
            </w:r>
            <w:r w:rsidRPr="00F42722">
              <w:rPr>
                <w:rFonts w:ascii="Times New Roman" w:eastAsia="Times New Roman" w:hAnsi="Times New Roman" w:cs="Times New Roman"/>
                <w:iCs/>
                <w:sz w:val="24"/>
                <w:szCs w:val="24"/>
                <w:lang w:eastAsia="lv-LV"/>
              </w:rPr>
              <w:t>cenas samazinājum</w:t>
            </w:r>
            <w:r>
              <w:rPr>
                <w:rFonts w:ascii="Times New Roman" w:eastAsia="Times New Roman" w:hAnsi="Times New Roman" w:cs="Times New Roman"/>
                <w:iCs/>
                <w:sz w:val="24"/>
                <w:szCs w:val="24"/>
                <w:lang w:eastAsia="lv-LV"/>
              </w:rPr>
              <w:t>a</w:t>
            </w:r>
            <w:r w:rsidRPr="00F42722">
              <w:rPr>
                <w:rFonts w:ascii="Times New Roman" w:eastAsia="Times New Roman" w:hAnsi="Times New Roman" w:cs="Times New Roman"/>
                <w:iCs/>
                <w:sz w:val="24"/>
                <w:szCs w:val="24"/>
                <w:lang w:eastAsia="lv-LV"/>
              </w:rPr>
              <w:t xml:space="preserve"> pakāpenisk</w:t>
            </w:r>
            <w:r>
              <w:rPr>
                <w:rFonts w:ascii="Times New Roman" w:eastAsia="Times New Roman" w:hAnsi="Times New Roman" w:cs="Times New Roman"/>
                <w:iCs/>
                <w:sz w:val="24"/>
                <w:szCs w:val="24"/>
                <w:lang w:eastAsia="lv-LV"/>
              </w:rPr>
              <w:t>u</w:t>
            </w:r>
            <w:r w:rsidRPr="00F42722">
              <w:rPr>
                <w:rFonts w:ascii="Times New Roman" w:eastAsia="Times New Roman" w:hAnsi="Times New Roman" w:cs="Times New Roman"/>
                <w:iCs/>
                <w:sz w:val="24"/>
                <w:szCs w:val="24"/>
                <w:lang w:eastAsia="lv-LV"/>
              </w:rPr>
              <w:t xml:space="preserve"> palielināšan</w:t>
            </w:r>
            <w:r>
              <w:rPr>
                <w:rFonts w:ascii="Times New Roman" w:eastAsia="Times New Roman" w:hAnsi="Times New Roman" w:cs="Times New Roman"/>
                <w:iCs/>
                <w:sz w:val="24"/>
                <w:szCs w:val="24"/>
                <w:lang w:eastAsia="lv-LV"/>
              </w:rPr>
              <w:t>u</w:t>
            </w:r>
            <w:r w:rsidRPr="00F42722">
              <w:rPr>
                <w:rFonts w:ascii="Times New Roman" w:eastAsia="Times New Roman" w:hAnsi="Times New Roman" w:cs="Times New Roman"/>
                <w:iCs/>
                <w:sz w:val="24"/>
                <w:szCs w:val="24"/>
                <w:lang w:eastAsia="lv-LV"/>
              </w:rPr>
              <w:t>.</w:t>
            </w:r>
          </w:p>
          <w:p w14:paraId="746D4708" w14:textId="5133FF18" w:rsidR="00145946" w:rsidRPr="00145946" w:rsidRDefault="00D00508" w:rsidP="00D71A24">
            <w:pPr>
              <w:spacing w:after="0" w:line="240" w:lineRule="auto"/>
              <w:jc w:val="both"/>
              <w:rPr>
                <w:rFonts w:ascii="Times New Roman" w:eastAsia="Times New Roman" w:hAnsi="Times New Roman" w:cs="Times New Roman"/>
                <w:iCs/>
                <w:sz w:val="24"/>
                <w:szCs w:val="24"/>
                <w:lang w:eastAsia="lv-LV"/>
              </w:rPr>
            </w:pPr>
            <w:r w:rsidRPr="00145946">
              <w:rPr>
                <w:rFonts w:ascii="Times New Roman" w:eastAsia="Times New Roman" w:hAnsi="Times New Roman" w:cs="Times New Roman"/>
                <w:iCs/>
                <w:sz w:val="24"/>
                <w:szCs w:val="24"/>
                <w:lang w:eastAsia="lv-LV"/>
              </w:rPr>
              <w:t xml:space="preserve">Uz precēm, kas ātri bojājas vai kam drīz beigsies derīguma termiņš nav paredzēts attiecināt pienākumu par sākotnējās cenas norādīšanu, tādējādi mazinot </w:t>
            </w:r>
            <w:r w:rsidRPr="00145946">
              <w:rPr>
                <w:rFonts w:ascii="Times New Roman" w:eastAsia="Times New Roman" w:hAnsi="Times New Roman" w:cs="Times New Roman"/>
                <w:iCs/>
                <w:sz w:val="24"/>
                <w:szCs w:val="24"/>
                <w:lang w:eastAsia="lv-LV"/>
              </w:rPr>
              <w:lastRenderedPageBreak/>
              <w:t xml:space="preserve">administratīvo slogu komersantiem. </w:t>
            </w:r>
            <w:r w:rsidR="00596746" w:rsidRPr="00145946">
              <w:rPr>
                <w:rFonts w:ascii="Times New Roman" w:eastAsia="Times New Roman" w:hAnsi="Times New Roman" w:cs="Times New Roman"/>
                <w:iCs/>
                <w:sz w:val="24"/>
                <w:szCs w:val="24"/>
                <w:lang w:eastAsia="lv-LV"/>
              </w:rPr>
              <w:t xml:space="preserve">Ar </w:t>
            </w:r>
            <w:r w:rsidR="00145946" w:rsidRPr="00145946">
              <w:rPr>
                <w:rFonts w:ascii="Times New Roman" w:eastAsia="Times New Roman" w:hAnsi="Times New Roman" w:cs="Times New Roman"/>
                <w:iCs/>
                <w:sz w:val="24"/>
                <w:szCs w:val="24"/>
                <w:lang w:eastAsia="lv-LV"/>
              </w:rPr>
              <w:t>“</w:t>
            </w:r>
            <w:r w:rsidR="00596746" w:rsidRPr="00145946">
              <w:rPr>
                <w:rFonts w:ascii="Times New Roman" w:eastAsia="Times New Roman" w:hAnsi="Times New Roman" w:cs="Times New Roman"/>
                <w:iCs/>
                <w:sz w:val="24"/>
                <w:szCs w:val="24"/>
                <w:lang w:eastAsia="lv-LV"/>
              </w:rPr>
              <w:t>precēm, kas ātri bojājas</w:t>
            </w:r>
            <w:r w:rsidR="00145946" w:rsidRPr="00145946">
              <w:rPr>
                <w:rFonts w:ascii="Times New Roman" w:eastAsia="Times New Roman" w:hAnsi="Times New Roman" w:cs="Times New Roman"/>
                <w:iCs/>
                <w:sz w:val="24"/>
                <w:szCs w:val="24"/>
                <w:lang w:eastAsia="lv-LV"/>
              </w:rPr>
              <w:t>”</w:t>
            </w:r>
            <w:r w:rsidR="00596746" w:rsidRPr="00145946">
              <w:rPr>
                <w:rFonts w:ascii="Times New Roman" w:eastAsia="Times New Roman" w:hAnsi="Times New Roman" w:cs="Times New Roman"/>
                <w:iCs/>
                <w:sz w:val="24"/>
                <w:szCs w:val="24"/>
                <w:lang w:eastAsia="lv-LV"/>
              </w:rPr>
              <w:t xml:space="preserve"> projekta ietvaros saprotams</w:t>
            </w:r>
            <w:r w:rsidR="00145946" w:rsidRPr="00145946">
              <w:rPr>
                <w:rFonts w:ascii="Times New Roman" w:eastAsia="Times New Roman" w:hAnsi="Times New Roman" w:cs="Times New Roman"/>
                <w:iCs/>
                <w:sz w:val="24"/>
                <w:szCs w:val="24"/>
                <w:lang w:eastAsia="lv-LV"/>
              </w:rPr>
              <w:t xml:space="preserve">, piemēram, pārtika un dzērieni ar īsu derīguma termiņu, ieskaitot tādus, kas jāuzglabā ledusskapī (kā piens un gaļa), gatavi/pagatavoti ēdieni (tostarp svaigi </w:t>
            </w:r>
            <w:r w:rsidR="00145946">
              <w:rPr>
                <w:rFonts w:ascii="Times New Roman" w:eastAsia="Times New Roman" w:hAnsi="Times New Roman" w:cs="Times New Roman"/>
                <w:iCs/>
                <w:sz w:val="24"/>
                <w:szCs w:val="24"/>
                <w:lang w:eastAsia="lv-LV"/>
              </w:rPr>
              <w:t>sa</w:t>
            </w:r>
            <w:r w:rsidR="00145946" w:rsidRPr="00145946">
              <w:rPr>
                <w:rFonts w:ascii="Times New Roman" w:eastAsia="Times New Roman" w:hAnsi="Times New Roman" w:cs="Times New Roman"/>
                <w:iCs/>
                <w:sz w:val="24"/>
                <w:szCs w:val="24"/>
                <w:lang w:eastAsia="lv-LV"/>
              </w:rPr>
              <w:t>ceptas smalkmaizītes). Attiecīgais izņēmuma punkts nav attiecināms uz sezonalitātes precēm, kā piemēram, tematiskas svētku dekorācijas vai sezonas apģērbi un aksesuāri, kas pēc būtības sezonai beidzoties zaudē aktualitāti, bet pēc objektīviem kritērijiem nevar pamatot  to “sabojāšanos”.</w:t>
            </w:r>
          </w:p>
          <w:p w14:paraId="77F3830B" w14:textId="31EEAC27" w:rsidR="00C25728" w:rsidRPr="00AE19AD" w:rsidRDefault="00145946" w:rsidP="00D71A24">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Attiecībā</w:t>
            </w:r>
            <w:r w:rsidR="00AE19AD">
              <w:rPr>
                <w:rFonts w:ascii="Times New Roman" w:eastAsia="Times New Roman" w:hAnsi="Times New Roman" w:cs="Times New Roman"/>
                <w:iCs/>
                <w:sz w:val="24"/>
                <w:szCs w:val="24"/>
                <w:lang w:eastAsia="lv-LV"/>
              </w:rPr>
              <w:t xml:space="preserve"> uz</w:t>
            </w:r>
            <w:r>
              <w:rPr>
                <w:rFonts w:ascii="Times New Roman" w:eastAsia="Times New Roman" w:hAnsi="Times New Roman" w:cs="Times New Roman"/>
                <w:iCs/>
                <w:sz w:val="24"/>
                <w:szCs w:val="24"/>
                <w:lang w:eastAsia="lv-LV"/>
              </w:rPr>
              <w:t xml:space="preserve"> </w:t>
            </w:r>
            <w:r w:rsidRPr="00F42722">
              <w:rPr>
                <w:rFonts w:ascii="Times New Roman" w:eastAsia="Times New Roman" w:hAnsi="Times New Roman" w:cs="Times New Roman"/>
                <w:iCs/>
                <w:sz w:val="24"/>
                <w:szCs w:val="24"/>
                <w:lang w:eastAsia="lv-LV"/>
              </w:rPr>
              <w:t>jaunajām precēm, kas ir bijušas tirgū mazāk nekā 30 dienas</w:t>
            </w:r>
            <w:r>
              <w:rPr>
                <w:rFonts w:ascii="Times New Roman" w:eastAsia="Times New Roman" w:hAnsi="Times New Roman" w:cs="Times New Roman"/>
                <w:iCs/>
                <w:sz w:val="24"/>
                <w:szCs w:val="24"/>
                <w:lang w:eastAsia="lv-LV"/>
              </w:rPr>
              <w:t>, noteikts izņēmums, ka attiecīgā gadījumā</w:t>
            </w:r>
            <w:r w:rsidR="00E82420">
              <w:rPr>
                <w:rFonts w:ascii="Times New Roman" w:eastAsia="Times New Roman" w:hAnsi="Times New Roman" w:cs="Times New Roman"/>
                <w:iCs/>
                <w:sz w:val="24"/>
                <w:szCs w:val="24"/>
                <w:lang w:eastAsia="lv-LV"/>
              </w:rPr>
              <w:t xml:space="preserve"> piemērojot atlaidi,</w:t>
            </w:r>
            <w:r>
              <w:rPr>
                <w:rFonts w:ascii="Times New Roman" w:eastAsia="Times New Roman" w:hAnsi="Times New Roman" w:cs="Times New Roman"/>
                <w:iCs/>
                <w:sz w:val="24"/>
                <w:szCs w:val="24"/>
                <w:lang w:eastAsia="lv-LV"/>
              </w:rPr>
              <w:t xml:space="preserve"> s</w:t>
            </w:r>
            <w:r w:rsidRPr="00AE19AD">
              <w:rPr>
                <w:rFonts w:ascii="Times New Roman" w:eastAsia="Times New Roman" w:hAnsi="Times New Roman" w:cs="Times New Roman"/>
                <w:iCs/>
                <w:sz w:val="24"/>
                <w:szCs w:val="24"/>
                <w:lang w:eastAsia="lv-LV"/>
              </w:rPr>
              <w:t xml:space="preserve">ākotnējā cena ir viszemākā cena, ko pārdevējs vai pakalpojumu sniedzējs piemērojis pēdējo </w:t>
            </w:r>
            <w:r w:rsidR="00AE19AD" w:rsidRPr="00AE19AD">
              <w:rPr>
                <w:rFonts w:ascii="Times New Roman" w:eastAsia="Times New Roman" w:hAnsi="Times New Roman" w:cs="Times New Roman"/>
                <w:iCs/>
                <w:sz w:val="24"/>
                <w:szCs w:val="24"/>
                <w:lang w:eastAsia="lv-LV"/>
              </w:rPr>
              <w:t>7 nevis 30</w:t>
            </w:r>
            <w:r w:rsidRPr="00AE19AD">
              <w:rPr>
                <w:rFonts w:ascii="Times New Roman" w:eastAsia="Times New Roman" w:hAnsi="Times New Roman" w:cs="Times New Roman"/>
                <w:iCs/>
                <w:sz w:val="24"/>
                <w:szCs w:val="24"/>
                <w:lang w:eastAsia="lv-LV"/>
              </w:rPr>
              <w:t xml:space="preserve"> dienu laikā pirms cenas pazemināšanas vai atlaides piemērošanas</w:t>
            </w:r>
            <w:r w:rsidR="00AE19AD">
              <w:rPr>
                <w:rFonts w:ascii="Times New Roman" w:eastAsia="Times New Roman" w:hAnsi="Times New Roman" w:cs="Times New Roman"/>
                <w:iCs/>
                <w:sz w:val="24"/>
                <w:szCs w:val="24"/>
                <w:lang w:eastAsia="lv-LV"/>
              </w:rPr>
              <w:t xml:space="preserve">. Tas nozīmē, ka </w:t>
            </w:r>
            <w:r w:rsidR="00AE19AD" w:rsidRPr="00AE19AD">
              <w:rPr>
                <w:rFonts w:ascii="Times New Roman" w:eastAsia="Times New Roman" w:hAnsi="Times New Roman" w:cs="Times New Roman"/>
                <w:iCs/>
                <w:sz w:val="24"/>
                <w:szCs w:val="24"/>
                <w:lang w:eastAsia="lv-LV"/>
              </w:rPr>
              <w:t>šajās 7 dienās</w:t>
            </w:r>
            <w:r w:rsidR="00AE19AD">
              <w:rPr>
                <w:rFonts w:ascii="Times New Roman" w:eastAsia="Times New Roman" w:hAnsi="Times New Roman" w:cs="Times New Roman"/>
                <w:iCs/>
                <w:sz w:val="24"/>
                <w:szCs w:val="24"/>
                <w:lang w:eastAsia="lv-LV"/>
              </w:rPr>
              <w:t>, kopš prece ir palaista tirgū, pārdevējs nosaka un patērētāju iepazīstina ar</w:t>
            </w:r>
            <w:r w:rsidR="00AE19AD" w:rsidRPr="00AE19AD">
              <w:rPr>
                <w:rFonts w:ascii="Times New Roman" w:eastAsia="Times New Roman" w:hAnsi="Times New Roman" w:cs="Times New Roman"/>
                <w:iCs/>
                <w:sz w:val="24"/>
                <w:szCs w:val="24"/>
                <w:lang w:eastAsia="lv-LV"/>
              </w:rPr>
              <w:t xml:space="preserve"> pamata cen</w:t>
            </w:r>
            <w:r w:rsidR="00AE19AD">
              <w:rPr>
                <w:rFonts w:ascii="Times New Roman" w:eastAsia="Times New Roman" w:hAnsi="Times New Roman" w:cs="Times New Roman"/>
                <w:iCs/>
                <w:sz w:val="24"/>
                <w:szCs w:val="24"/>
                <w:lang w:eastAsia="lv-LV"/>
              </w:rPr>
              <w:t>u jaunajai precei.  Tai pašā laikā regulējums neliedz arī šo 7 dienu</w:t>
            </w:r>
            <w:r w:rsidR="00AE19AD" w:rsidRPr="00AE19AD">
              <w:rPr>
                <w:rFonts w:ascii="Times New Roman" w:eastAsia="Times New Roman" w:hAnsi="Times New Roman" w:cs="Times New Roman"/>
                <w:iCs/>
                <w:sz w:val="24"/>
                <w:szCs w:val="24"/>
                <w:lang w:eastAsia="lv-LV"/>
              </w:rPr>
              <w:t xml:space="preserve"> </w:t>
            </w:r>
            <w:r w:rsidR="00AE19AD">
              <w:rPr>
                <w:rFonts w:ascii="Times New Roman" w:eastAsia="Times New Roman" w:hAnsi="Times New Roman" w:cs="Times New Roman"/>
                <w:iCs/>
                <w:sz w:val="24"/>
                <w:szCs w:val="24"/>
                <w:lang w:eastAsia="lv-LV"/>
              </w:rPr>
              <w:t xml:space="preserve">ietvaros </w:t>
            </w:r>
            <w:r w:rsidR="00AE19AD" w:rsidRPr="00AE19AD">
              <w:rPr>
                <w:rFonts w:ascii="Times New Roman" w:eastAsia="Times New Roman" w:hAnsi="Times New Roman" w:cs="Times New Roman"/>
                <w:iCs/>
                <w:sz w:val="24"/>
                <w:szCs w:val="24"/>
                <w:lang w:eastAsia="lv-LV"/>
              </w:rPr>
              <w:t>paaugstināt</w:t>
            </w:r>
            <w:r w:rsidR="00AE19AD">
              <w:rPr>
                <w:rFonts w:ascii="Times New Roman" w:eastAsia="Times New Roman" w:hAnsi="Times New Roman" w:cs="Times New Roman"/>
                <w:iCs/>
                <w:sz w:val="24"/>
                <w:szCs w:val="24"/>
                <w:lang w:eastAsia="lv-LV"/>
              </w:rPr>
              <w:t xml:space="preserve"> cenu (ja tā ir daļa no komersanta mārketinga stratēģijas)</w:t>
            </w:r>
            <w:r w:rsidR="00AE19AD" w:rsidRPr="00AE19AD">
              <w:rPr>
                <w:rFonts w:ascii="Times New Roman" w:eastAsia="Times New Roman" w:hAnsi="Times New Roman" w:cs="Times New Roman"/>
                <w:iCs/>
                <w:sz w:val="24"/>
                <w:szCs w:val="24"/>
                <w:lang w:eastAsia="lv-LV"/>
              </w:rPr>
              <w:t>, bet jebkurā gadījumā</w:t>
            </w:r>
            <w:r w:rsidR="00AE19AD">
              <w:rPr>
                <w:rFonts w:ascii="Times New Roman" w:eastAsia="Times New Roman" w:hAnsi="Times New Roman" w:cs="Times New Roman"/>
                <w:iCs/>
                <w:sz w:val="24"/>
                <w:szCs w:val="24"/>
                <w:lang w:eastAsia="lv-LV"/>
              </w:rPr>
              <w:t>, ja pēc 7 dienām tiks</w:t>
            </w:r>
            <w:r w:rsidR="00AE19AD" w:rsidRPr="00AE19AD">
              <w:rPr>
                <w:rFonts w:ascii="Times New Roman" w:eastAsia="Times New Roman" w:hAnsi="Times New Roman" w:cs="Times New Roman"/>
                <w:iCs/>
                <w:sz w:val="24"/>
                <w:szCs w:val="24"/>
                <w:lang w:eastAsia="lv-LV"/>
              </w:rPr>
              <w:t xml:space="preserve"> piemēro</w:t>
            </w:r>
            <w:r w:rsidR="00AE19AD">
              <w:rPr>
                <w:rFonts w:ascii="Times New Roman" w:eastAsia="Times New Roman" w:hAnsi="Times New Roman" w:cs="Times New Roman"/>
                <w:iCs/>
                <w:sz w:val="24"/>
                <w:szCs w:val="24"/>
                <w:lang w:eastAsia="lv-LV"/>
              </w:rPr>
              <w:t>ta</w:t>
            </w:r>
            <w:r w:rsidR="00AE19AD" w:rsidRPr="00AE19AD">
              <w:rPr>
                <w:rFonts w:ascii="Times New Roman" w:eastAsia="Times New Roman" w:hAnsi="Times New Roman" w:cs="Times New Roman"/>
                <w:iCs/>
                <w:sz w:val="24"/>
                <w:szCs w:val="24"/>
                <w:lang w:eastAsia="lv-LV"/>
              </w:rPr>
              <w:t xml:space="preserve"> atlaid</w:t>
            </w:r>
            <w:r w:rsidR="00AE19AD">
              <w:rPr>
                <w:rFonts w:ascii="Times New Roman" w:eastAsia="Times New Roman" w:hAnsi="Times New Roman" w:cs="Times New Roman"/>
                <w:iCs/>
                <w:sz w:val="24"/>
                <w:szCs w:val="24"/>
                <w:lang w:eastAsia="lv-LV"/>
              </w:rPr>
              <w:t>e,</w:t>
            </w:r>
            <w:r w:rsidR="00AE19AD" w:rsidRPr="00AE19AD">
              <w:rPr>
                <w:rFonts w:ascii="Times New Roman" w:eastAsia="Times New Roman" w:hAnsi="Times New Roman" w:cs="Times New Roman"/>
                <w:iCs/>
                <w:sz w:val="24"/>
                <w:szCs w:val="24"/>
                <w:lang w:eastAsia="lv-LV"/>
              </w:rPr>
              <w:t xml:space="preserve"> tā tiks piemērota</w:t>
            </w:r>
            <w:r w:rsidR="00AE19AD">
              <w:rPr>
                <w:rFonts w:ascii="Times New Roman" w:eastAsia="Times New Roman" w:hAnsi="Times New Roman" w:cs="Times New Roman"/>
                <w:iCs/>
                <w:sz w:val="24"/>
                <w:szCs w:val="24"/>
                <w:lang w:eastAsia="lv-LV"/>
              </w:rPr>
              <w:t xml:space="preserve"> un norādīta</w:t>
            </w:r>
            <w:r w:rsidR="00AE19AD" w:rsidRPr="00AE19AD">
              <w:rPr>
                <w:rFonts w:ascii="Times New Roman" w:eastAsia="Times New Roman" w:hAnsi="Times New Roman" w:cs="Times New Roman"/>
                <w:iCs/>
                <w:sz w:val="24"/>
                <w:szCs w:val="24"/>
                <w:lang w:eastAsia="lv-LV"/>
              </w:rPr>
              <w:t xml:space="preserve"> no </w:t>
            </w:r>
            <w:r w:rsidR="00AE19AD">
              <w:rPr>
                <w:rFonts w:ascii="Times New Roman" w:eastAsia="Times New Roman" w:hAnsi="Times New Roman" w:cs="Times New Roman"/>
                <w:iCs/>
                <w:sz w:val="24"/>
                <w:szCs w:val="24"/>
                <w:lang w:eastAsia="lv-LV"/>
              </w:rPr>
              <w:t xml:space="preserve">šajās </w:t>
            </w:r>
            <w:r w:rsidR="00AE19AD" w:rsidRPr="00AE19AD">
              <w:rPr>
                <w:rFonts w:ascii="Times New Roman" w:eastAsia="Times New Roman" w:hAnsi="Times New Roman" w:cs="Times New Roman"/>
                <w:iCs/>
                <w:sz w:val="24"/>
                <w:szCs w:val="24"/>
                <w:lang w:eastAsia="lv-LV"/>
              </w:rPr>
              <w:t>7 dienās zemākās norādītās cenas</w:t>
            </w:r>
            <w:r w:rsidR="00AE19AD">
              <w:rPr>
                <w:rFonts w:ascii="Times New Roman" w:eastAsia="Times New Roman" w:hAnsi="Times New Roman" w:cs="Times New Roman"/>
                <w:iCs/>
                <w:sz w:val="24"/>
                <w:szCs w:val="24"/>
                <w:lang w:eastAsia="lv-LV"/>
              </w:rPr>
              <w:t xml:space="preserve">. 7 dienu periods </w:t>
            </w:r>
            <w:r w:rsidR="00C25728">
              <w:rPr>
                <w:rFonts w:ascii="Times New Roman" w:eastAsia="Times New Roman" w:hAnsi="Times New Roman" w:cs="Times New Roman"/>
                <w:iCs/>
                <w:sz w:val="24"/>
                <w:szCs w:val="24"/>
                <w:lang w:eastAsia="lv-LV"/>
              </w:rPr>
              <w:t xml:space="preserve">ir gana samērīgs, lai vidējs patērētājs vismaz 1-2 reizes iegrieztos veikalā tādejādi objektīvi pamanot jaunos produktus. </w:t>
            </w:r>
            <w:r w:rsidR="00C25728" w:rsidRPr="00C25728">
              <w:rPr>
                <w:rFonts w:ascii="Times New Roman" w:eastAsia="Times New Roman" w:hAnsi="Times New Roman" w:cs="Times New Roman"/>
                <w:iCs/>
                <w:sz w:val="24"/>
                <w:szCs w:val="24"/>
                <w:lang w:eastAsia="lv-LV"/>
              </w:rPr>
              <w:t xml:space="preserve">Covid-19 pandēmijas laikā vērotie iedzīvotāju iepirkšanās paradumi </w:t>
            </w:r>
            <w:r w:rsidR="00C25728">
              <w:rPr>
                <w:rFonts w:ascii="Times New Roman" w:eastAsia="Times New Roman" w:hAnsi="Times New Roman" w:cs="Times New Roman"/>
                <w:iCs/>
                <w:sz w:val="24"/>
                <w:szCs w:val="24"/>
                <w:lang w:eastAsia="lv-LV"/>
              </w:rPr>
              <w:t>parād</w:t>
            </w:r>
            <w:r w:rsidR="00E82420">
              <w:rPr>
                <w:rFonts w:ascii="Times New Roman" w:eastAsia="Times New Roman" w:hAnsi="Times New Roman" w:cs="Times New Roman"/>
                <w:iCs/>
                <w:sz w:val="24"/>
                <w:szCs w:val="24"/>
                <w:lang w:eastAsia="lv-LV"/>
              </w:rPr>
              <w:t>ījuši</w:t>
            </w:r>
            <w:r w:rsidR="00C25728" w:rsidRPr="00C25728">
              <w:rPr>
                <w:rFonts w:ascii="Times New Roman" w:eastAsia="Times New Roman" w:hAnsi="Times New Roman" w:cs="Times New Roman"/>
                <w:iCs/>
                <w:sz w:val="24"/>
                <w:szCs w:val="24"/>
                <w:lang w:eastAsia="lv-LV"/>
              </w:rPr>
              <w:t>, ka pārtika</w:t>
            </w:r>
            <w:r w:rsidR="00C25728">
              <w:rPr>
                <w:rFonts w:ascii="Times New Roman" w:eastAsia="Times New Roman" w:hAnsi="Times New Roman" w:cs="Times New Roman"/>
                <w:iCs/>
                <w:sz w:val="24"/>
                <w:szCs w:val="24"/>
                <w:lang w:eastAsia="lv-LV"/>
              </w:rPr>
              <w:t>s</w:t>
            </w:r>
            <w:r w:rsidR="00C25728" w:rsidRPr="00C25728">
              <w:rPr>
                <w:rFonts w:ascii="Times New Roman" w:eastAsia="Times New Roman" w:hAnsi="Times New Roman" w:cs="Times New Roman"/>
                <w:iCs/>
                <w:sz w:val="24"/>
                <w:szCs w:val="24"/>
                <w:lang w:eastAsia="lv-LV"/>
              </w:rPr>
              <w:t xml:space="preserve"> un saimniecības preču pirkumi bieži tiek veikti reizi nedēļā vai pāris reizes nedēļā.</w:t>
            </w:r>
          </w:p>
          <w:p w14:paraId="5AB47DA1" w14:textId="10849DF4" w:rsidR="00E82420" w:rsidRDefault="00E82420" w:rsidP="00D71A24">
            <w:pPr>
              <w:pStyle w:val="CommentText"/>
              <w:spacing w:after="0"/>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Attiecībā uz </w:t>
            </w:r>
            <w:r w:rsidRPr="00F42722">
              <w:rPr>
                <w:rFonts w:ascii="Times New Roman" w:eastAsia="Times New Roman" w:hAnsi="Times New Roman" w:cs="Times New Roman"/>
                <w:iCs/>
                <w:sz w:val="24"/>
                <w:szCs w:val="24"/>
                <w:lang w:eastAsia="lv-LV"/>
              </w:rPr>
              <w:t>cenas samazinājum</w:t>
            </w:r>
            <w:r>
              <w:rPr>
                <w:rFonts w:ascii="Times New Roman" w:eastAsia="Times New Roman" w:hAnsi="Times New Roman" w:cs="Times New Roman"/>
                <w:iCs/>
                <w:sz w:val="24"/>
                <w:szCs w:val="24"/>
                <w:lang w:eastAsia="lv-LV"/>
              </w:rPr>
              <w:t>a</w:t>
            </w:r>
            <w:r w:rsidRPr="00F42722">
              <w:rPr>
                <w:rFonts w:ascii="Times New Roman" w:eastAsia="Times New Roman" w:hAnsi="Times New Roman" w:cs="Times New Roman"/>
                <w:iCs/>
                <w:sz w:val="24"/>
                <w:szCs w:val="24"/>
                <w:lang w:eastAsia="lv-LV"/>
              </w:rPr>
              <w:t xml:space="preserve"> pakāpenisk</w:t>
            </w:r>
            <w:r>
              <w:rPr>
                <w:rFonts w:ascii="Times New Roman" w:eastAsia="Times New Roman" w:hAnsi="Times New Roman" w:cs="Times New Roman"/>
                <w:iCs/>
                <w:sz w:val="24"/>
                <w:szCs w:val="24"/>
                <w:lang w:eastAsia="lv-LV"/>
              </w:rPr>
              <w:t>u</w:t>
            </w:r>
            <w:r w:rsidRPr="00F42722">
              <w:rPr>
                <w:rFonts w:ascii="Times New Roman" w:eastAsia="Times New Roman" w:hAnsi="Times New Roman" w:cs="Times New Roman"/>
                <w:iCs/>
                <w:sz w:val="24"/>
                <w:szCs w:val="24"/>
                <w:lang w:eastAsia="lv-LV"/>
              </w:rPr>
              <w:t xml:space="preserve"> palielināšan</w:t>
            </w:r>
            <w:r>
              <w:rPr>
                <w:rFonts w:ascii="Times New Roman" w:eastAsia="Times New Roman" w:hAnsi="Times New Roman" w:cs="Times New Roman"/>
                <w:iCs/>
                <w:sz w:val="24"/>
                <w:szCs w:val="24"/>
                <w:lang w:eastAsia="lv-LV"/>
              </w:rPr>
              <w:t xml:space="preserve">u, izņēmums, kad nav jānorāda </w:t>
            </w:r>
            <w:r w:rsidRPr="00E82420">
              <w:rPr>
                <w:rFonts w:ascii="Times New Roman" w:eastAsia="Times New Roman" w:hAnsi="Times New Roman" w:cs="Times New Roman"/>
                <w:iCs/>
                <w:sz w:val="24"/>
                <w:szCs w:val="24"/>
                <w:lang w:eastAsia="lv-LV"/>
              </w:rPr>
              <w:t>sākotnējā cena</w:t>
            </w:r>
            <w:r>
              <w:rPr>
                <w:rFonts w:ascii="Times New Roman" w:eastAsia="Times New Roman" w:hAnsi="Times New Roman" w:cs="Times New Roman"/>
                <w:iCs/>
                <w:sz w:val="24"/>
                <w:szCs w:val="24"/>
                <w:lang w:eastAsia="lv-LV"/>
              </w:rPr>
              <w:t xml:space="preserve">, </w:t>
            </w:r>
            <w:r w:rsidRPr="00E82420">
              <w:rPr>
                <w:rFonts w:ascii="Times New Roman" w:eastAsia="Times New Roman" w:hAnsi="Times New Roman" w:cs="Times New Roman"/>
                <w:iCs/>
                <w:sz w:val="24"/>
                <w:szCs w:val="24"/>
                <w:lang w:eastAsia="lv-LV"/>
              </w:rPr>
              <w:t>kas ir zemākā norādītā cena 30 dienu laikā, bet kad par sākotnējo cenu uzskata pamata cenu pirms pirmās cenu pazemināšanas (</w:t>
            </w:r>
            <w:r w:rsidR="00797809">
              <w:rPr>
                <w:rFonts w:ascii="Times New Roman" w:eastAsia="Times New Roman" w:hAnsi="Times New Roman" w:cs="Times New Roman"/>
                <w:iCs/>
                <w:sz w:val="24"/>
                <w:szCs w:val="24"/>
                <w:lang w:eastAsia="lv-LV"/>
              </w:rPr>
              <w:t xml:space="preserve">izpārdošanas </w:t>
            </w:r>
            <w:r w:rsidRPr="00E82420">
              <w:rPr>
                <w:rFonts w:ascii="Times New Roman" w:eastAsia="Times New Roman" w:hAnsi="Times New Roman" w:cs="Times New Roman"/>
                <w:iCs/>
                <w:sz w:val="24"/>
                <w:szCs w:val="24"/>
                <w:lang w:eastAsia="lv-LV"/>
              </w:rPr>
              <w:t>kampaņas ietvaros)</w:t>
            </w:r>
            <w:r>
              <w:rPr>
                <w:rFonts w:ascii="Times New Roman" w:eastAsia="Times New Roman" w:hAnsi="Times New Roman" w:cs="Times New Roman"/>
                <w:iCs/>
                <w:sz w:val="24"/>
                <w:szCs w:val="24"/>
                <w:lang w:eastAsia="lv-LV"/>
              </w:rPr>
              <w:t>,</w:t>
            </w:r>
            <w:r w:rsidRPr="00E82420">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attiecināms tikai uz izpārdošanām</w:t>
            </w:r>
            <w:r w:rsidR="00D71A24">
              <w:rPr>
                <w:rFonts w:ascii="Times New Roman" w:eastAsia="Times New Roman" w:hAnsi="Times New Roman" w:cs="Times New Roman"/>
                <w:iCs/>
                <w:sz w:val="24"/>
                <w:szCs w:val="24"/>
                <w:lang w:eastAsia="lv-LV"/>
              </w:rPr>
              <w:t>, kuru</w:t>
            </w:r>
            <w:r w:rsidR="00D71A24" w:rsidRPr="00E82420">
              <w:rPr>
                <w:rFonts w:ascii="Times New Roman" w:eastAsia="Times New Roman" w:hAnsi="Times New Roman" w:cs="Times New Roman"/>
                <w:iCs/>
                <w:sz w:val="24"/>
                <w:szCs w:val="24"/>
                <w:lang w:eastAsia="lv-LV"/>
              </w:rPr>
              <w:t xml:space="preserve"> laikā </w:t>
            </w:r>
            <w:r w:rsidR="00D71A24">
              <w:rPr>
                <w:rFonts w:ascii="Times New Roman" w:eastAsia="Times New Roman" w:hAnsi="Times New Roman" w:cs="Times New Roman"/>
                <w:iCs/>
                <w:sz w:val="24"/>
                <w:szCs w:val="24"/>
                <w:lang w:eastAsia="lv-LV"/>
              </w:rPr>
              <w:t xml:space="preserve">attiecīgi </w:t>
            </w:r>
            <w:r w:rsidR="00D71A24" w:rsidRPr="00E82420">
              <w:rPr>
                <w:rFonts w:ascii="Times New Roman" w:eastAsia="Times New Roman" w:hAnsi="Times New Roman" w:cs="Times New Roman"/>
                <w:iCs/>
                <w:sz w:val="24"/>
                <w:szCs w:val="24"/>
                <w:lang w:eastAsia="lv-LV"/>
              </w:rPr>
              <w:t xml:space="preserve">atlaides apmērs </w:t>
            </w:r>
            <w:r w:rsidR="00D71A24">
              <w:rPr>
                <w:rFonts w:ascii="Times New Roman" w:eastAsia="Times New Roman" w:hAnsi="Times New Roman" w:cs="Times New Roman"/>
                <w:iCs/>
                <w:sz w:val="24"/>
                <w:szCs w:val="24"/>
                <w:lang w:eastAsia="lv-LV"/>
              </w:rPr>
              <w:t>tiek</w:t>
            </w:r>
            <w:r w:rsidR="00D71A24" w:rsidRPr="00E82420">
              <w:rPr>
                <w:rFonts w:ascii="Times New Roman" w:eastAsia="Times New Roman" w:hAnsi="Times New Roman" w:cs="Times New Roman"/>
                <w:iCs/>
                <w:sz w:val="24"/>
                <w:szCs w:val="24"/>
                <w:lang w:eastAsia="lv-LV"/>
              </w:rPr>
              <w:t xml:space="preserve"> palielinā</w:t>
            </w:r>
            <w:r w:rsidR="00D71A24">
              <w:rPr>
                <w:rFonts w:ascii="Times New Roman" w:eastAsia="Times New Roman" w:hAnsi="Times New Roman" w:cs="Times New Roman"/>
                <w:iCs/>
                <w:sz w:val="24"/>
                <w:szCs w:val="24"/>
                <w:lang w:eastAsia="lv-LV"/>
              </w:rPr>
              <w:t>ts.</w:t>
            </w:r>
            <w:r>
              <w:rPr>
                <w:rFonts w:ascii="Times New Roman" w:eastAsia="Times New Roman" w:hAnsi="Times New Roman" w:cs="Times New Roman"/>
                <w:iCs/>
                <w:sz w:val="24"/>
                <w:szCs w:val="24"/>
                <w:lang w:eastAsia="lv-LV"/>
              </w:rPr>
              <w:t xml:space="preserve"> </w:t>
            </w:r>
            <w:r w:rsidRPr="00E82420">
              <w:rPr>
                <w:rFonts w:ascii="Times New Roman" w:eastAsia="Times New Roman" w:hAnsi="Times New Roman" w:cs="Times New Roman"/>
                <w:iCs/>
                <w:sz w:val="24"/>
                <w:szCs w:val="24"/>
                <w:lang w:eastAsia="lv-LV"/>
              </w:rPr>
              <w:t xml:space="preserve">Projektā lietotais termins </w:t>
            </w:r>
            <w:r>
              <w:rPr>
                <w:rFonts w:ascii="Times New Roman" w:eastAsia="Times New Roman" w:hAnsi="Times New Roman" w:cs="Times New Roman"/>
                <w:iCs/>
                <w:sz w:val="24"/>
                <w:szCs w:val="24"/>
                <w:lang w:eastAsia="lv-LV"/>
              </w:rPr>
              <w:t>“</w:t>
            </w:r>
            <w:r w:rsidRPr="00E82420">
              <w:rPr>
                <w:rFonts w:ascii="Times New Roman" w:eastAsia="Times New Roman" w:hAnsi="Times New Roman" w:cs="Times New Roman"/>
                <w:iCs/>
                <w:sz w:val="24"/>
                <w:szCs w:val="24"/>
                <w:lang w:eastAsia="lv-LV"/>
              </w:rPr>
              <w:t>izpārdošana</w:t>
            </w:r>
            <w:r>
              <w:rPr>
                <w:rFonts w:ascii="Times New Roman" w:eastAsia="Times New Roman" w:hAnsi="Times New Roman" w:cs="Times New Roman"/>
                <w:iCs/>
                <w:sz w:val="24"/>
                <w:szCs w:val="24"/>
                <w:lang w:eastAsia="lv-LV"/>
              </w:rPr>
              <w:t>”</w:t>
            </w:r>
            <w:r w:rsidRPr="00E82420">
              <w:rPr>
                <w:rFonts w:ascii="Times New Roman" w:eastAsia="Times New Roman" w:hAnsi="Times New Roman" w:cs="Times New Roman"/>
                <w:iCs/>
                <w:sz w:val="24"/>
                <w:szCs w:val="24"/>
                <w:lang w:eastAsia="lv-LV"/>
              </w:rPr>
              <w:t xml:space="preserve"> ietver </w:t>
            </w:r>
            <w:proofErr w:type="spellStart"/>
            <w:r w:rsidRPr="00E82420">
              <w:rPr>
                <w:rFonts w:ascii="Times New Roman" w:eastAsia="Times New Roman" w:hAnsi="Times New Roman" w:cs="Times New Roman"/>
                <w:iCs/>
                <w:sz w:val="24"/>
                <w:szCs w:val="24"/>
                <w:lang w:eastAsia="lv-LV"/>
              </w:rPr>
              <w:t>pirmsaizvēršanas</w:t>
            </w:r>
            <w:proofErr w:type="spellEnd"/>
            <w:r w:rsidRPr="00E82420">
              <w:rPr>
                <w:rFonts w:ascii="Times New Roman" w:eastAsia="Times New Roman" w:hAnsi="Times New Roman" w:cs="Times New Roman"/>
                <w:iCs/>
                <w:sz w:val="24"/>
                <w:szCs w:val="24"/>
                <w:lang w:eastAsia="lv-LV"/>
              </w:rPr>
              <w:t xml:space="preserve"> izpārdošan</w:t>
            </w:r>
            <w:r>
              <w:rPr>
                <w:rFonts w:ascii="Times New Roman" w:eastAsia="Times New Roman" w:hAnsi="Times New Roman" w:cs="Times New Roman"/>
                <w:iCs/>
                <w:sz w:val="24"/>
                <w:szCs w:val="24"/>
                <w:lang w:eastAsia="lv-LV"/>
              </w:rPr>
              <w:t>u</w:t>
            </w:r>
            <w:r w:rsidRPr="00E82420">
              <w:rPr>
                <w:rFonts w:ascii="Times New Roman" w:eastAsia="Times New Roman" w:hAnsi="Times New Roman" w:cs="Times New Roman"/>
                <w:iCs/>
                <w:sz w:val="24"/>
                <w:szCs w:val="24"/>
                <w:lang w:eastAsia="lv-LV"/>
              </w:rPr>
              <w:t xml:space="preserve"> (pirms veikala slēgšanas izpārdošan</w:t>
            </w:r>
            <w:r>
              <w:rPr>
                <w:rFonts w:ascii="Times New Roman" w:eastAsia="Times New Roman" w:hAnsi="Times New Roman" w:cs="Times New Roman"/>
                <w:iCs/>
                <w:sz w:val="24"/>
                <w:szCs w:val="24"/>
                <w:lang w:eastAsia="lv-LV"/>
              </w:rPr>
              <w:t>u</w:t>
            </w:r>
            <w:r w:rsidRPr="00E82420">
              <w:rPr>
                <w:rFonts w:ascii="Times New Roman" w:eastAsia="Times New Roman" w:hAnsi="Times New Roman" w:cs="Times New Roman"/>
                <w:iCs/>
                <w:sz w:val="24"/>
                <w:szCs w:val="24"/>
                <w:lang w:eastAsia="lv-LV"/>
              </w:rPr>
              <w:t xml:space="preserve">), </w:t>
            </w:r>
            <w:proofErr w:type="spellStart"/>
            <w:r w:rsidRPr="00E82420">
              <w:rPr>
                <w:rFonts w:ascii="Times New Roman" w:eastAsia="Times New Roman" w:hAnsi="Times New Roman" w:cs="Times New Roman"/>
                <w:iCs/>
                <w:sz w:val="24"/>
                <w:szCs w:val="24"/>
                <w:lang w:eastAsia="lv-LV"/>
              </w:rPr>
              <w:t>pirmsrekonstrukcijas</w:t>
            </w:r>
            <w:proofErr w:type="spellEnd"/>
            <w:r w:rsidRPr="00E82420">
              <w:rPr>
                <w:rFonts w:ascii="Times New Roman" w:eastAsia="Times New Roman" w:hAnsi="Times New Roman" w:cs="Times New Roman"/>
                <w:iCs/>
                <w:sz w:val="24"/>
                <w:szCs w:val="24"/>
                <w:lang w:eastAsia="lv-LV"/>
              </w:rPr>
              <w:t xml:space="preserve"> izpārdošan</w:t>
            </w:r>
            <w:r>
              <w:rPr>
                <w:rFonts w:ascii="Times New Roman" w:eastAsia="Times New Roman" w:hAnsi="Times New Roman" w:cs="Times New Roman"/>
                <w:iCs/>
                <w:sz w:val="24"/>
                <w:szCs w:val="24"/>
                <w:lang w:eastAsia="lv-LV"/>
              </w:rPr>
              <w:t>u</w:t>
            </w:r>
            <w:r w:rsidRPr="00E82420">
              <w:rPr>
                <w:rFonts w:ascii="Times New Roman" w:eastAsia="Times New Roman" w:hAnsi="Times New Roman" w:cs="Times New Roman"/>
                <w:iCs/>
                <w:sz w:val="24"/>
                <w:szCs w:val="24"/>
                <w:lang w:eastAsia="lv-LV"/>
              </w:rPr>
              <w:t>, izpārdošan</w:t>
            </w:r>
            <w:r>
              <w:rPr>
                <w:rFonts w:ascii="Times New Roman" w:eastAsia="Times New Roman" w:hAnsi="Times New Roman" w:cs="Times New Roman"/>
                <w:iCs/>
                <w:sz w:val="24"/>
                <w:szCs w:val="24"/>
                <w:lang w:eastAsia="lv-LV"/>
              </w:rPr>
              <w:t xml:space="preserve">u </w:t>
            </w:r>
            <w:r w:rsidRPr="00E82420">
              <w:rPr>
                <w:rFonts w:ascii="Times New Roman" w:eastAsia="Times New Roman" w:hAnsi="Times New Roman" w:cs="Times New Roman"/>
                <w:iCs/>
                <w:sz w:val="24"/>
                <w:szCs w:val="24"/>
                <w:lang w:eastAsia="lv-LV"/>
              </w:rPr>
              <w:t>saistībā ar likvidāciju, pārcelšanos, noliktavas izpārdošan</w:t>
            </w:r>
            <w:r>
              <w:rPr>
                <w:rFonts w:ascii="Times New Roman" w:eastAsia="Times New Roman" w:hAnsi="Times New Roman" w:cs="Times New Roman"/>
                <w:iCs/>
                <w:sz w:val="24"/>
                <w:szCs w:val="24"/>
                <w:lang w:eastAsia="lv-LV"/>
              </w:rPr>
              <w:t>u</w:t>
            </w:r>
            <w:r w:rsidRPr="00E82420">
              <w:rPr>
                <w:rFonts w:ascii="Times New Roman" w:eastAsia="Times New Roman" w:hAnsi="Times New Roman" w:cs="Times New Roman"/>
                <w:iCs/>
                <w:sz w:val="24"/>
                <w:szCs w:val="24"/>
                <w:lang w:eastAsia="lv-LV"/>
              </w:rPr>
              <w:t>, kā arī sezonas preču izpārdošana (</w:t>
            </w:r>
            <w:r>
              <w:rPr>
                <w:rFonts w:ascii="Times New Roman" w:eastAsia="Times New Roman" w:hAnsi="Times New Roman" w:cs="Times New Roman"/>
                <w:iCs/>
                <w:sz w:val="24"/>
                <w:szCs w:val="24"/>
                <w:lang w:eastAsia="lv-LV"/>
              </w:rPr>
              <w:t xml:space="preserve">t.i., </w:t>
            </w:r>
            <w:r w:rsidR="00797809">
              <w:rPr>
                <w:rFonts w:ascii="Times New Roman" w:eastAsia="Times New Roman" w:hAnsi="Times New Roman" w:cs="Times New Roman"/>
                <w:iCs/>
                <w:sz w:val="24"/>
                <w:szCs w:val="24"/>
                <w:lang w:eastAsia="lv-LV"/>
              </w:rPr>
              <w:t xml:space="preserve">izpārdodot </w:t>
            </w:r>
            <w:r w:rsidRPr="00E82420">
              <w:rPr>
                <w:rFonts w:ascii="Times New Roman" w:eastAsia="Times New Roman" w:hAnsi="Times New Roman" w:cs="Times New Roman"/>
                <w:iCs/>
                <w:sz w:val="24"/>
                <w:szCs w:val="24"/>
                <w:lang w:eastAsia="lv-LV"/>
              </w:rPr>
              <w:t>iepriekšējās sezonas prec</w:t>
            </w:r>
            <w:r w:rsidR="00797809">
              <w:rPr>
                <w:rFonts w:ascii="Times New Roman" w:eastAsia="Times New Roman" w:hAnsi="Times New Roman" w:cs="Times New Roman"/>
                <w:iCs/>
                <w:sz w:val="24"/>
                <w:szCs w:val="24"/>
                <w:lang w:eastAsia="lv-LV"/>
              </w:rPr>
              <w:t>es</w:t>
            </w:r>
            <w:r>
              <w:rPr>
                <w:rFonts w:ascii="Times New Roman" w:eastAsia="Times New Roman" w:hAnsi="Times New Roman" w:cs="Times New Roman"/>
                <w:iCs/>
                <w:sz w:val="24"/>
                <w:szCs w:val="24"/>
                <w:lang w:eastAsia="lv-LV"/>
              </w:rPr>
              <w:t>)</w:t>
            </w:r>
            <w:r w:rsidRPr="00E82420">
              <w:rPr>
                <w:rFonts w:ascii="Times New Roman" w:eastAsia="Times New Roman" w:hAnsi="Times New Roman" w:cs="Times New Roman"/>
                <w:iCs/>
                <w:sz w:val="24"/>
                <w:szCs w:val="24"/>
                <w:lang w:eastAsia="lv-LV"/>
              </w:rPr>
              <w:t>, un attiecināms tikai tad ja</w:t>
            </w:r>
            <w:r>
              <w:rPr>
                <w:rFonts w:ascii="Times New Roman" w:eastAsia="Times New Roman" w:hAnsi="Times New Roman" w:cs="Times New Roman"/>
                <w:iCs/>
                <w:sz w:val="24"/>
                <w:szCs w:val="24"/>
                <w:lang w:eastAsia="lv-LV"/>
              </w:rPr>
              <w:t>:</w:t>
            </w:r>
          </w:p>
          <w:p w14:paraId="5591BCE1" w14:textId="6E92CB40" w:rsidR="00E82420" w:rsidRDefault="00E82420" w:rsidP="00D71A24">
            <w:pPr>
              <w:pStyle w:val="CommentText"/>
              <w:numPr>
                <w:ilvl w:val="0"/>
                <w:numId w:val="5"/>
              </w:numPr>
              <w:spacing w:after="0"/>
              <w:jc w:val="both"/>
              <w:rPr>
                <w:rFonts w:ascii="Times New Roman" w:eastAsia="Times New Roman" w:hAnsi="Times New Roman" w:cs="Times New Roman"/>
                <w:iCs/>
                <w:sz w:val="24"/>
                <w:szCs w:val="24"/>
                <w:lang w:eastAsia="lv-LV"/>
              </w:rPr>
            </w:pPr>
            <w:r w:rsidRPr="00E82420">
              <w:rPr>
                <w:rFonts w:ascii="Times New Roman" w:eastAsia="Times New Roman" w:hAnsi="Times New Roman" w:cs="Times New Roman"/>
                <w:iCs/>
                <w:sz w:val="24"/>
                <w:szCs w:val="24"/>
                <w:lang w:eastAsia="lv-LV"/>
              </w:rPr>
              <w:t xml:space="preserve">šī izpārdošana mērķēta uz visu preču vai norādītas daļas izpārdošanu, </w:t>
            </w:r>
          </w:p>
          <w:p w14:paraId="7599D3AB" w14:textId="4AAC59A1" w:rsidR="00E82420" w:rsidRDefault="00E82420" w:rsidP="00D71A24">
            <w:pPr>
              <w:pStyle w:val="CommentText"/>
              <w:numPr>
                <w:ilvl w:val="0"/>
                <w:numId w:val="5"/>
              </w:numPr>
              <w:spacing w:after="0"/>
              <w:jc w:val="both"/>
              <w:rPr>
                <w:rFonts w:ascii="Times New Roman" w:eastAsia="Times New Roman" w:hAnsi="Times New Roman" w:cs="Times New Roman"/>
                <w:iCs/>
                <w:sz w:val="24"/>
                <w:szCs w:val="24"/>
                <w:lang w:eastAsia="lv-LV"/>
              </w:rPr>
            </w:pPr>
            <w:r w:rsidRPr="00E82420">
              <w:rPr>
                <w:rFonts w:ascii="Times New Roman" w:eastAsia="Times New Roman" w:hAnsi="Times New Roman" w:cs="Times New Roman"/>
                <w:iCs/>
                <w:sz w:val="24"/>
                <w:szCs w:val="24"/>
                <w:lang w:eastAsia="lv-LV"/>
              </w:rPr>
              <w:t xml:space="preserve">izpārdošana notiek ierobežotā terminētā laika posmā (konkrēts laka posms var nebūt noteikts vienīgi pirms aizvēršanas vai likvidācijas gadījumā, kad komersants pilnībā pārtrauc savu darbību, šajos gadījumos var paredzēt, ka </w:t>
            </w:r>
            <w:r w:rsidRPr="00E82420">
              <w:rPr>
                <w:rFonts w:ascii="Times New Roman" w:eastAsia="Times New Roman" w:hAnsi="Times New Roman" w:cs="Times New Roman"/>
                <w:iCs/>
                <w:sz w:val="24"/>
                <w:szCs w:val="24"/>
                <w:lang w:eastAsia="lv-LV"/>
              </w:rPr>
              <w:lastRenderedPageBreak/>
              <w:t>izpārdošana beidzas</w:t>
            </w:r>
            <w:r>
              <w:rPr>
                <w:rFonts w:ascii="Times New Roman" w:eastAsia="Times New Roman" w:hAnsi="Times New Roman" w:cs="Times New Roman"/>
                <w:iCs/>
                <w:sz w:val="24"/>
                <w:szCs w:val="24"/>
                <w:lang w:eastAsia="lv-LV"/>
              </w:rPr>
              <w:t>,</w:t>
            </w:r>
            <w:r w:rsidRPr="00E82420">
              <w:rPr>
                <w:rFonts w:ascii="Times New Roman" w:eastAsia="Times New Roman" w:hAnsi="Times New Roman" w:cs="Times New Roman"/>
                <w:iCs/>
                <w:sz w:val="24"/>
                <w:szCs w:val="24"/>
                <w:lang w:eastAsia="lv-LV"/>
              </w:rPr>
              <w:t xml:space="preserve"> kad attiecīgās preces ir izpārdotas)</w:t>
            </w:r>
            <w:r w:rsidR="00797809">
              <w:rPr>
                <w:rFonts w:ascii="Times New Roman" w:eastAsia="Times New Roman" w:hAnsi="Times New Roman" w:cs="Times New Roman"/>
                <w:iCs/>
                <w:sz w:val="24"/>
                <w:szCs w:val="24"/>
                <w:lang w:eastAsia="lv-LV"/>
              </w:rPr>
              <w:t>,</w:t>
            </w:r>
            <w:r w:rsidRPr="00E82420">
              <w:rPr>
                <w:rFonts w:ascii="Times New Roman" w:eastAsia="Times New Roman" w:hAnsi="Times New Roman" w:cs="Times New Roman"/>
                <w:iCs/>
                <w:sz w:val="24"/>
                <w:szCs w:val="24"/>
                <w:lang w:eastAsia="lv-LV"/>
              </w:rPr>
              <w:t xml:space="preserve"> un </w:t>
            </w:r>
          </w:p>
          <w:p w14:paraId="0704B1C3" w14:textId="77777777" w:rsidR="00E82420" w:rsidRDefault="00E82420" w:rsidP="00D71A24">
            <w:pPr>
              <w:pStyle w:val="CommentText"/>
              <w:numPr>
                <w:ilvl w:val="0"/>
                <w:numId w:val="5"/>
              </w:numPr>
              <w:spacing w:after="0"/>
              <w:jc w:val="both"/>
              <w:rPr>
                <w:rFonts w:ascii="Times New Roman" w:eastAsia="Times New Roman" w:hAnsi="Times New Roman" w:cs="Times New Roman"/>
                <w:iCs/>
                <w:sz w:val="24"/>
                <w:szCs w:val="24"/>
                <w:lang w:eastAsia="lv-LV"/>
              </w:rPr>
            </w:pPr>
            <w:r w:rsidRPr="00E82420">
              <w:rPr>
                <w:rFonts w:ascii="Times New Roman" w:eastAsia="Times New Roman" w:hAnsi="Times New Roman" w:cs="Times New Roman"/>
                <w:iCs/>
                <w:sz w:val="24"/>
                <w:szCs w:val="24"/>
                <w:lang w:eastAsia="lv-LV"/>
              </w:rPr>
              <w:t xml:space="preserve">cenas ir būtiski zemākas nekā vidējās mazumtirdzniecības cenas. </w:t>
            </w:r>
          </w:p>
          <w:p w14:paraId="013CE19D" w14:textId="28F0DCB4" w:rsidR="00AE19AD" w:rsidRPr="00D00508" w:rsidRDefault="00E82420" w:rsidP="00D71A24">
            <w:pPr>
              <w:pStyle w:val="CommentText"/>
              <w:spacing w:after="0"/>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Turklāt i</w:t>
            </w:r>
            <w:r w:rsidRPr="00E82420">
              <w:rPr>
                <w:rFonts w:ascii="Times New Roman" w:eastAsia="Times New Roman" w:hAnsi="Times New Roman" w:cs="Times New Roman"/>
                <w:iCs/>
                <w:sz w:val="24"/>
                <w:szCs w:val="24"/>
                <w:lang w:eastAsia="lv-LV"/>
              </w:rPr>
              <w:t>zpārdošanā nedrīkst tikt pievienotas jaunas preces, jo tā nozīmē iepriekš pārošanā esošo preču izpārdošan</w:t>
            </w:r>
            <w:r w:rsidR="00D71A24">
              <w:rPr>
                <w:rFonts w:ascii="Times New Roman" w:eastAsia="Times New Roman" w:hAnsi="Times New Roman" w:cs="Times New Roman"/>
                <w:iCs/>
                <w:sz w:val="24"/>
                <w:szCs w:val="24"/>
                <w:lang w:eastAsia="lv-LV"/>
              </w:rPr>
              <w:t>u</w:t>
            </w:r>
            <w:r w:rsidRPr="00E82420">
              <w:rPr>
                <w:rFonts w:ascii="Times New Roman" w:eastAsia="Times New Roman" w:hAnsi="Times New Roman" w:cs="Times New Roman"/>
                <w:iCs/>
                <w:sz w:val="24"/>
                <w:szCs w:val="24"/>
                <w:lang w:eastAsia="lv-LV"/>
              </w:rPr>
              <w:t xml:space="preserve">. </w:t>
            </w:r>
          </w:p>
          <w:p w14:paraId="5FC8D751" w14:textId="108C5183" w:rsidR="004400B0" w:rsidRDefault="00BD462F" w:rsidP="00D71A24">
            <w:pPr>
              <w:spacing w:after="0" w:line="240" w:lineRule="auto"/>
              <w:ind w:firstLine="595"/>
              <w:jc w:val="both"/>
              <w:rPr>
                <w:rFonts w:ascii="Times New Roman" w:hAnsi="Times New Roman" w:cs="Times New Roman"/>
                <w:sz w:val="24"/>
                <w:szCs w:val="24"/>
              </w:rPr>
            </w:pPr>
            <w:r>
              <w:rPr>
                <w:rFonts w:ascii="Times New Roman" w:hAnsi="Times New Roman" w:cs="Times New Roman"/>
                <w:sz w:val="24"/>
                <w:szCs w:val="24"/>
              </w:rPr>
              <w:t xml:space="preserve"> </w:t>
            </w:r>
          </w:p>
          <w:p w14:paraId="357B8371" w14:textId="064C7F0D" w:rsidR="00846478" w:rsidRDefault="00846478" w:rsidP="00D71A24">
            <w:pPr>
              <w:spacing w:after="0" w:line="240" w:lineRule="auto"/>
              <w:ind w:firstLine="595"/>
              <w:jc w:val="both"/>
              <w:rPr>
                <w:rFonts w:ascii="Times New Roman" w:hAnsi="Times New Roman" w:cs="Times New Roman"/>
                <w:sz w:val="24"/>
                <w:szCs w:val="24"/>
              </w:rPr>
            </w:pPr>
            <w:r>
              <w:rPr>
                <w:rFonts w:ascii="Times New Roman" w:hAnsi="Times New Roman" w:cs="Times New Roman"/>
                <w:sz w:val="24"/>
                <w:szCs w:val="24"/>
              </w:rPr>
              <w:t xml:space="preserve">Pārkāpumu gadījumā </w:t>
            </w:r>
            <w:r w:rsidRPr="00846478">
              <w:rPr>
                <w:rFonts w:ascii="Times New Roman" w:hAnsi="Times New Roman" w:cs="Times New Roman"/>
                <w:sz w:val="24"/>
                <w:szCs w:val="24"/>
              </w:rPr>
              <w:t>attiecībā uz</w:t>
            </w:r>
            <w:r w:rsidR="004400B0">
              <w:rPr>
                <w:rFonts w:ascii="Times New Roman" w:hAnsi="Times New Roman" w:cs="Times New Roman"/>
                <w:sz w:val="24"/>
                <w:szCs w:val="24"/>
              </w:rPr>
              <w:t xml:space="preserve"> projektā regulētām prasībām</w:t>
            </w:r>
            <w:r w:rsidRPr="00846478">
              <w:rPr>
                <w:rFonts w:ascii="Times New Roman" w:hAnsi="Times New Roman" w:cs="Times New Roman"/>
                <w:sz w:val="24"/>
                <w:szCs w:val="24"/>
              </w:rPr>
              <w:t xml:space="preserve"> paziņojumiem par cenu samazināšanu</w:t>
            </w:r>
            <w:r w:rsidR="00D71A24">
              <w:rPr>
                <w:rFonts w:ascii="Times New Roman" w:hAnsi="Times New Roman" w:cs="Times New Roman"/>
                <w:sz w:val="24"/>
                <w:szCs w:val="24"/>
              </w:rPr>
              <w:t xml:space="preserve"> (nenorādot sākotnējo cenu)</w:t>
            </w:r>
            <w:r w:rsidR="004400B0">
              <w:rPr>
                <w:rFonts w:ascii="Times New Roman" w:hAnsi="Times New Roman" w:cs="Times New Roman"/>
                <w:sz w:val="24"/>
                <w:szCs w:val="24"/>
              </w:rPr>
              <w:t xml:space="preserve">, </w:t>
            </w:r>
            <w:r>
              <w:rPr>
                <w:rFonts w:ascii="Times New Roman" w:hAnsi="Times New Roman" w:cs="Times New Roman"/>
                <w:sz w:val="24"/>
                <w:szCs w:val="24"/>
              </w:rPr>
              <w:t xml:space="preserve">primāri piemērojama likumā noteiktā </w:t>
            </w:r>
            <w:r w:rsidRPr="00846478">
              <w:rPr>
                <w:rFonts w:ascii="Times New Roman" w:hAnsi="Times New Roman" w:cs="Times New Roman"/>
                <w:sz w:val="24"/>
                <w:szCs w:val="24"/>
              </w:rPr>
              <w:t>Administratīvā atbildība (par</w:t>
            </w:r>
            <w:r>
              <w:rPr>
                <w:rFonts w:ascii="Times New Roman" w:hAnsi="Times New Roman" w:cs="Times New Roman"/>
                <w:sz w:val="24"/>
                <w:szCs w:val="24"/>
              </w:rPr>
              <w:t xml:space="preserve"> </w:t>
            </w:r>
            <w:r w:rsidRPr="00846478">
              <w:rPr>
                <w:rFonts w:ascii="Times New Roman" w:hAnsi="Times New Roman" w:cs="Times New Roman"/>
                <w:sz w:val="24"/>
                <w:szCs w:val="24"/>
              </w:rPr>
              <w:t>cenas nenorādīšanu normatīvajos aktos noteiktajā kārtībā).</w:t>
            </w:r>
            <w:r w:rsidR="0070694B">
              <w:rPr>
                <w:rFonts w:ascii="Times New Roman" w:hAnsi="Times New Roman" w:cs="Times New Roman"/>
                <w:sz w:val="24"/>
                <w:szCs w:val="24"/>
              </w:rPr>
              <w:t xml:space="preserve"> </w:t>
            </w:r>
            <w:r w:rsidRPr="00846478">
              <w:rPr>
                <w:rFonts w:ascii="Times New Roman" w:hAnsi="Times New Roman" w:cs="Times New Roman"/>
                <w:sz w:val="24"/>
                <w:szCs w:val="24"/>
              </w:rPr>
              <w:t>Tomēr, par maldinošiem apgalvojumiem par cenu priekšrocību esamību</w:t>
            </w:r>
            <w:r>
              <w:rPr>
                <w:rFonts w:ascii="Times New Roman" w:hAnsi="Times New Roman" w:cs="Times New Roman"/>
                <w:sz w:val="24"/>
                <w:szCs w:val="24"/>
              </w:rPr>
              <w:t xml:space="preserve">, </w:t>
            </w:r>
            <w:r w:rsidRPr="00846478">
              <w:rPr>
                <w:rFonts w:ascii="Times New Roman" w:hAnsi="Times New Roman" w:cs="Times New Roman"/>
                <w:sz w:val="24"/>
                <w:szCs w:val="24"/>
              </w:rPr>
              <w:t xml:space="preserve">maldinošiem cenu samazināšanas prakses aspektiem, </w:t>
            </w:r>
            <w:r w:rsidR="0070694B">
              <w:rPr>
                <w:rFonts w:ascii="Times New Roman" w:hAnsi="Times New Roman" w:cs="Times New Roman"/>
                <w:sz w:val="24"/>
                <w:szCs w:val="24"/>
              </w:rPr>
              <w:t xml:space="preserve">kā </w:t>
            </w:r>
            <w:r w:rsidRPr="00846478">
              <w:rPr>
                <w:rFonts w:ascii="Times New Roman" w:hAnsi="Times New Roman" w:cs="Times New Roman"/>
                <w:sz w:val="24"/>
                <w:szCs w:val="24"/>
              </w:rPr>
              <w:t>piemēram</w:t>
            </w:r>
            <w:r>
              <w:rPr>
                <w:rFonts w:ascii="Times New Roman" w:hAnsi="Times New Roman" w:cs="Times New Roman"/>
                <w:sz w:val="24"/>
                <w:szCs w:val="24"/>
              </w:rPr>
              <w:t xml:space="preserve">, </w:t>
            </w:r>
            <w:r w:rsidRPr="00846478">
              <w:rPr>
                <w:rFonts w:ascii="Times New Roman" w:hAnsi="Times New Roman" w:cs="Times New Roman"/>
                <w:sz w:val="24"/>
                <w:szCs w:val="24"/>
              </w:rPr>
              <w:t>pārmērīgi ilg</w:t>
            </w:r>
            <w:r>
              <w:rPr>
                <w:rFonts w:ascii="Times New Roman" w:hAnsi="Times New Roman" w:cs="Times New Roman"/>
                <w:sz w:val="24"/>
                <w:szCs w:val="24"/>
              </w:rPr>
              <w:t>s</w:t>
            </w:r>
            <w:r w:rsidRPr="00846478">
              <w:rPr>
                <w:rFonts w:ascii="Times New Roman" w:hAnsi="Times New Roman" w:cs="Times New Roman"/>
                <w:sz w:val="24"/>
                <w:szCs w:val="24"/>
              </w:rPr>
              <w:t xml:space="preserve"> cenu samazināšanas period</w:t>
            </w:r>
            <w:r>
              <w:rPr>
                <w:rFonts w:ascii="Times New Roman" w:hAnsi="Times New Roman" w:cs="Times New Roman"/>
                <w:sz w:val="24"/>
                <w:szCs w:val="24"/>
              </w:rPr>
              <w:t>s</w:t>
            </w:r>
            <w:r w:rsidRPr="00846478">
              <w:rPr>
                <w:rFonts w:ascii="Times New Roman" w:hAnsi="Times New Roman" w:cs="Times New Roman"/>
                <w:sz w:val="24"/>
                <w:szCs w:val="24"/>
              </w:rPr>
              <w:t xml:space="preserve"> salīdzinājumā ar periodu, kurā preces tiek pārdotas par </w:t>
            </w:r>
            <w:r>
              <w:rPr>
                <w:rFonts w:ascii="Times New Roman" w:hAnsi="Times New Roman" w:cs="Times New Roman"/>
                <w:sz w:val="24"/>
                <w:szCs w:val="24"/>
              </w:rPr>
              <w:t xml:space="preserve">nesamazinātu </w:t>
            </w:r>
            <w:r w:rsidRPr="00846478">
              <w:rPr>
                <w:rFonts w:ascii="Times New Roman" w:hAnsi="Times New Roman" w:cs="Times New Roman"/>
                <w:sz w:val="24"/>
                <w:szCs w:val="24"/>
              </w:rPr>
              <w:t>cenu</w:t>
            </w:r>
            <w:r>
              <w:rPr>
                <w:rFonts w:ascii="Times New Roman" w:hAnsi="Times New Roman" w:cs="Times New Roman"/>
                <w:sz w:val="24"/>
                <w:szCs w:val="24"/>
              </w:rPr>
              <w:t xml:space="preserve"> vai</w:t>
            </w:r>
            <w:r w:rsidRPr="00846478">
              <w:rPr>
                <w:rFonts w:ascii="Times New Roman" w:hAnsi="Times New Roman" w:cs="Times New Roman"/>
                <w:sz w:val="24"/>
                <w:szCs w:val="24"/>
              </w:rPr>
              <w:t xml:space="preserve"> rekl</w:t>
            </w:r>
            <w:r>
              <w:rPr>
                <w:rFonts w:ascii="Times New Roman" w:hAnsi="Times New Roman" w:cs="Times New Roman"/>
                <w:sz w:val="24"/>
                <w:szCs w:val="24"/>
              </w:rPr>
              <w:t>ā</w:t>
            </w:r>
            <w:r w:rsidRPr="00846478">
              <w:rPr>
                <w:rFonts w:ascii="Times New Roman" w:hAnsi="Times New Roman" w:cs="Times New Roman"/>
                <w:sz w:val="24"/>
                <w:szCs w:val="24"/>
              </w:rPr>
              <w:t>m</w:t>
            </w:r>
            <w:r>
              <w:rPr>
                <w:rFonts w:ascii="Times New Roman" w:hAnsi="Times New Roman" w:cs="Times New Roman"/>
                <w:sz w:val="24"/>
                <w:szCs w:val="24"/>
              </w:rPr>
              <w:t xml:space="preserve">a </w:t>
            </w:r>
            <w:r w:rsidRPr="00846478">
              <w:rPr>
                <w:rFonts w:ascii="Times New Roman" w:hAnsi="Times New Roman" w:cs="Times New Roman"/>
                <w:sz w:val="24"/>
                <w:szCs w:val="24"/>
              </w:rPr>
              <w:t>“</w:t>
            </w:r>
            <w:r w:rsidRPr="004400B0">
              <w:rPr>
                <w:rFonts w:ascii="Times New Roman" w:hAnsi="Times New Roman" w:cs="Times New Roman"/>
                <w:i/>
                <w:iCs/>
                <w:sz w:val="24"/>
                <w:szCs w:val="24"/>
              </w:rPr>
              <w:t>līdz 70% atlaid</w:t>
            </w:r>
            <w:r w:rsidR="0070694B" w:rsidRPr="004400B0">
              <w:rPr>
                <w:rFonts w:ascii="Times New Roman" w:hAnsi="Times New Roman" w:cs="Times New Roman"/>
                <w:i/>
                <w:iCs/>
                <w:sz w:val="24"/>
                <w:szCs w:val="24"/>
              </w:rPr>
              <w:t>es</w:t>
            </w:r>
            <w:r w:rsidRPr="00846478">
              <w:rPr>
                <w:rFonts w:ascii="Times New Roman" w:hAnsi="Times New Roman" w:cs="Times New Roman"/>
                <w:sz w:val="24"/>
                <w:szCs w:val="24"/>
              </w:rPr>
              <w:t>”, kad lielākā daļa preču tiek samazinātas par mazāku procentuālo daļu</w:t>
            </w:r>
            <w:r w:rsidR="0070694B">
              <w:rPr>
                <w:rFonts w:ascii="Times New Roman" w:hAnsi="Times New Roman" w:cs="Times New Roman"/>
                <w:sz w:val="24"/>
                <w:szCs w:val="24"/>
              </w:rPr>
              <w:t xml:space="preserve">, </w:t>
            </w:r>
            <w:r w:rsidRPr="00846478">
              <w:rPr>
                <w:rFonts w:ascii="Times New Roman" w:hAnsi="Times New Roman" w:cs="Times New Roman"/>
                <w:sz w:val="24"/>
                <w:szCs w:val="24"/>
              </w:rPr>
              <w:t>varētu</w:t>
            </w:r>
            <w:r w:rsidR="0070694B">
              <w:rPr>
                <w:rFonts w:ascii="Times New Roman" w:hAnsi="Times New Roman" w:cs="Times New Roman"/>
                <w:sz w:val="24"/>
                <w:szCs w:val="24"/>
              </w:rPr>
              <w:t xml:space="preserve"> tikt vērtēta no negodīgas </w:t>
            </w:r>
            <w:proofErr w:type="spellStart"/>
            <w:r w:rsidR="0070694B">
              <w:rPr>
                <w:rFonts w:ascii="Times New Roman" w:hAnsi="Times New Roman" w:cs="Times New Roman"/>
                <w:sz w:val="24"/>
                <w:szCs w:val="24"/>
              </w:rPr>
              <w:t>komercprakses</w:t>
            </w:r>
            <w:proofErr w:type="spellEnd"/>
            <w:r w:rsidR="0070694B">
              <w:rPr>
                <w:rFonts w:ascii="Times New Roman" w:hAnsi="Times New Roman" w:cs="Times New Roman"/>
                <w:sz w:val="24"/>
                <w:szCs w:val="24"/>
              </w:rPr>
              <w:t xml:space="preserve"> regulējuma,</w:t>
            </w:r>
            <w:r w:rsidRPr="00846478">
              <w:rPr>
                <w:rFonts w:ascii="Times New Roman" w:hAnsi="Times New Roman" w:cs="Times New Roman"/>
                <w:sz w:val="24"/>
                <w:szCs w:val="24"/>
              </w:rPr>
              <w:t xml:space="preserve"> piemērot</w:t>
            </w:r>
            <w:r w:rsidR="0070694B">
              <w:rPr>
                <w:rFonts w:ascii="Times New Roman" w:hAnsi="Times New Roman" w:cs="Times New Roman"/>
                <w:sz w:val="24"/>
                <w:szCs w:val="24"/>
              </w:rPr>
              <w:t xml:space="preserve"> attiecīg</w:t>
            </w:r>
            <w:r w:rsidR="00797809">
              <w:rPr>
                <w:rFonts w:ascii="Times New Roman" w:hAnsi="Times New Roman" w:cs="Times New Roman"/>
                <w:sz w:val="24"/>
                <w:szCs w:val="24"/>
              </w:rPr>
              <w:t>u</w:t>
            </w:r>
            <w:r w:rsidR="0070694B">
              <w:rPr>
                <w:rFonts w:ascii="Times New Roman" w:hAnsi="Times New Roman" w:cs="Times New Roman"/>
                <w:sz w:val="24"/>
                <w:szCs w:val="24"/>
              </w:rPr>
              <w:t xml:space="preserve"> sodu. </w:t>
            </w:r>
            <w:r w:rsidR="00310978">
              <w:rPr>
                <w:rFonts w:ascii="Times New Roman" w:hAnsi="Times New Roman" w:cs="Times New Roman"/>
                <w:sz w:val="24"/>
                <w:szCs w:val="24"/>
              </w:rPr>
              <w:t xml:space="preserve"> </w:t>
            </w:r>
          </w:p>
          <w:p w14:paraId="4F4266BD" w14:textId="77777777" w:rsidR="00846478" w:rsidRDefault="00846478" w:rsidP="00D71A24">
            <w:pPr>
              <w:spacing w:after="0" w:line="240" w:lineRule="auto"/>
              <w:jc w:val="both"/>
              <w:rPr>
                <w:rFonts w:ascii="Times New Roman" w:hAnsi="Times New Roman" w:cs="Times New Roman"/>
                <w:sz w:val="24"/>
                <w:szCs w:val="24"/>
              </w:rPr>
            </w:pPr>
          </w:p>
          <w:p w14:paraId="3FB85726" w14:textId="19A85702" w:rsidR="00762114" w:rsidRPr="007303A8" w:rsidRDefault="00762114" w:rsidP="00D71A24">
            <w:pPr>
              <w:spacing w:after="0" w:line="240" w:lineRule="auto"/>
              <w:ind w:firstLine="595"/>
              <w:jc w:val="both"/>
              <w:rPr>
                <w:rFonts w:ascii="Times New Roman" w:hAnsi="Times New Roman" w:cs="Times New Roman"/>
                <w:sz w:val="24"/>
                <w:szCs w:val="24"/>
              </w:rPr>
            </w:pPr>
            <w:r w:rsidRPr="00762114">
              <w:rPr>
                <w:rFonts w:ascii="Times New Roman" w:hAnsi="Times New Roman" w:cs="Times New Roman"/>
                <w:sz w:val="24"/>
                <w:szCs w:val="24"/>
              </w:rPr>
              <w:t xml:space="preserve">Noteikumi, kas paredzēti </w:t>
            </w:r>
            <w:r>
              <w:rPr>
                <w:rFonts w:ascii="Times New Roman" w:hAnsi="Times New Roman" w:cs="Times New Roman"/>
                <w:sz w:val="24"/>
                <w:szCs w:val="24"/>
              </w:rPr>
              <w:t>projektā</w:t>
            </w:r>
            <w:r w:rsidRPr="00762114">
              <w:rPr>
                <w:rFonts w:ascii="Times New Roman" w:hAnsi="Times New Roman" w:cs="Times New Roman"/>
                <w:sz w:val="24"/>
                <w:szCs w:val="24"/>
              </w:rPr>
              <w:t xml:space="preserve">, attiecas arī uz </w:t>
            </w:r>
            <w:r>
              <w:rPr>
                <w:rFonts w:ascii="Times New Roman" w:hAnsi="Times New Roman" w:cs="Times New Roman"/>
                <w:sz w:val="24"/>
                <w:szCs w:val="24"/>
              </w:rPr>
              <w:t>pārdevējiem</w:t>
            </w:r>
            <w:r w:rsidR="00D71A24">
              <w:rPr>
                <w:rFonts w:ascii="Times New Roman" w:hAnsi="Times New Roman" w:cs="Times New Roman"/>
                <w:sz w:val="24"/>
                <w:szCs w:val="24"/>
              </w:rPr>
              <w:t xml:space="preserve"> (</w:t>
            </w:r>
            <w:r w:rsidR="00D71A24" w:rsidRPr="00762114">
              <w:rPr>
                <w:rFonts w:ascii="Times New Roman" w:hAnsi="Times New Roman" w:cs="Times New Roman"/>
                <w:sz w:val="24"/>
                <w:szCs w:val="24"/>
              </w:rPr>
              <w:t>tostarp platformām</w:t>
            </w:r>
            <w:r w:rsidR="00D71A24">
              <w:rPr>
                <w:rFonts w:ascii="Times New Roman" w:hAnsi="Times New Roman" w:cs="Times New Roman"/>
                <w:sz w:val="24"/>
                <w:szCs w:val="24"/>
              </w:rPr>
              <w:t>)</w:t>
            </w:r>
            <w:r w:rsidR="00D71A24" w:rsidRPr="00762114">
              <w:rPr>
                <w:rFonts w:ascii="Times New Roman" w:hAnsi="Times New Roman" w:cs="Times New Roman"/>
                <w:sz w:val="24"/>
                <w:szCs w:val="24"/>
              </w:rPr>
              <w:t xml:space="preserve"> </w:t>
            </w:r>
            <w:r w:rsidRPr="00762114">
              <w:rPr>
                <w:rFonts w:ascii="Times New Roman" w:hAnsi="Times New Roman" w:cs="Times New Roman"/>
                <w:sz w:val="24"/>
                <w:szCs w:val="24"/>
              </w:rPr>
              <w:t>kas veic uzņēmējdarbību ārpus ES</w:t>
            </w:r>
            <w:r w:rsidR="00D71A24">
              <w:rPr>
                <w:rFonts w:ascii="Times New Roman" w:hAnsi="Times New Roman" w:cs="Times New Roman"/>
                <w:sz w:val="24"/>
                <w:szCs w:val="24"/>
              </w:rPr>
              <w:t>, bet</w:t>
            </w:r>
            <w:r w:rsidRPr="00762114">
              <w:rPr>
                <w:rFonts w:ascii="Times New Roman" w:hAnsi="Times New Roman" w:cs="Times New Roman"/>
                <w:sz w:val="24"/>
                <w:szCs w:val="24"/>
              </w:rPr>
              <w:t xml:space="preserve"> kas pārdošanu vērš uz </w:t>
            </w:r>
            <w:r w:rsidR="00797809">
              <w:rPr>
                <w:rFonts w:ascii="Times New Roman" w:hAnsi="Times New Roman" w:cs="Times New Roman"/>
                <w:sz w:val="24"/>
                <w:szCs w:val="24"/>
              </w:rPr>
              <w:t>Latvijas</w:t>
            </w:r>
            <w:r w:rsidRPr="00762114">
              <w:rPr>
                <w:rFonts w:ascii="Times New Roman" w:hAnsi="Times New Roman" w:cs="Times New Roman"/>
                <w:sz w:val="24"/>
                <w:szCs w:val="24"/>
              </w:rPr>
              <w:t xml:space="preserve"> patērētājiem.</w:t>
            </w:r>
          </w:p>
          <w:p w14:paraId="29BD14DE" w14:textId="77777777" w:rsidR="002573FF" w:rsidRPr="007303A8" w:rsidRDefault="002573FF" w:rsidP="00D71A24">
            <w:pPr>
              <w:spacing w:after="0" w:line="240" w:lineRule="auto"/>
              <w:ind w:firstLine="595"/>
              <w:jc w:val="both"/>
              <w:rPr>
                <w:rFonts w:ascii="Times New Roman" w:hAnsi="Times New Roman" w:cs="Times New Roman"/>
                <w:sz w:val="24"/>
                <w:szCs w:val="24"/>
              </w:rPr>
            </w:pPr>
          </w:p>
          <w:p w14:paraId="7F19016C" w14:textId="71E6C085" w:rsidR="009C2506" w:rsidRPr="007303A8" w:rsidRDefault="009C2506" w:rsidP="00D71A24">
            <w:pPr>
              <w:spacing w:after="0" w:line="240" w:lineRule="auto"/>
              <w:ind w:firstLine="595"/>
              <w:jc w:val="both"/>
              <w:rPr>
                <w:rFonts w:ascii="Times New Roman" w:hAnsi="Times New Roman" w:cs="Times New Roman"/>
                <w:sz w:val="24"/>
                <w:szCs w:val="24"/>
                <w:shd w:val="clear" w:color="auto" w:fill="FFFFFF"/>
              </w:rPr>
            </w:pPr>
          </w:p>
        </w:tc>
      </w:tr>
      <w:tr w:rsidR="001A6014" w:rsidRPr="001A6014" w14:paraId="089CB0C5" w14:textId="77777777" w:rsidTr="00930227">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B551C4F" w14:textId="77777777" w:rsidR="002E4AE3" w:rsidRPr="001A6014" w:rsidRDefault="002E4AE3" w:rsidP="00D71A24">
            <w:pPr>
              <w:spacing w:after="0" w:line="240" w:lineRule="auto"/>
              <w:rPr>
                <w:rFonts w:ascii="Times New Roman" w:eastAsia="Times New Roman" w:hAnsi="Times New Roman" w:cs="Times New Roman"/>
                <w:iCs/>
                <w:sz w:val="24"/>
                <w:szCs w:val="24"/>
                <w:lang w:eastAsia="lv-LV"/>
              </w:rPr>
            </w:pPr>
            <w:r w:rsidRPr="001A6014">
              <w:rPr>
                <w:rFonts w:ascii="Times New Roman" w:eastAsia="Times New Roman" w:hAnsi="Times New Roman" w:cs="Times New Roman"/>
                <w:iCs/>
                <w:sz w:val="24"/>
                <w:szCs w:val="24"/>
                <w:lang w:eastAsia="lv-LV"/>
              </w:rPr>
              <w:lastRenderedPageBreak/>
              <w:t>3.</w:t>
            </w:r>
          </w:p>
        </w:tc>
        <w:tc>
          <w:tcPr>
            <w:tcW w:w="1700" w:type="pct"/>
            <w:tcBorders>
              <w:top w:val="outset" w:sz="6" w:space="0" w:color="auto"/>
              <w:left w:val="outset" w:sz="6" w:space="0" w:color="auto"/>
              <w:bottom w:val="outset" w:sz="6" w:space="0" w:color="auto"/>
              <w:right w:val="outset" w:sz="6" w:space="0" w:color="auto"/>
            </w:tcBorders>
            <w:hideMark/>
          </w:tcPr>
          <w:p w14:paraId="1B2BEEAC" w14:textId="77777777" w:rsidR="002E4AE3" w:rsidRPr="001A6014" w:rsidRDefault="002E4AE3" w:rsidP="00D71A24">
            <w:pPr>
              <w:spacing w:after="0" w:line="240" w:lineRule="auto"/>
              <w:rPr>
                <w:rFonts w:ascii="Times New Roman" w:eastAsia="Times New Roman" w:hAnsi="Times New Roman" w:cs="Times New Roman"/>
                <w:iCs/>
                <w:sz w:val="24"/>
                <w:szCs w:val="24"/>
                <w:lang w:eastAsia="lv-LV"/>
              </w:rPr>
            </w:pPr>
            <w:r w:rsidRPr="001A6014">
              <w:rPr>
                <w:rFonts w:ascii="Times New Roman" w:eastAsia="Times New Roman" w:hAnsi="Times New Roman" w:cs="Times New Roman"/>
                <w:iCs/>
                <w:sz w:val="24"/>
                <w:szCs w:val="24"/>
                <w:lang w:eastAsia="lv-LV"/>
              </w:rPr>
              <w:t>Projekta izstrādē iesaistītās institūcijas un publiskas personas kapitālsabiedrības</w:t>
            </w:r>
          </w:p>
        </w:tc>
        <w:tc>
          <w:tcPr>
            <w:tcW w:w="3000" w:type="pct"/>
            <w:tcBorders>
              <w:top w:val="outset" w:sz="6" w:space="0" w:color="auto"/>
              <w:left w:val="outset" w:sz="6" w:space="0" w:color="auto"/>
              <w:bottom w:val="outset" w:sz="6" w:space="0" w:color="auto"/>
              <w:right w:val="outset" w:sz="6" w:space="0" w:color="auto"/>
            </w:tcBorders>
            <w:hideMark/>
          </w:tcPr>
          <w:p w14:paraId="7F700C81" w14:textId="02587ED3" w:rsidR="002E4AE3" w:rsidRPr="001A6014" w:rsidRDefault="00B87E9D" w:rsidP="00D71A24">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Ekonomikas ministrija</w:t>
            </w:r>
          </w:p>
        </w:tc>
      </w:tr>
      <w:tr w:rsidR="001A6014" w:rsidRPr="001A6014" w14:paraId="5EED671E" w14:textId="77777777" w:rsidTr="00930227">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E362B70" w14:textId="77777777" w:rsidR="002E4AE3" w:rsidRPr="001A6014" w:rsidRDefault="002E4AE3" w:rsidP="00D71A24">
            <w:pPr>
              <w:spacing w:after="0" w:line="240" w:lineRule="auto"/>
              <w:rPr>
                <w:rFonts w:ascii="Times New Roman" w:eastAsia="Times New Roman" w:hAnsi="Times New Roman" w:cs="Times New Roman"/>
                <w:iCs/>
                <w:sz w:val="24"/>
                <w:szCs w:val="24"/>
                <w:lang w:eastAsia="lv-LV"/>
              </w:rPr>
            </w:pPr>
            <w:r w:rsidRPr="001A6014">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7F2D5887" w14:textId="77777777" w:rsidR="002E4AE3" w:rsidRPr="001A6014" w:rsidRDefault="002E4AE3" w:rsidP="00D71A24">
            <w:pPr>
              <w:spacing w:after="0" w:line="240" w:lineRule="auto"/>
              <w:rPr>
                <w:rFonts w:ascii="Times New Roman" w:eastAsia="Times New Roman" w:hAnsi="Times New Roman" w:cs="Times New Roman"/>
                <w:iCs/>
                <w:sz w:val="24"/>
                <w:szCs w:val="24"/>
                <w:lang w:eastAsia="lv-LV"/>
              </w:rPr>
            </w:pPr>
            <w:r w:rsidRPr="001A6014">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09AA222A" w14:textId="77777777" w:rsidR="002E4AE3" w:rsidRPr="001A6014" w:rsidRDefault="002E4AE3" w:rsidP="00D71A24">
            <w:pPr>
              <w:spacing w:after="0" w:line="240" w:lineRule="auto"/>
              <w:rPr>
                <w:rFonts w:ascii="Times New Roman" w:eastAsia="Times New Roman" w:hAnsi="Times New Roman" w:cs="Times New Roman"/>
                <w:iCs/>
                <w:sz w:val="24"/>
                <w:szCs w:val="24"/>
                <w:lang w:eastAsia="lv-LV"/>
              </w:rPr>
            </w:pPr>
            <w:r w:rsidRPr="001A6014">
              <w:rPr>
                <w:rFonts w:ascii="Times New Roman" w:eastAsia="Times New Roman" w:hAnsi="Times New Roman" w:cs="Times New Roman"/>
                <w:iCs/>
                <w:sz w:val="24"/>
                <w:szCs w:val="24"/>
                <w:lang w:eastAsia="lv-LV"/>
              </w:rPr>
              <w:t>Nav</w:t>
            </w:r>
          </w:p>
        </w:tc>
      </w:tr>
    </w:tbl>
    <w:p w14:paraId="5499DD23" w14:textId="77777777" w:rsidR="002E4AE3" w:rsidRPr="00602E21" w:rsidRDefault="002E4AE3" w:rsidP="00D71A24">
      <w:pPr>
        <w:spacing w:after="0" w:line="240" w:lineRule="auto"/>
        <w:rPr>
          <w:rFonts w:ascii="Times New Roman" w:eastAsia="Times New Roman" w:hAnsi="Times New Roman" w:cs="Times New Roman"/>
          <w:iCs/>
          <w:color w:val="FF0000"/>
          <w:sz w:val="24"/>
          <w:szCs w:val="24"/>
          <w:lang w:eastAsia="lv-LV"/>
        </w:rPr>
      </w:pPr>
      <w:r w:rsidRPr="00602E21">
        <w:rPr>
          <w:rFonts w:ascii="Times New Roman" w:eastAsia="Times New Roman" w:hAnsi="Times New Roman" w:cs="Times New Roman"/>
          <w:iCs/>
          <w:color w:val="FF0000"/>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1A6014" w:rsidRPr="001A6014" w14:paraId="0A52FE35" w14:textId="77777777" w:rsidTr="00930227">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DC56F7E" w14:textId="77777777" w:rsidR="002E4AE3" w:rsidRPr="001A6014" w:rsidRDefault="002E4AE3" w:rsidP="00A32DC4">
            <w:pPr>
              <w:spacing w:after="0" w:line="240" w:lineRule="auto"/>
              <w:jc w:val="center"/>
              <w:rPr>
                <w:rFonts w:ascii="Times New Roman" w:eastAsia="Times New Roman" w:hAnsi="Times New Roman" w:cs="Times New Roman"/>
                <w:b/>
                <w:bCs/>
                <w:iCs/>
                <w:sz w:val="24"/>
                <w:szCs w:val="24"/>
                <w:lang w:eastAsia="lv-LV"/>
              </w:rPr>
            </w:pPr>
            <w:r w:rsidRPr="001A6014">
              <w:rPr>
                <w:rFonts w:ascii="Times New Roman" w:eastAsia="Times New Roman" w:hAnsi="Times New Roman" w:cs="Times New Roman"/>
                <w:b/>
                <w:bCs/>
                <w:iCs/>
                <w:sz w:val="24"/>
                <w:szCs w:val="24"/>
                <w:lang w:eastAsia="lv-LV"/>
              </w:rPr>
              <w:t>II. Tiesību akta projekta ietekme uz sabiedrību, tautsaimniecības attīstību un administratīvo slogu</w:t>
            </w:r>
          </w:p>
        </w:tc>
      </w:tr>
      <w:tr w:rsidR="00602E21" w:rsidRPr="00602E21" w14:paraId="278C2A11" w14:textId="77777777" w:rsidTr="0014376E">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CEEEB08" w14:textId="77777777" w:rsidR="002E4AE3" w:rsidRPr="00602E21" w:rsidRDefault="002E4AE3" w:rsidP="00D71A24">
            <w:pPr>
              <w:spacing w:after="0" w:line="240" w:lineRule="auto"/>
              <w:rPr>
                <w:rFonts w:ascii="Times New Roman" w:eastAsia="Times New Roman" w:hAnsi="Times New Roman" w:cs="Times New Roman"/>
                <w:iCs/>
                <w:color w:val="FF0000"/>
                <w:sz w:val="24"/>
                <w:szCs w:val="24"/>
                <w:lang w:eastAsia="lv-LV"/>
              </w:rPr>
            </w:pPr>
            <w:r w:rsidRPr="001A6014">
              <w:rPr>
                <w:rFonts w:ascii="Times New Roman" w:eastAsia="Times New Roman" w:hAnsi="Times New Roman" w:cs="Times New Roman"/>
                <w:iCs/>
                <w:sz w:val="24"/>
                <w:szCs w:val="24"/>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64BB5916" w14:textId="77777777" w:rsidR="002E4AE3" w:rsidRPr="00602E21" w:rsidRDefault="002E4AE3" w:rsidP="00D71A24">
            <w:pPr>
              <w:spacing w:after="0" w:line="240" w:lineRule="auto"/>
              <w:rPr>
                <w:rFonts w:ascii="Times New Roman" w:eastAsia="Times New Roman" w:hAnsi="Times New Roman" w:cs="Times New Roman"/>
                <w:iCs/>
                <w:color w:val="FF0000"/>
                <w:sz w:val="24"/>
                <w:szCs w:val="24"/>
                <w:lang w:eastAsia="lv-LV"/>
              </w:rPr>
            </w:pPr>
            <w:r w:rsidRPr="001A6014">
              <w:rPr>
                <w:rFonts w:ascii="Times New Roman" w:eastAsia="Times New Roman" w:hAnsi="Times New Roman" w:cs="Times New Roman"/>
                <w:iCs/>
                <w:sz w:val="24"/>
                <w:szCs w:val="24"/>
                <w:lang w:eastAsia="lv-LV"/>
              </w:rPr>
              <w:t xml:space="preserve">Sabiedrības </w:t>
            </w:r>
            <w:proofErr w:type="spellStart"/>
            <w:r w:rsidRPr="001A6014">
              <w:rPr>
                <w:rFonts w:ascii="Times New Roman" w:eastAsia="Times New Roman" w:hAnsi="Times New Roman" w:cs="Times New Roman"/>
                <w:iCs/>
                <w:sz w:val="24"/>
                <w:szCs w:val="24"/>
                <w:lang w:eastAsia="lv-LV"/>
              </w:rPr>
              <w:t>mērķgrupas</w:t>
            </w:r>
            <w:proofErr w:type="spellEnd"/>
            <w:r w:rsidRPr="001A6014">
              <w:rPr>
                <w:rFonts w:ascii="Times New Roman" w:eastAsia="Times New Roman" w:hAnsi="Times New Roman" w:cs="Times New Roman"/>
                <w:iCs/>
                <w:sz w:val="24"/>
                <w:szCs w:val="24"/>
                <w:lang w:eastAsia="lv-LV"/>
              </w:rPr>
              <w:t>, kuras tiesiskais regulējums ietekmē vai varētu ietekmēt</w:t>
            </w:r>
          </w:p>
        </w:tc>
        <w:tc>
          <w:tcPr>
            <w:tcW w:w="2960" w:type="pct"/>
            <w:tcBorders>
              <w:top w:val="outset" w:sz="6" w:space="0" w:color="auto"/>
              <w:left w:val="outset" w:sz="6" w:space="0" w:color="auto"/>
              <w:bottom w:val="outset" w:sz="6" w:space="0" w:color="auto"/>
              <w:right w:val="outset" w:sz="6" w:space="0" w:color="auto"/>
            </w:tcBorders>
            <w:hideMark/>
          </w:tcPr>
          <w:p w14:paraId="02559044" w14:textId="72DC69E9" w:rsidR="002E4AE3" w:rsidRPr="00602E21" w:rsidRDefault="00AA620A" w:rsidP="00D71A24">
            <w:pPr>
              <w:spacing w:after="0" w:line="240" w:lineRule="auto"/>
              <w:jc w:val="both"/>
              <w:rPr>
                <w:rFonts w:ascii="Times New Roman" w:eastAsia="Times New Roman" w:hAnsi="Times New Roman" w:cs="Times New Roman"/>
                <w:iCs/>
                <w:color w:val="FF0000"/>
                <w:sz w:val="24"/>
                <w:szCs w:val="24"/>
                <w:lang w:eastAsia="lv-LV"/>
              </w:rPr>
            </w:pPr>
            <w:r w:rsidRPr="008B7476">
              <w:rPr>
                <w:rFonts w:ascii="Times New Roman" w:eastAsia="Times New Roman" w:hAnsi="Times New Roman" w:cs="Times New Roman"/>
                <w:iCs/>
                <w:sz w:val="24"/>
                <w:szCs w:val="24"/>
                <w:lang w:eastAsia="lv-LV"/>
              </w:rPr>
              <w:t>P</w:t>
            </w:r>
            <w:r w:rsidR="002E4AE3" w:rsidRPr="008B7476">
              <w:rPr>
                <w:rFonts w:ascii="Times New Roman" w:eastAsia="Times New Roman" w:hAnsi="Times New Roman" w:cs="Times New Roman"/>
                <w:iCs/>
                <w:sz w:val="24"/>
                <w:szCs w:val="24"/>
                <w:lang w:eastAsia="lv-LV"/>
              </w:rPr>
              <w:t>rojekt</w:t>
            </w:r>
            <w:r w:rsidR="000913F2">
              <w:rPr>
                <w:rFonts w:ascii="Times New Roman" w:eastAsia="Times New Roman" w:hAnsi="Times New Roman" w:cs="Times New Roman"/>
                <w:iCs/>
                <w:sz w:val="24"/>
                <w:szCs w:val="24"/>
                <w:lang w:eastAsia="lv-LV"/>
              </w:rPr>
              <w:t>ā</w:t>
            </w:r>
            <w:r w:rsidR="002E4AE3" w:rsidRPr="008B7476">
              <w:rPr>
                <w:rFonts w:ascii="Times New Roman" w:eastAsia="Times New Roman" w:hAnsi="Times New Roman" w:cs="Times New Roman"/>
                <w:iCs/>
                <w:sz w:val="24"/>
                <w:szCs w:val="24"/>
                <w:lang w:eastAsia="lv-LV"/>
              </w:rPr>
              <w:t xml:space="preserve"> paredzētais tiesiskais regulējums ietekmēs komersantus, kas nodarbojas ar preču </w:t>
            </w:r>
            <w:r w:rsidR="002E4AE3" w:rsidRPr="006A7D7B">
              <w:rPr>
                <w:rFonts w:ascii="Times New Roman" w:eastAsia="Times New Roman" w:hAnsi="Times New Roman" w:cs="Times New Roman"/>
                <w:iCs/>
                <w:sz w:val="24"/>
                <w:szCs w:val="24"/>
                <w:lang w:eastAsia="lv-LV"/>
              </w:rPr>
              <w:t>tirdzniecību un pakalpojumu sniegšanu</w:t>
            </w:r>
            <w:r w:rsidR="004422F8" w:rsidRPr="006A7D7B">
              <w:rPr>
                <w:rFonts w:ascii="Times New Roman" w:eastAsia="Times New Roman" w:hAnsi="Times New Roman" w:cs="Times New Roman"/>
                <w:iCs/>
                <w:sz w:val="24"/>
                <w:szCs w:val="24"/>
                <w:lang w:eastAsia="lv-LV"/>
              </w:rPr>
              <w:t xml:space="preserve"> (tai skaitā arī digitālo pakalpojumu un digitālo saturu)</w:t>
            </w:r>
            <w:r w:rsidR="002E4AE3" w:rsidRPr="006A7D7B">
              <w:rPr>
                <w:rFonts w:ascii="Times New Roman" w:eastAsia="Times New Roman" w:hAnsi="Times New Roman" w:cs="Times New Roman"/>
                <w:iCs/>
                <w:sz w:val="24"/>
                <w:szCs w:val="24"/>
                <w:lang w:eastAsia="lv-LV"/>
              </w:rPr>
              <w:t xml:space="preserve">. </w:t>
            </w:r>
            <w:r w:rsidR="0010060B" w:rsidRPr="006A7D7B">
              <w:rPr>
                <w:rFonts w:ascii="Times New Roman" w:eastAsia="Times New Roman" w:hAnsi="Times New Roman" w:cs="Times New Roman"/>
                <w:iCs/>
                <w:sz w:val="24"/>
                <w:szCs w:val="24"/>
                <w:lang w:eastAsia="lv-LV"/>
              </w:rPr>
              <w:t xml:space="preserve">Projekts ietekmēs </w:t>
            </w:r>
            <w:r w:rsidR="0010060B" w:rsidRPr="008B7476">
              <w:rPr>
                <w:rFonts w:ascii="Times New Roman" w:eastAsia="Times New Roman" w:hAnsi="Times New Roman" w:cs="Times New Roman"/>
                <w:iCs/>
                <w:sz w:val="24"/>
                <w:szCs w:val="24"/>
                <w:lang w:eastAsia="lv-LV"/>
              </w:rPr>
              <w:t xml:space="preserve">patērētājus – veicinot viņu labāku informētību un aizsardzību, kā arī skar uzraudzības veicējus </w:t>
            </w:r>
            <w:r w:rsidR="00506491">
              <w:rPr>
                <w:rFonts w:ascii="Times New Roman" w:eastAsia="Times New Roman" w:hAnsi="Times New Roman" w:cs="Times New Roman"/>
                <w:iCs/>
                <w:sz w:val="24"/>
                <w:szCs w:val="24"/>
                <w:lang w:eastAsia="lv-LV"/>
              </w:rPr>
              <w:t>–</w:t>
            </w:r>
            <w:r w:rsidR="0010060B" w:rsidRPr="008B7476">
              <w:rPr>
                <w:rFonts w:ascii="Times New Roman" w:eastAsia="Times New Roman" w:hAnsi="Times New Roman" w:cs="Times New Roman"/>
                <w:iCs/>
                <w:sz w:val="24"/>
                <w:szCs w:val="24"/>
                <w:lang w:eastAsia="lv-LV"/>
              </w:rPr>
              <w:t xml:space="preserve"> PTAC</w:t>
            </w:r>
            <w:r w:rsidR="00506491">
              <w:rPr>
                <w:rFonts w:ascii="Times New Roman" w:eastAsia="Times New Roman" w:hAnsi="Times New Roman" w:cs="Times New Roman"/>
                <w:iCs/>
                <w:sz w:val="24"/>
                <w:szCs w:val="24"/>
                <w:lang w:eastAsia="lv-LV"/>
              </w:rPr>
              <w:t>,</w:t>
            </w:r>
            <w:r w:rsidR="0010060B" w:rsidRPr="008B7476">
              <w:rPr>
                <w:rFonts w:ascii="Times New Roman" w:eastAsia="Times New Roman" w:hAnsi="Times New Roman" w:cs="Times New Roman"/>
                <w:iCs/>
                <w:sz w:val="24"/>
                <w:szCs w:val="24"/>
                <w:lang w:eastAsia="lv-LV"/>
              </w:rPr>
              <w:t xml:space="preserve"> kam attiecīgo prasību izpilde jāuzrauga. </w:t>
            </w:r>
          </w:p>
        </w:tc>
      </w:tr>
      <w:tr w:rsidR="00602E21" w:rsidRPr="00602E21" w14:paraId="5C54F178" w14:textId="77777777" w:rsidTr="0014376E">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7368BD8" w14:textId="77777777" w:rsidR="002E4AE3" w:rsidRPr="001A6014" w:rsidRDefault="002E4AE3" w:rsidP="00D71A24">
            <w:pPr>
              <w:spacing w:after="0" w:line="240" w:lineRule="auto"/>
              <w:rPr>
                <w:rFonts w:ascii="Times New Roman" w:eastAsia="Times New Roman" w:hAnsi="Times New Roman" w:cs="Times New Roman"/>
                <w:iCs/>
                <w:sz w:val="24"/>
                <w:szCs w:val="24"/>
                <w:lang w:eastAsia="lv-LV"/>
              </w:rPr>
            </w:pPr>
            <w:r w:rsidRPr="001A6014">
              <w:rPr>
                <w:rFonts w:ascii="Times New Roman" w:eastAsia="Times New Roman" w:hAnsi="Times New Roman" w:cs="Times New Roman"/>
                <w:iCs/>
                <w:sz w:val="24"/>
                <w:szCs w:val="24"/>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129FBAC2" w14:textId="77777777" w:rsidR="002E4AE3" w:rsidRPr="001A6014" w:rsidRDefault="002E4AE3" w:rsidP="00D71A24">
            <w:pPr>
              <w:spacing w:after="0" w:line="240" w:lineRule="auto"/>
              <w:rPr>
                <w:rFonts w:ascii="Times New Roman" w:eastAsia="Times New Roman" w:hAnsi="Times New Roman" w:cs="Times New Roman"/>
                <w:iCs/>
                <w:sz w:val="24"/>
                <w:szCs w:val="24"/>
                <w:lang w:eastAsia="lv-LV"/>
              </w:rPr>
            </w:pPr>
            <w:r w:rsidRPr="001A6014">
              <w:rPr>
                <w:rFonts w:ascii="Times New Roman" w:eastAsia="Times New Roman" w:hAnsi="Times New Roman" w:cs="Times New Roman"/>
                <w:iCs/>
                <w:sz w:val="24"/>
                <w:szCs w:val="24"/>
                <w:lang w:eastAsia="lv-LV"/>
              </w:rPr>
              <w:t>Tiesiskā regulējuma ietekme uz tautsaimniecību un administratīvo slogu</w:t>
            </w:r>
          </w:p>
        </w:tc>
        <w:tc>
          <w:tcPr>
            <w:tcW w:w="2960" w:type="pct"/>
            <w:tcBorders>
              <w:top w:val="outset" w:sz="6" w:space="0" w:color="auto"/>
              <w:left w:val="outset" w:sz="6" w:space="0" w:color="auto"/>
              <w:bottom w:val="outset" w:sz="6" w:space="0" w:color="auto"/>
              <w:right w:val="outset" w:sz="6" w:space="0" w:color="auto"/>
            </w:tcBorders>
            <w:hideMark/>
          </w:tcPr>
          <w:p w14:paraId="14CC5D6D" w14:textId="0AFAD1CF" w:rsidR="009D1053" w:rsidRPr="001A6014" w:rsidRDefault="00B24F8D" w:rsidP="00D71A24">
            <w:pPr>
              <w:spacing w:after="0" w:line="240" w:lineRule="auto"/>
              <w:jc w:val="both"/>
              <w:rPr>
                <w:rFonts w:ascii="Times New Roman" w:eastAsia="Times New Roman" w:hAnsi="Times New Roman" w:cs="Times New Roman"/>
                <w:iCs/>
                <w:sz w:val="24"/>
                <w:szCs w:val="24"/>
                <w:lang w:eastAsia="lv-LV"/>
              </w:rPr>
            </w:pPr>
            <w:r w:rsidRPr="001A6014">
              <w:rPr>
                <w:rFonts w:ascii="Times New Roman" w:hAnsi="Times New Roman" w:cs="Times New Roman"/>
                <w:sz w:val="24"/>
                <w:szCs w:val="24"/>
                <w:shd w:val="clear" w:color="auto" w:fill="FFFFFF"/>
              </w:rPr>
              <w:t>Administratīvais slogs nemainās, j</w:t>
            </w:r>
            <w:r w:rsidR="004422F8" w:rsidRPr="001A6014">
              <w:rPr>
                <w:rFonts w:ascii="Times New Roman" w:hAnsi="Times New Roman" w:cs="Times New Roman"/>
                <w:sz w:val="24"/>
                <w:szCs w:val="24"/>
                <w:shd w:val="clear" w:color="auto" w:fill="FFFFFF"/>
              </w:rPr>
              <w:t>o</w:t>
            </w:r>
            <w:r w:rsidRPr="001A6014">
              <w:rPr>
                <w:rFonts w:ascii="Times New Roman" w:hAnsi="Times New Roman" w:cs="Times New Roman"/>
                <w:sz w:val="24"/>
                <w:szCs w:val="24"/>
                <w:shd w:val="clear" w:color="auto" w:fill="FFFFFF"/>
              </w:rPr>
              <w:t xml:space="preserve"> </w:t>
            </w:r>
            <w:r w:rsidR="004422F8" w:rsidRPr="001A6014">
              <w:rPr>
                <w:rFonts w:ascii="Times New Roman" w:hAnsi="Times New Roman" w:cs="Times New Roman"/>
                <w:sz w:val="24"/>
                <w:szCs w:val="24"/>
                <w:shd w:val="clear" w:color="auto" w:fill="FFFFFF"/>
              </w:rPr>
              <w:t>patērētāju informēšana</w:t>
            </w:r>
            <w:r w:rsidR="001A6014" w:rsidRPr="001A6014">
              <w:rPr>
                <w:rFonts w:ascii="Times New Roman" w:hAnsi="Times New Roman" w:cs="Times New Roman"/>
                <w:sz w:val="24"/>
                <w:szCs w:val="24"/>
                <w:shd w:val="clear" w:color="auto" w:fill="FFFFFF"/>
              </w:rPr>
              <w:t>s</w:t>
            </w:r>
            <w:r w:rsidR="004422F8" w:rsidRPr="001A6014">
              <w:rPr>
                <w:rFonts w:ascii="Times New Roman" w:hAnsi="Times New Roman" w:cs="Times New Roman"/>
                <w:sz w:val="24"/>
                <w:szCs w:val="24"/>
                <w:shd w:val="clear" w:color="auto" w:fill="FFFFFF"/>
              </w:rPr>
              <w:t xml:space="preserve"> pienākumi</w:t>
            </w:r>
            <w:r w:rsidR="00797809">
              <w:rPr>
                <w:rFonts w:ascii="Times New Roman" w:hAnsi="Times New Roman" w:cs="Times New Roman"/>
                <w:sz w:val="24"/>
                <w:szCs w:val="24"/>
                <w:shd w:val="clear" w:color="auto" w:fill="FFFFFF"/>
              </w:rPr>
              <w:t>,</w:t>
            </w:r>
            <w:r w:rsidR="001A6014" w:rsidRPr="001A6014">
              <w:rPr>
                <w:rFonts w:ascii="Times New Roman" w:hAnsi="Times New Roman" w:cs="Times New Roman"/>
                <w:sz w:val="24"/>
                <w:szCs w:val="24"/>
                <w:shd w:val="clear" w:color="auto" w:fill="FFFFFF"/>
              </w:rPr>
              <w:t xml:space="preserve"> par preču un pakalpojumu cenu</w:t>
            </w:r>
            <w:r w:rsidR="005632B0">
              <w:rPr>
                <w:rFonts w:ascii="Times New Roman" w:hAnsi="Times New Roman" w:cs="Times New Roman"/>
                <w:sz w:val="24"/>
                <w:szCs w:val="24"/>
                <w:shd w:val="clear" w:color="auto" w:fill="FFFFFF"/>
              </w:rPr>
              <w:t xml:space="preserve"> un cenu samazinājumu</w:t>
            </w:r>
            <w:r w:rsidR="00797809">
              <w:rPr>
                <w:rFonts w:ascii="Times New Roman" w:hAnsi="Times New Roman" w:cs="Times New Roman"/>
                <w:sz w:val="24"/>
                <w:szCs w:val="24"/>
                <w:shd w:val="clear" w:color="auto" w:fill="FFFFFF"/>
              </w:rPr>
              <w:t>,</w:t>
            </w:r>
            <w:r w:rsidR="004422F8" w:rsidRPr="001A6014">
              <w:rPr>
                <w:rFonts w:ascii="Times New Roman" w:hAnsi="Times New Roman" w:cs="Times New Roman"/>
                <w:sz w:val="24"/>
                <w:szCs w:val="24"/>
                <w:shd w:val="clear" w:color="auto" w:fill="FFFFFF"/>
              </w:rPr>
              <w:t xml:space="preserve"> ir ietverti</w:t>
            </w:r>
            <w:r w:rsidRPr="001A6014">
              <w:rPr>
                <w:rFonts w:ascii="Times New Roman" w:hAnsi="Times New Roman" w:cs="Times New Roman"/>
                <w:sz w:val="24"/>
                <w:szCs w:val="24"/>
                <w:shd w:val="clear" w:color="auto" w:fill="FFFFFF"/>
              </w:rPr>
              <w:t xml:space="preserve"> jau esošajā regulējumā.</w:t>
            </w:r>
          </w:p>
          <w:p w14:paraId="7F28D3DE" w14:textId="77777777" w:rsidR="002E4AE3" w:rsidRPr="00602E21" w:rsidRDefault="002E4AE3" w:rsidP="00D71A24">
            <w:pPr>
              <w:spacing w:after="0" w:line="240" w:lineRule="auto"/>
              <w:jc w:val="both"/>
              <w:rPr>
                <w:rFonts w:ascii="Times New Roman" w:eastAsia="Times New Roman" w:hAnsi="Times New Roman" w:cs="Times New Roman"/>
                <w:iCs/>
                <w:color w:val="FF0000"/>
                <w:sz w:val="24"/>
                <w:szCs w:val="24"/>
                <w:lang w:eastAsia="lv-LV"/>
              </w:rPr>
            </w:pPr>
          </w:p>
        </w:tc>
      </w:tr>
      <w:tr w:rsidR="001A6014" w:rsidRPr="001A6014" w14:paraId="7C854AC0" w14:textId="77777777" w:rsidTr="0014376E">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1C07251" w14:textId="77777777" w:rsidR="002E4AE3" w:rsidRPr="001A6014" w:rsidRDefault="002E4AE3" w:rsidP="00D71A24">
            <w:pPr>
              <w:spacing w:after="0" w:line="240" w:lineRule="auto"/>
              <w:rPr>
                <w:rFonts w:ascii="Times New Roman" w:eastAsia="Times New Roman" w:hAnsi="Times New Roman" w:cs="Times New Roman"/>
                <w:iCs/>
                <w:sz w:val="24"/>
                <w:szCs w:val="24"/>
                <w:lang w:eastAsia="lv-LV"/>
              </w:rPr>
            </w:pPr>
            <w:r w:rsidRPr="001A6014">
              <w:rPr>
                <w:rFonts w:ascii="Times New Roman" w:eastAsia="Times New Roman" w:hAnsi="Times New Roman" w:cs="Times New Roman"/>
                <w:iCs/>
                <w:sz w:val="24"/>
                <w:szCs w:val="24"/>
                <w:lang w:eastAsia="lv-LV"/>
              </w:rPr>
              <w:t>3.</w:t>
            </w:r>
          </w:p>
        </w:tc>
        <w:tc>
          <w:tcPr>
            <w:tcW w:w="1678" w:type="pct"/>
            <w:tcBorders>
              <w:top w:val="outset" w:sz="6" w:space="0" w:color="auto"/>
              <w:left w:val="outset" w:sz="6" w:space="0" w:color="auto"/>
              <w:bottom w:val="outset" w:sz="6" w:space="0" w:color="auto"/>
              <w:right w:val="outset" w:sz="6" w:space="0" w:color="auto"/>
            </w:tcBorders>
            <w:hideMark/>
          </w:tcPr>
          <w:p w14:paraId="0EEE7295" w14:textId="77777777" w:rsidR="002E4AE3" w:rsidRPr="001A6014" w:rsidRDefault="002E4AE3" w:rsidP="00D71A24">
            <w:pPr>
              <w:spacing w:after="0" w:line="240" w:lineRule="auto"/>
              <w:rPr>
                <w:rFonts w:ascii="Times New Roman" w:eastAsia="Times New Roman" w:hAnsi="Times New Roman" w:cs="Times New Roman"/>
                <w:iCs/>
                <w:sz w:val="24"/>
                <w:szCs w:val="24"/>
                <w:lang w:eastAsia="lv-LV"/>
              </w:rPr>
            </w:pPr>
            <w:r w:rsidRPr="001A6014">
              <w:rPr>
                <w:rFonts w:ascii="Times New Roman" w:eastAsia="Times New Roman" w:hAnsi="Times New Roman" w:cs="Times New Roman"/>
                <w:iCs/>
                <w:sz w:val="24"/>
                <w:szCs w:val="24"/>
                <w:lang w:eastAsia="lv-LV"/>
              </w:rPr>
              <w:t>Administratīvo izmaksu monetārs novērtējums</w:t>
            </w:r>
          </w:p>
        </w:tc>
        <w:tc>
          <w:tcPr>
            <w:tcW w:w="2960" w:type="pct"/>
            <w:tcBorders>
              <w:top w:val="outset" w:sz="6" w:space="0" w:color="auto"/>
              <w:left w:val="outset" w:sz="6" w:space="0" w:color="auto"/>
              <w:bottom w:val="outset" w:sz="6" w:space="0" w:color="auto"/>
              <w:right w:val="outset" w:sz="6" w:space="0" w:color="auto"/>
            </w:tcBorders>
            <w:hideMark/>
          </w:tcPr>
          <w:p w14:paraId="6CAE79D8" w14:textId="6DA06469" w:rsidR="002E4AE3" w:rsidRPr="001A6014" w:rsidRDefault="0014376E" w:rsidP="00D71A24">
            <w:pPr>
              <w:spacing w:after="0" w:line="240" w:lineRule="auto"/>
              <w:jc w:val="both"/>
              <w:rPr>
                <w:rFonts w:ascii="Times New Roman" w:eastAsia="Times New Roman" w:hAnsi="Times New Roman" w:cs="Times New Roman"/>
                <w:iCs/>
                <w:sz w:val="24"/>
                <w:szCs w:val="24"/>
                <w:lang w:eastAsia="lv-LV"/>
              </w:rPr>
            </w:pPr>
            <w:r w:rsidRPr="001A6014">
              <w:rPr>
                <w:rFonts w:ascii="Times New Roman" w:eastAsia="Times New Roman" w:hAnsi="Times New Roman" w:cs="Times New Roman"/>
                <w:iCs/>
                <w:sz w:val="24"/>
                <w:szCs w:val="24"/>
                <w:lang w:eastAsia="lv-LV"/>
              </w:rPr>
              <w:t>Projekt</w:t>
            </w:r>
            <w:r w:rsidR="0017351E">
              <w:rPr>
                <w:rFonts w:ascii="Times New Roman" w:eastAsia="Times New Roman" w:hAnsi="Times New Roman" w:cs="Times New Roman"/>
                <w:iCs/>
                <w:sz w:val="24"/>
                <w:szCs w:val="24"/>
                <w:lang w:eastAsia="lv-LV"/>
              </w:rPr>
              <w:t>s</w:t>
            </w:r>
            <w:r w:rsidRPr="001A6014">
              <w:rPr>
                <w:rFonts w:ascii="Times New Roman" w:eastAsia="Times New Roman" w:hAnsi="Times New Roman" w:cs="Times New Roman"/>
                <w:iCs/>
                <w:sz w:val="24"/>
                <w:szCs w:val="24"/>
                <w:lang w:eastAsia="lv-LV"/>
              </w:rPr>
              <w:t xml:space="preserve"> šo jomu neskar</w:t>
            </w:r>
          </w:p>
        </w:tc>
      </w:tr>
      <w:tr w:rsidR="001A6014" w:rsidRPr="001A6014" w14:paraId="32DA1F1A" w14:textId="77777777" w:rsidTr="0014376E">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091AE8C" w14:textId="77777777" w:rsidR="0014376E" w:rsidRPr="001A6014" w:rsidRDefault="0014376E" w:rsidP="00D71A24">
            <w:pPr>
              <w:spacing w:after="0" w:line="240" w:lineRule="auto"/>
              <w:rPr>
                <w:rFonts w:ascii="Times New Roman" w:eastAsia="Times New Roman" w:hAnsi="Times New Roman" w:cs="Times New Roman"/>
                <w:iCs/>
                <w:sz w:val="24"/>
                <w:szCs w:val="24"/>
                <w:lang w:eastAsia="lv-LV"/>
              </w:rPr>
            </w:pPr>
            <w:r w:rsidRPr="001A6014">
              <w:rPr>
                <w:rFonts w:ascii="Times New Roman" w:eastAsia="Times New Roman" w:hAnsi="Times New Roman" w:cs="Times New Roman"/>
                <w:iCs/>
                <w:sz w:val="24"/>
                <w:szCs w:val="24"/>
                <w:lang w:eastAsia="lv-LV"/>
              </w:rPr>
              <w:lastRenderedPageBreak/>
              <w:t>4.</w:t>
            </w:r>
          </w:p>
        </w:tc>
        <w:tc>
          <w:tcPr>
            <w:tcW w:w="1678" w:type="pct"/>
            <w:tcBorders>
              <w:top w:val="outset" w:sz="6" w:space="0" w:color="auto"/>
              <w:left w:val="outset" w:sz="6" w:space="0" w:color="auto"/>
              <w:bottom w:val="outset" w:sz="6" w:space="0" w:color="auto"/>
              <w:right w:val="outset" w:sz="6" w:space="0" w:color="auto"/>
            </w:tcBorders>
            <w:hideMark/>
          </w:tcPr>
          <w:p w14:paraId="0FE20203" w14:textId="77777777" w:rsidR="0014376E" w:rsidRPr="001A6014" w:rsidRDefault="0014376E" w:rsidP="00D71A24">
            <w:pPr>
              <w:spacing w:after="0" w:line="240" w:lineRule="auto"/>
              <w:rPr>
                <w:rFonts w:ascii="Times New Roman" w:eastAsia="Times New Roman" w:hAnsi="Times New Roman" w:cs="Times New Roman"/>
                <w:iCs/>
                <w:sz w:val="24"/>
                <w:szCs w:val="24"/>
                <w:lang w:eastAsia="lv-LV"/>
              </w:rPr>
            </w:pPr>
            <w:r w:rsidRPr="001A6014">
              <w:rPr>
                <w:rFonts w:ascii="Times New Roman" w:eastAsia="Times New Roman" w:hAnsi="Times New Roman" w:cs="Times New Roman"/>
                <w:iCs/>
                <w:sz w:val="24"/>
                <w:szCs w:val="24"/>
                <w:lang w:eastAsia="lv-LV"/>
              </w:rPr>
              <w:t>Atbilstības izmaksu monetārs novērtējums</w:t>
            </w:r>
          </w:p>
        </w:tc>
        <w:tc>
          <w:tcPr>
            <w:tcW w:w="2960" w:type="pct"/>
            <w:tcBorders>
              <w:top w:val="outset" w:sz="6" w:space="0" w:color="auto"/>
              <w:left w:val="outset" w:sz="6" w:space="0" w:color="auto"/>
              <w:bottom w:val="outset" w:sz="6" w:space="0" w:color="auto"/>
              <w:right w:val="outset" w:sz="6" w:space="0" w:color="auto"/>
            </w:tcBorders>
            <w:hideMark/>
          </w:tcPr>
          <w:p w14:paraId="6C73D5B3" w14:textId="4ED3937F" w:rsidR="0014376E" w:rsidRPr="001A6014" w:rsidRDefault="0014376E" w:rsidP="00D71A24">
            <w:pPr>
              <w:spacing w:after="0" w:line="240" w:lineRule="auto"/>
              <w:rPr>
                <w:rFonts w:ascii="Times New Roman" w:eastAsia="Times New Roman" w:hAnsi="Times New Roman" w:cs="Times New Roman"/>
                <w:iCs/>
                <w:sz w:val="24"/>
                <w:szCs w:val="24"/>
                <w:lang w:eastAsia="lv-LV"/>
              </w:rPr>
            </w:pPr>
            <w:r w:rsidRPr="001A6014">
              <w:rPr>
                <w:rFonts w:ascii="Times New Roman" w:eastAsia="Times New Roman" w:hAnsi="Times New Roman" w:cs="Times New Roman"/>
                <w:iCs/>
                <w:sz w:val="24"/>
                <w:szCs w:val="24"/>
                <w:lang w:eastAsia="lv-LV"/>
              </w:rPr>
              <w:t>Projekt</w:t>
            </w:r>
            <w:r w:rsidR="0017351E">
              <w:rPr>
                <w:rFonts w:ascii="Times New Roman" w:eastAsia="Times New Roman" w:hAnsi="Times New Roman" w:cs="Times New Roman"/>
                <w:iCs/>
                <w:sz w:val="24"/>
                <w:szCs w:val="24"/>
                <w:lang w:eastAsia="lv-LV"/>
              </w:rPr>
              <w:t>s</w:t>
            </w:r>
            <w:r w:rsidRPr="001A6014">
              <w:rPr>
                <w:rFonts w:ascii="Times New Roman" w:eastAsia="Times New Roman" w:hAnsi="Times New Roman" w:cs="Times New Roman"/>
                <w:iCs/>
                <w:sz w:val="24"/>
                <w:szCs w:val="24"/>
                <w:lang w:eastAsia="lv-LV"/>
              </w:rPr>
              <w:t xml:space="preserve"> šo jomu neskar</w:t>
            </w:r>
          </w:p>
        </w:tc>
      </w:tr>
      <w:tr w:rsidR="001A6014" w:rsidRPr="001A6014" w14:paraId="527BC203" w14:textId="77777777" w:rsidTr="0014376E">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4E7F1A6" w14:textId="77777777" w:rsidR="0014376E" w:rsidRPr="001A6014" w:rsidRDefault="0014376E" w:rsidP="00D71A24">
            <w:pPr>
              <w:spacing w:after="0" w:line="240" w:lineRule="auto"/>
              <w:rPr>
                <w:rFonts w:ascii="Times New Roman" w:eastAsia="Times New Roman" w:hAnsi="Times New Roman" w:cs="Times New Roman"/>
                <w:iCs/>
                <w:sz w:val="24"/>
                <w:szCs w:val="24"/>
                <w:lang w:eastAsia="lv-LV"/>
              </w:rPr>
            </w:pPr>
            <w:r w:rsidRPr="001A6014">
              <w:rPr>
                <w:rFonts w:ascii="Times New Roman" w:eastAsia="Times New Roman" w:hAnsi="Times New Roman" w:cs="Times New Roman"/>
                <w:iCs/>
                <w:sz w:val="24"/>
                <w:szCs w:val="24"/>
                <w:lang w:eastAsia="lv-LV"/>
              </w:rPr>
              <w:t>5.</w:t>
            </w:r>
          </w:p>
        </w:tc>
        <w:tc>
          <w:tcPr>
            <w:tcW w:w="1678" w:type="pct"/>
            <w:tcBorders>
              <w:top w:val="outset" w:sz="6" w:space="0" w:color="auto"/>
              <w:left w:val="outset" w:sz="6" w:space="0" w:color="auto"/>
              <w:bottom w:val="outset" w:sz="6" w:space="0" w:color="auto"/>
              <w:right w:val="outset" w:sz="6" w:space="0" w:color="auto"/>
            </w:tcBorders>
            <w:hideMark/>
          </w:tcPr>
          <w:p w14:paraId="012E58E8" w14:textId="77777777" w:rsidR="0014376E" w:rsidRPr="001A6014" w:rsidRDefault="0014376E" w:rsidP="00D71A24">
            <w:pPr>
              <w:spacing w:after="0" w:line="240" w:lineRule="auto"/>
              <w:rPr>
                <w:rFonts w:ascii="Times New Roman" w:eastAsia="Times New Roman" w:hAnsi="Times New Roman" w:cs="Times New Roman"/>
                <w:iCs/>
                <w:sz w:val="24"/>
                <w:szCs w:val="24"/>
                <w:lang w:eastAsia="lv-LV"/>
              </w:rPr>
            </w:pPr>
            <w:r w:rsidRPr="001A6014">
              <w:rPr>
                <w:rFonts w:ascii="Times New Roman" w:eastAsia="Times New Roman" w:hAnsi="Times New Roman" w:cs="Times New Roman"/>
                <w:iCs/>
                <w:sz w:val="24"/>
                <w:szCs w:val="24"/>
                <w:lang w:eastAsia="lv-LV"/>
              </w:rPr>
              <w:t>Cita informācija</w:t>
            </w:r>
          </w:p>
        </w:tc>
        <w:tc>
          <w:tcPr>
            <w:tcW w:w="2960" w:type="pct"/>
            <w:tcBorders>
              <w:top w:val="outset" w:sz="6" w:space="0" w:color="auto"/>
              <w:left w:val="outset" w:sz="6" w:space="0" w:color="auto"/>
              <w:bottom w:val="outset" w:sz="6" w:space="0" w:color="auto"/>
              <w:right w:val="outset" w:sz="6" w:space="0" w:color="auto"/>
            </w:tcBorders>
            <w:hideMark/>
          </w:tcPr>
          <w:p w14:paraId="6A156976" w14:textId="77777777" w:rsidR="0014376E" w:rsidRPr="001A6014" w:rsidRDefault="0014376E" w:rsidP="00D71A24">
            <w:pPr>
              <w:spacing w:after="0" w:line="240" w:lineRule="auto"/>
              <w:rPr>
                <w:rFonts w:ascii="Times New Roman" w:eastAsia="Times New Roman" w:hAnsi="Times New Roman" w:cs="Times New Roman"/>
                <w:iCs/>
                <w:sz w:val="24"/>
                <w:szCs w:val="24"/>
                <w:lang w:eastAsia="lv-LV"/>
              </w:rPr>
            </w:pPr>
            <w:r w:rsidRPr="001A6014">
              <w:rPr>
                <w:rFonts w:ascii="Times New Roman" w:eastAsia="Times New Roman" w:hAnsi="Times New Roman" w:cs="Times New Roman"/>
                <w:iCs/>
                <w:sz w:val="24"/>
                <w:szCs w:val="24"/>
                <w:lang w:eastAsia="lv-LV"/>
              </w:rPr>
              <w:t>Nav</w:t>
            </w:r>
          </w:p>
        </w:tc>
      </w:tr>
    </w:tbl>
    <w:p w14:paraId="70CED2D7" w14:textId="77777777" w:rsidR="002E4AE3" w:rsidRPr="00602E21" w:rsidRDefault="002E4AE3" w:rsidP="00D71A24">
      <w:pPr>
        <w:spacing w:after="0" w:line="240" w:lineRule="auto"/>
        <w:rPr>
          <w:rFonts w:ascii="Times New Roman" w:eastAsia="Times New Roman" w:hAnsi="Times New Roman" w:cs="Times New Roman"/>
          <w:iCs/>
          <w:color w:val="FF0000"/>
          <w:sz w:val="24"/>
          <w:szCs w:val="24"/>
          <w:lang w:eastAsia="lv-LV"/>
        </w:rPr>
      </w:pPr>
      <w:r w:rsidRPr="00602E21">
        <w:rPr>
          <w:rFonts w:ascii="Times New Roman" w:eastAsia="Times New Roman" w:hAnsi="Times New Roman" w:cs="Times New Roman"/>
          <w:iCs/>
          <w:color w:val="FF0000"/>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17351E" w:rsidRPr="0017351E" w14:paraId="205A386F" w14:textId="77777777" w:rsidTr="0093022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97B7592" w14:textId="77777777" w:rsidR="002E4AE3" w:rsidRPr="0017351E" w:rsidRDefault="002E4AE3" w:rsidP="00A32DC4">
            <w:pPr>
              <w:spacing w:after="0" w:line="240" w:lineRule="auto"/>
              <w:jc w:val="center"/>
              <w:rPr>
                <w:rFonts w:ascii="Times New Roman" w:eastAsia="Times New Roman" w:hAnsi="Times New Roman" w:cs="Times New Roman"/>
                <w:b/>
                <w:bCs/>
                <w:iCs/>
                <w:sz w:val="24"/>
                <w:szCs w:val="24"/>
                <w:lang w:eastAsia="lv-LV"/>
              </w:rPr>
            </w:pPr>
            <w:r w:rsidRPr="0017351E">
              <w:rPr>
                <w:rFonts w:ascii="Times New Roman" w:eastAsia="Times New Roman" w:hAnsi="Times New Roman" w:cs="Times New Roman"/>
                <w:b/>
                <w:bCs/>
                <w:iCs/>
                <w:sz w:val="24"/>
                <w:szCs w:val="24"/>
                <w:lang w:eastAsia="lv-LV"/>
              </w:rPr>
              <w:t>III. Tiesību akta projekta ietekme uz valsts budžetu un pašvaldību budžetiem</w:t>
            </w:r>
          </w:p>
        </w:tc>
      </w:tr>
      <w:tr w:rsidR="0017351E" w:rsidRPr="0017351E" w14:paraId="1C1AA691" w14:textId="77777777" w:rsidTr="00930227">
        <w:trPr>
          <w:trHeight w:val="203"/>
          <w:tblCellSpacing w:w="15" w:type="dxa"/>
        </w:trPr>
        <w:tc>
          <w:tcPr>
            <w:tcW w:w="4967" w:type="pct"/>
            <w:tcBorders>
              <w:top w:val="outset" w:sz="6" w:space="0" w:color="auto"/>
              <w:left w:val="outset" w:sz="6" w:space="0" w:color="auto"/>
              <w:right w:val="outset" w:sz="6" w:space="0" w:color="auto"/>
            </w:tcBorders>
            <w:vAlign w:val="center"/>
            <w:hideMark/>
          </w:tcPr>
          <w:p w14:paraId="4033BE5C" w14:textId="757F143D" w:rsidR="002E4AE3" w:rsidRPr="0017351E" w:rsidRDefault="00AA620A" w:rsidP="00D71A24">
            <w:pPr>
              <w:spacing w:after="0" w:line="240" w:lineRule="auto"/>
              <w:jc w:val="center"/>
              <w:rPr>
                <w:rFonts w:ascii="Times New Roman" w:eastAsia="Times New Roman" w:hAnsi="Times New Roman" w:cs="Times New Roman"/>
                <w:iCs/>
                <w:sz w:val="24"/>
                <w:szCs w:val="24"/>
                <w:lang w:eastAsia="lv-LV"/>
              </w:rPr>
            </w:pPr>
            <w:r w:rsidRPr="0017351E">
              <w:rPr>
                <w:rFonts w:ascii="Times New Roman" w:eastAsia="Times New Roman" w:hAnsi="Times New Roman" w:cs="Times New Roman"/>
                <w:iCs/>
                <w:sz w:val="24"/>
                <w:szCs w:val="24"/>
                <w:lang w:eastAsia="lv-LV"/>
              </w:rPr>
              <w:t>Projekt</w:t>
            </w:r>
            <w:r w:rsidR="0017351E">
              <w:rPr>
                <w:rFonts w:ascii="Times New Roman" w:eastAsia="Times New Roman" w:hAnsi="Times New Roman" w:cs="Times New Roman"/>
                <w:iCs/>
                <w:sz w:val="24"/>
                <w:szCs w:val="24"/>
                <w:lang w:eastAsia="lv-LV"/>
              </w:rPr>
              <w:t>s</w:t>
            </w:r>
            <w:r w:rsidRPr="0017351E">
              <w:rPr>
                <w:rFonts w:ascii="Times New Roman" w:eastAsia="Times New Roman" w:hAnsi="Times New Roman" w:cs="Times New Roman"/>
                <w:iCs/>
                <w:sz w:val="24"/>
                <w:szCs w:val="24"/>
                <w:lang w:eastAsia="lv-LV"/>
              </w:rPr>
              <w:t xml:space="preserve"> </w:t>
            </w:r>
            <w:r w:rsidR="002E4AE3" w:rsidRPr="0017351E">
              <w:rPr>
                <w:rFonts w:ascii="Times New Roman" w:eastAsia="Times New Roman" w:hAnsi="Times New Roman" w:cs="Times New Roman"/>
                <w:iCs/>
                <w:sz w:val="24"/>
                <w:szCs w:val="24"/>
                <w:lang w:eastAsia="lv-LV"/>
              </w:rPr>
              <w:t>šo jomu neskar</w:t>
            </w:r>
          </w:p>
        </w:tc>
      </w:tr>
    </w:tbl>
    <w:p w14:paraId="4574C5AB" w14:textId="77777777" w:rsidR="002E4AE3" w:rsidRPr="0017351E" w:rsidRDefault="002E4AE3" w:rsidP="00D71A24">
      <w:pPr>
        <w:spacing w:after="0" w:line="240" w:lineRule="auto"/>
        <w:rPr>
          <w:rFonts w:ascii="Times New Roman" w:eastAsia="Times New Roman" w:hAnsi="Times New Roman" w:cs="Times New Roman"/>
          <w:iCs/>
          <w:sz w:val="24"/>
          <w:szCs w:val="24"/>
          <w:lang w:eastAsia="lv-LV"/>
        </w:rPr>
      </w:pPr>
      <w:r w:rsidRPr="0017351E">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17351E" w:rsidRPr="0017351E" w14:paraId="666C9A9B" w14:textId="77777777" w:rsidTr="0093022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BD0056B" w14:textId="77777777" w:rsidR="002E4AE3" w:rsidRPr="0017351E" w:rsidRDefault="002E4AE3" w:rsidP="00A32DC4">
            <w:pPr>
              <w:spacing w:after="0" w:line="240" w:lineRule="auto"/>
              <w:jc w:val="center"/>
              <w:rPr>
                <w:rFonts w:ascii="Times New Roman" w:eastAsia="Times New Roman" w:hAnsi="Times New Roman" w:cs="Times New Roman"/>
                <w:b/>
                <w:bCs/>
                <w:iCs/>
                <w:sz w:val="24"/>
                <w:szCs w:val="24"/>
                <w:lang w:eastAsia="lv-LV"/>
              </w:rPr>
            </w:pPr>
            <w:r w:rsidRPr="0017351E">
              <w:rPr>
                <w:rFonts w:ascii="Times New Roman" w:eastAsia="Times New Roman" w:hAnsi="Times New Roman" w:cs="Times New Roman"/>
                <w:b/>
                <w:bCs/>
                <w:iCs/>
                <w:sz w:val="24"/>
                <w:szCs w:val="24"/>
                <w:lang w:eastAsia="lv-LV"/>
              </w:rPr>
              <w:t>IV. Tiesību akta projekta ietekme uz spēkā esošo tiesību normu sistēmu</w:t>
            </w:r>
          </w:p>
        </w:tc>
      </w:tr>
      <w:tr w:rsidR="0017351E" w:rsidRPr="0017351E" w14:paraId="56807366" w14:textId="77777777" w:rsidTr="00930227">
        <w:trPr>
          <w:tblCellSpacing w:w="15" w:type="dxa"/>
        </w:trPr>
        <w:tc>
          <w:tcPr>
            <w:tcW w:w="4967" w:type="pct"/>
            <w:tcBorders>
              <w:top w:val="outset" w:sz="6" w:space="0" w:color="auto"/>
              <w:left w:val="outset" w:sz="6" w:space="0" w:color="auto"/>
              <w:bottom w:val="outset" w:sz="6" w:space="0" w:color="auto"/>
              <w:right w:val="outset" w:sz="6" w:space="0" w:color="auto"/>
            </w:tcBorders>
            <w:hideMark/>
          </w:tcPr>
          <w:p w14:paraId="6F742A1C" w14:textId="3AA0E29A" w:rsidR="002E4AE3" w:rsidRPr="0017351E" w:rsidRDefault="00AA620A" w:rsidP="00D71A24">
            <w:pPr>
              <w:spacing w:after="0" w:line="240" w:lineRule="auto"/>
              <w:jc w:val="center"/>
              <w:rPr>
                <w:rFonts w:ascii="Times New Roman" w:eastAsia="Times New Roman" w:hAnsi="Times New Roman" w:cs="Times New Roman"/>
                <w:iCs/>
                <w:sz w:val="24"/>
                <w:szCs w:val="24"/>
                <w:lang w:eastAsia="lv-LV"/>
              </w:rPr>
            </w:pPr>
            <w:r w:rsidRPr="0017351E">
              <w:rPr>
                <w:rFonts w:ascii="Times New Roman" w:eastAsia="Times New Roman" w:hAnsi="Times New Roman" w:cs="Times New Roman"/>
                <w:iCs/>
                <w:sz w:val="24"/>
                <w:szCs w:val="24"/>
                <w:lang w:eastAsia="lv-LV"/>
              </w:rPr>
              <w:t>Projekt</w:t>
            </w:r>
            <w:r w:rsidR="0017351E">
              <w:rPr>
                <w:rFonts w:ascii="Times New Roman" w:eastAsia="Times New Roman" w:hAnsi="Times New Roman" w:cs="Times New Roman"/>
                <w:iCs/>
                <w:sz w:val="24"/>
                <w:szCs w:val="24"/>
                <w:lang w:eastAsia="lv-LV"/>
              </w:rPr>
              <w:t>s</w:t>
            </w:r>
            <w:r w:rsidRPr="0017351E">
              <w:rPr>
                <w:rFonts w:ascii="Times New Roman" w:eastAsia="Times New Roman" w:hAnsi="Times New Roman" w:cs="Times New Roman"/>
                <w:iCs/>
                <w:sz w:val="24"/>
                <w:szCs w:val="24"/>
                <w:lang w:eastAsia="lv-LV"/>
              </w:rPr>
              <w:t xml:space="preserve"> </w:t>
            </w:r>
            <w:r w:rsidR="002E4AE3" w:rsidRPr="0017351E">
              <w:rPr>
                <w:rFonts w:ascii="Times New Roman" w:eastAsia="Times New Roman" w:hAnsi="Times New Roman" w:cs="Times New Roman"/>
                <w:iCs/>
                <w:sz w:val="24"/>
                <w:szCs w:val="24"/>
                <w:lang w:eastAsia="lv-LV"/>
              </w:rPr>
              <w:t>šo jomu neskar</w:t>
            </w:r>
          </w:p>
        </w:tc>
      </w:tr>
    </w:tbl>
    <w:p w14:paraId="18D7FA61" w14:textId="77777777" w:rsidR="002E4AE3" w:rsidRPr="00602E21" w:rsidRDefault="002E4AE3" w:rsidP="00D71A24">
      <w:pPr>
        <w:spacing w:after="0" w:line="240" w:lineRule="auto"/>
        <w:rPr>
          <w:rFonts w:ascii="Times New Roman" w:eastAsia="Times New Roman" w:hAnsi="Times New Roman" w:cs="Times New Roman"/>
          <w:iCs/>
          <w:color w:val="FF0000"/>
          <w:sz w:val="24"/>
          <w:szCs w:val="24"/>
          <w:lang w:eastAsia="lv-LV"/>
        </w:rPr>
      </w:pPr>
      <w:r w:rsidRPr="00602E21">
        <w:rPr>
          <w:rFonts w:ascii="Times New Roman" w:eastAsia="Times New Roman" w:hAnsi="Times New Roman" w:cs="Times New Roman"/>
          <w:iCs/>
          <w:color w:val="FF0000"/>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5632B0" w:rsidRPr="005632B0" w14:paraId="7E67429E" w14:textId="77777777" w:rsidTr="00930227">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0AD2B6A" w14:textId="77777777" w:rsidR="002E4AE3" w:rsidRPr="005632B0" w:rsidRDefault="002E4AE3" w:rsidP="00A32DC4">
            <w:pPr>
              <w:spacing w:after="0" w:line="240" w:lineRule="auto"/>
              <w:jc w:val="center"/>
              <w:rPr>
                <w:rFonts w:ascii="Times New Roman" w:eastAsia="Times New Roman" w:hAnsi="Times New Roman" w:cs="Times New Roman"/>
                <w:b/>
                <w:bCs/>
                <w:iCs/>
                <w:sz w:val="24"/>
                <w:szCs w:val="24"/>
                <w:lang w:eastAsia="lv-LV"/>
              </w:rPr>
            </w:pPr>
            <w:r w:rsidRPr="005632B0">
              <w:rPr>
                <w:rFonts w:ascii="Times New Roman" w:eastAsia="Times New Roman" w:hAnsi="Times New Roman" w:cs="Times New Roman"/>
                <w:b/>
                <w:bCs/>
                <w:iCs/>
                <w:sz w:val="24"/>
                <w:szCs w:val="24"/>
                <w:lang w:eastAsia="lv-LV"/>
              </w:rPr>
              <w:t>V. Tiesību akta projekta atbilstība Latvijas Republikas starptautiskajām saistībām</w:t>
            </w:r>
          </w:p>
        </w:tc>
      </w:tr>
      <w:tr w:rsidR="005632B0" w:rsidRPr="005632B0" w14:paraId="4CC11197" w14:textId="77777777" w:rsidTr="00930227">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A73A1AE" w14:textId="77777777" w:rsidR="002E4AE3" w:rsidRPr="005632B0" w:rsidRDefault="002E4AE3" w:rsidP="00D71A24">
            <w:pPr>
              <w:spacing w:after="0" w:line="240" w:lineRule="auto"/>
              <w:rPr>
                <w:rFonts w:ascii="Times New Roman" w:eastAsia="Times New Roman" w:hAnsi="Times New Roman" w:cs="Times New Roman"/>
                <w:iCs/>
                <w:sz w:val="24"/>
                <w:szCs w:val="24"/>
                <w:lang w:eastAsia="lv-LV"/>
              </w:rPr>
            </w:pPr>
            <w:r w:rsidRPr="005632B0">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210E7AD6" w14:textId="77777777" w:rsidR="002E4AE3" w:rsidRPr="005632B0" w:rsidRDefault="002E4AE3" w:rsidP="00D71A24">
            <w:pPr>
              <w:spacing w:after="0" w:line="240" w:lineRule="auto"/>
              <w:rPr>
                <w:rFonts w:ascii="Times New Roman" w:eastAsia="Times New Roman" w:hAnsi="Times New Roman" w:cs="Times New Roman"/>
                <w:iCs/>
                <w:sz w:val="24"/>
                <w:szCs w:val="24"/>
                <w:lang w:eastAsia="lv-LV"/>
              </w:rPr>
            </w:pPr>
            <w:r w:rsidRPr="005632B0">
              <w:rPr>
                <w:rFonts w:ascii="Times New Roman" w:eastAsia="Times New Roman" w:hAnsi="Times New Roman" w:cs="Times New Roman"/>
                <w:iCs/>
                <w:sz w:val="24"/>
                <w:szCs w:val="24"/>
                <w:lang w:eastAsia="lv-LV"/>
              </w:rPr>
              <w:t>Saistības pret Eiropas Savienību</w:t>
            </w:r>
          </w:p>
        </w:tc>
        <w:tc>
          <w:tcPr>
            <w:tcW w:w="3000" w:type="pct"/>
            <w:tcBorders>
              <w:top w:val="outset" w:sz="6" w:space="0" w:color="auto"/>
              <w:left w:val="outset" w:sz="6" w:space="0" w:color="auto"/>
              <w:bottom w:val="outset" w:sz="6" w:space="0" w:color="auto"/>
              <w:right w:val="outset" w:sz="6" w:space="0" w:color="auto"/>
            </w:tcBorders>
            <w:hideMark/>
          </w:tcPr>
          <w:p w14:paraId="438B296D" w14:textId="0CD7FB3F" w:rsidR="002E4AE3" w:rsidRPr="005632B0" w:rsidRDefault="00AA620A" w:rsidP="00D71A24">
            <w:pPr>
              <w:spacing w:after="0" w:line="240" w:lineRule="auto"/>
              <w:jc w:val="both"/>
              <w:rPr>
                <w:rFonts w:ascii="Times New Roman" w:eastAsia="Times New Roman" w:hAnsi="Times New Roman" w:cs="Times New Roman"/>
                <w:iCs/>
                <w:sz w:val="24"/>
                <w:szCs w:val="24"/>
                <w:lang w:eastAsia="lv-LV"/>
              </w:rPr>
            </w:pPr>
            <w:r w:rsidRPr="005632B0">
              <w:rPr>
                <w:rFonts w:ascii="Times New Roman" w:eastAsia="Times New Roman" w:hAnsi="Times New Roman" w:cs="Times New Roman"/>
                <w:iCs/>
                <w:sz w:val="24"/>
                <w:szCs w:val="24"/>
                <w:lang w:eastAsia="lv-LV"/>
              </w:rPr>
              <w:t>Projekt</w:t>
            </w:r>
            <w:r w:rsidR="006A7D7B">
              <w:rPr>
                <w:rFonts w:ascii="Times New Roman" w:eastAsia="Times New Roman" w:hAnsi="Times New Roman" w:cs="Times New Roman"/>
                <w:iCs/>
                <w:sz w:val="24"/>
                <w:szCs w:val="24"/>
                <w:lang w:eastAsia="lv-LV"/>
              </w:rPr>
              <w:t>s</w:t>
            </w:r>
            <w:r w:rsidRPr="005632B0">
              <w:rPr>
                <w:rFonts w:ascii="Times New Roman" w:eastAsia="Times New Roman" w:hAnsi="Times New Roman" w:cs="Times New Roman"/>
                <w:iCs/>
                <w:sz w:val="24"/>
                <w:szCs w:val="24"/>
                <w:lang w:eastAsia="lv-LV"/>
              </w:rPr>
              <w:t xml:space="preserve"> </w:t>
            </w:r>
            <w:r w:rsidR="002E4AE3" w:rsidRPr="005632B0">
              <w:rPr>
                <w:rFonts w:ascii="Times New Roman" w:eastAsia="Times New Roman" w:hAnsi="Times New Roman" w:cs="Times New Roman"/>
                <w:iCs/>
                <w:sz w:val="24"/>
                <w:szCs w:val="24"/>
                <w:lang w:eastAsia="lv-LV"/>
              </w:rPr>
              <w:t>izstrādāt</w:t>
            </w:r>
            <w:r w:rsidR="007419B9">
              <w:rPr>
                <w:rFonts w:ascii="Times New Roman" w:eastAsia="Times New Roman" w:hAnsi="Times New Roman" w:cs="Times New Roman"/>
                <w:iCs/>
                <w:sz w:val="24"/>
                <w:szCs w:val="24"/>
                <w:lang w:eastAsia="lv-LV"/>
              </w:rPr>
              <w:t>s</w:t>
            </w:r>
            <w:r w:rsidR="002E4AE3" w:rsidRPr="005632B0">
              <w:rPr>
                <w:rFonts w:ascii="Times New Roman" w:eastAsia="Times New Roman" w:hAnsi="Times New Roman" w:cs="Times New Roman"/>
                <w:iCs/>
                <w:sz w:val="24"/>
                <w:szCs w:val="24"/>
                <w:lang w:eastAsia="lv-LV"/>
              </w:rPr>
              <w:t>, lai pārņemtu atsevišķas normas no Direktīvas 2019/2161.</w:t>
            </w:r>
            <w:r w:rsidR="004A1FFA" w:rsidRPr="005632B0">
              <w:rPr>
                <w:rFonts w:ascii="Times New Roman" w:eastAsia="Times New Roman" w:hAnsi="Times New Roman" w:cs="Times New Roman"/>
                <w:iCs/>
                <w:sz w:val="24"/>
                <w:szCs w:val="24"/>
                <w:lang w:eastAsia="lv-LV"/>
              </w:rPr>
              <w:t xml:space="preserve"> </w:t>
            </w:r>
            <w:r w:rsidR="002E4AE3" w:rsidRPr="005632B0">
              <w:rPr>
                <w:rFonts w:ascii="Times New Roman" w:eastAsia="Times New Roman" w:hAnsi="Times New Roman" w:cs="Times New Roman"/>
                <w:iCs/>
                <w:sz w:val="24"/>
                <w:szCs w:val="24"/>
                <w:lang w:eastAsia="lv-LV"/>
              </w:rPr>
              <w:t>Direktīva</w:t>
            </w:r>
            <w:r w:rsidR="004A1FFA" w:rsidRPr="005632B0">
              <w:rPr>
                <w:rFonts w:ascii="Times New Roman" w:eastAsia="Times New Roman" w:hAnsi="Times New Roman" w:cs="Times New Roman"/>
                <w:iCs/>
                <w:sz w:val="24"/>
                <w:szCs w:val="24"/>
                <w:lang w:eastAsia="lv-LV"/>
              </w:rPr>
              <w:t xml:space="preserve"> 2019/2161 jāpārņem līdz</w:t>
            </w:r>
            <w:r w:rsidR="002E4AE3" w:rsidRPr="005632B0">
              <w:rPr>
                <w:rFonts w:ascii="Times New Roman" w:eastAsia="Times New Roman" w:hAnsi="Times New Roman" w:cs="Times New Roman"/>
                <w:iCs/>
                <w:sz w:val="24"/>
                <w:szCs w:val="24"/>
                <w:lang w:eastAsia="lv-LV"/>
              </w:rPr>
              <w:t xml:space="preserve"> </w:t>
            </w:r>
            <w:r w:rsidR="004A1FFA" w:rsidRPr="005632B0">
              <w:rPr>
                <w:rFonts w:ascii="Times New Roman" w:eastAsia="Times New Roman" w:hAnsi="Times New Roman" w:cs="Times New Roman"/>
                <w:iCs/>
                <w:sz w:val="24"/>
                <w:szCs w:val="24"/>
                <w:lang w:eastAsia="lv-LV"/>
              </w:rPr>
              <w:t>2021. gada 28. novembrim (</w:t>
            </w:r>
            <w:r w:rsidR="002E4AE3" w:rsidRPr="005632B0">
              <w:rPr>
                <w:rFonts w:ascii="Times New Roman" w:eastAsia="Times New Roman" w:hAnsi="Times New Roman" w:cs="Times New Roman"/>
                <w:iCs/>
                <w:sz w:val="24"/>
                <w:szCs w:val="24"/>
                <w:lang w:eastAsia="lv-LV"/>
              </w:rPr>
              <w:t xml:space="preserve">piemērojama </w:t>
            </w:r>
            <w:r w:rsidR="003C2A64" w:rsidRPr="005632B0">
              <w:rPr>
                <w:rFonts w:ascii="Times New Roman" w:eastAsia="Times New Roman" w:hAnsi="Times New Roman" w:cs="Times New Roman"/>
                <w:iCs/>
                <w:sz w:val="24"/>
                <w:szCs w:val="24"/>
                <w:lang w:eastAsia="lv-LV"/>
              </w:rPr>
              <w:t>no 2022. gada 28. maij</w:t>
            </w:r>
            <w:r w:rsidR="004A1FFA" w:rsidRPr="005632B0">
              <w:rPr>
                <w:rFonts w:ascii="Times New Roman" w:eastAsia="Times New Roman" w:hAnsi="Times New Roman" w:cs="Times New Roman"/>
                <w:iCs/>
                <w:sz w:val="24"/>
                <w:szCs w:val="24"/>
                <w:lang w:eastAsia="lv-LV"/>
              </w:rPr>
              <w:t>a)</w:t>
            </w:r>
            <w:r w:rsidR="003C2A64" w:rsidRPr="005632B0">
              <w:rPr>
                <w:rFonts w:ascii="Times New Roman" w:eastAsia="Times New Roman" w:hAnsi="Times New Roman" w:cs="Times New Roman"/>
                <w:iCs/>
                <w:sz w:val="24"/>
                <w:szCs w:val="24"/>
                <w:lang w:eastAsia="lv-LV"/>
              </w:rPr>
              <w:t>.</w:t>
            </w:r>
          </w:p>
        </w:tc>
      </w:tr>
      <w:tr w:rsidR="005632B0" w:rsidRPr="005632B0" w14:paraId="434F161D" w14:textId="77777777" w:rsidTr="00930227">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5CCA347" w14:textId="77777777" w:rsidR="002E4AE3" w:rsidRPr="005632B0" w:rsidRDefault="002E4AE3" w:rsidP="00D71A24">
            <w:pPr>
              <w:spacing w:after="0" w:line="240" w:lineRule="auto"/>
              <w:rPr>
                <w:rFonts w:ascii="Times New Roman" w:eastAsia="Times New Roman" w:hAnsi="Times New Roman" w:cs="Times New Roman"/>
                <w:iCs/>
                <w:sz w:val="24"/>
                <w:szCs w:val="24"/>
                <w:lang w:eastAsia="lv-LV"/>
              </w:rPr>
            </w:pPr>
            <w:r w:rsidRPr="005632B0">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36A090F8" w14:textId="77777777" w:rsidR="002E4AE3" w:rsidRPr="005632B0" w:rsidRDefault="002E4AE3" w:rsidP="00D71A24">
            <w:pPr>
              <w:spacing w:after="0" w:line="240" w:lineRule="auto"/>
              <w:rPr>
                <w:rFonts w:ascii="Times New Roman" w:eastAsia="Times New Roman" w:hAnsi="Times New Roman" w:cs="Times New Roman"/>
                <w:iCs/>
                <w:sz w:val="24"/>
                <w:szCs w:val="24"/>
                <w:lang w:eastAsia="lv-LV"/>
              </w:rPr>
            </w:pPr>
            <w:r w:rsidRPr="005632B0">
              <w:rPr>
                <w:rFonts w:ascii="Times New Roman" w:eastAsia="Times New Roman" w:hAnsi="Times New Roman" w:cs="Times New Roman"/>
                <w:iCs/>
                <w:sz w:val="24"/>
                <w:szCs w:val="24"/>
                <w:lang w:eastAsia="lv-LV"/>
              </w:rPr>
              <w:t>Citas starptautiskās saistības</w:t>
            </w:r>
          </w:p>
        </w:tc>
        <w:tc>
          <w:tcPr>
            <w:tcW w:w="3000" w:type="pct"/>
            <w:tcBorders>
              <w:top w:val="outset" w:sz="6" w:space="0" w:color="auto"/>
              <w:left w:val="outset" w:sz="6" w:space="0" w:color="auto"/>
              <w:bottom w:val="outset" w:sz="6" w:space="0" w:color="auto"/>
              <w:right w:val="outset" w:sz="6" w:space="0" w:color="auto"/>
            </w:tcBorders>
            <w:hideMark/>
          </w:tcPr>
          <w:p w14:paraId="48E63A15" w14:textId="7A2430DF" w:rsidR="002E4AE3" w:rsidRPr="005632B0" w:rsidRDefault="0014376E" w:rsidP="00D71A24">
            <w:pPr>
              <w:spacing w:after="0" w:line="240" w:lineRule="auto"/>
              <w:rPr>
                <w:rFonts w:ascii="Times New Roman" w:eastAsia="Times New Roman" w:hAnsi="Times New Roman" w:cs="Times New Roman"/>
                <w:iCs/>
                <w:sz w:val="24"/>
                <w:szCs w:val="24"/>
                <w:lang w:eastAsia="lv-LV"/>
              </w:rPr>
            </w:pPr>
            <w:r w:rsidRPr="005632B0">
              <w:rPr>
                <w:rFonts w:ascii="Times New Roman" w:eastAsia="Times New Roman" w:hAnsi="Times New Roman" w:cs="Times New Roman"/>
                <w:iCs/>
                <w:sz w:val="24"/>
                <w:szCs w:val="24"/>
                <w:lang w:eastAsia="lv-LV"/>
              </w:rPr>
              <w:t>Projekt</w:t>
            </w:r>
            <w:r w:rsidR="006A7D7B">
              <w:rPr>
                <w:rFonts w:ascii="Times New Roman" w:eastAsia="Times New Roman" w:hAnsi="Times New Roman" w:cs="Times New Roman"/>
                <w:iCs/>
                <w:sz w:val="24"/>
                <w:szCs w:val="24"/>
                <w:lang w:eastAsia="lv-LV"/>
              </w:rPr>
              <w:t>s</w:t>
            </w:r>
            <w:r w:rsidRPr="005632B0">
              <w:rPr>
                <w:rFonts w:ascii="Times New Roman" w:eastAsia="Times New Roman" w:hAnsi="Times New Roman" w:cs="Times New Roman"/>
                <w:iCs/>
                <w:sz w:val="24"/>
                <w:szCs w:val="24"/>
                <w:lang w:eastAsia="lv-LV"/>
              </w:rPr>
              <w:t xml:space="preserve"> šo jomu neskar</w:t>
            </w:r>
          </w:p>
        </w:tc>
      </w:tr>
      <w:tr w:rsidR="005632B0" w:rsidRPr="005632B0" w14:paraId="29DD028C" w14:textId="77777777" w:rsidTr="00930227">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C10323F" w14:textId="77777777" w:rsidR="002E4AE3" w:rsidRPr="005632B0" w:rsidRDefault="002E4AE3" w:rsidP="00D71A24">
            <w:pPr>
              <w:spacing w:after="0" w:line="240" w:lineRule="auto"/>
              <w:rPr>
                <w:rFonts w:ascii="Times New Roman" w:eastAsia="Times New Roman" w:hAnsi="Times New Roman" w:cs="Times New Roman"/>
                <w:iCs/>
                <w:sz w:val="24"/>
                <w:szCs w:val="24"/>
                <w:lang w:eastAsia="lv-LV"/>
              </w:rPr>
            </w:pPr>
            <w:r w:rsidRPr="005632B0">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24648151" w14:textId="77777777" w:rsidR="002E4AE3" w:rsidRPr="005632B0" w:rsidRDefault="002E4AE3" w:rsidP="00D71A24">
            <w:pPr>
              <w:spacing w:after="0" w:line="240" w:lineRule="auto"/>
              <w:rPr>
                <w:rFonts w:ascii="Times New Roman" w:eastAsia="Times New Roman" w:hAnsi="Times New Roman" w:cs="Times New Roman"/>
                <w:iCs/>
                <w:sz w:val="24"/>
                <w:szCs w:val="24"/>
                <w:lang w:eastAsia="lv-LV"/>
              </w:rPr>
            </w:pPr>
            <w:r w:rsidRPr="005632B0">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3EC1BF84" w14:textId="77777777" w:rsidR="002E4AE3" w:rsidRPr="005632B0" w:rsidRDefault="002E4AE3" w:rsidP="00D71A24">
            <w:pPr>
              <w:spacing w:after="0" w:line="240" w:lineRule="auto"/>
              <w:rPr>
                <w:rFonts w:ascii="Times New Roman" w:eastAsia="Times New Roman" w:hAnsi="Times New Roman" w:cs="Times New Roman"/>
                <w:iCs/>
                <w:sz w:val="24"/>
                <w:szCs w:val="24"/>
                <w:lang w:eastAsia="lv-LV"/>
              </w:rPr>
            </w:pPr>
            <w:r w:rsidRPr="005632B0">
              <w:rPr>
                <w:rFonts w:ascii="Times New Roman" w:eastAsia="Times New Roman" w:hAnsi="Times New Roman" w:cs="Times New Roman"/>
                <w:iCs/>
                <w:sz w:val="24"/>
                <w:szCs w:val="24"/>
                <w:lang w:eastAsia="lv-LV"/>
              </w:rPr>
              <w:t>Nav</w:t>
            </w:r>
          </w:p>
        </w:tc>
      </w:tr>
    </w:tbl>
    <w:p w14:paraId="1EB7754D" w14:textId="77777777" w:rsidR="002E4AE3" w:rsidRPr="00602E21" w:rsidRDefault="002E4AE3" w:rsidP="00D71A24">
      <w:pPr>
        <w:spacing w:after="0" w:line="240" w:lineRule="auto"/>
        <w:rPr>
          <w:rFonts w:ascii="Times New Roman" w:eastAsia="Times New Roman" w:hAnsi="Times New Roman" w:cs="Times New Roman"/>
          <w:iCs/>
          <w:color w:val="FF0000"/>
          <w:sz w:val="24"/>
          <w:szCs w:val="24"/>
          <w:lang w:eastAsia="lv-LV"/>
        </w:rPr>
      </w:pPr>
      <w:r w:rsidRPr="00602E21">
        <w:rPr>
          <w:rFonts w:ascii="Times New Roman" w:eastAsia="Times New Roman" w:hAnsi="Times New Roman" w:cs="Times New Roman"/>
          <w:iCs/>
          <w:color w:val="FF0000"/>
          <w:sz w:val="24"/>
          <w:szCs w:val="24"/>
          <w:lang w:eastAsia="lv-LV"/>
        </w:rPr>
        <w:t xml:space="preserve">  </w:t>
      </w:r>
    </w:p>
    <w:tbl>
      <w:tblPr>
        <w:tblW w:w="4984"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826"/>
        <w:gridCol w:w="1201"/>
        <w:gridCol w:w="1380"/>
        <w:gridCol w:w="4619"/>
      </w:tblGrid>
      <w:tr w:rsidR="005632B0" w:rsidRPr="005632B0" w14:paraId="679C857B" w14:textId="77777777" w:rsidTr="00930227">
        <w:trPr>
          <w:tblCellSpacing w:w="1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7F1BC68A" w14:textId="77777777" w:rsidR="002E4AE3" w:rsidRPr="005632B0" w:rsidRDefault="002E4AE3" w:rsidP="00D71A24">
            <w:pPr>
              <w:spacing w:after="0" w:line="240" w:lineRule="auto"/>
              <w:rPr>
                <w:rFonts w:ascii="Times New Roman" w:eastAsia="Times New Roman" w:hAnsi="Times New Roman" w:cs="Times New Roman"/>
                <w:b/>
                <w:bCs/>
                <w:iCs/>
                <w:sz w:val="24"/>
                <w:szCs w:val="24"/>
                <w:lang w:eastAsia="lv-LV"/>
              </w:rPr>
            </w:pPr>
            <w:r w:rsidRPr="005632B0">
              <w:rPr>
                <w:rFonts w:ascii="Times New Roman" w:eastAsia="Times New Roman" w:hAnsi="Times New Roman" w:cs="Times New Roman"/>
                <w:b/>
                <w:bCs/>
                <w:iCs/>
                <w:sz w:val="24"/>
                <w:szCs w:val="24"/>
                <w:lang w:eastAsia="lv-LV"/>
              </w:rPr>
              <w:t>1. tabula</w:t>
            </w:r>
            <w:r w:rsidRPr="005632B0">
              <w:rPr>
                <w:rFonts w:ascii="Times New Roman" w:eastAsia="Times New Roman" w:hAnsi="Times New Roman" w:cs="Times New Roman"/>
                <w:b/>
                <w:bCs/>
                <w:iCs/>
                <w:sz w:val="24"/>
                <w:szCs w:val="24"/>
                <w:lang w:eastAsia="lv-LV"/>
              </w:rPr>
              <w:br/>
              <w:t>Tiesību akta projekta atbilstība ES tiesību aktiem</w:t>
            </w:r>
          </w:p>
        </w:tc>
      </w:tr>
      <w:tr w:rsidR="005632B0" w:rsidRPr="005632B0" w14:paraId="07E2BF5F" w14:textId="77777777" w:rsidTr="00FF2D3E">
        <w:trPr>
          <w:tblCellSpacing w:w="15" w:type="dxa"/>
        </w:trPr>
        <w:tc>
          <w:tcPr>
            <w:tcW w:w="998" w:type="pct"/>
            <w:tcBorders>
              <w:top w:val="outset" w:sz="6" w:space="0" w:color="auto"/>
              <w:left w:val="outset" w:sz="6" w:space="0" w:color="auto"/>
              <w:bottom w:val="outset" w:sz="6" w:space="0" w:color="auto"/>
              <w:right w:val="outset" w:sz="6" w:space="0" w:color="auto"/>
            </w:tcBorders>
            <w:hideMark/>
          </w:tcPr>
          <w:p w14:paraId="7AB9A881" w14:textId="77777777" w:rsidR="002E4AE3" w:rsidRPr="005632B0" w:rsidRDefault="002E4AE3" w:rsidP="00D71A24">
            <w:pPr>
              <w:spacing w:after="0" w:line="240" w:lineRule="auto"/>
              <w:rPr>
                <w:rFonts w:ascii="Times New Roman" w:eastAsia="Times New Roman" w:hAnsi="Times New Roman" w:cs="Times New Roman"/>
                <w:iCs/>
                <w:sz w:val="24"/>
                <w:szCs w:val="24"/>
                <w:lang w:eastAsia="lv-LV"/>
              </w:rPr>
            </w:pPr>
            <w:r w:rsidRPr="005632B0">
              <w:rPr>
                <w:rFonts w:ascii="Times New Roman" w:eastAsia="Times New Roman" w:hAnsi="Times New Roman" w:cs="Times New Roman"/>
                <w:iCs/>
                <w:sz w:val="24"/>
                <w:szCs w:val="24"/>
                <w:lang w:eastAsia="lv-LV"/>
              </w:rPr>
              <w:t>Attiecīgā ES tiesību akta datums, numurs un nosaukums</w:t>
            </w:r>
          </w:p>
        </w:tc>
        <w:tc>
          <w:tcPr>
            <w:tcW w:w="3952" w:type="pct"/>
            <w:gridSpan w:val="3"/>
            <w:tcBorders>
              <w:top w:val="outset" w:sz="6" w:space="0" w:color="auto"/>
              <w:left w:val="outset" w:sz="6" w:space="0" w:color="auto"/>
              <w:bottom w:val="outset" w:sz="6" w:space="0" w:color="auto"/>
              <w:right w:val="outset" w:sz="6" w:space="0" w:color="auto"/>
            </w:tcBorders>
            <w:hideMark/>
          </w:tcPr>
          <w:p w14:paraId="3F82617D" w14:textId="3AA84759" w:rsidR="00181746" w:rsidRPr="00181746" w:rsidRDefault="00181746" w:rsidP="00D71A24">
            <w:pPr>
              <w:spacing w:after="0" w:line="240" w:lineRule="auto"/>
              <w:jc w:val="both"/>
              <w:rPr>
                <w:rFonts w:ascii="Times New Roman" w:eastAsia="Times New Roman" w:hAnsi="Times New Roman" w:cs="Times New Roman"/>
                <w:iCs/>
                <w:sz w:val="24"/>
                <w:szCs w:val="24"/>
                <w:u w:val="single"/>
                <w:lang w:eastAsia="lv-LV"/>
              </w:rPr>
            </w:pPr>
            <w:r w:rsidRPr="00181746">
              <w:rPr>
                <w:rFonts w:ascii="Times New Roman" w:hAnsi="Times New Roman" w:cs="Times New Roman"/>
                <w:sz w:val="24"/>
                <w:szCs w:val="24"/>
                <w:u w:val="single"/>
                <w:shd w:val="clear" w:color="auto" w:fill="FFFFFF"/>
              </w:rPr>
              <w:t>2019. gada 27. novembra</w:t>
            </w:r>
            <w:r w:rsidRPr="00181746">
              <w:rPr>
                <w:rFonts w:ascii="Times New Roman" w:hAnsi="Times New Roman" w:cs="Times New Roman"/>
                <w:iCs/>
                <w:sz w:val="24"/>
                <w:szCs w:val="24"/>
                <w:u w:val="single"/>
              </w:rPr>
              <w:t xml:space="preserve"> Eiropas Parlamenta un Padomes direktīva 2019/2161</w:t>
            </w:r>
          </w:p>
        </w:tc>
      </w:tr>
      <w:tr w:rsidR="005632B0" w:rsidRPr="005632B0" w14:paraId="1F95BDD5" w14:textId="77777777" w:rsidTr="00FF2D3E">
        <w:trPr>
          <w:tblCellSpacing w:w="15" w:type="dxa"/>
        </w:trPr>
        <w:tc>
          <w:tcPr>
            <w:tcW w:w="998" w:type="pct"/>
            <w:tcBorders>
              <w:top w:val="outset" w:sz="6" w:space="0" w:color="auto"/>
              <w:left w:val="outset" w:sz="6" w:space="0" w:color="auto"/>
              <w:bottom w:val="outset" w:sz="6" w:space="0" w:color="auto"/>
              <w:right w:val="outset" w:sz="6" w:space="0" w:color="auto"/>
            </w:tcBorders>
            <w:vAlign w:val="center"/>
            <w:hideMark/>
          </w:tcPr>
          <w:p w14:paraId="20D45384" w14:textId="77777777" w:rsidR="002E4AE3" w:rsidRPr="005632B0" w:rsidRDefault="002E4AE3" w:rsidP="00D71A24">
            <w:pPr>
              <w:spacing w:after="0" w:line="240" w:lineRule="auto"/>
              <w:rPr>
                <w:rFonts w:ascii="Times New Roman" w:eastAsia="Times New Roman" w:hAnsi="Times New Roman" w:cs="Times New Roman"/>
                <w:iCs/>
                <w:sz w:val="24"/>
                <w:szCs w:val="24"/>
                <w:lang w:eastAsia="lv-LV"/>
              </w:rPr>
            </w:pPr>
            <w:r w:rsidRPr="005632B0">
              <w:rPr>
                <w:rFonts w:ascii="Times New Roman" w:eastAsia="Times New Roman" w:hAnsi="Times New Roman" w:cs="Times New Roman"/>
                <w:iCs/>
                <w:sz w:val="24"/>
                <w:szCs w:val="24"/>
                <w:lang w:eastAsia="lv-LV"/>
              </w:rPr>
              <w:t>A</w:t>
            </w:r>
          </w:p>
        </w:tc>
        <w:tc>
          <w:tcPr>
            <w:tcW w:w="649" w:type="pct"/>
            <w:tcBorders>
              <w:top w:val="outset" w:sz="6" w:space="0" w:color="auto"/>
              <w:left w:val="outset" w:sz="6" w:space="0" w:color="auto"/>
              <w:bottom w:val="outset" w:sz="6" w:space="0" w:color="auto"/>
              <w:right w:val="outset" w:sz="6" w:space="0" w:color="auto"/>
            </w:tcBorders>
            <w:vAlign w:val="center"/>
            <w:hideMark/>
          </w:tcPr>
          <w:p w14:paraId="0C94A4AE" w14:textId="77777777" w:rsidR="002E4AE3" w:rsidRPr="005632B0" w:rsidRDefault="002E4AE3" w:rsidP="00D71A24">
            <w:pPr>
              <w:spacing w:after="0" w:line="240" w:lineRule="auto"/>
              <w:rPr>
                <w:rFonts w:ascii="Times New Roman" w:eastAsia="Times New Roman" w:hAnsi="Times New Roman" w:cs="Times New Roman"/>
                <w:iCs/>
                <w:sz w:val="24"/>
                <w:szCs w:val="24"/>
                <w:lang w:eastAsia="lv-LV"/>
              </w:rPr>
            </w:pPr>
            <w:r w:rsidRPr="005632B0">
              <w:rPr>
                <w:rFonts w:ascii="Times New Roman" w:eastAsia="Times New Roman" w:hAnsi="Times New Roman" w:cs="Times New Roman"/>
                <w:iCs/>
                <w:sz w:val="24"/>
                <w:szCs w:val="24"/>
                <w:lang w:eastAsia="lv-LV"/>
              </w:rPr>
              <w:t>B</w:t>
            </w:r>
          </w:p>
        </w:tc>
        <w:tc>
          <w:tcPr>
            <w:tcW w:w="748" w:type="pct"/>
            <w:tcBorders>
              <w:top w:val="outset" w:sz="6" w:space="0" w:color="auto"/>
              <w:left w:val="outset" w:sz="6" w:space="0" w:color="auto"/>
              <w:bottom w:val="outset" w:sz="6" w:space="0" w:color="auto"/>
              <w:right w:val="outset" w:sz="6" w:space="0" w:color="auto"/>
            </w:tcBorders>
            <w:vAlign w:val="center"/>
            <w:hideMark/>
          </w:tcPr>
          <w:p w14:paraId="3D7E63C1" w14:textId="77777777" w:rsidR="002E4AE3" w:rsidRPr="005632B0" w:rsidRDefault="002E4AE3" w:rsidP="00D71A24">
            <w:pPr>
              <w:spacing w:after="0" w:line="240" w:lineRule="auto"/>
              <w:rPr>
                <w:rFonts w:ascii="Times New Roman" w:eastAsia="Times New Roman" w:hAnsi="Times New Roman" w:cs="Times New Roman"/>
                <w:iCs/>
                <w:sz w:val="24"/>
                <w:szCs w:val="24"/>
                <w:lang w:eastAsia="lv-LV"/>
              </w:rPr>
            </w:pPr>
            <w:r w:rsidRPr="005632B0">
              <w:rPr>
                <w:rFonts w:ascii="Times New Roman" w:eastAsia="Times New Roman" w:hAnsi="Times New Roman" w:cs="Times New Roman"/>
                <w:iCs/>
                <w:sz w:val="24"/>
                <w:szCs w:val="24"/>
                <w:lang w:eastAsia="lv-LV"/>
              </w:rPr>
              <w:t>C</w:t>
            </w:r>
          </w:p>
        </w:tc>
        <w:tc>
          <w:tcPr>
            <w:tcW w:w="2522" w:type="pct"/>
            <w:tcBorders>
              <w:top w:val="outset" w:sz="6" w:space="0" w:color="auto"/>
              <w:left w:val="outset" w:sz="6" w:space="0" w:color="auto"/>
              <w:bottom w:val="outset" w:sz="6" w:space="0" w:color="auto"/>
              <w:right w:val="outset" w:sz="6" w:space="0" w:color="auto"/>
            </w:tcBorders>
            <w:vAlign w:val="center"/>
            <w:hideMark/>
          </w:tcPr>
          <w:p w14:paraId="34C5B3F6" w14:textId="77777777" w:rsidR="002E4AE3" w:rsidRPr="005632B0" w:rsidRDefault="002E4AE3" w:rsidP="00D71A24">
            <w:pPr>
              <w:spacing w:after="0" w:line="240" w:lineRule="auto"/>
              <w:rPr>
                <w:rFonts w:ascii="Times New Roman" w:eastAsia="Times New Roman" w:hAnsi="Times New Roman" w:cs="Times New Roman"/>
                <w:iCs/>
                <w:sz w:val="24"/>
                <w:szCs w:val="24"/>
                <w:lang w:eastAsia="lv-LV"/>
              </w:rPr>
            </w:pPr>
            <w:r w:rsidRPr="005632B0">
              <w:rPr>
                <w:rFonts w:ascii="Times New Roman" w:eastAsia="Times New Roman" w:hAnsi="Times New Roman" w:cs="Times New Roman"/>
                <w:iCs/>
                <w:sz w:val="24"/>
                <w:szCs w:val="24"/>
                <w:lang w:eastAsia="lv-LV"/>
              </w:rPr>
              <w:t>D</w:t>
            </w:r>
          </w:p>
        </w:tc>
      </w:tr>
      <w:tr w:rsidR="005632B0" w:rsidRPr="005632B0" w14:paraId="65B58968" w14:textId="77777777" w:rsidTr="00FF2D3E">
        <w:trPr>
          <w:tblCellSpacing w:w="15" w:type="dxa"/>
        </w:trPr>
        <w:tc>
          <w:tcPr>
            <w:tcW w:w="998" w:type="pct"/>
            <w:tcBorders>
              <w:top w:val="outset" w:sz="6" w:space="0" w:color="auto"/>
              <w:left w:val="outset" w:sz="6" w:space="0" w:color="auto"/>
              <w:bottom w:val="outset" w:sz="6" w:space="0" w:color="auto"/>
              <w:right w:val="outset" w:sz="6" w:space="0" w:color="auto"/>
            </w:tcBorders>
            <w:hideMark/>
          </w:tcPr>
          <w:p w14:paraId="4EA06992" w14:textId="77777777" w:rsidR="002E4AE3" w:rsidRPr="005632B0" w:rsidRDefault="002E4AE3" w:rsidP="00D71A24">
            <w:pPr>
              <w:spacing w:after="0" w:line="240" w:lineRule="auto"/>
              <w:rPr>
                <w:rFonts w:ascii="Times New Roman" w:eastAsia="Times New Roman" w:hAnsi="Times New Roman" w:cs="Times New Roman"/>
                <w:iCs/>
                <w:sz w:val="24"/>
                <w:szCs w:val="24"/>
                <w:lang w:eastAsia="lv-LV"/>
              </w:rPr>
            </w:pPr>
            <w:r w:rsidRPr="005632B0">
              <w:rPr>
                <w:rFonts w:ascii="Times New Roman" w:eastAsia="Times New Roman" w:hAnsi="Times New Roman" w:cs="Times New Roman"/>
                <w:iCs/>
                <w:sz w:val="24"/>
                <w:szCs w:val="24"/>
                <w:lang w:eastAsia="lv-LV"/>
              </w:rPr>
              <w:t>Attiecīgā ES tiesību akta panta numurs (uzskaitot katru tiesību akta vienību – pantu, daļu, punktu, apakšpunktu)</w:t>
            </w:r>
          </w:p>
        </w:tc>
        <w:tc>
          <w:tcPr>
            <w:tcW w:w="649" w:type="pct"/>
            <w:tcBorders>
              <w:top w:val="outset" w:sz="6" w:space="0" w:color="auto"/>
              <w:left w:val="outset" w:sz="6" w:space="0" w:color="auto"/>
              <w:bottom w:val="outset" w:sz="6" w:space="0" w:color="auto"/>
              <w:right w:val="outset" w:sz="6" w:space="0" w:color="auto"/>
            </w:tcBorders>
            <w:shd w:val="clear" w:color="auto" w:fill="FFFFFF" w:themeFill="background1"/>
            <w:hideMark/>
          </w:tcPr>
          <w:p w14:paraId="7AFEF408" w14:textId="77777777" w:rsidR="002E4AE3" w:rsidRPr="005632B0" w:rsidRDefault="002E4AE3" w:rsidP="00D71A24">
            <w:pPr>
              <w:spacing w:after="0" w:line="240" w:lineRule="auto"/>
              <w:rPr>
                <w:rFonts w:ascii="Times New Roman" w:eastAsia="Times New Roman" w:hAnsi="Times New Roman" w:cs="Times New Roman"/>
                <w:iCs/>
                <w:sz w:val="24"/>
                <w:szCs w:val="24"/>
                <w:lang w:eastAsia="lv-LV"/>
              </w:rPr>
            </w:pPr>
            <w:r w:rsidRPr="005632B0">
              <w:rPr>
                <w:rFonts w:ascii="Times New Roman" w:eastAsia="Times New Roman" w:hAnsi="Times New Roman" w:cs="Times New Roman"/>
                <w:iCs/>
                <w:sz w:val="24"/>
                <w:szCs w:val="24"/>
                <w:lang w:eastAsia="lv-LV"/>
              </w:rPr>
              <w:t xml:space="preserve">Projekta vienība, kas pārņem vai ievieš katru šīs tabulas A ailē minēto ES tiesību akta vienību, vai tiesību akts, kur attiecīgā ES tiesību akta vienība pārņemta </w:t>
            </w:r>
            <w:r w:rsidRPr="005632B0">
              <w:rPr>
                <w:rFonts w:ascii="Times New Roman" w:eastAsia="Times New Roman" w:hAnsi="Times New Roman" w:cs="Times New Roman"/>
                <w:iCs/>
                <w:sz w:val="24"/>
                <w:szCs w:val="24"/>
                <w:lang w:eastAsia="lv-LV"/>
              </w:rPr>
              <w:lastRenderedPageBreak/>
              <w:t>vai ieviesta</w:t>
            </w:r>
          </w:p>
        </w:tc>
        <w:tc>
          <w:tcPr>
            <w:tcW w:w="748" w:type="pct"/>
            <w:tcBorders>
              <w:top w:val="outset" w:sz="6" w:space="0" w:color="auto"/>
              <w:left w:val="outset" w:sz="6" w:space="0" w:color="auto"/>
              <w:bottom w:val="outset" w:sz="6" w:space="0" w:color="auto"/>
              <w:right w:val="outset" w:sz="6" w:space="0" w:color="auto"/>
            </w:tcBorders>
            <w:hideMark/>
          </w:tcPr>
          <w:p w14:paraId="21E4C9A0" w14:textId="77777777" w:rsidR="002E4AE3" w:rsidRPr="005632B0" w:rsidRDefault="002E4AE3" w:rsidP="00D71A24">
            <w:pPr>
              <w:spacing w:after="0" w:line="240" w:lineRule="auto"/>
              <w:rPr>
                <w:rFonts w:ascii="Times New Roman" w:eastAsia="Times New Roman" w:hAnsi="Times New Roman" w:cs="Times New Roman"/>
                <w:iCs/>
                <w:sz w:val="24"/>
                <w:szCs w:val="24"/>
                <w:lang w:eastAsia="lv-LV"/>
              </w:rPr>
            </w:pPr>
            <w:r w:rsidRPr="005632B0">
              <w:rPr>
                <w:rFonts w:ascii="Times New Roman" w:eastAsia="Times New Roman" w:hAnsi="Times New Roman" w:cs="Times New Roman"/>
                <w:iCs/>
                <w:sz w:val="24"/>
                <w:szCs w:val="24"/>
                <w:lang w:eastAsia="lv-LV"/>
              </w:rPr>
              <w:lastRenderedPageBreak/>
              <w:t>Informācija par to, vai šīs tabulas A ailē minētās ES tiesību akta vienības tiek pārņemtas vai ieviestas pilnībā vai daļēji.</w:t>
            </w:r>
            <w:r w:rsidRPr="005632B0">
              <w:rPr>
                <w:rFonts w:ascii="Times New Roman" w:eastAsia="Times New Roman" w:hAnsi="Times New Roman" w:cs="Times New Roman"/>
                <w:iCs/>
                <w:sz w:val="24"/>
                <w:szCs w:val="24"/>
                <w:lang w:eastAsia="lv-LV"/>
              </w:rPr>
              <w:br/>
              <w:t xml:space="preserve">Ja attiecīgā ES tiesību akta vienība tiek pārņemta vai ieviesta daļēji, sniedz </w:t>
            </w:r>
            <w:r w:rsidRPr="005632B0">
              <w:rPr>
                <w:rFonts w:ascii="Times New Roman" w:eastAsia="Times New Roman" w:hAnsi="Times New Roman" w:cs="Times New Roman"/>
                <w:iCs/>
                <w:sz w:val="24"/>
                <w:szCs w:val="24"/>
                <w:lang w:eastAsia="lv-LV"/>
              </w:rPr>
              <w:lastRenderedPageBreak/>
              <w:t>attiecīgu skaidrojumu, kā arī precīzi norāda, kad un kādā veidā ES tiesību akta vienība tiks pārņemta vai ieviesta pilnībā.</w:t>
            </w:r>
            <w:r w:rsidRPr="005632B0">
              <w:rPr>
                <w:rFonts w:ascii="Times New Roman" w:eastAsia="Times New Roman" w:hAnsi="Times New Roman" w:cs="Times New Roman"/>
                <w:iCs/>
                <w:sz w:val="24"/>
                <w:szCs w:val="24"/>
                <w:lang w:eastAsia="lv-LV"/>
              </w:rPr>
              <w:br/>
              <w:t>Norāda institūciju, kas ir atbildīga par šo saistību izpildi pilnībā</w:t>
            </w:r>
          </w:p>
        </w:tc>
        <w:tc>
          <w:tcPr>
            <w:tcW w:w="2522" w:type="pct"/>
            <w:tcBorders>
              <w:top w:val="outset" w:sz="6" w:space="0" w:color="auto"/>
              <w:left w:val="outset" w:sz="6" w:space="0" w:color="auto"/>
              <w:bottom w:val="outset" w:sz="6" w:space="0" w:color="auto"/>
              <w:right w:val="outset" w:sz="6" w:space="0" w:color="auto"/>
            </w:tcBorders>
            <w:hideMark/>
          </w:tcPr>
          <w:p w14:paraId="6117B632" w14:textId="77777777" w:rsidR="002E4AE3" w:rsidRPr="005632B0" w:rsidRDefault="002E4AE3" w:rsidP="00D71A24">
            <w:pPr>
              <w:spacing w:after="0" w:line="240" w:lineRule="auto"/>
              <w:rPr>
                <w:rFonts w:ascii="Times New Roman" w:eastAsia="Times New Roman" w:hAnsi="Times New Roman" w:cs="Times New Roman"/>
                <w:iCs/>
                <w:sz w:val="24"/>
                <w:szCs w:val="24"/>
                <w:lang w:eastAsia="lv-LV"/>
              </w:rPr>
            </w:pPr>
            <w:r w:rsidRPr="005632B0">
              <w:rPr>
                <w:rFonts w:ascii="Times New Roman" w:eastAsia="Times New Roman" w:hAnsi="Times New Roman" w:cs="Times New Roman"/>
                <w:iCs/>
                <w:sz w:val="24"/>
                <w:szCs w:val="24"/>
                <w:lang w:eastAsia="lv-LV"/>
              </w:rPr>
              <w:lastRenderedPageBreak/>
              <w:t>Informācija par to, vai šīs tabulas B ailē minētās projekta vienības paredz stingrākas prasības nekā šīs tabulas A ailē minētās ES tiesību akta vienības.</w:t>
            </w:r>
            <w:r w:rsidRPr="005632B0">
              <w:rPr>
                <w:rFonts w:ascii="Times New Roman" w:eastAsia="Times New Roman" w:hAnsi="Times New Roman" w:cs="Times New Roman"/>
                <w:iCs/>
                <w:sz w:val="24"/>
                <w:szCs w:val="24"/>
                <w:lang w:eastAsia="lv-LV"/>
              </w:rPr>
              <w:br/>
              <w:t>Ja projekts satur stingrākas prasības nekā attiecīgais ES tiesību akts, norāda pamatojumu un samērīgumu.</w:t>
            </w:r>
            <w:r w:rsidRPr="005632B0">
              <w:rPr>
                <w:rFonts w:ascii="Times New Roman" w:eastAsia="Times New Roman" w:hAnsi="Times New Roman" w:cs="Times New Roman"/>
                <w:iCs/>
                <w:sz w:val="24"/>
                <w:szCs w:val="24"/>
                <w:lang w:eastAsia="lv-LV"/>
              </w:rPr>
              <w:br/>
              <w:t>Norāda iespējamās alternatīvas (t. sk. alternatīvas, kas neparedz tiesiskā regulējuma izstrādi) – kādos gadījumos būtu iespējams izvairīties no stingrāku prasību noteikšanas, nekā paredzēts attiecīgajos ES tiesību aktos</w:t>
            </w:r>
          </w:p>
        </w:tc>
      </w:tr>
      <w:tr w:rsidR="00FF2D3E" w:rsidRPr="00FF2D3E" w14:paraId="004E87DF" w14:textId="77777777" w:rsidTr="00FF2D3E">
        <w:trPr>
          <w:tblCellSpacing w:w="15" w:type="dxa"/>
        </w:trPr>
        <w:tc>
          <w:tcPr>
            <w:tcW w:w="998" w:type="pct"/>
            <w:tcBorders>
              <w:top w:val="outset" w:sz="6" w:space="0" w:color="auto"/>
              <w:left w:val="outset" w:sz="6" w:space="0" w:color="auto"/>
              <w:bottom w:val="outset" w:sz="6" w:space="0" w:color="auto"/>
              <w:right w:val="outset" w:sz="6" w:space="0" w:color="auto"/>
            </w:tcBorders>
          </w:tcPr>
          <w:p w14:paraId="0065548B" w14:textId="59BED471" w:rsidR="002E4AE3" w:rsidRPr="00FF2D3E" w:rsidRDefault="000549F9" w:rsidP="00D71A24">
            <w:pPr>
              <w:spacing w:after="0" w:line="240" w:lineRule="auto"/>
              <w:rPr>
                <w:rFonts w:ascii="Times New Roman" w:eastAsia="Times New Roman" w:hAnsi="Times New Roman" w:cs="Times New Roman"/>
                <w:iCs/>
                <w:sz w:val="24"/>
                <w:szCs w:val="24"/>
                <w:lang w:eastAsia="lv-LV"/>
              </w:rPr>
            </w:pPr>
            <w:r w:rsidRPr="00FF2D3E">
              <w:rPr>
                <w:rFonts w:ascii="Times New Roman" w:eastAsia="Times New Roman" w:hAnsi="Times New Roman" w:cs="Times New Roman"/>
                <w:sz w:val="24"/>
                <w:szCs w:val="24"/>
                <w:lang w:eastAsia="lv-LV"/>
              </w:rPr>
              <w:t>2.panta 1.punkta 1.apakšpunkts</w:t>
            </w:r>
          </w:p>
        </w:tc>
        <w:tc>
          <w:tcPr>
            <w:tcW w:w="649" w:type="pct"/>
            <w:tcBorders>
              <w:top w:val="outset" w:sz="6" w:space="0" w:color="auto"/>
              <w:left w:val="outset" w:sz="6" w:space="0" w:color="auto"/>
              <w:bottom w:val="outset" w:sz="6" w:space="0" w:color="auto"/>
              <w:right w:val="outset" w:sz="6" w:space="0" w:color="auto"/>
            </w:tcBorders>
            <w:shd w:val="clear" w:color="auto" w:fill="FFFFFF" w:themeFill="background1"/>
          </w:tcPr>
          <w:p w14:paraId="4A691257" w14:textId="75B507F3" w:rsidR="002E4AE3" w:rsidRPr="00FF2D3E" w:rsidRDefault="00682051" w:rsidP="00D71A24">
            <w:pPr>
              <w:spacing w:after="0" w:line="240" w:lineRule="auto"/>
              <w:rPr>
                <w:rFonts w:ascii="Times New Roman" w:eastAsia="Times New Roman" w:hAnsi="Times New Roman" w:cs="Times New Roman"/>
                <w:iCs/>
                <w:sz w:val="24"/>
                <w:szCs w:val="24"/>
                <w:lang w:eastAsia="lv-LV"/>
              </w:rPr>
            </w:pPr>
            <w:r w:rsidRPr="00FF2D3E">
              <w:rPr>
                <w:rFonts w:ascii="Times New Roman" w:eastAsia="Times New Roman" w:hAnsi="Times New Roman" w:cs="Times New Roman"/>
                <w:sz w:val="24"/>
                <w:szCs w:val="24"/>
                <w:lang w:eastAsia="lv-LV"/>
              </w:rPr>
              <w:t>MK Nr.</w:t>
            </w:r>
            <w:r w:rsidR="00FF2D3E" w:rsidRPr="00FF2D3E">
              <w:rPr>
                <w:rFonts w:ascii="Times New Roman" w:eastAsia="Times New Roman" w:hAnsi="Times New Roman" w:cs="Times New Roman"/>
                <w:sz w:val="24"/>
                <w:szCs w:val="24"/>
                <w:lang w:eastAsia="lv-LV"/>
              </w:rPr>
              <w:t>178</w:t>
            </w:r>
            <w:r w:rsidRPr="00FF2D3E">
              <w:rPr>
                <w:rFonts w:ascii="Times New Roman" w:eastAsia="Times New Roman" w:hAnsi="Times New Roman" w:cs="Times New Roman"/>
                <w:sz w:val="24"/>
                <w:szCs w:val="24"/>
                <w:lang w:eastAsia="lv-LV"/>
              </w:rPr>
              <w:t>.</w:t>
            </w:r>
            <w:r w:rsidR="00797809">
              <w:rPr>
                <w:rStyle w:val="FootnoteReference"/>
                <w:rFonts w:ascii="Times New Roman" w:eastAsia="Times New Roman" w:hAnsi="Times New Roman" w:cs="Times New Roman"/>
                <w:sz w:val="24"/>
                <w:szCs w:val="24"/>
                <w:lang w:eastAsia="lv-LV"/>
              </w:rPr>
              <w:footnoteReference w:id="2"/>
            </w:r>
            <w:r w:rsidR="00FE5333">
              <w:rPr>
                <w:rFonts w:ascii="Times New Roman" w:eastAsia="Times New Roman" w:hAnsi="Times New Roman" w:cs="Times New Roman"/>
                <w:sz w:val="24"/>
                <w:szCs w:val="24"/>
                <w:lang w:eastAsia="lv-LV"/>
              </w:rPr>
              <w:t xml:space="preserve"> </w:t>
            </w:r>
            <w:r w:rsidR="00FF2D3E" w:rsidRPr="00FF2D3E">
              <w:rPr>
                <w:rFonts w:ascii="Times New Roman" w:eastAsia="Times New Roman" w:hAnsi="Times New Roman" w:cs="Times New Roman"/>
                <w:sz w:val="24"/>
                <w:szCs w:val="24"/>
                <w:lang w:eastAsia="lv-LV"/>
              </w:rPr>
              <w:t>14. </w:t>
            </w:r>
            <w:r w:rsidRPr="00FF2D3E">
              <w:rPr>
                <w:rFonts w:ascii="Times New Roman" w:eastAsia="Times New Roman" w:hAnsi="Times New Roman" w:cs="Times New Roman"/>
                <w:sz w:val="24"/>
                <w:szCs w:val="24"/>
                <w:lang w:eastAsia="lv-LV"/>
              </w:rPr>
              <w:t xml:space="preserve">punkts </w:t>
            </w:r>
          </w:p>
        </w:tc>
        <w:tc>
          <w:tcPr>
            <w:tcW w:w="748" w:type="pct"/>
            <w:tcBorders>
              <w:top w:val="outset" w:sz="6" w:space="0" w:color="auto"/>
              <w:left w:val="outset" w:sz="6" w:space="0" w:color="auto"/>
              <w:bottom w:val="outset" w:sz="6" w:space="0" w:color="auto"/>
              <w:right w:val="outset" w:sz="6" w:space="0" w:color="auto"/>
            </w:tcBorders>
          </w:tcPr>
          <w:p w14:paraId="3BF17623" w14:textId="77777777" w:rsidR="002E4AE3" w:rsidRPr="00FF2D3E" w:rsidRDefault="002E4AE3" w:rsidP="00D71A24">
            <w:pPr>
              <w:spacing w:after="0" w:line="240" w:lineRule="auto"/>
              <w:rPr>
                <w:rFonts w:ascii="Times New Roman" w:eastAsia="Times New Roman" w:hAnsi="Times New Roman" w:cs="Times New Roman"/>
                <w:iCs/>
                <w:sz w:val="24"/>
                <w:szCs w:val="24"/>
                <w:lang w:eastAsia="lv-LV"/>
              </w:rPr>
            </w:pPr>
            <w:r w:rsidRPr="00FF2D3E">
              <w:rPr>
                <w:rFonts w:ascii="Times New Roman" w:eastAsia="Times New Roman" w:hAnsi="Times New Roman" w:cs="Times New Roman"/>
                <w:iCs/>
                <w:sz w:val="24"/>
                <w:szCs w:val="24"/>
                <w:lang w:eastAsia="lv-LV"/>
              </w:rPr>
              <w:t>Ieviests pilnībā.</w:t>
            </w:r>
          </w:p>
        </w:tc>
        <w:tc>
          <w:tcPr>
            <w:tcW w:w="2522" w:type="pct"/>
            <w:tcBorders>
              <w:top w:val="outset" w:sz="6" w:space="0" w:color="auto"/>
              <w:left w:val="outset" w:sz="6" w:space="0" w:color="auto"/>
              <w:bottom w:val="outset" w:sz="6" w:space="0" w:color="auto"/>
              <w:right w:val="outset" w:sz="6" w:space="0" w:color="auto"/>
            </w:tcBorders>
          </w:tcPr>
          <w:p w14:paraId="394DFF79" w14:textId="0FDA7810" w:rsidR="002E4AE3" w:rsidRPr="00FF2D3E" w:rsidRDefault="00AA620A" w:rsidP="00D71A24">
            <w:pPr>
              <w:spacing w:after="0" w:line="240" w:lineRule="auto"/>
              <w:rPr>
                <w:rFonts w:ascii="Times New Roman" w:eastAsia="Times New Roman" w:hAnsi="Times New Roman" w:cs="Times New Roman"/>
                <w:iCs/>
                <w:color w:val="FF0000"/>
                <w:sz w:val="24"/>
                <w:szCs w:val="24"/>
                <w:lang w:eastAsia="lv-LV"/>
              </w:rPr>
            </w:pPr>
            <w:r w:rsidRPr="006A7D7B">
              <w:rPr>
                <w:rFonts w:ascii="Times New Roman" w:eastAsia="Times New Roman" w:hAnsi="Times New Roman" w:cs="Times New Roman"/>
                <w:iCs/>
                <w:sz w:val="24"/>
                <w:szCs w:val="24"/>
                <w:lang w:eastAsia="lv-LV"/>
              </w:rPr>
              <w:t>P</w:t>
            </w:r>
            <w:r w:rsidR="002E4AE3" w:rsidRPr="006A7D7B">
              <w:rPr>
                <w:rFonts w:ascii="Times New Roman" w:eastAsia="Times New Roman" w:hAnsi="Times New Roman" w:cs="Times New Roman"/>
                <w:iCs/>
                <w:sz w:val="24"/>
                <w:szCs w:val="24"/>
                <w:lang w:eastAsia="lv-LV"/>
              </w:rPr>
              <w:t>rojekts nenosaka stingrākas prasības kā ES tiesību akts.</w:t>
            </w:r>
          </w:p>
        </w:tc>
      </w:tr>
      <w:tr w:rsidR="00FF2D3E" w:rsidRPr="00FF2D3E" w14:paraId="47FE3980" w14:textId="77777777" w:rsidTr="00FF2D3E">
        <w:trPr>
          <w:tblCellSpacing w:w="15" w:type="dxa"/>
        </w:trPr>
        <w:tc>
          <w:tcPr>
            <w:tcW w:w="998" w:type="pct"/>
            <w:tcBorders>
              <w:top w:val="outset" w:sz="6" w:space="0" w:color="auto"/>
              <w:left w:val="outset" w:sz="6" w:space="0" w:color="auto"/>
              <w:bottom w:val="outset" w:sz="6" w:space="0" w:color="auto"/>
              <w:right w:val="outset" w:sz="6" w:space="0" w:color="auto"/>
            </w:tcBorders>
          </w:tcPr>
          <w:p w14:paraId="5FBF315A" w14:textId="3968C4A1" w:rsidR="00C73FB5" w:rsidRPr="00FF2D3E" w:rsidRDefault="00FF2D3E" w:rsidP="00D71A24">
            <w:pPr>
              <w:spacing w:after="0" w:line="240" w:lineRule="auto"/>
              <w:rPr>
                <w:rFonts w:ascii="Times New Roman" w:eastAsia="Times New Roman" w:hAnsi="Times New Roman" w:cs="Times New Roman"/>
                <w:iCs/>
                <w:sz w:val="24"/>
                <w:szCs w:val="24"/>
                <w:lang w:eastAsia="lv-LV"/>
              </w:rPr>
            </w:pPr>
            <w:r w:rsidRPr="00FF2D3E">
              <w:rPr>
                <w:rFonts w:ascii="Times New Roman" w:eastAsia="Times New Roman" w:hAnsi="Times New Roman" w:cs="Times New Roman"/>
                <w:sz w:val="24"/>
                <w:szCs w:val="24"/>
                <w:lang w:eastAsia="lv-LV"/>
              </w:rPr>
              <w:t>2.panta 1.punkta 2.apakšpunkts</w:t>
            </w:r>
          </w:p>
        </w:tc>
        <w:tc>
          <w:tcPr>
            <w:tcW w:w="649" w:type="pct"/>
            <w:tcBorders>
              <w:top w:val="outset" w:sz="6" w:space="0" w:color="auto"/>
              <w:left w:val="outset" w:sz="6" w:space="0" w:color="auto"/>
              <w:bottom w:val="outset" w:sz="6" w:space="0" w:color="auto"/>
              <w:right w:val="outset" w:sz="6" w:space="0" w:color="auto"/>
            </w:tcBorders>
            <w:shd w:val="clear" w:color="auto" w:fill="FFFFFF" w:themeFill="background1"/>
          </w:tcPr>
          <w:p w14:paraId="44D54481" w14:textId="6FEE3836" w:rsidR="00C73FB5" w:rsidRPr="00FF2D3E" w:rsidRDefault="00FF2D3E" w:rsidP="00D71A24">
            <w:pPr>
              <w:spacing w:after="0" w:line="240" w:lineRule="auto"/>
              <w:rPr>
                <w:rFonts w:ascii="Times New Roman" w:eastAsia="Times New Roman" w:hAnsi="Times New Roman" w:cs="Times New Roman"/>
                <w:iCs/>
                <w:sz w:val="24"/>
                <w:szCs w:val="24"/>
                <w:lang w:eastAsia="lv-LV"/>
              </w:rPr>
            </w:pPr>
            <w:r w:rsidRPr="00FF2D3E">
              <w:rPr>
                <w:rFonts w:ascii="Times New Roman" w:eastAsia="Times New Roman" w:hAnsi="Times New Roman" w:cs="Times New Roman"/>
                <w:sz w:val="24"/>
                <w:szCs w:val="24"/>
                <w:lang w:eastAsia="lv-LV"/>
              </w:rPr>
              <w:t>MK Nr.178. 14.</w:t>
            </w:r>
            <w:r w:rsidRPr="00FF2D3E">
              <w:rPr>
                <w:rFonts w:ascii="Times New Roman" w:eastAsia="Times New Roman" w:hAnsi="Times New Roman" w:cs="Times New Roman"/>
                <w:sz w:val="24"/>
                <w:szCs w:val="24"/>
                <w:vertAlign w:val="superscript"/>
                <w:lang w:eastAsia="lv-LV"/>
              </w:rPr>
              <w:t>1</w:t>
            </w:r>
            <w:r w:rsidRPr="00FF2D3E">
              <w:rPr>
                <w:rFonts w:ascii="Times New Roman" w:eastAsia="Times New Roman" w:hAnsi="Times New Roman" w:cs="Times New Roman"/>
                <w:sz w:val="24"/>
                <w:szCs w:val="24"/>
                <w:lang w:eastAsia="lv-LV"/>
              </w:rPr>
              <w:t> punkts</w:t>
            </w:r>
          </w:p>
        </w:tc>
        <w:tc>
          <w:tcPr>
            <w:tcW w:w="748" w:type="pct"/>
            <w:tcBorders>
              <w:top w:val="outset" w:sz="6" w:space="0" w:color="auto"/>
              <w:left w:val="outset" w:sz="6" w:space="0" w:color="auto"/>
              <w:bottom w:val="outset" w:sz="6" w:space="0" w:color="auto"/>
              <w:right w:val="outset" w:sz="6" w:space="0" w:color="auto"/>
            </w:tcBorders>
          </w:tcPr>
          <w:p w14:paraId="44B1E5ED" w14:textId="77777777" w:rsidR="00C73FB5" w:rsidRPr="006A7D7B" w:rsidRDefault="00EE7CFA" w:rsidP="00D71A24">
            <w:pPr>
              <w:spacing w:after="0" w:line="240" w:lineRule="auto"/>
              <w:rPr>
                <w:rFonts w:ascii="Times New Roman" w:eastAsia="Times New Roman" w:hAnsi="Times New Roman" w:cs="Times New Roman"/>
                <w:iCs/>
                <w:sz w:val="24"/>
                <w:szCs w:val="24"/>
                <w:lang w:eastAsia="lv-LV"/>
              </w:rPr>
            </w:pPr>
            <w:r w:rsidRPr="006A7D7B">
              <w:rPr>
                <w:rFonts w:ascii="Times New Roman" w:eastAsia="Times New Roman" w:hAnsi="Times New Roman" w:cs="Times New Roman"/>
                <w:iCs/>
                <w:sz w:val="24"/>
                <w:szCs w:val="24"/>
                <w:lang w:eastAsia="lv-LV"/>
              </w:rPr>
              <w:t>Ieviests pilnībā.</w:t>
            </w:r>
          </w:p>
        </w:tc>
        <w:tc>
          <w:tcPr>
            <w:tcW w:w="2522" w:type="pct"/>
            <w:tcBorders>
              <w:top w:val="outset" w:sz="6" w:space="0" w:color="auto"/>
              <w:left w:val="outset" w:sz="6" w:space="0" w:color="auto"/>
              <w:bottom w:val="outset" w:sz="6" w:space="0" w:color="auto"/>
              <w:right w:val="outset" w:sz="6" w:space="0" w:color="auto"/>
            </w:tcBorders>
          </w:tcPr>
          <w:p w14:paraId="77CE7F80" w14:textId="01B897A6" w:rsidR="00C73FB5" w:rsidRPr="006A7D7B" w:rsidRDefault="00AA620A" w:rsidP="00D71A24">
            <w:pPr>
              <w:spacing w:after="0" w:line="240" w:lineRule="auto"/>
              <w:rPr>
                <w:rFonts w:ascii="Times New Roman" w:eastAsia="Times New Roman" w:hAnsi="Times New Roman" w:cs="Times New Roman"/>
                <w:iCs/>
                <w:sz w:val="24"/>
                <w:szCs w:val="24"/>
                <w:lang w:eastAsia="lv-LV"/>
              </w:rPr>
            </w:pPr>
            <w:r w:rsidRPr="006A7D7B">
              <w:rPr>
                <w:rFonts w:ascii="Times New Roman" w:eastAsia="Times New Roman" w:hAnsi="Times New Roman" w:cs="Times New Roman"/>
                <w:iCs/>
                <w:sz w:val="24"/>
                <w:szCs w:val="24"/>
                <w:lang w:eastAsia="lv-LV"/>
              </w:rPr>
              <w:t>P</w:t>
            </w:r>
            <w:r w:rsidR="00EE7CFA" w:rsidRPr="006A7D7B">
              <w:rPr>
                <w:rFonts w:ascii="Times New Roman" w:eastAsia="Times New Roman" w:hAnsi="Times New Roman" w:cs="Times New Roman"/>
                <w:iCs/>
                <w:sz w:val="24"/>
                <w:szCs w:val="24"/>
                <w:lang w:eastAsia="lv-LV"/>
              </w:rPr>
              <w:t>rojekts nenosaka stingrākas prasības kā ES tiesību akts.</w:t>
            </w:r>
          </w:p>
        </w:tc>
      </w:tr>
      <w:tr w:rsidR="00FF2D3E" w:rsidRPr="00FF2D3E" w14:paraId="49EE72AB" w14:textId="77777777" w:rsidTr="00FF2D3E">
        <w:trPr>
          <w:tblCellSpacing w:w="15" w:type="dxa"/>
        </w:trPr>
        <w:tc>
          <w:tcPr>
            <w:tcW w:w="998" w:type="pct"/>
            <w:tcBorders>
              <w:top w:val="outset" w:sz="6" w:space="0" w:color="auto"/>
              <w:left w:val="outset" w:sz="6" w:space="0" w:color="auto"/>
              <w:bottom w:val="outset" w:sz="6" w:space="0" w:color="auto"/>
              <w:right w:val="outset" w:sz="6" w:space="0" w:color="auto"/>
            </w:tcBorders>
          </w:tcPr>
          <w:p w14:paraId="1E396AC4" w14:textId="3DB7B4B8" w:rsidR="000D7089" w:rsidRPr="00E62F45" w:rsidRDefault="00FF2D3E" w:rsidP="00D71A24">
            <w:pPr>
              <w:spacing w:after="0" w:line="240" w:lineRule="auto"/>
              <w:rPr>
                <w:rFonts w:ascii="Times New Roman" w:eastAsia="Times New Roman" w:hAnsi="Times New Roman" w:cs="Times New Roman"/>
                <w:iCs/>
                <w:sz w:val="24"/>
                <w:szCs w:val="24"/>
                <w:lang w:eastAsia="lv-LV"/>
              </w:rPr>
            </w:pPr>
            <w:r w:rsidRPr="00E62F45">
              <w:rPr>
                <w:rFonts w:ascii="Times New Roman" w:eastAsia="Times New Roman" w:hAnsi="Times New Roman" w:cs="Times New Roman"/>
                <w:sz w:val="24"/>
                <w:szCs w:val="24"/>
                <w:lang w:eastAsia="lv-LV"/>
              </w:rPr>
              <w:t>2.panta 1.punkta 3.apakšpunkts</w:t>
            </w:r>
          </w:p>
        </w:tc>
        <w:tc>
          <w:tcPr>
            <w:tcW w:w="649" w:type="pct"/>
            <w:tcBorders>
              <w:top w:val="outset" w:sz="6" w:space="0" w:color="auto"/>
              <w:left w:val="outset" w:sz="6" w:space="0" w:color="auto"/>
              <w:bottom w:val="outset" w:sz="6" w:space="0" w:color="auto"/>
              <w:right w:val="outset" w:sz="6" w:space="0" w:color="auto"/>
            </w:tcBorders>
            <w:shd w:val="clear" w:color="auto" w:fill="FFFFFF" w:themeFill="background1"/>
          </w:tcPr>
          <w:p w14:paraId="1BC19488" w14:textId="257E7FB8" w:rsidR="000D7089" w:rsidRPr="00E62F45" w:rsidRDefault="00FF2D3E" w:rsidP="00D71A24">
            <w:pPr>
              <w:spacing w:after="0" w:line="240" w:lineRule="auto"/>
              <w:rPr>
                <w:rFonts w:ascii="Times New Roman" w:eastAsia="Times New Roman" w:hAnsi="Times New Roman" w:cs="Times New Roman"/>
                <w:iCs/>
                <w:sz w:val="24"/>
                <w:szCs w:val="24"/>
                <w:lang w:eastAsia="lv-LV"/>
              </w:rPr>
            </w:pPr>
            <w:r w:rsidRPr="00E62F45">
              <w:rPr>
                <w:rFonts w:ascii="Times New Roman" w:eastAsia="Times New Roman" w:hAnsi="Times New Roman" w:cs="Times New Roman"/>
                <w:sz w:val="24"/>
                <w:szCs w:val="24"/>
                <w:lang w:eastAsia="lv-LV"/>
              </w:rPr>
              <w:t xml:space="preserve">MK Nr.178. </w:t>
            </w:r>
            <w:r w:rsidR="00E62F45" w:rsidRPr="00E62F45">
              <w:rPr>
                <w:rFonts w:ascii="Times New Roman" w:eastAsia="Times New Roman" w:hAnsi="Times New Roman" w:cs="Times New Roman"/>
                <w:sz w:val="24"/>
                <w:szCs w:val="24"/>
                <w:lang w:eastAsia="lv-LV"/>
              </w:rPr>
              <w:t>14. punkts</w:t>
            </w:r>
          </w:p>
        </w:tc>
        <w:tc>
          <w:tcPr>
            <w:tcW w:w="748" w:type="pct"/>
            <w:tcBorders>
              <w:top w:val="outset" w:sz="6" w:space="0" w:color="auto"/>
              <w:left w:val="outset" w:sz="6" w:space="0" w:color="auto"/>
              <w:bottom w:val="outset" w:sz="6" w:space="0" w:color="auto"/>
              <w:right w:val="outset" w:sz="6" w:space="0" w:color="auto"/>
            </w:tcBorders>
          </w:tcPr>
          <w:p w14:paraId="6C6BE924" w14:textId="74B38D27" w:rsidR="000D7089" w:rsidRPr="00E62F45" w:rsidRDefault="000D7089" w:rsidP="00D71A24">
            <w:pPr>
              <w:spacing w:after="0" w:line="240" w:lineRule="auto"/>
              <w:rPr>
                <w:rFonts w:ascii="Times New Roman" w:eastAsia="Times New Roman" w:hAnsi="Times New Roman" w:cs="Times New Roman"/>
                <w:iCs/>
                <w:sz w:val="24"/>
                <w:szCs w:val="24"/>
                <w:lang w:eastAsia="lv-LV"/>
              </w:rPr>
            </w:pPr>
            <w:r w:rsidRPr="00E62F45">
              <w:rPr>
                <w:rFonts w:ascii="Times New Roman" w:eastAsia="Times New Roman" w:hAnsi="Times New Roman" w:cs="Times New Roman"/>
                <w:iCs/>
                <w:sz w:val="24"/>
                <w:szCs w:val="24"/>
                <w:lang w:eastAsia="lv-LV"/>
              </w:rPr>
              <w:t>Ieviests pilnībā.</w:t>
            </w:r>
          </w:p>
        </w:tc>
        <w:tc>
          <w:tcPr>
            <w:tcW w:w="2522" w:type="pct"/>
            <w:tcBorders>
              <w:top w:val="outset" w:sz="6" w:space="0" w:color="auto"/>
              <w:left w:val="outset" w:sz="6" w:space="0" w:color="auto"/>
              <w:bottom w:val="outset" w:sz="6" w:space="0" w:color="auto"/>
              <w:right w:val="outset" w:sz="6" w:space="0" w:color="auto"/>
            </w:tcBorders>
          </w:tcPr>
          <w:p w14:paraId="02DBEBB7" w14:textId="3D56BD8F" w:rsidR="000D7089" w:rsidRPr="00FF2D3E" w:rsidRDefault="00AA620A" w:rsidP="00D71A24">
            <w:pPr>
              <w:spacing w:after="0" w:line="240" w:lineRule="auto"/>
              <w:rPr>
                <w:rFonts w:ascii="Times New Roman" w:eastAsia="Times New Roman" w:hAnsi="Times New Roman" w:cs="Times New Roman"/>
                <w:iCs/>
                <w:color w:val="FF0000"/>
                <w:sz w:val="24"/>
                <w:szCs w:val="24"/>
                <w:lang w:eastAsia="lv-LV"/>
              </w:rPr>
            </w:pPr>
            <w:r w:rsidRPr="006A7D7B">
              <w:rPr>
                <w:rFonts w:ascii="Times New Roman" w:eastAsia="Times New Roman" w:hAnsi="Times New Roman" w:cs="Times New Roman"/>
                <w:iCs/>
                <w:sz w:val="24"/>
                <w:szCs w:val="24"/>
                <w:lang w:eastAsia="lv-LV"/>
              </w:rPr>
              <w:t>P</w:t>
            </w:r>
            <w:r w:rsidR="000D7089" w:rsidRPr="006A7D7B">
              <w:rPr>
                <w:rFonts w:ascii="Times New Roman" w:eastAsia="Times New Roman" w:hAnsi="Times New Roman" w:cs="Times New Roman"/>
                <w:iCs/>
                <w:sz w:val="24"/>
                <w:szCs w:val="24"/>
                <w:lang w:eastAsia="lv-LV"/>
              </w:rPr>
              <w:t>rojekts nenosaka stingrākas prasības kā ES tiesību akts.</w:t>
            </w:r>
          </w:p>
        </w:tc>
      </w:tr>
      <w:tr w:rsidR="00602E21" w:rsidRPr="00602E21" w14:paraId="5BCE134B" w14:textId="77777777" w:rsidTr="00FF2D3E">
        <w:trPr>
          <w:tblCellSpacing w:w="15" w:type="dxa"/>
        </w:trPr>
        <w:tc>
          <w:tcPr>
            <w:tcW w:w="998" w:type="pct"/>
            <w:tcBorders>
              <w:top w:val="outset" w:sz="6" w:space="0" w:color="auto"/>
              <w:left w:val="outset" w:sz="6" w:space="0" w:color="auto"/>
              <w:bottom w:val="outset" w:sz="6" w:space="0" w:color="auto"/>
              <w:right w:val="outset" w:sz="6" w:space="0" w:color="auto"/>
            </w:tcBorders>
          </w:tcPr>
          <w:p w14:paraId="48BA499A" w14:textId="1E2EEBF8" w:rsidR="000D7089" w:rsidRPr="00602E21" w:rsidRDefault="00FF2D3E" w:rsidP="00D71A24">
            <w:pPr>
              <w:spacing w:after="0" w:line="240" w:lineRule="auto"/>
              <w:rPr>
                <w:rFonts w:ascii="Times New Roman" w:eastAsia="Times New Roman" w:hAnsi="Times New Roman" w:cs="Times New Roman"/>
                <w:iCs/>
                <w:color w:val="FF0000"/>
                <w:sz w:val="24"/>
                <w:szCs w:val="24"/>
                <w:lang w:eastAsia="lv-LV"/>
              </w:rPr>
            </w:pPr>
            <w:r w:rsidRPr="00FF2D3E">
              <w:rPr>
                <w:rFonts w:ascii="Times New Roman" w:eastAsia="Times New Roman" w:hAnsi="Times New Roman" w:cs="Times New Roman"/>
                <w:sz w:val="24"/>
                <w:szCs w:val="24"/>
                <w:lang w:eastAsia="lv-LV"/>
              </w:rPr>
              <w:t xml:space="preserve">2.panta 1.punkta </w:t>
            </w:r>
            <w:r>
              <w:rPr>
                <w:rFonts w:ascii="Times New Roman" w:eastAsia="Times New Roman" w:hAnsi="Times New Roman" w:cs="Times New Roman"/>
                <w:sz w:val="24"/>
                <w:szCs w:val="24"/>
                <w:lang w:eastAsia="lv-LV"/>
              </w:rPr>
              <w:t>4</w:t>
            </w:r>
            <w:r w:rsidRPr="00FF2D3E">
              <w:rPr>
                <w:rFonts w:ascii="Times New Roman" w:eastAsia="Times New Roman" w:hAnsi="Times New Roman" w:cs="Times New Roman"/>
                <w:sz w:val="24"/>
                <w:szCs w:val="24"/>
                <w:lang w:eastAsia="lv-LV"/>
              </w:rPr>
              <w:t>.apakšpunkts</w:t>
            </w:r>
          </w:p>
        </w:tc>
        <w:tc>
          <w:tcPr>
            <w:tcW w:w="649" w:type="pct"/>
            <w:tcBorders>
              <w:top w:val="outset" w:sz="6" w:space="0" w:color="auto"/>
              <w:left w:val="outset" w:sz="6" w:space="0" w:color="auto"/>
              <w:bottom w:val="outset" w:sz="6" w:space="0" w:color="auto"/>
              <w:right w:val="outset" w:sz="6" w:space="0" w:color="auto"/>
            </w:tcBorders>
            <w:shd w:val="clear" w:color="auto" w:fill="FFFFFF" w:themeFill="background1"/>
          </w:tcPr>
          <w:p w14:paraId="2DA661B4" w14:textId="063B95EC" w:rsidR="000D7089" w:rsidRPr="00602E21" w:rsidRDefault="00FF2D3E" w:rsidP="00D71A24">
            <w:pPr>
              <w:spacing w:after="0" w:line="240" w:lineRule="auto"/>
              <w:rPr>
                <w:rFonts w:ascii="Times New Roman" w:eastAsia="Times New Roman" w:hAnsi="Times New Roman" w:cs="Times New Roman"/>
                <w:iCs/>
                <w:color w:val="FF0000"/>
                <w:sz w:val="24"/>
                <w:szCs w:val="24"/>
                <w:lang w:eastAsia="lv-LV"/>
              </w:rPr>
            </w:pPr>
            <w:r w:rsidRPr="00FF2D3E">
              <w:rPr>
                <w:rFonts w:ascii="Times New Roman" w:eastAsia="Times New Roman" w:hAnsi="Times New Roman" w:cs="Times New Roman"/>
                <w:sz w:val="24"/>
                <w:szCs w:val="24"/>
                <w:lang w:eastAsia="lv-LV"/>
              </w:rPr>
              <w:t>MK Nr.178. 14.</w:t>
            </w:r>
            <w:r>
              <w:rPr>
                <w:rFonts w:ascii="Times New Roman" w:eastAsia="Times New Roman" w:hAnsi="Times New Roman" w:cs="Times New Roman"/>
                <w:sz w:val="24"/>
                <w:szCs w:val="24"/>
                <w:vertAlign w:val="superscript"/>
                <w:lang w:eastAsia="lv-LV"/>
              </w:rPr>
              <w:t>2</w:t>
            </w:r>
            <w:r w:rsidRPr="00FF2D3E">
              <w:rPr>
                <w:rFonts w:ascii="Times New Roman" w:eastAsia="Times New Roman" w:hAnsi="Times New Roman" w:cs="Times New Roman"/>
                <w:sz w:val="24"/>
                <w:szCs w:val="24"/>
                <w:lang w:eastAsia="lv-LV"/>
              </w:rPr>
              <w:t> punkts</w:t>
            </w:r>
            <w:r w:rsidRPr="00602E21">
              <w:rPr>
                <w:rFonts w:ascii="Times New Roman" w:eastAsia="Times New Roman" w:hAnsi="Times New Roman" w:cs="Times New Roman"/>
                <w:color w:val="FF0000"/>
                <w:sz w:val="24"/>
                <w:szCs w:val="24"/>
                <w:lang w:eastAsia="lv-LV"/>
              </w:rPr>
              <w:t xml:space="preserve"> </w:t>
            </w:r>
          </w:p>
        </w:tc>
        <w:tc>
          <w:tcPr>
            <w:tcW w:w="748" w:type="pct"/>
            <w:tcBorders>
              <w:top w:val="outset" w:sz="6" w:space="0" w:color="auto"/>
              <w:left w:val="outset" w:sz="6" w:space="0" w:color="auto"/>
              <w:bottom w:val="outset" w:sz="6" w:space="0" w:color="auto"/>
              <w:right w:val="outset" w:sz="6" w:space="0" w:color="auto"/>
            </w:tcBorders>
          </w:tcPr>
          <w:p w14:paraId="62FEF82D" w14:textId="55A1DA0A" w:rsidR="000D7089" w:rsidRPr="00602E21" w:rsidRDefault="00132E9F" w:rsidP="00D71A24">
            <w:pPr>
              <w:spacing w:after="0" w:line="240" w:lineRule="auto"/>
              <w:rPr>
                <w:rFonts w:ascii="Times New Roman" w:eastAsia="Times New Roman" w:hAnsi="Times New Roman" w:cs="Times New Roman"/>
                <w:iCs/>
                <w:color w:val="FF0000"/>
                <w:sz w:val="24"/>
                <w:szCs w:val="24"/>
                <w:lang w:eastAsia="lv-LV"/>
              </w:rPr>
            </w:pPr>
            <w:r w:rsidRPr="00FF2D3E">
              <w:rPr>
                <w:rFonts w:ascii="Times New Roman" w:eastAsia="Times New Roman" w:hAnsi="Times New Roman" w:cs="Times New Roman"/>
                <w:iCs/>
                <w:sz w:val="24"/>
                <w:szCs w:val="24"/>
                <w:lang w:eastAsia="lv-LV"/>
              </w:rPr>
              <w:t>Ieviests pilnībā.</w:t>
            </w:r>
          </w:p>
        </w:tc>
        <w:tc>
          <w:tcPr>
            <w:tcW w:w="2522" w:type="pct"/>
            <w:tcBorders>
              <w:top w:val="outset" w:sz="6" w:space="0" w:color="auto"/>
              <w:left w:val="outset" w:sz="6" w:space="0" w:color="auto"/>
              <w:bottom w:val="outset" w:sz="6" w:space="0" w:color="auto"/>
              <w:right w:val="outset" w:sz="6" w:space="0" w:color="auto"/>
            </w:tcBorders>
          </w:tcPr>
          <w:p w14:paraId="6A83C29E" w14:textId="23FDA084" w:rsidR="000D7089" w:rsidRPr="00602E21" w:rsidRDefault="00AA620A" w:rsidP="00D71A24">
            <w:pPr>
              <w:spacing w:after="0" w:line="240" w:lineRule="auto"/>
              <w:rPr>
                <w:rFonts w:ascii="Times New Roman" w:eastAsia="Times New Roman" w:hAnsi="Times New Roman" w:cs="Times New Roman"/>
                <w:iCs/>
                <w:color w:val="FF0000"/>
                <w:sz w:val="24"/>
                <w:szCs w:val="24"/>
                <w:lang w:eastAsia="lv-LV"/>
              </w:rPr>
            </w:pPr>
            <w:r w:rsidRPr="006A7D7B">
              <w:rPr>
                <w:rFonts w:ascii="Times New Roman" w:eastAsia="Times New Roman" w:hAnsi="Times New Roman" w:cs="Times New Roman"/>
                <w:iCs/>
                <w:sz w:val="24"/>
                <w:szCs w:val="24"/>
                <w:lang w:eastAsia="lv-LV"/>
              </w:rPr>
              <w:t>P</w:t>
            </w:r>
            <w:r w:rsidR="00132E9F" w:rsidRPr="006A7D7B">
              <w:rPr>
                <w:rFonts w:ascii="Times New Roman" w:eastAsia="Times New Roman" w:hAnsi="Times New Roman" w:cs="Times New Roman"/>
                <w:iCs/>
                <w:sz w:val="24"/>
                <w:szCs w:val="24"/>
                <w:lang w:eastAsia="lv-LV"/>
              </w:rPr>
              <w:t>rojekts nenosaka stingrākas prasības kā ES tiesību akts.</w:t>
            </w:r>
          </w:p>
        </w:tc>
      </w:tr>
      <w:tr w:rsidR="006A7D7B" w:rsidRPr="006A7D7B" w14:paraId="15CB76AF" w14:textId="77777777" w:rsidTr="00FF2D3E">
        <w:trPr>
          <w:tblCellSpacing w:w="15" w:type="dxa"/>
        </w:trPr>
        <w:tc>
          <w:tcPr>
            <w:tcW w:w="998" w:type="pct"/>
            <w:tcBorders>
              <w:top w:val="outset" w:sz="6" w:space="0" w:color="auto"/>
              <w:left w:val="outset" w:sz="6" w:space="0" w:color="auto"/>
              <w:bottom w:val="outset" w:sz="6" w:space="0" w:color="auto"/>
              <w:right w:val="outset" w:sz="6" w:space="0" w:color="auto"/>
            </w:tcBorders>
          </w:tcPr>
          <w:p w14:paraId="623FDB3A" w14:textId="72CAE76B" w:rsidR="00C73FB5" w:rsidRPr="006A7D7B" w:rsidRDefault="00FF2D3E" w:rsidP="00D71A24">
            <w:pPr>
              <w:spacing w:after="0" w:line="240" w:lineRule="auto"/>
              <w:rPr>
                <w:rFonts w:ascii="Times New Roman" w:eastAsia="Times New Roman" w:hAnsi="Times New Roman" w:cs="Times New Roman"/>
                <w:iCs/>
                <w:sz w:val="24"/>
                <w:szCs w:val="24"/>
                <w:lang w:eastAsia="lv-LV"/>
              </w:rPr>
            </w:pPr>
            <w:r w:rsidRPr="006A7D7B">
              <w:rPr>
                <w:rFonts w:ascii="Times New Roman" w:eastAsia="Times New Roman" w:hAnsi="Times New Roman" w:cs="Times New Roman"/>
                <w:sz w:val="24"/>
                <w:szCs w:val="24"/>
                <w:lang w:eastAsia="lv-LV"/>
              </w:rPr>
              <w:t>2.panta 1.punkta 5.apakšpunkts</w:t>
            </w:r>
          </w:p>
        </w:tc>
        <w:tc>
          <w:tcPr>
            <w:tcW w:w="649" w:type="pct"/>
            <w:tcBorders>
              <w:top w:val="outset" w:sz="6" w:space="0" w:color="auto"/>
              <w:left w:val="outset" w:sz="6" w:space="0" w:color="auto"/>
              <w:bottom w:val="outset" w:sz="6" w:space="0" w:color="auto"/>
              <w:right w:val="outset" w:sz="6" w:space="0" w:color="auto"/>
            </w:tcBorders>
            <w:shd w:val="clear" w:color="auto" w:fill="FFFFFF" w:themeFill="background1"/>
          </w:tcPr>
          <w:p w14:paraId="46CA3DF3" w14:textId="56DB026C" w:rsidR="00C73FB5" w:rsidRPr="006A7D7B" w:rsidRDefault="00FF2D3E" w:rsidP="00D71A24">
            <w:pPr>
              <w:spacing w:after="0" w:line="240" w:lineRule="auto"/>
              <w:rPr>
                <w:rFonts w:ascii="Times New Roman" w:eastAsia="Times New Roman" w:hAnsi="Times New Roman" w:cs="Times New Roman"/>
                <w:iCs/>
                <w:sz w:val="24"/>
                <w:szCs w:val="24"/>
                <w:lang w:eastAsia="lv-LV"/>
              </w:rPr>
            </w:pPr>
            <w:r w:rsidRPr="006A7D7B">
              <w:rPr>
                <w:rFonts w:ascii="Times New Roman" w:eastAsia="Times New Roman" w:hAnsi="Times New Roman" w:cs="Times New Roman"/>
                <w:sz w:val="24"/>
                <w:szCs w:val="24"/>
                <w:lang w:eastAsia="lv-LV"/>
              </w:rPr>
              <w:t xml:space="preserve">MK Nr.178. </w:t>
            </w:r>
            <w:r w:rsidR="006A7D7B" w:rsidRPr="006A7D7B">
              <w:rPr>
                <w:rFonts w:ascii="Times New Roman" w:eastAsia="Times New Roman" w:hAnsi="Times New Roman" w:cs="Times New Roman"/>
                <w:sz w:val="24"/>
                <w:szCs w:val="24"/>
                <w:lang w:eastAsia="lv-LV"/>
              </w:rPr>
              <w:t>14.</w:t>
            </w:r>
            <w:r w:rsidR="006A7D7B" w:rsidRPr="006A7D7B">
              <w:rPr>
                <w:rFonts w:ascii="Times New Roman" w:eastAsia="Times New Roman" w:hAnsi="Times New Roman" w:cs="Times New Roman"/>
                <w:sz w:val="24"/>
                <w:szCs w:val="24"/>
                <w:vertAlign w:val="superscript"/>
                <w:lang w:eastAsia="lv-LV"/>
              </w:rPr>
              <w:t>3</w:t>
            </w:r>
            <w:r w:rsidR="006A7D7B" w:rsidRPr="006A7D7B">
              <w:rPr>
                <w:rFonts w:ascii="Times New Roman" w:eastAsia="Times New Roman" w:hAnsi="Times New Roman" w:cs="Times New Roman"/>
                <w:sz w:val="24"/>
                <w:szCs w:val="24"/>
                <w:lang w:eastAsia="lv-LV"/>
              </w:rPr>
              <w:t> </w:t>
            </w:r>
            <w:r w:rsidRPr="006A7D7B">
              <w:rPr>
                <w:rFonts w:ascii="Times New Roman" w:eastAsia="Times New Roman" w:hAnsi="Times New Roman" w:cs="Times New Roman"/>
                <w:sz w:val="24"/>
                <w:szCs w:val="24"/>
                <w:lang w:eastAsia="lv-LV"/>
              </w:rPr>
              <w:t>punkts</w:t>
            </w:r>
          </w:p>
        </w:tc>
        <w:tc>
          <w:tcPr>
            <w:tcW w:w="748" w:type="pct"/>
            <w:tcBorders>
              <w:top w:val="outset" w:sz="6" w:space="0" w:color="auto"/>
              <w:left w:val="outset" w:sz="6" w:space="0" w:color="auto"/>
              <w:bottom w:val="outset" w:sz="6" w:space="0" w:color="auto"/>
              <w:right w:val="outset" w:sz="6" w:space="0" w:color="auto"/>
            </w:tcBorders>
          </w:tcPr>
          <w:p w14:paraId="57B7731C" w14:textId="77777777" w:rsidR="00C73FB5" w:rsidRPr="006A7D7B" w:rsidRDefault="00EE7CFA" w:rsidP="00D71A24">
            <w:pPr>
              <w:spacing w:after="0" w:line="240" w:lineRule="auto"/>
              <w:rPr>
                <w:rFonts w:ascii="Times New Roman" w:eastAsia="Times New Roman" w:hAnsi="Times New Roman" w:cs="Times New Roman"/>
                <w:iCs/>
                <w:sz w:val="24"/>
                <w:szCs w:val="24"/>
                <w:lang w:eastAsia="lv-LV"/>
              </w:rPr>
            </w:pPr>
            <w:r w:rsidRPr="006A7D7B">
              <w:rPr>
                <w:rFonts w:ascii="Times New Roman" w:eastAsia="Times New Roman" w:hAnsi="Times New Roman" w:cs="Times New Roman"/>
                <w:iCs/>
                <w:sz w:val="24"/>
                <w:szCs w:val="24"/>
                <w:lang w:eastAsia="lv-LV"/>
              </w:rPr>
              <w:t>Ieviests pilnībā.</w:t>
            </w:r>
          </w:p>
        </w:tc>
        <w:tc>
          <w:tcPr>
            <w:tcW w:w="2522" w:type="pct"/>
            <w:tcBorders>
              <w:top w:val="outset" w:sz="6" w:space="0" w:color="auto"/>
              <w:left w:val="outset" w:sz="6" w:space="0" w:color="auto"/>
              <w:bottom w:val="outset" w:sz="6" w:space="0" w:color="auto"/>
              <w:right w:val="outset" w:sz="6" w:space="0" w:color="auto"/>
            </w:tcBorders>
          </w:tcPr>
          <w:p w14:paraId="33C7DF3A" w14:textId="70BFD41B" w:rsidR="00C73FB5" w:rsidRPr="006A7D7B" w:rsidRDefault="00AA620A" w:rsidP="00D71A24">
            <w:pPr>
              <w:spacing w:after="0" w:line="240" w:lineRule="auto"/>
              <w:rPr>
                <w:rFonts w:ascii="Times New Roman" w:eastAsia="Times New Roman" w:hAnsi="Times New Roman" w:cs="Times New Roman"/>
                <w:iCs/>
                <w:sz w:val="24"/>
                <w:szCs w:val="24"/>
                <w:lang w:eastAsia="lv-LV"/>
              </w:rPr>
            </w:pPr>
            <w:r w:rsidRPr="006A7D7B">
              <w:rPr>
                <w:rFonts w:ascii="Times New Roman" w:eastAsia="Times New Roman" w:hAnsi="Times New Roman" w:cs="Times New Roman"/>
                <w:iCs/>
                <w:sz w:val="24"/>
                <w:szCs w:val="24"/>
                <w:lang w:eastAsia="lv-LV"/>
              </w:rPr>
              <w:t>P</w:t>
            </w:r>
            <w:r w:rsidR="00EE7CFA" w:rsidRPr="006A7D7B">
              <w:rPr>
                <w:rFonts w:ascii="Times New Roman" w:eastAsia="Times New Roman" w:hAnsi="Times New Roman" w:cs="Times New Roman"/>
                <w:iCs/>
                <w:sz w:val="24"/>
                <w:szCs w:val="24"/>
                <w:lang w:eastAsia="lv-LV"/>
              </w:rPr>
              <w:t>rojekts nenosaka stingrākas prasības kā ES tiesību akts.</w:t>
            </w:r>
          </w:p>
        </w:tc>
      </w:tr>
      <w:tr w:rsidR="00602E21" w:rsidRPr="00602E21" w14:paraId="50AD4FF7" w14:textId="77777777" w:rsidTr="00FF2D3E">
        <w:trPr>
          <w:tblCellSpacing w:w="15" w:type="dxa"/>
        </w:trPr>
        <w:tc>
          <w:tcPr>
            <w:tcW w:w="998" w:type="pct"/>
            <w:tcBorders>
              <w:top w:val="outset" w:sz="6" w:space="0" w:color="auto"/>
              <w:left w:val="outset" w:sz="6" w:space="0" w:color="auto"/>
              <w:bottom w:val="outset" w:sz="6" w:space="0" w:color="auto"/>
              <w:right w:val="outset" w:sz="6" w:space="0" w:color="auto"/>
            </w:tcBorders>
            <w:hideMark/>
          </w:tcPr>
          <w:p w14:paraId="4D9989F2" w14:textId="77777777" w:rsidR="002E4AE3" w:rsidRPr="00602E21" w:rsidRDefault="002E4AE3" w:rsidP="00D71A24">
            <w:pPr>
              <w:spacing w:after="0" w:line="240" w:lineRule="auto"/>
              <w:rPr>
                <w:rFonts w:ascii="Times New Roman" w:eastAsia="Times New Roman" w:hAnsi="Times New Roman" w:cs="Times New Roman"/>
                <w:iCs/>
                <w:color w:val="FF0000"/>
                <w:sz w:val="24"/>
                <w:szCs w:val="24"/>
                <w:lang w:eastAsia="lv-LV"/>
              </w:rPr>
            </w:pPr>
            <w:r w:rsidRPr="006A7D7B">
              <w:rPr>
                <w:rFonts w:ascii="Times New Roman" w:eastAsia="Times New Roman" w:hAnsi="Times New Roman" w:cs="Times New Roman"/>
                <w:iCs/>
                <w:sz w:val="24"/>
                <w:szCs w:val="24"/>
                <w:lang w:eastAsia="lv-LV"/>
              </w:rPr>
              <w:t>Kā ir izmantota ES tiesību aktā paredzētā rīcības brīvība dalībvalstij pārņemt vai ieviest noteiktas ES tiesību akta normas? Kādēļ?</w:t>
            </w:r>
          </w:p>
        </w:tc>
        <w:tc>
          <w:tcPr>
            <w:tcW w:w="3952" w:type="pct"/>
            <w:gridSpan w:val="3"/>
            <w:tcBorders>
              <w:top w:val="outset" w:sz="6" w:space="0" w:color="auto"/>
              <w:left w:val="outset" w:sz="6" w:space="0" w:color="auto"/>
              <w:bottom w:val="outset" w:sz="6" w:space="0" w:color="auto"/>
              <w:right w:val="outset" w:sz="6" w:space="0" w:color="auto"/>
            </w:tcBorders>
            <w:hideMark/>
          </w:tcPr>
          <w:p w14:paraId="58EE35A0" w14:textId="4881A394" w:rsidR="00FF2D3E" w:rsidRPr="00F42722" w:rsidRDefault="002E4AE3" w:rsidP="00D71A24">
            <w:pPr>
              <w:spacing w:after="0" w:line="240" w:lineRule="auto"/>
              <w:jc w:val="both"/>
              <w:rPr>
                <w:rFonts w:ascii="Times New Roman" w:eastAsia="Times New Roman" w:hAnsi="Times New Roman" w:cs="Times New Roman"/>
                <w:iCs/>
                <w:sz w:val="24"/>
                <w:szCs w:val="24"/>
                <w:lang w:eastAsia="lv-LV"/>
              </w:rPr>
            </w:pPr>
            <w:r w:rsidRPr="00F42722">
              <w:rPr>
                <w:rFonts w:ascii="Times New Roman" w:eastAsia="Times New Roman" w:hAnsi="Times New Roman" w:cs="Times New Roman"/>
                <w:iCs/>
                <w:sz w:val="24"/>
                <w:szCs w:val="24"/>
                <w:lang w:eastAsia="lv-LV"/>
              </w:rPr>
              <w:t>Direktīva 2019/2161 paredz rīcības brīvību dalībvalst</w:t>
            </w:r>
            <w:r w:rsidR="006A7D7B">
              <w:rPr>
                <w:rFonts w:ascii="Times New Roman" w:eastAsia="Times New Roman" w:hAnsi="Times New Roman" w:cs="Times New Roman"/>
                <w:iCs/>
                <w:sz w:val="24"/>
                <w:szCs w:val="24"/>
                <w:lang w:eastAsia="lv-LV"/>
              </w:rPr>
              <w:t>īm</w:t>
            </w:r>
            <w:r w:rsidRPr="00F42722">
              <w:rPr>
                <w:rFonts w:ascii="Times New Roman" w:eastAsia="Times New Roman" w:hAnsi="Times New Roman" w:cs="Times New Roman"/>
                <w:iCs/>
                <w:sz w:val="24"/>
                <w:szCs w:val="24"/>
                <w:lang w:eastAsia="lv-LV"/>
              </w:rPr>
              <w:t xml:space="preserve"> </w:t>
            </w:r>
            <w:r w:rsidR="00F42722" w:rsidRPr="00F42722">
              <w:rPr>
                <w:rFonts w:ascii="Times New Roman" w:eastAsia="Times New Roman" w:hAnsi="Times New Roman" w:cs="Times New Roman"/>
                <w:iCs/>
                <w:sz w:val="24"/>
                <w:szCs w:val="24"/>
                <w:lang w:eastAsia="lv-LV"/>
              </w:rPr>
              <w:t>paredzēt atšķirīgus noteikumus</w:t>
            </w:r>
            <w:r w:rsidR="006A7D7B" w:rsidRPr="00F42722">
              <w:rPr>
                <w:rFonts w:ascii="Times New Roman" w:eastAsia="Times New Roman" w:hAnsi="Times New Roman" w:cs="Times New Roman"/>
                <w:iCs/>
                <w:sz w:val="24"/>
                <w:szCs w:val="24"/>
                <w:lang w:eastAsia="lv-LV"/>
              </w:rPr>
              <w:t xml:space="preserve"> attiecībā uz</w:t>
            </w:r>
            <w:r w:rsidR="006A7D7B">
              <w:rPr>
                <w:rFonts w:ascii="Times New Roman" w:eastAsia="Times New Roman" w:hAnsi="Times New Roman" w:cs="Times New Roman"/>
                <w:iCs/>
                <w:sz w:val="24"/>
                <w:szCs w:val="24"/>
                <w:lang w:eastAsia="lv-LV"/>
              </w:rPr>
              <w:t>:</w:t>
            </w:r>
          </w:p>
          <w:p w14:paraId="292A039F" w14:textId="593E6944" w:rsidR="00FF2D3E" w:rsidRPr="00F42722" w:rsidRDefault="00FF2D3E" w:rsidP="006A7D7B">
            <w:pPr>
              <w:pStyle w:val="ListParagraph"/>
              <w:numPr>
                <w:ilvl w:val="0"/>
                <w:numId w:val="6"/>
              </w:numPr>
              <w:spacing w:after="0" w:line="240" w:lineRule="auto"/>
              <w:jc w:val="both"/>
              <w:rPr>
                <w:rFonts w:ascii="Times New Roman" w:eastAsia="Times New Roman" w:hAnsi="Times New Roman" w:cs="Times New Roman"/>
                <w:iCs/>
                <w:sz w:val="24"/>
                <w:szCs w:val="24"/>
                <w:lang w:eastAsia="lv-LV"/>
              </w:rPr>
            </w:pPr>
            <w:r w:rsidRPr="00F42722">
              <w:rPr>
                <w:rFonts w:ascii="Times New Roman" w:eastAsia="Times New Roman" w:hAnsi="Times New Roman" w:cs="Times New Roman"/>
                <w:iCs/>
                <w:sz w:val="24"/>
                <w:szCs w:val="24"/>
                <w:lang w:eastAsia="lv-LV"/>
              </w:rPr>
              <w:t>precēm, kuras var ātri sabojāties (derīguma termiņš</w:t>
            </w:r>
            <w:r w:rsidR="006A7D7B">
              <w:rPr>
                <w:rFonts w:ascii="Times New Roman" w:eastAsia="Times New Roman" w:hAnsi="Times New Roman" w:cs="Times New Roman"/>
                <w:iCs/>
                <w:sz w:val="24"/>
                <w:szCs w:val="24"/>
                <w:lang w:eastAsia="lv-LV"/>
              </w:rPr>
              <w:t xml:space="preserve"> tuvojas</w:t>
            </w:r>
            <w:r w:rsidRPr="00F42722">
              <w:rPr>
                <w:rFonts w:ascii="Times New Roman" w:eastAsia="Times New Roman" w:hAnsi="Times New Roman" w:cs="Times New Roman"/>
                <w:iCs/>
                <w:sz w:val="24"/>
                <w:szCs w:val="24"/>
                <w:lang w:eastAsia="lv-LV"/>
              </w:rPr>
              <w:t>);</w:t>
            </w:r>
          </w:p>
          <w:p w14:paraId="62E72D65" w14:textId="59E112C3" w:rsidR="00FF2D3E" w:rsidRPr="00F42722" w:rsidRDefault="00F42722" w:rsidP="006A7D7B">
            <w:pPr>
              <w:pStyle w:val="ListParagraph"/>
              <w:numPr>
                <w:ilvl w:val="0"/>
                <w:numId w:val="6"/>
              </w:numPr>
              <w:spacing w:after="0" w:line="240" w:lineRule="auto"/>
              <w:jc w:val="both"/>
              <w:rPr>
                <w:rFonts w:ascii="Times New Roman" w:eastAsia="Times New Roman" w:hAnsi="Times New Roman" w:cs="Times New Roman"/>
                <w:iCs/>
                <w:sz w:val="24"/>
                <w:szCs w:val="24"/>
                <w:lang w:eastAsia="lv-LV"/>
              </w:rPr>
            </w:pPr>
            <w:r w:rsidRPr="00F42722">
              <w:rPr>
                <w:rFonts w:ascii="Times New Roman" w:eastAsia="Times New Roman" w:hAnsi="Times New Roman" w:cs="Times New Roman"/>
                <w:iCs/>
                <w:sz w:val="24"/>
                <w:szCs w:val="24"/>
                <w:lang w:eastAsia="lv-LV"/>
              </w:rPr>
              <w:t xml:space="preserve">jaunajām precēm, kas </w:t>
            </w:r>
            <w:r w:rsidR="00FF2D3E" w:rsidRPr="00F42722">
              <w:rPr>
                <w:rFonts w:ascii="Times New Roman" w:eastAsia="Times New Roman" w:hAnsi="Times New Roman" w:cs="Times New Roman"/>
                <w:iCs/>
                <w:sz w:val="24"/>
                <w:szCs w:val="24"/>
                <w:lang w:eastAsia="lv-LV"/>
              </w:rPr>
              <w:t>ir bij</w:t>
            </w:r>
            <w:r w:rsidRPr="00F42722">
              <w:rPr>
                <w:rFonts w:ascii="Times New Roman" w:eastAsia="Times New Roman" w:hAnsi="Times New Roman" w:cs="Times New Roman"/>
                <w:iCs/>
                <w:sz w:val="24"/>
                <w:szCs w:val="24"/>
                <w:lang w:eastAsia="lv-LV"/>
              </w:rPr>
              <w:t>ušas</w:t>
            </w:r>
            <w:r w:rsidR="00FF2D3E" w:rsidRPr="00F42722">
              <w:rPr>
                <w:rFonts w:ascii="Times New Roman" w:eastAsia="Times New Roman" w:hAnsi="Times New Roman" w:cs="Times New Roman"/>
                <w:iCs/>
                <w:sz w:val="24"/>
                <w:szCs w:val="24"/>
                <w:lang w:eastAsia="lv-LV"/>
              </w:rPr>
              <w:t xml:space="preserve"> tirgū mazāk nekā 30 dienas</w:t>
            </w:r>
            <w:r w:rsidRPr="00F42722">
              <w:rPr>
                <w:rFonts w:ascii="Times New Roman" w:eastAsia="Times New Roman" w:hAnsi="Times New Roman" w:cs="Times New Roman"/>
                <w:iCs/>
                <w:sz w:val="24"/>
                <w:szCs w:val="24"/>
                <w:lang w:eastAsia="lv-LV"/>
              </w:rPr>
              <w:t>;</w:t>
            </w:r>
          </w:p>
          <w:p w14:paraId="7952DC67" w14:textId="04911F04" w:rsidR="00FF2D3E" w:rsidRPr="00631166" w:rsidRDefault="00F42722" w:rsidP="00D71A24">
            <w:pPr>
              <w:pStyle w:val="ListParagraph"/>
              <w:numPr>
                <w:ilvl w:val="0"/>
                <w:numId w:val="6"/>
              </w:numPr>
              <w:spacing w:after="0" w:line="240" w:lineRule="auto"/>
              <w:jc w:val="both"/>
              <w:rPr>
                <w:rFonts w:ascii="Times New Roman" w:eastAsia="Times New Roman" w:hAnsi="Times New Roman" w:cs="Times New Roman"/>
                <w:iCs/>
                <w:sz w:val="24"/>
                <w:szCs w:val="24"/>
                <w:lang w:eastAsia="lv-LV"/>
              </w:rPr>
            </w:pPr>
            <w:r w:rsidRPr="00F42722">
              <w:rPr>
                <w:rFonts w:ascii="Times New Roman" w:eastAsia="Times New Roman" w:hAnsi="Times New Roman" w:cs="Times New Roman"/>
                <w:iCs/>
                <w:sz w:val="24"/>
                <w:szCs w:val="24"/>
                <w:lang w:eastAsia="lv-LV"/>
              </w:rPr>
              <w:t>cenas samazinājuma pakāpeniskas palielināšanas gadījumā.</w:t>
            </w:r>
          </w:p>
          <w:p w14:paraId="73DF0537" w14:textId="78426E44" w:rsidR="006A7D7B" w:rsidRPr="000913F2" w:rsidRDefault="00F42722" w:rsidP="00D71A24">
            <w:pPr>
              <w:spacing w:after="0" w:line="240" w:lineRule="auto"/>
              <w:jc w:val="both"/>
              <w:rPr>
                <w:rFonts w:ascii="Times New Roman" w:hAnsi="Times New Roman" w:cs="Times New Roman"/>
                <w:sz w:val="24"/>
                <w:szCs w:val="24"/>
                <w:shd w:val="clear" w:color="auto" w:fill="FFFFFF"/>
              </w:rPr>
            </w:pPr>
            <w:r w:rsidRPr="000913F2">
              <w:rPr>
                <w:rFonts w:ascii="Times New Roman" w:hAnsi="Times New Roman" w:cs="Times New Roman"/>
                <w:sz w:val="24"/>
                <w:szCs w:val="24"/>
                <w:shd w:val="clear" w:color="auto" w:fill="FFFFFF"/>
              </w:rPr>
              <w:t>Ņ</w:t>
            </w:r>
            <w:r w:rsidR="002E4AE3" w:rsidRPr="000913F2">
              <w:rPr>
                <w:rFonts w:ascii="Times New Roman" w:hAnsi="Times New Roman" w:cs="Times New Roman"/>
                <w:sz w:val="24"/>
                <w:szCs w:val="24"/>
                <w:shd w:val="clear" w:color="auto" w:fill="FFFFFF"/>
              </w:rPr>
              <w:t>emot vērā Direktīvā 2019/2161 noteikto dalībvalstu rīcības brīvību,</w:t>
            </w:r>
            <w:r w:rsidR="006A7D7B" w:rsidRPr="000913F2">
              <w:rPr>
                <w:rFonts w:ascii="Times New Roman" w:hAnsi="Times New Roman" w:cs="Times New Roman"/>
                <w:sz w:val="24"/>
                <w:szCs w:val="24"/>
                <w:shd w:val="clear" w:color="auto" w:fill="FFFFFF"/>
              </w:rPr>
              <w:t xml:space="preserve"> </w:t>
            </w:r>
            <w:r w:rsidR="002E4AE3" w:rsidRPr="000913F2">
              <w:rPr>
                <w:rFonts w:ascii="Times New Roman" w:hAnsi="Times New Roman" w:cs="Times New Roman"/>
                <w:sz w:val="24"/>
                <w:szCs w:val="24"/>
                <w:shd w:val="clear" w:color="auto" w:fill="FFFFFF"/>
              </w:rPr>
              <w:t>tiek pārņemti Direktīvas 2019/2161</w:t>
            </w:r>
            <w:r w:rsidR="000913F2">
              <w:rPr>
                <w:rFonts w:ascii="Times New Roman" w:hAnsi="Times New Roman" w:cs="Times New Roman"/>
                <w:sz w:val="24"/>
                <w:szCs w:val="24"/>
                <w:shd w:val="clear" w:color="auto" w:fill="FFFFFF"/>
              </w:rPr>
              <w:t>:</w:t>
            </w:r>
          </w:p>
          <w:p w14:paraId="7FAB7BDD" w14:textId="7585F6C5" w:rsidR="006A7D7B" w:rsidRDefault="006A7D7B" w:rsidP="006A7D7B">
            <w:pPr>
              <w:pStyle w:val="ListParagraph"/>
              <w:numPr>
                <w:ilvl w:val="0"/>
                <w:numId w:val="7"/>
              </w:numPr>
              <w:spacing w:after="0" w:line="240" w:lineRule="auto"/>
              <w:jc w:val="both"/>
              <w:rPr>
                <w:rFonts w:ascii="Times New Roman" w:eastAsia="Times New Roman" w:hAnsi="Times New Roman" w:cs="Times New Roman"/>
                <w:sz w:val="24"/>
                <w:szCs w:val="24"/>
                <w:lang w:eastAsia="lv-LV"/>
              </w:rPr>
            </w:pPr>
            <w:r w:rsidRPr="006A7D7B">
              <w:rPr>
                <w:rFonts w:ascii="Times New Roman" w:eastAsia="Times New Roman" w:hAnsi="Times New Roman" w:cs="Times New Roman"/>
                <w:sz w:val="24"/>
                <w:szCs w:val="24"/>
                <w:lang w:eastAsia="lv-LV"/>
              </w:rPr>
              <w:t>2.panta 1.punkta 3.apakšpunkts -  paredzot atšķirīgus noteikumus attiecībā uz precēm, kuras var ātri sabojāties vai kurām drīz beigsies derīguma termiņš, proti, neattiecinot sākotnējās cenas,</w:t>
            </w:r>
            <w:r w:rsidRPr="006A7D7B">
              <w:rPr>
                <w:rFonts w:eastAsia="Times New Roman"/>
                <w:sz w:val="26"/>
                <w:szCs w:val="26"/>
                <w:lang w:eastAsia="lv-LV"/>
              </w:rPr>
              <w:t xml:space="preserve"> </w:t>
            </w:r>
            <w:r w:rsidRPr="006A7D7B">
              <w:rPr>
                <w:rFonts w:ascii="Times New Roman" w:eastAsia="Times New Roman" w:hAnsi="Times New Roman" w:cs="Times New Roman"/>
                <w:sz w:val="24"/>
                <w:szCs w:val="24"/>
                <w:lang w:eastAsia="lv-LV"/>
              </w:rPr>
              <w:t>kas piemērota pirms cenas samazinājuma, norādīšanas prasību</w:t>
            </w:r>
            <w:r>
              <w:rPr>
                <w:rFonts w:ascii="Times New Roman" w:eastAsia="Times New Roman" w:hAnsi="Times New Roman" w:cs="Times New Roman"/>
                <w:sz w:val="24"/>
                <w:szCs w:val="24"/>
                <w:lang w:eastAsia="lv-LV"/>
              </w:rPr>
              <w:t>, lai</w:t>
            </w:r>
            <w:r w:rsidR="00F812C1">
              <w:rPr>
                <w:rFonts w:ascii="Times New Roman" w:eastAsia="Times New Roman" w:hAnsi="Times New Roman" w:cs="Times New Roman"/>
                <w:sz w:val="24"/>
                <w:szCs w:val="24"/>
                <w:lang w:eastAsia="lv-LV"/>
              </w:rPr>
              <w:t xml:space="preserve"> tādējādi</w:t>
            </w:r>
            <w:r>
              <w:rPr>
                <w:rFonts w:ascii="Times New Roman" w:eastAsia="Times New Roman" w:hAnsi="Times New Roman" w:cs="Times New Roman"/>
                <w:sz w:val="24"/>
                <w:szCs w:val="24"/>
                <w:lang w:eastAsia="lv-LV"/>
              </w:rPr>
              <w:t xml:space="preserve"> neradītu nesamērīgu administratīvo slogu komersantiem;</w:t>
            </w:r>
          </w:p>
          <w:p w14:paraId="39A45D52" w14:textId="77E9BA71" w:rsidR="006A7D7B" w:rsidRDefault="006A7D7B" w:rsidP="006A7D7B">
            <w:pPr>
              <w:pStyle w:val="ListParagraph"/>
              <w:numPr>
                <w:ilvl w:val="0"/>
                <w:numId w:val="7"/>
              </w:numPr>
              <w:spacing w:after="0" w:line="240" w:lineRule="auto"/>
              <w:jc w:val="both"/>
              <w:rPr>
                <w:rFonts w:ascii="Times New Roman" w:eastAsia="Times New Roman" w:hAnsi="Times New Roman" w:cs="Times New Roman"/>
                <w:sz w:val="24"/>
                <w:szCs w:val="24"/>
                <w:lang w:eastAsia="lv-LV"/>
              </w:rPr>
            </w:pPr>
            <w:r w:rsidRPr="006A7D7B">
              <w:rPr>
                <w:rFonts w:ascii="Times New Roman" w:eastAsia="Times New Roman" w:hAnsi="Times New Roman" w:cs="Times New Roman"/>
                <w:sz w:val="24"/>
                <w:szCs w:val="24"/>
                <w:lang w:eastAsia="lv-LV"/>
              </w:rPr>
              <w:lastRenderedPageBreak/>
              <w:t xml:space="preserve">2.panta 1.punkta </w:t>
            </w:r>
            <w:r>
              <w:rPr>
                <w:rFonts w:ascii="Times New Roman" w:eastAsia="Times New Roman" w:hAnsi="Times New Roman" w:cs="Times New Roman"/>
                <w:sz w:val="24"/>
                <w:szCs w:val="24"/>
                <w:lang w:eastAsia="lv-LV"/>
              </w:rPr>
              <w:t>4</w:t>
            </w:r>
            <w:r w:rsidRPr="006A7D7B">
              <w:rPr>
                <w:rFonts w:ascii="Times New Roman" w:eastAsia="Times New Roman" w:hAnsi="Times New Roman" w:cs="Times New Roman"/>
                <w:sz w:val="24"/>
                <w:szCs w:val="24"/>
                <w:lang w:eastAsia="lv-LV"/>
              </w:rPr>
              <w:t xml:space="preserve">.apakšpunkts </w:t>
            </w:r>
            <w:r w:rsidR="00F812C1">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Pr="00F812C1">
              <w:rPr>
                <w:rFonts w:ascii="Times New Roman" w:eastAsia="Times New Roman" w:hAnsi="Times New Roman" w:cs="Times New Roman"/>
                <w:sz w:val="24"/>
                <w:szCs w:val="24"/>
                <w:lang w:eastAsia="lv-LV"/>
              </w:rPr>
              <w:t>paredzot</w:t>
            </w:r>
            <w:r w:rsidR="00F812C1" w:rsidRPr="00F812C1">
              <w:rPr>
                <w:rFonts w:ascii="Times New Roman" w:eastAsia="Times New Roman" w:hAnsi="Times New Roman" w:cs="Times New Roman"/>
                <w:sz w:val="24"/>
                <w:szCs w:val="24"/>
                <w:lang w:eastAsia="lv-LV"/>
              </w:rPr>
              <w:t xml:space="preserve"> vērtēt</w:t>
            </w:r>
            <w:r w:rsidRPr="00F812C1">
              <w:rPr>
                <w:rFonts w:ascii="Times New Roman" w:eastAsia="Times New Roman" w:hAnsi="Times New Roman" w:cs="Times New Roman"/>
                <w:sz w:val="24"/>
                <w:szCs w:val="24"/>
                <w:lang w:eastAsia="lv-LV"/>
              </w:rPr>
              <w:t xml:space="preserve"> īsāku laik</w:t>
            </w:r>
            <w:r w:rsidR="00F812C1">
              <w:rPr>
                <w:rFonts w:ascii="Times New Roman" w:eastAsia="Times New Roman" w:hAnsi="Times New Roman" w:cs="Times New Roman"/>
                <w:sz w:val="24"/>
                <w:szCs w:val="24"/>
                <w:lang w:eastAsia="lv-LV"/>
              </w:rPr>
              <w:t xml:space="preserve">a </w:t>
            </w:r>
            <w:r w:rsidRPr="00F812C1">
              <w:rPr>
                <w:rFonts w:ascii="Times New Roman" w:eastAsia="Times New Roman" w:hAnsi="Times New Roman" w:cs="Times New Roman"/>
                <w:sz w:val="24"/>
                <w:szCs w:val="24"/>
                <w:lang w:eastAsia="lv-LV"/>
              </w:rPr>
              <w:t>posmu nekā 30 dienas pirms cenas samazinājuma piemērošanas</w:t>
            </w:r>
            <w:r w:rsidR="00F812C1" w:rsidRPr="00F812C1">
              <w:rPr>
                <w:rFonts w:ascii="Times New Roman" w:eastAsia="Times New Roman" w:hAnsi="Times New Roman" w:cs="Times New Roman"/>
                <w:sz w:val="24"/>
                <w:szCs w:val="24"/>
                <w:lang w:eastAsia="lv-LV"/>
              </w:rPr>
              <w:t>, precēm, kas tirgū bijušas mazāk nekā 30 dienas</w:t>
            </w:r>
            <w:r w:rsidR="00F812C1">
              <w:rPr>
                <w:rFonts w:ascii="Times New Roman" w:eastAsia="Times New Roman" w:hAnsi="Times New Roman" w:cs="Times New Roman"/>
                <w:sz w:val="24"/>
                <w:szCs w:val="24"/>
                <w:lang w:eastAsia="lv-LV"/>
              </w:rPr>
              <w:t xml:space="preserve"> – tādējādi ļaujot komersantiem piedāvāt atlaides un cenu samazinājumus arī jaunajiem produktiem, kas neatrodas pārdošanā pat mēnesi;</w:t>
            </w:r>
          </w:p>
          <w:p w14:paraId="5CA27D0E" w14:textId="6A21FFC9" w:rsidR="00F812C1" w:rsidRPr="006A7D7B" w:rsidRDefault="00F812C1" w:rsidP="006A7D7B">
            <w:pPr>
              <w:pStyle w:val="ListParagraph"/>
              <w:numPr>
                <w:ilvl w:val="0"/>
                <w:numId w:val="7"/>
              </w:numPr>
              <w:spacing w:after="0" w:line="240" w:lineRule="auto"/>
              <w:jc w:val="both"/>
              <w:rPr>
                <w:rFonts w:ascii="Times New Roman" w:eastAsia="Times New Roman" w:hAnsi="Times New Roman" w:cs="Times New Roman"/>
                <w:sz w:val="24"/>
                <w:szCs w:val="24"/>
                <w:lang w:eastAsia="lv-LV"/>
              </w:rPr>
            </w:pPr>
            <w:r w:rsidRPr="006A7D7B">
              <w:rPr>
                <w:rFonts w:ascii="Times New Roman" w:eastAsia="Times New Roman" w:hAnsi="Times New Roman" w:cs="Times New Roman"/>
                <w:sz w:val="24"/>
                <w:szCs w:val="24"/>
                <w:lang w:eastAsia="lv-LV"/>
              </w:rPr>
              <w:t xml:space="preserve">2.panta 1.punkta </w:t>
            </w:r>
            <w:r>
              <w:rPr>
                <w:rFonts w:ascii="Times New Roman" w:eastAsia="Times New Roman" w:hAnsi="Times New Roman" w:cs="Times New Roman"/>
                <w:sz w:val="24"/>
                <w:szCs w:val="24"/>
                <w:lang w:eastAsia="lv-LV"/>
              </w:rPr>
              <w:t>5</w:t>
            </w:r>
            <w:r w:rsidRPr="006A7D7B">
              <w:rPr>
                <w:rFonts w:ascii="Times New Roman" w:eastAsia="Times New Roman" w:hAnsi="Times New Roman" w:cs="Times New Roman"/>
                <w:sz w:val="24"/>
                <w:szCs w:val="24"/>
                <w:lang w:eastAsia="lv-LV"/>
              </w:rPr>
              <w:t>.apakšpunkts</w:t>
            </w:r>
            <w:r>
              <w:rPr>
                <w:rFonts w:ascii="Times New Roman" w:eastAsia="Times New Roman" w:hAnsi="Times New Roman" w:cs="Times New Roman"/>
                <w:sz w:val="24"/>
                <w:szCs w:val="24"/>
                <w:lang w:eastAsia="lv-LV"/>
              </w:rPr>
              <w:t xml:space="preserve"> - </w:t>
            </w:r>
            <w:r w:rsidRPr="00F812C1">
              <w:rPr>
                <w:rFonts w:ascii="Times New Roman" w:eastAsia="Times New Roman" w:hAnsi="Times New Roman" w:cs="Times New Roman"/>
                <w:sz w:val="24"/>
                <w:szCs w:val="24"/>
                <w:lang w:eastAsia="lv-LV"/>
              </w:rPr>
              <w:t xml:space="preserve">paredzot, ka cenas samazinājuma pakāpeniskas palielināšanas gadījumā sākotnējā cena ir cena bez cenas samazinājuma pirms </w:t>
            </w:r>
            <w:r w:rsidR="00FE5333" w:rsidRPr="00F812C1">
              <w:rPr>
                <w:rFonts w:ascii="Times New Roman" w:eastAsia="Times New Roman" w:hAnsi="Times New Roman" w:cs="Times New Roman"/>
                <w:sz w:val="24"/>
                <w:szCs w:val="24"/>
                <w:lang w:eastAsia="lv-LV"/>
              </w:rPr>
              <w:t xml:space="preserve">pirmās </w:t>
            </w:r>
            <w:r w:rsidRPr="00F812C1">
              <w:rPr>
                <w:rFonts w:ascii="Times New Roman" w:eastAsia="Times New Roman" w:hAnsi="Times New Roman" w:cs="Times New Roman"/>
                <w:sz w:val="24"/>
                <w:szCs w:val="24"/>
                <w:lang w:eastAsia="lv-LV"/>
              </w:rPr>
              <w:t>cenas samazinājuma piemērošanas</w:t>
            </w:r>
            <w:r>
              <w:rPr>
                <w:rFonts w:ascii="Times New Roman" w:eastAsia="Times New Roman" w:hAnsi="Times New Roman" w:cs="Times New Roman"/>
                <w:sz w:val="24"/>
                <w:szCs w:val="24"/>
                <w:lang w:eastAsia="lv-LV"/>
              </w:rPr>
              <w:t xml:space="preserve">. Šis paredzēts kā izņēmuma gadījums un piemērojams tikai attiecībā uz sezonas vai veikala slēgšanas izpārdošanām, nevis pie jebkura cenu samazinājuma, lai </w:t>
            </w:r>
            <w:r w:rsidR="00631166">
              <w:rPr>
                <w:rFonts w:ascii="Times New Roman" w:eastAsia="Times New Roman" w:hAnsi="Times New Roman" w:cs="Times New Roman"/>
                <w:sz w:val="24"/>
                <w:szCs w:val="24"/>
                <w:lang w:eastAsia="lv-LV"/>
              </w:rPr>
              <w:t xml:space="preserve">netiktu </w:t>
            </w:r>
            <w:r>
              <w:rPr>
                <w:rFonts w:ascii="Times New Roman" w:eastAsia="Times New Roman" w:hAnsi="Times New Roman" w:cs="Times New Roman"/>
                <w:sz w:val="24"/>
                <w:szCs w:val="24"/>
                <w:lang w:eastAsia="lv-LV"/>
              </w:rPr>
              <w:t>veicin</w:t>
            </w:r>
            <w:r w:rsidR="00F169F9">
              <w:rPr>
                <w:rFonts w:ascii="Times New Roman" w:eastAsia="Times New Roman" w:hAnsi="Times New Roman" w:cs="Times New Roman"/>
                <w:sz w:val="24"/>
                <w:szCs w:val="24"/>
                <w:lang w:eastAsia="lv-LV"/>
              </w:rPr>
              <w:t>āt</w:t>
            </w:r>
            <w:r w:rsidR="00631166">
              <w:rPr>
                <w:rFonts w:ascii="Times New Roman" w:eastAsia="Times New Roman" w:hAnsi="Times New Roman" w:cs="Times New Roman"/>
                <w:sz w:val="24"/>
                <w:szCs w:val="24"/>
                <w:lang w:eastAsia="lv-LV"/>
              </w:rPr>
              <w:t>a</w:t>
            </w:r>
            <w:r>
              <w:rPr>
                <w:rFonts w:ascii="Times New Roman" w:eastAsia="Times New Roman" w:hAnsi="Times New Roman" w:cs="Times New Roman"/>
                <w:sz w:val="24"/>
                <w:szCs w:val="24"/>
                <w:lang w:eastAsia="lv-LV"/>
              </w:rPr>
              <w:t xml:space="preserve"> sākotnējās cenas pamatprincipa </w:t>
            </w:r>
            <w:r w:rsidRPr="00F812C1">
              <w:rPr>
                <w:rFonts w:ascii="Times New Roman" w:eastAsia="Times New Roman" w:hAnsi="Times New Roman" w:cs="Times New Roman"/>
                <w:i/>
                <w:iCs/>
                <w:sz w:val="24"/>
                <w:szCs w:val="24"/>
                <w:lang w:eastAsia="lv-LV"/>
              </w:rPr>
              <w:t>par viszemāko cenu pēdējās 30 dienās</w:t>
            </w:r>
            <w:r>
              <w:rPr>
                <w:rFonts w:ascii="Times New Roman" w:eastAsia="Times New Roman" w:hAnsi="Times New Roman" w:cs="Times New Roman"/>
                <w:sz w:val="24"/>
                <w:szCs w:val="24"/>
                <w:lang w:eastAsia="lv-LV"/>
              </w:rPr>
              <w:t xml:space="preserve"> apiešan</w:t>
            </w:r>
            <w:r w:rsidR="00631166">
              <w:rPr>
                <w:rFonts w:ascii="Times New Roman" w:eastAsia="Times New Roman" w:hAnsi="Times New Roman" w:cs="Times New Roman"/>
                <w:sz w:val="24"/>
                <w:szCs w:val="24"/>
                <w:lang w:eastAsia="lv-LV"/>
              </w:rPr>
              <w:t>a</w:t>
            </w:r>
            <w:r w:rsidR="00FE5333">
              <w:rPr>
                <w:rFonts w:ascii="Times New Roman" w:eastAsia="Times New Roman" w:hAnsi="Times New Roman" w:cs="Times New Roman"/>
                <w:sz w:val="24"/>
                <w:szCs w:val="24"/>
                <w:lang w:eastAsia="lv-LV"/>
              </w:rPr>
              <w:t xml:space="preserve"> vai kropļošana</w:t>
            </w:r>
            <w:r>
              <w:rPr>
                <w:rFonts w:ascii="Times New Roman" w:eastAsia="Times New Roman" w:hAnsi="Times New Roman" w:cs="Times New Roman"/>
                <w:sz w:val="24"/>
                <w:szCs w:val="24"/>
                <w:lang w:eastAsia="lv-LV"/>
              </w:rPr>
              <w:t>.</w:t>
            </w:r>
            <w:r w:rsidR="00FE5333">
              <w:rPr>
                <w:rFonts w:ascii="Times New Roman" w:eastAsia="Times New Roman" w:hAnsi="Times New Roman" w:cs="Times New Roman"/>
                <w:sz w:val="24"/>
                <w:szCs w:val="24"/>
                <w:lang w:eastAsia="lv-LV"/>
              </w:rPr>
              <w:t xml:space="preserve"> </w:t>
            </w:r>
          </w:p>
          <w:p w14:paraId="42E47019" w14:textId="20CB4166" w:rsidR="002E4AE3" w:rsidRPr="00602E21" w:rsidRDefault="002E4AE3" w:rsidP="00D71A24">
            <w:pPr>
              <w:spacing w:after="0" w:line="240" w:lineRule="auto"/>
              <w:jc w:val="both"/>
              <w:rPr>
                <w:rFonts w:ascii="Times New Roman" w:hAnsi="Times New Roman" w:cs="Times New Roman"/>
                <w:color w:val="FF0000"/>
                <w:sz w:val="24"/>
                <w:szCs w:val="24"/>
                <w:shd w:val="clear" w:color="auto" w:fill="FFFFFF"/>
              </w:rPr>
            </w:pPr>
          </w:p>
        </w:tc>
      </w:tr>
      <w:tr w:rsidR="00897262" w:rsidRPr="00897262" w14:paraId="2B117B45" w14:textId="77777777" w:rsidTr="00FF2D3E">
        <w:trPr>
          <w:tblCellSpacing w:w="15" w:type="dxa"/>
        </w:trPr>
        <w:tc>
          <w:tcPr>
            <w:tcW w:w="998" w:type="pct"/>
            <w:tcBorders>
              <w:top w:val="outset" w:sz="6" w:space="0" w:color="auto"/>
              <w:left w:val="outset" w:sz="6" w:space="0" w:color="auto"/>
              <w:bottom w:val="outset" w:sz="6" w:space="0" w:color="auto"/>
              <w:right w:val="outset" w:sz="6" w:space="0" w:color="auto"/>
            </w:tcBorders>
            <w:hideMark/>
          </w:tcPr>
          <w:p w14:paraId="23E18B40" w14:textId="77777777" w:rsidR="002E4AE3" w:rsidRPr="00897262" w:rsidRDefault="002E4AE3" w:rsidP="00D71A24">
            <w:pPr>
              <w:spacing w:after="0" w:line="240" w:lineRule="auto"/>
              <w:rPr>
                <w:rFonts w:ascii="Times New Roman" w:eastAsia="Times New Roman" w:hAnsi="Times New Roman" w:cs="Times New Roman"/>
                <w:iCs/>
                <w:sz w:val="24"/>
                <w:szCs w:val="24"/>
                <w:lang w:eastAsia="lv-LV"/>
              </w:rPr>
            </w:pPr>
            <w:r w:rsidRPr="00897262">
              <w:rPr>
                <w:rFonts w:ascii="Times New Roman" w:eastAsia="Times New Roman" w:hAnsi="Times New Roman" w:cs="Times New Roman"/>
                <w:iCs/>
                <w:sz w:val="24"/>
                <w:szCs w:val="24"/>
                <w:lang w:eastAsia="lv-LV"/>
              </w:rPr>
              <w:lastRenderedPageBreak/>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3952" w:type="pct"/>
            <w:gridSpan w:val="3"/>
            <w:tcBorders>
              <w:top w:val="outset" w:sz="6" w:space="0" w:color="auto"/>
              <w:left w:val="outset" w:sz="6" w:space="0" w:color="auto"/>
              <w:bottom w:val="outset" w:sz="6" w:space="0" w:color="auto"/>
              <w:right w:val="outset" w:sz="6" w:space="0" w:color="auto"/>
            </w:tcBorders>
            <w:hideMark/>
          </w:tcPr>
          <w:p w14:paraId="1EA7EBE5" w14:textId="232E7485" w:rsidR="002E4AE3" w:rsidRPr="00897262" w:rsidRDefault="00D07394" w:rsidP="00D71A24">
            <w:pPr>
              <w:spacing w:after="0" w:line="240" w:lineRule="auto"/>
              <w:rPr>
                <w:rFonts w:ascii="Times New Roman" w:eastAsia="Times New Roman" w:hAnsi="Times New Roman" w:cs="Times New Roman"/>
                <w:iCs/>
                <w:sz w:val="24"/>
                <w:szCs w:val="24"/>
                <w:lang w:eastAsia="lv-LV"/>
              </w:rPr>
            </w:pPr>
            <w:r w:rsidRPr="00897262">
              <w:rPr>
                <w:rFonts w:ascii="Times New Roman" w:eastAsia="Times New Roman" w:hAnsi="Times New Roman" w:cs="Times New Roman"/>
                <w:iCs/>
                <w:sz w:val="24"/>
                <w:szCs w:val="24"/>
                <w:lang w:eastAsia="lv-LV"/>
              </w:rPr>
              <w:t>P</w:t>
            </w:r>
            <w:r w:rsidR="002E4AE3" w:rsidRPr="00897262">
              <w:rPr>
                <w:rFonts w:ascii="Times New Roman" w:eastAsia="Times New Roman" w:hAnsi="Times New Roman" w:cs="Times New Roman"/>
                <w:iCs/>
                <w:sz w:val="24"/>
                <w:szCs w:val="24"/>
                <w:lang w:eastAsia="lv-LV"/>
              </w:rPr>
              <w:t>rojekt</w:t>
            </w:r>
            <w:r w:rsidR="00F169F9">
              <w:rPr>
                <w:rFonts w:ascii="Times New Roman" w:eastAsia="Times New Roman" w:hAnsi="Times New Roman" w:cs="Times New Roman"/>
                <w:iCs/>
                <w:sz w:val="24"/>
                <w:szCs w:val="24"/>
                <w:lang w:eastAsia="lv-LV"/>
              </w:rPr>
              <w:t xml:space="preserve">s </w:t>
            </w:r>
            <w:r w:rsidR="002E4AE3" w:rsidRPr="00897262">
              <w:rPr>
                <w:rFonts w:ascii="Times New Roman" w:eastAsia="Times New Roman" w:hAnsi="Times New Roman" w:cs="Times New Roman"/>
                <w:iCs/>
                <w:sz w:val="24"/>
                <w:szCs w:val="24"/>
                <w:lang w:eastAsia="lv-LV"/>
              </w:rPr>
              <w:t xml:space="preserve">šo jomu neskar. </w:t>
            </w:r>
          </w:p>
        </w:tc>
      </w:tr>
      <w:tr w:rsidR="00897262" w:rsidRPr="00897262" w14:paraId="7C3975CF" w14:textId="77777777" w:rsidTr="00FF2D3E">
        <w:trPr>
          <w:tblCellSpacing w:w="15" w:type="dxa"/>
        </w:trPr>
        <w:tc>
          <w:tcPr>
            <w:tcW w:w="998" w:type="pct"/>
            <w:tcBorders>
              <w:top w:val="outset" w:sz="6" w:space="0" w:color="auto"/>
              <w:left w:val="outset" w:sz="6" w:space="0" w:color="auto"/>
              <w:bottom w:val="outset" w:sz="6" w:space="0" w:color="auto"/>
              <w:right w:val="outset" w:sz="6" w:space="0" w:color="auto"/>
            </w:tcBorders>
            <w:hideMark/>
          </w:tcPr>
          <w:p w14:paraId="58B2E00E" w14:textId="77777777" w:rsidR="002E4AE3" w:rsidRPr="00897262" w:rsidRDefault="002E4AE3" w:rsidP="00D71A24">
            <w:pPr>
              <w:spacing w:after="0" w:line="240" w:lineRule="auto"/>
              <w:rPr>
                <w:rFonts w:ascii="Times New Roman" w:eastAsia="Times New Roman" w:hAnsi="Times New Roman" w:cs="Times New Roman"/>
                <w:iCs/>
                <w:sz w:val="24"/>
                <w:szCs w:val="24"/>
                <w:lang w:eastAsia="lv-LV"/>
              </w:rPr>
            </w:pPr>
            <w:r w:rsidRPr="00897262">
              <w:rPr>
                <w:rFonts w:ascii="Times New Roman" w:eastAsia="Times New Roman" w:hAnsi="Times New Roman" w:cs="Times New Roman"/>
                <w:iCs/>
                <w:sz w:val="24"/>
                <w:szCs w:val="24"/>
                <w:lang w:eastAsia="lv-LV"/>
              </w:rPr>
              <w:t>Cita informācija</w:t>
            </w:r>
          </w:p>
        </w:tc>
        <w:tc>
          <w:tcPr>
            <w:tcW w:w="3952" w:type="pct"/>
            <w:gridSpan w:val="3"/>
            <w:tcBorders>
              <w:top w:val="outset" w:sz="6" w:space="0" w:color="auto"/>
              <w:left w:val="outset" w:sz="6" w:space="0" w:color="auto"/>
              <w:bottom w:val="outset" w:sz="6" w:space="0" w:color="auto"/>
              <w:right w:val="outset" w:sz="6" w:space="0" w:color="auto"/>
            </w:tcBorders>
            <w:hideMark/>
          </w:tcPr>
          <w:p w14:paraId="614A58B1" w14:textId="096F7353" w:rsidR="002E4AE3" w:rsidRPr="00897262" w:rsidRDefault="002E4AE3" w:rsidP="00D71A24">
            <w:pPr>
              <w:spacing w:after="0" w:line="240" w:lineRule="auto"/>
              <w:jc w:val="both"/>
              <w:rPr>
                <w:rFonts w:ascii="Times New Roman" w:eastAsia="Times New Roman" w:hAnsi="Times New Roman" w:cs="Times New Roman"/>
                <w:iCs/>
                <w:sz w:val="24"/>
                <w:szCs w:val="24"/>
                <w:lang w:eastAsia="lv-LV"/>
              </w:rPr>
            </w:pPr>
            <w:r w:rsidRPr="00897262">
              <w:rPr>
                <w:rFonts w:ascii="Times New Roman" w:eastAsia="Times New Roman" w:hAnsi="Times New Roman" w:cs="Times New Roman"/>
                <w:iCs/>
                <w:sz w:val="24"/>
                <w:szCs w:val="24"/>
                <w:lang w:eastAsia="lv-LV"/>
              </w:rPr>
              <w:t>Direktīvas 2019/2161 normas</w:t>
            </w:r>
            <w:r w:rsidRPr="00897262">
              <w:rPr>
                <w:rFonts w:ascii="Times New Roman" w:hAnsi="Times New Roman" w:cs="Times New Roman"/>
                <w:sz w:val="24"/>
                <w:szCs w:val="24"/>
              </w:rPr>
              <w:t>,</w:t>
            </w:r>
            <w:r w:rsidRPr="00897262">
              <w:rPr>
                <w:rFonts w:ascii="Times New Roman" w:eastAsia="Times New Roman" w:hAnsi="Times New Roman" w:cs="Times New Roman"/>
                <w:iCs/>
                <w:sz w:val="24"/>
                <w:szCs w:val="24"/>
                <w:lang w:eastAsia="lv-LV"/>
              </w:rPr>
              <w:t xml:space="preserve"> kas nav pārņemtas šaj</w:t>
            </w:r>
            <w:r w:rsidR="000913F2">
              <w:rPr>
                <w:rFonts w:ascii="Times New Roman" w:eastAsia="Times New Roman" w:hAnsi="Times New Roman" w:cs="Times New Roman"/>
                <w:iCs/>
                <w:sz w:val="24"/>
                <w:szCs w:val="24"/>
                <w:lang w:eastAsia="lv-LV"/>
              </w:rPr>
              <w:t>ā</w:t>
            </w:r>
            <w:r w:rsidRPr="00897262">
              <w:rPr>
                <w:rFonts w:ascii="Times New Roman" w:eastAsia="Times New Roman" w:hAnsi="Times New Roman" w:cs="Times New Roman"/>
                <w:iCs/>
                <w:sz w:val="24"/>
                <w:szCs w:val="24"/>
                <w:lang w:eastAsia="lv-LV"/>
              </w:rPr>
              <w:t xml:space="preserve"> </w:t>
            </w:r>
            <w:r w:rsidR="00D07394" w:rsidRPr="00897262">
              <w:rPr>
                <w:rFonts w:ascii="Times New Roman" w:eastAsia="Times New Roman" w:hAnsi="Times New Roman" w:cs="Times New Roman"/>
                <w:iCs/>
                <w:sz w:val="24"/>
                <w:szCs w:val="24"/>
                <w:lang w:eastAsia="lv-LV"/>
              </w:rPr>
              <w:t>p</w:t>
            </w:r>
            <w:r w:rsidRPr="00897262">
              <w:rPr>
                <w:rFonts w:ascii="Times New Roman" w:eastAsia="Times New Roman" w:hAnsi="Times New Roman" w:cs="Times New Roman"/>
                <w:iCs/>
                <w:sz w:val="24"/>
                <w:szCs w:val="24"/>
                <w:lang w:eastAsia="lv-LV"/>
              </w:rPr>
              <w:t>rojekt</w:t>
            </w:r>
            <w:r w:rsidR="000913F2">
              <w:rPr>
                <w:rFonts w:ascii="Times New Roman" w:eastAsia="Times New Roman" w:hAnsi="Times New Roman" w:cs="Times New Roman"/>
                <w:iCs/>
                <w:sz w:val="24"/>
                <w:szCs w:val="24"/>
                <w:lang w:eastAsia="lv-LV"/>
              </w:rPr>
              <w:t>ā</w:t>
            </w:r>
            <w:r w:rsidRPr="00897262">
              <w:rPr>
                <w:rFonts w:ascii="Times New Roman" w:eastAsia="Times New Roman" w:hAnsi="Times New Roman" w:cs="Times New Roman"/>
                <w:iCs/>
                <w:sz w:val="24"/>
                <w:szCs w:val="24"/>
                <w:lang w:eastAsia="lv-LV"/>
              </w:rPr>
              <w:t>, tiks pārņemtas citos normatīvajos aktos Direktīvas 2019/2161 noteiktajā termiņā (</w:t>
            </w:r>
            <w:r w:rsidR="00D22F7E" w:rsidRPr="00897262">
              <w:rPr>
                <w:rFonts w:ascii="Times New Roman" w:eastAsia="Times New Roman" w:hAnsi="Times New Roman" w:cs="Times New Roman"/>
                <w:iCs/>
                <w:sz w:val="24"/>
                <w:szCs w:val="24"/>
                <w:lang w:eastAsia="lv-LV"/>
              </w:rPr>
              <w:t xml:space="preserve">Patērētāju tiesību aizsardzības </w:t>
            </w:r>
            <w:r w:rsidRPr="00897262">
              <w:rPr>
                <w:rFonts w:ascii="Times New Roman" w:eastAsia="Times New Roman" w:hAnsi="Times New Roman" w:cs="Times New Roman"/>
                <w:iCs/>
                <w:sz w:val="24"/>
                <w:szCs w:val="24"/>
                <w:lang w:eastAsia="lv-LV"/>
              </w:rPr>
              <w:t>likumā,</w:t>
            </w:r>
            <w:r w:rsidR="00682051" w:rsidRPr="00897262">
              <w:rPr>
                <w:rFonts w:ascii="Times New Roman" w:eastAsia="Times New Roman" w:hAnsi="Times New Roman" w:cs="Times New Roman"/>
                <w:iCs/>
                <w:sz w:val="24"/>
                <w:szCs w:val="24"/>
                <w:lang w:eastAsia="lv-LV"/>
              </w:rPr>
              <w:t xml:space="preserve"> </w:t>
            </w:r>
            <w:r w:rsidR="007919CC" w:rsidRPr="00897262">
              <w:rPr>
                <w:rFonts w:ascii="Times New Roman" w:eastAsia="Times New Roman" w:hAnsi="Times New Roman" w:cs="Times New Roman"/>
                <w:iCs/>
                <w:sz w:val="24"/>
                <w:szCs w:val="24"/>
                <w:lang w:eastAsia="lv-LV"/>
              </w:rPr>
              <w:t xml:space="preserve">Negodīgas </w:t>
            </w:r>
            <w:proofErr w:type="spellStart"/>
            <w:r w:rsidR="007919CC" w:rsidRPr="00897262">
              <w:rPr>
                <w:rFonts w:ascii="Times New Roman" w:eastAsia="Times New Roman" w:hAnsi="Times New Roman" w:cs="Times New Roman"/>
                <w:iCs/>
                <w:sz w:val="24"/>
                <w:szCs w:val="24"/>
                <w:lang w:eastAsia="lv-LV"/>
              </w:rPr>
              <w:t>komercprakses</w:t>
            </w:r>
            <w:proofErr w:type="spellEnd"/>
            <w:r w:rsidR="007919CC" w:rsidRPr="00897262">
              <w:rPr>
                <w:rFonts w:ascii="Times New Roman" w:eastAsia="Times New Roman" w:hAnsi="Times New Roman" w:cs="Times New Roman"/>
                <w:iCs/>
                <w:sz w:val="24"/>
                <w:szCs w:val="24"/>
                <w:lang w:eastAsia="lv-LV"/>
              </w:rPr>
              <w:t xml:space="preserve"> aizlieguma likumā</w:t>
            </w:r>
            <w:r w:rsidR="00897262" w:rsidRPr="00897262">
              <w:rPr>
                <w:rFonts w:ascii="Times New Roman" w:eastAsia="Times New Roman" w:hAnsi="Times New Roman" w:cs="Times New Roman"/>
                <w:iCs/>
                <w:sz w:val="24"/>
                <w:szCs w:val="24"/>
                <w:lang w:eastAsia="lv-LV"/>
              </w:rPr>
              <w:t xml:space="preserve">, Ministru kabineta </w:t>
            </w:r>
            <w:r w:rsidR="00984BE6" w:rsidRPr="00897262">
              <w:rPr>
                <w:rFonts w:ascii="Times New Roman" w:eastAsia="Times New Roman" w:hAnsi="Times New Roman" w:cs="Times New Roman"/>
                <w:iCs/>
                <w:sz w:val="24"/>
                <w:szCs w:val="24"/>
                <w:lang w:eastAsia="lv-LV"/>
              </w:rPr>
              <w:t>2014.</w:t>
            </w:r>
            <w:r w:rsidR="00984BE6">
              <w:rPr>
                <w:rFonts w:ascii="Times New Roman" w:eastAsia="Times New Roman" w:hAnsi="Times New Roman" w:cs="Times New Roman"/>
                <w:iCs/>
                <w:sz w:val="24"/>
                <w:szCs w:val="24"/>
                <w:lang w:eastAsia="lv-LV"/>
              </w:rPr>
              <w:t xml:space="preserve"> </w:t>
            </w:r>
            <w:r w:rsidR="00984BE6" w:rsidRPr="00897262">
              <w:rPr>
                <w:rFonts w:ascii="Times New Roman" w:eastAsia="Times New Roman" w:hAnsi="Times New Roman" w:cs="Times New Roman"/>
                <w:iCs/>
                <w:sz w:val="24"/>
                <w:szCs w:val="24"/>
                <w:lang w:eastAsia="lv-LV"/>
              </w:rPr>
              <w:t>gada 20</w:t>
            </w:r>
            <w:r w:rsidR="00984BE6">
              <w:rPr>
                <w:rFonts w:ascii="Times New Roman" w:eastAsia="Times New Roman" w:hAnsi="Times New Roman" w:cs="Times New Roman"/>
                <w:iCs/>
                <w:sz w:val="24"/>
                <w:szCs w:val="24"/>
                <w:lang w:eastAsia="lv-LV"/>
              </w:rPr>
              <w:t>.</w:t>
            </w:r>
            <w:r w:rsidR="00984BE6" w:rsidRPr="00897262">
              <w:rPr>
                <w:rFonts w:ascii="Times New Roman" w:eastAsia="Times New Roman" w:hAnsi="Times New Roman" w:cs="Times New Roman"/>
                <w:iCs/>
                <w:sz w:val="24"/>
                <w:szCs w:val="24"/>
                <w:lang w:eastAsia="lv-LV"/>
              </w:rPr>
              <w:t xml:space="preserve"> maija </w:t>
            </w:r>
            <w:r w:rsidR="00897262" w:rsidRPr="00897262">
              <w:rPr>
                <w:rFonts w:ascii="Times New Roman" w:eastAsia="Times New Roman" w:hAnsi="Times New Roman" w:cs="Times New Roman"/>
                <w:iCs/>
                <w:sz w:val="24"/>
                <w:szCs w:val="24"/>
                <w:lang w:eastAsia="lv-LV"/>
              </w:rPr>
              <w:t>noteikumos Nr.</w:t>
            </w:r>
            <w:r w:rsidR="00984BE6">
              <w:rPr>
                <w:rFonts w:ascii="Times New Roman" w:eastAsia="Times New Roman" w:hAnsi="Times New Roman" w:cs="Times New Roman"/>
                <w:iCs/>
                <w:sz w:val="24"/>
                <w:szCs w:val="24"/>
                <w:lang w:eastAsia="lv-LV"/>
              </w:rPr>
              <w:t xml:space="preserve"> </w:t>
            </w:r>
            <w:r w:rsidR="00897262" w:rsidRPr="00897262">
              <w:rPr>
                <w:rFonts w:ascii="Times New Roman" w:eastAsia="Times New Roman" w:hAnsi="Times New Roman" w:cs="Times New Roman"/>
                <w:iCs/>
                <w:sz w:val="24"/>
                <w:szCs w:val="24"/>
                <w:lang w:eastAsia="lv-LV"/>
              </w:rPr>
              <w:t xml:space="preserve">255 “Noteikumi par distances līgumu”, Ministru kabineta </w:t>
            </w:r>
            <w:r w:rsidR="00984BE6" w:rsidRPr="00897262">
              <w:rPr>
                <w:rFonts w:ascii="Times New Roman" w:eastAsia="Times New Roman" w:hAnsi="Times New Roman" w:cs="Times New Roman"/>
                <w:iCs/>
                <w:sz w:val="24"/>
                <w:szCs w:val="24"/>
                <w:lang w:eastAsia="lv-LV"/>
              </w:rPr>
              <w:t>2014.gada 20</w:t>
            </w:r>
            <w:r w:rsidR="00984BE6">
              <w:rPr>
                <w:rFonts w:ascii="Times New Roman" w:eastAsia="Times New Roman" w:hAnsi="Times New Roman" w:cs="Times New Roman"/>
                <w:iCs/>
                <w:sz w:val="24"/>
                <w:szCs w:val="24"/>
                <w:lang w:eastAsia="lv-LV"/>
              </w:rPr>
              <w:t>.</w:t>
            </w:r>
            <w:r w:rsidR="00984BE6" w:rsidRPr="00897262">
              <w:rPr>
                <w:rFonts w:ascii="Times New Roman" w:eastAsia="Times New Roman" w:hAnsi="Times New Roman" w:cs="Times New Roman"/>
                <w:iCs/>
                <w:sz w:val="24"/>
                <w:szCs w:val="24"/>
                <w:lang w:eastAsia="lv-LV"/>
              </w:rPr>
              <w:t xml:space="preserve"> maija </w:t>
            </w:r>
            <w:r w:rsidR="00897262" w:rsidRPr="00897262">
              <w:rPr>
                <w:rFonts w:ascii="Times New Roman" w:eastAsia="Times New Roman" w:hAnsi="Times New Roman" w:cs="Times New Roman"/>
                <w:iCs/>
                <w:sz w:val="24"/>
                <w:szCs w:val="24"/>
                <w:lang w:eastAsia="lv-LV"/>
              </w:rPr>
              <w:t>noteikumos Nr.</w:t>
            </w:r>
            <w:r w:rsidR="00984BE6">
              <w:rPr>
                <w:rFonts w:ascii="Times New Roman" w:eastAsia="Times New Roman" w:hAnsi="Times New Roman" w:cs="Times New Roman"/>
                <w:iCs/>
                <w:sz w:val="24"/>
                <w:szCs w:val="24"/>
                <w:lang w:eastAsia="lv-LV"/>
              </w:rPr>
              <w:t xml:space="preserve"> </w:t>
            </w:r>
            <w:r w:rsidR="00897262" w:rsidRPr="00897262">
              <w:rPr>
                <w:rFonts w:ascii="Times New Roman" w:eastAsia="Times New Roman" w:hAnsi="Times New Roman" w:cs="Times New Roman"/>
                <w:iCs/>
                <w:sz w:val="24"/>
                <w:szCs w:val="24"/>
                <w:lang w:eastAsia="lv-LV"/>
              </w:rPr>
              <w:t>254 “Noteikumi par līgumu, kas noslēgts ārpus patstāvīgās saimnieciskās vai profesionālās darbības vietas”)</w:t>
            </w:r>
            <w:r w:rsidR="00FE5333">
              <w:rPr>
                <w:rFonts w:ascii="Times New Roman" w:eastAsia="Times New Roman" w:hAnsi="Times New Roman" w:cs="Times New Roman"/>
                <w:iCs/>
                <w:sz w:val="24"/>
                <w:szCs w:val="24"/>
                <w:lang w:eastAsia="lv-LV"/>
              </w:rPr>
              <w:t>.</w:t>
            </w:r>
          </w:p>
        </w:tc>
      </w:tr>
    </w:tbl>
    <w:p w14:paraId="43697B89" w14:textId="77777777" w:rsidR="002E4AE3" w:rsidRPr="00602E21" w:rsidRDefault="002E4AE3" w:rsidP="00D71A24">
      <w:pPr>
        <w:spacing w:after="0" w:line="240" w:lineRule="auto"/>
        <w:rPr>
          <w:rFonts w:ascii="Times New Roman" w:eastAsia="Times New Roman" w:hAnsi="Times New Roman" w:cs="Times New Roman"/>
          <w:iCs/>
          <w:color w:val="FF0000"/>
          <w:sz w:val="24"/>
          <w:szCs w:val="24"/>
          <w:lang w:eastAsia="lv-LV"/>
        </w:rPr>
      </w:pPr>
      <w:r w:rsidRPr="00602E21">
        <w:rPr>
          <w:rFonts w:ascii="Times New Roman" w:eastAsia="Times New Roman" w:hAnsi="Times New Roman" w:cs="Times New Roman"/>
          <w:iCs/>
          <w:color w:val="FF0000"/>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06"/>
        <w:gridCol w:w="2996"/>
        <w:gridCol w:w="5553"/>
      </w:tblGrid>
      <w:tr w:rsidR="00897262" w:rsidRPr="00897262" w14:paraId="7FE5E456" w14:textId="77777777" w:rsidTr="00930227">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0B521FE" w14:textId="77777777" w:rsidR="002E4AE3" w:rsidRPr="00897262" w:rsidRDefault="002E4AE3" w:rsidP="00A32DC4">
            <w:pPr>
              <w:spacing w:after="0" w:line="240" w:lineRule="auto"/>
              <w:jc w:val="center"/>
              <w:rPr>
                <w:rFonts w:ascii="Times New Roman" w:eastAsia="Times New Roman" w:hAnsi="Times New Roman" w:cs="Times New Roman"/>
                <w:b/>
                <w:bCs/>
                <w:iCs/>
                <w:sz w:val="24"/>
                <w:szCs w:val="24"/>
                <w:lang w:eastAsia="lv-LV"/>
              </w:rPr>
            </w:pPr>
            <w:r w:rsidRPr="00897262">
              <w:rPr>
                <w:rFonts w:ascii="Times New Roman" w:eastAsia="Times New Roman" w:hAnsi="Times New Roman" w:cs="Times New Roman"/>
                <w:b/>
                <w:bCs/>
                <w:iCs/>
                <w:sz w:val="24"/>
                <w:szCs w:val="24"/>
                <w:lang w:eastAsia="lv-LV"/>
              </w:rPr>
              <w:t>VI. Sabiedrības līdzdalība un komunikācijas aktivitātes</w:t>
            </w:r>
          </w:p>
        </w:tc>
      </w:tr>
      <w:tr w:rsidR="00897262" w:rsidRPr="00897262" w14:paraId="1A26DB85" w14:textId="77777777" w:rsidTr="00930227">
        <w:trPr>
          <w:tblCellSpacing w:w="15" w:type="dxa"/>
        </w:trPr>
        <w:tc>
          <w:tcPr>
            <w:tcW w:w="255" w:type="pct"/>
            <w:tcBorders>
              <w:top w:val="outset" w:sz="6" w:space="0" w:color="auto"/>
              <w:left w:val="outset" w:sz="6" w:space="0" w:color="auto"/>
              <w:bottom w:val="outset" w:sz="6" w:space="0" w:color="auto"/>
              <w:right w:val="outset" w:sz="6" w:space="0" w:color="auto"/>
            </w:tcBorders>
            <w:hideMark/>
          </w:tcPr>
          <w:p w14:paraId="3175B9FE" w14:textId="77777777" w:rsidR="002E4AE3" w:rsidRPr="00897262" w:rsidRDefault="002E4AE3" w:rsidP="00D71A24">
            <w:pPr>
              <w:spacing w:after="0" w:line="240" w:lineRule="auto"/>
              <w:rPr>
                <w:rFonts w:ascii="Times New Roman" w:eastAsia="Times New Roman" w:hAnsi="Times New Roman" w:cs="Times New Roman"/>
                <w:iCs/>
                <w:sz w:val="24"/>
                <w:szCs w:val="24"/>
                <w:lang w:eastAsia="lv-LV"/>
              </w:rPr>
            </w:pPr>
            <w:r w:rsidRPr="00897262">
              <w:rPr>
                <w:rFonts w:ascii="Times New Roman" w:eastAsia="Times New Roman" w:hAnsi="Times New Roman" w:cs="Times New Roman"/>
                <w:iCs/>
                <w:sz w:val="24"/>
                <w:szCs w:val="24"/>
                <w:lang w:eastAsia="lv-LV"/>
              </w:rPr>
              <w:t>1.</w:t>
            </w:r>
          </w:p>
        </w:tc>
        <w:tc>
          <w:tcPr>
            <w:tcW w:w="1638" w:type="pct"/>
            <w:tcBorders>
              <w:top w:val="outset" w:sz="6" w:space="0" w:color="auto"/>
              <w:left w:val="outset" w:sz="6" w:space="0" w:color="auto"/>
              <w:bottom w:val="outset" w:sz="6" w:space="0" w:color="auto"/>
              <w:right w:val="outset" w:sz="6" w:space="0" w:color="auto"/>
            </w:tcBorders>
            <w:hideMark/>
          </w:tcPr>
          <w:p w14:paraId="0C6D1DC4" w14:textId="77777777" w:rsidR="002E4AE3" w:rsidRPr="00897262" w:rsidRDefault="002E4AE3" w:rsidP="00D71A24">
            <w:pPr>
              <w:spacing w:after="0" w:line="240" w:lineRule="auto"/>
              <w:rPr>
                <w:rFonts w:ascii="Times New Roman" w:eastAsia="Times New Roman" w:hAnsi="Times New Roman" w:cs="Times New Roman"/>
                <w:iCs/>
                <w:sz w:val="24"/>
                <w:szCs w:val="24"/>
                <w:lang w:eastAsia="lv-LV"/>
              </w:rPr>
            </w:pPr>
            <w:r w:rsidRPr="00897262">
              <w:rPr>
                <w:rFonts w:ascii="Times New Roman" w:eastAsia="Times New Roman" w:hAnsi="Times New Roman" w:cs="Times New Roman"/>
                <w:iCs/>
                <w:sz w:val="24"/>
                <w:szCs w:val="24"/>
                <w:lang w:eastAsia="lv-LV"/>
              </w:rPr>
              <w:t>Plānotās sabiedrības līdzdalības un komunikācijas aktivitātes saistībā ar projektu</w:t>
            </w:r>
          </w:p>
        </w:tc>
        <w:tc>
          <w:tcPr>
            <w:tcW w:w="3042" w:type="pct"/>
            <w:tcBorders>
              <w:top w:val="outset" w:sz="6" w:space="0" w:color="auto"/>
              <w:left w:val="outset" w:sz="6" w:space="0" w:color="auto"/>
              <w:bottom w:val="outset" w:sz="6" w:space="0" w:color="auto"/>
              <w:right w:val="outset" w:sz="6" w:space="0" w:color="auto"/>
            </w:tcBorders>
            <w:hideMark/>
          </w:tcPr>
          <w:p w14:paraId="2E29F19D" w14:textId="0F739CF2" w:rsidR="002E4AE3" w:rsidRPr="00897262" w:rsidRDefault="002E4AE3" w:rsidP="00D71A24">
            <w:pPr>
              <w:spacing w:after="0" w:line="240" w:lineRule="auto"/>
              <w:jc w:val="both"/>
              <w:rPr>
                <w:rFonts w:ascii="Times New Roman" w:eastAsia="Times New Roman" w:hAnsi="Times New Roman" w:cs="Times New Roman"/>
                <w:iCs/>
                <w:sz w:val="24"/>
                <w:szCs w:val="24"/>
                <w:lang w:eastAsia="lv-LV"/>
              </w:rPr>
            </w:pPr>
            <w:r w:rsidRPr="00897262">
              <w:rPr>
                <w:rFonts w:ascii="Times New Roman" w:eastAsia="Times New Roman" w:hAnsi="Times New Roman" w:cs="Times New Roman"/>
                <w:iCs/>
                <w:sz w:val="24"/>
                <w:szCs w:val="24"/>
                <w:lang w:eastAsia="lv-LV"/>
              </w:rPr>
              <w:t>Sabiedrības līdzdalība un informēšana tiks nodrošināta nosūtot</w:t>
            </w:r>
            <w:r w:rsidR="00D07394" w:rsidRPr="00897262">
              <w:rPr>
                <w:rFonts w:ascii="Times New Roman" w:eastAsia="Times New Roman" w:hAnsi="Times New Roman" w:cs="Times New Roman"/>
                <w:iCs/>
                <w:sz w:val="24"/>
                <w:szCs w:val="24"/>
                <w:lang w:eastAsia="lv-LV"/>
              </w:rPr>
              <w:t xml:space="preserve"> p</w:t>
            </w:r>
            <w:r w:rsidRPr="00897262">
              <w:rPr>
                <w:rFonts w:ascii="Times New Roman" w:eastAsia="Times New Roman" w:hAnsi="Times New Roman" w:cs="Times New Roman"/>
                <w:iCs/>
                <w:sz w:val="24"/>
                <w:szCs w:val="24"/>
                <w:lang w:eastAsia="lv-LV"/>
              </w:rPr>
              <w:t xml:space="preserve">rojektu nozarei viedokļa sniegšanai, kā arī ievietojot </w:t>
            </w:r>
            <w:r w:rsidR="00D07394" w:rsidRPr="00897262">
              <w:rPr>
                <w:rFonts w:ascii="Times New Roman" w:eastAsia="Times New Roman" w:hAnsi="Times New Roman" w:cs="Times New Roman"/>
                <w:iCs/>
                <w:sz w:val="24"/>
                <w:szCs w:val="24"/>
                <w:lang w:eastAsia="lv-LV"/>
              </w:rPr>
              <w:t>p</w:t>
            </w:r>
            <w:r w:rsidRPr="00897262">
              <w:rPr>
                <w:rFonts w:ascii="Times New Roman" w:eastAsia="Times New Roman" w:hAnsi="Times New Roman" w:cs="Times New Roman"/>
                <w:iCs/>
                <w:sz w:val="24"/>
                <w:szCs w:val="24"/>
                <w:lang w:eastAsia="lv-LV"/>
              </w:rPr>
              <w:t xml:space="preserve">rojektu sabiedrības apspriešanai 1) Ekonomikas ministrijas tīmekļvietnē </w:t>
            </w:r>
            <w:hyperlink r:id="rId8" w:history="1">
              <w:r w:rsidR="004A1FFA" w:rsidRPr="00897262">
                <w:rPr>
                  <w:rStyle w:val="Hyperlink"/>
                  <w:rFonts w:ascii="Times New Roman" w:hAnsi="Times New Roman" w:cs="Times New Roman"/>
                  <w:color w:val="auto"/>
                  <w:sz w:val="24"/>
                  <w:szCs w:val="24"/>
                </w:rPr>
                <w:t>https://www.em.gov.lv/lv/diskusiju-dokumenti</w:t>
              </w:r>
            </w:hyperlink>
            <w:r w:rsidR="004A1FFA" w:rsidRPr="00897262">
              <w:rPr>
                <w:rFonts w:ascii="Times New Roman" w:hAnsi="Times New Roman" w:cs="Times New Roman"/>
                <w:sz w:val="24"/>
                <w:szCs w:val="24"/>
              </w:rPr>
              <w:t xml:space="preserve"> </w:t>
            </w:r>
            <w:r w:rsidRPr="00897262">
              <w:rPr>
                <w:rFonts w:ascii="Times New Roman" w:hAnsi="Times New Roman" w:cs="Times New Roman"/>
                <w:sz w:val="24"/>
                <w:szCs w:val="24"/>
              </w:rPr>
              <w:t xml:space="preserve">un 2) Ministru kabineta tīmekļvietnē </w:t>
            </w:r>
            <w:hyperlink r:id="rId9" w:history="1">
              <w:r w:rsidRPr="00897262">
                <w:rPr>
                  <w:rStyle w:val="Hyperlink"/>
                  <w:rFonts w:ascii="Times New Roman" w:hAnsi="Times New Roman" w:cs="Times New Roman"/>
                  <w:color w:val="auto"/>
                  <w:sz w:val="24"/>
                  <w:szCs w:val="24"/>
                </w:rPr>
                <w:t>https://www.mk.gov.lv/content/ministru-kabineta-diskusiju-dokumenti</w:t>
              </w:r>
            </w:hyperlink>
            <w:r w:rsidRPr="00897262">
              <w:rPr>
                <w:rFonts w:ascii="Times New Roman" w:eastAsia="Times New Roman" w:hAnsi="Times New Roman" w:cs="Times New Roman"/>
                <w:iCs/>
                <w:sz w:val="24"/>
                <w:szCs w:val="24"/>
                <w:lang w:eastAsia="lv-LV"/>
              </w:rPr>
              <w:t xml:space="preserve"> </w:t>
            </w:r>
          </w:p>
        </w:tc>
      </w:tr>
      <w:tr w:rsidR="00897262" w:rsidRPr="00897262" w14:paraId="77E3853E" w14:textId="77777777" w:rsidTr="00930227">
        <w:trPr>
          <w:tblCellSpacing w:w="15" w:type="dxa"/>
        </w:trPr>
        <w:tc>
          <w:tcPr>
            <w:tcW w:w="255" w:type="pct"/>
            <w:tcBorders>
              <w:top w:val="outset" w:sz="6" w:space="0" w:color="auto"/>
              <w:left w:val="outset" w:sz="6" w:space="0" w:color="auto"/>
              <w:bottom w:val="outset" w:sz="6" w:space="0" w:color="auto"/>
              <w:right w:val="outset" w:sz="6" w:space="0" w:color="auto"/>
            </w:tcBorders>
            <w:hideMark/>
          </w:tcPr>
          <w:p w14:paraId="5FC03BBB" w14:textId="77777777" w:rsidR="002E4AE3" w:rsidRPr="00897262" w:rsidRDefault="002E4AE3" w:rsidP="00D71A24">
            <w:pPr>
              <w:spacing w:after="0" w:line="240" w:lineRule="auto"/>
              <w:rPr>
                <w:rFonts w:ascii="Times New Roman" w:eastAsia="Times New Roman" w:hAnsi="Times New Roman" w:cs="Times New Roman"/>
                <w:iCs/>
                <w:sz w:val="24"/>
                <w:szCs w:val="24"/>
                <w:lang w:eastAsia="lv-LV"/>
              </w:rPr>
            </w:pPr>
            <w:r w:rsidRPr="00897262">
              <w:rPr>
                <w:rFonts w:ascii="Times New Roman" w:eastAsia="Times New Roman" w:hAnsi="Times New Roman" w:cs="Times New Roman"/>
                <w:iCs/>
                <w:sz w:val="24"/>
                <w:szCs w:val="24"/>
                <w:lang w:eastAsia="lv-LV"/>
              </w:rPr>
              <w:lastRenderedPageBreak/>
              <w:t>2.</w:t>
            </w:r>
          </w:p>
        </w:tc>
        <w:tc>
          <w:tcPr>
            <w:tcW w:w="1638" w:type="pct"/>
            <w:tcBorders>
              <w:top w:val="outset" w:sz="6" w:space="0" w:color="auto"/>
              <w:left w:val="outset" w:sz="6" w:space="0" w:color="auto"/>
              <w:bottom w:val="outset" w:sz="6" w:space="0" w:color="auto"/>
              <w:right w:val="outset" w:sz="6" w:space="0" w:color="auto"/>
            </w:tcBorders>
            <w:hideMark/>
          </w:tcPr>
          <w:p w14:paraId="6CC05A89" w14:textId="77777777" w:rsidR="002E4AE3" w:rsidRPr="00897262" w:rsidRDefault="002E4AE3" w:rsidP="00D71A24">
            <w:pPr>
              <w:spacing w:after="0" w:line="240" w:lineRule="auto"/>
              <w:rPr>
                <w:rFonts w:ascii="Times New Roman" w:eastAsia="Times New Roman" w:hAnsi="Times New Roman" w:cs="Times New Roman"/>
                <w:iCs/>
                <w:sz w:val="24"/>
                <w:szCs w:val="24"/>
                <w:lang w:eastAsia="lv-LV"/>
              </w:rPr>
            </w:pPr>
            <w:r w:rsidRPr="00897262">
              <w:rPr>
                <w:rFonts w:ascii="Times New Roman" w:eastAsia="Times New Roman" w:hAnsi="Times New Roman" w:cs="Times New Roman"/>
                <w:iCs/>
                <w:sz w:val="24"/>
                <w:szCs w:val="24"/>
                <w:lang w:eastAsia="lv-LV"/>
              </w:rPr>
              <w:t>Sabiedrības līdzdalība projekta izstrādē</w:t>
            </w:r>
          </w:p>
        </w:tc>
        <w:tc>
          <w:tcPr>
            <w:tcW w:w="3042" w:type="pct"/>
            <w:tcBorders>
              <w:top w:val="outset" w:sz="6" w:space="0" w:color="auto"/>
              <w:left w:val="outset" w:sz="6" w:space="0" w:color="auto"/>
              <w:bottom w:val="outset" w:sz="6" w:space="0" w:color="auto"/>
              <w:right w:val="outset" w:sz="6" w:space="0" w:color="auto"/>
            </w:tcBorders>
            <w:hideMark/>
          </w:tcPr>
          <w:p w14:paraId="2A5E1F4D" w14:textId="3576BDBA" w:rsidR="00485217" w:rsidRPr="00205538" w:rsidRDefault="00485217" w:rsidP="00A9538C">
            <w:pPr>
              <w:spacing w:after="0" w:line="240" w:lineRule="auto"/>
              <w:ind w:left="57" w:right="57"/>
              <w:jc w:val="both"/>
              <w:rPr>
                <w:rFonts w:ascii="Times New Roman" w:hAnsi="Times New Roman"/>
                <w:sz w:val="24"/>
                <w:szCs w:val="24"/>
              </w:rPr>
            </w:pPr>
            <w:r w:rsidRPr="00205538">
              <w:rPr>
                <w:rFonts w:ascii="Times New Roman" w:hAnsi="Times New Roman" w:cs="Times New Roman"/>
                <w:sz w:val="24"/>
                <w:szCs w:val="24"/>
              </w:rPr>
              <w:t xml:space="preserve">Noteikumu projekts un tā sākotnējās ietekmes novērtējuma ziņojums (anotācija) 2021. gada </w:t>
            </w:r>
            <w:r w:rsidRPr="00205538">
              <w:rPr>
                <w:rFonts w:ascii="Times New Roman" w:hAnsi="Times New Roman" w:cs="Times New Roman"/>
                <w:b/>
                <w:bCs/>
                <w:sz w:val="24"/>
                <w:szCs w:val="24"/>
              </w:rPr>
              <w:t xml:space="preserve">28. jūlijā </w:t>
            </w:r>
            <w:r w:rsidRPr="00205538">
              <w:rPr>
                <w:rFonts w:ascii="Times New Roman" w:hAnsi="Times New Roman" w:cs="Times New Roman"/>
                <w:sz w:val="24"/>
                <w:szCs w:val="24"/>
              </w:rPr>
              <w:t xml:space="preserve">publicēts Ekonomikas ministrijas tīmekļvietnē </w:t>
            </w:r>
            <w:hyperlink r:id="rId10" w:history="1">
              <w:r w:rsidRPr="00205538">
                <w:rPr>
                  <w:rStyle w:val="Hyperlink"/>
                  <w:rFonts w:ascii="Times New Roman" w:hAnsi="Times New Roman" w:cs="Times New Roman"/>
                  <w:color w:val="auto"/>
                  <w:sz w:val="24"/>
                  <w:szCs w:val="24"/>
                </w:rPr>
                <w:t>www.em.gov.lv</w:t>
              </w:r>
            </w:hyperlink>
            <w:r w:rsidRPr="00205538">
              <w:rPr>
                <w:rFonts w:ascii="Times New Roman" w:hAnsi="Times New Roman"/>
                <w:sz w:val="24"/>
                <w:szCs w:val="24"/>
              </w:rPr>
              <w:t xml:space="preserve"> un </w:t>
            </w:r>
            <w:r w:rsidRPr="00205538">
              <w:rPr>
                <w:rFonts w:ascii="Times New Roman" w:hAnsi="Times New Roman"/>
                <w:sz w:val="24"/>
                <w:szCs w:val="24"/>
                <w:shd w:val="clear" w:color="auto" w:fill="FFFFFF"/>
              </w:rPr>
              <w:t xml:space="preserve">iesniegts Valsts kancelejā publicēšanai tās </w:t>
            </w:r>
            <w:r w:rsidRPr="00205538">
              <w:rPr>
                <w:rFonts w:ascii="Times New Roman" w:hAnsi="Times New Roman"/>
                <w:sz w:val="24"/>
                <w:szCs w:val="24"/>
              </w:rPr>
              <w:t xml:space="preserve">tīmekļvietnē, </w:t>
            </w:r>
            <w:r w:rsidR="00A9538C" w:rsidRPr="00205538">
              <w:rPr>
                <w:rFonts w:ascii="Times New Roman" w:hAnsi="Times New Roman"/>
                <w:sz w:val="24"/>
                <w:szCs w:val="24"/>
              </w:rPr>
              <w:t>nodrošinot</w:t>
            </w:r>
            <w:r w:rsidRPr="00205538">
              <w:rPr>
                <w:rFonts w:ascii="Times New Roman" w:hAnsi="Times New Roman"/>
                <w:sz w:val="24"/>
                <w:szCs w:val="24"/>
              </w:rPr>
              <w:t xml:space="preserve"> ieinteresētajām personām iespēj</w:t>
            </w:r>
            <w:r w:rsidR="00A9538C" w:rsidRPr="00205538">
              <w:rPr>
                <w:rFonts w:ascii="Times New Roman" w:hAnsi="Times New Roman"/>
                <w:sz w:val="24"/>
                <w:szCs w:val="24"/>
              </w:rPr>
              <w:t>u</w:t>
            </w:r>
            <w:r w:rsidRPr="00205538">
              <w:rPr>
                <w:rFonts w:ascii="Times New Roman" w:hAnsi="Times New Roman"/>
                <w:sz w:val="24"/>
                <w:szCs w:val="24"/>
              </w:rPr>
              <w:t xml:space="preserve"> izteikt </w:t>
            </w:r>
            <w:r w:rsidR="00A9538C" w:rsidRPr="00205538">
              <w:rPr>
                <w:rFonts w:ascii="Times New Roman" w:hAnsi="Times New Roman"/>
                <w:sz w:val="24"/>
                <w:szCs w:val="24"/>
              </w:rPr>
              <w:t xml:space="preserve">savu </w:t>
            </w:r>
            <w:r w:rsidRPr="00205538">
              <w:rPr>
                <w:rFonts w:ascii="Times New Roman" w:hAnsi="Times New Roman"/>
                <w:sz w:val="24"/>
                <w:szCs w:val="24"/>
              </w:rPr>
              <w:t>viedokli un sniegt priekšlikumu</w:t>
            </w:r>
            <w:r w:rsidR="00A9538C" w:rsidRPr="00205538">
              <w:rPr>
                <w:rFonts w:ascii="Times New Roman" w:hAnsi="Times New Roman"/>
                <w:sz w:val="24"/>
                <w:szCs w:val="24"/>
              </w:rPr>
              <w:t xml:space="preserve">s </w:t>
            </w:r>
            <w:proofErr w:type="spellStart"/>
            <w:r w:rsidR="00A9538C" w:rsidRPr="00205538">
              <w:rPr>
                <w:rFonts w:ascii="Times New Roman" w:hAnsi="Times New Roman"/>
                <w:sz w:val="24"/>
                <w:szCs w:val="24"/>
              </w:rPr>
              <w:t>rakstveidā</w:t>
            </w:r>
            <w:proofErr w:type="spellEnd"/>
            <w:r w:rsidR="00A9538C" w:rsidRPr="00205538">
              <w:rPr>
                <w:rFonts w:ascii="Times New Roman" w:hAnsi="Times New Roman"/>
                <w:sz w:val="24"/>
                <w:szCs w:val="24"/>
              </w:rPr>
              <w:t xml:space="preserve"> Ekonomikas ministrijai. </w:t>
            </w:r>
          </w:p>
        </w:tc>
      </w:tr>
      <w:tr w:rsidR="00897262" w:rsidRPr="00897262" w14:paraId="1E63FCDB" w14:textId="77777777" w:rsidTr="00930227">
        <w:trPr>
          <w:tblCellSpacing w:w="15" w:type="dxa"/>
        </w:trPr>
        <w:tc>
          <w:tcPr>
            <w:tcW w:w="255" w:type="pct"/>
            <w:tcBorders>
              <w:top w:val="outset" w:sz="6" w:space="0" w:color="auto"/>
              <w:left w:val="outset" w:sz="6" w:space="0" w:color="auto"/>
              <w:bottom w:val="outset" w:sz="6" w:space="0" w:color="auto"/>
              <w:right w:val="outset" w:sz="6" w:space="0" w:color="auto"/>
            </w:tcBorders>
            <w:hideMark/>
          </w:tcPr>
          <w:p w14:paraId="6E7B852B" w14:textId="77777777" w:rsidR="002E4AE3" w:rsidRPr="00897262" w:rsidRDefault="002E4AE3" w:rsidP="00D71A24">
            <w:pPr>
              <w:spacing w:after="0" w:line="240" w:lineRule="auto"/>
              <w:rPr>
                <w:rFonts w:ascii="Times New Roman" w:eastAsia="Times New Roman" w:hAnsi="Times New Roman" w:cs="Times New Roman"/>
                <w:iCs/>
                <w:sz w:val="24"/>
                <w:szCs w:val="24"/>
                <w:lang w:eastAsia="lv-LV"/>
              </w:rPr>
            </w:pPr>
            <w:r w:rsidRPr="00897262">
              <w:rPr>
                <w:rFonts w:ascii="Times New Roman" w:eastAsia="Times New Roman" w:hAnsi="Times New Roman" w:cs="Times New Roman"/>
                <w:iCs/>
                <w:sz w:val="24"/>
                <w:szCs w:val="24"/>
                <w:lang w:eastAsia="lv-LV"/>
              </w:rPr>
              <w:t>3.</w:t>
            </w:r>
          </w:p>
        </w:tc>
        <w:tc>
          <w:tcPr>
            <w:tcW w:w="1638" w:type="pct"/>
            <w:tcBorders>
              <w:top w:val="outset" w:sz="6" w:space="0" w:color="auto"/>
              <w:left w:val="outset" w:sz="6" w:space="0" w:color="auto"/>
              <w:bottom w:val="outset" w:sz="6" w:space="0" w:color="auto"/>
              <w:right w:val="outset" w:sz="6" w:space="0" w:color="auto"/>
            </w:tcBorders>
            <w:hideMark/>
          </w:tcPr>
          <w:p w14:paraId="13B0C752" w14:textId="77777777" w:rsidR="002E4AE3" w:rsidRPr="00897262" w:rsidRDefault="002E4AE3" w:rsidP="00D71A24">
            <w:pPr>
              <w:spacing w:after="0" w:line="240" w:lineRule="auto"/>
              <w:rPr>
                <w:rFonts w:ascii="Times New Roman" w:eastAsia="Times New Roman" w:hAnsi="Times New Roman" w:cs="Times New Roman"/>
                <w:iCs/>
                <w:sz w:val="24"/>
                <w:szCs w:val="24"/>
                <w:lang w:eastAsia="lv-LV"/>
              </w:rPr>
            </w:pPr>
            <w:r w:rsidRPr="00897262">
              <w:rPr>
                <w:rFonts w:ascii="Times New Roman" w:eastAsia="Times New Roman" w:hAnsi="Times New Roman" w:cs="Times New Roman"/>
                <w:iCs/>
                <w:sz w:val="24"/>
                <w:szCs w:val="24"/>
                <w:lang w:eastAsia="lv-LV"/>
              </w:rPr>
              <w:t>Sabiedrības līdzdalības rezultāti</w:t>
            </w:r>
          </w:p>
        </w:tc>
        <w:tc>
          <w:tcPr>
            <w:tcW w:w="3042" w:type="pct"/>
            <w:tcBorders>
              <w:top w:val="outset" w:sz="6" w:space="0" w:color="auto"/>
              <w:left w:val="outset" w:sz="6" w:space="0" w:color="auto"/>
              <w:bottom w:val="outset" w:sz="6" w:space="0" w:color="auto"/>
              <w:right w:val="outset" w:sz="6" w:space="0" w:color="auto"/>
            </w:tcBorders>
            <w:hideMark/>
          </w:tcPr>
          <w:p w14:paraId="7FDB62A3" w14:textId="48810675" w:rsidR="002E4AE3" w:rsidRPr="00897262" w:rsidRDefault="0014376E" w:rsidP="00D71A24">
            <w:pPr>
              <w:spacing w:after="0" w:line="240" w:lineRule="auto"/>
              <w:jc w:val="both"/>
              <w:rPr>
                <w:rFonts w:ascii="Times New Roman" w:eastAsia="Times New Roman" w:hAnsi="Times New Roman" w:cs="Times New Roman"/>
                <w:iCs/>
                <w:sz w:val="24"/>
                <w:szCs w:val="24"/>
                <w:lang w:eastAsia="lv-LV"/>
              </w:rPr>
            </w:pPr>
            <w:r w:rsidRPr="00897262">
              <w:rPr>
                <w:rFonts w:ascii="Times New Roman" w:eastAsia="Times New Roman" w:hAnsi="Times New Roman" w:cs="Times New Roman"/>
                <w:iCs/>
                <w:sz w:val="24"/>
                <w:szCs w:val="24"/>
                <w:lang w:eastAsia="lv-LV"/>
              </w:rPr>
              <w:t>Tiks apkopoti pēc projekt</w:t>
            </w:r>
            <w:r w:rsidR="00F169F9">
              <w:rPr>
                <w:rFonts w:ascii="Times New Roman" w:eastAsia="Times New Roman" w:hAnsi="Times New Roman" w:cs="Times New Roman"/>
                <w:iCs/>
                <w:sz w:val="24"/>
                <w:szCs w:val="24"/>
                <w:lang w:eastAsia="lv-LV"/>
              </w:rPr>
              <w:t>a</w:t>
            </w:r>
            <w:r w:rsidRPr="00897262">
              <w:rPr>
                <w:rFonts w:ascii="Times New Roman" w:eastAsia="Times New Roman" w:hAnsi="Times New Roman" w:cs="Times New Roman"/>
                <w:iCs/>
                <w:sz w:val="24"/>
                <w:szCs w:val="24"/>
                <w:lang w:eastAsia="lv-LV"/>
              </w:rPr>
              <w:t xml:space="preserve"> sabiedriskās apspriešanas.</w:t>
            </w:r>
          </w:p>
        </w:tc>
      </w:tr>
      <w:tr w:rsidR="00897262" w:rsidRPr="00897262" w14:paraId="39E22B3F" w14:textId="77777777" w:rsidTr="00930227">
        <w:trPr>
          <w:tblCellSpacing w:w="15" w:type="dxa"/>
        </w:trPr>
        <w:tc>
          <w:tcPr>
            <w:tcW w:w="255" w:type="pct"/>
            <w:tcBorders>
              <w:top w:val="outset" w:sz="6" w:space="0" w:color="auto"/>
              <w:left w:val="outset" w:sz="6" w:space="0" w:color="auto"/>
              <w:bottom w:val="outset" w:sz="6" w:space="0" w:color="auto"/>
              <w:right w:val="outset" w:sz="6" w:space="0" w:color="auto"/>
            </w:tcBorders>
            <w:hideMark/>
          </w:tcPr>
          <w:p w14:paraId="7CE817ED" w14:textId="77777777" w:rsidR="002E4AE3" w:rsidRPr="00897262" w:rsidRDefault="002E4AE3" w:rsidP="00D71A24">
            <w:pPr>
              <w:spacing w:after="0" w:line="240" w:lineRule="auto"/>
              <w:rPr>
                <w:rFonts w:ascii="Times New Roman" w:eastAsia="Times New Roman" w:hAnsi="Times New Roman" w:cs="Times New Roman"/>
                <w:iCs/>
                <w:sz w:val="24"/>
                <w:szCs w:val="24"/>
                <w:lang w:eastAsia="lv-LV"/>
              </w:rPr>
            </w:pPr>
            <w:r w:rsidRPr="00897262">
              <w:rPr>
                <w:rFonts w:ascii="Times New Roman" w:eastAsia="Times New Roman" w:hAnsi="Times New Roman" w:cs="Times New Roman"/>
                <w:iCs/>
                <w:sz w:val="24"/>
                <w:szCs w:val="24"/>
                <w:lang w:eastAsia="lv-LV"/>
              </w:rPr>
              <w:t>4.</w:t>
            </w:r>
          </w:p>
        </w:tc>
        <w:tc>
          <w:tcPr>
            <w:tcW w:w="1638" w:type="pct"/>
            <w:tcBorders>
              <w:top w:val="outset" w:sz="6" w:space="0" w:color="auto"/>
              <w:left w:val="outset" w:sz="6" w:space="0" w:color="auto"/>
              <w:bottom w:val="outset" w:sz="6" w:space="0" w:color="auto"/>
              <w:right w:val="outset" w:sz="6" w:space="0" w:color="auto"/>
            </w:tcBorders>
            <w:hideMark/>
          </w:tcPr>
          <w:p w14:paraId="6EEACC0A" w14:textId="77777777" w:rsidR="002E4AE3" w:rsidRPr="00897262" w:rsidRDefault="002E4AE3" w:rsidP="00D71A24">
            <w:pPr>
              <w:spacing w:after="0" w:line="240" w:lineRule="auto"/>
              <w:rPr>
                <w:rFonts w:ascii="Times New Roman" w:eastAsia="Times New Roman" w:hAnsi="Times New Roman" w:cs="Times New Roman"/>
                <w:iCs/>
                <w:sz w:val="24"/>
                <w:szCs w:val="24"/>
                <w:lang w:eastAsia="lv-LV"/>
              </w:rPr>
            </w:pPr>
            <w:r w:rsidRPr="00897262">
              <w:rPr>
                <w:rFonts w:ascii="Times New Roman" w:eastAsia="Times New Roman" w:hAnsi="Times New Roman" w:cs="Times New Roman"/>
                <w:iCs/>
                <w:sz w:val="24"/>
                <w:szCs w:val="24"/>
                <w:lang w:eastAsia="lv-LV"/>
              </w:rPr>
              <w:t>Cita informācija</w:t>
            </w:r>
          </w:p>
        </w:tc>
        <w:tc>
          <w:tcPr>
            <w:tcW w:w="3042" w:type="pct"/>
            <w:tcBorders>
              <w:top w:val="outset" w:sz="6" w:space="0" w:color="auto"/>
              <w:left w:val="outset" w:sz="6" w:space="0" w:color="auto"/>
              <w:bottom w:val="outset" w:sz="6" w:space="0" w:color="auto"/>
              <w:right w:val="outset" w:sz="6" w:space="0" w:color="auto"/>
            </w:tcBorders>
            <w:hideMark/>
          </w:tcPr>
          <w:p w14:paraId="40A2A008" w14:textId="77777777" w:rsidR="002E4AE3" w:rsidRPr="00897262" w:rsidRDefault="002E4AE3" w:rsidP="00D71A24">
            <w:pPr>
              <w:spacing w:after="0" w:line="240" w:lineRule="auto"/>
              <w:rPr>
                <w:rFonts w:ascii="Times New Roman" w:eastAsia="Times New Roman" w:hAnsi="Times New Roman" w:cs="Times New Roman"/>
                <w:iCs/>
                <w:sz w:val="24"/>
                <w:szCs w:val="24"/>
                <w:lang w:eastAsia="lv-LV"/>
              </w:rPr>
            </w:pPr>
            <w:r w:rsidRPr="00897262">
              <w:rPr>
                <w:rFonts w:ascii="Times New Roman" w:eastAsia="Times New Roman" w:hAnsi="Times New Roman" w:cs="Times New Roman"/>
                <w:iCs/>
                <w:sz w:val="24"/>
                <w:szCs w:val="24"/>
                <w:lang w:eastAsia="lv-LV"/>
              </w:rPr>
              <w:t>Nav</w:t>
            </w:r>
          </w:p>
        </w:tc>
      </w:tr>
    </w:tbl>
    <w:p w14:paraId="34A1EFA5" w14:textId="77777777" w:rsidR="002E4AE3" w:rsidRPr="00602E21" w:rsidRDefault="002E4AE3" w:rsidP="00D71A24">
      <w:pPr>
        <w:spacing w:after="0" w:line="240" w:lineRule="auto"/>
        <w:rPr>
          <w:rFonts w:ascii="Times New Roman" w:eastAsia="Times New Roman" w:hAnsi="Times New Roman" w:cs="Times New Roman"/>
          <w:iCs/>
          <w:color w:val="FF0000"/>
          <w:sz w:val="24"/>
          <w:szCs w:val="24"/>
          <w:lang w:eastAsia="lv-LV"/>
        </w:rPr>
      </w:pPr>
      <w:r w:rsidRPr="00602E21">
        <w:rPr>
          <w:rFonts w:ascii="Times New Roman" w:eastAsia="Times New Roman" w:hAnsi="Times New Roman" w:cs="Times New Roman"/>
          <w:iCs/>
          <w:color w:val="FF0000"/>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A42E5B" w:rsidRPr="00A42E5B" w14:paraId="3E040F47" w14:textId="77777777" w:rsidTr="00930227">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3736C07" w14:textId="77777777" w:rsidR="002E4AE3" w:rsidRPr="00A42E5B" w:rsidRDefault="002E4AE3" w:rsidP="00A32DC4">
            <w:pPr>
              <w:spacing w:after="0" w:line="240" w:lineRule="auto"/>
              <w:jc w:val="center"/>
              <w:rPr>
                <w:rFonts w:ascii="Times New Roman" w:eastAsia="Times New Roman" w:hAnsi="Times New Roman" w:cs="Times New Roman"/>
                <w:b/>
                <w:bCs/>
                <w:iCs/>
                <w:sz w:val="24"/>
                <w:szCs w:val="24"/>
                <w:lang w:eastAsia="lv-LV"/>
              </w:rPr>
            </w:pPr>
            <w:r w:rsidRPr="00A42E5B">
              <w:rPr>
                <w:rFonts w:ascii="Times New Roman" w:eastAsia="Times New Roman" w:hAnsi="Times New Roman" w:cs="Times New Roman"/>
                <w:b/>
                <w:bCs/>
                <w:iCs/>
                <w:sz w:val="24"/>
                <w:szCs w:val="24"/>
                <w:lang w:eastAsia="lv-LV"/>
              </w:rPr>
              <w:t>VII. Tiesību akta projekta izpildes nodrošināšana un tās ietekme uz institūcijām</w:t>
            </w:r>
          </w:p>
        </w:tc>
      </w:tr>
      <w:tr w:rsidR="00A42E5B" w:rsidRPr="00A42E5B" w14:paraId="7E93479C" w14:textId="77777777" w:rsidTr="0093022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CCADC41" w14:textId="77777777" w:rsidR="002E4AE3" w:rsidRPr="00A42E5B" w:rsidRDefault="002E4AE3" w:rsidP="00D71A24">
            <w:pPr>
              <w:spacing w:after="0" w:line="240" w:lineRule="auto"/>
              <w:rPr>
                <w:rFonts w:ascii="Times New Roman" w:eastAsia="Times New Roman" w:hAnsi="Times New Roman" w:cs="Times New Roman"/>
                <w:iCs/>
                <w:sz w:val="24"/>
                <w:szCs w:val="24"/>
                <w:lang w:eastAsia="lv-LV"/>
              </w:rPr>
            </w:pPr>
            <w:r w:rsidRPr="00A42E5B">
              <w:rPr>
                <w:rFonts w:ascii="Times New Roman" w:eastAsia="Times New Roman" w:hAnsi="Times New Roman" w:cs="Times New Roman"/>
                <w:iCs/>
                <w:sz w:val="24"/>
                <w:szCs w:val="24"/>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4D706BB3" w14:textId="77777777" w:rsidR="002E4AE3" w:rsidRPr="00A42E5B" w:rsidRDefault="002E4AE3" w:rsidP="00D71A24">
            <w:pPr>
              <w:spacing w:after="0" w:line="240" w:lineRule="auto"/>
              <w:rPr>
                <w:rFonts w:ascii="Times New Roman" w:eastAsia="Times New Roman" w:hAnsi="Times New Roman" w:cs="Times New Roman"/>
                <w:iCs/>
                <w:sz w:val="24"/>
                <w:szCs w:val="24"/>
                <w:lang w:eastAsia="lv-LV"/>
              </w:rPr>
            </w:pPr>
            <w:r w:rsidRPr="00A42E5B">
              <w:rPr>
                <w:rFonts w:ascii="Times New Roman" w:eastAsia="Times New Roman" w:hAnsi="Times New Roman" w:cs="Times New Roman"/>
                <w:iCs/>
                <w:sz w:val="24"/>
                <w:szCs w:val="24"/>
                <w:lang w:eastAsia="lv-LV"/>
              </w:rPr>
              <w:t>Projekta izpildē iesaistītās institūcijas</w:t>
            </w:r>
          </w:p>
        </w:tc>
        <w:tc>
          <w:tcPr>
            <w:tcW w:w="2961" w:type="pct"/>
            <w:tcBorders>
              <w:top w:val="outset" w:sz="6" w:space="0" w:color="auto"/>
              <w:left w:val="outset" w:sz="6" w:space="0" w:color="auto"/>
              <w:bottom w:val="outset" w:sz="6" w:space="0" w:color="auto"/>
              <w:right w:val="outset" w:sz="6" w:space="0" w:color="auto"/>
            </w:tcBorders>
            <w:hideMark/>
          </w:tcPr>
          <w:p w14:paraId="6CE093CE" w14:textId="67027E9A" w:rsidR="002E4AE3" w:rsidRPr="00A42E5B" w:rsidRDefault="002E4AE3" w:rsidP="00D71A24">
            <w:pPr>
              <w:spacing w:after="0" w:line="240" w:lineRule="auto"/>
              <w:rPr>
                <w:rFonts w:ascii="Times New Roman" w:eastAsia="Times New Roman" w:hAnsi="Times New Roman" w:cs="Times New Roman"/>
                <w:iCs/>
                <w:sz w:val="24"/>
                <w:szCs w:val="24"/>
                <w:lang w:eastAsia="lv-LV"/>
              </w:rPr>
            </w:pPr>
            <w:r w:rsidRPr="00A42E5B">
              <w:rPr>
                <w:rFonts w:ascii="Times New Roman" w:eastAsia="Times New Roman" w:hAnsi="Times New Roman" w:cs="Times New Roman"/>
                <w:iCs/>
                <w:sz w:val="24"/>
                <w:szCs w:val="24"/>
                <w:lang w:eastAsia="lv-LV"/>
              </w:rPr>
              <w:t>PTAC</w:t>
            </w:r>
          </w:p>
        </w:tc>
      </w:tr>
      <w:tr w:rsidR="00A42E5B" w:rsidRPr="00A42E5B" w14:paraId="1D3653EE" w14:textId="77777777" w:rsidTr="0093022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32F1C96" w14:textId="77777777" w:rsidR="002E4AE3" w:rsidRPr="00A42E5B" w:rsidRDefault="002E4AE3" w:rsidP="00D71A24">
            <w:pPr>
              <w:spacing w:after="0" w:line="240" w:lineRule="auto"/>
              <w:rPr>
                <w:rFonts w:ascii="Times New Roman" w:eastAsia="Times New Roman" w:hAnsi="Times New Roman" w:cs="Times New Roman"/>
                <w:iCs/>
                <w:sz w:val="24"/>
                <w:szCs w:val="24"/>
                <w:lang w:eastAsia="lv-LV"/>
              </w:rPr>
            </w:pPr>
            <w:r w:rsidRPr="00A42E5B">
              <w:rPr>
                <w:rFonts w:ascii="Times New Roman" w:eastAsia="Times New Roman" w:hAnsi="Times New Roman" w:cs="Times New Roman"/>
                <w:iCs/>
                <w:sz w:val="24"/>
                <w:szCs w:val="24"/>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71689C80" w14:textId="77777777" w:rsidR="002E4AE3" w:rsidRPr="00A42E5B" w:rsidRDefault="002E4AE3" w:rsidP="00D71A24">
            <w:pPr>
              <w:spacing w:after="0" w:line="240" w:lineRule="auto"/>
              <w:rPr>
                <w:rFonts w:ascii="Times New Roman" w:eastAsia="Times New Roman" w:hAnsi="Times New Roman" w:cs="Times New Roman"/>
                <w:iCs/>
                <w:sz w:val="24"/>
                <w:szCs w:val="24"/>
                <w:lang w:eastAsia="lv-LV"/>
              </w:rPr>
            </w:pPr>
            <w:r w:rsidRPr="00A42E5B">
              <w:rPr>
                <w:rFonts w:ascii="Times New Roman" w:eastAsia="Times New Roman" w:hAnsi="Times New Roman" w:cs="Times New Roman"/>
                <w:iCs/>
                <w:sz w:val="24"/>
                <w:szCs w:val="24"/>
                <w:lang w:eastAsia="lv-LV"/>
              </w:rPr>
              <w:t>Projekta izpildes ietekme uz pārvaldes funkcijām un institucionālo struktūru.</w:t>
            </w:r>
            <w:r w:rsidRPr="00A42E5B">
              <w:rPr>
                <w:rFonts w:ascii="Times New Roman" w:eastAsia="Times New Roman" w:hAnsi="Times New Roman" w:cs="Times New Roman"/>
                <w:iCs/>
                <w:sz w:val="24"/>
                <w:szCs w:val="24"/>
                <w:lang w:eastAsia="lv-LV"/>
              </w:rPr>
              <w:br/>
              <w:t>Jaunu institūciju izveide, esošu institūciju likvidācija vai reorganizācija, to ietekme uz institūcijas cilvēkresursiem</w:t>
            </w:r>
          </w:p>
        </w:tc>
        <w:tc>
          <w:tcPr>
            <w:tcW w:w="2961" w:type="pct"/>
            <w:tcBorders>
              <w:top w:val="outset" w:sz="6" w:space="0" w:color="auto"/>
              <w:left w:val="outset" w:sz="6" w:space="0" w:color="auto"/>
              <w:bottom w:val="outset" w:sz="6" w:space="0" w:color="auto"/>
              <w:right w:val="outset" w:sz="6" w:space="0" w:color="auto"/>
            </w:tcBorders>
            <w:hideMark/>
          </w:tcPr>
          <w:p w14:paraId="5548DE00" w14:textId="1F3D7F39" w:rsidR="002E4AE3" w:rsidRPr="00A42E5B" w:rsidRDefault="00D07394" w:rsidP="00D71A24">
            <w:pPr>
              <w:spacing w:after="0" w:line="240" w:lineRule="auto"/>
              <w:jc w:val="both"/>
              <w:rPr>
                <w:rFonts w:ascii="Times New Roman" w:eastAsia="Times New Roman" w:hAnsi="Times New Roman" w:cs="Times New Roman"/>
                <w:iCs/>
                <w:sz w:val="24"/>
                <w:szCs w:val="24"/>
                <w:highlight w:val="yellow"/>
                <w:lang w:eastAsia="lv-LV"/>
              </w:rPr>
            </w:pPr>
            <w:r w:rsidRPr="00A42E5B">
              <w:rPr>
                <w:rFonts w:ascii="Times New Roman" w:eastAsia="Times New Roman" w:hAnsi="Times New Roman" w:cs="Times New Roman"/>
                <w:iCs/>
                <w:sz w:val="24"/>
                <w:szCs w:val="24"/>
                <w:lang w:eastAsia="lv-LV"/>
              </w:rPr>
              <w:t>P</w:t>
            </w:r>
            <w:r w:rsidR="002E4AE3" w:rsidRPr="00A42E5B">
              <w:rPr>
                <w:rFonts w:ascii="Times New Roman" w:eastAsia="Times New Roman" w:hAnsi="Times New Roman" w:cs="Times New Roman"/>
                <w:iCs/>
                <w:sz w:val="24"/>
                <w:szCs w:val="24"/>
                <w:lang w:eastAsia="lv-LV"/>
              </w:rPr>
              <w:t>rojekt</w:t>
            </w:r>
            <w:r w:rsidR="00F169F9">
              <w:rPr>
                <w:rFonts w:ascii="Times New Roman" w:eastAsia="Times New Roman" w:hAnsi="Times New Roman" w:cs="Times New Roman"/>
                <w:iCs/>
                <w:sz w:val="24"/>
                <w:szCs w:val="24"/>
                <w:lang w:eastAsia="lv-LV"/>
              </w:rPr>
              <w:t>a</w:t>
            </w:r>
            <w:r w:rsidRPr="00A42E5B">
              <w:rPr>
                <w:rFonts w:ascii="Times New Roman" w:eastAsia="Times New Roman" w:hAnsi="Times New Roman" w:cs="Times New Roman"/>
                <w:iCs/>
                <w:sz w:val="24"/>
                <w:szCs w:val="24"/>
                <w:lang w:eastAsia="lv-LV"/>
              </w:rPr>
              <w:t xml:space="preserve"> </w:t>
            </w:r>
            <w:r w:rsidR="002E4AE3" w:rsidRPr="00A42E5B">
              <w:rPr>
                <w:rFonts w:ascii="Times New Roman" w:eastAsia="Times New Roman" w:hAnsi="Times New Roman" w:cs="Times New Roman"/>
                <w:iCs/>
                <w:sz w:val="24"/>
                <w:szCs w:val="24"/>
                <w:lang w:eastAsia="lv-LV"/>
              </w:rPr>
              <w:t xml:space="preserve">prasību </w:t>
            </w:r>
            <w:r w:rsidR="002E4AE3" w:rsidRPr="00A42E5B">
              <w:rPr>
                <w:rFonts w:ascii="Times New Roman" w:eastAsia="Times New Roman" w:hAnsi="Times New Roman" w:cs="Times New Roman"/>
                <w:sz w:val="24"/>
                <w:szCs w:val="24"/>
                <w:lang w:eastAsia="lv-LV"/>
              </w:rPr>
              <w:t xml:space="preserve">atbilstības kontroli veiks </w:t>
            </w:r>
            <w:r w:rsidR="0014376E" w:rsidRPr="00A42E5B">
              <w:rPr>
                <w:rFonts w:ascii="Times New Roman" w:eastAsia="Times New Roman" w:hAnsi="Times New Roman" w:cs="Times New Roman"/>
                <w:sz w:val="24"/>
                <w:szCs w:val="24"/>
                <w:lang w:eastAsia="lv-LV"/>
              </w:rPr>
              <w:t>PTAC</w:t>
            </w:r>
            <w:r w:rsidR="002E4AE3" w:rsidRPr="00A42E5B">
              <w:rPr>
                <w:rFonts w:ascii="Times New Roman" w:eastAsia="Times New Roman" w:hAnsi="Times New Roman" w:cs="Times New Roman"/>
                <w:sz w:val="24"/>
                <w:szCs w:val="24"/>
                <w:lang w:eastAsia="lv-LV"/>
              </w:rPr>
              <w:t>.</w:t>
            </w:r>
          </w:p>
          <w:p w14:paraId="67797772" w14:textId="47BC65A2" w:rsidR="002E4AE3" w:rsidRPr="00A42E5B" w:rsidRDefault="002E4AE3" w:rsidP="00D71A24">
            <w:pPr>
              <w:spacing w:after="0" w:line="240" w:lineRule="auto"/>
              <w:jc w:val="both"/>
              <w:rPr>
                <w:rFonts w:ascii="Times New Roman" w:eastAsia="Times New Roman" w:hAnsi="Times New Roman" w:cs="Times New Roman"/>
                <w:iCs/>
                <w:sz w:val="24"/>
                <w:szCs w:val="24"/>
                <w:lang w:eastAsia="lv-LV"/>
              </w:rPr>
            </w:pPr>
            <w:r w:rsidRPr="00A42E5B">
              <w:rPr>
                <w:rFonts w:ascii="Times New Roman" w:eastAsia="Times New Roman" w:hAnsi="Times New Roman" w:cs="Times New Roman"/>
                <w:iCs/>
                <w:sz w:val="24"/>
                <w:szCs w:val="24"/>
                <w:lang w:eastAsia="lv-LV"/>
              </w:rPr>
              <w:t>Jaunu institūciju izveide, esošu institūciju likvidācija vai reorganizācija nav nepieciešama</w:t>
            </w:r>
            <w:r w:rsidR="00B44127" w:rsidRPr="00A42E5B">
              <w:rPr>
                <w:rFonts w:ascii="Times New Roman" w:eastAsia="Times New Roman" w:hAnsi="Times New Roman" w:cs="Times New Roman"/>
                <w:iCs/>
                <w:sz w:val="24"/>
                <w:szCs w:val="24"/>
                <w:lang w:eastAsia="lv-LV"/>
              </w:rPr>
              <w:t xml:space="preserve"> un nav paredzēta</w:t>
            </w:r>
            <w:r w:rsidRPr="00A42E5B">
              <w:rPr>
                <w:rFonts w:ascii="Times New Roman" w:eastAsia="Times New Roman" w:hAnsi="Times New Roman" w:cs="Times New Roman"/>
                <w:iCs/>
                <w:sz w:val="24"/>
                <w:szCs w:val="24"/>
                <w:lang w:eastAsia="lv-LV"/>
              </w:rPr>
              <w:t xml:space="preserve">. </w:t>
            </w:r>
          </w:p>
          <w:p w14:paraId="39E83B43" w14:textId="4994E807" w:rsidR="002E4AE3" w:rsidRPr="00A42E5B" w:rsidRDefault="00D07394" w:rsidP="00D71A24">
            <w:pPr>
              <w:spacing w:after="0" w:line="240" w:lineRule="auto"/>
              <w:jc w:val="both"/>
              <w:rPr>
                <w:rFonts w:ascii="Times New Roman" w:eastAsia="Times New Roman" w:hAnsi="Times New Roman" w:cs="Times New Roman"/>
                <w:iCs/>
                <w:sz w:val="24"/>
                <w:szCs w:val="24"/>
                <w:lang w:eastAsia="lv-LV"/>
              </w:rPr>
            </w:pPr>
            <w:r w:rsidRPr="00A42E5B">
              <w:rPr>
                <w:rFonts w:ascii="Times New Roman" w:eastAsia="Times New Roman" w:hAnsi="Times New Roman" w:cs="Times New Roman"/>
                <w:iCs/>
                <w:sz w:val="24"/>
                <w:szCs w:val="24"/>
                <w:lang w:eastAsia="lv-LV"/>
              </w:rPr>
              <w:t>P</w:t>
            </w:r>
            <w:r w:rsidR="002E4AE3" w:rsidRPr="00A42E5B">
              <w:rPr>
                <w:rFonts w:ascii="Times New Roman" w:eastAsia="Times New Roman" w:hAnsi="Times New Roman" w:cs="Times New Roman"/>
                <w:iCs/>
                <w:sz w:val="24"/>
                <w:szCs w:val="24"/>
                <w:lang w:eastAsia="lv-LV"/>
              </w:rPr>
              <w:t>rojekt</w:t>
            </w:r>
            <w:r w:rsidR="00F169F9">
              <w:rPr>
                <w:rFonts w:ascii="Times New Roman" w:eastAsia="Times New Roman" w:hAnsi="Times New Roman" w:cs="Times New Roman"/>
                <w:iCs/>
                <w:sz w:val="24"/>
                <w:szCs w:val="24"/>
                <w:lang w:eastAsia="lv-LV"/>
              </w:rPr>
              <w:t>a</w:t>
            </w:r>
            <w:r w:rsidR="002E4AE3" w:rsidRPr="00A42E5B">
              <w:rPr>
                <w:rFonts w:ascii="Times New Roman" w:eastAsia="Times New Roman" w:hAnsi="Times New Roman" w:cs="Times New Roman"/>
                <w:iCs/>
                <w:sz w:val="24"/>
                <w:szCs w:val="24"/>
                <w:lang w:eastAsia="lv-LV"/>
              </w:rPr>
              <w:t xml:space="preserve"> izpilde tiks organizēta esošo cilvēkresursu ietvaros.</w:t>
            </w:r>
          </w:p>
        </w:tc>
      </w:tr>
      <w:tr w:rsidR="002E4AE3" w:rsidRPr="00A42E5B" w14:paraId="642E22F1" w14:textId="77777777" w:rsidTr="0093022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83E9C17" w14:textId="77777777" w:rsidR="002E4AE3" w:rsidRPr="00A42E5B" w:rsidRDefault="002E4AE3" w:rsidP="00D71A24">
            <w:pPr>
              <w:spacing w:after="0" w:line="240" w:lineRule="auto"/>
              <w:rPr>
                <w:rFonts w:ascii="Times New Roman" w:eastAsia="Times New Roman" w:hAnsi="Times New Roman" w:cs="Times New Roman"/>
                <w:iCs/>
                <w:sz w:val="24"/>
                <w:szCs w:val="24"/>
                <w:lang w:eastAsia="lv-LV"/>
              </w:rPr>
            </w:pPr>
            <w:r w:rsidRPr="00A42E5B">
              <w:rPr>
                <w:rFonts w:ascii="Times New Roman" w:eastAsia="Times New Roman" w:hAnsi="Times New Roman" w:cs="Times New Roman"/>
                <w:iCs/>
                <w:sz w:val="24"/>
                <w:szCs w:val="24"/>
                <w:lang w:eastAsia="lv-LV"/>
              </w:rPr>
              <w:t>3.</w:t>
            </w:r>
          </w:p>
        </w:tc>
        <w:tc>
          <w:tcPr>
            <w:tcW w:w="1678" w:type="pct"/>
            <w:tcBorders>
              <w:top w:val="outset" w:sz="6" w:space="0" w:color="auto"/>
              <w:left w:val="outset" w:sz="6" w:space="0" w:color="auto"/>
              <w:bottom w:val="outset" w:sz="6" w:space="0" w:color="auto"/>
              <w:right w:val="outset" w:sz="6" w:space="0" w:color="auto"/>
            </w:tcBorders>
            <w:hideMark/>
          </w:tcPr>
          <w:p w14:paraId="24F6F4E6" w14:textId="77777777" w:rsidR="002E4AE3" w:rsidRPr="00A42E5B" w:rsidRDefault="002E4AE3" w:rsidP="00D71A24">
            <w:pPr>
              <w:spacing w:after="0" w:line="240" w:lineRule="auto"/>
              <w:rPr>
                <w:rFonts w:ascii="Times New Roman" w:eastAsia="Times New Roman" w:hAnsi="Times New Roman" w:cs="Times New Roman"/>
                <w:iCs/>
                <w:sz w:val="24"/>
                <w:szCs w:val="24"/>
                <w:lang w:eastAsia="lv-LV"/>
              </w:rPr>
            </w:pPr>
            <w:r w:rsidRPr="00A42E5B">
              <w:rPr>
                <w:rFonts w:ascii="Times New Roman" w:eastAsia="Times New Roman" w:hAnsi="Times New Roman" w:cs="Times New Roman"/>
                <w:iCs/>
                <w:sz w:val="24"/>
                <w:szCs w:val="24"/>
                <w:lang w:eastAsia="lv-LV"/>
              </w:rPr>
              <w:t>Cita informācija</w:t>
            </w:r>
          </w:p>
        </w:tc>
        <w:tc>
          <w:tcPr>
            <w:tcW w:w="2961" w:type="pct"/>
            <w:tcBorders>
              <w:top w:val="outset" w:sz="6" w:space="0" w:color="auto"/>
              <w:left w:val="outset" w:sz="6" w:space="0" w:color="auto"/>
              <w:bottom w:val="outset" w:sz="6" w:space="0" w:color="auto"/>
              <w:right w:val="outset" w:sz="6" w:space="0" w:color="auto"/>
            </w:tcBorders>
            <w:hideMark/>
          </w:tcPr>
          <w:p w14:paraId="311DED87" w14:textId="77777777" w:rsidR="002E4AE3" w:rsidRPr="00A42E5B" w:rsidRDefault="002E4AE3" w:rsidP="00D71A24">
            <w:pPr>
              <w:spacing w:after="0" w:line="240" w:lineRule="auto"/>
              <w:rPr>
                <w:rFonts w:ascii="Times New Roman" w:eastAsia="Times New Roman" w:hAnsi="Times New Roman" w:cs="Times New Roman"/>
                <w:iCs/>
                <w:sz w:val="24"/>
                <w:szCs w:val="24"/>
                <w:lang w:eastAsia="lv-LV"/>
              </w:rPr>
            </w:pPr>
            <w:r w:rsidRPr="00A42E5B">
              <w:rPr>
                <w:rFonts w:ascii="Times New Roman" w:eastAsia="Times New Roman" w:hAnsi="Times New Roman" w:cs="Times New Roman"/>
                <w:iCs/>
                <w:sz w:val="24"/>
                <w:szCs w:val="24"/>
                <w:lang w:eastAsia="lv-LV"/>
              </w:rPr>
              <w:t>Nav</w:t>
            </w:r>
          </w:p>
        </w:tc>
      </w:tr>
    </w:tbl>
    <w:p w14:paraId="58FF5BA7" w14:textId="77777777" w:rsidR="002E4AE3" w:rsidRPr="00A42E5B" w:rsidRDefault="002E4AE3" w:rsidP="00D71A24">
      <w:pPr>
        <w:spacing w:after="0" w:line="240" w:lineRule="auto"/>
        <w:rPr>
          <w:rFonts w:ascii="Times New Roman" w:hAnsi="Times New Roman" w:cs="Times New Roman"/>
          <w:sz w:val="24"/>
          <w:szCs w:val="24"/>
        </w:rPr>
      </w:pPr>
    </w:p>
    <w:p w14:paraId="576C0948" w14:textId="13A7EB15" w:rsidR="002E4AE3" w:rsidRPr="00A42E5B" w:rsidRDefault="002E4AE3" w:rsidP="00D71A24">
      <w:pPr>
        <w:tabs>
          <w:tab w:val="left" w:pos="6237"/>
        </w:tabs>
        <w:spacing w:after="0" w:line="240" w:lineRule="auto"/>
        <w:ind w:firstLine="720"/>
        <w:rPr>
          <w:rFonts w:ascii="Times New Roman" w:hAnsi="Times New Roman" w:cs="Times New Roman"/>
          <w:sz w:val="24"/>
          <w:szCs w:val="24"/>
        </w:rPr>
      </w:pPr>
      <w:r w:rsidRPr="00A42E5B">
        <w:rPr>
          <w:rFonts w:ascii="Times New Roman" w:hAnsi="Times New Roman" w:cs="Times New Roman"/>
          <w:sz w:val="24"/>
          <w:szCs w:val="24"/>
        </w:rPr>
        <w:t>Ekonomikas ministrs</w:t>
      </w:r>
      <w:r w:rsidRPr="00A42E5B">
        <w:rPr>
          <w:rFonts w:ascii="Times New Roman" w:hAnsi="Times New Roman" w:cs="Times New Roman"/>
          <w:sz w:val="24"/>
          <w:szCs w:val="24"/>
        </w:rPr>
        <w:tab/>
      </w:r>
      <w:r w:rsidR="00B44127" w:rsidRPr="00A42E5B">
        <w:rPr>
          <w:rFonts w:ascii="Times New Roman" w:hAnsi="Times New Roman" w:cs="Times New Roman"/>
          <w:sz w:val="24"/>
          <w:szCs w:val="24"/>
        </w:rPr>
        <w:t>J</w:t>
      </w:r>
      <w:r w:rsidR="008A3535">
        <w:rPr>
          <w:rFonts w:ascii="Times New Roman" w:hAnsi="Times New Roman" w:cs="Times New Roman"/>
          <w:sz w:val="24"/>
          <w:szCs w:val="24"/>
        </w:rPr>
        <w:t>.</w:t>
      </w:r>
      <w:r w:rsidR="00B44127" w:rsidRPr="00A42E5B">
        <w:rPr>
          <w:rFonts w:ascii="Times New Roman" w:hAnsi="Times New Roman" w:cs="Times New Roman"/>
          <w:sz w:val="24"/>
          <w:szCs w:val="24"/>
        </w:rPr>
        <w:t> </w:t>
      </w:r>
      <w:proofErr w:type="spellStart"/>
      <w:r w:rsidR="00B44127" w:rsidRPr="00A42E5B">
        <w:rPr>
          <w:rFonts w:ascii="Times New Roman" w:hAnsi="Times New Roman" w:cs="Times New Roman"/>
          <w:sz w:val="24"/>
          <w:szCs w:val="24"/>
        </w:rPr>
        <w:t>Vitenbergs</w:t>
      </w:r>
      <w:proofErr w:type="spellEnd"/>
    </w:p>
    <w:p w14:paraId="2ABEEFD0" w14:textId="77777777" w:rsidR="009B1582" w:rsidRPr="00A42E5B" w:rsidRDefault="009B1582" w:rsidP="00D71A24">
      <w:pPr>
        <w:tabs>
          <w:tab w:val="left" w:pos="6237"/>
        </w:tabs>
        <w:spacing w:after="0" w:line="240" w:lineRule="auto"/>
        <w:rPr>
          <w:rFonts w:ascii="Times New Roman" w:hAnsi="Times New Roman" w:cs="Times New Roman"/>
          <w:sz w:val="24"/>
          <w:szCs w:val="24"/>
        </w:rPr>
      </w:pPr>
    </w:p>
    <w:p w14:paraId="1402DE56" w14:textId="17EAEE26" w:rsidR="002E4AE3" w:rsidRPr="00A42E5B" w:rsidRDefault="00B44127" w:rsidP="00D71A24">
      <w:pPr>
        <w:tabs>
          <w:tab w:val="left" w:pos="6237"/>
        </w:tabs>
        <w:spacing w:after="0" w:line="240" w:lineRule="auto"/>
        <w:rPr>
          <w:rFonts w:ascii="Times New Roman" w:hAnsi="Times New Roman" w:cs="Times New Roman"/>
          <w:sz w:val="20"/>
          <w:szCs w:val="20"/>
        </w:rPr>
      </w:pPr>
      <w:r w:rsidRPr="00A42E5B">
        <w:rPr>
          <w:rFonts w:ascii="Times New Roman" w:hAnsi="Times New Roman" w:cs="Times New Roman"/>
          <w:sz w:val="20"/>
          <w:szCs w:val="20"/>
        </w:rPr>
        <w:t>Šmukste</w:t>
      </w:r>
      <w:r w:rsidR="002E4AE3" w:rsidRPr="00A42E5B">
        <w:rPr>
          <w:rFonts w:ascii="Times New Roman" w:hAnsi="Times New Roman" w:cs="Times New Roman"/>
          <w:sz w:val="20"/>
          <w:szCs w:val="20"/>
        </w:rPr>
        <w:t xml:space="preserve">, </w:t>
      </w:r>
      <w:r w:rsidRPr="00A42E5B">
        <w:rPr>
          <w:rFonts w:ascii="Times New Roman" w:hAnsi="Times New Roman" w:cs="Times New Roman"/>
          <w:sz w:val="20"/>
          <w:szCs w:val="20"/>
        </w:rPr>
        <w:t>67013263</w:t>
      </w:r>
    </w:p>
    <w:p w14:paraId="36318CC4" w14:textId="4A5718E6" w:rsidR="002E4AE3" w:rsidRPr="00A42E5B" w:rsidRDefault="00A32272" w:rsidP="00D71A24">
      <w:pPr>
        <w:tabs>
          <w:tab w:val="left" w:pos="6237"/>
        </w:tabs>
        <w:spacing w:after="0" w:line="240" w:lineRule="auto"/>
        <w:rPr>
          <w:rFonts w:ascii="Times New Roman" w:hAnsi="Times New Roman" w:cs="Times New Roman"/>
          <w:sz w:val="20"/>
          <w:szCs w:val="20"/>
        </w:rPr>
      </w:pPr>
      <w:hyperlink r:id="rId11" w:history="1">
        <w:r w:rsidR="00B44127" w:rsidRPr="00A42E5B">
          <w:rPr>
            <w:rStyle w:val="Hyperlink"/>
            <w:rFonts w:ascii="Times New Roman" w:hAnsi="Times New Roman" w:cs="Times New Roman"/>
            <w:color w:val="auto"/>
            <w:sz w:val="20"/>
            <w:szCs w:val="20"/>
          </w:rPr>
          <w:t>Arta.Šmukste@em.gov.lv</w:t>
        </w:r>
      </w:hyperlink>
    </w:p>
    <w:sectPr w:rsidR="002E4AE3" w:rsidRPr="00A42E5B" w:rsidSect="00930227">
      <w:headerReference w:type="default" r:id="rId12"/>
      <w:footerReference w:type="default" r:id="rId13"/>
      <w:footerReference w:type="first" r:id="rId14"/>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2DBF26" w14:textId="77777777" w:rsidR="00A32272" w:rsidRDefault="00A32272">
      <w:pPr>
        <w:spacing w:after="0" w:line="240" w:lineRule="auto"/>
      </w:pPr>
      <w:r>
        <w:separator/>
      </w:r>
    </w:p>
  </w:endnote>
  <w:endnote w:type="continuationSeparator" w:id="0">
    <w:p w14:paraId="13543DD9" w14:textId="77777777" w:rsidR="00A32272" w:rsidRDefault="00A32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6FAA9B" w14:textId="7BBFEF19" w:rsidR="00F812C1" w:rsidRPr="00894C55" w:rsidRDefault="00F812C1">
    <w:pPr>
      <w:pStyle w:val="Foo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FILENAME   \* MERGEFORMAT </w:instrText>
    </w:r>
    <w:r>
      <w:rPr>
        <w:rFonts w:ascii="Times New Roman" w:hAnsi="Times New Roman" w:cs="Times New Roman"/>
        <w:sz w:val="20"/>
        <w:szCs w:val="20"/>
      </w:rPr>
      <w:fldChar w:fldCharType="separate"/>
    </w:r>
    <w:r w:rsidR="00FF4722" w:rsidRPr="00FF4722">
      <w:rPr>
        <w:rFonts w:ascii="Times New Roman" w:hAnsi="Times New Roman" w:cs="Times New Roman"/>
        <w:sz w:val="20"/>
        <w:szCs w:val="20"/>
      </w:rPr>
      <w:t>EMAnot_300721_groz_178</w:t>
    </w:r>
    <w:r>
      <w:rPr>
        <w:rFonts w:ascii="Times New Roman" w:hAnsi="Times New Roman" w:cs="Times New Roman"/>
        <w:noProof/>
        <w:sz w:val="20"/>
        <w:szCs w:val="20"/>
      </w:rPr>
      <w:t>.docx</w:t>
    </w:r>
    <w:r>
      <w:rPr>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E9CB1" w14:textId="7A005110" w:rsidR="00F812C1" w:rsidRPr="00365C4D" w:rsidRDefault="00F812C1" w:rsidP="00930227">
    <w:pPr>
      <w:pStyle w:val="Foo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FILENAME   \* MERGEFORMAT </w:instrText>
    </w:r>
    <w:r>
      <w:rPr>
        <w:rFonts w:ascii="Times New Roman" w:hAnsi="Times New Roman" w:cs="Times New Roman"/>
        <w:sz w:val="20"/>
        <w:szCs w:val="20"/>
      </w:rPr>
      <w:fldChar w:fldCharType="separate"/>
    </w:r>
    <w:r w:rsidR="00FF4722" w:rsidRPr="00FF4722">
      <w:rPr>
        <w:rFonts w:ascii="Times New Roman" w:hAnsi="Times New Roman" w:cs="Times New Roman"/>
        <w:sz w:val="20"/>
        <w:szCs w:val="20"/>
      </w:rPr>
      <w:t>EMAnot_300721_groz_178</w:t>
    </w:r>
    <w:r>
      <w:rPr>
        <w:rFonts w:ascii="Times New Roman" w:hAnsi="Times New Roman" w:cs="Times New Roman"/>
        <w:noProof/>
        <w:sz w:val="20"/>
        <w:szCs w:val="20"/>
      </w:rPr>
      <w:t>.docx</w:t>
    </w:r>
    <w:r>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A5832E" w14:textId="77777777" w:rsidR="00A32272" w:rsidRDefault="00A32272">
      <w:pPr>
        <w:spacing w:after="0" w:line="240" w:lineRule="auto"/>
      </w:pPr>
      <w:r>
        <w:separator/>
      </w:r>
    </w:p>
  </w:footnote>
  <w:footnote w:type="continuationSeparator" w:id="0">
    <w:p w14:paraId="0129F407" w14:textId="77777777" w:rsidR="00A32272" w:rsidRDefault="00A32272">
      <w:pPr>
        <w:spacing w:after="0" w:line="240" w:lineRule="auto"/>
      </w:pPr>
      <w:r>
        <w:continuationSeparator/>
      </w:r>
    </w:p>
  </w:footnote>
  <w:footnote w:id="1">
    <w:p w14:paraId="27E0739C" w14:textId="1F3398C7" w:rsidR="00F812C1" w:rsidRDefault="00F812C1">
      <w:pPr>
        <w:pStyle w:val="FootnoteText"/>
      </w:pPr>
      <w:r>
        <w:rPr>
          <w:rStyle w:val="FootnoteReference"/>
        </w:rPr>
        <w:footnoteRef/>
      </w:r>
      <w:r>
        <w:t xml:space="preserve"> Pieejams: </w:t>
      </w:r>
      <w:hyperlink r:id="rId1" w:history="1">
        <w:r w:rsidRPr="00987721">
          <w:rPr>
            <w:rStyle w:val="Hyperlink"/>
          </w:rPr>
          <w:t>https://www.ptac.gov.lv/lv/media/205/download</w:t>
        </w:r>
      </w:hyperlink>
      <w:r>
        <w:t xml:space="preserve"> </w:t>
      </w:r>
    </w:p>
  </w:footnote>
  <w:footnote w:id="2">
    <w:p w14:paraId="0A804689" w14:textId="771927FA" w:rsidR="00797809" w:rsidRDefault="00797809">
      <w:pPr>
        <w:pStyle w:val="FootnoteText"/>
      </w:pPr>
      <w:r>
        <w:rPr>
          <w:rStyle w:val="FootnoteReference"/>
        </w:rPr>
        <w:footnoteRef/>
      </w:r>
      <w:r>
        <w:t xml:space="preserve"> </w:t>
      </w:r>
      <w:r w:rsidRPr="00797809">
        <w:rPr>
          <w:rFonts w:ascii="Times New Roman" w:eastAsia="Times New Roman" w:hAnsi="Times New Roman" w:cs="Times New Roman"/>
          <w:lang w:eastAsia="lv-LV"/>
        </w:rPr>
        <w:t>Ministru kabineta 1999.gada 18.maija noteikum</w:t>
      </w:r>
      <w:r>
        <w:rPr>
          <w:rFonts w:ascii="Times New Roman" w:eastAsia="Times New Roman" w:hAnsi="Times New Roman" w:cs="Times New Roman"/>
          <w:lang w:eastAsia="lv-LV"/>
        </w:rPr>
        <w:t>i</w:t>
      </w:r>
      <w:r w:rsidRPr="00797809">
        <w:rPr>
          <w:rFonts w:ascii="Times New Roman" w:eastAsia="Times New Roman" w:hAnsi="Times New Roman" w:cs="Times New Roman"/>
          <w:lang w:eastAsia="lv-LV"/>
        </w:rPr>
        <w:t xml:space="preserve"> Nr. 178 "</w:t>
      </w:r>
      <w:bookmarkStart w:id="2" w:name="_Hlk77602587"/>
      <w:r w:rsidRPr="00797809">
        <w:rPr>
          <w:rFonts w:ascii="Times New Roman" w:eastAsia="Times New Roman" w:hAnsi="Times New Roman" w:cs="Times New Roman"/>
          <w:lang w:eastAsia="lv-LV"/>
        </w:rPr>
        <w:t>Kārtība, kādā norādāmas preču un pakalpojumu cenas</w:t>
      </w:r>
      <w:bookmarkEnd w:id="2"/>
      <w:r w:rsidRPr="00797809">
        <w:rPr>
          <w:rFonts w:ascii="Times New Roman" w:eastAsia="Times New Roman" w:hAnsi="Times New Roman" w:cs="Times New Roman"/>
          <w:lang w:eastAsia="lv-LV"/>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63618A10" w14:textId="77777777" w:rsidR="00F812C1" w:rsidRPr="00C25B49" w:rsidRDefault="00F812C1">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Pr>
            <w:rFonts w:ascii="Times New Roman" w:hAnsi="Times New Roman" w:cs="Times New Roman"/>
            <w:noProof/>
            <w:sz w:val="24"/>
            <w:szCs w:val="20"/>
          </w:rPr>
          <w:t>6</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1B4162"/>
    <w:multiLevelType w:val="hybridMultilevel"/>
    <w:tmpl w:val="473AF9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2A04F89"/>
    <w:multiLevelType w:val="hybridMultilevel"/>
    <w:tmpl w:val="1F02E65E"/>
    <w:lvl w:ilvl="0" w:tplc="81F07C44">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5511463"/>
    <w:multiLevelType w:val="hybridMultilevel"/>
    <w:tmpl w:val="AF96ACFC"/>
    <w:lvl w:ilvl="0" w:tplc="A35A1C00">
      <w:start w:val="7"/>
      <w:numFmt w:val="bullet"/>
      <w:lvlText w:val="–"/>
      <w:lvlJc w:val="left"/>
      <w:pPr>
        <w:ind w:left="410" w:hanging="360"/>
      </w:pPr>
      <w:rPr>
        <w:rFonts w:ascii="Calibri" w:eastAsiaTheme="minorHAnsi" w:hAnsi="Calibri" w:cs="Calibri" w:hint="default"/>
      </w:rPr>
    </w:lvl>
    <w:lvl w:ilvl="1" w:tplc="04260003" w:tentative="1">
      <w:start w:val="1"/>
      <w:numFmt w:val="bullet"/>
      <w:lvlText w:val="o"/>
      <w:lvlJc w:val="left"/>
      <w:pPr>
        <w:ind w:left="1130" w:hanging="360"/>
      </w:pPr>
      <w:rPr>
        <w:rFonts w:ascii="Courier New" w:hAnsi="Courier New" w:cs="Courier New" w:hint="default"/>
      </w:rPr>
    </w:lvl>
    <w:lvl w:ilvl="2" w:tplc="04260005" w:tentative="1">
      <w:start w:val="1"/>
      <w:numFmt w:val="bullet"/>
      <w:lvlText w:val=""/>
      <w:lvlJc w:val="left"/>
      <w:pPr>
        <w:ind w:left="1850" w:hanging="360"/>
      </w:pPr>
      <w:rPr>
        <w:rFonts w:ascii="Wingdings" w:hAnsi="Wingdings" w:hint="default"/>
      </w:rPr>
    </w:lvl>
    <w:lvl w:ilvl="3" w:tplc="04260001" w:tentative="1">
      <w:start w:val="1"/>
      <w:numFmt w:val="bullet"/>
      <w:lvlText w:val=""/>
      <w:lvlJc w:val="left"/>
      <w:pPr>
        <w:ind w:left="2570" w:hanging="360"/>
      </w:pPr>
      <w:rPr>
        <w:rFonts w:ascii="Symbol" w:hAnsi="Symbol" w:hint="default"/>
      </w:rPr>
    </w:lvl>
    <w:lvl w:ilvl="4" w:tplc="04260003" w:tentative="1">
      <w:start w:val="1"/>
      <w:numFmt w:val="bullet"/>
      <w:lvlText w:val="o"/>
      <w:lvlJc w:val="left"/>
      <w:pPr>
        <w:ind w:left="3290" w:hanging="360"/>
      </w:pPr>
      <w:rPr>
        <w:rFonts w:ascii="Courier New" w:hAnsi="Courier New" w:cs="Courier New" w:hint="default"/>
      </w:rPr>
    </w:lvl>
    <w:lvl w:ilvl="5" w:tplc="04260005" w:tentative="1">
      <w:start w:val="1"/>
      <w:numFmt w:val="bullet"/>
      <w:lvlText w:val=""/>
      <w:lvlJc w:val="left"/>
      <w:pPr>
        <w:ind w:left="4010" w:hanging="360"/>
      </w:pPr>
      <w:rPr>
        <w:rFonts w:ascii="Wingdings" w:hAnsi="Wingdings" w:hint="default"/>
      </w:rPr>
    </w:lvl>
    <w:lvl w:ilvl="6" w:tplc="04260001" w:tentative="1">
      <w:start w:val="1"/>
      <w:numFmt w:val="bullet"/>
      <w:lvlText w:val=""/>
      <w:lvlJc w:val="left"/>
      <w:pPr>
        <w:ind w:left="4730" w:hanging="360"/>
      </w:pPr>
      <w:rPr>
        <w:rFonts w:ascii="Symbol" w:hAnsi="Symbol" w:hint="default"/>
      </w:rPr>
    </w:lvl>
    <w:lvl w:ilvl="7" w:tplc="04260003" w:tentative="1">
      <w:start w:val="1"/>
      <w:numFmt w:val="bullet"/>
      <w:lvlText w:val="o"/>
      <w:lvlJc w:val="left"/>
      <w:pPr>
        <w:ind w:left="5450" w:hanging="360"/>
      </w:pPr>
      <w:rPr>
        <w:rFonts w:ascii="Courier New" w:hAnsi="Courier New" w:cs="Courier New" w:hint="default"/>
      </w:rPr>
    </w:lvl>
    <w:lvl w:ilvl="8" w:tplc="04260005" w:tentative="1">
      <w:start w:val="1"/>
      <w:numFmt w:val="bullet"/>
      <w:lvlText w:val=""/>
      <w:lvlJc w:val="left"/>
      <w:pPr>
        <w:ind w:left="6170" w:hanging="360"/>
      </w:pPr>
      <w:rPr>
        <w:rFonts w:ascii="Wingdings" w:hAnsi="Wingdings" w:hint="default"/>
      </w:rPr>
    </w:lvl>
  </w:abstractNum>
  <w:abstractNum w:abstractNumId="3" w15:restartNumberingAfterBreak="0">
    <w:nsid w:val="4E93160E"/>
    <w:multiLevelType w:val="hybridMultilevel"/>
    <w:tmpl w:val="9444912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0B23967"/>
    <w:multiLevelType w:val="hybridMultilevel"/>
    <w:tmpl w:val="A8E613A8"/>
    <w:lvl w:ilvl="0" w:tplc="81F07C44">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794D614B"/>
    <w:multiLevelType w:val="hybridMultilevel"/>
    <w:tmpl w:val="9444912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96206D5"/>
    <w:multiLevelType w:val="hybridMultilevel"/>
    <w:tmpl w:val="7494CBF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2"/>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AE3"/>
    <w:rsid w:val="0000743F"/>
    <w:rsid w:val="00027A49"/>
    <w:rsid w:val="00042823"/>
    <w:rsid w:val="00044784"/>
    <w:rsid w:val="000549F9"/>
    <w:rsid w:val="00054D09"/>
    <w:rsid w:val="000559DB"/>
    <w:rsid w:val="00064319"/>
    <w:rsid w:val="0006787F"/>
    <w:rsid w:val="000913F2"/>
    <w:rsid w:val="00092D96"/>
    <w:rsid w:val="00093BAB"/>
    <w:rsid w:val="00093CE3"/>
    <w:rsid w:val="000A0692"/>
    <w:rsid w:val="000A566B"/>
    <w:rsid w:val="000B74B7"/>
    <w:rsid w:val="000B7B5B"/>
    <w:rsid w:val="000D7089"/>
    <w:rsid w:val="000E3465"/>
    <w:rsid w:val="000E3C46"/>
    <w:rsid w:val="000E6D37"/>
    <w:rsid w:val="000F1C77"/>
    <w:rsid w:val="000F6234"/>
    <w:rsid w:val="0010060B"/>
    <w:rsid w:val="00103FBA"/>
    <w:rsid w:val="0013202F"/>
    <w:rsid w:val="00132E9F"/>
    <w:rsid w:val="00141D37"/>
    <w:rsid w:val="0014376E"/>
    <w:rsid w:val="00145946"/>
    <w:rsid w:val="001459CF"/>
    <w:rsid w:val="00147002"/>
    <w:rsid w:val="00161188"/>
    <w:rsid w:val="0016130A"/>
    <w:rsid w:val="00161E98"/>
    <w:rsid w:val="001668EB"/>
    <w:rsid w:val="0017351E"/>
    <w:rsid w:val="0017597D"/>
    <w:rsid w:val="00175BF3"/>
    <w:rsid w:val="00181746"/>
    <w:rsid w:val="001843C0"/>
    <w:rsid w:val="001930CA"/>
    <w:rsid w:val="00195F7D"/>
    <w:rsid w:val="001A44AB"/>
    <w:rsid w:val="001A6014"/>
    <w:rsid w:val="001B5699"/>
    <w:rsid w:val="001E47F4"/>
    <w:rsid w:val="001F4590"/>
    <w:rsid w:val="00205538"/>
    <w:rsid w:val="00206A1F"/>
    <w:rsid w:val="00207964"/>
    <w:rsid w:val="00211234"/>
    <w:rsid w:val="00231C60"/>
    <w:rsid w:val="00231CCD"/>
    <w:rsid w:val="00240DF7"/>
    <w:rsid w:val="002410E7"/>
    <w:rsid w:val="002573FF"/>
    <w:rsid w:val="00265556"/>
    <w:rsid w:val="002705C9"/>
    <w:rsid w:val="00287F2B"/>
    <w:rsid w:val="002943A1"/>
    <w:rsid w:val="002A7697"/>
    <w:rsid w:val="002B249A"/>
    <w:rsid w:val="002E4AE3"/>
    <w:rsid w:val="002E74E4"/>
    <w:rsid w:val="002F1B15"/>
    <w:rsid w:val="00301F3E"/>
    <w:rsid w:val="0030599D"/>
    <w:rsid w:val="00310978"/>
    <w:rsid w:val="0031132E"/>
    <w:rsid w:val="00327611"/>
    <w:rsid w:val="00331A74"/>
    <w:rsid w:val="003410AD"/>
    <w:rsid w:val="0034390D"/>
    <w:rsid w:val="003452C8"/>
    <w:rsid w:val="00355A8F"/>
    <w:rsid w:val="003822E2"/>
    <w:rsid w:val="003A09C6"/>
    <w:rsid w:val="003A2323"/>
    <w:rsid w:val="003B1A01"/>
    <w:rsid w:val="003B6CF6"/>
    <w:rsid w:val="003C2A64"/>
    <w:rsid w:val="003E0B6F"/>
    <w:rsid w:val="003E2ADA"/>
    <w:rsid w:val="00406AF0"/>
    <w:rsid w:val="004231B1"/>
    <w:rsid w:val="004400B0"/>
    <w:rsid w:val="004422F8"/>
    <w:rsid w:val="004648EE"/>
    <w:rsid w:val="00467FB2"/>
    <w:rsid w:val="00475C2D"/>
    <w:rsid w:val="00475D8A"/>
    <w:rsid w:val="00485217"/>
    <w:rsid w:val="00490C7E"/>
    <w:rsid w:val="004A0A18"/>
    <w:rsid w:val="004A1FFA"/>
    <w:rsid w:val="004A5F5A"/>
    <w:rsid w:val="004B6F0D"/>
    <w:rsid w:val="004C13CE"/>
    <w:rsid w:val="004C388F"/>
    <w:rsid w:val="004D203D"/>
    <w:rsid w:val="004D468A"/>
    <w:rsid w:val="004D57F5"/>
    <w:rsid w:val="004E5C8A"/>
    <w:rsid w:val="00506491"/>
    <w:rsid w:val="005077A6"/>
    <w:rsid w:val="00507F57"/>
    <w:rsid w:val="005365A6"/>
    <w:rsid w:val="0054170E"/>
    <w:rsid w:val="005632B0"/>
    <w:rsid w:val="005634E8"/>
    <w:rsid w:val="00580775"/>
    <w:rsid w:val="0059084B"/>
    <w:rsid w:val="00590E80"/>
    <w:rsid w:val="00596746"/>
    <w:rsid w:val="005A0CEA"/>
    <w:rsid w:val="005D230C"/>
    <w:rsid w:val="005E261A"/>
    <w:rsid w:val="00601388"/>
    <w:rsid w:val="00602E21"/>
    <w:rsid w:val="006060FA"/>
    <w:rsid w:val="00627EC3"/>
    <w:rsid w:val="00631166"/>
    <w:rsid w:val="0064023A"/>
    <w:rsid w:val="006461EA"/>
    <w:rsid w:val="00666E40"/>
    <w:rsid w:val="00680C1E"/>
    <w:rsid w:val="006810B1"/>
    <w:rsid w:val="00682051"/>
    <w:rsid w:val="00694071"/>
    <w:rsid w:val="006A7D7B"/>
    <w:rsid w:val="006B3E97"/>
    <w:rsid w:val="006C1576"/>
    <w:rsid w:val="006C2567"/>
    <w:rsid w:val="006D18D1"/>
    <w:rsid w:val="006D7E15"/>
    <w:rsid w:val="0070694B"/>
    <w:rsid w:val="007162AE"/>
    <w:rsid w:val="00727008"/>
    <w:rsid w:val="007303A8"/>
    <w:rsid w:val="007419B9"/>
    <w:rsid w:val="007451AF"/>
    <w:rsid w:val="00753C7A"/>
    <w:rsid w:val="00762114"/>
    <w:rsid w:val="00773179"/>
    <w:rsid w:val="0078574A"/>
    <w:rsid w:val="007919CC"/>
    <w:rsid w:val="007963CE"/>
    <w:rsid w:val="00797809"/>
    <w:rsid w:val="007A3A3A"/>
    <w:rsid w:val="007B341E"/>
    <w:rsid w:val="007B78CC"/>
    <w:rsid w:val="007C0005"/>
    <w:rsid w:val="007D47AE"/>
    <w:rsid w:val="007F5509"/>
    <w:rsid w:val="008057D0"/>
    <w:rsid w:val="0081476E"/>
    <w:rsid w:val="0083123C"/>
    <w:rsid w:val="00846478"/>
    <w:rsid w:val="00862AC5"/>
    <w:rsid w:val="00866FD2"/>
    <w:rsid w:val="0087682F"/>
    <w:rsid w:val="00881CFD"/>
    <w:rsid w:val="00892FCC"/>
    <w:rsid w:val="00897262"/>
    <w:rsid w:val="00897483"/>
    <w:rsid w:val="008A123B"/>
    <w:rsid w:val="008A3535"/>
    <w:rsid w:val="008B7476"/>
    <w:rsid w:val="008D70D9"/>
    <w:rsid w:val="008F305D"/>
    <w:rsid w:val="008F4D60"/>
    <w:rsid w:val="008F4DDA"/>
    <w:rsid w:val="008F4EAF"/>
    <w:rsid w:val="00930227"/>
    <w:rsid w:val="00980796"/>
    <w:rsid w:val="00984BE6"/>
    <w:rsid w:val="0099326B"/>
    <w:rsid w:val="00995C24"/>
    <w:rsid w:val="009A7EF3"/>
    <w:rsid w:val="009B1582"/>
    <w:rsid w:val="009B6E91"/>
    <w:rsid w:val="009B7B9E"/>
    <w:rsid w:val="009C1742"/>
    <w:rsid w:val="009C2506"/>
    <w:rsid w:val="009D1053"/>
    <w:rsid w:val="009E1679"/>
    <w:rsid w:val="009E71E0"/>
    <w:rsid w:val="009F46CC"/>
    <w:rsid w:val="009F7E38"/>
    <w:rsid w:val="00A007C6"/>
    <w:rsid w:val="00A11D64"/>
    <w:rsid w:val="00A213B1"/>
    <w:rsid w:val="00A242E4"/>
    <w:rsid w:val="00A25507"/>
    <w:rsid w:val="00A26517"/>
    <w:rsid w:val="00A32272"/>
    <w:rsid w:val="00A32DC4"/>
    <w:rsid w:val="00A35C5F"/>
    <w:rsid w:val="00A4252B"/>
    <w:rsid w:val="00A42E5B"/>
    <w:rsid w:val="00A43540"/>
    <w:rsid w:val="00A44D73"/>
    <w:rsid w:val="00A51EFF"/>
    <w:rsid w:val="00A521C7"/>
    <w:rsid w:val="00A7197A"/>
    <w:rsid w:val="00A90A7F"/>
    <w:rsid w:val="00A9538C"/>
    <w:rsid w:val="00A97DA2"/>
    <w:rsid w:val="00AA30E7"/>
    <w:rsid w:val="00AA620A"/>
    <w:rsid w:val="00AA7262"/>
    <w:rsid w:val="00AB1C97"/>
    <w:rsid w:val="00AC286B"/>
    <w:rsid w:val="00AC4E16"/>
    <w:rsid w:val="00AD5600"/>
    <w:rsid w:val="00AE19AD"/>
    <w:rsid w:val="00B04219"/>
    <w:rsid w:val="00B24F8D"/>
    <w:rsid w:val="00B315DA"/>
    <w:rsid w:val="00B414E1"/>
    <w:rsid w:val="00B44127"/>
    <w:rsid w:val="00B64F1A"/>
    <w:rsid w:val="00B71695"/>
    <w:rsid w:val="00B84770"/>
    <w:rsid w:val="00B87E9D"/>
    <w:rsid w:val="00B94C71"/>
    <w:rsid w:val="00BA0146"/>
    <w:rsid w:val="00BB2657"/>
    <w:rsid w:val="00BC2022"/>
    <w:rsid w:val="00BC718F"/>
    <w:rsid w:val="00BD462F"/>
    <w:rsid w:val="00BD6FD4"/>
    <w:rsid w:val="00BE3C47"/>
    <w:rsid w:val="00BF592C"/>
    <w:rsid w:val="00C05677"/>
    <w:rsid w:val="00C10548"/>
    <w:rsid w:val="00C114E2"/>
    <w:rsid w:val="00C119A6"/>
    <w:rsid w:val="00C12150"/>
    <w:rsid w:val="00C17DC3"/>
    <w:rsid w:val="00C25728"/>
    <w:rsid w:val="00C33148"/>
    <w:rsid w:val="00C34623"/>
    <w:rsid w:val="00C34A0D"/>
    <w:rsid w:val="00C34A8A"/>
    <w:rsid w:val="00C351FB"/>
    <w:rsid w:val="00C62A7B"/>
    <w:rsid w:val="00C73FB5"/>
    <w:rsid w:val="00CB5026"/>
    <w:rsid w:val="00CB583A"/>
    <w:rsid w:val="00CC0911"/>
    <w:rsid w:val="00CC09C5"/>
    <w:rsid w:val="00CD0C50"/>
    <w:rsid w:val="00CD2D03"/>
    <w:rsid w:val="00CF6ABD"/>
    <w:rsid w:val="00D00508"/>
    <w:rsid w:val="00D03805"/>
    <w:rsid w:val="00D039BA"/>
    <w:rsid w:val="00D07394"/>
    <w:rsid w:val="00D0745F"/>
    <w:rsid w:val="00D077D8"/>
    <w:rsid w:val="00D22C03"/>
    <w:rsid w:val="00D22F7E"/>
    <w:rsid w:val="00D25988"/>
    <w:rsid w:val="00D25EAB"/>
    <w:rsid w:val="00D50F05"/>
    <w:rsid w:val="00D66F0B"/>
    <w:rsid w:val="00D71A24"/>
    <w:rsid w:val="00D74BD9"/>
    <w:rsid w:val="00D753CE"/>
    <w:rsid w:val="00D76B8E"/>
    <w:rsid w:val="00D9359A"/>
    <w:rsid w:val="00DB07BD"/>
    <w:rsid w:val="00DB360E"/>
    <w:rsid w:val="00DB493D"/>
    <w:rsid w:val="00DB79AF"/>
    <w:rsid w:val="00DC0FBF"/>
    <w:rsid w:val="00DC2164"/>
    <w:rsid w:val="00DC3AFF"/>
    <w:rsid w:val="00DC3E5B"/>
    <w:rsid w:val="00DC7C7B"/>
    <w:rsid w:val="00DD04E0"/>
    <w:rsid w:val="00DD1C38"/>
    <w:rsid w:val="00DD4044"/>
    <w:rsid w:val="00DE1805"/>
    <w:rsid w:val="00E02576"/>
    <w:rsid w:val="00E030E7"/>
    <w:rsid w:val="00E1035E"/>
    <w:rsid w:val="00E17DB1"/>
    <w:rsid w:val="00E221D5"/>
    <w:rsid w:val="00E229DA"/>
    <w:rsid w:val="00E22A69"/>
    <w:rsid w:val="00E26A29"/>
    <w:rsid w:val="00E32A76"/>
    <w:rsid w:val="00E419E2"/>
    <w:rsid w:val="00E43C06"/>
    <w:rsid w:val="00E5540F"/>
    <w:rsid w:val="00E62F45"/>
    <w:rsid w:val="00E674EF"/>
    <w:rsid w:val="00E67BFE"/>
    <w:rsid w:val="00E82420"/>
    <w:rsid w:val="00E95801"/>
    <w:rsid w:val="00EC690D"/>
    <w:rsid w:val="00ED7D98"/>
    <w:rsid w:val="00EE2721"/>
    <w:rsid w:val="00EE6A97"/>
    <w:rsid w:val="00EE7CFA"/>
    <w:rsid w:val="00EF2848"/>
    <w:rsid w:val="00EF5F0B"/>
    <w:rsid w:val="00F05D05"/>
    <w:rsid w:val="00F119FD"/>
    <w:rsid w:val="00F12A63"/>
    <w:rsid w:val="00F169F9"/>
    <w:rsid w:val="00F25539"/>
    <w:rsid w:val="00F25678"/>
    <w:rsid w:val="00F3685E"/>
    <w:rsid w:val="00F42722"/>
    <w:rsid w:val="00F616C6"/>
    <w:rsid w:val="00F6779F"/>
    <w:rsid w:val="00F703D4"/>
    <w:rsid w:val="00F708D4"/>
    <w:rsid w:val="00F74048"/>
    <w:rsid w:val="00F812C1"/>
    <w:rsid w:val="00FB0540"/>
    <w:rsid w:val="00FC4497"/>
    <w:rsid w:val="00FD2008"/>
    <w:rsid w:val="00FD574C"/>
    <w:rsid w:val="00FE12A9"/>
    <w:rsid w:val="00FE5333"/>
    <w:rsid w:val="00FF14BD"/>
    <w:rsid w:val="00FF2D3E"/>
    <w:rsid w:val="00FF47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1C9B8"/>
  <w15:chartTrackingRefBased/>
  <w15:docId w15:val="{BF07C572-7A6C-4D1D-B9A5-EFB735C9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A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sid w:val="002E4AE3"/>
  </w:style>
  <w:style w:type="paragraph" w:styleId="Header">
    <w:name w:val="header"/>
    <w:basedOn w:val="Normal"/>
    <w:link w:val="HeaderChar"/>
    <w:uiPriority w:val="99"/>
    <w:unhideWhenUsed/>
    <w:rsid w:val="002E4AE3"/>
    <w:pPr>
      <w:tabs>
        <w:tab w:val="center" w:pos="4153"/>
        <w:tab w:val="right" w:pos="8306"/>
      </w:tabs>
      <w:spacing w:after="0" w:line="240" w:lineRule="auto"/>
    </w:pPr>
  </w:style>
  <w:style w:type="character" w:customStyle="1" w:styleId="FooterChar">
    <w:name w:val="Footer Char"/>
    <w:basedOn w:val="DefaultParagraphFont"/>
    <w:link w:val="Footer"/>
    <w:uiPriority w:val="99"/>
    <w:rsid w:val="002E4AE3"/>
  </w:style>
  <w:style w:type="paragraph" w:styleId="Footer">
    <w:name w:val="footer"/>
    <w:basedOn w:val="Normal"/>
    <w:link w:val="FooterChar"/>
    <w:uiPriority w:val="99"/>
    <w:unhideWhenUsed/>
    <w:rsid w:val="002E4AE3"/>
    <w:pPr>
      <w:tabs>
        <w:tab w:val="center" w:pos="4153"/>
        <w:tab w:val="right" w:pos="8306"/>
      </w:tabs>
      <w:spacing w:after="0" w:line="240" w:lineRule="auto"/>
    </w:pPr>
  </w:style>
  <w:style w:type="character" w:customStyle="1" w:styleId="BalloonTextChar">
    <w:name w:val="Balloon Text Char"/>
    <w:basedOn w:val="DefaultParagraphFont"/>
    <w:link w:val="BalloonText"/>
    <w:uiPriority w:val="99"/>
    <w:semiHidden/>
    <w:rsid w:val="002E4AE3"/>
    <w:rPr>
      <w:rFonts w:ascii="Tahoma" w:hAnsi="Tahoma" w:cs="Tahoma"/>
      <w:sz w:val="16"/>
      <w:szCs w:val="16"/>
    </w:rPr>
  </w:style>
  <w:style w:type="paragraph" w:styleId="BalloonText">
    <w:name w:val="Balloon Text"/>
    <w:basedOn w:val="Normal"/>
    <w:link w:val="BalloonTextChar"/>
    <w:uiPriority w:val="99"/>
    <w:semiHidden/>
    <w:unhideWhenUsed/>
    <w:rsid w:val="002E4AE3"/>
    <w:pPr>
      <w:spacing w:after="0" w:line="240" w:lineRule="auto"/>
    </w:pPr>
    <w:rPr>
      <w:rFonts w:ascii="Tahoma" w:hAnsi="Tahoma" w:cs="Tahoma"/>
      <w:sz w:val="16"/>
      <w:szCs w:val="16"/>
    </w:rPr>
  </w:style>
  <w:style w:type="character" w:customStyle="1" w:styleId="CommentTextChar">
    <w:name w:val="Comment Text Char"/>
    <w:basedOn w:val="DefaultParagraphFont"/>
    <w:link w:val="CommentText"/>
    <w:uiPriority w:val="99"/>
    <w:rsid w:val="002E4AE3"/>
    <w:rPr>
      <w:sz w:val="20"/>
      <w:szCs w:val="20"/>
    </w:rPr>
  </w:style>
  <w:style w:type="paragraph" w:styleId="CommentText">
    <w:name w:val="annotation text"/>
    <w:basedOn w:val="Normal"/>
    <w:link w:val="CommentTextChar"/>
    <w:uiPriority w:val="99"/>
    <w:unhideWhenUsed/>
    <w:rsid w:val="002E4AE3"/>
    <w:pPr>
      <w:spacing w:line="240" w:lineRule="auto"/>
    </w:pPr>
    <w:rPr>
      <w:sz w:val="20"/>
      <w:szCs w:val="20"/>
    </w:rPr>
  </w:style>
  <w:style w:type="character" w:customStyle="1" w:styleId="CommentSubjectChar">
    <w:name w:val="Comment Subject Char"/>
    <w:basedOn w:val="CommentTextChar"/>
    <w:link w:val="CommentSubject"/>
    <w:uiPriority w:val="99"/>
    <w:semiHidden/>
    <w:rsid w:val="002E4AE3"/>
    <w:rPr>
      <w:b/>
      <w:bCs/>
      <w:sz w:val="20"/>
      <w:szCs w:val="20"/>
    </w:rPr>
  </w:style>
  <w:style w:type="paragraph" w:styleId="CommentSubject">
    <w:name w:val="annotation subject"/>
    <w:basedOn w:val="CommentText"/>
    <w:next w:val="CommentText"/>
    <w:link w:val="CommentSubjectChar"/>
    <w:uiPriority w:val="99"/>
    <w:semiHidden/>
    <w:unhideWhenUsed/>
    <w:rsid w:val="002E4AE3"/>
    <w:rPr>
      <w:b/>
      <w:bCs/>
    </w:rPr>
  </w:style>
  <w:style w:type="paragraph" w:styleId="NormalWeb">
    <w:name w:val="Normal (Web)"/>
    <w:basedOn w:val="Normal"/>
    <w:uiPriority w:val="99"/>
    <w:unhideWhenUsed/>
    <w:rsid w:val="002E4AE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2E4AE3"/>
    <w:rPr>
      <w:color w:val="0000FF"/>
      <w:u w:val="single"/>
    </w:rPr>
  </w:style>
  <w:style w:type="paragraph" w:styleId="ListParagraph">
    <w:name w:val="List Paragraph"/>
    <w:basedOn w:val="Normal"/>
    <w:uiPriority w:val="34"/>
    <w:qFormat/>
    <w:rsid w:val="00897483"/>
    <w:pPr>
      <w:ind w:left="720"/>
      <w:contextualSpacing/>
    </w:pPr>
  </w:style>
  <w:style w:type="character" w:styleId="CommentReference">
    <w:name w:val="annotation reference"/>
    <w:basedOn w:val="DefaultParagraphFont"/>
    <w:uiPriority w:val="99"/>
    <w:semiHidden/>
    <w:unhideWhenUsed/>
    <w:rsid w:val="00FD574C"/>
    <w:rPr>
      <w:sz w:val="16"/>
      <w:szCs w:val="16"/>
    </w:rPr>
  </w:style>
  <w:style w:type="character" w:styleId="UnresolvedMention">
    <w:name w:val="Unresolved Mention"/>
    <w:basedOn w:val="DefaultParagraphFont"/>
    <w:uiPriority w:val="99"/>
    <w:semiHidden/>
    <w:unhideWhenUsed/>
    <w:rsid w:val="004A1FFA"/>
    <w:rPr>
      <w:color w:val="605E5C"/>
      <w:shd w:val="clear" w:color="auto" w:fill="E1DFDD"/>
    </w:rPr>
  </w:style>
  <w:style w:type="character" w:styleId="Emphasis">
    <w:name w:val="Emphasis"/>
    <w:basedOn w:val="DefaultParagraphFont"/>
    <w:uiPriority w:val="20"/>
    <w:qFormat/>
    <w:rsid w:val="00A11D64"/>
    <w:rPr>
      <w:i/>
      <w:iCs/>
    </w:rPr>
  </w:style>
  <w:style w:type="paragraph" w:customStyle="1" w:styleId="Normal1">
    <w:name w:val="Normal1"/>
    <w:basedOn w:val="Normal"/>
    <w:rsid w:val="00DC3AF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super">
    <w:name w:val="super"/>
    <w:basedOn w:val="DefaultParagraphFont"/>
    <w:rsid w:val="00DC3AFF"/>
  </w:style>
  <w:style w:type="character" w:customStyle="1" w:styleId="italic">
    <w:name w:val="italic"/>
    <w:basedOn w:val="DefaultParagraphFont"/>
    <w:rsid w:val="001F4590"/>
  </w:style>
  <w:style w:type="paragraph" w:customStyle="1" w:styleId="tv213">
    <w:name w:val="tv213"/>
    <w:basedOn w:val="Normal"/>
    <w:rsid w:val="004D203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semiHidden/>
    <w:unhideWhenUsed/>
    <w:rsid w:val="002079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07964"/>
    <w:rPr>
      <w:sz w:val="20"/>
      <w:szCs w:val="20"/>
    </w:rPr>
  </w:style>
  <w:style w:type="character" w:styleId="FootnoteReference">
    <w:name w:val="footnote reference"/>
    <w:basedOn w:val="DefaultParagraphFont"/>
    <w:uiPriority w:val="99"/>
    <w:semiHidden/>
    <w:unhideWhenUsed/>
    <w:rsid w:val="00207964"/>
    <w:rPr>
      <w:vertAlign w:val="superscript"/>
    </w:rPr>
  </w:style>
  <w:style w:type="character" w:customStyle="1" w:styleId="st1">
    <w:name w:val="st1"/>
    <w:uiPriority w:val="99"/>
    <w:rsid w:val="002655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185877">
      <w:bodyDiv w:val="1"/>
      <w:marLeft w:val="0"/>
      <w:marRight w:val="0"/>
      <w:marTop w:val="0"/>
      <w:marBottom w:val="0"/>
      <w:divBdr>
        <w:top w:val="none" w:sz="0" w:space="0" w:color="auto"/>
        <w:left w:val="none" w:sz="0" w:space="0" w:color="auto"/>
        <w:bottom w:val="none" w:sz="0" w:space="0" w:color="auto"/>
        <w:right w:val="none" w:sz="0" w:space="0" w:color="auto"/>
      </w:divBdr>
    </w:div>
    <w:div w:id="194778307">
      <w:bodyDiv w:val="1"/>
      <w:marLeft w:val="0"/>
      <w:marRight w:val="0"/>
      <w:marTop w:val="0"/>
      <w:marBottom w:val="0"/>
      <w:divBdr>
        <w:top w:val="none" w:sz="0" w:space="0" w:color="auto"/>
        <w:left w:val="none" w:sz="0" w:space="0" w:color="auto"/>
        <w:bottom w:val="none" w:sz="0" w:space="0" w:color="auto"/>
        <w:right w:val="none" w:sz="0" w:space="0" w:color="auto"/>
      </w:divBdr>
    </w:div>
    <w:div w:id="342753416">
      <w:bodyDiv w:val="1"/>
      <w:marLeft w:val="0"/>
      <w:marRight w:val="0"/>
      <w:marTop w:val="0"/>
      <w:marBottom w:val="0"/>
      <w:divBdr>
        <w:top w:val="none" w:sz="0" w:space="0" w:color="auto"/>
        <w:left w:val="none" w:sz="0" w:space="0" w:color="auto"/>
        <w:bottom w:val="none" w:sz="0" w:space="0" w:color="auto"/>
        <w:right w:val="none" w:sz="0" w:space="0" w:color="auto"/>
      </w:divBdr>
    </w:div>
    <w:div w:id="399911519">
      <w:bodyDiv w:val="1"/>
      <w:marLeft w:val="0"/>
      <w:marRight w:val="0"/>
      <w:marTop w:val="0"/>
      <w:marBottom w:val="0"/>
      <w:divBdr>
        <w:top w:val="none" w:sz="0" w:space="0" w:color="auto"/>
        <w:left w:val="none" w:sz="0" w:space="0" w:color="auto"/>
        <w:bottom w:val="none" w:sz="0" w:space="0" w:color="auto"/>
        <w:right w:val="none" w:sz="0" w:space="0" w:color="auto"/>
      </w:divBdr>
    </w:div>
    <w:div w:id="1749843960">
      <w:bodyDiv w:val="1"/>
      <w:marLeft w:val="0"/>
      <w:marRight w:val="0"/>
      <w:marTop w:val="0"/>
      <w:marBottom w:val="0"/>
      <w:divBdr>
        <w:top w:val="none" w:sz="0" w:space="0" w:color="auto"/>
        <w:left w:val="none" w:sz="0" w:space="0" w:color="auto"/>
        <w:bottom w:val="none" w:sz="0" w:space="0" w:color="auto"/>
        <w:right w:val="none" w:sz="0" w:space="0" w:color="auto"/>
      </w:divBdr>
    </w:div>
    <w:div w:id="1755593531">
      <w:bodyDiv w:val="1"/>
      <w:marLeft w:val="0"/>
      <w:marRight w:val="0"/>
      <w:marTop w:val="0"/>
      <w:marBottom w:val="0"/>
      <w:divBdr>
        <w:top w:val="none" w:sz="0" w:space="0" w:color="auto"/>
        <w:left w:val="none" w:sz="0" w:space="0" w:color="auto"/>
        <w:bottom w:val="none" w:sz="0" w:space="0" w:color="auto"/>
        <w:right w:val="none" w:sz="0" w:space="0" w:color="auto"/>
      </w:divBdr>
    </w:div>
    <w:div w:id="1940019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gov.lv/lv/diskusiju-dokument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ta.&#352;mukste@em.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m.gov.lv" TargetMode="External"/><Relationship Id="rId4" Type="http://schemas.openxmlformats.org/officeDocument/2006/relationships/settings" Target="settings.xml"/><Relationship Id="rId9" Type="http://schemas.openxmlformats.org/officeDocument/2006/relationships/hyperlink" Target="https://www.mk.gov.lv/content/ministru-kabineta-diskusiju-dokumenti"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ptac.gov.lv/lv/media/205/downloa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76477F8D1A84F219BA7CB85B478485F"/>
        <w:category>
          <w:name w:val="General"/>
          <w:gallery w:val="placeholder"/>
        </w:category>
        <w:types>
          <w:type w:val="bbPlcHdr"/>
        </w:types>
        <w:behaviors>
          <w:behavior w:val="content"/>
        </w:behaviors>
        <w:guid w:val="{C464C873-3B6A-4E05-AF73-21CC67933B99}"/>
      </w:docPartPr>
      <w:docPartBody>
        <w:p w:rsidR="00035320" w:rsidRDefault="00035320" w:rsidP="00035320">
          <w:pPr>
            <w:pStyle w:val="876477F8D1A84F219BA7CB85B478485F"/>
          </w:pPr>
          <w:r w:rsidRPr="00E90C01">
            <w:rPr>
              <w:rStyle w:val="PlaceholderText"/>
              <w:rFonts w:ascii="Times New Roman" w:hAnsi="Times New Roman" w:cs="Times New Roman"/>
              <w:sz w:val="28"/>
              <w:szCs w:val="28"/>
            </w:rPr>
            <w:t>Tiesību akta</w:t>
          </w:r>
        </w:p>
      </w:docPartBody>
    </w:docPart>
    <w:docPart>
      <w:docPartPr>
        <w:name w:val="80FCFC26261C4645B508994B86EBE0C1"/>
        <w:category>
          <w:name w:val="General"/>
          <w:gallery w:val="placeholder"/>
        </w:category>
        <w:types>
          <w:type w:val="bbPlcHdr"/>
        </w:types>
        <w:behaviors>
          <w:behavior w:val="content"/>
        </w:behaviors>
        <w:guid w:val="{C68BC87A-4C7A-46C6-BE06-43820FF941C1}"/>
      </w:docPartPr>
      <w:docPartBody>
        <w:p w:rsidR="00B960FE" w:rsidRDefault="00FE774F" w:rsidP="00FE774F">
          <w:pPr>
            <w:pStyle w:val="80FCFC26261C4645B508994B86EBE0C1"/>
          </w:pPr>
          <w:r w:rsidRPr="00E90C01">
            <w:rPr>
              <w:rStyle w:val="PlaceholderText"/>
              <w:rFonts w:ascii="Times New Roman" w:hAnsi="Times New Roman" w:cs="Times New Roman"/>
              <w:sz w:val="28"/>
              <w:szCs w:val="28"/>
            </w:rPr>
            <w:t>Tiesību akta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320"/>
    <w:rsid w:val="00035320"/>
    <w:rsid w:val="00074A9D"/>
    <w:rsid w:val="001B7EEE"/>
    <w:rsid w:val="002736B2"/>
    <w:rsid w:val="002F4371"/>
    <w:rsid w:val="00320506"/>
    <w:rsid w:val="00320573"/>
    <w:rsid w:val="0036299B"/>
    <w:rsid w:val="00574F4B"/>
    <w:rsid w:val="005A5511"/>
    <w:rsid w:val="006319C2"/>
    <w:rsid w:val="006C5E82"/>
    <w:rsid w:val="006D336B"/>
    <w:rsid w:val="007B5CCB"/>
    <w:rsid w:val="00881109"/>
    <w:rsid w:val="008D6684"/>
    <w:rsid w:val="009734E1"/>
    <w:rsid w:val="00A07FA1"/>
    <w:rsid w:val="00A31D21"/>
    <w:rsid w:val="00A43E30"/>
    <w:rsid w:val="00AC2C99"/>
    <w:rsid w:val="00B960FE"/>
    <w:rsid w:val="00CE06F6"/>
    <w:rsid w:val="00CF5E0A"/>
    <w:rsid w:val="00D72569"/>
    <w:rsid w:val="00DA2603"/>
    <w:rsid w:val="00DF01B8"/>
    <w:rsid w:val="00E23704"/>
    <w:rsid w:val="00EF0EF3"/>
    <w:rsid w:val="00EF4B5A"/>
    <w:rsid w:val="00F50591"/>
    <w:rsid w:val="00F54038"/>
    <w:rsid w:val="00FB53D8"/>
    <w:rsid w:val="00FE774F"/>
    <w:rsid w:val="00FF29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774F"/>
    <w:rPr>
      <w:color w:val="808080"/>
    </w:rPr>
  </w:style>
  <w:style w:type="paragraph" w:customStyle="1" w:styleId="876477F8D1A84F219BA7CB85B478485F">
    <w:name w:val="876477F8D1A84F219BA7CB85B478485F"/>
    <w:rsid w:val="00035320"/>
  </w:style>
  <w:style w:type="paragraph" w:customStyle="1" w:styleId="1A954B87B8114BBB8E147091979DADAE">
    <w:name w:val="1A954B87B8114BBB8E147091979DADAE"/>
    <w:rsid w:val="00FE774F"/>
  </w:style>
  <w:style w:type="paragraph" w:customStyle="1" w:styleId="80FCFC26261C4645B508994B86EBE0C1">
    <w:name w:val="80FCFC26261C4645B508994B86EBE0C1"/>
    <w:rsid w:val="00FE77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B1646-5840-46DA-A968-60CC5A5FA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9</Pages>
  <Words>11924</Words>
  <Characters>6797</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Grabe</dc:creator>
  <cp:keywords/>
  <dc:description/>
  <cp:lastModifiedBy>Santa Buša</cp:lastModifiedBy>
  <cp:revision>27</cp:revision>
  <dcterms:created xsi:type="dcterms:W3CDTF">2021-07-27T09:03:00Z</dcterms:created>
  <dcterms:modified xsi:type="dcterms:W3CDTF">2021-07-30T10:14:00Z</dcterms:modified>
</cp:coreProperties>
</file>