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89190" w14:textId="77777777" w:rsidR="001652C3" w:rsidRDefault="001652C3" w:rsidP="00606FEC">
      <w:pPr>
        <w:pStyle w:val="NoSpacing"/>
        <w:jc w:val="center"/>
        <w:rPr>
          <w:rFonts w:ascii="Times New Roman" w:hAnsi="Times New Roman"/>
          <w:b/>
          <w:bCs/>
          <w:sz w:val="28"/>
          <w:szCs w:val="28"/>
          <w:lang w:eastAsia="lv-LV"/>
        </w:rPr>
      </w:pPr>
      <w:bookmarkStart w:id="0" w:name="OLE_LINK1"/>
      <w:bookmarkStart w:id="1" w:name="OLE_LINK2"/>
      <w:bookmarkStart w:id="2" w:name="OLE_LINK4"/>
      <w:bookmarkStart w:id="3" w:name="OLE_LINK5"/>
    </w:p>
    <w:p w14:paraId="759CAE06" w14:textId="33D36367" w:rsidR="007C5781" w:rsidRPr="00E15006" w:rsidRDefault="00363BB6" w:rsidP="00606FEC">
      <w:pPr>
        <w:pStyle w:val="NoSpacing"/>
        <w:jc w:val="center"/>
        <w:rPr>
          <w:rFonts w:ascii="Times New Roman" w:hAnsi="Times New Roman"/>
          <w:b/>
          <w:bCs/>
          <w:sz w:val="28"/>
          <w:szCs w:val="28"/>
          <w:lang w:eastAsia="lv-LV"/>
        </w:rPr>
      </w:pPr>
      <w:r w:rsidRPr="00E15006">
        <w:rPr>
          <w:rFonts w:ascii="Times New Roman" w:hAnsi="Times New Roman"/>
          <w:b/>
          <w:bCs/>
          <w:sz w:val="28"/>
          <w:szCs w:val="28"/>
          <w:lang w:eastAsia="lv-LV"/>
        </w:rPr>
        <w:t>Mini</w:t>
      </w:r>
      <w:r w:rsidR="00144F4C" w:rsidRPr="00E15006">
        <w:rPr>
          <w:rFonts w:ascii="Times New Roman" w:hAnsi="Times New Roman"/>
          <w:b/>
          <w:bCs/>
          <w:sz w:val="28"/>
          <w:szCs w:val="28"/>
          <w:lang w:eastAsia="lv-LV"/>
        </w:rPr>
        <w:t>stru kabineta noteikumu projekt</w:t>
      </w:r>
      <w:bookmarkEnd w:id="0"/>
      <w:bookmarkEnd w:id="1"/>
      <w:r w:rsidR="00F37362" w:rsidRPr="00E15006">
        <w:rPr>
          <w:rFonts w:ascii="Times New Roman" w:hAnsi="Times New Roman"/>
          <w:b/>
          <w:bCs/>
          <w:sz w:val="28"/>
          <w:szCs w:val="28"/>
          <w:lang w:eastAsia="lv-LV"/>
        </w:rPr>
        <w:t>a</w:t>
      </w:r>
      <w:r w:rsidR="0044261E" w:rsidRPr="00E15006">
        <w:rPr>
          <w:rFonts w:ascii="Times New Roman" w:hAnsi="Times New Roman"/>
          <w:b/>
          <w:bCs/>
          <w:sz w:val="28"/>
          <w:szCs w:val="28"/>
          <w:lang w:eastAsia="lv-LV"/>
        </w:rPr>
        <w:t xml:space="preserve"> </w:t>
      </w:r>
      <w:r w:rsidR="00F37362" w:rsidRPr="00E15006">
        <w:rPr>
          <w:rFonts w:ascii="Times New Roman" w:hAnsi="Times New Roman"/>
          <w:b/>
          <w:bCs/>
          <w:sz w:val="28"/>
          <w:szCs w:val="28"/>
          <w:lang w:eastAsia="lv-LV"/>
        </w:rPr>
        <w:t>“</w:t>
      </w:r>
      <w:r w:rsidR="00E15006" w:rsidRPr="00E15006">
        <w:rPr>
          <w:rFonts w:ascii="Times New Roman" w:hAnsi="Times New Roman"/>
          <w:b/>
          <w:bCs/>
          <w:sz w:val="28"/>
          <w:szCs w:val="28"/>
          <w:lang w:eastAsia="lv-LV"/>
        </w:rPr>
        <w:t>Inovāciju klasteru, sadarbības tīklu un inovāciju sistēmas pārvaldības modeļa izstrādes, īstenošanas un uzraudzības noteikumi</w:t>
      </w:r>
      <w:r w:rsidR="00F37362" w:rsidRPr="00E15006">
        <w:rPr>
          <w:rFonts w:ascii="Times New Roman" w:hAnsi="Times New Roman"/>
          <w:b/>
          <w:bCs/>
          <w:sz w:val="28"/>
          <w:szCs w:val="28"/>
          <w:lang w:eastAsia="lv-LV"/>
        </w:rPr>
        <w:t>”</w:t>
      </w:r>
      <w:r w:rsidR="0044261E" w:rsidRPr="00E15006">
        <w:rPr>
          <w:rFonts w:ascii="Times New Roman" w:hAnsi="Times New Roman"/>
          <w:b/>
          <w:bCs/>
          <w:sz w:val="28"/>
          <w:szCs w:val="28"/>
          <w:lang w:eastAsia="lv-LV"/>
        </w:rPr>
        <w:t xml:space="preserve"> </w:t>
      </w:r>
      <w:r w:rsidRPr="00E15006">
        <w:rPr>
          <w:rFonts w:ascii="Times New Roman" w:hAnsi="Times New Roman"/>
          <w:b/>
          <w:bCs/>
          <w:sz w:val="28"/>
          <w:szCs w:val="28"/>
        </w:rPr>
        <w:t>sākotnējās ietekmes novērtējuma ziņojums (anotācija)</w:t>
      </w:r>
      <w:bookmarkEnd w:id="2"/>
      <w:bookmarkEnd w:id="3"/>
    </w:p>
    <w:p w14:paraId="53E0DC87" w14:textId="2C900D81" w:rsidR="000937E4" w:rsidRPr="000D79B0" w:rsidRDefault="000937E4" w:rsidP="003D4081">
      <w:pPr>
        <w:spacing w:after="0" w:line="240" w:lineRule="auto"/>
        <w:jc w:val="center"/>
        <w:rPr>
          <w:rFonts w:ascii="Times New Roman" w:hAnsi="Times New Roman"/>
          <w:b/>
          <w:bCs/>
          <w:sz w:val="28"/>
          <w:szCs w:val="28"/>
          <w:highlight w:val="yellow"/>
        </w:rPr>
      </w:pPr>
    </w:p>
    <w:p w14:paraId="2D62E8D4" w14:textId="77777777" w:rsidR="001652C3" w:rsidRPr="000D79B0" w:rsidRDefault="001652C3" w:rsidP="003D4081">
      <w:pPr>
        <w:spacing w:after="0" w:line="240" w:lineRule="auto"/>
        <w:jc w:val="center"/>
        <w:rPr>
          <w:rFonts w:ascii="Times New Roman" w:hAnsi="Times New Roman"/>
          <w:b/>
          <w:bCs/>
          <w:sz w:val="28"/>
          <w:szCs w:val="28"/>
          <w:highlight w:val="yellow"/>
        </w:rPr>
      </w:pPr>
    </w:p>
    <w:tbl>
      <w:tblPr>
        <w:tblW w:w="5540" w:type="pct"/>
        <w:tblCellSpacing w:w="15" w:type="dxa"/>
        <w:tblInd w:w="-57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35"/>
        <w:gridCol w:w="6814"/>
      </w:tblGrid>
      <w:tr w:rsidR="000937E4" w:rsidRPr="000D79B0" w14:paraId="7B0FA8A8" w14:textId="77777777" w:rsidTr="00671A68">
        <w:trPr>
          <w:tblCellSpacing w:w="15" w:type="dxa"/>
        </w:trPr>
        <w:tc>
          <w:tcPr>
            <w:tcW w:w="4971" w:type="pct"/>
            <w:gridSpan w:val="2"/>
            <w:tcBorders>
              <w:top w:val="outset" w:sz="6" w:space="0" w:color="auto"/>
              <w:left w:val="outset" w:sz="6" w:space="0" w:color="auto"/>
              <w:bottom w:val="outset" w:sz="6" w:space="0" w:color="auto"/>
              <w:right w:val="outset" w:sz="6" w:space="0" w:color="auto"/>
            </w:tcBorders>
            <w:vAlign w:val="center"/>
            <w:hideMark/>
          </w:tcPr>
          <w:p w14:paraId="2221859D" w14:textId="77777777" w:rsidR="000937E4" w:rsidRPr="000D79B0" w:rsidRDefault="000937E4" w:rsidP="00605078">
            <w:pPr>
              <w:spacing w:after="0" w:line="240" w:lineRule="auto"/>
              <w:jc w:val="center"/>
              <w:rPr>
                <w:rFonts w:ascii="Times New Roman" w:eastAsia="Times New Roman" w:hAnsi="Times New Roman"/>
                <w:b/>
                <w:bCs/>
                <w:iCs/>
                <w:sz w:val="24"/>
                <w:szCs w:val="24"/>
                <w:highlight w:val="yellow"/>
                <w:lang w:eastAsia="lv-LV"/>
              </w:rPr>
            </w:pPr>
            <w:r w:rsidRPr="00E15006">
              <w:rPr>
                <w:rFonts w:ascii="Times New Roman" w:eastAsia="Times New Roman" w:hAnsi="Times New Roman"/>
                <w:b/>
                <w:bCs/>
                <w:iCs/>
                <w:sz w:val="24"/>
                <w:szCs w:val="24"/>
                <w:lang w:eastAsia="lv-LV"/>
              </w:rPr>
              <w:t>Tiesību akta projekta anotācijas kopsavilkums</w:t>
            </w:r>
          </w:p>
        </w:tc>
      </w:tr>
      <w:tr w:rsidR="000937E4" w:rsidRPr="000D79B0" w14:paraId="066B0BE9" w14:textId="77777777" w:rsidTr="00B111B5">
        <w:trPr>
          <w:tblCellSpacing w:w="15" w:type="dxa"/>
        </w:trPr>
        <w:tc>
          <w:tcPr>
            <w:tcW w:w="1691" w:type="pct"/>
            <w:tcBorders>
              <w:top w:val="outset" w:sz="6" w:space="0" w:color="auto"/>
              <w:left w:val="outset" w:sz="6" w:space="0" w:color="auto"/>
              <w:bottom w:val="outset" w:sz="6" w:space="0" w:color="auto"/>
              <w:right w:val="outset" w:sz="6" w:space="0" w:color="auto"/>
            </w:tcBorders>
            <w:hideMark/>
          </w:tcPr>
          <w:p w14:paraId="22C61FF5" w14:textId="77777777" w:rsidR="000937E4" w:rsidRPr="000D79B0" w:rsidRDefault="000937E4" w:rsidP="00605078">
            <w:pPr>
              <w:spacing w:after="0" w:line="240" w:lineRule="auto"/>
              <w:rPr>
                <w:rFonts w:ascii="Times New Roman" w:eastAsia="Times New Roman" w:hAnsi="Times New Roman"/>
                <w:iCs/>
                <w:sz w:val="24"/>
                <w:szCs w:val="24"/>
                <w:highlight w:val="yellow"/>
                <w:lang w:eastAsia="lv-LV"/>
              </w:rPr>
            </w:pPr>
            <w:r w:rsidRPr="00E15006">
              <w:rPr>
                <w:rFonts w:ascii="Times New Roman" w:eastAsia="Times New Roman" w:hAnsi="Times New Roman"/>
                <w:iCs/>
                <w:sz w:val="24"/>
                <w:szCs w:val="24"/>
                <w:lang w:eastAsia="lv-LV"/>
              </w:rPr>
              <w:t>Mērķis, risinājums un projekta spēkā stāšanās laiks (500 zīmes bez atstarpēm)</w:t>
            </w:r>
          </w:p>
        </w:tc>
        <w:tc>
          <w:tcPr>
            <w:tcW w:w="3266" w:type="pct"/>
            <w:tcBorders>
              <w:top w:val="outset" w:sz="6" w:space="0" w:color="auto"/>
              <w:left w:val="outset" w:sz="6" w:space="0" w:color="auto"/>
              <w:bottom w:val="outset" w:sz="6" w:space="0" w:color="auto"/>
              <w:right w:val="outset" w:sz="6" w:space="0" w:color="auto"/>
            </w:tcBorders>
            <w:hideMark/>
          </w:tcPr>
          <w:p w14:paraId="67B2916A" w14:textId="36B7AC95" w:rsidR="00B32113" w:rsidRDefault="00BB12A3" w:rsidP="008413CA">
            <w:pPr>
              <w:spacing w:after="120" w:line="240" w:lineRule="auto"/>
              <w:jc w:val="both"/>
              <w:rPr>
                <w:rFonts w:ascii="Times New Roman" w:eastAsia="Times New Roman" w:hAnsi="Times New Roman"/>
                <w:iCs/>
                <w:sz w:val="24"/>
                <w:szCs w:val="24"/>
                <w:lang w:eastAsia="lv-LV"/>
              </w:rPr>
            </w:pPr>
            <w:r w:rsidRPr="00543002">
              <w:rPr>
                <w:rFonts w:ascii="Times New Roman" w:eastAsia="Times New Roman" w:hAnsi="Times New Roman"/>
                <w:iCs/>
                <w:sz w:val="24"/>
                <w:szCs w:val="24"/>
                <w:lang w:eastAsia="lv-LV"/>
              </w:rPr>
              <w:t xml:space="preserve">Ministru kabineta noteikumu projekta </w:t>
            </w:r>
            <w:r w:rsidR="00E15006" w:rsidRPr="00543002">
              <w:rPr>
                <w:rFonts w:ascii="Times New Roman" w:eastAsia="Times New Roman" w:hAnsi="Times New Roman"/>
                <w:iCs/>
                <w:sz w:val="24"/>
                <w:szCs w:val="24"/>
                <w:lang w:eastAsia="lv-LV"/>
              </w:rPr>
              <w:t>“Inovāciju klasteru, sadarbības tīklu un inovāciju sistēmas pārvaldības modeļa izstrādes, īstenošanas un uzraudzības noteikumi”</w:t>
            </w:r>
            <w:r w:rsidRPr="00543002">
              <w:rPr>
                <w:rFonts w:ascii="Times New Roman" w:eastAsia="Times New Roman" w:hAnsi="Times New Roman"/>
                <w:iCs/>
                <w:sz w:val="24"/>
                <w:szCs w:val="24"/>
                <w:lang w:eastAsia="lv-LV"/>
              </w:rPr>
              <w:t xml:space="preserve"> (turpmāk </w:t>
            </w:r>
            <w:r w:rsidR="00066D1F" w:rsidRPr="00543002">
              <w:rPr>
                <w:rFonts w:ascii="Times New Roman" w:eastAsia="Times New Roman" w:hAnsi="Times New Roman"/>
                <w:iCs/>
                <w:sz w:val="24"/>
                <w:szCs w:val="24"/>
                <w:lang w:eastAsia="lv-LV"/>
              </w:rPr>
              <w:t>–</w:t>
            </w:r>
            <w:r w:rsidRPr="00543002">
              <w:rPr>
                <w:rFonts w:ascii="Times New Roman" w:eastAsia="Times New Roman" w:hAnsi="Times New Roman"/>
                <w:iCs/>
                <w:sz w:val="24"/>
                <w:szCs w:val="24"/>
                <w:lang w:eastAsia="lv-LV"/>
              </w:rPr>
              <w:t xml:space="preserve"> </w:t>
            </w:r>
            <w:r w:rsidR="00066D1F" w:rsidRPr="00543002">
              <w:rPr>
                <w:rFonts w:ascii="Times New Roman" w:eastAsia="Times New Roman" w:hAnsi="Times New Roman"/>
                <w:iCs/>
                <w:sz w:val="24"/>
                <w:szCs w:val="24"/>
                <w:lang w:eastAsia="lv-LV"/>
              </w:rPr>
              <w:t xml:space="preserve">Noteikumu </w:t>
            </w:r>
            <w:r w:rsidRPr="00543002">
              <w:rPr>
                <w:rFonts w:ascii="Times New Roman" w:eastAsia="Times New Roman" w:hAnsi="Times New Roman"/>
                <w:iCs/>
                <w:sz w:val="24"/>
                <w:szCs w:val="24"/>
                <w:lang w:eastAsia="lv-LV"/>
              </w:rPr>
              <w:t>projekts) mērķis</w:t>
            </w:r>
            <w:r w:rsidR="00041895" w:rsidRPr="00543002">
              <w:rPr>
                <w:rFonts w:ascii="Times New Roman" w:eastAsia="Times New Roman" w:hAnsi="Times New Roman"/>
                <w:iCs/>
                <w:sz w:val="24"/>
                <w:szCs w:val="24"/>
                <w:lang w:eastAsia="lv-LV"/>
              </w:rPr>
              <w:t xml:space="preserve"> ir</w:t>
            </w:r>
            <w:r w:rsidR="0073704B">
              <w:rPr>
                <w:rFonts w:ascii="Times New Roman" w:eastAsia="Times New Roman" w:hAnsi="Times New Roman"/>
                <w:iCs/>
                <w:sz w:val="24"/>
                <w:szCs w:val="24"/>
                <w:lang w:eastAsia="lv-LV"/>
              </w:rPr>
              <w:t xml:space="preserve"> </w:t>
            </w:r>
            <w:r w:rsidR="00347823" w:rsidRPr="00784907">
              <w:rPr>
                <w:rFonts w:ascii="Times New Roman" w:eastAsia="Times New Roman" w:hAnsi="Times New Roman"/>
                <w:iCs/>
                <w:sz w:val="24"/>
                <w:szCs w:val="24"/>
                <w:lang w:eastAsia="lv-LV"/>
              </w:rPr>
              <w:t>palielināt privātos pētniecības un attīstības</w:t>
            </w:r>
            <w:r w:rsidR="00B1412A">
              <w:rPr>
                <w:rFonts w:ascii="Times New Roman" w:eastAsia="Times New Roman" w:hAnsi="Times New Roman"/>
                <w:iCs/>
                <w:sz w:val="24"/>
                <w:szCs w:val="24"/>
                <w:lang w:eastAsia="lv-LV"/>
              </w:rPr>
              <w:t xml:space="preserve"> (</w:t>
            </w:r>
            <w:r w:rsidR="0016410B" w:rsidRPr="00543002">
              <w:rPr>
                <w:rFonts w:ascii="Times New Roman" w:eastAsia="Times New Roman" w:hAnsi="Times New Roman"/>
                <w:iCs/>
                <w:sz w:val="24"/>
                <w:szCs w:val="24"/>
                <w:lang w:eastAsia="lv-LV"/>
              </w:rPr>
              <w:t>turpmāk –</w:t>
            </w:r>
            <w:r w:rsidR="0016410B">
              <w:rPr>
                <w:rFonts w:ascii="Times New Roman" w:eastAsia="Times New Roman" w:hAnsi="Times New Roman"/>
                <w:iCs/>
                <w:sz w:val="24"/>
                <w:szCs w:val="24"/>
                <w:lang w:eastAsia="lv-LV"/>
              </w:rPr>
              <w:t xml:space="preserve"> </w:t>
            </w:r>
            <w:r w:rsidR="00B1412A">
              <w:rPr>
                <w:rFonts w:ascii="Times New Roman" w:eastAsia="Times New Roman" w:hAnsi="Times New Roman"/>
                <w:iCs/>
                <w:sz w:val="24"/>
                <w:szCs w:val="24"/>
                <w:lang w:eastAsia="lv-LV"/>
              </w:rPr>
              <w:t>P&amp;A)</w:t>
            </w:r>
            <w:r w:rsidR="00347823" w:rsidRPr="00784907">
              <w:rPr>
                <w:rFonts w:ascii="Times New Roman" w:eastAsia="Times New Roman" w:hAnsi="Times New Roman"/>
                <w:iCs/>
                <w:sz w:val="24"/>
                <w:szCs w:val="24"/>
                <w:lang w:eastAsia="lv-LV"/>
              </w:rPr>
              <w:t xml:space="preserve"> izdevumus</w:t>
            </w:r>
            <w:r w:rsidR="0073704B">
              <w:rPr>
                <w:rFonts w:ascii="Times New Roman" w:eastAsia="Times New Roman" w:hAnsi="Times New Roman"/>
                <w:iCs/>
                <w:sz w:val="24"/>
                <w:szCs w:val="24"/>
                <w:lang w:eastAsia="lv-LV"/>
              </w:rPr>
              <w:t xml:space="preserve">, </w:t>
            </w:r>
            <w:r w:rsidR="00784907" w:rsidRPr="00784907">
              <w:rPr>
                <w:rFonts w:ascii="Times New Roman" w:eastAsia="Times New Roman" w:hAnsi="Times New Roman"/>
                <w:iCs/>
                <w:sz w:val="24"/>
                <w:szCs w:val="24"/>
                <w:lang w:eastAsia="lv-LV"/>
              </w:rPr>
              <w:t>veicināt komersantu</w:t>
            </w:r>
            <w:r w:rsidR="000F4C1A">
              <w:rPr>
                <w:rFonts w:ascii="Times New Roman" w:eastAsia="Times New Roman" w:hAnsi="Times New Roman"/>
                <w:iCs/>
                <w:sz w:val="24"/>
                <w:szCs w:val="24"/>
                <w:lang w:eastAsia="lv-LV"/>
              </w:rPr>
              <w:t>,</w:t>
            </w:r>
            <w:r w:rsidR="00784907" w:rsidRPr="00784907">
              <w:rPr>
                <w:rFonts w:ascii="Times New Roman" w:eastAsia="Times New Roman" w:hAnsi="Times New Roman"/>
                <w:iCs/>
                <w:sz w:val="24"/>
                <w:szCs w:val="24"/>
                <w:lang w:eastAsia="lv-LV"/>
              </w:rPr>
              <w:t xml:space="preserve"> pētniecības</w:t>
            </w:r>
            <w:r w:rsidR="00612140">
              <w:rPr>
                <w:rFonts w:ascii="Times New Roman" w:eastAsia="Times New Roman" w:hAnsi="Times New Roman"/>
                <w:iCs/>
                <w:sz w:val="24"/>
                <w:szCs w:val="24"/>
                <w:lang w:eastAsia="lv-LV"/>
              </w:rPr>
              <w:t xml:space="preserve"> organizāciju</w:t>
            </w:r>
            <w:r w:rsidR="0073704B">
              <w:rPr>
                <w:rFonts w:ascii="Times New Roman" w:eastAsia="Times New Roman" w:hAnsi="Times New Roman"/>
                <w:iCs/>
                <w:sz w:val="24"/>
                <w:szCs w:val="24"/>
                <w:lang w:eastAsia="lv-LV"/>
              </w:rPr>
              <w:t xml:space="preserve"> un valsts pārvaldes</w:t>
            </w:r>
            <w:r w:rsidR="00784907" w:rsidRPr="00784907">
              <w:rPr>
                <w:rFonts w:ascii="Times New Roman" w:eastAsia="Times New Roman" w:hAnsi="Times New Roman"/>
                <w:iCs/>
                <w:sz w:val="24"/>
                <w:szCs w:val="24"/>
                <w:lang w:eastAsia="lv-LV"/>
              </w:rPr>
              <w:t xml:space="preserve"> </w:t>
            </w:r>
            <w:r w:rsidR="00347823" w:rsidRPr="00784907">
              <w:rPr>
                <w:rFonts w:ascii="Times New Roman" w:eastAsia="Times New Roman" w:hAnsi="Times New Roman"/>
                <w:iCs/>
                <w:sz w:val="24"/>
                <w:szCs w:val="24"/>
                <w:lang w:eastAsia="lv-LV"/>
              </w:rPr>
              <w:t>sadarbību</w:t>
            </w:r>
            <w:r w:rsidR="008413CA">
              <w:rPr>
                <w:rFonts w:ascii="Times New Roman" w:eastAsia="Times New Roman" w:hAnsi="Times New Roman"/>
                <w:iCs/>
                <w:sz w:val="24"/>
                <w:szCs w:val="24"/>
                <w:lang w:eastAsia="lv-LV"/>
              </w:rPr>
              <w:t xml:space="preserve"> inovāciju procesā, </w:t>
            </w:r>
            <w:r w:rsidR="00347823" w:rsidRPr="00784907">
              <w:rPr>
                <w:rFonts w:ascii="Times New Roman" w:eastAsia="Times New Roman" w:hAnsi="Times New Roman"/>
                <w:iCs/>
                <w:sz w:val="24"/>
                <w:szCs w:val="24"/>
                <w:lang w:eastAsia="lv-LV"/>
              </w:rPr>
              <w:t xml:space="preserve">veicināt </w:t>
            </w:r>
            <w:proofErr w:type="spellStart"/>
            <w:r w:rsidR="00347823" w:rsidRPr="00784907">
              <w:rPr>
                <w:rFonts w:ascii="Times New Roman" w:eastAsia="Times New Roman" w:hAnsi="Times New Roman"/>
                <w:iCs/>
                <w:sz w:val="24"/>
                <w:szCs w:val="24"/>
                <w:lang w:eastAsia="lv-LV"/>
              </w:rPr>
              <w:t>digitalizācijas</w:t>
            </w:r>
            <w:proofErr w:type="spellEnd"/>
            <w:r w:rsidR="00347823" w:rsidRPr="00784907">
              <w:rPr>
                <w:rFonts w:ascii="Times New Roman" w:eastAsia="Times New Roman" w:hAnsi="Times New Roman"/>
                <w:iCs/>
                <w:sz w:val="24"/>
                <w:szCs w:val="24"/>
                <w:lang w:eastAsia="lv-LV"/>
              </w:rPr>
              <w:t xml:space="preserve"> attīstību</w:t>
            </w:r>
            <w:r w:rsidR="006E6A93">
              <w:rPr>
                <w:rFonts w:ascii="Times New Roman" w:eastAsia="Times New Roman" w:hAnsi="Times New Roman"/>
                <w:iCs/>
                <w:sz w:val="24"/>
                <w:szCs w:val="24"/>
                <w:lang w:eastAsia="lv-LV"/>
              </w:rPr>
              <w:t>,</w:t>
            </w:r>
            <w:r w:rsidR="00347823" w:rsidRPr="00784907">
              <w:rPr>
                <w:rFonts w:ascii="Times New Roman" w:eastAsia="Times New Roman" w:hAnsi="Times New Roman"/>
                <w:iCs/>
                <w:sz w:val="24"/>
                <w:szCs w:val="24"/>
                <w:lang w:eastAsia="lv-LV"/>
              </w:rPr>
              <w:t xml:space="preserve"> atbalstot uzņēmumu digitālo produktu un pakalpojumu radīšanu</w:t>
            </w:r>
            <w:r w:rsidR="000F3CEC">
              <w:rPr>
                <w:rFonts w:ascii="Times New Roman" w:eastAsia="Times New Roman" w:hAnsi="Times New Roman"/>
                <w:iCs/>
                <w:sz w:val="24"/>
                <w:szCs w:val="24"/>
                <w:lang w:eastAsia="lv-LV"/>
              </w:rPr>
              <w:t>.</w:t>
            </w:r>
          </w:p>
          <w:p w14:paraId="25C4B546" w14:textId="54C9C505" w:rsidR="001806BF" w:rsidRPr="000D79B0" w:rsidRDefault="00BB12A3" w:rsidP="005C5399">
            <w:pPr>
              <w:spacing w:after="0" w:line="240" w:lineRule="auto"/>
              <w:jc w:val="both"/>
              <w:rPr>
                <w:rFonts w:ascii="Times New Roman" w:eastAsia="Times New Roman" w:hAnsi="Times New Roman"/>
                <w:iCs/>
                <w:sz w:val="24"/>
                <w:szCs w:val="24"/>
                <w:highlight w:val="yellow"/>
                <w:lang w:eastAsia="lv-LV"/>
              </w:rPr>
            </w:pPr>
            <w:r w:rsidRPr="00E15006">
              <w:rPr>
                <w:rFonts w:ascii="Times New Roman" w:eastAsia="Times New Roman" w:hAnsi="Times New Roman"/>
                <w:iCs/>
                <w:sz w:val="24"/>
                <w:szCs w:val="24"/>
                <w:lang w:eastAsia="lv-LV"/>
              </w:rPr>
              <w:t>Noteikumu projekts stāsies spēkā pēc tā publicēšanas Latvijas Vēstnesī.</w:t>
            </w:r>
          </w:p>
        </w:tc>
      </w:tr>
    </w:tbl>
    <w:p w14:paraId="4D039481" w14:textId="4A424DE0" w:rsidR="00247BA4" w:rsidRPr="000D79B0" w:rsidRDefault="00247BA4" w:rsidP="004B33BE">
      <w:pPr>
        <w:spacing w:after="0" w:line="240" w:lineRule="auto"/>
        <w:outlineLvl w:val="3"/>
        <w:rPr>
          <w:rFonts w:ascii="Times New Roman" w:eastAsia="Times New Roman" w:hAnsi="Times New Roman"/>
          <w:b/>
          <w:bCs/>
          <w:sz w:val="24"/>
          <w:szCs w:val="24"/>
          <w:highlight w:val="yellow"/>
          <w:lang w:eastAsia="lv-LV"/>
        </w:rPr>
      </w:pPr>
    </w:p>
    <w:p w14:paraId="6CB265EF" w14:textId="77777777" w:rsidR="009666A7" w:rsidRPr="000D79B0" w:rsidRDefault="009666A7" w:rsidP="004B33BE">
      <w:pPr>
        <w:spacing w:after="0" w:line="240" w:lineRule="auto"/>
        <w:outlineLvl w:val="3"/>
        <w:rPr>
          <w:rFonts w:ascii="Times New Roman" w:eastAsia="Times New Roman" w:hAnsi="Times New Roman"/>
          <w:b/>
          <w:bCs/>
          <w:sz w:val="24"/>
          <w:szCs w:val="24"/>
          <w:highlight w:val="yellow"/>
          <w:lang w:eastAsia="lv-LV"/>
        </w:rPr>
      </w:pPr>
    </w:p>
    <w:tbl>
      <w:tblPr>
        <w:tblStyle w:val="TableGrid"/>
        <w:tblpPr w:leftFromText="180" w:rightFromText="180" w:vertAnchor="text" w:tblpX="-572" w:tblpY="1"/>
        <w:tblOverlap w:val="never"/>
        <w:tblW w:w="5533" w:type="pct"/>
        <w:tblLook w:val="04A0" w:firstRow="1" w:lastRow="0" w:firstColumn="1" w:lastColumn="0" w:noHBand="0" w:noVBand="1"/>
      </w:tblPr>
      <w:tblGrid>
        <w:gridCol w:w="396"/>
        <w:gridCol w:w="3143"/>
        <w:gridCol w:w="6803"/>
      </w:tblGrid>
      <w:tr w:rsidR="00925F9E" w:rsidRPr="000D79B0" w14:paraId="2E5C4833" w14:textId="77777777" w:rsidTr="09E35D4E">
        <w:tc>
          <w:tcPr>
            <w:tcW w:w="5000" w:type="pct"/>
            <w:gridSpan w:val="3"/>
            <w:hideMark/>
          </w:tcPr>
          <w:p w14:paraId="79A4479D" w14:textId="77777777" w:rsidR="00392D00" w:rsidRPr="000D79B0" w:rsidRDefault="00363BB6" w:rsidP="005B2BF1">
            <w:pPr>
              <w:spacing w:after="0" w:line="240" w:lineRule="auto"/>
              <w:jc w:val="center"/>
              <w:rPr>
                <w:rFonts w:ascii="Times New Roman" w:eastAsia="Times New Roman" w:hAnsi="Times New Roman"/>
                <w:b/>
                <w:bCs/>
                <w:sz w:val="24"/>
                <w:szCs w:val="24"/>
                <w:highlight w:val="yellow"/>
                <w:lang w:eastAsia="lv-LV"/>
              </w:rPr>
            </w:pPr>
            <w:r w:rsidRPr="005C5399">
              <w:rPr>
                <w:rFonts w:ascii="Times New Roman" w:eastAsia="Times New Roman" w:hAnsi="Times New Roman"/>
                <w:b/>
                <w:bCs/>
                <w:sz w:val="24"/>
                <w:szCs w:val="24"/>
                <w:lang w:eastAsia="lv-LV"/>
              </w:rPr>
              <w:t>I. Tiesību akta projekta izstrādes nepieciešamība</w:t>
            </w:r>
          </w:p>
        </w:tc>
      </w:tr>
      <w:tr w:rsidR="00925F9E" w:rsidRPr="000D79B0" w14:paraId="48059241" w14:textId="77777777" w:rsidTr="09E35D4E">
        <w:trPr>
          <w:trHeight w:val="843"/>
        </w:trPr>
        <w:tc>
          <w:tcPr>
            <w:tcW w:w="191" w:type="pct"/>
            <w:hideMark/>
          </w:tcPr>
          <w:p w14:paraId="254A913D" w14:textId="77777777" w:rsidR="00392D00" w:rsidRPr="005C5399" w:rsidRDefault="00363BB6" w:rsidP="005B2BF1">
            <w:pPr>
              <w:spacing w:after="0" w:line="240" w:lineRule="auto"/>
              <w:rPr>
                <w:rFonts w:ascii="Times New Roman" w:eastAsia="Times New Roman" w:hAnsi="Times New Roman"/>
                <w:sz w:val="24"/>
                <w:szCs w:val="24"/>
                <w:lang w:eastAsia="lv-LV"/>
              </w:rPr>
            </w:pPr>
            <w:r w:rsidRPr="005C5399">
              <w:rPr>
                <w:rFonts w:ascii="Times New Roman" w:eastAsia="Times New Roman" w:hAnsi="Times New Roman"/>
                <w:sz w:val="24"/>
                <w:szCs w:val="24"/>
                <w:lang w:eastAsia="lv-LV"/>
              </w:rPr>
              <w:t>1.</w:t>
            </w:r>
          </w:p>
        </w:tc>
        <w:tc>
          <w:tcPr>
            <w:tcW w:w="1520" w:type="pct"/>
            <w:hideMark/>
          </w:tcPr>
          <w:p w14:paraId="38B29A4A" w14:textId="77777777" w:rsidR="00392D00" w:rsidRPr="005C5399" w:rsidRDefault="00363BB6" w:rsidP="005B2BF1">
            <w:pPr>
              <w:spacing w:after="0" w:line="240" w:lineRule="auto"/>
              <w:rPr>
                <w:rFonts w:ascii="Times New Roman" w:eastAsia="Times New Roman" w:hAnsi="Times New Roman"/>
                <w:sz w:val="24"/>
                <w:szCs w:val="24"/>
                <w:lang w:eastAsia="lv-LV"/>
              </w:rPr>
            </w:pPr>
            <w:r w:rsidRPr="005C5399">
              <w:rPr>
                <w:rFonts w:ascii="Times New Roman" w:eastAsia="Times New Roman" w:hAnsi="Times New Roman"/>
                <w:sz w:val="24"/>
                <w:szCs w:val="24"/>
                <w:lang w:eastAsia="lv-LV"/>
              </w:rPr>
              <w:t>Pamatojums</w:t>
            </w:r>
          </w:p>
        </w:tc>
        <w:tc>
          <w:tcPr>
            <w:tcW w:w="3289" w:type="pct"/>
            <w:hideMark/>
          </w:tcPr>
          <w:p w14:paraId="36D5ED83" w14:textId="6BF10237" w:rsidR="002C1EC2" w:rsidRPr="00C32602" w:rsidRDefault="001B5032" w:rsidP="00B10C14">
            <w:pPr>
              <w:spacing w:after="0" w:line="240" w:lineRule="auto"/>
              <w:ind w:firstLine="364"/>
              <w:jc w:val="both"/>
              <w:rPr>
                <w:rFonts w:ascii="Times New Roman" w:eastAsia="Times New Roman" w:hAnsi="Times New Roman"/>
                <w:sz w:val="24"/>
                <w:szCs w:val="24"/>
                <w:lang w:eastAsia="lv-LV"/>
              </w:rPr>
            </w:pPr>
            <w:r w:rsidRPr="005C5399">
              <w:rPr>
                <w:rFonts w:ascii="Times New Roman" w:eastAsia="Times New Roman" w:hAnsi="Times New Roman"/>
                <w:sz w:val="24"/>
                <w:szCs w:val="24"/>
                <w:lang w:eastAsia="lv-LV"/>
              </w:rPr>
              <w:t>Noteikumu p</w:t>
            </w:r>
            <w:r w:rsidR="00F37362" w:rsidRPr="005C5399">
              <w:rPr>
                <w:rFonts w:ascii="Times New Roman" w:eastAsia="Times New Roman" w:hAnsi="Times New Roman"/>
                <w:sz w:val="24"/>
                <w:szCs w:val="24"/>
                <w:lang w:eastAsia="lv-LV"/>
              </w:rPr>
              <w:t>rojekts</w:t>
            </w:r>
            <w:r w:rsidR="00363BB6" w:rsidRPr="005C5399">
              <w:rPr>
                <w:rFonts w:ascii="Times New Roman" w:eastAsia="Times New Roman" w:hAnsi="Times New Roman"/>
                <w:sz w:val="24"/>
                <w:szCs w:val="24"/>
                <w:lang w:eastAsia="lv-LV"/>
              </w:rPr>
              <w:t xml:space="preserve"> </w:t>
            </w:r>
            <w:r w:rsidR="00B720F6" w:rsidRPr="005C5399">
              <w:rPr>
                <w:rFonts w:ascii="Times New Roman" w:eastAsia="Times New Roman" w:hAnsi="Times New Roman"/>
                <w:sz w:val="24"/>
                <w:szCs w:val="24"/>
                <w:lang w:eastAsia="lv-LV"/>
              </w:rPr>
              <w:t>ir izstrādāt</w:t>
            </w:r>
            <w:r w:rsidR="0033013A" w:rsidRPr="005C5399">
              <w:rPr>
                <w:rFonts w:ascii="Times New Roman" w:eastAsia="Times New Roman" w:hAnsi="Times New Roman"/>
                <w:sz w:val="24"/>
                <w:szCs w:val="24"/>
                <w:lang w:eastAsia="lv-LV"/>
              </w:rPr>
              <w:t>s</w:t>
            </w:r>
            <w:r w:rsidR="00AE54F1" w:rsidRPr="005C5399">
              <w:rPr>
                <w:rFonts w:ascii="Times New Roman" w:eastAsia="Times New Roman" w:hAnsi="Times New Roman"/>
                <w:sz w:val="24"/>
                <w:szCs w:val="24"/>
                <w:lang w:eastAsia="lv-LV"/>
              </w:rPr>
              <w:t xml:space="preserve"> pamatojoties uz</w:t>
            </w:r>
            <w:r w:rsidR="00B10C14">
              <w:rPr>
                <w:rFonts w:ascii="Times New Roman" w:eastAsia="Times New Roman" w:hAnsi="Times New Roman"/>
                <w:sz w:val="24"/>
                <w:szCs w:val="24"/>
                <w:lang w:eastAsia="lv-LV"/>
              </w:rPr>
              <w:t xml:space="preserve"> </w:t>
            </w:r>
            <w:r w:rsidR="00A849F9" w:rsidRPr="005C5399">
              <w:rPr>
                <w:rFonts w:ascii="Times New Roman" w:eastAsia="Times New Roman" w:hAnsi="Times New Roman"/>
                <w:sz w:val="24"/>
                <w:szCs w:val="24"/>
                <w:lang w:eastAsia="lv-LV"/>
              </w:rPr>
              <w:t>Likuma par budžetu un finanšu vadību 19.</w:t>
            </w:r>
            <w:r w:rsidR="00A849F9" w:rsidRPr="005C5399">
              <w:rPr>
                <w:rFonts w:ascii="Times New Roman" w:eastAsia="Times New Roman" w:hAnsi="Times New Roman"/>
                <w:sz w:val="24"/>
                <w:szCs w:val="24"/>
                <w:vertAlign w:val="superscript"/>
                <w:lang w:eastAsia="lv-LV"/>
              </w:rPr>
              <w:t>3</w:t>
            </w:r>
            <w:r w:rsidR="00A849F9" w:rsidRPr="005C5399">
              <w:rPr>
                <w:rFonts w:ascii="Times New Roman" w:eastAsia="Times New Roman" w:hAnsi="Times New Roman"/>
                <w:sz w:val="24"/>
                <w:szCs w:val="24"/>
                <w:lang w:eastAsia="lv-LV"/>
              </w:rPr>
              <w:t xml:space="preserve"> panta otro daļu</w:t>
            </w:r>
            <w:r w:rsidR="001652C3" w:rsidRPr="005C5399">
              <w:rPr>
                <w:rFonts w:ascii="Times New Roman" w:eastAsia="Times New Roman" w:hAnsi="Times New Roman"/>
                <w:sz w:val="24"/>
                <w:szCs w:val="24"/>
                <w:lang w:eastAsia="lv-LV"/>
              </w:rPr>
              <w:t>, kas paredz, ka Ministru kabinets nosaka Eiropas Atveseļošanas un noturības mehānisma ieviešanas un nacionālā ekonomikas atveseļošanas un noturības plāna īstenošanas un uzraudzības kārtību un nepieciešamās informācijas sistēmas izveides un izmantošanas kārtību, kā arī šā mehānisma ieviešanā iesaistīto institūciju tiesības pieprasīt un saņemt tiešu pieeju datiem valsts informācijas sistēmās tādā apjomā, kāds nepieciešams un kādā to paredz Ministru kabinets attiecīgo pienākumu izpildei;</w:t>
            </w:r>
          </w:p>
        </w:tc>
      </w:tr>
      <w:tr w:rsidR="00925F9E" w:rsidRPr="000D79B0" w14:paraId="47891B61" w14:textId="77777777" w:rsidTr="09E35D4E">
        <w:tc>
          <w:tcPr>
            <w:tcW w:w="191" w:type="pct"/>
            <w:hideMark/>
          </w:tcPr>
          <w:p w14:paraId="18C8B563" w14:textId="4ADC08F4" w:rsidR="00392D00" w:rsidRPr="00CB4E95" w:rsidRDefault="00363BB6" w:rsidP="005B2BF1">
            <w:pPr>
              <w:spacing w:after="0" w:line="240" w:lineRule="auto"/>
              <w:rPr>
                <w:rFonts w:ascii="Times New Roman" w:eastAsia="Times New Roman" w:hAnsi="Times New Roman"/>
                <w:sz w:val="24"/>
                <w:szCs w:val="24"/>
                <w:lang w:eastAsia="lv-LV"/>
              </w:rPr>
            </w:pPr>
            <w:r w:rsidRPr="00CB4E95">
              <w:rPr>
                <w:rFonts w:ascii="Times New Roman" w:eastAsia="Times New Roman" w:hAnsi="Times New Roman"/>
                <w:sz w:val="24"/>
                <w:szCs w:val="24"/>
                <w:lang w:eastAsia="lv-LV"/>
              </w:rPr>
              <w:t>2.</w:t>
            </w:r>
          </w:p>
        </w:tc>
        <w:tc>
          <w:tcPr>
            <w:tcW w:w="1520" w:type="pct"/>
            <w:hideMark/>
          </w:tcPr>
          <w:p w14:paraId="7F1C5F9B" w14:textId="51DEFA86" w:rsidR="00392D00" w:rsidRPr="00CB4E95" w:rsidRDefault="00363BB6" w:rsidP="005B2BF1">
            <w:pPr>
              <w:spacing w:after="0" w:line="240" w:lineRule="auto"/>
              <w:jc w:val="both"/>
              <w:rPr>
                <w:rFonts w:ascii="Times New Roman" w:eastAsia="Times New Roman" w:hAnsi="Times New Roman"/>
                <w:sz w:val="24"/>
                <w:szCs w:val="24"/>
                <w:lang w:eastAsia="lv-LV"/>
              </w:rPr>
            </w:pPr>
            <w:r w:rsidRPr="00CB4E95">
              <w:rPr>
                <w:rFonts w:ascii="Times New Roman" w:hAnsi="Times New Roman"/>
                <w:sz w:val="24"/>
                <w:szCs w:val="24"/>
              </w:rPr>
              <w:t>Pašreizējā situācija un problēmas, kuru risināšanai tiesību akta projekts izstrādāts, tiesiskā regulējuma mērķis un būtība</w:t>
            </w:r>
          </w:p>
        </w:tc>
        <w:tc>
          <w:tcPr>
            <w:tcW w:w="3289" w:type="pct"/>
            <w:hideMark/>
          </w:tcPr>
          <w:p w14:paraId="4DE56CCC" w14:textId="5A54C74D" w:rsidR="00B111B5" w:rsidRPr="00B111B5" w:rsidRDefault="00B111B5" w:rsidP="0016410B">
            <w:pPr>
              <w:spacing w:after="120" w:line="240" w:lineRule="auto"/>
              <w:jc w:val="both"/>
              <w:rPr>
                <w:rFonts w:ascii="Times New Roman" w:hAnsi="Times New Roman"/>
                <w:sz w:val="24"/>
                <w:szCs w:val="24"/>
              </w:rPr>
            </w:pPr>
            <w:r w:rsidRPr="00B111B5">
              <w:rPr>
                <w:rFonts w:ascii="Times New Roman" w:hAnsi="Times New Roman"/>
                <w:sz w:val="24"/>
                <w:szCs w:val="24"/>
              </w:rPr>
              <w:t>Lai pārvarētu Covid-19 radītās sekas, kā arī nodrošinātu Latvijas ekonomikas ilgtspējīgu attīstību, ir nepieciešams orientēties uz tautsaimniecības transformāciju uz augstāku pievienoto vērtību, produktivitāti un efektīvāku resursu izmantošanu.</w:t>
            </w:r>
          </w:p>
          <w:p w14:paraId="5AB049FF" w14:textId="225E8231" w:rsidR="00B111B5" w:rsidRDefault="00B111B5" w:rsidP="0016410B">
            <w:pPr>
              <w:spacing w:after="120" w:line="240" w:lineRule="auto"/>
              <w:jc w:val="both"/>
              <w:rPr>
                <w:rFonts w:ascii="Times New Roman" w:hAnsi="Times New Roman"/>
                <w:sz w:val="24"/>
                <w:szCs w:val="24"/>
              </w:rPr>
            </w:pPr>
            <w:r w:rsidRPr="00B111B5">
              <w:rPr>
                <w:rFonts w:ascii="Times New Roman" w:hAnsi="Times New Roman"/>
                <w:sz w:val="24"/>
                <w:szCs w:val="24"/>
              </w:rPr>
              <w:t>Viens no galvenajiem Latvijas tautsaimniecības attīstības izaicinājumiem ir zemā produktivitāte (</w:t>
            </w:r>
            <w:r w:rsidR="0016410B">
              <w:rPr>
                <w:rFonts w:ascii="Times New Roman" w:hAnsi="Times New Roman"/>
                <w:sz w:val="24"/>
                <w:szCs w:val="24"/>
              </w:rPr>
              <w:t>iekšzemes kopprodukts</w:t>
            </w:r>
            <w:r w:rsidRPr="00B111B5">
              <w:rPr>
                <w:rFonts w:ascii="Times New Roman" w:hAnsi="Times New Roman"/>
                <w:sz w:val="24"/>
                <w:szCs w:val="24"/>
              </w:rPr>
              <w:t xml:space="preserve"> </w:t>
            </w:r>
            <w:r w:rsidR="00CF249D">
              <w:rPr>
                <w:rFonts w:ascii="Times New Roman" w:eastAsia="Times New Roman" w:hAnsi="Times New Roman"/>
                <w:iCs/>
                <w:sz w:val="24"/>
                <w:szCs w:val="24"/>
                <w:lang w:eastAsia="lv-LV"/>
              </w:rPr>
              <w:t>(</w:t>
            </w:r>
            <w:r w:rsidR="00CF249D" w:rsidRPr="00543002">
              <w:rPr>
                <w:rFonts w:ascii="Times New Roman" w:eastAsia="Times New Roman" w:hAnsi="Times New Roman"/>
                <w:iCs/>
                <w:sz w:val="24"/>
                <w:szCs w:val="24"/>
                <w:lang w:eastAsia="lv-LV"/>
              </w:rPr>
              <w:t>turpmāk –</w:t>
            </w:r>
            <w:r w:rsidR="00CF249D">
              <w:rPr>
                <w:rFonts w:ascii="Times New Roman" w:eastAsia="Times New Roman" w:hAnsi="Times New Roman"/>
                <w:iCs/>
                <w:sz w:val="24"/>
                <w:szCs w:val="24"/>
                <w:lang w:eastAsia="lv-LV"/>
              </w:rPr>
              <w:t xml:space="preserve"> IKP)</w:t>
            </w:r>
            <w:r w:rsidR="00CF249D" w:rsidRPr="00784907">
              <w:rPr>
                <w:rFonts w:ascii="Times New Roman" w:eastAsia="Times New Roman" w:hAnsi="Times New Roman"/>
                <w:iCs/>
                <w:sz w:val="24"/>
                <w:szCs w:val="24"/>
                <w:lang w:eastAsia="lv-LV"/>
              </w:rPr>
              <w:t xml:space="preserve"> </w:t>
            </w:r>
            <w:r w:rsidRPr="00B111B5">
              <w:rPr>
                <w:rFonts w:ascii="Times New Roman" w:hAnsi="Times New Roman"/>
                <w:sz w:val="24"/>
                <w:szCs w:val="24"/>
              </w:rPr>
              <w:t xml:space="preserve">uz vienu nodarbināto). Lai gan produktivitātes izaugsmes dinamika Latvijā pēdējos gados ir bijusi straujāka nekā vidēji </w:t>
            </w:r>
            <w:r w:rsidR="0016410B">
              <w:rPr>
                <w:rFonts w:ascii="Times New Roman" w:hAnsi="Times New Roman"/>
                <w:sz w:val="24"/>
                <w:szCs w:val="24"/>
              </w:rPr>
              <w:t xml:space="preserve">Eiropas Savienībā </w:t>
            </w:r>
            <w:r w:rsidR="0016410B">
              <w:rPr>
                <w:rFonts w:ascii="Times New Roman" w:eastAsia="Times New Roman" w:hAnsi="Times New Roman"/>
                <w:iCs/>
                <w:sz w:val="24"/>
                <w:szCs w:val="24"/>
                <w:lang w:eastAsia="lv-LV"/>
              </w:rPr>
              <w:t>(</w:t>
            </w:r>
            <w:r w:rsidR="0016410B" w:rsidRPr="00543002">
              <w:rPr>
                <w:rFonts w:ascii="Times New Roman" w:eastAsia="Times New Roman" w:hAnsi="Times New Roman"/>
                <w:iCs/>
                <w:sz w:val="24"/>
                <w:szCs w:val="24"/>
                <w:lang w:eastAsia="lv-LV"/>
              </w:rPr>
              <w:t>turpmāk –</w:t>
            </w:r>
            <w:r w:rsidR="0016410B">
              <w:rPr>
                <w:rFonts w:ascii="Times New Roman" w:eastAsia="Times New Roman" w:hAnsi="Times New Roman"/>
                <w:iCs/>
                <w:sz w:val="24"/>
                <w:szCs w:val="24"/>
                <w:lang w:eastAsia="lv-LV"/>
              </w:rPr>
              <w:t xml:space="preserve"> ES)</w:t>
            </w:r>
            <w:r w:rsidRPr="00B111B5">
              <w:rPr>
                <w:rFonts w:ascii="Times New Roman" w:hAnsi="Times New Roman"/>
                <w:sz w:val="24"/>
                <w:szCs w:val="24"/>
              </w:rPr>
              <w:t xml:space="preserve">, joprojām saglabājas nozīmīga atpalicība salīdzinot ar ES augsti attīstītajām valstīm. Produktivitātes plaisas mazināšana var būt noteicošs konkurētspējas saglabāšanas priekšnosacījums ES vienotājā tirgū. </w:t>
            </w:r>
          </w:p>
          <w:p w14:paraId="07F67B21" w14:textId="5C729A68" w:rsidR="00B111B5" w:rsidRPr="00B111B5" w:rsidRDefault="00B111B5" w:rsidP="0016410B">
            <w:pPr>
              <w:spacing w:after="120" w:line="240" w:lineRule="auto"/>
              <w:jc w:val="both"/>
              <w:rPr>
                <w:rFonts w:ascii="Times New Roman" w:hAnsi="Times New Roman"/>
                <w:sz w:val="24"/>
                <w:szCs w:val="24"/>
              </w:rPr>
            </w:pPr>
            <w:r w:rsidRPr="00B111B5">
              <w:rPr>
                <w:rFonts w:ascii="Times New Roman" w:hAnsi="Times New Roman"/>
                <w:sz w:val="24"/>
                <w:szCs w:val="24"/>
              </w:rPr>
              <w:t xml:space="preserve">Laikā no 2011.gada līdz 2019.gadam produktivitāte Latvijā ir pieaugusi par 20,2% (vidēji ES-28 – par 5,5%) un produktivitātes plaisa mazinājās par gandrīz 18 procentpunktiem. Neskatoties uz to, 2019.gadā produktivitāte Latvijas tautsaimniecībā kopumā sasniedza </w:t>
            </w:r>
            <w:r w:rsidRPr="00B111B5">
              <w:rPr>
                <w:rFonts w:ascii="Times New Roman" w:hAnsi="Times New Roman"/>
                <w:sz w:val="24"/>
                <w:szCs w:val="24"/>
              </w:rPr>
              <w:lastRenderedPageBreak/>
              <w:t xml:space="preserve">tikai 49,8% no vidējā ES līmeņa (69,3% pēc pirktspējas paritātes standartiem). </w:t>
            </w:r>
            <w:r w:rsidR="00D10B44">
              <w:rPr>
                <w:rStyle w:val="FootnoteReference"/>
                <w:rFonts w:ascii="Times New Roman" w:hAnsi="Times New Roman"/>
                <w:sz w:val="24"/>
                <w:szCs w:val="24"/>
              </w:rPr>
              <w:footnoteReference w:id="2"/>
            </w:r>
          </w:p>
          <w:p w14:paraId="15DE4AE0" w14:textId="6934460C" w:rsidR="00B111B5" w:rsidRPr="00B111B5" w:rsidRDefault="00B111B5" w:rsidP="0016410B">
            <w:pPr>
              <w:spacing w:after="120" w:line="240" w:lineRule="auto"/>
              <w:jc w:val="both"/>
              <w:rPr>
                <w:rFonts w:ascii="Times New Roman" w:hAnsi="Times New Roman"/>
                <w:sz w:val="24"/>
                <w:szCs w:val="24"/>
              </w:rPr>
            </w:pPr>
            <w:r w:rsidRPr="00B111B5">
              <w:rPr>
                <w:rFonts w:ascii="Times New Roman" w:hAnsi="Times New Roman"/>
                <w:sz w:val="24"/>
                <w:szCs w:val="24"/>
              </w:rPr>
              <w:t xml:space="preserve">Produktivitātes zemo līmeni lielā mērā nosaka mazs investīciju apjoms P&amp;A, uzņēmēju vājās inovatīvās aktivitātes, esošo resursu neefektīva sadale, kā arī Latvijas uzņēmēju vājā dalība globālās vērtību ķēdēs.  </w:t>
            </w:r>
          </w:p>
          <w:p w14:paraId="48C613CB" w14:textId="77777777" w:rsidR="00F451CA" w:rsidRDefault="00B111B5" w:rsidP="0016410B">
            <w:pPr>
              <w:spacing w:after="120" w:line="240" w:lineRule="auto"/>
              <w:jc w:val="both"/>
              <w:rPr>
                <w:rFonts w:ascii="Times New Roman" w:hAnsi="Times New Roman"/>
                <w:sz w:val="24"/>
                <w:szCs w:val="24"/>
              </w:rPr>
            </w:pPr>
            <w:r w:rsidRPr="00B111B5">
              <w:rPr>
                <w:rFonts w:ascii="Times New Roman" w:hAnsi="Times New Roman"/>
                <w:sz w:val="24"/>
                <w:szCs w:val="24"/>
              </w:rPr>
              <w:t>Demogrāfisko faktoru ietekmē, kā arī ES atvērto darba tirgu konkurences spiedienā tiek zaudēta Latvijas konkurētspējas priekšrocība, kas saistīta ar zemākām darbaspēka izmaksām. Tajā pašā laikā arvien spēcīgāks kļūst attīstīto valstu konkurences spiediens, ko balsta tehnoloģiska rakstura faktori. Šobrīd notiek pārlieku liela fokusēšanās uz vietējo tirgu, kur produktivitātes kāpumu ierobežo vietējā tirgus ierobežotais izmērs. Tāpēc jaunajos apstākļos vienīgā iespēja saglabāt konkurētspēju pasaules tirgos ir tehnoloģiju un inovāciju balstīta produktivitātes kāpināšana.</w:t>
            </w:r>
          </w:p>
          <w:p w14:paraId="0598D6C5" w14:textId="66769A5F" w:rsidR="005B6C49" w:rsidRDefault="00B111B5" w:rsidP="0016410B">
            <w:pPr>
              <w:spacing w:after="120" w:line="240" w:lineRule="auto"/>
              <w:jc w:val="both"/>
              <w:rPr>
                <w:rFonts w:ascii="Times New Roman" w:hAnsi="Times New Roman"/>
                <w:sz w:val="24"/>
                <w:szCs w:val="24"/>
              </w:rPr>
            </w:pPr>
            <w:r w:rsidRPr="00B111B5">
              <w:rPr>
                <w:rFonts w:ascii="Times New Roman" w:hAnsi="Times New Roman"/>
                <w:sz w:val="24"/>
                <w:szCs w:val="24"/>
              </w:rPr>
              <w:t xml:space="preserve"> Ņemot vērā, ka tieši zemais investīciju apjoms P&amp;A un zemā inovāciju kapacitāte uzņēmumos tiek minēti kā nozīmīgi produktivitātes kāpumu kavējošie faktori, investīcijas P&amp;A un inovāciju vides uzlabošana spēs tiešā mērā veicināt produktivitātes kāpumu.</w:t>
            </w:r>
          </w:p>
          <w:p w14:paraId="125EC861" w14:textId="1CF4159C" w:rsidR="00B111B5" w:rsidRPr="00035200" w:rsidRDefault="00726A39" w:rsidP="0016410B">
            <w:pPr>
              <w:spacing w:after="120" w:line="240" w:lineRule="auto"/>
              <w:jc w:val="both"/>
              <w:rPr>
                <w:rFonts w:ascii="Times New Roman" w:hAnsi="Times New Roman"/>
                <w:b/>
                <w:bCs/>
                <w:sz w:val="24"/>
                <w:szCs w:val="24"/>
              </w:rPr>
            </w:pPr>
            <w:r>
              <w:rPr>
                <w:rFonts w:ascii="Times New Roman" w:hAnsi="Times New Roman"/>
                <w:b/>
                <w:bCs/>
                <w:sz w:val="24"/>
                <w:szCs w:val="24"/>
              </w:rPr>
              <w:t>Inovāciju</w:t>
            </w:r>
            <w:r w:rsidR="00035200" w:rsidRPr="00035200">
              <w:rPr>
                <w:rFonts w:ascii="Times New Roman" w:hAnsi="Times New Roman"/>
                <w:b/>
                <w:bCs/>
                <w:sz w:val="24"/>
                <w:szCs w:val="24"/>
              </w:rPr>
              <w:t xml:space="preserve"> pārvaldība</w:t>
            </w:r>
          </w:p>
          <w:p w14:paraId="0F351EEB" w14:textId="5606238D" w:rsidR="00A97C86" w:rsidRPr="00A97C86" w:rsidRDefault="0016410B" w:rsidP="0016410B">
            <w:pPr>
              <w:spacing w:after="120" w:line="240" w:lineRule="auto"/>
              <w:jc w:val="both"/>
              <w:rPr>
                <w:rFonts w:ascii="Times New Roman" w:hAnsi="Times New Roman"/>
                <w:sz w:val="24"/>
                <w:szCs w:val="24"/>
              </w:rPr>
            </w:pPr>
            <w:r>
              <w:rPr>
                <w:rFonts w:ascii="Times New Roman" w:hAnsi="Times New Roman"/>
                <w:sz w:val="24"/>
                <w:szCs w:val="24"/>
              </w:rPr>
              <w:t>Eiropas Komisijas</w:t>
            </w:r>
            <w:r w:rsidR="00A97C86" w:rsidRPr="00A97C86">
              <w:rPr>
                <w:rFonts w:ascii="Times New Roman" w:hAnsi="Times New Roman"/>
                <w:sz w:val="24"/>
                <w:szCs w:val="24"/>
              </w:rPr>
              <w:t xml:space="preserve"> ziņojumā norādīts, ka vājās saiknes starp pētniecību un uzņēmējdarbību, kā arī vājā sadarbība uzņēmējdarbības sektora iekšienē, ir nozīmīgi faktori, kas kavē Latvijas P&amp;I sistēmas attīstību,  tādējādi arī produktivitātes kāpumu.</w:t>
            </w:r>
            <w:r w:rsidR="004577EF">
              <w:rPr>
                <w:rStyle w:val="FootnoteReference"/>
                <w:rFonts w:ascii="Times New Roman" w:hAnsi="Times New Roman"/>
                <w:sz w:val="24"/>
                <w:szCs w:val="24"/>
              </w:rPr>
              <w:footnoteReference w:id="3"/>
            </w:r>
            <w:r w:rsidR="00A97C86" w:rsidRPr="00A97C86">
              <w:rPr>
                <w:rFonts w:ascii="Times New Roman" w:hAnsi="Times New Roman"/>
                <w:sz w:val="24"/>
                <w:szCs w:val="24"/>
              </w:rPr>
              <w:t xml:space="preserve"> Lai veicinātu mērķtiecīgu visu iesaistīto pušu sadarbību inovācijas procesā un vienotu stratēģisko virzību, ir nepieciešama kvalitatīva pārvaldības sistēma un atbilstošas valsts atbalsta programmas. </w:t>
            </w:r>
          </w:p>
          <w:p w14:paraId="03EFDABE" w14:textId="5D8BD84A" w:rsidR="00A97C86" w:rsidRPr="00A97C86" w:rsidRDefault="00A97C86" w:rsidP="0016410B">
            <w:pPr>
              <w:spacing w:after="120" w:line="240" w:lineRule="auto"/>
              <w:jc w:val="both"/>
              <w:rPr>
                <w:rFonts w:ascii="Times New Roman" w:hAnsi="Times New Roman"/>
                <w:sz w:val="24"/>
                <w:szCs w:val="24"/>
              </w:rPr>
            </w:pPr>
            <w:r w:rsidRPr="00A97C86">
              <w:rPr>
                <w:rFonts w:ascii="Times New Roman" w:hAnsi="Times New Roman"/>
                <w:sz w:val="24"/>
                <w:szCs w:val="24"/>
              </w:rPr>
              <w:t>Pārvaldības procesā būtiski jāveicina analīzes kapacitāte un datu ieguve, kas saistīta ar uzņēmēju aktivitātēm viedās specializācijas jomās. Oficiālā statistika ļauj analizēt strukturālas pārmaiņas ekonomikā, tomēr strukturālās pārmaiņas ražošanas procesā atbilstoši RIS3 principiem pieejamie statistikas dati neatspoguļo, būtiski ierobežojot šo procesu monitoringa iespējas un kavējot valsts atbalsta pielāgošanas iespējas.</w:t>
            </w:r>
          </w:p>
          <w:p w14:paraId="11BE5CFE" w14:textId="24F202B6" w:rsidR="00035200" w:rsidRDefault="006A73F6" w:rsidP="0016410B">
            <w:pPr>
              <w:spacing w:after="120" w:line="240" w:lineRule="auto"/>
              <w:jc w:val="both"/>
              <w:rPr>
                <w:rFonts w:ascii="Times New Roman" w:hAnsi="Times New Roman"/>
                <w:sz w:val="24"/>
                <w:szCs w:val="24"/>
              </w:rPr>
            </w:pPr>
            <w:r>
              <w:rPr>
                <w:rFonts w:ascii="Times New Roman" w:hAnsi="Times New Roman"/>
                <w:sz w:val="24"/>
                <w:szCs w:val="24"/>
              </w:rPr>
              <w:t>Noteikumu projekta pirmās kārtas</w:t>
            </w:r>
            <w:r w:rsidR="00A97C86" w:rsidRPr="00A97C86">
              <w:rPr>
                <w:rFonts w:ascii="Times New Roman" w:hAnsi="Times New Roman"/>
                <w:sz w:val="24"/>
                <w:szCs w:val="24"/>
              </w:rPr>
              <w:t xml:space="preserve"> mērķis ir izveidot pilnvērtīgu RIS3 pārvaldības modeli, kurš ir balstīts uz inovāciju sistēmas aktuālo izaicinājumu risināšanu un nepārtrauktu sadarbības veicināšanu starp valsts pārvaldi, privāto sektoru un pētniecības organizācijām. Tādējādi tiks nodrošināti vislabvēlīgākie nosacījumi uzņēmumu veiksmīgai dalībai globālajās vērtību ķēdēs, veicinot to zināšanu paplašināšanu, stimulējot investīcijas inovācijās un uzņēmējdarbības atklājuma procesus. Tāpat tiks veicināta specializācija Latvijas </w:t>
            </w:r>
            <w:r w:rsidR="00A97C86" w:rsidRPr="00A97C86">
              <w:rPr>
                <w:rFonts w:ascii="Times New Roman" w:hAnsi="Times New Roman"/>
                <w:sz w:val="24"/>
                <w:szCs w:val="24"/>
              </w:rPr>
              <w:lastRenderedPageBreak/>
              <w:t>tautsaimniecībā, kas ļaus stiprināt uzņēmumu konkurētspēju starptautiskos tirgos.</w:t>
            </w:r>
          </w:p>
          <w:p w14:paraId="245E6B77" w14:textId="5CE4C52D" w:rsidR="00BA0B32" w:rsidRPr="00BA0B32" w:rsidRDefault="00B72D85" w:rsidP="00BA0B32">
            <w:pPr>
              <w:spacing w:after="120" w:line="240" w:lineRule="auto"/>
              <w:jc w:val="both"/>
              <w:rPr>
                <w:rFonts w:ascii="Times New Roman" w:hAnsi="Times New Roman"/>
                <w:sz w:val="24"/>
                <w:szCs w:val="24"/>
              </w:rPr>
            </w:pPr>
            <w:r>
              <w:rPr>
                <w:rFonts w:ascii="Times New Roman" w:hAnsi="Times New Roman"/>
                <w:sz w:val="24"/>
                <w:szCs w:val="24"/>
              </w:rPr>
              <w:t>T</w:t>
            </w:r>
            <w:r w:rsidR="00BA0B32" w:rsidRPr="00BA0B32">
              <w:rPr>
                <w:rFonts w:ascii="Times New Roman" w:hAnsi="Times New Roman"/>
                <w:sz w:val="24"/>
                <w:szCs w:val="24"/>
              </w:rPr>
              <w:t xml:space="preserve">iks izveidotas RIS3 jomas stratēģiskās vadības padomes (vismaz viena katrā no RIS3 specializācijas jomām), lai veidotu dialogu starp RIS3 vērtību ķēžu ekosistēmās iesaistītajām pusēm – uzņēmumiem, pētniecības organizācijām, politikas veidotājiem un īstenotājiem, nozaru asociācijām, dažādiem sadarbības tīkliem, investoriem, universitātēm, u.c. ieinteresētajām pusēm. RIS3 padomes nodrošina RIS3 vērtību ķēžu ekosistēmas ilgtermiņa stratēģiju un īstermiņa rīcības plānu izstrādi un īstenošanu.  </w:t>
            </w:r>
          </w:p>
          <w:p w14:paraId="19814F09" w14:textId="13F6E88B" w:rsidR="00BA0B32" w:rsidRPr="00BA0B32" w:rsidRDefault="00BA0B32" w:rsidP="00BA0B32">
            <w:pPr>
              <w:spacing w:after="120" w:line="240" w:lineRule="auto"/>
              <w:jc w:val="both"/>
              <w:rPr>
                <w:rFonts w:ascii="Times New Roman" w:hAnsi="Times New Roman"/>
                <w:sz w:val="24"/>
                <w:szCs w:val="24"/>
              </w:rPr>
            </w:pPr>
            <w:r w:rsidRPr="00BA0B32">
              <w:rPr>
                <w:rFonts w:ascii="Times New Roman" w:hAnsi="Times New Roman"/>
                <w:sz w:val="24"/>
                <w:szCs w:val="24"/>
              </w:rPr>
              <w:t>Šīs stratēģijas koleģiāli izstrādā privātā, publiskā un pētniecības sektora partneri, saskaņā ar izvirzītajiem specializācijas mērķiem un uzdevumiem. Par aktīvu darbu ar vērtību ķēdēm un ekosistēmām, kā arī individuāla atbalsta sniegšanu to dalībniekiem, būs atbildīga Latvijas investīciju un attīstības aģentūra</w:t>
            </w:r>
            <w:r>
              <w:rPr>
                <w:rFonts w:ascii="Times New Roman" w:hAnsi="Times New Roman"/>
                <w:sz w:val="24"/>
                <w:szCs w:val="24"/>
              </w:rPr>
              <w:t>.</w:t>
            </w:r>
          </w:p>
          <w:p w14:paraId="735ED36F" w14:textId="10C1CA9D" w:rsidR="00BA0B32" w:rsidRDefault="00BA0B32" w:rsidP="00BA0B32">
            <w:pPr>
              <w:spacing w:after="120" w:line="240" w:lineRule="auto"/>
              <w:jc w:val="both"/>
              <w:rPr>
                <w:rFonts w:ascii="Times New Roman" w:hAnsi="Times New Roman"/>
                <w:sz w:val="24"/>
                <w:szCs w:val="24"/>
              </w:rPr>
            </w:pPr>
            <w:r w:rsidRPr="00BA0B32">
              <w:rPr>
                <w:rFonts w:ascii="Times New Roman" w:hAnsi="Times New Roman"/>
                <w:sz w:val="24"/>
                <w:szCs w:val="24"/>
              </w:rPr>
              <w:t>Ekonomikas ministrija jaunajā RIS3 pārvaldības modelī stiprinās analītikas un monitoringa kapacitāti, kā arī nodrošinās nozaru politikas veidošanu RIS3 specializācijas jomās, tādējādi nodrošinot, ka RIS3 ilgtermiņa stratēģijās un rīcības plānos iekļautie mērķi un uzdevumi tiek īstenoti no valsts pārvaldes puses.</w:t>
            </w:r>
          </w:p>
          <w:p w14:paraId="0F33C826" w14:textId="2FEB309A" w:rsidR="00623229" w:rsidRPr="00751D97" w:rsidRDefault="007875D3" w:rsidP="0016410B">
            <w:pPr>
              <w:spacing w:after="120" w:line="240" w:lineRule="auto"/>
              <w:jc w:val="both"/>
              <w:rPr>
                <w:rFonts w:ascii="Times New Roman" w:hAnsi="Times New Roman"/>
                <w:b/>
                <w:bCs/>
                <w:sz w:val="24"/>
                <w:szCs w:val="24"/>
              </w:rPr>
            </w:pPr>
            <w:r>
              <w:rPr>
                <w:rFonts w:ascii="Times New Roman" w:hAnsi="Times New Roman"/>
                <w:b/>
                <w:bCs/>
                <w:sz w:val="24"/>
                <w:szCs w:val="24"/>
              </w:rPr>
              <w:t>Inovāciju klasteru programma</w:t>
            </w:r>
          </w:p>
          <w:p w14:paraId="33295D0D" w14:textId="77777777" w:rsidR="00623229" w:rsidRPr="00842AE7" w:rsidRDefault="00623229" w:rsidP="0016410B">
            <w:pPr>
              <w:spacing w:after="120" w:line="240" w:lineRule="auto"/>
              <w:jc w:val="both"/>
              <w:rPr>
                <w:rFonts w:ascii="Times New Roman" w:hAnsi="Times New Roman"/>
                <w:sz w:val="24"/>
                <w:szCs w:val="24"/>
              </w:rPr>
            </w:pPr>
            <w:r w:rsidRPr="00842AE7">
              <w:rPr>
                <w:rFonts w:ascii="Times New Roman" w:hAnsi="Times New Roman"/>
                <w:sz w:val="24"/>
                <w:szCs w:val="24"/>
              </w:rPr>
              <w:t>Latvijas kopējie izdevumi P&amp;A būtiski atpaliek no ES vidējā rādītāja. 2019.gadā tie bija 195 milj. EUR un veidoja 0,64% no IKP (ES-28 šis rādītājs bija 2,13% no IKP).</w:t>
            </w:r>
            <w:r w:rsidRPr="00383675">
              <w:rPr>
                <w:rFonts w:ascii="Times New Roman" w:hAnsi="Times New Roman"/>
                <w:sz w:val="24"/>
                <w:szCs w:val="24"/>
                <w:vertAlign w:val="superscript"/>
              </w:rPr>
              <w:footnoteReference w:id="4"/>
            </w:r>
            <w:r w:rsidRPr="00842AE7">
              <w:rPr>
                <w:rFonts w:ascii="Times New Roman" w:hAnsi="Times New Roman"/>
                <w:sz w:val="24"/>
                <w:szCs w:val="24"/>
              </w:rPr>
              <w:t xml:space="preserve"> Ieguldījumu ikgadējā izaugsmes dinamika ir lēna. Saglabājoties esošām tendencēm, NAP izvirzītais mērķis 2027.gadam – paaugstināt P&amp;A izdevumus līdz 1,5% no IKP – netiks sasniegts.</w:t>
            </w:r>
          </w:p>
          <w:p w14:paraId="54E387D9" w14:textId="77777777" w:rsidR="00623229" w:rsidRPr="00842AE7" w:rsidRDefault="00623229" w:rsidP="0016410B">
            <w:pPr>
              <w:spacing w:after="120" w:line="240" w:lineRule="auto"/>
              <w:jc w:val="both"/>
              <w:rPr>
                <w:rFonts w:ascii="Times New Roman" w:hAnsi="Times New Roman"/>
                <w:sz w:val="24"/>
                <w:szCs w:val="24"/>
              </w:rPr>
            </w:pPr>
            <w:r w:rsidRPr="00842AE7">
              <w:rPr>
                <w:rFonts w:ascii="Times New Roman" w:hAnsi="Times New Roman"/>
                <w:sz w:val="24"/>
                <w:szCs w:val="24"/>
              </w:rPr>
              <w:t>Zemie P&amp;A izdevumi būtiski kavē produktivitātes izaugsmi un ekonomikas transformāciju uz augstāku pievienoto vērtību.</w:t>
            </w:r>
          </w:p>
          <w:p w14:paraId="37DF7EA7" w14:textId="7082B1A6" w:rsidR="00623229" w:rsidRPr="00842AE7" w:rsidRDefault="00623229" w:rsidP="0016410B">
            <w:pPr>
              <w:spacing w:after="120" w:line="240" w:lineRule="auto"/>
              <w:jc w:val="both"/>
              <w:rPr>
                <w:rFonts w:ascii="Times New Roman" w:hAnsi="Times New Roman"/>
                <w:sz w:val="24"/>
                <w:szCs w:val="24"/>
              </w:rPr>
            </w:pPr>
            <w:r w:rsidRPr="00842AE7">
              <w:rPr>
                <w:rFonts w:ascii="Times New Roman" w:hAnsi="Times New Roman"/>
                <w:sz w:val="24"/>
                <w:szCs w:val="24"/>
              </w:rPr>
              <w:t>Nozīmīgākais izaicinājums P&amp;A finansēšanā ir zemā uzņēmējdarbības sektora iesaiste. Uzņēmēju finansējums sastāda aptuveni ¼ daļu no kopējiem ieguldījumiem P&amp;A (0,16% no IKP 2019. gadā), kas ir ievērojami zemāks nekā vidēji ES, kur uzņēmēji nodrošina vairāk nekā pusi no kopējā P&amp;A ieguldījumu finansējuma</w:t>
            </w:r>
            <w:r w:rsidRPr="00CF249D">
              <w:rPr>
                <w:rFonts w:ascii="Times New Roman" w:hAnsi="Times New Roman"/>
                <w:sz w:val="24"/>
                <w:szCs w:val="24"/>
                <w:vertAlign w:val="superscript"/>
              </w:rPr>
              <w:footnoteReference w:id="5"/>
            </w:r>
            <w:r w:rsidRPr="00842AE7">
              <w:rPr>
                <w:rFonts w:ascii="Times New Roman" w:hAnsi="Times New Roman"/>
                <w:sz w:val="24"/>
                <w:szCs w:val="24"/>
              </w:rPr>
              <w:t xml:space="preserve">. </w:t>
            </w:r>
          </w:p>
          <w:p w14:paraId="140A98F3" w14:textId="77777777" w:rsidR="00623229" w:rsidRPr="00842AE7" w:rsidRDefault="00623229" w:rsidP="0016410B">
            <w:pPr>
              <w:spacing w:after="120" w:line="240" w:lineRule="auto"/>
              <w:jc w:val="both"/>
              <w:rPr>
                <w:rFonts w:ascii="Times New Roman" w:hAnsi="Times New Roman"/>
                <w:sz w:val="24"/>
                <w:szCs w:val="24"/>
              </w:rPr>
            </w:pPr>
            <w:r w:rsidRPr="00842AE7">
              <w:rPr>
                <w:rFonts w:ascii="Times New Roman" w:hAnsi="Times New Roman"/>
                <w:sz w:val="24"/>
                <w:szCs w:val="24"/>
              </w:rPr>
              <w:t xml:space="preserve">Zemais privātā sektorā investīciju apjoms ir lielā mērā saistīts ar P&amp;A intensīvo nozaru zemo īpatsvaru tautsaimniecības struktūrā, kā arī pārmērīgi lielo mikro uzņēmumu īpatsvaru ar vāju kapacitāti investēt P&amp;A. Tāpat ir nepietiekošs kompetenču, prasmju un zināšanu apjoms uzņēmumos. Zināšanu un prasmju pārnesi no akadēmiskā sektora un globālajām vērtību ķēdēm kavē vājā </w:t>
            </w:r>
            <w:proofErr w:type="spellStart"/>
            <w:r w:rsidRPr="00842AE7">
              <w:rPr>
                <w:rFonts w:ascii="Times New Roman" w:hAnsi="Times New Roman"/>
                <w:sz w:val="24"/>
                <w:szCs w:val="24"/>
              </w:rPr>
              <w:t>starpsektoru</w:t>
            </w:r>
            <w:proofErr w:type="spellEnd"/>
            <w:r w:rsidRPr="00842AE7">
              <w:rPr>
                <w:rFonts w:ascii="Times New Roman" w:hAnsi="Times New Roman"/>
                <w:sz w:val="24"/>
                <w:szCs w:val="24"/>
              </w:rPr>
              <w:t xml:space="preserve"> sadarbība un zemā internacionalizācija. </w:t>
            </w:r>
          </w:p>
          <w:p w14:paraId="759A524E" w14:textId="26283EE7" w:rsidR="00623229" w:rsidRDefault="00884E77" w:rsidP="0016410B">
            <w:pPr>
              <w:spacing w:after="120" w:line="240" w:lineRule="auto"/>
              <w:jc w:val="both"/>
              <w:rPr>
                <w:rFonts w:ascii="Times New Roman" w:hAnsi="Times New Roman"/>
                <w:sz w:val="24"/>
                <w:szCs w:val="24"/>
              </w:rPr>
            </w:pPr>
            <w:r w:rsidRPr="00884E77">
              <w:rPr>
                <w:rFonts w:ascii="Times New Roman" w:hAnsi="Times New Roman"/>
                <w:sz w:val="24"/>
                <w:szCs w:val="24"/>
              </w:rPr>
              <w:lastRenderedPageBreak/>
              <w:t xml:space="preserve">Noteikumu projekta </w:t>
            </w:r>
            <w:r>
              <w:rPr>
                <w:rFonts w:ascii="Times New Roman" w:hAnsi="Times New Roman"/>
                <w:sz w:val="24"/>
                <w:szCs w:val="24"/>
              </w:rPr>
              <w:t xml:space="preserve">ietvaros tiks </w:t>
            </w:r>
            <w:r w:rsidR="005F63E3">
              <w:rPr>
                <w:rFonts w:ascii="Times New Roman" w:hAnsi="Times New Roman"/>
                <w:sz w:val="24"/>
                <w:szCs w:val="24"/>
              </w:rPr>
              <w:t>veiktas</w:t>
            </w:r>
            <w:r w:rsidR="00623229" w:rsidRPr="00842AE7">
              <w:rPr>
                <w:rFonts w:ascii="Times New Roman" w:hAnsi="Times New Roman"/>
                <w:sz w:val="24"/>
                <w:szCs w:val="24"/>
              </w:rPr>
              <w:t xml:space="preserve"> investīcijas P&amp;A</w:t>
            </w:r>
            <w:r w:rsidR="005F63E3">
              <w:rPr>
                <w:rFonts w:ascii="Times New Roman" w:hAnsi="Times New Roman"/>
                <w:sz w:val="24"/>
                <w:szCs w:val="24"/>
              </w:rPr>
              <w:t xml:space="preserve">, </w:t>
            </w:r>
            <w:r w:rsidR="00623229" w:rsidRPr="00842AE7">
              <w:rPr>
                <w:rFonts w:ascii="Times New Roman" w:hAnsi="Times New Roman"/>
                <w:sz w:val="24"/>
                <w:szCs w:val="24"/>
              </w:rPr>
              <w:t>nodrošinot iespēju ne tikai izstrādāt jaunu</w:t>
            </w:r>
            <w:r w:rsidR="005F63E3">
              <w:rPr>
                <w:rFonts w:ascii="Times New Roman" w:hAnsi="Times New Roman"/>
                <w:sz w:val="24"/>
                <w:szCs w:val="24"/>
              </w:rPr>
              <w:t>s</w:t>
            </w:r>
            <w:r w:rsidR="00623229" w:rsidRPr="00842AE7">
              <w:rPr>
                <w:rFonts w:ascii="Times New Roman" w:hAnsi="Times New Roman"/>
                <w:sz w:val="24"/>
                <w:szCs w:val="24"/>
              </w:rPr>
              <w:t xml:space="preserve"> produktu</w:t>
            </w:r>
            <w:r w:rsidR="005F63E3">
              <w:rPr>
                <w:rFonts w:ascii="Times New Roman" w:hAnsi="Times New Roman"/>
                <w:sz w:val="24"/>
                <w:szCs w:val="24"/>
              </w:rPr>
              <w:t>s</w:t>
            </w:r>
            <w:r w:rsidR="00623229" w:rsidRPr="00842AE7">
              <w:rPr>
                <w:rFonts w:ascii="Times New Roman" w:hAnsi="Times New Roman"/>
                <w:sz w:val="24"/>
                <w:szCs w:val="24"/>
              </w:rPr>
              <w:t>, bet arī turpināt to mērogošanu izmantojot dažādus starptautisko sadarbību veicinošus instrumentus,</w:t>
            </w:r>
            <w:r w:rsidR="005F63E3">
              <w:rPr>
                <w:rFonts w:ascii="Times New Roman" w:hAnsi="Times New Roman"/>
                <w:sz w:val="24"/>
                <w:szCs w:val="24"/>
              </w:rPr>
              <w:t xml:space="preserve"> tādējādi</w:t>
            </w:r>
            <w:r w:rsidR="00623229" w:rsidRPr="00842AE7">
              <w:rPr>
                <w:rFonts w:ascii="Times New Roman" w:hAnsi="Times New Roman"/>
                <w:sz w:val="24"/>
                <w:szCs w:val="24"/>
              </w:rPr>
              <w:t xml:space="preserve"> tiks panākts investīciju mērķis – privāto investīciju P&amp;A apjoma palielināšana.</w:t>
            </w:r>
          </w:p>
          <w:p w14:paraId="0B222981" w14:textId="534B059B" w:rsidR="000E2601" w:rsidRPr="008626CD" w:rsidRDefault="000E2601" w:rsidP="000E2601">
            <w:pPr>
              <w:spacing w:after="120" w:line="240" w:lineRule="auto"/>
              <w:jc w:val="both"/>
              <w:rPr>
                <w:rFonts w:ascii="Times New Roman" w:hAnsi="Times New Roman"/>
                <w:sz w:val="24"/>
                <w:szCs w:val="24"/>
              </w:rPr>
            </w:pPr>
            <w:r w:rsidRPr="008626CD">
              <w:rPr>
                <w:rFonts w:ascii="Times New Roman" w:hAnsi="Times New Roman"/>
                <w:sz w:val="24"/>
                <w:szCs w:val="24"/>
              </w:rPr>
              <w:t xml:space="preserve">Inovāciju klasteru programmas ietvaros tiks izveidoti Inovāciju klasteri (vismaz viens katrā no RIS3 jomām). Inovāciju klasteru programmas ieviešanas shēma, lēmumu pieņemšanas un projektu atlases sistēma tiek veidota balstoties uz esošās Kompetences centru programmas ieviešanas shēmu. Lēmumu par atbilstību valsts atbalsta nosacījumiem pieņems Centrālā Finanšu un Līgumu Aģentūra. Inovāciju klasteri būs atbildīgi par nozarei nepieciešamu, inovatīvu, lietderīgu un </w:t>
            </w:r>
            <w:proofErr w:type="spellStart"/>
            <w:r w:rsidRPr="008626CD">
              <w:rPr>
                <w:rFonts w:ascii="Times New Roman" w:hAnsi="Times New Roman"/>
                <w:sz w:val="24"/>
                <w:szCs w:val="24"/>
              </w:rPr>
              <w:t>komercspējīgu</w:t>
            </w:r>
            <w:proofErr w:type="spellEnd"/>
            <w:r w:rsidRPr="008626CD">
              <w:rPr>
                <w:rFonts w:ascii="Times New Roman" w:hAnsi="Times New Roman"/>
                <w:sz w:val="24"/>
                <w:szCs w:val="24"/>
              </w:rPr>
              <w:t xml:space="preserve"> pētniecības projektu atlasi. Atsevišķas Ekonomikas ministrijas funkcijas (dalība projektu atlases padomēs, atzinumu sniegšana, demarkācijas nodrošināšana) pēc 2023.gada 31.decembra tiks deleģētas Latvijas investīciju un attīstības aģentūrai, tādējādi nodrošinot, ka Ekonomikas ministrijas resursi tiek izmantoti sekojot līdzi programmas progresam un ietekmes rādītājiem, veicot monitoringu un nepieciešamības gadījumā veicot grozījumus  programmas nosacījumos.  </w:t>
            </w:r>
          </w:p>
          <w:p w14:paraId="41D36D7F" w14:textId="676AB57A" w:rsidR="000E2601" w:rsidRPr="008626CD" w:rsidRDefault="000E2601" w:rsidP="000E2601">
            <w:pPr>
              <w:spacing w:after="120" w:line="240" w:lineRule="auto"/>
              <w:jc w:val="both"/>
              <w:rPr>
                <w:rFonts w:ascii="Times New Roman" w:hAnsi="Times New Roman"/>
                <w:sz w:val="24"/>
                <w:szCs w:val="24"/>
              </w:rPr>
            </w:pPr>
            <w:r w:rsidRPr="008626CD">
              <w:rPr>
                <w:rFonts w:ascii="Times New Roman" w:hAnsi="Times New Roman"/>
                <w:sz w:val="24"/>
                <w:szCs w:val="24"/>
              </w:rPr>
              <w:t xml:space="preserve">Inovāciju klasteru darbība būs cieši saistīta ar jauno inovāciju pārvaldības modeli un noteiktajiem RIS3 specializācijas jomu ilgtermiņa un īstermiņa mērķiem, tāpēc to izveide ir plānota pēc tam, kad ir pabeigta RIS3 specializācijas jomu stratēģiju un rīcības plānu izstrāde. Inovāciju klasteru veiktajām aktivitātēm ir jāveicina vērtību RIS3 specializācijas jomas mērķu sasniegšana, kā arī to atbalstītajiem inovāciju un internacionalizācijas projektiem ir jāatbilst RIS3 specializācijas jomas stratēģijā noteiktajām prioritātēm. Kā atsevišķi prioritārie pētniecības virzieni Inovāciju klasteru programmā ir iezīmēti </w:t>
            </w:r>
            <w:proofErr w:type="spellStart"/>
            <w:r w:rsidRPr="008626CD">
              <w:rPr>
                <w:rFonts w:ascii="Times New Roman" w:hAnsi="Times New Roman"/>
                <w:sz w:val="24"/>
                <w:szCs w:val="24"/>
              </w:rPr>
              <w:t>digitalizācija</w:t>
            </w:r>
            <w:proofErr w:type="spellEnd"/>
            <w:r w:rsidRPr="008626CD">
              <w:rPr>
                <w:rFonts w:ascii="Times New Roman" w:hAnsi="Times New Roman"/>
                <w:sz w:val="24"/>
                <w:szCs w:val="24"/>
              </w:rPr>
              <w:t xml:space="preserve"> un produktu izstrāde, kas saistīti ar zemu oglekļa emisiju ekonomiku, noturību pret klimata pārmaiņām un pielāgošanos tām. Šie virzieni ir izvēlēti balstoties uz Eiropas Savienības noteiktajiem stratēģiskajiem mērķiem virzībai uz zaļo un digitālo transformāciju. </w:t>
            </w:r>
          </w:p>
          <w:p w14:paraId="7101F1B1" w14:textId="03C0FCF0" w:rsidR="000E2601" w:rsidRDefault="000E2601" w:rsidP="000E2601">
            <w:pPr>
              <w:spacing w:after="120" w:line="240" w:lineRule="auto"/>
              <w:jc w:val="both"/>
              <w:rPr>
                <w:rFonts w:ascii="Times New Roman" w:hAnsi="Times New Roman"/>
                <w:sz w:val="24"/>
                <w:szCs w:val="24"/>
              </w:rPr>
            </w:pPr>
            <w:r w:rsidRPr="008626CD">
              <w:rPr>
                <w:rFonts w:ascii="Times New Roman" w:hAnsi="Times New Roman"/>
                <w:sz w:val="24"/>
                <w:szCs w:val="24"/>
              </w:rPr>
              <w:t xml:space="preserve">Lai palielinātu Inovāciju klasteru programmai paredzēto finansējumu, Ekonomikas ministrija, papildu Atveseļošanas un noturības mehānisma (ANM) </w:t>
            </w:r>
            <w:proofErr w:type="spellStart"/>
            <w:r w:rsidRPr="008626CD">
              <w:rPr>
                <w:rFonts w:ascii="Times New Roman" w:hAnsi="Times New Roman"/>
                <w:sz w:val="24"/>
                <w:szCs w:val="24"/>
              </w:rPr>
              <w:t>finansējumamu</w:t>
            </w:r>
            <w:proofErr w:type="spellEnd"/>
            <w:r w:rsidRPr="008626CD">
              <w:rPr>
                <w:rFonts w:ascii="Times New Roman" w:hAnsi="Times New Roman"/>
                <w:sz w:val="24"/>
                <w:szCs w:val="24"/>
              </w:rPr>
              <w:t>, ir piesaistījusi papildus Eiropas Savienības daudzgadu budžeta (turpmāk - ES struktūrfondi) līdzekļus. Ir plānots, ka pēc ANM perioda beigām izvirzīto mērķu sasniegšana tiks turpināta ar ES struktūrfondu investīcijām. Demarkāciju starp ANM un ES struktūrfondu aktivitātēm plānots nodrošināt, paredzot, ka ES struktūrfondu aktivitātes tiks uzsāktas tikai pēc tam, kad ANM aktivitātes būs pabeigtas.</w:t>
            </w:r>
          </w:p>
          <w:p w14:paraId="1DB44115" w14:textId="4BD9BCF1" w:rsidR="00AE0446" w:rsidRDefault="00AE0446" w:rsidP="000E2601">
            <w:pPr>
              <w:spacing w:after="120" w:line="240" w:lineRule="auto"/>
              <w:jc w:val="both"/>
              <w:rPr>
                <w:rFonts w:ascii="Times New Roman" w:hAnsi="Times New Roman"/>
                <w:b/>
                <w:bCs/>
                <w:sz w:val="24"/>
                <w:szCs w:val="24"/>
              </w:rPr>
            </w:pPr>
            <w:r w:rsidRPr="00AE0446">
              <w:rPr>
                <w:rFonts w:ascii="Times New Roman" w:hAnsi="Times New Roman"/>
                <w:b/>
                <w:bCs/>
                <w:sz w:val="24"/>
                <w:szCs w:val="24"/>
              </w:rPr>
              <w:t>Sadarbības tīkl</w:t>
            </w:r>
            <w:r w:rsidR="00726A39">
              <w:rPr>
                <w:rFonts w:ascii="Times New Roman" w:hAnsi="Times New Roman"/>
                <w:b/>
                <w:bCs/>
                <w:sz w:val="24"/>
                <w:szCs w:val="24"/>
              </w:rPr>
              <w:t>u programma</w:t>
            </w:r>
          </w:p>
          <w:p w14:paraId="4A9D12D9" w14:textId="3FC06110" w:rsidR="009404A6" w:rsidRPr="009404A6" w:rsidRDefault="009404A6" w:rsidP="009404A6">
            <w:pPr>
              <w:spacing w:after="120" w:line="240" w:lineRule="auto"/>
              <w:jc w:val="both"/>
              <w:rPr>
                <w:rFonts w:ascii="Times New Roman" w:hAnsi="Times New Roman"/>
                <w:sz w:val="24"/>
                <w:szCs w:val="24"/>
              </w:rPr>
            </w:pPr>
            <w:r w:rsidRPr="009404A6">
              <w:rPr>
                <w:rFonts w:ascii="Times New Roman" w:hAnsi="Times New Roman"/>
                <w:sz w:val="24"/>
                <w:szCs w:val="24"/>
              </w:rPr>
              <w:lastRenderedPageBreak/>
              <w:t xml:space="preserve">Balstoties uz </w:t>
            </w:r>
            <w:r w:rsidR="00B423A3" w:rsidRPr="00B423A3">
              <w:rPr>
                <w:rFonts w:ascii="Times New Roman" w:hAnsi="Times New Roman"/>
                <w:sz w:val="24"/>
                <w:szCs w:val="24"/>
              </w:rPr>
              <w:t xml:space="preserve">Eiropas inovācijas reitinga </w:t>
            </w:r>
            <w:r w:rsidRPr="009404A6">
              <w:rPr>
                <w:rFonts w:ascii="Times New Roman" w:hAnsi="Times New Roman"/>
                <w:sz w:val="24"/>
                <w:szCs w:val="24"/>
              </w:rPr>
              <w:t>datiem, tikai 5,6% no Latvijas inovatīvajiem MVK inovācijas procesā ir sadarbojušies ar citām organizācijām.</w:t>
            </w:r>
            <w:r w:rsidRPr="009404A6">
              <w:rPr>
                <w:rFonts w:ascii="Times New Roman" w:hAnsi="Times New Roman"/>
                <w:sz w:val="24"/>
                <w:szCs w:val="24"/>
                <w:vertAlign w:val="superscript"/>
              </w:rPr>
              <w:t xml:space="preserve"> </w:t>
            </w:r>
            <w:r w:rsidRPr="009404A6">
              <w:rPr>
                <w:rFonts w:ascii="Times New Roman" w:hAnsi="Times New Roman"/>
                <w:sz w:val="24"/>
                <w:szCs w:val="24"/>
                <w:vertAlign w:val="superscript"/>
              </w:rPr>
              <w:footnoteReference w:id="6"/>
            </w:r>
          </w:p>
          <w:p w14:paraId="468A2BE2" w14:textId="72788B9C" w:rsidR="007875D3" w:rsidRPr="00C24DB8" w:rsidRDefault="00C24DB8" w:rsidP="000E2601">
            <w:pPr>
              <w:spacing w:after="120" w:line="240" w:lineRule="auto"/>
              <w:jc w:val="both"/>
              <w:rPr>
                <w:rFonts w:ascii="Times New Roman" w:hAnsi="Times New Roman"/>
                <w:sz w:val="24"/>
                <w:szCs w:val="24"/>
              </w:rPr>
            </w:pPr>
            <w:r w:rsidRPr="00C24DB8">
              <w:rPr>
                <w:rFonts w:ascii="Times New Roman" w:hAnsi="Times New Roman"/>
                <w:sz w:val="24"/>
                <w:szCs w:val="24"/>
              </w:rPr>
              <w:t xml:space="preserve">Noteikumu projekta </w:t>
            </w:r>
            <w:bookmarkStart w:id="4" w:name="_Ref77919811"/>
            <w:r w:rsidR="001331D2">
              <w:rPr>
                <w:rFonts w:ascii="Times New Roman" w:hAnsi="Times New Roman"/>
                <w:sz w:val="24"/>
                <w:szCs w:val="24"/>
              </w:rPr>
              <w:t>t</w:t>
            </w:r>
            <w:r w:rsidRPr="00C24DB8">
              <w:rPr>
                <w:rFonts w:ascii="Times New Roman" w:hAnsi="Times New Roman"/>
                <w:sz w:val="24"/>
                <w:szCs w:val="24"/>
              </w:rPr>
              <w:t>rešās kārtas mērķis ir veicināt komersantu un pētniecības, izglītības un zināšanu izplatīšanas organizāciju un citu institūciju sadarbību vietējā un starptautiskajā līmenī, tādējādi veicinot komersantu konkurētspējas celšanu, palielinot eksporta apjomu un augstas pievienotās vērtības produktu un pakalpojumu īpatsvaru eksportā.</w:t>
            </w:r>
            <w:bookmarkEnd w:id="4"/>
          </w:p>
          <w:p w14:paraId="137D433C" w14:textId="085721F5" w:rsidR="00392E3C" w:rsidRPr="000D79B0" w:rsidRDefault="00392E3C" w:rsidP="00A97C86">
            <w:pPr>
              <w:spacing w:after="0" w:line="240" w:lineRule="auto"/>
              <w:jc w:val="both"/>
              <w:rPr>
                <w:rFonts w:ascii="Times New Roman" w:hAnsi="Times New Roman"/>
                <w:sz w:val="24"/>
                <w:szCs w:val="24"/>
                <w:highlight w:val="yellow"/>
              </w:rPr>
            </w:pPr>
          </w:p>
        </w:tc>
      </w:tr>
      <w:tr w:rsidR="00925F9E" w:rsidRPr="000D79B0" w14:paraId="7F7EC0F0" w14:textId="77777777" w:rsidTr="09E35D4E">
        <w:tc>
          <w:tcPr>
            <w:tcW w:w="191" w:type="pct"/>
          </w:tcPr>
          <w:p w14:paraId="71EC361F" w14:textId="00BE42D0" w:rsidR="00392D00" w:rsidRPr="00713FAB" w:rsidRDefault="00363BB6" w:rsidP="005B2BF1">
            <w:pPr>
              <w:spacing w:after="0" w:line="240" w:lineRule="auto"/>
              <w:rPr>
                <w:rFonts w:ascii="Times New Roman" w:eastAsia="Times New Roman" w:hAnsi="Times New Roman"/>
                <w:sz w:val="24"/>
                <w:szCs w:val="24"/>
                <w:lang w:eastAsia="lv-LV"/>
              </w:rPr>
            </w:pPr>
            <w:r w:rsidRPr="00713FAB">
              <w:rPr>
                <w:rFonts w:ascii="Times New Roman" w:eastAsia="Times New Roman" w:hAnsi="Times New Roman"/>
                <w:sz w:val="24"/>
                <w:szCs w:val="24"/>
                <w:lang w:eastAsia="lv-LV"/>
              </w:rPr>
              <w:lastRenderedPageBreak/>
              <w:t>3.</w:t>
            </w:r>
          </w:p>
        </w:tc>
        <w:tc>
          <w:tcPr>
            <w:tcW w:w="1520" w:type="pct"/>
          </w:tcPr>
          <w:p w14:paraId="0DE533F5" w14:textId="31E4F016" w:rsidR="004B33BE" w:rsidRPr="00713FAB" w:rsidRDefault="00363BB6" w:rsidP="005B2BF1">
            <w:pPr>
              <w:spacing w:after="0" w:line="240" w:lineRule="auto"/>
              <w:rPr>
                <w:rFonts w:ascii="Times New Roman" w:eastAsia="Times New Roman" w:hAnsi="Times New Roman"/>
                <w:sz w:val="24"/>
                <w:szCs w:val="24"/>
                <w:lang w:eastAsia="lv-LV"/>
              </w:rPr>
            </w:pPr>
            <w:r w:rsidRPr="00713FAB">
              <w:rPr>
                <w:rFonts w:ascii="Times New Roman" w:eastAsia="Times New Roman" w:hAnsi="Times New Roman"/>
                <w:sz w:val="24"/>
                <w:szCs w:val="24"/>
                <w:lang w:eastAsia="lv-LV"/>
              </w:rPr>
              <w:t>Projekta izstrādē iesaistītās institūcijas un publiskas personas kapitālsabiedrības</w:t>
            </w:r>
          </w:p>
        </w:tc>
        <w:tc>
          <w:tcPr>
            <w:tcW w:w="3289" w:type="pct"/>
          </w:tcPr>
          <w:p w14:paraId="2D06F8AD" w14:textId="741DE988" w:rsidR="00392D00" w:rsidRPr="00713FAB" w:rsidRDefault="00480B38" w:rsidP="005B2BF1">
            <w:pPr>
              <w:spacing w:after="0" w:line="240" w:lineRule="auto"/>
              <w:jc w:val="both"/>
              <w:rPr>
                <w:rFonts w:ascii="Times New Roman" w:eastAsia="Times New Roman" w:hAnsi="Times New Roman"/>
                <w:sz w:val="24"/>
                <w:szCs w:val="24"/>
                <w:lang w:eastAsia="lv-LV"/>
              </w:rPr>
            </w:pPr>
            <w:r w:rsidRPr="00713FAB">
              <w:rPr>
                <w:rFonts w:ascii="Times New Roman" w:eastAsia="Times New Roman" w:hAnsi="Times New Roman"/>
                <w:bCs/>
                <w:sz w:val="24"/>
                <w:szCs w:val="24"/>
                <w:lang w:eastAsia="lv-LV"/>
              </w:rPr>
              <w:t xml:space="preserve">Ekonomikas ministrija, </w:t>
            </w:r>
            <w:r w:rsidR="00713FAB" w:rsidRPr="00713FAB">
              <w:rPr>
                <w:rFonts w:ascii="Times New Roman" w:eastAsia="Times New Roman" w:hAnsi="Times New Roman"/>
                <w:bCs/>
                <w:sz w:val="24"/>
                <w:szCs w:val="24"/>
                <w:lang w:eastAsia="lv-LV"/>
              </w:rPr>
              <w:t>Latvijas investīciju un attīstības aģentūra</w:t>
            </w:r>
          </w:p>
        </w:tc>
      </w:tr>
      <w:tr w:rsidR="00925F9E" w:rsidRPr="000D79B0" w14:paraId="175958CA" w14:textId="77777777" w:rsidTr="09E35D4E">
        <w:tc>
          <w:tcPr>
            <w:tcW w:w="191" w:type="pct"/>
          </w:tcPr>
          <w:p w14:paraId="3CBCAAF4" w14:textId="7FD7A2D5" w:rsidR="00392D00" w:rsidRPr="00713FAB" w:rsidRDefault="00363BB6" w:rsidP="005B2BF1">
            <w:pPr>
              <w:spacing w:after="0" w:line="240" w:lineRule="auto"/>
              <w:rPr>
                <w:rFonts w:ascii="Times New Roman" w:eastAsia="Times New Roman" w:hAnsi="Times New Roman"/>
                <w:sz w:val="24"/>
                <w:szCs w:val="24"/>
                <w:lang w:eastAsia="lv-LV"/>
              </w:rPr>
            </w:pPr>
            <w:r w:rsidRPr="00713FAB">
              <w:rPr>
                <w:rFonts w:ascii="Times New Roman" w:eastAsia="Times New Roman" w:hAnsi="Times New Roman"/>
                <w:sz w:val="24"/>
                <w:szCs w:val="24"/>
                <w:lang w:eastAsia="lv-LV"/>
              </w:rPr>
              <w:t>4.</w:t>
            </w:r>
          </w:p>
        </w:tc>
        <w:tc>
          <w:tcPr>
            <w:tcW w:w="1520" w:type="pct"/>
          </w:tcPr>
          <w:p w14:paraId="2CF71E8B" w14:textId="77777777" w:rsidR="00392D00" w:rsidRPr="00713FAB" w:rsidRDefault="00363BB6" w:rsidP="005B2BF1">
            <w:pPr>
              <w:spacing w:after="0" w:line="240" w:lineRule="auto"/>
              <w:rPr>
                <w:rFonts w:ascii="Times New Roman" w:eastAsia="Times New Roman" w:hAnsi="Times New Roman"/>
                <w:sz w:val="24"/>
                <w:szCs w:val="24"/>
                <w:lang w:eastAsia="lv-LV"/>
              </w:rPr>
            </w:pPr>
            <w:r w:rsidRPr="00713FAB">
              <w:rPr>
                <w:rFonts w:ascii="Times New Roman" w:eastAsia="Times New Roman" w:hAnsi="Times New Roman"/>
                <w:sz w:val="24"/>
                <w:szCs w:val="24"/>
                <w:lang w:eastAsia="lv-LV"/>
              </w:rPr>
              <w:t>Cita informācija</w:t>
            </w:r>
          </w:p>
        </w:tc>
        <w:tc>
          <w:tcPr>
            <w:tcW w:w="3289" w:type="pct"/>
          </w:tcPr>
          <w:p w14:paraId="1F5B946A" w14:textId="20B45FAB" w:rsidR="00577216" w:rsidRPr="00713FAB" w:rsidRDefault="00363BB6" w:rsidP="005B2BF1">
            <w:pPr>
              <w:spacing w:after="0" w:line="240" w:lineRule="auto"/>
              <w:jc w:val="both"/>
              <w:rPr>
                <w:rFonts w:ascii="Times New Roman" w:eastAsia="Times New Roman" w:hAnsi="Times New Roman"/>
                <w:sz w:val="24"/>
                <w:szCs w:val="24"/>
                <w:lang w:eastAsia="lv-LV"/>
              </w:rPr>
            </w:pPr>
            <w:r w:rsidRPr="00713FAB">
              <w:rPr>
                <w:rFonts w:ascii="Times New Roman" w:eastAsia="Times New Roman" w:hAnsi="Times New Roman"/>
                <w:sz w:val="24"/>
                <w:szCs w:val="24"/>
                <w:lang w:eastAsia="lv-LV"/>
              </w:rPr>
              <w:t>Nav</w:t>
            </w:r>
          </w:p>
        </w:tc>
      </w:tr>
    </w:tbl>
    <w:p w14:paraId="0D0D29A7" w14:textId="0C87B762" w:rsidR="00247BA4" w:rsidRPr="000D79B0" w:rsidRDefault="00247BA4" w:rsidP="001652C3">
      <w:pPr>
        <w:spacing w:after="0" w:line="240" w:lineRule="auto"/>
        <w:rPr>
          <w:rFonts w:ascii="Times New Roman" w:hAnsi="Times New Roman"/>
          <w:i/>
          <w:sz w:val="24"/>
          <w:szCs w:val="24"/>
          <w:highlight w:val="yellow"/>
        </w:rPr>
      </w:pPr>
    </w:p>
    <w:p w14:paraId="4D92EF93" w14:textId="77777777" w:rsidR="004C3B26" w:rsidRPr="000D79B0" w:rsidRDefault="004C3B26" w:rsidP="001652C3">
      <w:pPr>
        <w:spacing w:after="0" w:line="240" w:lineRule="auto"/>
        <w:rPr>
          <w:rFonts w:ascii="Times New Roman" w:hAnsi="Times New Roman"/>
          <w:i/>
          <w:sz w:val="24"/>
          <w:szCs w:val="24"/>
          <w:highlight w:val="yellow"/>
        </w:rPr>
      </w:pPr>
    </w:p>
    <w:tbl>
      <w:tblPr>
        <w:tblW w:w="5646" w:type="pct"/>
        <w:tblInd w:w="-725"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8"/>
        <w:gridCol w:w="451"/>
        <w:gridCol w:w="3234"/>
        <w:gridCol w:w="6805"/>
        <w:gridCol w:w="11"/>
        <w:gridCol w:w="38"/>
      </w:tblGrid>
      <w:tr w:rsidR="00925F9E" w:rsidRPr="000D79B0" w14:paraId="74EC6D5A" w14:textId="77777777" w:rsidTr="00495097">
        <w:trPr>
          <w:gridBefore w:val="1"/>
          <w:gridAfter w:val="2"/>
          <w:wBefore w:w="4" w:type="pct"/>
          <w:wAfter w:w="23" w:type="pct"/>
          <w:trHeight w:val="555"/>
        </w:trPr>
        <w:tc>
          <w:tcPr>
            <w:tcW w:w="4973" w:type="pct"/>
            <w:gridSpan w:val="3"/>
            <w:tcBorders>
              <w:top w:val="outset" w:sz="6" w:space="0" w:color="414142"/>
              <w:left w:val="outset" w:sz="6" w:space="0" w:color="414142"/>
              <w:bottom w:val="outset" w:sz="6" w:space="0" w:color="414142"/>
              <w:right w:val="outset" w:sz="6" w:space="0" w:color="414142"/>
            </w:tcBorders>
            <w:vAlign w:val="center"/>
            <w:hideMark/>
          </w:tcPr>
          <w:p w14:paraId="1BADC85E" w14:textId="77777777" w:rsidR="001B53A6" w:rsidRPr="000D79B0" w:rsidRDefault="00363BB6" w:rsidP="005B26B7">
            <w:pPr>
              <w:spacing w:before="100" w:beforeAutospacing="1" w:after="100" w:afterAutospacing="1" w:line="293" w:lineRule="atLeast"/>
              <w:jc w:val="center"/>
              <w:rPr>
                <w:rFonts w:ascii="Times New Roman" w:hAnsi="Times New Roman"/>
                <w:b/>
                <w:bCs/>
                <w:sz w:val="24"/>
                <w:szCs w:val="24"/>
                <w:highlight w:val="yellow"/>
              </w:rPr>
            </w:pPr>
            <w:r w:rsidRPr="00713FAB">
              <w:rPr>
                <w:rFonts w:ascii="Times New Roman" w:hAnsi="Times New Roman"/>
                <w:sz w:val="24"/>
                <w:szCs w:val="24"/>
              </w:rPr>
              <w:t> </w:t>
            </w:r>
            <w:r w:rsidRPr="00713FAB">
              <w:rPr>
                <w:rFonts w:ascii="Times New Roman" w:hAnsi="Times New Roman"/>
                <w:b/>
                <w:bCs/>
                <w:sz w:val="24"/>
                <w:szCs w:val="24"/>
              </w:rPr>
              <w:t>II. Tiesību akta projekta ietekme uz sabiedrību, tautsaimniecības attīstību un administratīvo slogu</w:t>
            </w:r>
          </w:p>
        </w:tc>
      </w:tr>
      <w:tr w:rsidR="00925F9E" w:rsidRPr="000D79B0" w14:paraId="2F8AE82F" w14:textId="77777777" w:rsidTr="00495097">
        <w:trPr>
          <w:gridBefore w:val="1"/>
          <w:gridAfter w:val="2"/>
          <w:wBefore w:w="4" w:type="pct"/>
          <w:wAfter w:w="23" w:type="pct"/>
          <w:trHeight w:val="465"/>
        </w:trPr>
        <w:tc>
          <w:tcPr>
            <w:tcW w:w="214" w:type="pct"/>
            <w:tcBorders>
              <w:top w:val="outset" w:sz="6" w:space="0" w:color="414142"/>
              <w:left w:val="outset" w:sz="6" w:space="0" w:color="414142"/>
              <w:bottom w:val="outset" w:sz="6" w:space="0" w:color="414142"/>
              <w:right w:val="outset" w:sz="6" w:space="0" w:color="414142"/>
            </w:tcBorders>
            <w:hideMark/>
          </w:tcPr>
          <w:p w14:paraId="2D2C002B" w14:textId="77777777" w:rsidR="001B53A6" w:rsidRPr="003349B9" w:rsidRDefault="00363BB6" w:rsidP="005B26B7">
            <w:pPr>
              <w:spacing w:after="0" w:line="240" w:lineRule="auto"/>
              <w:rPr>
                <w:rFonts w:ascii="Times New Roman" w:hAnsi="Times New Roman"/>
                <w:sz w:val="24"/>
                <w:szCs w:val="24"/>
              </w:rPr>
            </w:pPr>
            <w:r w:rsidRPr="003349B9">
              <w:rPr>
                <w:rFonts w:ascii="Times New Roman" w:hAnsi="Times New Roman"/>
                <w:sz w:val="24"/>
                <w:szCs w:val="24"/>
              </w:rPr>
              <w:t>1.</w:t>
            </w:r>
          </w:p>
        </w:tc>
        <w:tc>
          <w:tcPr>
            <w:tcW w:w="1533" w:type="pct"/>
            <w:tcBorders>
              <w:top w:val="outset" w:sz="6" w:space="0" w:color="414142"/>
              <w:left w:val="outset" w:sz="6" w:space="0" w:color="414142"/>
              <w:bottom w:val="outset" w:sz="6" w:space="0" w:color="414142"/>
              <w:right w:val="outset" w:sz="6" w:space="0" w:color="414142"/>
            </w:tcBorders>
            <w:hideMark/>
          </w:tcPr>
          <w:p w14:paraId="0C0F4FCF" w14:textId="77777777" w:rsidR="001B53A6" w:rsidRPr="003349B9" w:rsidRDefault="00363BB6" w:rsidP="005B26B7">
            <w:pPr>
              <w:spacing w:after="0" w:line="240" w:lineRule="auto"/>
              <w:rPr>
                <w:rFonts w:ascii="Times New Roman" w:hAnsi="Times New Roman"/>
                <w:sz w:val="24"/>
                <w:szCs w:val="24"/>
              </w:rPr>
            </w:pPr>
            <w:r w:rsidRPr="003349B9">
              <w:rPr>
                <w:rFonts w:ascii="Times New Roman" w:hAnsi="Times New Roman"/>
                <w:sz w:val="24"/>
                <w:szCs w:val="24"/>
              </w:rPr>
              <w:t xml:space="preserve">Sabiedrības </w:t>
            </w:r>
            <w:proofErr w:type="spellStart"/>
            <w:r w:rsidRPr="003349B9">
              <w:rPr>
                <w:rFonts w:ascii="Times New Roman" w:hAnsi="Times New Roman"/>
                <w:sz w:val="24"/>
                <w:szCs w:val="24"/>
              </w:rPr>
              <w:t>mērķgrupas</w:t>
            </w:r>
            <w:proofErr w:type="spellEnd"/>
            <w:r w:rsidRPr="003349B9">
              <w:rPr>
                <w:rFonts w:ascii="Times New Roman" w:hAnsi="Times New Roman"/>
                <w:sz w:val="24"/>
                <w:szCs w:val="24"/>
              </w:rPr>
              <w:t>, kuras tiesiskais regulējums ietekmē vai varētu ietekmēt</w:t>
            </w:r>
          </w:p>
        </w:tc>
        <w:tc>
          <w:tcPr>
            <w:tcW w:w="3226" w:type="pct"/>
            <w:tcBorders>
              <w:top w:val="outset" w:sz="6" w:space="0" w:color="414142"/>
              <w:left w:val="outset" w:sz="6" w:space="0" w:color="414142"/>
              <w:bottom w:val="outset" w:sz="6" w:space="0" w:color="414142"/>
              <w:right w:val="outset" w:sz="6" w:space="0" w:color="414142"/>
            </w:tcBorders>
          </w:tcPr>
          <w:p w14:paraId="4275780A" w14:textId="4612691D" w:rsidR="001B53A6" w:rsidRPr="003349B9" w:rsidRDefault="00A77A4B" w:rsidP="00A77A4B">
            <w:pPr>
              <w:spacing w:after="0" w:line="240" w:lineRule="auto"/>
              <w:jc w:val="both"/>
              <w:rPr>
                <w:rFonts w:ascii="Times New Roman" w:hAnsi="Times New Roman"/>
                <w:sz w:val="24"/>
                <w:szCs w:val="24"/>
              </w:rPr>
            </w:pPr>
            <w:bookmarkStart w:id="5" w:name="_GoBack"/>
            <w:r w:rsidRPr="003349B9">
              <w:rPr>
                <w:rFonts w:ascii="Times New Roman" w:eastAsia="Times New Roman" w:hAnsi="Times New Roman"/>
                <w:bCs/>
                <w:sz w:val="24"/>
                <w:szCs w:val="24"/>
                <w:lang w:eastAsia="lv-LV"/>
              </w:rPr>
              <w:t>Sīkie (mikro), mazie, vidējie un lielie komersanti, pētniecības un zināšanu izplatīšanas organizācijas.</w:t>
            </w:r>
            <w:bookmarkEnd w:id="5"/>
          </w:p>
        </w:tc>
      </w:tr>
      <w:tr w:rsidR="00925F9E" w:rsidRPr="000D79B0" w14:paraId="65A5AF99"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hideMark/>
          </w:tcPr>
          <w:p w14:paraId="7EFA10A9" w14:textId="77777777" w:rsidR="001B53A6" w:rsidRPr="003349B9" w:rsidRDefault="00363BB6" w:rsidP="005B26B7">
            <w:pPr>
              <w:spacing w:after="0" w:line="240" w:lineRule="auto"/>
              <w:rPr>
                <w:rFonts w:ascii="Times New Roman" w:hAnsi="Times New Roman"/>
                <w:sz w:val="24"/>
                <w:szCs w:val="24"/>
              </w:rPr>
            </w:pPr>
            <w:r w:rsidRPr="003349B9">
              <w:rPr>
                <w:rFonts w:ascii="Times New Roman" w:hAnsi="Times New Roman"/>
                <w:sz w:val="24"/>
                <w:szCs w:val="24"/>
              </w:rPr>
              <w:t>2.</w:t>
            </w:r>
          </w:p>
        </w:tc>
        <w:tc>
          <w:tcPr>
            <w:tcW w:w="1533" w:type="pct"/>
            <w:tcBorders>
              <w:top w:val="outset" w:sz="6" w:space="0" w:color="414142"/>
              <w:left w:val="outset" w:sz="6" w:space="0" w:color="414142"/>
              <w:bottom w:val="outset" w:sz="6" w:space="0" w:color="414142"/>
              <w:right w:val="outset" w:sz="6" w:space="0" w:color="414142"/>
            </w:tcBorders>
            <w:hideMark/>
          </w:tcPr>
          <w:p w14:paraId="5A5E2F6F" w14:textId="77777777" w:rsidR="001B53A6" w:rsidRPr="003349B9" w:rsidRDefault="00363BB6" w:rsidP="005B26B7">
            <w:pPr>
              <w:spacing w:after="0" w:line="240" w:lineRule="auto"/>
              <w:rPr>
                <w:rFonts w:ascii="Times New Roman" w:hAnsi="Times New Roman"/>
                <w:sz w:val="24"/>
                <w:szCs w:val="24"/>
              </w:rPr>
            </w:pPr>
            <w:r w:rsidRPr="003349B9">
              <w:rPr>
                <w:rFonts w:ascii="Times New Roman" w:hAnsi="Times New Roman"/>
                <w:sz w:val="24"/>
                <w:szCs w:val="24"/>
              </w:rPr>
              <w:t>Tiesiskā regulējuma ietekme uz tautsaimniecību un administratīvo slogu</w:t>
            </w:r>
          </w:p>
        </w:tc>
        <w:tc>
          <w:tcPr>
            <w:tcW w:w="3226" w:type="pct"/>
            <w:tcBorders>
              <w:top w:val="outset" w:sz="6" w:space="0" w:color="414142"/>
              <w:left w:val="outset" w:sz="6" w:space="0" w:color="414142"/>
              <w:bottom w:val="outset" w:sz="6" w:space="0" w:color="414142"/>
              <w:right w:val="outset" w:sz="6" w:space="0" w:color="414142"/>
            </w:tcBorders>
          </w:tcPr>
          <w:p w14:paraId="6A4EA1E5" w14:textId="4C82DBA9" w:rsidR="005B38A0" w:rsidRPr="003349B9" w:rsidRDefault="0055553E" w:rsidP="001B374C">
            <w:pPr>
              <w:spacing w:after="0" w:line="240" w:lineRule="auto"/>
              <w:ind w:right="106"/>
              <w:jc w:val="both"/>
              <w:rPr>
                <w:rFonts w:ascii="Times New Roman" w:hAnsi="Times New Roman"/>
                <w:sz w:val="24"/>
                <w:szCs w:val="24"/>
              </w:rPr>
            </w:pPr>
            <w:r w:rsidRPr="003349B9">
              <w:rPr>
                <w:rFonts w:ascii="Times New Roman" w:hAnsi="Times New Roman"/>
                <w:iCs/>
                <w:sz w:val="24"/>
                <w:szCs w:val="24"/>
              </w:rPr>
              <w:t>Sabiedrības grupām un institūcijām Noteikumu projekta tiesiskais regulējums nemaina tiesības un pienākumus, kā arī veicamās darbības.</w:t>
            </w:r>
            <w:r w:rsidR="000A762C" w:rsidRPr="003349B9">
              <w:rPr>
                <w:rFonts w:ascii="Times New Roman" w:eastAsia="Times New Roman" w:hAnsi="Times New Roman"/>
                <w:iCs/>
                <w:color w:val="000000" w:themeColor="text1"/>
                <w:sz w:val="24"/>
                <w:szCs w:val="24"/>
                <w:lang w:eastAsia="lv-LV"/>
              </w:rPr>
              <w:t xml:space="preserve"> </w:t>
            </w:r>
            <w:r w:rsidR="001B374C" w:rsidRPr="003349B9">
              <w:rPr>
                <w:rFonts w:ascii="Times New Roman" w:eastAsia="Times New Roman" w:hAnsi="Times New Roman"/>
                <w:iCs/>
                <w:color w:val="000000" w:themeColor="text1"/>
                <w:sz w:val="24"/>
                <w:szCs w:val="24"/>
                <w:lang w:eastAsia="lv-LV"/>
              </w:rPr>
              <w:t>Noteikumu projekts pozitīvi ietekmēs tautsaimniecību.</w:t>
            </w:r>
          </w:p>
        </w:tc>
      </w:tr>
      <w:tr w:rsidR="00925F9E" w:rsidRPr="000D79B0" w14:paraId="25A2AD93"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hideMark/>
          </w:tcPr>
          <w:p w14:paraId="204E5F85" w14:textId="7BFB22B7" w:rsidR="001B53A6" w:rsidRPr="003349B9" w:rsidRDefault="00363BB6" w:rsidP="005B26B7">
            <w:pPr>
              <w:spacing w:after="0" w:line="240" w:lineRule="auto"/>
              <w:rPr>
                <w:rFonts w:ascii="Times New Roman" w:hAnsi="Times New Roman"/>
                <w:sz w:val="24"/>
                <w:szCs w:val="24"/>
              </w:rPr>
            </w:pPr>
            <w:r w:rsidRPr="003349B9">
              <w:rPr>
                <w:rFonts w:ascii="Times New Roman" w:hAnsi="Times New Roman"/>
                <w:sz w:val="24"/>
                <w:szCs w:val="24"/>
              </w:rPr>
              <w:t>3.</w:t>
            </w:r>
          </w:p>
        </w:tc>
        <w:tc>
          <w:tcPr>
            <w:tcW w:w="1533" w:type="pct"/>
            <w:tcBorders>
              <w:top w:val="outset" w:sz="6" w:space="0" w:color="414142"/>
              <w:left w:val="outset" w:sz="6" w:space="0" w:color="414142"/>
              <w:bottom w:val="outset" w:sz="6" w:space="0" w:color="414142"/>
              <w:right w:val="outset" w:sz="6" w:space="0" w:color="414142"/>
            </w:tcBorders>
            <w:hideMark/>
          </w:tcPr>
          <w:p w14:paraId="79B32A1C" w14:textId="77777777" w:rsidR="001B53A6" w:rsidRPr="003349B9" w:rsidRDefault="00363BB6" w:rsidP="005B26B7">
            <w:pPr>
              <w:spacing w:after="0" w:line="240" w:lineRule="auto"/>
              <w:rPr>
                <w:rFonts w:ascii="Times New Roman" w:hAnsi="Times New Roman"/>
                <w:sz w:val="24"/>
                <w:szCs w:val="24"/>
              </w:rPr>
            </w:pPr>
            <w:r w:rsidRPr="003349B9">
              <w:rPr>
                <w:rFonts w:ascii="Times New Roman" w:hAnsi="Times New Roman"/>
                <w:sz w:val="24"/>
                <w:szCs w:val="24"/>
              </w:rPr>
              <w:t>Administratīvo izmaksu monetārs novērtējums</w:t>
            </w:r>
          </w:p>
        </w:tc>
        <w:tc>
          <w:tcPr>
            <w:tcW w:w="3226" w:type="pct"/>
            <w:tcBorders>
              <w:top w:val="outset" w:sz="6" w:space="0" w:color="414142"/>
              <w:left w:val="outset" w:sz="6" w:space="0" w:color="414142"/>
              <w:bottom w:val="outset" w:sz="6" w:space="0" w:color="414142"/>
              <w:right w:val="outset" w:sz="6" w:space="0" w:color="414142"/>
            </w:tcBorders>
            <w:hideMark/>
          </w:tcPr>
          <w:p w14:paraId="6963683C" w14:textId="2A2F8A56" w:rsidR="00DF450B" w:rsidRPr="003349B9" w:rsidRDefault="000F45CE" w:rsidP="001B374C">
            <w:pPr>
              <w:spacing w:after="0"/>
              <w:ind w:right="106"/>
              <w:jc w:val="both"/>
              <w:rPr>
                <w:rFonts w:ascii="Times New Roman" w:hAnsi="Times New Roman"/>
                <w:sz w:val="24"/>
                <w:szCs w:val="24"/>
              </w:rPr>
            </w:pPr>
            <w:r w:rsidRPr="003349B9">
              <w:rPr>
                <w:rFonts w:ascii="Times New Roman" w:hAnsi="Times New Roman"/>
                <w:iCs/>
                <w:sz w:val="24"/>
                <w:szCs w:val="24"/>
              </w:rPr>
              <w:t>Noteikumu p</w:t>
            </w:r>
            <w:r w:rsidR="00826020" w:rsidRPr="003349B9">
              <w:rPr>
                <w:rFonts w:ascii="Times New Roman" w:hAnsi="Times New Roman"/>
                <w:iCs/>
                <w:sz w:val="24"/>
                <w:szCs w:val="24"/>
              </w:rPr>
              <w:t>rojekts šo jomu neskar.</w:t>
            </w:r>
          </w:p>
        </w:tc>
      </w:tr>
      <w:tr w:rsidR="001B374C" w:rsidRPr="000D79B0" w14:paraId="1074DD46" w14:textId="77777777" w:rsidTr="00495097">
        <w:trPr>
          <w:gridBefore w:val="1"/>
          <w:gridAfter w:val="2"/>
          <w:wBefore w:w="4" w:type="pct"/>
          <w:wAfter w:w="23" w:type="pct"/>
          <w:trHeight w:val="510"/>
        </w:trPr>
        <w:tc>
          <w:tcPr>
            <w:tcW w:w="214" w:type="pct"/>
            <w:tcBorders>
              <w:top w:val="outset" w:sz="6" w:space="0" w:color="414142"/>
              <w:left w:val="outset" w:sz="6" w:space="0" w:color="414142"/>
              <w:bottom w:val="outset" w:sz="6" w:space="0" w:color="414142"/>
              <w:right w:val="outset" w:sz="6" w:space="0" w:color="414142"/>
            </w:tcBorders>
          </w:tcPr>
          <w:p w14:paraId="33EB2809" w14:textId="3622E440" w:rsidR="001B374C" w:rsidRPr="003349B9" w:rsidRDefault="001B374C" w:rsidP="005B26B7">
            <w:pPr>
              <w:spacing w:after="0" w:line="240" w:lineRule="auto"/>
              <w:rPr>
                <w:rFonts w:ascii="Times New Roman" w:hAnsi="Times New Roman"/>
                <w:sz w:val="24"/>
                <w:szCs w:val="24"/>
              </w:rPr>
            </w:pPr>
            <w:r w:rsidRPr="003349B9">
              <w:rPr>
                <w:rFonts w:ascii="Times New Roman" w:hAnsi="Times New Roman"/>
                <w:sz w:val="24"/>
                <w:szCs w:val="24"/>
              </w:rPr>
              <w:t>4.</w:t>
            </w:r>
          </w:p>
        </w:tc>
        <w:tc>
          <w:tcPr>
            <w:tcW w:w="1533" w:type="pct"/>
            <w:tcBorders>
              <w:top w:val="outset" w:sz="6" w:space="0" w:color="414142"/>
              <w:left w:val="outset" w:sz="6" w:space="0" w:color="414142"/>
              <w:bottom w:val="outset" w:sz="6" w:space="0" w:color="414142"/>
              <w:right w:val="outset" w:sz="6" w:space="0" w:color="414142"/>
            </w:tcBorders>
          </w:tcPr>
          <w:p w14:paraId="5F6BA6F4" w14:textId="3A9D747B" w:rsidR="001B374C" w:rsidRPr="003349B9" w:rsidRDefault="001B374C" w:rsidP="005B26B7">
            <w:pPr>
              <w:spacing w:after="0" w:line="240" w:lineRule="auto"/>
              <w:rPr>
                <w:rFonts w:ascii="Times New Roman" w:hAnsi="Times New Roman"/>
                <w:sz w:val="24"/>
                <w:szCs w:val="24"/>
              </w:rPr>
            </w:pPr>
            <w:r w:rsidRPr="003349B9">
              <w:rPr>
                <w:rFonts w:ascii="Times New Roman" w:eastAsia="Times New Roman" w:hAnsi="Times New Roman"/>
                <w:iCs/>
                <w:color w:val="000000" w:themeColor="text1"/>
                <w:sz w:val="24"/>
                <w:szCs w:val="24"/>
                <w:lang w:eastAsia="lv-LV"/>
              </w:rPr>
              <w:t>Atbilstības izmaksu monetārs novērtējums</w:t>
            </w:r>
          </w:p>
        </w:tc>
        <w:tc>
          <w:tcPr>
            <w:tcW w:w="3226" w:type="pct"/>
            <w:tcBorders>
              <w:top w:val="outset" w:sz="6" w:space="0" w:color="414142"/>
              <w:left w:val="outset" w:sz="6" w:space="0" w:color="414142"/>
              <w:bottom w:val="outset" w:sz="6" w:space="0" w:color="414142"/>
              <w:right w:val="outset" w:sz="6" w:space="0" w:color="414142"/>
            </w:tcBorders>
          </w:tcPr>
          <w:p w14:paraId="3FF0B5A2" w14:textId="36113BCA" w:rsidR="001B374C" w:rsidRPr="003349B9" w:rsidRDefault="000F45CE" w:rsidP="001B374C">
            <w:pPr>
              <w:spacing w:after="0"/>
              <w:ind w:right="106"/>
              <w:jc w:val="both"/>
              <w:rPr>
                <w:rFonts w:ascii="Times New Roman" w:hAnsi="Times New Roman"/>
                <w:sz w:val="24"/>
                <w:szCs w:val="24"/>
              </w:rPr>
            </w:pPr>
            <w:r w:rsidRPr="003349B9">
              <w:rPr>
                <w:rFonts w:ascii="Times New Roman" w:hAnsi="Times New Roman"/>
                <w:iCs/>
                <w:sz w:val="24"/>
                <w:szCs w:val="24"/>
              </w:rPr>
              <w:t xml:space="preserve">Noteikumu projekts </w:t>
            </w:r>
            <w:r w:rsidR="00826020" w:rsidRPr="003349B9">
              <w:rPr>
                <w:rFonts w:ascii="Times New Roman" w:eastAsia="Times New Roman" w:hAnsi="Times New Roman"/>
                <w:iCs/>
                <w:color w:val="000000" w:themeColor="text1"/>
                <w:sz w:val="24"/>
                <w:szCs w:val="24"/>
                <w:lang w:eastAsia="lv-LV"/>
              </w:rPr>
              <w:t>šo jomu neskar.</w:t>
            </w:r>
          </w:p>
        </w:tc>
      </w:tr>
      <w:tr w:rsidR="00925F9E" w:rsidRPr="000D79B0" w14:paraId="27129247" w14:textId="77777777" w:rsidTr="00495097">
        <w:trPr>
          <w:gridBefore w:val="1"/>
          <w:gridAfter w:val="2"/>
          <w:wBefore w:w="4" w:type="pct"/>
          <w:wAfter w:w="23" w:type="pct"/>
          <w:trHeight w:val="345"/>
        </w:trPr>
        <w:tc>
          <w:tcPr>
            <w:tcW w:w="214" w:type="pct"/>
            <w:tcBorders>
              <w:top w:val="outset" w:sz="6" w:space="0" w:color="414142"/>
              <w:left w:val="outset" w:sz="6" w:space="0" w:color="414142"/>
              <w:bottom w:val="single" w:sz="4" w:space="0" w:color="auto"/>
              <w:right w:val="outset" w:sz="6" w:space="0" w:color="414142"/>
            </w:tcBorders>
            <w:hideMark/>
          </w:tcPr>
          <w:p w14:paraId="6CE9A9D4" w14:textId="10694431" w:rsidR="001B53A6" w:rsidRPr="003349B9" w:rsidRDefault="00F70AE9" w:rsidP="005B26B7">
            <w:pPr>
              <w:spacing w:after="0" w:line="240" w:lineRule="auto"/>
              <w:rPr>
                <w:rFonts w:ascii="Times New Roman" w:hAnsi="Times New Roman"/>
                <w:sz w:val="24"/>
                <w:szCs w:val="24"/>
              </w:rPr>
            </w:pPr>
            <w:r w:rsidRPr="003349B9">
              <w:rPr>
                <w:rFonts w:ascii="Times New Roman" w:hAnsi="Times New Roman"/>
                <w:sz w:val="24"/>
                <w:szCs w:val="24"/>
              </w:rPr>
              <w:t>5</w:t>
            </w:r>
            <w:r w:rsidR="00363BB6" w:rsidRPr="003349B9">
              <w:rPr>
                <w:rFonts w:ascii="Times New Roman" w:hAnsi="Times New Roman"/>
                <w:sz w:val="24"/>
                <w:szCs w:val="24"/>
              </w:rPr>
              <w:t>.</w:t>
            </w:r>
          </w:p>
        </w:tc>
        <w:tc>
          <w:tcPr>
            <w:tcW w:w="1533" w:type="pct"/>
            <w:tcBorders>
              <w:top w:val="outset" w:sz="6" w:space="0" w:color="414142"/>
              <w:left w:val="outset" w:sz="6" w:space="0" w:color="414142"/>
              <w:bottom w:val="single" w:sz="4" w:space="0" w:color="auto"/>
              <w:right w:val="outset" w:sz="6" w:space="0" w:color="414142"/>
            </w:tcBorders>
            <w:hideMark/>
          </w:tcPr>
          <w:p w14:paraId="5B252A84" w14:textId="77777777" w:rsidR="001B53A6" w:rsidRPr="003349B9" w:rsidRDefault="00363BB6" w:rsidP="005B26B7">
            <w:pPr>
              <w:spacing w:after="0" w:line="240" w:lineRule="auto"/>
              <w:rPr>
                <w:rFonts w:ascii="Times New Roman" w:hAnsi="Times New Roman"/>
                <w:sz w:val="24"/>
                <w:szCs w:val="24"/>
              </w:rPr>
            </w:pPr>
            <w:r w:rsidRPr="003349B9">
              <w:rPr>
                <w:rFonts w:ascii="Times New Roman" w:hAnsi="Times New Roman"/>
                <w:sz w:val="24"/>
                <w:szCs w:val="24"/>
              </w:rPr>
              <w:t>Cita informācija</w:t>
            </w:r>
          </w:p>
        </w:tc>
        <w:tc>
          <w:tcPr>
            <w:tcW w:w="3226" w:type="pct"/>
            <w:tcBorders>
              <w:top w:val="outset" w:sz="6" w:space="0" w:color="414142"/>
              <w:left w:val="outset" w:sz="6" w:space="0" w:color="414142"/>
              <w:bottom w:val="single" w:sz="4" w:space="0" w:color="auto"/>
              <w:right w:val="outset" w:sz="6" w:space="0" w:color="414142"/>
            </w:tcBorders>
            <w:hideMark/>
          </w:tcPr>
          <w:p w14:paraId="3BDCF793" w14:textId="77777777" w:rsidR="001B53A6" w:rsidRPr="003349B9" w:rsidRDefault="00363BB6" w:rsidP="005B26B7">
            <w:pPr>
              <w:spacing w:before="100" w:beforeAutospacing="1" w:after="100" w:afterAutospacing="1" w:line="293" w:lineRule="atLeast"/>
              <w:rPr>
                <w:rFonts w:ascii="Times New Roman" w:hAnsi="Times New Roman"/>
                <w:sz w:val="24"/>
                <w:szCs w:val="24"/>
              </w:rPr>
            </w:pPr>
            <w:r w:rsidRPr="003349B9">
              <w:rPr>
                <w:rFonts w:ascii="Times New Roman" w:hAnsi="Times New Roman"/>
                <w:sz w:val="24"/>
                <w:szCs w:val="24"/>
              </w:rPr>
              <w:t>Nav</w:t>
            </w:r>
          </w:p>
        </w:tc>
      </w:tr>
      <w:tr w:rsidR="00086514" w:rsidRPr="000D79B0" w14:paraId="604B445B" w14:textId="77777777" w:rsidTr="00495097">
        <w:trPr>
          <w:gridBefore w:val="1"/>
          <w:gridAfter w:val="2"/>
          <w:wBefore w:w="4" w:type="pct"/>
          <w:wAfter w:w="23" w:type="pct"/>
          <w:trHeight w:val="345"/>
        </w:trPr>
        <w:tc>
          <w:tcPr>
            <w:tcW w:w="214" w:type="pct"/>
            <w:tcBorders>
              <w:top w:val="single" w:sz="4" w:space="0" w:color="auto"/>
              <w:left w:val="nil"/>
              <w:bottom w:val="nil"/>
              <w:right w:val="nil"/>
            </w:tcBorders>
          </w:tcPr>
          <w:p w14:paraId="0A579486" w14:textId="5004B396" w:rsidR="00086514" w:rsidRPr="000D79B0" w:rsidRDefault="00086514" w:rsidP="005B26B7">
            <w:pPr>
              <w:spacing w:after="0" w:line="240" w:lineRule="auto"/>
              <w:rPr>
                <w:rFonts w:ascii="Times New Roman" w:hAnsi="Times New Roman"/>
                <w:sz w:val="24"/>
                <w:szCs w:val="24"/>
                <w:highlight w:val="yellow"/>
              </w:rPr>
            </w:pPr>
          </w:p>
        </w:tc>
        <w:tc>
          <w:tcPr>
            <w:tcW w:w="1533" w:type="pct"/>
            <w:tcBorders>
              <w:top w:val="single" w:sz="4" w:space="0" w:color="auto"/>
              <w:left w:val="nil"/>
              <w:bottom w:val="nil"/>
              <w:right w:val="nil"/>
            </w:tcBorders>
          </w:tcPr>
          <w:p w14:paraId="7BE04A1E" w14:textId="77777777" w:rsidR="00086514" w:rsidRPr="000D79B0" w:rsidRDefault="00086514" w:rsidP="005B26B7">
            <w:pPr>
              <w:spacing w:after="0" w:line="240" w:lineRule="auto"/>
              <w:rPr>
                <w:rFonts w:ascii="Times New Roman" w:hAnsi="Times New Roman"/>
                <w:sz w:val="24"/>
                <w:szCs w:val="24"/>
                <w:highlight w:val="yellow"/>
              </w:rPr>
            </w:pPr>
          </w:p>
          <w:p w14:paraId="5CE98ABB" w14:textId="1D2DAA05" w:rsidR="004C3B26" w:rsidRPr="000D79B0" w:rsidRDefault="004C3B26" w:rsidP="005B26B7">
            <w:pPr>
              <w:spacing w:after="0" w:line="240" w:lineRule="auto"/>
              <w:rPr>
                <w:rFonts w:ascii="Times New Roman" w:hAnsi="Times New Roman"/>
                <w:sz w:val="24"/>
                <w:szCs w:val="24"/>
                <w:highlight w:val="yellow"/>
              </w:rPr>
            </w:pPr>
          </w:p>
        </w:tc>
        <w:tc>
          <w:tcPr>
            <w:tcW w:w="3226" w:type="pct"/>
            <w:tcBorders>
              <w:top w:val="single" w:sz="4" w:space="0" w:color="auto"/>
              <w:left w:val="nil"/>
              <w:bottom w:val="nil"/>
              <w:right w:val="nil"/>
            </w:tcBorders>
          </w:tcPr>
          <w:p w14:paraId="067C0EAA" w14:textId="77777777" w:rsidR="00086514" w:rsidRPr="000D79B0" w:rsidRDefault="00086514" w:rsidP="005B26B7">
            <w:pPr>
              <w:spacing w:before="100" w:beforeAutospacing="1" w:after="100" w:afterAutospacing="1" w:line="293" w:lineRule="atLeast"/>
              <w:rPr>
                <w:rFonts w:ascii="Times New Roman" w:hAnsi="Times New Roman"/>
                <w:sz w:val="24"/>
                <w:szCs w:val="24"/>
                <w:highlight w:val="yellow"/>
              </w:rPr>
            </w:pPr>
          </w:p>
        </w:tc>
      </w:tr>
      <w:tr w:rsidR="00495097" w:rsidRPr="000D79B0" w14:paraId="0D0D1C81" w14:textId="77777777" w:rsidTr="0049509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rPr>
          <w:gridBefore w:val="1"/>
          <w:wBefore w:w="4" w:type="pct"/>
          <w:trHeight w:val="249"/>
        </w:trPr>
        <w:tc>
          <w:tcPr>
            <w:tcW w:w="4996" w:type="pct"/>
            <w:gridSpan w:val="5"/>
            <w:tcBorders>
              <w:top w:val="single" w:sz="4" w:space="0" w:color="auto"/>
              <w:left w:val="single" w:sz="4" w:space="0" w:color="auto"/>
              <w:bottom w:val="single" w:sz="4" w:space="0" w:color="auto"/>
              <w:right w:val="single" w:sz="4" w:space="0" w:color="auto"/>
            </w:tcBorders>
            <w:shd w:val="clear" w:color="auto" w:fill="auto"/>
          </w:tcPr>
          <w:p w14:paraId="22E3825E" w14:textId="77777777" w:rsidR="00495097" w:rsidRPr="000D79B0" w:rsidRDefault="00495097" w:rsidP="0006213D">
            <w:pPr>
              <w:contextualSpacing/>
              <w:jc w:val="center"/>
              <w:rPr>
                <w:rFonts w:ascii="Times New Roman" w:eastAsia="Times New Roman" w:hAnsi="Times New Roman"/>
                <w:b/>
                <w:bCs/>
                <w:sz w:val="24"/>
                <w:szCs w:val="24"/>
                <w:highlight w:val="yellow"/>
                <w:lang w:eastAsia="lv-LV"/>
              </w:rPr>
            </w:pPr>
            <w:r w:rsidRPr="003349B9">
              <w:rPr>
                <w:rFonts w:ascii="Times New Roman" w:eastAsia="Times New Roman" w:hAnsi="Times New Roman"/>
                <w:b/>
                <w:bCs/>
                <w:sz w:val="24"/>
                <w:szCs w:val="24"/>
                <w:lang w:eastAsia="lv-LV"/>
              </w:rPr>
              <w:t>III. Tiesību akta projekta ietekme uz valsts budžetu un pašvaldību budžetiem</w:t>
            </w:r>
          </w:p>
        </w:tc>
      </w:tr>
      <w:tr w:rsidR="00C74F63" w:rsidRPr="000D79B0" w14:paraId="63E810F1" w14:textId="77777777" w:rsidTr="000621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PrEx>
        <w:trPr>
          <w:gridBefore w:val="1"/>
          <w:wBefore w:w="4" w:type="pct"/>
          <w:cantSplit/>
          <w:trHeight w:val="42"/>
        </w:trPr>
        <w:tc>
          <w:tcPr>
            <w:tcW w:w="4996" w:type="pct"/>
            <w:gridSpan w:val="5"/>
            <w:tcBorders>
              <w:top w:val="single" w:sz="4" w:space="0" w:color="auto"/>
              <w:left w:val="single" w:sz="4" w:space="0" w:color="auto"/>
              <w:bottom w:val="single" w:sz="4" w:space="0" w:color="auto"/>
              <w:right w:val="single" w:sz="4" w:space="0" w:color="auto"/>
            </w:tcBorders>
            <w:shd w:val="clear" w:color="auto" w:fill="auto"/>
            <w:hideMark/>
          </w:tcPr>
          <w:p w14:paraId="4605B470" w14:textId="54155105" w:rsidR="00C74F63" w:rsidRPr="000D79B0" w:rsidRDefault="001B208F" w:rsidP="0006213D">
            <w:pPr>
              <w:spacing w:after="0"/>
              <w:jc w:val="center"/>
              <w:rPr>
                <w:rFonts w:ascii="Times New Roman" w:hAnsi="Times New Roman"/>
                <w:sz w:val="24"/>
                <w:szCs w:val="24"/>
                <w:highlight w:val="yellow"/>
              </w:rPr>
            </w:pPr>
            <w:r w:rsidRPr="00583911">
              <w:rPr>
                <w:rFonts w:ascii="Times New Roman" w:hAnsi="Times New Roman"/>
                <w:sz w:val="24"/>
                <w:szCs w:val="24"/>
              </w:rPr>
              <w:t>TBC</w:t>
            </w:r>
          </w:p>
        </w:tc>
      </w:tr>
      <w:tr w:rsidR="004C3B26" w:rsidRPr="000D79B0" w14:paraId="2794EC91" w14:textId="77777777" w:rsidTr="00063D02">
        <w:trPr>
          <w:gridBefore w:val="1"/>
          <w:gridAfter w:val="2"/>
          <w:wBefore w:w="4" w:type="pct"/>
          <w:wAfter w:w="23" w:type="pct"/>
          <w:trHeight w:val="345"/>
        </w:trPr>
        <w:tc>
          <w:tcPr>
            <w:tcW w:w="214" w:type="pct"/>
            <w:tcBorders>
              <w:top w:val="single" w:sz="4" w:space="0" w:color="auto"/>
              <w:left w:val="nil"/>
              <w:bottom w:val="nil"/>
              <w:right w:val="nil"/>
            </w:tcBorders>
          </w:tcPr>
          <w:p w14:paraId="14124D56" w14:textId="77777777" w:rsidR="004C3B26" w:rsidRPr="000D79B0" w:rsidRDefault="004C3B26" w:rsidP="00063D02">
            <w:pPr>
              <w:spacing w:after="0" w:line="240" w:lineRule="auto"/>
              <w:rPr>
                <w:rFonts w:ascii="Times New Roman" w:hAnsi="Times New Roman"/>
                <w:sz w:val="24"/>
                <w:szCs w:val="24"/>
                <w:highlight w:val="yellow"/>
              </w:rPr>
            </w:pPr>
          </w:p>
          <w:p w14:paraId="390FDCA8" w14:textId="12063B01" w:rsidR="004C3B26" w:rsidRPr="000D79B0" w:rsidRDefault="004C3B26" w:rsidP="00063D02">
            <w:pPr>
              <w:spacing w:after="0" w:line="240" w:lineRule="auto"/>
              <w:rPr>
                <w:rFonts w:ascii="Times New Roman" w:hAnsi="Times New Roman"/>
                <w:sz w:val="24"/>
                <w:szCs w:val="24"/>
                <w:highlight w:val="yellow"/>
              </w:rPr>
            </w:pPr>
          </w:p>
        </w:tc>
        <w:tc>
          <w:tcPr>
            <w:tcW w:w="1533" w:type="pct"/>
            <w:tcBorders>
              <w:top w:val="single" w:sz="4" w:space="0" w:color="auto"/>
              <w:left w:val="nil"/>
              <w:bottom w:val="nil"/>
              <w:right w:val="nil"/>
            </w:tcBorders>
          </w:tcPr>
          <w:p w14:paraId="3090FE1C" w14:textId="77777777" w:rsidR="004C3B26" w:rsidRPr="000D79B0" w:rsidRDefault="004C3B26" w:rsidP="00063D02">
            <w:pPr>
              <w:spacing w:after="0" w:line="240" w:lineRule="auto"/>
              <w:rPr>
                <w:rFonts w:ascii="Times New Roman" w:hAnsi="Times New Roman"/>
                <w:sz w:val="24"/>
                <w:szCs w:val="24"/>
                <w:highlight w:val="yellow"/>
              </w:rPr>
            </w:pPr>
          </w:p>
        </w:tc>
        <w:tc>
          <w:tcPr>
            <w:tcW w:w="3226" w:type="pct"/>
            <w:tcBorders>
              <w:top w:val="single" w:sz="4" w:space="0" w:color="auto"/>
              <w:left w:val="nil"/>
              <w:bottom w:val="nil"/>
              <w:right w:val="nil"/>
            </w:tcBorders>
          </w:tcPr>
          <w:p w14:paraId="45715349" w14:textId="77777777" w:rsidR="004C3B26" w:rsidRPr="000D79B0" w:rsidRDefault="004C3B26" w:rsidP="00063D02">
            <w:pPr>
              <w:spacing w:before="100" w:beforeAutospacing="1" w:after="100" w:afterAutospacing="1" w:line="293" w:lineRule="atLeast"/>
              <w:rPr>
                <w:rFonts w:ascii="Times New Roman" w:hAnsi="Times New Roman"/>
                <w:sz w:val="24"/>
                <w:szCs w:val="24"/>
                <w:highlight w:val="yellow"/>
              </w:rPr>
            </w:pPr>
          </w:p>
        </w:tc>
      </w:tr>
      <w:tr w:rsidR="004C3B26" w:rsidRPr="000D79B0" w14:paraId="7D155057" w14:textId="77777777" w:rsidTr="00063D02">
        <w:tblPrEx>
          <w:tblCellSpacing w:w="15" w:type="dxa"/>
          <w:tblBorders>
            <w:top w:val="outset" w:sz="6" w:space="0" w:color="auto"/>
            <w:left w:val="outset" w:sz="6" w:space="0" w:color="auto"/>
            <w:bottom w:val="outset" w:sz="6" w:space="0" w:color="auto"/>
            <w:right w:val="outset" w:sz="6" w:space="0" w:color="auto"/>
          </w:tblBorders>
        </w:tblPrEx>
        <w:trPr>
          <w:gridAfter w:val="1"/>
          <w:wAfter w:w="18" w:type="pct"/>
          <w:tblCellSpacing w:w="15" w:type="dxa"/>
        </w:trPr>
        <w:tc>
          <w:tcPr>
            <w:tcW w:w="4982" w:type="pct"/>
            <w:gridSpan w:val="5"/>
            <w:tcBorders>
              <w:top w:val="outset" w:sz="6" w:space="0" w:color="auto"/>
              <w:left w:val="outset" w:sz="6" w:space="0" w:color="auto"/>
              <w:bottom w:val="outset" w:sz="6" w:space="0" w:color="auto"/>
              <w:right w:val="outset" w:sz="6" w:space="0" w:color="auto"/>
            </w:tcBorders>
            <w:vAlign w:val="center"/>
            <w:hideMark/>
          </w:tcPr>
          <w:p w14:paraId="32763D2A" w14:textId="77777777" w:rsidR="004C3B26" w:rsidRPr="003349B9" w:rsidRDefault="004C3B26" w:rsidP="00063D02">
            <w:pPr>
              <w:spacing w:after="0" w:line="240" w:lineRule="auto"/>
              <w:jc w:val="center"/>
              <w:rPr>
                <w:rFonts w:ascii="Times New Roman" w:eastAsia="Times New Roman" w:hAnsi="Times New Roman"/>
                <w:b/>
                <w:bCs/>
                <w:iCs/>
                <w:sz w:val="24"/>
                <w:szCs w:val="24"/>
                <w:lang w:eastAsia="lv-LV"/>
              </w:rPr>
            </w:pPr>
            <w:r w:rsidRPr="003349B9">
              <w:rPr>
                <w:rFonts w:ascii="Times New Roman" w:eastAsia="Times New Roman" w:hAnsi="Times New Roman"/>
                <w:b/>
                <w:bCs/>
                <w:iCs/>
                <w:sz w:val="24"/>
                <w:szCs w:val="24"/>
                <w:lang w:eastAsia="lv-LV"/>
              </w:rPr>
              <w:t>IV. Tiesību akta projekta ietekme uz spēkā esošo tiesību normu sistēmu</w:t>
            </w:r>
          </w:p>
        </w:tc>
      </w:tr>
      <w:tr w:rsidR="004C3B26" w:rsidRPr="000D79B0" w14:paraId="741EBC38" w14:textId="77777777" w:rsidTr="00063D02">
        <w:tblPrEx>
          <w:tblCellSpacing w:w="15" w:type="dxa"/>
          <w:tblBorders>
            <w:top w:val="outset" w:sz="6" w:space="0" w:color="auto"/>
            <w:left w:val="outset" w:sz="6" w:space="0" w:color="auto"/>
            <w:bottom w:val="outset" w:sz="6" w:space="0" w:color="auto"/>
            <w:right w:val="outset" w:sz="6" w:space="0" w:color="auto"/>
          </w:tblBorders>
        </w:tblPrEx>
        <w:trPr>
          <w:gridAfter w:val="1"/>
          <w:wAfter w:w="18" w:type="pct"/>
          <w:tblCellSpacing w:w="15" w:type="dxa"/>
        </w:trPr>
        <w:tc>
          <w:tcPr>
            <w:tcW w:w="4982" w:type="pct"/>
            <w:gridSpan w:val="5"/>
            <w:tcBorders>
              <w:top w:val="outset" w:sz="6" w:space="0" w:color="auto"/>
              <w:left w:val="outset" w:sz="6" w:space="0" w:color="auto"/>
              <w:bottom w:val="outset" w:sz="6" w:space="0" w:color="auto"/>
              <w:right w:val="outset" w:sz="6" w:space="0" w:color="auto"/>
            </w:tcBorders>
            <w:hideMark/>
          </w:tcPr>
          <w:p w14:paraId="35B822E0" w14:textId="77777777" w:rsidR="004C3B26" w:rsidRPr="003349B9" w:rsidRDefault="004C3B26" w:rsidP="00063D02">
            <w:pPr>
              <w:tabs>
                <w:tab w:val="left" w:pos="3615"/>
              </w:tabs>
              <w:spacing w:after="0" w:line="240" w:lineRule="auto"/>
              <w:jc w:val="both"/>
              <w:rPr>
                <w:rFonts w:ascii="Times New Roman" w:eastAsia="Times New Roman" w:hAnsi="Times New Roman"/>
                <w:iCs/>
                <w:sz w:val="24"/>
                <w:szCs w:val="24"/>
                <w:lang w:eastAsia="lv-LV"/>
              </w:rPr>
            </w:pPr>
            <w:r w:rsidRPr="003349B9">
              <w:rPr>
                <w:rFonts w:ascii="Times New Roman" w:eastAsia="Times New Roman" w:hAnsi="Times New Roman"/>
                <w:iCs/>
                <w:sz w:val="24"/>
                <w:szCs w:val="24"/>
                <w:lang w:eastAsia="lv-LV"/>
              </w:rPr>
              <w:tab/>
            </w:r>
            <w:r w:rsidRPr="003349B9">
              <w:rPr>
                <w:rFonts w:ascii="Times New Roman" w:eastAsia="Times New Roman" w:hAnsi="Times New Roman"/>
                <w:iCs/>
                <w:color w:val="000000" w:themeColor="text1"/>
                <w:sz w:val="24"/>
                <w:szCs w:val="24"/>
                <w:lang w:eastAsia="lv-LV"/>
              </w:rPr>
              <w:t>Projekts šo jomu neskar.</w:t>
            </w:r>
          </w:p>
        </w:tc>
      </w:tr>
    </w:tbl>
    <w:p w14:paraId="23C4FA13" w14:textId="729EEEE5" w:rsidR="007B3152" w:rsidRPr="000D79B0" w:rsidRDefault="007B3152" w:rsidP="000E1A83">
      <w:pPr>
        <w:spacing w:after="0" w:line="240" w:lineRule="auto"/>
        <w:rPr>
          <w:rFonts w:ascii="Times New Roman" w:eastAsia="Times New Roman" w:hAnsi="Times New Roman"/>
          <w:sz w:val="24"/>
          <w:szCs w:val="24"/>
          <w:highlight w:val="yellow"/>
          <w:lang w:eastAsia="lv-LV"/>
        </w:rPr>
      </w:pPr>
    </w:p>
    <w:p w14:paraId="563FC5F8" w14:textId="77777777" w:rsidR="004C3B26" w:rsidRPr="000D79B0" w:rsidRDefault="004C3B26" w:rsidP="000E1A83">
      <w:pPr>
        <w:spacing w:after="0" w:line="240" w:lineRule="auto"/>
        <w:rPr>
          <w:rFonts w:ascii="Times New Roman" w:eastAsia="Times New Roman" w:hAnsi="Times New Roman"/>
          <w:sz w:val="24"/>
          <w:szCs w:val="24"/>
          <w:highlight w:val="yellow"/>
          <w:lang w:eastAsia="lv-LV"/>
        </w:rPr>
      </w:pPr>
    </w:p>
    <w:tbl>
      <w:tblPr>
        <w:tblW w:w="5616" w:type="pct"/>
        <w:tblInd w:w="-717"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36"/>
        <w:gridCol w:w="2551"/>
        <w:gridCol w:w="6804"/>
      </w:tblGrid>
      <w:tr w:rsidR="00E47C64" w:rsidRPr="000D79B0" w14:paraId="0B16FF00" w14:textId="77777777" w:rsidTr="00E47C64">
        <w:tc>
          <w:tcPr>
            <w:tcW w:w="5000" w:type="pct"/>
            <w:gridSpan w:val="3"/>
            <w:tcBorders>
              <w:top w:val="outset" w:sz="6" w:space="0" w:color="414142"/>
              <w:left w:val="outset" w:sz="6" w:space="0" w:color="414142"/>
              <w:bottom w:val="outset" w:sz="6" w:space="0" w:color="414142"/>
              <w:right w:val="outset" w:sz="6" w:space="0" w:color="414142"/>
            </w:tcBorders>
            <w:hideMark/>
          </w:tcPr>
          <w:p w14:paraId="625C5432" w14:textId="77777777" w:rsidR="00E47C64" w:rsidRPr="003349B9" w:rsidRDefault="00E47C64" w:rsidP="00E47C64">
            <w:pPr>
              <w:spacing w:after="0" w:line="293" w:lineRule="atLeast"/>
              <w:jc w:val="center"/>
              <w:rPr>
                <w:rFonts w:ascii="Times New Roman" w:hAnsi="Times New Roman"/>
                <w:b/>
                <w:bCs/>
                <w:sz w:val="24"/>
                <w:szCs w:val="24"/>
              </w:rPr>
            </w:pPr>
            <w:r w:rsidRPr="003349B9">
              <w:rPr>
                <w:rFonts w:ascii="Times New Roman" w:hAnsi="Times New Roman"/>
                <w:b/>
                <w:bCs/>
                <w:sz w:val="24"/>
                <w:szCs w:val="24"/>
              </w:rPr>
              <w:t>V. Tiesību akta projekta atbilstība Latvijas Republikas starptautiskajām saistībām</w:t>
            </w:r>
          </w:p>
        </w:tc>
      </w:tr>
      <w:tr w:rsidR="00E47C64" w:rsidRPr="000D79B0" w14:paraId="42AC3B0D"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0C4147A5" w14:textId="77777777" w:rsidR="00E47C64" w:rsidRPr="003349B9" w:rsidRDefault="00E47C64" w:rsidP="00E47C64">
            <w:pPr>
              <w:spacing w:after="0" w:line="240" w:lineRule="auto"/>
              <w:ind w:right="106"/>
              <w:jc w:val="both"/>
              <w:rPr>
                <w:rFonts w:ascii="Times New Roman" w:eastAsia="Times New Roman" w:hAnsi="Times New Roman"/>
                <w:iCs/>
                <w:color w:val="000000" w:themeColor="text1"/>
                <w:sz w:val="24"/>
                <w:szCs w:val="24"/>
                <w:lang w:eastAsia="lv-LV"/>
              </w:rPr>
            </w:pPr>
            <w:r w:rsidRPr="003349B9">
              <w:rPr>
                <w:rFonts w:ascii="Times New Roman" w:eastAsia="Times New Roman" w:hAnsi="Times New Roman"/>
                <w:iCs/>
                <w:color w:val="000000" w:themeColor="text1"/>
                <w:sz w:val="24"/>
                <w:szCs w:val="24"/>
                <w:lang w:eastAsia="lv-LV"/>
              </w:rPr>
              <w:t>1.</w:t>
            </w:r>
          </w:p>
        </w:tc>
        <w:tc>
          <w:tcPr>
            <w:tcW w:w="1216" w:type="pct"/>
            <w:tcBorders>
              <w:top w:val="outset" w:sz="6" w:space="0" w:color="414142"/>
              <w:left w:val="outset" w:sz="6" w:space="0" w:color="414142"/>
              <w:bottom w:val="outset" w:sz="6" w:space="0" w:color="414142"/>
              <w:right w:val="outset" w:sz="6" w:space="0" w:color="414142"/>
            </w:tcBorders>
            <w:hideMark/>
          </w:tcPr>
          <w:p w14:paraId="3F663199" w14:textId="77777777" w:rsidR="00E47C64" w:rsidRPr="003349B9" w:rsidRDefault="00E47C64" w:rsidP="00E47C64">
            <w:pPr>
              <w:spacing w:after="0" w:line="240" w:lineRule="auto"/>
              <w:ind w:right="106"/>
              <w:jc w:val="both"/>
              <w:rPr>
                <w:rFonts w:ascii="Times New Roman" w:eastAsia="Times New Roman" w:hAnsi="Times New Roman"/>
                <w:iCs/>
                <w:color w:val="000000" w:themeColor="text1"/>
                <w:sz w:val="24"/>
                <w:szCs w:val="24"/>
                <w:lang w:eastAsia="lv-LV"/>
              </w:rPr>
            </w:pPr>
            <w:r w:rsidRPr="003349B9">
              <w:rPr>
                <w:rFonts w:ascii="Times New Roman" w:eastAsia="Times New Roman" w:hAnsi="Times New Roman"/>
                <w:iCs/>
                <w:color w:val="000000" w:themeColor="text1"/>
                <w:sz w:val="24"/>
                <w:szCs w:val="24"/>
                <w:lang w:eastAsia="lv-LV"/>
              </w:rPr>
              <w:t>Saistības pret Eiropas Savienību</w:t>
            </w:r>
          </w:p>
        </w:tc>
        <w:tc>
          <w:tcPr>
            <w:tcW w:w="3243" w:type="pct"/>
            <w:tcBorders>
              <w:top w:val="outset" w:sz="6" w:space="0" w:color="414142"/>
              <w:left w:val="outset" w:sz="6" w:space="0" w:color="414142"/>
              <w:bottom w:val="outset" w:sz="6" w:space="0" w:color="414142"/>
              <w:right w:val="outset" w:sz="6" w:space="0" w:color="414142"/>
            </w:tcBorders>
            <w:hideMark/>
          </w:tcPr>
          <w:p w14:paraId="4E899E50" w14:textId="77777777" w:rsidR="00E47C64" w:rsidRPr="003349B9" w:rsidRDefault="00E47C64" w:rsidP="00E47C64">
            <w:pPr>
              <w:pStyle w:val="ListParagraph"/>
              <w:numPr>
                <w:ilvl w:val="0"/>
                <w:numId w:val="30"/>
              </w:numPr>
              <w:spacing w:after="0" w:line="240" w:lineRule="auto"/>
              <w:ind w:left="105" w:right="106" w:firstLine="252"/>
              <w:contextualSpacing w:val="0"/>
              <w:jc w:val="both"/>
              <w:rPr>
                <w:rFonts w:ascii="Times New Roman" w:eastAsia="Times New Roman" w:hAnsi="Times New Roman"/>
                <w:iCs/>
                <w:color w:val="000000" w:themeColor="text1"/>
                <w:sz w:val="24"/>
                <w:szCs w:val="24"/>
                <w:lang w:eastAsia="lv-LV"/>
              </w:rPr>
            </w:pPr>
            <w:r w:rsidRPr="003349B9">
              <w:rPr>
                <w:rFonts w:ascii="Times New Roman" w:eastAsia="Times New Roman" w:hAnsi="Times New Roman"/>
                <w:iCs/>
                <w:color w:val="000000" w:themeColor="text1"/>
                <w:sz w:val="24"/>
                <w:szCs w:val="24"/>
                <w:lang w:eastAsia="lv-LV"/>
              </w:rPr>
              <w:t>Komisijas 2014. gada 17. jūnija Regula (ES) Nr. </w:t>
            </w:r>
            <w:hyperlink r:id="rId11" w:tgtFrame="_blank" w:history="1">
              <w:r w:rsidRPr="003349B9">
                <w:rPr>
                  <w:rFonts w:ascii="Times New Roman" w:eastAsia="Times New Roman" w:hAnsi="Times New Roman"/>
                  <w:iCs/>
                  <w:color w:val="000000" w:themeColor="text1"/>
                  <w:sz w:val="24"/>
                  <w:szCs w:val="24"/>
                  <w:lang w:eastAsia="lv-LV"/>
                </w:rPr>
                <w:t>651/2014</w:t>
              </w:r>
            </w:hyperlink>
            <w:r w:rsidRPr="003349B9">
              <w:rPr>
                <w:rFonts w:ascii="Times New Roman" w:eastAsia="Times New Roman" w:hAnsi="Times New Roman"/>
                <w:iCs/>
                <w:color w:val="000000" w:themeColor="text1"/>
                <w:sz w:val="24"/>
                <w:szCs w:val="24"/>
                <w:lang w:eastAsia="lv-LV"/>
              </w:rPr>
              <w:t xml:space="preserve">, ar ko noteiktas atbalsta kategorijas atzīst par saderīgām ar iekšējo tirgu, </w:t>
            </w:r>
            <w:r w:rsidRPr="003349B9">
              <w:rPr>
                <w:rFonts w:ascii="Times New Roman" w:eastAsia="Times New Roman" w:hAnsi="Times New Roman"/>
                <w:iCs/>
                <w:color w:val="000000" w:themeColor="text1"/>
                <w:sz w:val="24"/>
                <w:szCs w:val="24"/>
                <w:lang w:eastAsia="lv-LV"/>
              </w:rPr>
              <w:lastRenderedPageBreak/>
              <w:t>piemērojot Līguma 107. un 108. panta (turpmāk – Komisijas regula Nr. </w:t>
            </w:r>
            <w:hyperlink r:id="rId12" w:tgtFrame="_blank" w:history="1">
              <w:r w:rsidRPr="003349B9">
                <w:rPr>
                  <w:rFonts w:ascii="Times New Roman" w:eastAsia="Times New Roman" w:hAnsi="Times New Roman"/>
                  <w:iCs/>
                  <w:color w:val="000000" w:themeColor="text1"/>
                  <w:sz w:val="24"/>
                  <w:szCs w:val="24"/>
                  <w:lang w:eastAsia="lv-LV"/>
                </w:rPr>
                <w:t>651/2014</w:t>
              </w:r>
            </w:hyperlink>
            <w:r w:rsidRPr="003349B9">
              <w:rPr>
                <w:rFonts w:ascii="Times New Roman" w:eastAsia="Times New Roman" w:hAnsi="Times New Roman"/>
                <w:iCs/>
                <w:color w:val="000000" w:themeColor="text1"/>
                <w:sz w:val="24"/>
                <w:szCs w:val="24"/>
                <w:lang w:eastAsia="lv-LV"/>
              </w:rPr>
              <w:t>);</w:t>
            </w:r>
          </w:p>
          <w:p w14:paraId="47506B3D" w14:textId="64977A77" w:rsidR="00E47C64" w:rsidRPr="003349B9" w:rsidRDefault="004216CF" w:rsidP="00E47C64">
            <w:pPr>
              <w:pStyle w:val="ListParagraph"/>
              <w:numPr>
                <w:ilvl w:val="0"/>
                <w:numId w:val="30"/>
              </w:numPr>
              <w:spacing w:after="0" w:line="240" w:lineRule="auto"/>
              <w:ind w:left="105" w:right="106" w:firstLine="252"/>
              <w:contextualSpacing w:val="0"/>
              <w:jc w:val="both"/>
              <w:rPr>
                <w:rFonts w:ascii="Times New Roman" w:eastAsia="Times New Roman" w:hAnsi="Times New Roman"/>
                <w:iCs/>
                <w:color w:val="000000" w:themeColor="text1"/>
                <w:sz w:val="24"/>
                <w:szCs w:val="24"/>
                <w:lang w:eastAsia="lv-LV"/>
              </w:rPr>
            </w:pPr>
            <w:r w:rsidRPr="003349B9">
              <w:rPr>
                <w:rFonts w:ascii="Times New Roman" w:hAnsi="Times New Roman"/>
                <w:sz w:val="24"/>
                <w:szCs w:val="24"/>
              </w:rPr>
              <w:t xml:space="preserve">Eiropas </w:t>
            </w:r>
            <w:r w:rsidRPr="003349B9">
              <w:t xml:space="preserve"> </w:t>
            </w:r>
            <w:r w:rsidRPr="003349B9">
              <w:rPr>
                <w:rFonts w:ascii="Times New Roman" w:hAnsi="Times New Roman"/>
                <w:sz w:val="24"/>
                <w:szCs w:val="24"/>
              </w:rPr>
              <w:t xml:space="preserve">Komisijas 2013. gada 18. decembra Regulu (ES) Nr.  1407/2013 par Līguma par Eiropas Savienības darbību 107. un 108. panta piemērošanu </w:t>
            </w:r>
            <w:proofErr w:type="spellStart"/>
            <w:r w:rsidRPr="003349B9">
              <w:rPr>
                <w:rFonts w:ascii="Times New Roman" w:hAnsi="Times New Roman"/>
                <w:i/>
                <w:iCs/>
                <w:sz w:val="24"/>
                <w:szCs w:val="24"/>
              </w:rPr>
              <w:t>de</w:t>
            </w:r>
            <w:proofErr w:type="spellEnd"/>
            <w:r w:rsidRPr="003349B9">
              <w:rPr>
                <w:rFonts w:ascii="Times New Roman" w:hAnsi="Times New Roman"/>
                <w:i/>
                <w:iCs/>
                <w:sz w:val="24"/>
                <w:szCs w:val="24"/>
              </w:rPr>
              <w:t xml:space="preserve"> </w:t>
            </w:r>
            <w:proofErr w:type="spellStart"/>
            <w:r w:rsidRPr="003349B9">
              <w:rPr>
                <w:rFonts w:ascii="Times New Roman" w:hAnsi="Times New Roman"/>
                <w:i/>
                <w:iCs/>
                <w:sz w:val="24"/>
                <w:szCs w:val="24"/>
              </w:rPr>
              <w:t>minimis</w:t>
            </w:r>
            <w:proofErr w:type="spellEnd"/>
            <w:r w:rsidRPr="003349B9">
              <w:rPr>
                <w:rFonts w:ascii="Times New Roman" w:hAnsi="Times New Roman"/>
                <w:sz w:val="24"/>
                <w:szCs w:val="24"/>
              </w:rPr>
              <w:t xml:space="preserve"> atbalstam</w:t>
            </w:r>
            <w:r w:rsidR="00E47C64" w:rsidRPr="003349B9">
              <w:rPr>
                <w:rFonts w:ascii="Times New Roman" w:eastAsia="Times New Roman" w:hAnsi="Times New Roman"/>
                <w:iCs/>
                <w:color w:val="000000" w:themeColor="text1"/>
                <w:sz w:val="24"/>
                <w:szCs w:val="24"/>
                <w:lang w:eastAsia="lv-LV"/>
              </w:rPr>
              <w:t>;</w:t>
            </w:r>
          </w:p>
          <w:p w14:paraId="3DDC2CB7" w14:textId="71BE02AD" w:rsidR="00E47C64" w:rsidRPr="003349B9" w:rsidRDefault="00E47C64" w:rsidP="003349B9">
            <w:pPr>
              <w:spacing w:after="0" w:line="240" w:lineRule="auto"/>
              <w:ind w:right="106"/>
              <w:jc w:val="both"/>
              <w:rPr>
                <w:rFonts w:ascii="Times New Roman" w:eastAsia="Times New Roman" w:hAnsi="Times New Roman"/>
                <w:iCs/>
                <w:color w:val="000000" w:themeColor="text1"/>
                <w:sz w:val="24"/>
                <w:szCs w:val="24"/>
                <w:lang w:eastAsia="lv-LV"/>
              </w:rPr>
            </w:pPr>
          </w:p>
        </w:tc>
      </w:tr>
      <w:tr w:rsidR="00E47C64" w:rsidRPr="000D79B0" w14:paraId="7DF3D6D9"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64624201" w14:textId="77777777" w:rsidR="00E47C64" w:rsidRPr="003349B9" w:rsidRDefault="00E47C64" w:rsidP="00495097">
            <w:pPr>
              <w:contextualSpacing/>
              <w:rPr>
                <w:rFonts w:ascii="Times New Roman" w:eastAsia="Times New Roman" w:hAnsi="Times New Roman"/>
                <w:iCs/>
                <w:color w:val="000000" w:themeColor="text1"/>
                <w:sz w:val="24"/>
                <w:szCs w:val="24"/>
                <w:lang w:eastAsia="lv-LV"/>
              </w:rPr>
            </w:pPr>
            <w:r w:rsidRPr="003349B9">
              <w:rPr>
                <w:rFonts w:ascii="Times New Roman" w:eastAsia="Times New Roman" w:hAnsi="Times New Roman"/>
                <w:iCs/>
                <w:color w:val="000000" w:themeColor="text1"/>
                <w:sz w:val="24"/>
                <w:szCs w:val="24"/>
                <w:lang w:eastAsia="lv-LV"/>
              </w:rPr>
              <w:lastRenderedPageBreak/>
              <w:t>2.</w:t>
            </w:r>
          </w:p>
        </w:tc>
        <w:tc>
          <w:tcPr>
            <w:tcW w:w="1216" w:type="pct"/>
            <w:tcBorders>
              <w:top w:val="outset" w:sz="6" w:space="0" w:color="414142"/>
              <w:left w:val="outset" w:sz="6" w:space="0" w:color="414142"/>
              <w:bottom w:val="outset" w:sz="6" w:space="0" w:color="414142"/>
              <w:right w:val="outset" w:sz="6" w:space="0" w:color="414142"/>
            </w:tcBorders>
            <w:hideMark/>
          </w:tcPr>
          <w:p w14:paraId="288B09DD" w14:textId="77777777" w:rsidR="00E47C64" w:rsidRPr="003349B9" w:rsidRDefault="00E47C64" w:rsidP="00495097">
            <w:pPr>
              <w:contextualSpacing/>
              <w:jc w:val="both"/>
              <w:rPr>
                <w:rFonts w:ascii="Times New Roman" w:eastAsia="Times New Roman" w:hAnsi="Times New Roman"/>
                <w:iCs/>
                <w:color w:val="000000" w:themeColor="text1"/>
                <w:sz w:val="24"/>
                <w:szCs w:val="24"/>
                <w:lang w:eastAsia="lv-LV"/>
              </w:rPr>
            </w:pPr>
            <w:r w:rsidRPr="003349B9">
              <w:rPr>
                <w:rFonts w:ascii="Times New Roman" w:eastAsia="Times New Roman" w:hAnsi="Times New Roman"/>
                <w:iCs/>
                <w:color w:val="000000" w:themeColor="text1"/>
                <w:sz w:val="24"/>
                <w:szCs w:val="24"/>
                <w:lang w:eastAsia="lv-LV"/>
              </w:rPr>
              <w:t>Citas starptautiskās saistības</w:t>
            </w:r>
          </w:p>
        </w:tc>
        <w:tc>
          <w:tcPr>
            <w:tcW w:w="3243" w:type="pct"/>
            <w:tcBorders>
              <w:top w:val="outset" w:sz="6" w:space="0" w:color="414142"/>
              <w:left w:val="outset" w:sz="6" w:space="0" w:color="414142"/>
              <w:bottom w:val="outset" w:sz="6" w:space="0" w:color="414142"/>
              <w:right w:val="outset" w:sz="6" w:space="0" w:color="414142"/>
            </w:tcBorders>
            <w:hideMark/>
          </w:tcPr>
          <w:p w14:paraId="79063388" w14:textId="184EE7D7" w:rsidR="00E47C64" w:rsidRPr="003349B9" w:rsidRDefault="000F45CE" w:rsidP="00495097">
            <w:pPr>
              <w:contextualSpacing/>
              <w:jc w:val="both"/>
              <w:rPr>
                <w:rFonts w:ascii="Times New Roman" w:eastAsia="Times New Roman" w:hAnsi="Times New Roman"/>
                <w:iCs/>
                <w:color w:val="000000" w:themeColor="text1"/>
                <w:sz w:val="24"/>
                <w:szCs w:val="24"/>
                <w:lang w:eastAsia="lv-LV"/>
              </w:rPr>
            </w:pPr>
            <w:r w:rsidRPr="003349B9">
              <w:rPr>
                <w:rFonts w:ascii="Times New Roman" w:hAnsi="Times New Roman"/>
                <w:iCs/>
                <w:sz w:val="24"/>
                <w:szCs w:val="24"/>
              </w:rPr>
              <w:t xml:space="preserve">Noteikumu projekts </w:t>
            </w:r>
            <w:r w:rsidR="00E47C64" w:rsidRPr="003349B9">
              <w:rPr>
                <w:rFonts w:ascii="Times New Roman" w:eastAsia="Times New Roman" w:hAnsi="Times New Roman"/>
                <w:iCs/>
                <w:color w:val="000000" w:themeColor="text1"/>
                <w:sz w:val="24"/>
                <w:szCs w:val="24"/>
                <w:lang w:eastAsia="lv-LV"/>
              </w:rPr>
              <w:t>šo jomu neskar.</w:t>
            </w:r>
          </w:p>
        </w:tc>
      </w:tr>
      <w:tr w:rsidR="00E47C64" w:rsidRPr="000D79B0" w14:paraId="6A83A1E6" w14:textId="77777777" w:rsidTr="00E47C64">
        <w:tc>
          <w:tcPr>
            <w:tcW w:w="541" w:type="pct"/>
            <w:tcBorders>
              <w:top w:val="outset" w:sz="6" w:space="0" w:color="414142"/>
              <w:left w:val="outset" w:sz="6" w:space="0" w:color="414142"/>
              <w:bottom w:val="outset" w:sz="6" w:space="0" w:color="414142"/>
              <w:right w:val="outset" w:sz="6" w:space="0" w:color="414142"/>
            </w:tcBorders>
            <w:hideMark/>
          </w:tcPr>
          <w:p w14:paraId="0E863926" w14:textId="77777777" w:rsidR="00E47C64" w:rsidRPr="003349B9" w:rsidRDefault="00E47C64" w:rsidP="00495097">
            <w:pPr>
              <w:contextualSpacing/>
              <w:rPr>
                <w:rFonts w:ascii="Times New Roman" w:eastAsia="Times New Roman" w:hAnsi="Times New Roman"/>
                <w:iCs/>
                <w:color w:val="000000" w:themeColor="text1"/>
                <w:sz w:val="24"/>
                <w:szCs w:val="24"/>
                <w:lang w:eastAsia="lv-LV"/>
              </w:rPr>
            </w:pPr>
            <w:r w:rsidRPr="003349B9">
              <w:rPr>
                <w:rFonts w:ascii="Times New Roman" w:eastAsia="Times New Roman" w:hAnsi="Times New Roman"/>
                <w:iCs/>
                <w:color w:val="000000" w:themeColor="text1"/>
                <w:sz w:val="24"/>
                <w:szCs w:val="24"/>
                <w:lang w:eastAsia="lv-LV"/>
              </w:rPr>
              <w:t>3.</w:t>
            </w:r>
          </w:p>
        </w:tc>
        <w:tc>
          <w:tcPr>
            <w:tcW w:w="1216" w:type="pct"/>
            <w:tcBorders>
              <w:top w:val="outset" w:sz="6" w:space="0" w:color="414142"/>
              <w:left w:val="outset" w:sz="6" w:space="0" w:color="414142"/>
              <w:bottom w:val="outset" w:sz="6" w:space="0" w:color="414142"/>
              <w:right w:val="outset" w:sz="6" w:space="0" w:color="414142"/>
            </w:tcBorders>
            <w:hideMark/>
          </w:tcPr>
          <w:p w14:paraId="4E4B1316" w14:textId="77777777" w:rsidR="00E47C64" w:rsidRPr="003349B9" w:rsidRDefault="00E47C64" w:rsidP="00495097">
            <w:pPr>
              <w:contextualSpacing/>
              <w:jc w:val="both"/>
              <w:rPr>
                <w:rFonts w:ascii="Times New Roman" w:eastAsia="Times New Roman" w:hAnsi="Times New Roman"/>
                <w:iCs/>
                <w:color w:val="000000" w:themeColor="text1"/>
                <w:sz w:val="24"/>
                <w:szCs w:val="24"/>
                <w:lang w:eastAsia="lv-LV"/>
              </w:rPr>
            </w:pPr>
            <w:r w:rsidRPr="003349B9">
              <w:rPr>
                <w:rFonts w:ascii="Times New Roman" w:eastAsia="Times New Roman" w:hAnsi="Times New Roman"/>
                <w:iCs/>
                <w:color w:val="000000" w:themeColor="text1"/>
                <w:sz w:val="24"/>
                <w:szCs w:val="24"/>
                <w:lang w:eastAsia="lv-LV"/>
              </w:rPr>
              <w:t>Cita informācija</w:t>
            </w:r>
          </w:p>
        </w:tc>
        <w:tc>
          <w:tcPr>
            <w:tcW w:w="3243" w:type="pct"/>
            <w:tcBorders>
              <w:top w:val="outset" w:sz="6" w:space="0" w:color="414142"/>
              <w:left w:val="outset" w:sz="6" w:space="0" w:color="414142"/>
              <w:bottom w:val="outset" w:sz="6" w:space="0" w:color="414142"/>
              <w:right w:val="outset" w:sz="6" w:space="0" w:color="414142"/>
            </w:tcBorders>
            <w:hideMark/>
          </w:tcPr>
          <w:p w14:paraId="31281A3F" w14:textId="77777777" w:rsidR="00E47C64" w:rsidRPr="003349B9" w:rsidRDefault="00E47C64" w:rsidP="00495097">
            <w:pPr>
              <w:contextualSpacing/>
              <w:jc w:val="both"/>
              <w:rPr>
                <w:rFonts w:ascii="Times New Roman" w:eastAsia="Times New Roman" w:hAnsi="Times New Roman"/>
                <w:iCs/>
                <w:color w:val="000000" w:themeColor="text1"/>
                <w:sz w:val="24"/>
                <w:szCs w:val="24"/>
                <w:lang w:eastAsia="lv-LV"/>
              </w:rPr>
            </w:pPr>
            <w:r w:rsidRPr="003349B9">
              <w:rPr>
                <w:rFonts w:ascii="Times New Roman" w:eastAsia="Times New Roman" w:hAnsi="Times New Roman"/>
                <w:iCs/>
                <w:color w:val="000000" w:themeColor="text1"/>
                <w:sz w:val="24"/>
                <w:szCs w:val="24"/>
                <w:lang w:eastAsia="lv-LV"/>
              </w:rPr>
              <w:t>Nav</w:t>
            </w:r>
          </w:p>
        </w:tc>
      </w:tr>
    </w:tbl>
    <w:p w14:paraId="1E0223B1" w14:textId="418503A6" w:rsidR="000E1A83" w:rsidRPr="000D79B0" w:rsidRDefault="000E1A83" w:rsidP="000E1A83">
      <w:pPr>
        <w:spacing w:after="0" w:line="240" w:lineRule="auto"/>
        <w:rPr>
          <w:rFonts w:ascii="Times New Roman" w:eastAsia="Times New Roman" w:hAnsi="Times New Roman"/>
          <w:sz w:val="24"/>
          <w:szCs w:val="24"/>
          <w:highlight w:val="yellow"/>
          <w:lang w:eastAsia="lv-LV"/>
        </w:rPr>
      </w:pPr>
    </w:p>
    <w:p w14:paraId="26E9CE60" w14:textId="77777777" w:rsidR="004C3B26" w:rsidRPr="000D79B0" w:rsidRDefault="004C3B26" w:rsidP="000E1A83">
      <w:pPr>
        <w:spacing w:after="0" w:line="240" w:lineRule="auto"/>
        <w:rPr>
          <w:rFonts w:ascii="Times New Roman" w:eastAsia="Times New Roman" w:hAnsi="Times New Roman"/>
          <w:sz w:val="24"/>
          <w:szCs w:val="24"/>
          <w:highlight w:val="yellow"/>
          <w:lang w:eastAsia="lv-LV"/>
        </w:rPr>
      </w:pPr>
    </w:p>
    <w:tbl>
      <w:tblPr>
        <w:tblW w:w="5616" w:type="pct"/>
        <w:tblInd w:w="-717" w:type="dxa"/>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053"/>
        <w:gridCol w:w="2335"/>
        <w:gridCol w:w="2335"/>
        <w:gridCol w:w="2768"/>
      </w:tblGrid>
      <w:tr w:rsidR="00495D3B" w:rsidRPr="000D79B0" w14:paraId="05F5FE35" w14:textId="77777777" w:rsidTr="00495D3B">
        <w:tc>
          <w:tcPr>
            <w:tcW w:w="5000"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CCB985" w14:textId="77777777" w:rsidR="00495D3B" w:rsidRPr="00637461" w:rsidRDefault="00495D3B" w:rsidP="00495D3B">
            <w:pPr>
              <w:spacing w:before="100" w:beforeAutospacing="1" w:after="100" w:afterAutospacing="1" w:line="293" w:lineRule="atLeast"/>
              <w:jc w:val="center"/>
              <w:rPr>
                <w:rFonts w:ascii="Times New Roman" w:eastAsia="Times New Roman" w:hAnsi="Times New Roman"/>
                <w:b/>
                <w:bCs/>
                <w:sz w:val="24"/>
                <w:szCs w:val="24"/>
                <w:lang w:eastAsia="lv-LV"/>
              </w:rPr>
            </w:pPr>
            <w:r w:rsidRPr="00637461">
              <w:rPr>
                <w:rFonts w:ascii="Times New Roman" w:eastAsia="Times New Roman" w:hAnsi="Times New Roman"/>
                <w:b/>
                <w:bCs/>
                <w:sz w:val="24"/>
                <w:szCs w:val="24"/>
                <w:lang w:eastAsia="lv-LV"/>
              </w:rPr>
              <w:t>1. tabula</w:t>
            </w:r>
            <w:r w:rsidRPr="00637461">
              <w:rPr>
                <w:rFonts w:ascii="Times New Roman" w:eastAsia="Times New Roman" w:hAnsi="Times New Roman"/>
                <w:b/>
                <w:bCs/>
                <w:sz w:val="24"/>
                <w:szCs w:val="24"/>
                <w:lang w:eastAsia="lv-LV"/>
              </w:rPr>
              <w:br/>
              <w:t>Tiesību akta projekta atbilstība ES tiesību aktiem</w:t>
            </w:r>
          </w:p>
        </w:tc>
      </w:tr>
      <w:tr w:rsidR="00495D3B" w:rsidRPr="000D79B0" w14:paraId="5A63F654"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4925F764" w14:textId="77777777" w:rsidR="00495D3B" w:rsidRPr="006F4FE5" w:rsidRDefault="00495D3B" w:rsidP="00495D3B">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Attiecīgā ES tiesību akta datums, numurs un nosaukums</w:t>
            </w:r>
          </w:p>
        </w:tc>
        <w:tc>
          <w:tcPr>
            <w:tcW w:w="3545"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090A3C0" w14:textId="77777777" w:rsidR="00495D3B" w:rsidRPr="006F4FE5" w:rsidRDefault="00495D3B" w:rsidP="00495D3B">
            <w:pPr>
              <w:spacing w:after="0" w:line="240" w:lineRule="auto"/>
              <w:jc w:val="both"/>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Ar Noteikumu projektu tiek ieviestas šādas Eiropas Savienības tiesību aktu prasības:</w:t>
            </w:r>
          </w:p>
          <w:p w14:paraId="57E6D038" w14:textId="77777777" w:rsidR="00495D3B" w:rsidRPr="006F4FE5" w:rsidRDefault="00495D3B" w:rsidP="00495D3B">
            <w:pPr>
              <w:numPr>
                <w:ilvl w:val="0"/>
                <w:numId w:val="31"/>
              </w:numPr>
              <w:spacing w:after="0" w:line="240" w:lineRule="auto"/>
              <w:jc w:val="both"/>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Komisijas regula Nr. </w:t>
            </w:r>
            <w:hyperlink r:id="rId13" w:tgtFrame="_blank" w:history="1">
              <w:r w:rsidRPr="006F4FE5">
                <w:rPr>
                  <w:rFonts w:ascii="Times New Roman" w:eastAsia="Times New Roman" w:hAnsi="Times New Roman"/>
                  <w:sz w:val="24"/>
                  <w:szCs w:val="24"/>
                  <w:lang w:eastAsia="lv-LV"/>
                </w:rPr>
                <w:t>651/2014</w:t>
              </w:r>
            </w:hyperlink>
            <w:r w:rsidRPr="006F4FE5">
              <w:rPr>
                <w:rFonts w:ascii="Times New Roman" w:eastAsia="Times New Roman" w:hAnsi="Times New Roman"/>
                <w:sz w:val="24"/>
                <w:szCs w:val="24"/>
                <w:lang w:eastAsia="lv-LV"/>
              </w:rPr>
              <w:t>;</w:t>
            </w:r>
          </w:p>
          <w:p w14:paraId="320C76AB" w14:textId="77777777" w:rsidR="00495D3B" w:rsidRPr="006F4FE5" w:rsidRDefault="00495D3B" w:rsidP="00637461">
            <w:pPr>
              <w:numPr>
                <w:ilvl w:val="0"/>
                <w:numId w:val="31"/>
              </w:numPr>
              <w:spacing w:after="0" w:line="240" w:lineRule="auto"/>
              <w:jc w:val="both"/>
              <w:rPr>
                <w:rFonts w:ascii="Times New Roman" w:eastAsia="Times New Roman" w:hAnsi="Times New Roman"/>
                <w:sz w:val="24"/>
                <w:szCs w:val="24"/>
              </w:rPr>
            </w:pPr>
            <w:r w:rsidRPr="006F4FE5">
              <w:rPr>
                <w:rFonts w:ascii="Times New Roman" w:eastAsia="Times New Roman" w:hAnsi="Times New Roman"/>
                <w:sz w:val="24"/>
                <w:szCs w:val="24"/>
              </w:rPr>
              <w:t>Komisijas regula Nr.</w:t>
            </w:r>
            <w:r w:rsidR="005B51C8" w:rsidRPr="006F4FE5">
              <w:rPr>
                <w:rFonts w:ascii="Times New Roman" w:eastAsia="Times New Roman" w:hAnsi="Times New Roman"/>
                <w:sz w:val="24"/>
                <w:szCs w:val="24"/>
              </w:rPr>
              <w:t xml:space="preserve"> </w:t>
            </w:r>
            <w:r w:rsidRPr="006F4FE5">
              <w:rPr>
                <w:rFonts w:ascii="Times New Roman" w:eastAsia="Times New Roman" w:hAnsi="Times New Roman"/>
                <w:sz w:val="24"/>
                <w:szCs w:val="24"/>
              </w:rPr>
              <w:t>1407/2013;</w:t>
            </w:r>
          </w:p>
          <w:p w14:paraId="4247DFDD" w14:textId="4D6E19F9" w:rsidR="00583911" w:rsidRPr="006F4FE5" w:rsidRDefault="00583911" w:rsidP="00637461">
            <w:pPr>
              <w:numPr>
                <w:ilvl w:val="0"/>
                <w:numId w:val="31"/>
              </w:numPr>
              <w:spacing w:after="0" w:line="240" w:lineRule="auto"/>
              <w:jc w:val="both"/>
              <w:rPr>
                <w:rFonts w:ascii="Times New Roman" w:eastAsia="Times New Roman" w:hAnsi="Times New Roman"/>
                <w:sz w:val="24"/>
                <w:szCs w:val="24"/>
              </w:rPr>
            </w:pPr>
            <w:r w:rsidRPr="006F4FE5">
              <w:rPr>
                <w:rFonts w:ascii="Times New Roman" w:hAnsi="Times New Roman"/>
                <w:sz w:val="24"/>
                <w:szCs w:val="24"/>
              </w:rPr>
              <w:t>TBC</w:t>
            </w:r>
          </w:p>
        </w:tc>
      </w:tr>
      <w:tr w:rsidR="00B40CE4" w:rsidRPr="000D79B0" w14:paraId="2E86379E" w14:textId="77777777" w:rsidTr="00495D3B">
        <w:tc>
          <w:tcPr>
            <w:tcW w:w="1455"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47EDD493" w14:textId="77777777" w:rsidR="00495D3B" w:rsidRPr="006F4FE5"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A</w:t>
            </w:r>
          </w:p>
        </w:tc>
        <w:tc>
          <w:tcPr>
            <w:tcW w:w="1113"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0A00E000" w14:textId="77777777" w:rsidR="00495D3B" w:rsidRPr="006F4FE5"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B</w:t>
            </w:r>
          </w:p>
        </w:tc>
        <w:tc>
          <w:tcPr>
            <w:tcW w:w="1113"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5E9E163F" w14:textId="77777777" w:rsidR="00495D3B" w:rsidRPr="006F4FE5"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C</w:t>
            </w:r>
          </w:p>
        </w:tc>
        <w:tc>
          <w:tcPr>
            <w:tcW w:w="1319" w:type="pct"/>
            <w:tcBorders>
              <w:top w:val="outset" w:sz="6" w:space="0" w:color="414142"/>
              <w:left w:val="outset" w:sz="6" w:space="0" w:color="414142"/>
              <w:bottom w:val="single" w:sz="4" w:space="0" w:color="auto"/>
              <w:right w:val="outset" w:sz="6" w:space="0" w:color="414142"/>
            </w:tcBorders>
            <w:shd w:val="clear" w:color="auto" w:fill="FFFFFF"/>
            <w:vAlign w:val="center"/>
            <w:hideMark/>
          </w:tcPr>
          <w:p w14:paraId="71C85C34" w14:textId="77777777" w:rsidR="00495D3B" w:rsidRPr="006F4FE5" w:rsidRDefault="00495D3B" w:rsidP="00495D3B">
            <w:pPr>
              <w:spacing w:before="100" w:beforeAutospacing="1" w:after="100" w:afterAutospacing="1" w:line="293" w:lineRule="atLeast"/>
              <w:jc w:val="center"/>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D</w:t>
            </w:r>
          </w:p>
        </w:tc>
      </w:tr>
      <w:tr w:rsidR="00495D3B" w:rsidRPr="000D79B0" w14:paraId="6EFCED16" w14:textId="77777777" w:rsidTr="00495D3B">
        <w:tc>
          <w:tcPr>
            <w:tcW w:w="1455" w:type="pct"/>
            <w:tcBorders>
              <w:top w:val="single" w:sz="4" w:space="0" w:color="auto"/>
              <w:left w:val="single" w:sz="4" w:space="0" w:color="auto"/>
              <w:bottom w:val="single" w:sz="4" w:space="0" w:color="auto"/>
              <w:right w:val="single" w:sz="4" w:space="0" w:color="auto"/>
            </w:tcBorders>
            <w:shd w:val="clear" w:color="auto" w:fill="auto"/>
          </w:tcPr>
          <w:p w14:paraId="6E1084A2" w14:textId="54EE19E8" w:rsidR="00495D3B" w:rsidRPr="006F4FE5" w:rsidRDefault="00826D82" w:rsidP="00495D3B">
            <w:pPr>
              <w:spacing w:after="0" w:line="240" w:lineRule="auto"/>
              <w:rPr>
                <w:rFonts w:ascii="Times New Roman" w:hAnsi="Times New Roman"/>
                <w:sz w:val="24"/>
                <w:szCs w:val="24"/>
              </w:rPr>
            </w:pPr>
            <w:r w:rsidRPr="006F4FE5">
              <w:rPr>
                <w:rFonts w:ascii="Times New Roman" w:hAnsi="Times New Roman"/>
                <w:sz w:val="24"/>
                <w:szCs w:val="24"/>
              </w:rPr>
              <w:t>TBC</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0ABD2BB2" w14:textId="3506372C" w:rsidR="00495D3B" w:rsidRPr="006F4FE5" w:rsidRDefault="00495D3B" w:rsidP="00495D3B">
            <w:pPr>
              <w:spacing w:after="0" w:line="240" w:lineRule="auto"/>
              <w:rPr>
                <w:rFonts w:ascii="Times New Roman" w:hAnsi="Times New Roman"/>
                <w:sz w:val="24"/>
                <w:szCs w:val="24"/>
              </w:rPr>
            </w:pPr>
            <w:r w:rsidRPr="006F4FE5">
              <w:rPr>
                <w:rFonts w:ascii="Times New Roman" w:hAnsi="Times New Roman"/>
                <w:sz w:val="24"/>
                <w:szCs w:val="24"/>
              </w:rPr>
              <w:t xml:space="preserve">Noteikumu projekta </w:t>
            </w:r>
            <w:r w:rsidR="002D6B58" w:rsidRPr="006F4FE5">
              <w:rPr>
                <w:rFonts w:ascii="Times New Roman" w:hAnsi="Times New Roman"/>
                <w:sz w:val="24"/>
                <w:szCs w:val="24"/>
              </w:rPr>
              <w:t>____</w:t>
            </w:r>
            <w:r w:rsidRPr="006F4FE5">
              <w:rPr>
                <w:rFonts w:ascii="Times New Roman" w:hAnsi="Times New Roman"/>
                <w:sz w:val="24"/>
                <w:szCs w:val="24"/>
              </w:rPr>
              <w:t>punkts</w:t>
            </w:r>
          </w:p>
        </w:tc>
        <w:tc>
          <w:tcPr>
            <w:tcW w:w="1113" w:type="pct"/>
            <w:tcBorders>
              <w:top w:val="single" w:sz="4" w:space="0" w:color="auto"/>
              <w:left w:val="single" w:sz="4" w:space="0" w:color="auto"/>
              <w:bottom w:val="single" w:sz="4" w:space="0" w:color="auto"/>
              <w:right w:val="single" w:sz="4" w:space="0" w:color="auto"/>
            </w:tcBorders>
            <w:shd w:val="clear" w:color="auto" w:fill="auto"/>
          </w:tcPr>
          <w:p w14:paraId="1642146C" w14:textId="77777777" w:rsidR="00495D3B" w:rsidRPr="006F4FE5" w:rsidRDefault="00495D3B" w:rsidP="00495D3B">
            <w:pPr>
              <w:spacing w:after="0" w:line="240" w:lineRule="auto"/>
              <w:rPr>
                <w:rFonts w:ascii="Times New Roman" w:hAnsi="Times New Roman"/>
                <w:i/>
                <w:iCs/>
                <w:sz w:val="24"/>
                <w:szCs w:val="24"/>
              </w:rPr>
            </w:pPr>
            <w:r w:rsidRPr="006F4FE5">
              <w:rPr>
                <w:rFonts w:ascii="Times New Roman" w:hAnsi="Times New Roman"/>
                <w:i/>
                <w:iCs/>
                <w:sz w:val="24"/>
                <w:szCs w:val="24"/>
              </w:rPr>
              <w:t>Ieviests pilnībā</w:t>
            </w:r>
          </w:p>
        </w:tc>
        <w:tc>
          <w:tcPr>
            <w:tcW w:w="1319" w:type="pct"/>
            <w:tcBorders>
              <w:top w:val="single" w:sz="4" w:space="0" w:color="auto"/>
              <w:left w:val="single" w:sz="4" w:space="0" w:color="auto"/>
              <w:bottom w:val="single" w:sz="4" w:space="0" w:color="auto"/>
              <w:right w:val="single" w:sz="4" w:space="0" w:color="auto"/>
            </w:tcBorders>
            <w:shd w:val="clear" w:color="auto" w:fill="auto"/>
          </w:tcPr>
          <w:p w14:paraId="00163507" w14:textId="77777777" w:rsidR="00495D3B" w:rsidRPr="006F4FE5" w:rsidRDefault="00495D3B" w:rsidP="00495D3B">
            <w:pPr>
              <w:spacing w:after="0" w:line="240" w:lineRule="auto"/>
              <w:rPr>
                <w:rFonts w:ascii="Times New Roman" w:hAnsi="Times New Roman"/>
                <w:i/>
                <w:iCs/>
                <w:sz w:val="24"/>
                <w:szCs w:val="24"/>
              </w:rPr>
            </w:pPr>
            <w:r w:rsidRPr="006F4FE5">
              <w:rPr>
                <w:rFonts w:ascii="Times New Roman" w:hAnsi="Times New Roman"/>
                <w:i/>
                <w:iCs/>
                <w:sz w:val="24"/>
                <w:szCs w:val="24"/>
              </w:rPr>
              <w:t>Neparedz stingrākas prasības.</w:t>
            </w:r>
          </w:p>
        </w:tc>
      </w:tr>
      <w:tr w:rsidR="00495D3B" w:rsidRPr="000D79B0" w14:paraId="1B279C25" w14:textId="77777777" w:rsidTr="00495D3B">
        <w:tc>
          <w:tcPr>
            <w:tcW w:w="1455" w:type="pct"/>
            <w:tcBorders>
              <w:top w:val="single" w:sz="4" w:space="0" w:color="auto"/>
              <w:left w:val="outset" w:sz="6" w:space="0" w:color="414142"/>
              <w:bottom w:val="outset" w:sz="6" w:space="0" w:color="414142"/>
              <w:right w:val="outset" w:sz="6" w:space="0" w:color="414142"/>
            </w:tcBorders>
            <w:shd w:val="clear" w:color="auto" w:fill="FFFFFF"/>
            <w:hideMark/>
          </w:tcPr>
          <w:p w14:paraId="27D8F9E0" w14:textId="77777777" w:rsidR="00495D3B" w:rsidRPr="006F4FE5" w:rsidRDefault="00495D3B" w:rsidP="00495D3B">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Kā ir izmantota ES tiesību aktā paredzētā rīcības brīvība dalībvalstij pārņemt vai ieviest noteiktas ES tiesību akta normas? Kādēļ?</w:t>
            </w:r>
          </w:p>
        </w:tc>
        <w:tc>
          <w:tcPr>
            <w:tcW w:w="3545" w:type="pct"/>
            <w:gridSpan w:val="3"/>
            <w:tcBorders>
              <w:top w:val="single" w:sz="4" w:space="0" w:color="auto"/>
              <w:left w:val="single" w:sz="4" w:space="0" w:color="auto"/>
              <w:bottom w:val="single" w:sz="4" w:space="0" w:color="auto"/>
              <w:right w:val="single" w:sz="4" w:space="0" w:color="auto"/>
            </w:tcBorders>
            <w:hideMark/>
          </w:tcPr>
          <w:p w14:paraId="49F6C670" w14:textId="4DD829CE" w:rsidR="00495D3B" w:rsidRPr="006F4FE5" w:rsidRDefault="000703EE" w:rsidP="00495D3B">
            <w:pPr>
              <w:spacing w:after="0" w:line="240" w:lineRule="auto"/>
              <w:rPr>
                <w:rFonts w:ascii="Times New Roman" w:eastAsia="Times New Roman" w:hAnsi="Times New Roman"/>
                <w:sz w:val="24"/>
                <w:szCs w:val="24"/>
                <w:lang w:eastAsia="lv-LV"/>
              </w:rPr>
            </w:pPr>
            <w:r w:rsidRPr="006F4FE5">
              <w:rPr>
                <w:rFonts w:ascii="Times New Roman" w:hAnsi="Times New Roman"/>
                <w:iCs/>
                <w:sz w:val="24"/>
                <w:szCs w:val="24"/>
              </w:rPr>
              <w:t xml:space="preserve">Noteikumu projekts </w:t>
            </w:r>
            <w:r w:rsidR="00495D3B" w:rsidRPr="006F4FE5">
              <w:rPr>
                <w:rFonts w:ascii="Times New Roman" w:eastAsia="Times New Roman" w:hAnsi="Times New Roman"/>
                <w:sz w:val="24"/>
                <w:szCs w:val="24"/>
              </w:rPr>
              <w:t>šo jomu neskar.</w:t>
            </w:r>
          </w:p>
        </w:tc>
      </w:tr>
      <w:tr w:rsidR="00495D3B" w:rsidRPr="000D79B0" w14:paraId="395615AB"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599DE8AB" w14:textId="77777777" w:rsidR="00495D3B" w:rsidRPr="006F4FE5" w:rsidRDefault="00495D3B" w:rsidP="00495D3B">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545" w:type="pct"/>
            <w:gridSpan w:val="3"/>
            <w:tcBorders>
              <w:top w:val="single" w:sz="4" w:space="0" w:color="auto"/>
              <w:left w:val="single" w:sz="4" w:space="0" w:color="auto"/>
              <w:bottom w:val="single" w:sz="4" w:space="0" w:color="auto"/>
              <w:right w:val="single" w:sz="4" w:space="0" w:color="auto"/>
            </w:tcBorders>
            <w:hideMark/>
          </w:tcPr>
          <w:p w14:paraId="19F3CEED" w14:textId="79F6E8A1" w:rsidR="00495D3B" w:rsidRPr="006F4FE5" w:rsidRDefault="000703EE" w:rsidP="00495D3B">
            <w:pPr>
              <w:spacing w:after="0" w:line="240" w:lineRule="auto"/>
              <w:rPr>
                <w:rFonts w:ascii="Times New Roman" w:eastAsia="Times New Roman" w:hAnsi="Times New Roman"/>
                <w:sz w:val="24"/>
                <w:szCs w:val="24"/>
                <w:lang w:eastAsia="lv-LV"/>
              </w:rPr>
            </w:pPr>
            <w:r w:rsidRPr="006F4FE5">
              <w:rPr>
                <w:rFonts w:ascii="Times New Roman" w:hAnsi="Times New Roman"/>
                <w:iCs/>
                <w:sz w:val="24"/>
                <w:szCs w:val="24"/>
              </w:rPr>
              <w:t>Noteikumu projekts</w:t>
            </w:r>
            <w:r w:rsidR="00495D3B" w:rsidRPr="006F4FE5">
              <w:rPr>
                <w:rFonts w:ascii="Times New Roman" w:eastAsia="Times New Roman" w:hAnsi="Times New Roman"/>
                <w:sz w:val="24"/>
                <w:szCs w:val="24"/>
              </w:rPr>
              <w:t xml:space="preserve"> šo jomu neskar.</w:t>
            </w:r>
          </w:p>
        </w:tc>
      </w:tr>
      <w:tr w:rsidR="00495D3B" w:rsidRPr="000D79B0" w14:paraId="27D12D5F" w14:textId="77777777" w:rsidTr="00495D3B">
        <w:tc>
          <w:tcPr>
            <w:tcW w:w="1455" w:type="pct"/>
            <w:tcBorders>
              <w:top w:val="outset" w:sz="6" w:space="0" w:color="414142"/>
              <w:left w:val="outset" w:sz="6" w:space="0" w:color="414142"/>
              <w:bottom w:val="outset" w:sz="6" w:space="0" w:color="414142"/>
              <w:right w:val="outset" w:sz="6" w:space="0" w:color="414142"/>
            </w:tcBorders>
            <w:shd w:val="clear" w:color="auto" w:fill="FFFFFF"/>
            <w:hideMark/>
          </w:tcPr>
          <w:p w14:paraId="368A041C" w14:textId="77777777" w:rsidR="00495D3B" w:rsidRPr="006F4FE5" w:rsidRDefault="00495D3B" w:rsidP="00495D3B">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Cita informācija</w:t>
            </w:r>
          </w:p>
        </w:tc>
        <w:tc>
          <w:tcPr>
            <w:tcW w:w="3545" w:type="pct"/>
            <w:gridSpan w:val="3"/>
            <w:tcBorders>
              <w:top w:val="single" w:sz="4" w:space="0" w:color="auto"/>
              <w:left w:val="single" w:sz="4" w:space="0" w:color="auto"/>
              <w:bottom w:val="single" w:sz="4" w:space="0" w:color="auto"/>
              <w:right w:val="single" w:sz="4" w:space="0" w:color="auto"/>
            </w:tcBorders>
            <w:hideMark/>
          </w:tcPr>
          <w:p w14:paraId="67CC687B" w14:textId="77777777" w:rsidR="00495D3B" w:rsidRPr="006F4FE5" w:rsidRDefault="00495D3B" w:rsidP="00495D3B">
            <w:pPr>
              <w:spacing w:after="0" w:line="240" w:lineRule="auto"/>
              <w:rPr>
                <w:rFonts w:ascii="Times New Roman" w:eastAsia="Times New Roman" w:hAnsi="Times New Roman"/>
                <w:sz w:val="24"/>
                <w:szCs w:val="24"/>
                <w:lang w:eastAsia="lv-LV"/>
              </w:rPr>
            </w:pPr>
            <w:r w:rsidRPr="006F4FE5">
              <w:rPr>
                <w:rFonts w:ascii="Times New Roman" w:hAnsi="Times New Roman"/>
                <w:sz w:val="24"/>
                <w:szCs w:val="24"/>
              </w:rPr>
              <w:t>Nav.</w:t>
            </w:r>
          </w:p>
        </w:tc>
      </w:tr>
    </w:tbl>
    <w:p w14:paraId="74FB9A37" w14:textId="735823F7" w:rsidR="00E47C64" w:rsidRPr="000D79B0" w:rsidRDefault="00E47C64" w:rsidP="000E1A83">
      <w:pPr>
        <w:spacing w:after="0" w:line="240" w:lineRule="auto"/>
        <w:rPr>
          <w:rFonts w:ascii="Times New Roman" w:eastAsia="Times New Roman" w:hAnsi="Times New Roman"/>
          <w:sz w:val="24"/>
          <w:szCs w:val="24"/>
          <w:highlight w:val="yellow"/>
          <w:lang w:eastAsia="lv-LV"/>
        </w:rPr>
      </w:pPr>
    </w:p>
    <w:p w14:paraId="1768C1D4" w14:textId="77777777" w:rsidR="00E47C64" w:rsidRPr="000D79B0" w:rsidRDefault="00E47C64" w:rsidP="000E1A83">
      <w:pPr>
        <w:spacing w:after="0" w:line="240" w:lineRule="auto"/>
        <w:rPr>
          <w:rFonts w:ascii="Times New Roman" w:eastAsia="Times New Roman" w:hAnsi="Times New Roman"/>
          <w:sz w:val="24"/>
          <w:szCs w:val="24"/>
          <w:highlight w:val="yellow"/>
          <w:lang w:eastAsia="lv-LV"/>
        </w:rPr>
      </w:pPr>
    </w:p>
    <w:tbl>
      <w:tblPr>
        <w:tblStyle w:val="TableGrid"/>
        <w:tblW w:w="5612" w:type="pct"/>
        <w:tblInd w:w="-714" w:type="dxa"/>
        <w:tblLook w:val="04A0" w:firstRow="1" w:lastRow="0" w:firstColumn="1" w:lastColumn="0" w:noHBand="0" w:noVBand="1"/>
      </w:tblPr>
      <w:tblGrid>
        <w:gridCol w:w="396"/>
        <w:gridCol w:w="2625"/>
        <w:gridCol w:w="7469"/>
      </w:tblGrid>
      <w:tr w:rsidR="00972CE8" w:rsidRPr="000D79B0" w14:paraId="712BAB6D" w14:textId="77777777" w:rsidTr="00097E94">
        <w:trPr>
          <w:trHeight w:val="420"/>
        </w:trPr>
        <w:tc>
          <w:tcPr>
            <w:tcW w:w="5000" w:type="pct"/>
            <w:gridSpan w:val="3"/>
            <w:hideMark/>
          </w:tcPr>
          <w:p w14:paraId="467AD434" w14:textId="77777777" w:rsidR="00972CE8" w:rsidRPr="006F4FE5" w:rsidRDefault="00972CE8" w:rsidP="00605078">
            <w:pPr>
              <w:spacing w:after="0" w:line="240" w:lineRule="auto"/>
              <w:jc w:val="center"/>
              <w:rPr>
                <w:rFonts w:ascii="Times New Roman" w:hAnsi="Times New Roman"/>
                <w:b/>
                <w:bCs/>
                <w:sz w:val="24"/>
                <w:szCs w:val="24"/>
              </w:rPr>
            </w:pPr>
            <w:r w:rsidRPr="006F4FE5">
              <w:rPr>
                <w:rFonts w:ascii="Times New Roman" w:hAnsi="Times New Roman"/>
                <w:b/>
                <w:bCs/>
                <w:sz w:val="24"/>
                <w:szCs w:val="24"/>
              </w:rPr>
              <w:t>VI. Sabiedrības līdzdalība un komunikācijas aktivitātes</w:t>
            </w:r>
          </w:p>
        </w:tc>
      </w:tr>
      <w:tr w:rsidR="003C51F5" w:rsidRPr="000D79B0" w14:paraId="74BBA64A" w14:textId="77777777" w:rsidTr="00A44FF9">
        <w:trPr>
          <w:trHeight w:val="540"/>
        </w:trPr>
        <w:tc>
          <w:tcPr>
            <w:tcW w:w="189" w:type="pct"/>
            <w:hideMark/>
          </w:tcPr>
          <w:p w14:paraId="335C5AF3" w14:textId="5F992E3F" w:rsidR="003E0F3E" w:rsidRPr="006F4FE5" w:rsidRDefault="003C51F5" w:rsidP="00605078">
            <w:pPr>
              <w:spacing w:after="0" w:line="240" w:lineRule="auto"/>
              <w:rPr>
                <w:rFonts w:ascii="Times New Roman" w:hAnsi="Times New Roman"/>
                <w:sz w:val="24"/>
                <w:szCs w:val="24"/>
              </w:rPr>
            </w:pPr>
            <w:r w:rsidRPr="006F4FE5">
              <w:rPr>
                <w:rFonts w:ascii="Times New Roman" w:hAnsi="Times New Roman"/>
                <w:sz w:val="24"/>
                <w:szCs w:val="24"/>
              </w:rPr>
              <w:t>1.</w:t>
            </w:r>
          </w:p>
        </w:tc>
        <w:tc>
          <w:tcPr>
            <w:tcW w:w="1251" w:type="pct"/>
          </w:tcPr>
          <w:p w14:paraId="4FC8755A" w14:textId="254FB53A" w:rsidR="003E0F3E" w:rsidRPr="006F4FE5" w:rsidRDefault="00AC4B25" w:rsidP="00605078">
            <w:pPr>
              <w:spacing w:after="0" w:line="240" w:lineRule="auto"/>
              <w:rPr>
                <w:rFonts w:ascii="Times New Roman" w:hAnsi="Times New Roman"/>
                <w:sz w:val="24"/>
                <w:szCs w:val="24"/>
              </w:rPr>
            </w:pPr>
            <w:r w:rsidRPr="006F4FE5">
              <w:rPr>
                <w:rFonts w:ascii="Times New Roman" w:hAnsi="Times New Roman"/>
                <w:sz w:val="24"/>
                <w:szCs w:val="24"/>
              </w:rPr>
              <w:t>Plānotās sabiedrības līdzdalības un komunikācijas aktivitātes saistībā ar projektu</w:t>
            </w:r>
          </w:p>
        </w:tc>
        <w:tc>
          <w:tcPr>
            <w:tcW w:w="3560" w:type="pct"/>
          </w:tcPr>
          <w:p w14:paraId="0398DE4C" w14:textId="50D206F4" w:rsidR="003E0F3E" w:rsidRPr="006F4FE5" w:rsidRDefault="000C07A2" w:rsidP="00D50434">
            <w:pPr>
              <w:spacing w:after="0" w:line="240" w:lineRule="auto"/>
              <w:jc w:val="both"/>
              <w:rPr>
                <w:rFonts w:ascii="Times New Roman" w:hAnsi="Times New Roman"/>
                <w:bCs/>
                <w:iCs/>
                <w:sz w:val="24"/>
                <w:szCs w:val="24"/>
              </w:rPr>
            </w:pPr>
            <w:r w:rsidRPr="006F4FE5">
              <w:rPr>
                <w:rFonts w:ascii="Times New Roman" w:hAnsi="Times New Roman"/>
                <w:bCs/>
                <w:iCs/>
                <w:sz w:val="24"/>
                <w:szCs w:val="24"/>
              </w:rPr>
              <w:t>Atbilstoši normatīvo aktu prasībām</w:t>
            </w:r>
            <w:r w:rsidR="001B208F" w:rsidRPr="006F4FE5">
              <w:rPr>
                <w:rFonts w:ascii="Times New Roman" w:hAnsi="Times New Roman"/>
                <w:bCs/>
                <w:iCs/>
                <w:sz w:val="24"/>
                <w:szCs w:val="24"/>
              </w:rPr>
              <w:t>,</w:t>
            </w:r>
            <w:r w:rsidRPr="006F4FE5">
              <w:rPr>
                <w:rFonts w:ascii="Times New Roman" w:hAnsi="Times New Roman"/>
                <w:bCs/>
                <w:iCs/>
                <w:sz w:val="24"/>
                <w:szCs w:val="24"/>
              </w:rPr>
              <w:t xml:space="preserve"> sabiedrības līdzdalība tiek nodrošināta, ievietojot noteikumu projektu Ekonomikas ministrijas tīmekļa vietnē sabiedriskajai apspriešanai.</w:t>
            </w:r>
          </w:p>
          <w:p w14:paraId="7919FAE9" w14:textId="2461AC30" w:rsidR="003B05C0" w:rsidRPr="006F4FE5" w:rsidRDefault="003B05C0" w:rsidP="00BC159F">
            <w:pPr>
              <w:spacing w:after="0" w:line="240" w:lineRule="auto"/>
              <w:jc w:val="both"/>
              <w:rPr>
                <w:rFonts w:ascii="Times New Roman" w:hAnsi="Times New Roman"/>
                <w:bCs/>
                <w:sz w:val="24"/>
                <w:szCs w:val="24"/>
              </w:rPr>
            </w:pPr>
          </w:p>
        </w:tc>
      </w:tr>
      <w:tr w:rsidR="00790B85" w:rsidRPr="000D79B0" w14:paraId="1811DA76" w14:textId="77777777" w:rsidTr="00A44FF9">
        <w:trPr>
          <w:trHeight w:val="330"/>
        </w:trPr>
        <w:tc>
          <w:tcPr>
            <w:tcW w:w="189" w:type="pct"/>
            <w:hideMark/>
          </w:tcPr>
          <w:p w14:paraId="5DE76994" w14:textId="129008BF" w:rsidR="003E0F3E" w:rsidRPr="006F4FE5" w:rsidRDefault="003C51F5" w:rsidP="00605078">
            <w:pPr>
              <w:spacing w:after="0" w:line="240" w:lineRule="auto"/>
              <w:rPr>
                <w:rFonts w:ascii="Times New Roman" w:hAnsi="Times New Roman"/>
                <w:sz w:val="24"/>
                <w:szCs w:val="24"/>
              </w:rPr>
            </w:pPr>
            <w:r w:rsidRPr="006F4FE5">
              <w:rPr>
                <w:rFonts w:ascii="Times New Roman" w:hAnsi="Times New Roman"/>
                <w:sz w:val="24"/>
                <w:szCs w:val="24"/>
              </w:rPr>
              <w:t>2.</w:t>
            </w:r>
          </w:p>
        </w:tc>
        <w:tc>
          <w:tcPr>
            <w:tcW w:w="1251" w:type="pct"/>
          </w:tcPr>
          <w:p w14:paraId="304193EE" w14:textId="6594F83E" w:rsidR="003E0F3E" w:rsidRPr="006F4FE5" w:rsidRDefault="00AC4B25" w:rsidP="00605078">
            <w:pPr>
              <w:spacing w:after="0" w:line="240" w:lineRule="auto"/>
              <w:rPr>
                <w:rFonts w:ascii="Times New Roman" w:hAnsi="Times New Roman"/>
                <w:sz w:val="24"/>
                <w:szCs w:val="24"/>
              </w:rPr>
            </w:pPr>
            <w:r w:rsidRPr="006F4FE5">
              <w:rPr>
                <w:rFonts w:ascii="Times New Roman" w:hAnsi="Times New Roman"/>
                <w:sz w:val="24"/>
                <w:szCs w:val="24"/>
              </w:rPr>
              <w:t>Sabiedrības līdzdalība projekta izstrādē</w:t>
            </w:r>
          </w:p>
        </w:tc>
        <w:tc>
          <w:tcPr>
            <w:tcW w:w="3560" w:type="pct"/>
          </w:tcPr>
          <w:p w14:paraId="3FB0CEDC" w14:textId="16C27974" w:rsidR="00A041A1" w:rsidRPr="006F4FE5" w:rsidRDefault="00A041A1" w:rsidP="00A041A1">
            <w:pPr>
              <w:spacing w:after="0" w:line="240" w:lineRule="auto"/>
              <w:jc w:val="both"/>
              <w:rPr>
                <w:rFonts w:ascii="Times New Roman" w:hAnsi="Times New Roman"/>
                <w:iCs/>
                <w:sz w:val="24"/>
                <w:szCs w:val="24"/>
              </w:rPr>
            </w:pPr>
            <w:r w:rsidRPr="006F4FE5">
              <w:rPr>
                <w:rFonts w:ascii="Times New Roman" w:hAnsi="Times New Roman"/>
                <w:iCs/>
                <w:sz w:val="24"/>
                <w:szCs w:val="24"/>
              </w:rPr>
              <w:t>Noteikumu projekts ievietots sabied</w:t>
            </w:r>
            <w:r w:rsidR="001F64F1" w:rsidRPr="006F4FE5">
              <w:rPr>
                <w:rFonts w:ascii="Times New Roman" w:hAnsi="Times New Roman"/>
                <w:iCs/>
                <w:sz w:val="24"/>
                <w:szCs w:val="24"/>
              </w:rPr>
              <w:t>riskajai</w:t>
            </w:r>
            <w:r w:rsidRPr="006F4FE5">
              <w:rPr>
                <w:rFonts w:ascii="Times New Roman" w:hAnsi="Times New Roman"/>
                <w:iCs/>
                <w:sz w:val="24"/>
                <w:szCs w:val="24"/>
              </w:rPr>
              <w:t xml:space="preserve"> apspriešanai</w:t>
            </w:r>
            <w:r w:rsidR="00392BAE" w:rsidRPr="006F4FE5">
              <w:rPr>
                <w:rFonts w:ascii="Times New Roman" w:hAnsi="Times New Roman"/>
                <w:iCs/>
                <w:sz w:val="24"/>
                <w:szCs w:val="24"/>
              </w:rPr>
              <w:t xml:space="preserve"> </w:t>
            </w:r>
            <w:r w:rsidRPr="006F4FE5">
              <w:rPr>
                <w:rFonts w:ascii="Times New Roman" w:hAnsi="Times New Roman"/>
                <w:iCs/>
                <w:sz w:val="24"/>
                <w:szCs w:val="24"/>
              </w:rPr>
              <w:t>Ekonomikas ministrijas tīmekļvietnē:</w:t>
            </w:r>
          </w:p>
          <w:p w14:paraId="0388F7D8" w14:textId="652751D0" w:rsidR="00392BAE" w:rsidRPr="006F4FE5" w:rsidRDefault="00592B63" w:rsidP="00392BAE">
            <w:pPr>
              <w:spacing w:after="0" w:line="240" w:lineRule="auto"/>
              <w:jc w:val="both"/>
              <w:rPr>
                <w:rFonts w:ascii="Times New Roman" w:hAnsi="Times New Roman"/>
                <w:iCs/>
                <w:sz w:val="24"/>
                <w:szCs w:val="24"/>
              </w:rPr>
            </w:pPr>
            <w:hyperlink r:id="rId14" w:history="1">
              <w:r w:rsidR="00A041A1" w:rsidRPr="006F4FE5">
                <w:rPr>
                  <w:rStyle w:val="Hyperlink"/>
                  <w:rFonts w:ascii="Times New Roman" w:hAnsi="Times New Roman"/>
                  <w:iCs/>
                  <w:sz w:val="24"/>
                  <w:szCs w:val="24"/>
                </w:rPr>
                <w:t>https://em.gov.lv/lv/Ministrija/sabiedribas_lidzdaliba/diskusiju_dokumenti/</w:t>
              </w:r>
            </w:hyperlink>
            <w:r w:rsidR="00A041A1" w:rsidRPr="006F4FE5">
              <w:rPr>
                <w:rFonts w:ascii="Times New Roman" w:hAnsi="Times New Roman"/>
                <w:iCs/>
                <w:sz w:val="24"/>
                <w:szCs w:val="24"/>
              </w:rPr>
              <w:t xml:space="preserve"> </w:t>
            </w:r>
          </w:p>
          <w:p w14:paraId="11CA46FC" w14:textId="6F77751E" w:rsidR="003E0F3E" w:rsidRPr="006F4FE5" w:rsidRDefault="003E0F3E" w:rsidP="00A041A1">
            <w:pPr>
              <w:spacing w:after="0" w:line="240" w:lineRule="auto"/>
              <w:jc w:val="both"/>
              <w:rPr>
                <w:rFonts w:ascii="Times New Roman" w:hAnsi="Times New Roman"/>
                <w:i/>
                <w:sz w:val="24"/>
                <w:szCs w:val="24"/>
              </w:rPr>
            </w:pPr>
          </w:p>
        </w:tc>
      </w:tr>
      <w:tr w:rsidR="00790B85" w:rsidRPr="000D79B0" w14:paraId="045D3822" w14:textId="77777777" w:rsidTr="0006213D">
        <w:trPr>
          <w:trHeight w:val="301"/>
        </w:trPr>
        <w:tc>
          <w:tcPr>
            <w:tcW w:w="189" w:type="pct"/>
            <w:hideMark/>
          </w:tcPr>
          <w:p w14:paraId="7FF69B15" w14:textId="7EFB4231" w:rsidR="003E0F3E" w:rsidRPr="006F4FE5" w:rsidRDefault="003C51F5" w:rsidP="00605078">
            <w:pPr>
              <w:spacing w:after="0" w:line="240" w:lineRule="auto"/>
              <w:rPr>
                <w:rFonts w:ascii="Times New Roman" w:hAnsi="Times New Roman"/>
                <w:sz w:val="24"/>
                <w:szCs w:val="24"/>
              </w:rPr>
            </w:pPr>
            <w:r w:rsidRPr="006F4FE5">
              <w:rPr>
                <w:rFonts w:ascii="Times New Roman" w:hAnsi="Times New Roman"/>
                <w:sz w:val="24"/>
                <w:szCs w:val="24"/>
              </w:rPr>
              <w:lastRenderedPageBreak/>
              <w:t>3.</w:t>
            </w:r>
          </w:p>
        </w:tc>
        <w:tc>
          <w:tcPr>
            <w:tcW w:w="1251" w:type="pct"/>
          </w:tcPr>
          <w:p w14:paraId="072CE3BC" w14:textId="678DB540" w:rsidR="003E0F3E" w:rsidRPr="006F4FE5" w:rsidRDefault="00AC4B25" w:rsidP="00605078">
            <w:pPr>
              <w:spacing w:after="0" w:line="240" w:lineRule="auto"/>
              <w:rPr>
                <w:rFonts w:ascii="Times New Roman" w:hAnsi="Times New Roman"/>
                <w:sz w:val="24"/>
                <w:szCs w:val="24"/>
              </w:rPr>
            </w:pPr>
            <w:r w:rsidRPr="006F4FE5">
              <w:rPr>
                <w:rFonts w:ascii="Times New Roman" w:hAnsi="Times New Roman"/>
                <w:sz w:val="24"/>
                <w:szCs w:val="24"/>
              </w:rPr>
              <w:t>Sabiedrības līdzdalības rezultāti</w:t>
            </w:r>
          </w:p>
        </w:tc>
        <w:tc>
          <w:tcPr>
            <w:tcW w:w="3560" w:type="pct"/>
            <w:hideMark/>
          </w:tcPr>
          <w:p w14:paraId="32A87A01" w14:textId="7843D366" w:rsidR="007E66F2" w:rsidRPr="006F4FE5" w:rsidRDefault="004216CF" w:rsidP="00D34D2E">
            <w:pPr>
              <w:suppressAutoHyphens/>
              <w:spacing w:after="0" w:line="240" w:lineRule="auto"/>
              <w:jc w:val="both"/>
              <w:rPr>
                <w:rFonts w:ascii="Liberation Serif" w:eastAsia="SimSun" w:hAnsi="Liberation Serif" w:cs="Arial" w:hint="eastAsia"/>
                <w:kern w:val="1"/>
                <w:sz w:val="24"/>
                <w:szCs w:val="24"/>
                <w:lang w:eastAsia="zh-CN" w:bidi="hi-IN"/>
              </w:rPr>
            </w:pPr>
            <w:r w:rsidRPr="006F4FE5">
              <w:rPr>
                <w:rFonts w:ascii="Liberation Serif" w:eastAsia="SimSun" w:hAnsi="Liberation Serif" w:cs="Arial"/>
                <w:kern w:val="1"/>
                <w:sz w:val="24"/>
                <w:szCs w:val="24"/>
                <w:lang w:eastAsia="zh-CN" w:bidi="hi-IN"/>
              </w:rPr>
              <w:t>Tiks papildināts atbilstoši sabiedrības aktivitātei.</w:t>
            </w:r>
          </w:p>
        </w:tc>
      </w:tr>
      <w:tr w:rsidR="003E0F3E" w:rsidRPr="000D79B0" w14:paraId="0957700F" w14:textId="77777777" w:rsidTr="00A44FF9">
        <w:trPr>
          <w:trHeight w:val="301"/>
        </w:trPr>
        <w:tc>
          <w:tcPr>
            <w:tcW w:w="189" w:type="pct"/>
            <w:hideMark/>
          </w:tcPr>
          <w:p w14:paraId="073F1392" w14:textId="0827511C" w:rsidR="003E0F3E" w:rsidRPr="006F4FE5" w:rsidRDefault="003C51F5" w:rsidP="003E0F3E">
            <w:pPr>
              <w:spacing w:after="0" w:line="240" w:lineRule="auto"/>
              <w:rPr>
                <w:rFonts w:ascii="Times New Roman" w:hAnsi="Times New Roman"/>
                <w:sz w:val="24"/>
                <w:szCs w:val="24"/>
              </w:rPr>
            </w:pPr>
            <w:r w:rsidRPr="006F4FE5">
              <w:rPr>
                <w:rFonts w:ascii="Times New Roman" w:hAnsi="Times New Roman"/>
                <w:sz w:val="24"/>
                <w:szCs w:val="24"/>
              </w:rPr>
              <w:t>4.</w:t>
            </w:r>
          </w:p>
        </w:tc>
        <w:tc>
          <w:tcPr>
            <w:tcW w:w="1251" w:type="pct"/>
          </w:tcPr>
          <w:p w14:paraId="3575EBC6" w14:textId="235B8EAD" w:rsidR="003E0F3E" w:rsidRPr="006F4FE5" w:rsidRDefault="003E0F3E" w:rsidP="00605078">
            <w:pPr>
              <w:spacing w:after="0" w:line="240" w:lineRule="auto"/>
              <w:rPr>
                <w:rFonts w:ascii="Times New Roman" w:hAnsi="Times New Roman"/>
                <w:sz w:val="24"/>
                <w:szCs w:val="24"/>
              </w:rPr>
            </w:pPr>
            <w:r w:rsidRPr="006F4FE5">
              <w:rPr>
                <w:rFonts w:ascii="Times New Roman" w:hAnsi="Times New Roman"/>
                <w:sz w:val="24"/>
                <w:szCs w:val="24"/>
              </w:rPr>
              <w:t>Cita informācija</w:t>
            </w:r>
          </w:p>
        </w:tc>
        <w:tc>
          <w:tcPr>
            <w:tcW w:w="3560" w:type="pct"/>
            <w:hideMark/>
          </w:tcPr>
          <w:p w14:paraId="55B955C9" w14:textId="72926147" w:rsidR="00D869C0" w:rsidRPr="006F4FE5" w:rsidRDefault="00A041A1" w:rsidP="00D869C0">
            <w:pPr>
              <w:pStyle w:val="naisnod"/>
              <w:spacing w:before="0" w:after="0"/>
              <w:jc w:val="both"/>
            </w:pPr>
            <w:r w:rsidRPr="006F4FE5">
              <w:rPr>
                <w:b w:val="0"/>
              </w:rPr>
              <w:t>Nav</w:t>
            </w:r>
          </w:p>
          <w:p w14:paraId="19DE89C1" w14:textId="4A6455AD" w:rsidR="003E0F3E" w:rsidRPr="006F4FE5" w:rsidRDefault="003E0F3E" w:rsidP="00605078">
            <w:pPr>
              <w:spacing w:after="0" w:line="240" w:lineRule="auto"/>
              <w:rPr>
                <w:rFonts w:ascii="Times New Roman" w:hAnsi="Times New Roman"/>
                <w:sz w:val="24"/>
                <w:szCs w:val="24"/>
              </w:rPr>
            </w:pPr>
          </w:p>
        </w:tc>
      </w:tr>
    </w:tbl>
    <w:p w14:paraId="6DC0157A" w14:textId="4BE5E016" w:rsidR="00E47B7E" w:rsidRPr="000D79B0" w:rsidRDefault="00E47B7E" w:rsidP="000E1A83">
      <w:pPr>
        <w:spacing w:after="0" w:line="240" w:lineRule="auto"/>
        <w:rPr>
          <w:rFonts w:ascii="Times New Roman" w:eastAsia="Times New Roman" w:hAnsi="Times New Roman"/>
          <w:sz w:val="24"/>
          <w:szCs w:val="24"/>
          <w:highlight w:val="yellow"/>
          <w:lang w:eastAsia="lv-LV"/>
        </w:rPr>
      </w:pPr>
    </w:p>
    <w:p w14:paraId="4CD27951" w14:textId="77777777" w:rsidR="004C3B26" w:rsidRPr="000D79B0" w:rsidRDefault="004C3B26" w:rsidP="000E1A83">
      <w:pPr>
        <w:spacing w:after="0" w:line="240" w:lineRule="auto"/>
        <w:rPr>
          <w:rFonts w:ascii="Times New Roman" w:eastAsia="Times New Roman" w:hAnsi="Times New Roman"/>
          <w:sz w:val="24"/>
          <w:szCs w:val="24"/>
          <w:highlight w:val="yellow"/>
          <w:lang w:eastAsia="lv-LV"/>
        </w:rPr>
      </w:pPr>
    </w:p>
    <w:tbl>
      <w:tblPr>
        <w:tblStyle w:val="TableGrid"/>
        <w:tblW w:w="5612" w:type="pct"/>
        <w:tblInd w:w="-714" w:type="dxa"/>
        <w:tblLook w:val="04A0" w:firstRow="1" w:lastRow="0" w:firstColumn="1" w:lastColumn="0" w:noHBand="0" w:noVBand="1"/>
      </w:tblPr>
      <w:tblGrid>
        <w:gridCol w:w="466"/>
        <w:gridCol w:w="4070"/>
        <w:gridCol w:w="5954"/>
      </w:tblGrid>
      <w:tr w:rsidR="00925F9E" w:rsidRPr="006F4FE5" w14:paraId="65402A31" w14:textId="77777777" w:rsidTr="009B2273">
        <w:trPr>
          <w:trHeight w:val="375"/>
        </w:trPr>
        <w:tc>
          <w:tcPr>
            <w:tcW w:w="5000" w:type="pct"/>
            <w:gridSpan w:val="3"/>
            <w:hideMark/>
          </w:tcPr>
          <w:p w14:paraId="62B8C3E6" w14:textId="77777777" w:rsidR="00C96AD3" w:rsidRPr="006F4FE5" w:rsidRDefault="00363BB6" w:rsidP="00C96AD3">
            <w:pPr>
              <w:spacing w:before="100" w:beforeAutospacing="1" w:after="100" w:afterAutospacing="1" w:line="360" w:lineRule="auto"/>
              <w:ind w:firstLine="300"/>
              <w:jc w:val="center"/>
              <w:rPr>
                <w:rFonts w:ascii="Times New Roman" w:eastAsia="Times New Roman" w:hAnsi="Times New Roman"/>
                <w:b/>
                <w:bCs/>
                <w:sz w:val="24"/>
                <w:szCs w:val="24"/>
                <w:lang w:eastAsia="lv-LV"/>
              </w:rPr>
            </w:pPr>
            <w:r w:rsidRPr="006F4FE5">
              <w:rPr>
                <w:rFonts w:ascii="Times New Roman" w:eastAsia="Times New Roman" w:hAnsi="Times New Roman"/>
                <w:b/>
                <w:bCs/>
                <w:sz w:val="24"/>
                <w:szCs w:val="24"/>
                <w:lang w:eastAsia="lv-LV"/>
              </w:rPr>
              <w:t>VII. Tiesību akta projekta izpildes nodrošināšana un tās ietekme uz institūcijām</w:t>
            </w:r>
          </w:p>
        </w:tc>
      </w:tr>
      <w:tr w:rsidR="00925F9E" w:rsidRPr="006F4FE5" w14:paraId="702A1D02" w14:textId="77777777" w:rsidTr="00742AB3">
        <w:trPr>
          <w:trHeight w:val="420"/>
        </w:trPr>
        <w:tc>
          <w:tcPr>
            <w:tcW w:w="222" w:type="pct"/>
            <w:hideMark/>
          </w:tcPr>
          <w:p w14:paraId="699F7942" w14:textId="77777777" w:rsidR="00C96AD3" w:rsidRPr="006F4FE5" w:rsidRDefault="00363BB6" w:rsidP="00C96AD3">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1.</w:t>
            </w:r>
          </w:p>
        </w:tc>
        <w:tc>
          <w:tcPr>
            <w:tcW w:w="1940" w:type="pct"/>
            <w:hideMark/>
          </w:tcPr>
          <w:p w14:paraId="25FBC28D" w14:textId="77777777" w:rsidR="00C96AD3" w:rsidRPr="006F4FE5" w:rsidRDefault="00363BB6" w:rsidP="00C96AD3">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Projekta izpildē iesaistītās institūcijas</w:t>
            </w:r>
          </w:p>
        </w:tc>
        <w:tc>
          <w:tcPr>
            <w:tcW w:w="2837" w:type="pct"/>
            <w:hideMark/>
          </w:tcPr>
          <w:p w14:paraId="46637270" w14:textId="19A50596" w:rsidR="00C96AD3" w:rsidRPr="006F4FE5" w:rsidRDefault="008A7215" w:rsidP="002A75D5">
            <w:pPr>
              <w:spacing w:after="0" w:line="240" w:lineRule="auto"/>
              <w:jc w:val="both"/>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Ekonomikas ministrija</w:t>
            </w:r>
            <w:r w:rsidR="000F4C12" w:rsidRPr="006F4FE5">
              <w:rPr>
                <w:rFonts w:ascii="Times New Roman" w:eastAsia="Times New Roman" w:hAnsi="Times New Roman"/>
                <w:sz w:val="24"/>
                <w:szCs w:val="24"/>
                <w:lang w:eastAsia="lv-LV"/>
              </w:rPr>
              <w:t xml:space="preserve">, </w:t>
            </w:r>
            <w:r w:rsidR="006F4FE5" w:rsidRPr="006F4FE5">
              <w:rPr>
                <w:rFonts w:ascii="Times New Roman" w:eastAsia="Times New Roman" w:hAnsi="Times New Roman"/>
                <w:sz w:val="24"/>
                <w:szCs w:val="24"/>
                <w:lang w:eastAsia="lv-LV"/>
              </w:rPr>
              <w:t>Latvijas investīciju un attīstības aģentūra</w:t>
            </w:r>
          </w:p>
        </w:tc>
      </w:tr>
      <w:tr w:rsidR="00925F9E" w:rsidRPr="006F4FE5" w14:paraId="28D8C2E0" w14:textId="77777777" w:rsidTr="00742AB3">
        <w:trPr>
          <w:trHeight w:val="450"/>
        </w:trPr>
        <w:tc>
          <w:tcPr>
            <w:tcW w:w="222" w:type="pct"/>
            <w:hideMark/>
          </w:tcPr>
          <w:p w14:paraId="1AA7CC44" w14:textId="77777777" w:rsidR="00C96AD3" w:rsidRPr="006F4FE5" w:rsidRDefault="00363BB6" w:rsidP="00C96AD3">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2.</w:t>
            </w:r>
          </w:p>
        </w:tc>
        <w:tc>
          <w:tcPr>
            <w:tcW w:w="1940" w:type="pct"/>
            <w:hideMark/>
          </w:tcPr>
          <w:p w14:paraId="32540DF8" w14:textId="77777777" w:rsidR="00C96AD3" w:rsidRPr="006F4FE5" w:rsidRDefault="00363BB6" w:rsidP="00C96AD3">
            <w:pPr>
              <w:spacing w:after="0" w:line="240" w:lineRule="auto"/>
              <w:jc w:val="both"/>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Projekta izpildes ietekme uz pārvaldes funkcijām un institucionālo struktūru. Jaunu institūciju izveide, esošu institūciju likvidācija vai reorganizācija, to ietekme uz institūcijas cilvēkresursiem</w:t>
            </w:r>
          </w:p>
        </w:tc>
        <w:tc>
          <w:tcPr>
            <w:tcW w:w="2837" w:type="pct"/>
            <w:hideMark/>
          </w:tcPr>
          <w:p w14:paraId="5DA89E96" w14:textId="505FD0F8" w:rsidR="007704D8" w:rsidRPr="006F4FE5" w:rsidRDefault="00376E98" w:rsidP="00A041A1">
            <w:pPr>
              <w:spacing w:after="0" w:line="240" w:lineRule="auto"/>
              <w:jc w:val="both"/>
              <w:rPr>
                <w:rFonts w:ascii="Times New Roman" w:eastAsia="Times New Roman" w:hAnsi="Times New Roman"/>
                <w:sz w:val="24"/>
                <w:szCs w:val="24"/>
              </w:rPr>
            </w:pPr>
            <w:r w:rsidRPr="006F4FE5">
              <w:rPr>
                <w:rFonts w:ascii="Times New Roman" w:eastAsia="Times New Roman" w:hAnsi="Times New Roman"/>
                <w:sz w:val="24"/>
                <w:szCs w:val="24"/>
                <w:lang w:eastAsia="lv-LV"/>
              </w:rPr>
              <w:t>Nav.</w:t>
            </w:r>
          </w:p>
        </w:tc>
      </w:tr>
      <w:tr w:rsidR="00925F9E" w:rsidRPr="006F4FE5" w14:paraId="0CFC8929" w14:textId="77777777" w:rsidTr="00742AB3">
        <w:trPr>
          <w:trHeight w:val="390"/>
        </w:trPr>
        <w:tc>
          <w:tcPr>
            <w:tcW w:w="222" w:type="pct"/>
            <w:hideMark/>
          </w:tcPr>
          <w:p w14:paraId="1EB8D1CF" w14:textId="77777777" w:rsidR="00C96AD3" w:rsidRPr="006F4FE5" w:rsidRDefault="00363BB6" w:rsidP="00C96AD3">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3.</w:t>
            </w:r>
          </w:p>
        </w:tc>
        <w:tc>
          <w:tcPr>
            <w:tcW w:w="1940" w:type="pct"/>
            <w:hideMark/>
          </w:tcPr>
          <w:p w14:paraId="3355C226" w14:textId="77777777" w:rsidR="00C96AD3" w:rsidRPr="006F4FE5" w:rsidRDefault="00363BB6" w:rsidP="00C96AD3">
            <w:pPr>
              <w:spacing w:after="0" w:line="24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Cita informācija</w:t>
            </w:r>
          </w:p>
        </w:tc>
        <w:tc>
          <w:tcPr>
            <w:tcW w:w="2837" w:type="pct"/>
            <w:hideMark/>
          </w:tcPr>
          <w:p w14:paraId="7C05FE5F" w14:textId="77777777" w:rsidR="00C96AD3" w:rsidRPr="006F4FE5" w:rsidRDefault="00363BB6" w:rsidP="00C96AD3">
            <w:pPr>
              <w:spacing w:before="100" w:beforeAutospacing="1" w:after="100" w:afterAutospacing="1" w:line="360" w:lineRule="auto"/>
              <w:rPr>
                <w:rFonts w:ascii="Times New Roman" w:eastAsia="Times New Roman" w:hAnsi="Times New Roman"/>
                <w:sz w:val="24"/>
                <w:szCs w:val="24"/>
                <w:lang w:eastAsia="lv-LV"/>
              </w:rPr>
            </w:pPr>
            <w:r w:rsidRPr="006F4FE5">
              <w:rPr>
                <w:rFonts w:ascii="Times New Roman" w:eastAsia="Times New Roman" w:hAnsi="Times New Roman"/>
                <w:sz w:val="24"/>
                <w:szCs w:val="24"/>
                <w:lang w:eastAsia="lv-LV"/>
              </w:rPr>
              <w:t>Nav.</w:t>
            </w:r>
          </w:p>
        </w:tc>
      </w:tr>
    </w:tbl>
    <w:p w14:paraId="19CBBC07" w14:textId="4330795C" w:rsidR="007C5781" w:rsidRPr="006F4FE5" w:rsidRDefault="007C5781" w:rsidP="005C42B1">
      <w:pPr>
        <w:autoSpaceDE w:val="0"/>
        <w:autoSpaceDN w:val="0"/>
        <w:adjustRightInd w:val="0"/>
        <w:spacing w:after="0" w:line="240" w:lineRule="auto"/>
        <w:rPr>
          <w:rFonts w:ascii="Times New Roman" w:hAnsi="Times New Roman"/>
          <w:sz w:val="24"/>
          <w:szCs w:val="24"/>
        </w:rPr>
      </w:pPr>
    </w:p>
    <w:p w14:paraId="35AC84C8" w14:textId="366EB5A3" w:rsidR="00DC4DFD" w:rsidRPr="006F4FE5" w:rsidRDefault="00DC4DFD" w:rsidP="005C42B1">
      <w:pPr>
        <w:autoSpaceDE w:val="0"/>
        <w:autoSpaceDN w:val="0"/>
        <w:adjustRightInd w:val="0"/>
        <w:spacing w:after="0" w:line="240" w:lineRule="auto"/>
        <w:rPr>
          <w:rFonts w:ascii="Times New Roman" w:hAnsi="Times New Roman"/>
          <w:sz w:val="24"/>
          <w:szCs w:val="24"/>
        </w:rPr>
      </w:pPr>
    </w:p>
    <w:p w14:paraId="503B04E8" w14:textId="03381832" w:rsidR="00DC4DFD" w:rsidRPr="006F4FE5" w:rsidRDefault="00DC4DFD" w:rsidP="005C42B1">
      <w:pPr>
        <w:autoSpaceDE w:val="0"/>
        <w:autoSpaceDN w:val="0"/>
        <w:adjustRightInd w:val="0"/>
        <w:spacing w:after="0" w:line="240" w:lineRule="auto"/>
        <w:rPr>
          <w:rFonts w:ascii="Times New Roman" w:hAnsi="Times New Roman"/>
          <w:sz w:val="24"/>
          <w:szCs w:val="24"/>
        </w:rPr>
      </w:pPr>
    </w:p>
    <w:p w14:paraId="5DEBE675" w14:textId="77777777" w:rsidR="00FD2B64" w:rsidRPr="006F4FE5" w:rsidRDefault="00FD2B64" w:rsidP="005C42B1">
      <w:pPr>
        <w:autoSpaceDE w:val="0"/>
        <w:autoSpaceDN w:val="0"/>
        <w:adjustRightInd w:val="0"/>
        <w:spacing w:after="0" w:line="240" w:lineRule="auto"/>
        <w:rPr>
          <w:rFonts w:ascii="Times New Roman" w:hAnsi="Times New Roman"/>
          <w:sz w:val="24"/>
          <w:szCs w:val="24"/>
        </w:rPr>
      </w:pPr>
    </w:p>
    <w:p w14:paraId="232045A2" w14:textId="281C3032" w:rsidR="00DC4DFD" w:rsidRPr="006F4FE5" w:rsidRDefault="00DC4DFD" w:rsidP="005C42B1">
      <w:pPr>
        <w:autoSpaceDE w:val="0"/>
        <w:autoSpaceDN w:val="0"/>
        <w:adjustRightInd w:val="0"/>
        <w:spacing w:after="0" w:line="240" w:lineRule="auto"/>
        <w:rPr>
          <w:rFonts w:ascii="Times New Roman" w:hAnsi="Times New Roman"/>
          <w:sz w:val="24"/>
          <w:szCs w:val="24"/>
        </w:rPr>
      </w:pPr>
    </w:p>
    <w:p w14:paraId="5C71A78F" w14:textId="77777777" w:rsidR="00DC4DFD" w:rsidRPr="006F4FE5" w:rsidRDefault="00DC4DFD" w:rsidP="005C42B1">
      <w:pPr>
        <w:autoSpaceDE w:val="0"/>
        <w:autoSpaceDN w:val="0"/>
        <w:adjustRightInd w:val="0"/>
        <w:spacing w:after="0" w:line="240" w:lineRule="auto"/>
        <w:rPr>
          <w:rFonts w:ascii="Times New Roman" w:hAnsi="Times New Roman"/>
          <w:sz w:val="24"/>
          <w:szCs w:val="24"/>
        </w:rPr>
      </w:pPr>
    </w:p>
    <w:p w14:paraId="1FBA4C5A" w14:textId="3E9C34BC" w:rsidR="000A762C" w:rsidRPr="006F4FE5" w:rsidRDefault="00592DE6" w:rsidP="000A762C">
      <w:pPr>
        <w:spacing w:after="0" w:line="240" w:lineRule="auto"/>
        <w:rPr>
          <w:rFonts w:ascii="Times New Roman" w:hAnsi="Times New Roman"/>
          <w:sz w:val="24"/>
        </w:rPr>
      </w:pPr>
      <w:r w:rsidRPr="006F4FE5">
        <w:rPr>
          <w:rFonts w:ascii="Times New Roman" w:hAnsi="Times New Roman"/>
          <w:sz w:val="24"/>
        </w:rPr>
        <w:t>Ekonomikas ministr</w:t>
      </w:r>
      <w:r w:rsidR="00CB2852" w:rsidRPr="006F4FE5">
        <w:rPr>
          <w:rFonts w:ascii="Times New Roman" w:hAnsi="Times New Roman"/>
          <w:sz w:val="24"/>
        </w:rPr>
        <w:t>s</w:t>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00CB2852" w:rsidRPr="006F4FE5">
        <w:rPr>
          <w:rFonts w:ascii="Times New Roman" w:hAnsi="Times New Roman"/>
          <w:sz w:val="24"/>
        </w:rPr>
        <w:t xml:space="preserve">J. </w:t>
      </w:r>
      <w:proofErr w:type="spellStart"/>
      <w:r w:rsidR="00CB2852" w:rsidRPr="006F4FE5">
        <w:rPr>
          <w:rFonts w:ascii="Times New Roman" w:hAnsi="Times New Roman"/>
          <w:sz w:val="24"/>
        </w:rPr>
        <w:t>Vitenbergs</w:t>
      </w:r>
      <w:proofErr w:type="spellEnd"/>
    </w:p>
    <w:p w14:paraId="032BCB34" w14:textId="0F35F809" w:rsidR="000A762C" w:rsidRPr="006F4FE5" w:rsidRDefault="000A762C" w:rsidP="000A762C">
      <w:pPr>
        <w:spacing w:after="0" w:line="240" w:lineRule="auto"/>
        <w:rPr>
          <w:rFonts w:ascii="Times New Roman" w:hAnsi="Times New Roman"/>
          <w:sz w:val="24"/>
        </w:rPr>
      </w:pPr>
    </w:p>
    <w:p w14:paraId="24793801" w14:textId="596643D2" w:rsidR="00DC4DFD" w:rsidRPr="006F4FE5" w:rsidRDefault="00DC4DFD" w:rsidP="000A762C">
      <w:pPr>
        <w:spacing w:after="0" w:line="240" w:lineRule="auto"/>
        <w:rPr>
          <w:rFonts w:ascii="Times New Roman" w:hAnsi="Times New Roman"/>
          <w:sz w:val="24"/>
        </w:rPr>
      </w:pPr>
    </w:p>
    <w:p w14:paraId="1E355315" w14:textId="490FEE0A" w:rsidR="000A762C" w:rsidRPr="006F4FE5" w:rsidRDefault="000A762C" w:rsidP="000A762C">
      <w:pPr>
        <w:spacing w:after="0" w:line="240" w:lineRule="auto"/>
        <w:rPr>
          <w:rFonts w:ascii="Times New Roman" w:hAnsi="Times New Roman"/>
          <w:sz w:val="24"/>
        </w:rPr>
      </w:pPr>
      <w:r w:rsidRPr="006F4FE5">
        <w:rPr>
          <w:rFonts w:ascii="Times New Roman" w:hAnsi="Times New Roman"/>
          <w:sz w:val="24"/>
        </w:rPr>
        <w:t>Vīza:</w:t>
      </w:r>
    </w:p>
    <w:p w14:paraId="108B7819" w14:textId="53B440F7" w:rsidR="00DF6EDF" w:rsidRDefault="001B0556" w:rsidP="00A76C0A">
      <w:pPr>
        <w:spacing w:after="0" w:line="240" w:lineRule="auto"/>
        <w:jc w:val="both"/>
        <w:rPr>
          <w:rFonts w:ascii="Times New Roman" w:hAnsi="Times New Roman"/>
          <w:sz w:val="24"/>
        </w:rPr>
      </w:pPr>
      <w:r w:rsidRPr="006F4FE5">
        <w:rPr>
          <w:rFonts w:ascii="Times New Roman" w:hAnsi="Times New Roman"/>
          <w:sz w:val="24"/>
        </w:rPr>
        <w:t>Valsts sekretārs</w:t>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r>
      <w:r w:rsidRPr="006F4FE5">
        <w:rPr>
          <w:rFonts w:ascii="Times New Roman" w:hAnsi="Times New Roman"/>
          <w:sz w:val="24"/>
        </w:rPr>
        <w:tab/>
        <w:t xml:space="preserve">   E. Valantis</w:t>
      </w:r>
    </w:p>
    <w:p w14:paraId="452D17A6" w14:textId="6DF125ED" w:rsidR="00A97480" w:rsidRDefault="00A97480" w:rsidP="00A76C0A">
      <w:pPr>
        <w:spacing w:after="0" w:line="240" w:lineRule="auto"/>
        <w:jc w:val="both"/>
        <w:rPr>
          <w:rFonts w:ascii="Times New Roman" w:hAnsi="Times New Roman"/>
          <w:sz w:val="24"/>
        </w:rPr>
      </w:pPr>
    </w:p>
    <w:p w14:paraId="5748E125" w14:textId="21F21F96" w:rsidR="00A97480" w:rsidRDefault="00A97480" w:rsidP="00A76C0A">
      <w:pPr>
        <w:spacing w:after="0" w:line="240" w:lineRule="auto"/>
        <w:jc w:val="both"/>
        <w:rPr>
          <w:rFonts w:ascii="Times New Roman" w:hAnsi="Times New Roman"/>
          <w:sz w:val="24"/>
        </w:rPr>
      </w:pPr>
    </w:p>
    <w:p w14:paraId="60B27A7B" w14:textId="3A11BB58" w:rsidR="00A97480" w:rsidRDefault="00A97480" w:rsidP="00A76C0A">
      <w:pPr>
        <w:spacing w:after="0" w:line="240" w:lineRule="auto"/>
        <w:jc w:val="both"/>
        <w:rPr>
          <w:rFonts w:ascii="Times New Roman" w:hAnsi="Times New Roman"/>
          <w:sz w:val="24"/>
        </w:rPr>
      </w:pPr>
    </w:p>
    <w:p w14:paraId="554CDFB5" w14:textId="77777777" w:rsidR="00A97480" w:rsidRPr="00C65F12" w:rsidRDefault="00A97480" w:rsidP="00A76C0A">
      <w:pPr>
        <w:spacing w:after="0" w:line="240" w:lineRule="auto"/>
        <w:jc w:val="both"/>
        <w:rPr>
          <w:rFonts w:ascii="Times New Roman" w:eastAsia="Times New Roman" w:hAnsi="Times New Roman"/>
          <w:sz w:val="18"/>
          <w:szCs w:val="18"/>
          <w:lang w:eastAsia="lv-LV"/>
        </w:rPr>
      </w:pPr>
    </w:p>
    <w:sectPr w:rsidR="00A97480" w:rsidRPr="00C65F12" w:rsidSect="00DF12C5">
      <w:headerReference w:type="default" r:id="rId15"/>
      <w:footerReference w:type="default" r:id="rId16"/>
      <w:footerReference w:type="first" r:id="rId17"/>
      <w:pgSz w:w="11906" w:h="16838"/>
      <w:pgMar w:top="567" w:right="1274" w:bottom="1560" w:left="1276"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C17A" w14:textId="77777777" w:rsidR="00592B63" w:rsidRDefault="00592B63">
      <w:pPr>
        <w:spacing w:after="0" w:line="240" w:lineRule="auto"/>
      </w:pPr>
      <w:r>
        <w:separator/>
      </w:r>
    </w:p>
  </w:endnote>
  <w:endnote w:type="continuationSeparator" w:id="0">
    <w:p w14:paraId="1E4D2C73" w14:textId="77777777" w:rsidR="00592B63" w:rsidRDefault="00592B63">
      <w:pPr>
        <w:spacing w:after="0" w:line="240" w:lineRule="auto"/>
      </w:pPr>
      <w:r>
        <w:continuationSeparator/>
      </w:r>
    </w:p>
  </w:endnote>
  <w:endnote w:type="continuationNotice" w:id="1">
    <w:p w14:paraId="0260C1CD" w14:textId="77777777" w:rsidR="00592B63" w:rsidRDefault="00592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836B" w14:textId="2879E67E" w:rsidR="00C94330" w:rsidRPr="00C15065" w:rsidRDefault="008B3532" w:rsidP="00C15065">
    <w:pPr>
      <w:pStyle w:val="Footer"/>
    </w:pPr>
    <w:r w:rsidRPr="008B3532">
      <w:rPr>
        <w:rFonts w:ascii="Times New Roman" w:hAnsi="Times New Roman"/>
      </w:rPr>
      <w:t>EMAnot_</w:t>
    </w:r>
    <w:r w:rsidR="00AD7169">
      <w:rPr>
        <w:rFonts w:ascii="Times New Roman" w:hAnsi="Times New Roman"/>
      </w:rPr>
      <w:t>08092021</w:t>
    </w:r>
    <w:r w:rsidRPr="008B3532">
      <w:rPr>
        <w:rFonts w:ascii="Times New Roman" w:hAnsi="Times New Roman"/>
      </w:rPr>
      <w:t>2021_</w:t>
    </w:r>
    <w:r w:rsidR="00AD7169">
      <w:rPr>
        <w:rFonts w:ascii="Times New Roman" w:hAnsi="Times New Roman"/>
      </w:rPr>
      <w:t>produktivitāte_</w:t>
    </w:r>
    <w:r w:rsidR="00AB06ED">
      <w:rPr>
        <w:rFonts w:ascii="Times New Roman" w:hAnsi="Times New Roman"/>
      </w:rPr>
      <w:t>AF</w:t>
    </w:r>
    <w:r w:rsidR="00AD7169">
      <w:rPr>
        <w:rFonts w:ascii="Times New Roman" w:hAnsi="Times New Roman"/>
      </w:rPr>
      <w:t>-ERAF</w:t>
    </w:r>
    <w:r w:rsidRPr="008B3532">
      <w:rPr>
        <w:rFonts w:ascii="Times New Roman" w:hAnsi="Times New Roman"/>
      </w:rPr>
      <w:t>.docx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B6BF" w14:textId="00F3931F" w:rsidR="00C94330" w:rsidRPr="006E2BC5" w:rsidRDefault="008B3532" w:rsidP="006E2BC5">
    <w:pPr>
      <w:pStyle w:val="Footer"/>
      <w:rPr>
        <w:rFonts w:ascii="Times New Roman" w:hAnsi="Times New Roman"/>
      </w:rPr>
    </w:pPr>
    <w:r w:rsidRPr="008B3532">
      <w:rPr>
        <w:rFonts w:ascii="Times New Roman" w:hAnsi="Times New Roman"/>
      </w:rPr>
      <w:t>EMAnot_</w:t>
    </w:r>
    <w:r w:rsidR="00AD7169">
      <w:rPr>
        <w:rFonts w:ascii="Times New Roman" w:hAnsi="Times New Roman"/>
      </w:rPr>
      <w:t>08092021</w:t>
    </w:r>
    <w:r w:rsidR="00AD7169" w:rsidRPr="008B3532">
      <w:rPr>
        <w:rFonts w:ascii="Times New Roman" w:hAnsi="Times New Roman"/>
      </w:rPr>
      <w:t>2021_</w:t>
    </w:r>
    <w:r w:rsidR="00AD7169">
      <w:rPr>
        <w:rFonts w:ascii="Times New Roman" w:hAnsi="Times New Roman"/>
      </w:rPr>
      <w:t>produktivitāte_AF-ERAF</w:t>
    </w:r>
    <w:r w:rsidR="00C94330" w:rsidRPr="00C15065">
      <w:rPr>
        <w:rFonts w:ascii="Times New Roman" w:hAnsi="Times New Roman"/>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FB3EB" w14:textId="77777777" w:rsidR="00592B63" w:rsidRDefault="00592B63">
      <w:pPr>
        <w:spacing w:after="0" w:line="240" w:lineRule="auto"/>
      </w:pPr>
      <w:r>
        <w:separator/>
      </w:r>
    </w:p>
  </w:footnote>
  <w:footnote w:type="continuationSeparator" w:id="0">
    <w:p w14:paraId="45D9AFC6" w14:textId="77777777" w:rsidR="00592B63" w:rsidRDefault="00592B63">
      <w:pPr>
        <w:spacing w:after="0" w:line="240" w:lineRule="auto"/>
      </w:pPr>
      <w:r>
        <w:continuationSeparator/>
      </w:r>
    </w:p>
  </w:footnote>
  <w:footnote w:type="continuationNotice" w:id="1">
    <w:p w14:paraId="6894CDF1" w14:textId="77777777" w:rsidR="00592B63" w:rsidRDefault="00592B63">
      <w:pPr>
        <w:spacing w:after="0" w:line="240" w:lineRule="auto"/>
      </w:pPr>
    </w:p>
  </w:footnote>
  <w:footnote w:id="2">
    <w:p w14:paraId="339A6A03" w14:textId="3B67DB99" w:rsidR="00D10B44" w:rsidRPr="00640F9B" w:rsidRDefault="00D10B44" w:rsidP="00383675">
      <w:pPr>
        <w:pStyle w:val="FootnoteText"/>
        <w:ind w:left="-567" w:right="-425"/>
        <w:rPr>
          <w:rFonts w:ascii="Times New Roman" w:hAnsi="Times New Roman"/>
        </w:rPr>
      </w:pPr>
      <w:r w:rsidRPr="00640F9B">
        <w:rPr>
          <w:rStyle w:val="FootnoteReference"/>
          <w:rFonts w:ascii="Times New Roman" w:hAnsi="Times New Roman"/>
        </w:rPr>
        <w:footnoteRef/>
      </w:r>
      <w:r w:rsidRPr="00640F9B">
        <w:rPr>
          <w:rFonts w:ascii="Times New Roman" w:hAnsi="Times New Roman"/>
        </w:rPr>
        <w:t xml:space="preserve"> </w:t>
      </w:r>
      <w:r w:rsidR="00640F9B" w:rsidRPr="00640F9B">
        <w:rPr>
          <w:rFonts w:ascii="Times New Roman" w:hAnsi="Times New Roman"/>
        </w:rPr>
        <w:t xml:space="preserve">Nacionālās industriālās politikas pamatnostādnes 2021.-2027.gadam (skatīt:  </w:t>
      </w:r>
      <w:hyperlink r:id="rId1" w:history="1">
        <w:r w:rsidR="00383675" w:rsidRPr="0030695B">
          <w:rPr>
            <w:rStyle w:val="Hyperlink"/>
            <w:rFonts w:ascii="Times New Roman" w:hAnsi="Times New Roman"/>
          </w:rPr>
          <w:t>http://tap.mk.gov.lv/mk/tap/?pid=40489298</w:t>
        </w:r>
      </w:hyperlink>
      <w:r w:rsidR="00640F9B" w:rsidRPr="00640F9B">
        <w:rPr>
          <w:rFonts w:ascii="Times New Roman" w:hAnsi="Times New Roman"/>
        </w:rPr>
        <w:t>)</w:t>
      </w:r>
    </w:p>
  </w:footnote>
  <w:footnote w:id="3">
    <w:p w14:paraId="4486314E" w14:textId="6242424B" w:rsidR="004577EF" w:rsidRPr="004577EF" w:rsidRDefault="004577EF" w:rsidP="00383675">
      <w:pPr>
        <w:pStyle w:val="NoSpacing"/>
        <w:ind w:left="-567" w:right="-425"/>
        <w:rPr>
          <w:rFonts w:ascii="Times New Roman" w:hAnsi="Times New Roman"/>
          <w:sz w:val="20"/>
          <w:szCs w:val="20"/>
        </w:rPr>
      </w:pPr>
      <w:r>
        <w:rPr>
          <w:rStyle w:val="FootnoteReference"/>
        </w:rPr>
        <w:footnoteRef/>
      </w:r>
      <w:r>
        <w:t xml:space="preserve"> </w:t>
      </w:r>
      <w:r>
        <w:rPr>
          <w:rFonts w:ascii="Times New Roman" w:hAnsi="Times New Roman"/>
          <w:sz w:val="20"/>
          <w:szCs w:val="20"/>
        </w:rPr>
        <w:t>E</w:t>
      </w:r>
      <w:r w:rsidR="00383675">
        <w:rPr>
          <w:rFonts w:ascii="Times New Roman" w:hAnsi="Times New Roman"/>
          <w:sz w:val="20"/>
          <w:szCs w:val="20"/>
        </w:rPr>
        <w:t>iropas Komisijas</w:t>
      </w:r>
      <w:r>
        <w:rPr>
          <w:rFonts w:ascii="Times New Roman" w:hAnsi="Times New Roman"/>
          <w:sz w:val="20"/>
          <w:szCs w:val="20"/>
        </w:rPr>
        <w:t xml:space="preserve"> 2020. gada ziņojums par Latviju </w:t>
      </w:r>
      <w:r w:rsidR="00383675" w:rsidRPr="00383675">
        <w:rPr>
          <w:rFonts w:ascii="Times New Roman" w:hAnsi="Times New Roman"/>
          <w:sz w:val="20"/>
          <w:szCs w:val="20"/>
        </w:rPr>
        <w:t xml:space="preserve">(skatīt:  </w:t>
      </w:r>
      <w:hyperlink r:id="rId2" w:history="1">
        <w:r>
          <w:rPr>
            <w:rStyle w:val="Hyperlink"/>
            <w:sz w:val="20"/>
            <w:szCs w:val="20"/>
          </w:rPr>
          <w:t>https://eur-lex.europa.eu/legal-content/LV/TXT/PDF/?uri=CELEX:52020SC0513&amp;from=EN</w:t>
        </w:r>
      </w:hyperlink>
      <w:r w:rsidR="00383675">
        <w:t>)</w:t>
      </w:r>
    </w:p>
  </w:footnote>
  <w:footnote w:id="4">
    <w:p w14:paraId="3C5464BC" w14:textId="15CCE211" w:rsidR="00623229" w:rsidRPr="00383675" w:rsidRDefault="00623229" w:rsidP="00383675">
      <w:pPr>
        <w:pStyle w:val="FootnoteText"/>
        <w:ind w:left="-567" w:right="-425"/>
        <w:rPr>
          <w:rFonts w:ascii="Times New Roman" w:eastAsiaTheme="minorHAnsi" w:hAnsi="Times New Roman"/>
        </w:rPr>
      </w:pPr>
      <w:r w:rsidRPr="00383675">
        <w:rPr>
          <w:rStyle w:val="FootnoteReference"/>
          <w:rFonts w:ascii="Times New Roman" w:hAnsi="Times New Roman"/>
        </w:rPr>
        <w:footnoteRef/>
      </w:r>
      <w:r w:rsidRPr="00383675">
        <w:rPr>
          <w:rFonts w:ascii="Times New Roman" w:hAnsi="Times New Roman"/>
        </w:rPr>
        <w:t xml:space="preserve"> </w:t>
      </w:r>
      <w:proofErr w:type="spellStart"/>
      <w:r w:rsidRPr="00383675">
        <w:rPr>
          <w:rFonts w:ascii="Times New Roman" w:hAnsi="Times New Roman"/>
        </w:rPr>
        <w:t>Intramural</w:t>
      </w:r>
      <w:proofErr w:type="spellEnd"/>
      <w:r w:rsidRPr="00383675">
        <w:rPr>
          <w:rFonts w:ascii="Times New Roman" w:hAnsi="Times New Roman"/>
        </w:rPr>
        <w:t xml:space="preserve"> R&amp;D </w:t>
      </w:r>
      <w:proofErr w:type="spellStart"/>
      <w:r w:rsidRPr="00383675">
        <w:rPr>
          <w:rFonts w:ascii="Times New Roman" w:hAnsi="Times New Roman"/>
        </w:rPr>
        <w:t>expenditure</w:t>
      </w:r>
      <w:proofErr w:type="spellEnd"/>
      <w:r w:rsidRPr="00383675">
        <w:rPr>
          <w:rFonts w:ascii="Times New Roman" w:hAnsi="Times New Roman"/>
        </w:rPr>
        <w:t xml:space="preserve"> (GERD) </w:t>
      </w:r>
      <w:proofErr w:type="spellStart"/>
      <w:r w:rsidRPr="00383675">
        <w:rPr>
          <w:rFonts w:ascii="Times New Roman" w:hAnsi="Times New Roman"/>
        </w:rPr>
        <w:t>by</w:t>
      </w:r>
      <w:proofErr w:type="spellEnd"/>
      <w:r w:rsidRPr="00383675">
        <w:rPr>
          <w:rFonts w:ascii="Times New Roman" w:hAnsi="Times New Roman"/>
        </w:rPr>
        <w:t xml:space="preserve"> </w:t>
      </w:r>
      <w:proofErr w:type="spellStart"/>
      <w:r w:rsidRPr="00383675">
        <w:rPr>
          <w:rFonts w:ascii="Times New Roman" w:hAnsi="Times New Roman"/>
        </w:rPr>
        <w:t>sectors</w:t>
      </w:r>
      <w:proofErr w:type="spellEnd"/>
      <w:r w:rsidRPr="00383675">
        <w:rPr>
          <w:rFonts w:ascii="Times New Roman" w:hAnsi="Times New Roman"/>
        </w:rPr>
        <w:t xml:space="preserve"> </w:t>
      </w:r>
      <w:proofErr w:type="spellStart"/>
      <w:r w:rsidRPr="00383675">
        <w:rPr>
          <w:rFonts w:ascii="Times New Roman" w:hAnsi="Times New Roman"/>
        </w:rPr>
        <w:t>of</w:t>
      </w:r>
      <w:proofErr w:type="spellEnd"/>
      <w:r w:rsidRPr="00383675">
        <w:rPr>
          <w:rFonts w:ascii="Times New Roman" w:hAnsi="Times New Roman"/>
        </w:rPr>
        <w:t xml:space="preserve"> performance</w:t>
      </w:r>
      <w:r w:rsidR="00383675">
        <w:rPr>
          <w:rFonts w:ascii="Times New Roman" w:hAnsi="Times New Roman"/>
        </w:rPr>
        <w:t xml:space="preserve"> </w:t>
      </w:r>
      <w:r w:rsidR="00383675" w:rsidRPr="00383675">
        <w:rPr>
          <w:rFonts w:ascii="Times New Roman" w:hAnsi="Times New Roman"/>
        </w:rPr>
        <w:t xml:space="preserve">(skatīt:  </w:t>
      </w:r>
      <w:hyperlink r:id="rId3" w:history="1">
        <w:r w:rsidR="00383675" w:rsidRPr="0030695B">
          <w:rPr>
            <w:rStyle w:val="Hyperlink"/>
            <w:rFonts w:ascii="Times New Roman" w:hAnsi="Times New Roman"/>
          </w:rPr>
          <w:t>https://ec.europa.eu/eurostat/databrowser/view/RD_E_GERDTOT__custom_305692/default/table?lang=en</w:t>
        </w:r>
      </w:hyperlink>
      <w:r w:rsidRPr="00383675">
        <w:rPr>
          <w:rFonts w:ascii="Times New Roman" w:hAnsi="Times New Roman"/>
        </w:rPr>
        <w:t xml:space="preserve"> </w:t>
      </w:r>
    </w:p>
  </w:footnote>
  <w:footnote w:id="5">
    <w:p w14:paraId="0CA95771" w14:textId="0CDB1D02" w:rsidR="00623229" w:rsidRDefault="00623229" w:rsidP="00383675">
      <w:pPr>
        <w:ind w:left="-567" w:right="-425"/>
      </w:pPr>
      <w:r w:rsidRPr="00383675">
        <w:rPr>
          <w:rFonts w:ascii="Times New Roman" w:hAnsi="Times New Roman"/>
          <w:sz w:val="20"/>
          <w:szCs w:val="20"/>
          <w:vertAlign w:val="superscript"/>
        </w:rPr>
        <w:footnoteRef/>
      </w:r>
      <w:r w:rsidRPr="00383675">
        <w:rPr>
          <w:rFonts w:ascii="Times New Roman" w:hAnsi="Times New Roman"/>
          <w:sz w:val="20"/>
          <w:szCs w:val="20"/>
        </w:rPr>
        <w:t xml:space="preserve"> </w:t>
      </w:r>
      <w:r w:rsidRPr="00383675">
        <w:rPr>
          <w:rFonts w:ascii="Times New Roman" w:hAnsi="Times New Roman"/>
          <w:sz w:val="20"/>
          <w:szCs w:val="20"/>
        </w:rPr>
        <w:t xml:space="preserve">RIS3 monitoringa 2.ziņojums (skatīt: </w:t>
      </w:r>
      <w:hyperlink r:id="rId4" w:history="1">
        <w:r w:rsidRPr="00383675">
          <w:rPr>
            <w:rStyle w:val="Hyperlink"/>
            <w:rFonts w:ascii="Times New Roman" w:hAnsi="Times New Roman"/>
            <w:sz w:val="20"/>
            <w:szCs w:val="20"/>
          </w:rPr>
          <w:t>https://www.izm.gov.lv/lv/media/1021/download</w:t>
        </w:r>
      </w:hyperlink>
      <w:r w:rsidRPr="00383675">
        <w:rPr>
          <w:rFonts w:ascii="Times New Roman" w:hAnsi="Times New Roman"/>
          <w:sz w:val="20"/>
          <w:szCs w:val="20"/>
        </w:rPr>
        <w:t>, 13.lpp</w:t>
      </w:r>
      <w:r w:rsidR="00383675">
        <w:rPr>
          <w:rFonts w:ascii="Times New Roman" w:hAnsi="Times New Roman"/>
          <w:sz w:val="20"/>
          <w:szCs w:val="20"/>
        </w:rPr>
        <w:t>)</w:t>
      </w:r>
    </w:p>
  </w:footnote>
  <w:footnote w:id="6">
    <w:p w14:paraId="7C2467F6" w14:textId="0BA579BF" w:rsidR="009404A6" w:rsidRDefault="009404A6" w:rsidP="009404A6">
      <w:pPr>
        <w:spacing w:after="0"/>
        <w:rPr>
          <w:rFonts w:eastAsiaTheme="minorHAnsi"/>
          <w:sz w:val="20"/>
          <w:szCs w:val="20"/>
          <w:lang w:val="en-US"/>
        </w:rPr>
      </w:pPr>
      <w:r>
        <w:rPr>
          <w:sz w:val="20"/>
          <w:szCs w:val="20"/>
          <w:vertAlign w:val="superscript"/>
        </w:rPr>
        <w:footnoteRef/>
      </w:r>
      <w:r>
        <w:rPr>
          <w:sz w:val="20"/>
          <w:szCs w:val="20"/>
          <w:vertAlign w:val="superscript"/>
        </w:rPr>
        <w:t xml:space="preserve"> </w:t>
      </w:r>
      <w:proofErr w:type="spellStart"/>
      <w:r w:rsidR="001F16F0" w:rsidRPr="001F16F0">
        <w:rPr>
          <w:rFonts w:ascii="Times New Roman" w:hAnsi="Times New Roman"/>
          <w:sz w:val="20"/>
          <w:szCs w:val="20"/>
        </w:rPr>
        <w:t>European</w:t>
      </w:r>
      <w:proofErr w:type="spellEnd"/>
      <w:r w:rsidR="001F16F0" w:rsidRPr="001F16F0">
        <w:rPr>
          <w:rFonts w:ascii="Times New Roman" w:hAnsi="Times New Roman"/>
          <w:sz w:val="20"/>
          <w:szCs w:val="20"/>
        </w:rPr>
        <w:t xml:space="preserve"> </w:t>
      </w:r>
      <w:proofErr w:type="spellStart"/>
      <w:r w:rsidR="001F16F0" w:rsidRPr="001F16F0">
        <w:rPr>
          <w:rFonts w:ascii="Times New Roman" w:hAnsi="Times New Roman"/>
          <w:sz w:val="20"/>
          <w:szCs w:val="20"/>
        </w:rPr>
        <w:t>innovation</w:t>
      </w:r>
      <w:proofErr w:type="spellEnd"/>
      <w:r w:rsidR="001F16F0" w:rsidRPr="001F16F0">
        <w:rPr>
          <w:rFonts w:ascii="Times New Roman" w:hAnsi="Times New Roman"/>
          <w:sz w:val="20"/>
          <w:szCs w:val="20"/>
        </w:rPr>
        <w:t xml:space="preserve"> </w:t>
      </w:r>
      <w:proofErr w:type="spellStart"/>
      <w:r w:rsidR="001F16F0" w:rsidRPr="001F16F0">
        <w:rPr>
          <w:rFonts w:ascii="Times New Roman" w:hAnsi="Times New Roman"/>
          <w:sz w:val="20"/>
          <w:szCs w:val="20"/>
        </w:rPr>
        <w:t>scoreboard</w:t>
      </w:r>
      <w:proofErr w:type="spellEnd"/>
      <w:r w:rsidR="001F16F0" w:rsidRPr="001F16F0">
        <w:rPr>
          <w:rFonts w:ascii="Times New Roman" w:hAnsi="Times New Roman"/>
          <w:sz w:val="20"/>
          <w:szCs w:val="20"/>
        </w:rPr>
        <w:t xml:space="preserve"> 2020</w:t>
      </w:r>
      <w:r w:rsidR="001F16F0" w:rsidRPr="001F16F0">
        <w:rPr>
          <w:rFonts w:ascii="Times New Roman" w:hAnsi="Times New Roman"/>
          <w:sz w:val="20"/>
          <w:szCs w:val="20"/>
          <w:vertAlign w:val="superscript"/>
        </w:rPr>
        <w:t xml:space="preserve"> </w:t>
      </w:r>
      <w:r w:rsidRPr="001F16F0">
        <w:rPr>
          <w:rFonts w:ascii="Times New Roman" w:hAnsi="Times New Roman"/>
          <w:sz w:val="20"/>
          <w:szCs w:val="20"/>
        </w:rPr>
        <w:t xml:space="preserve">(skatīt </w:t>
      </w:r>
      <w:hyperlink r:id="rId5" w:history="1">
        <w:r w:rsidR="001F16F0" w:rsidRPr="001F16F0">
          <w:rPr>
            <w:rStyle w:val="Hyperlink"/>
            <w:rFonts w:ascii="Times New Roman" w:hAnsi="Times New Roman"/>
            <w:sz w:val="20"/>
            <w:szCs w:val="20"/>
          </w:rPr>
          <w:t>https://ec.europa.eu/docsroom/documents/41864</w:t>
        </w:r>
      </w:hyperlink>
      <w:r w:rsidR="001F16F0">
        <w:rPr>
          <w:rFonts w:ascii="Times New Roman" w:hAnsi="Times New Roman"/>
        </w:rPr>
        <w:t xml:space="preserve">, </w:t>
      </w:r>
      <w:proofErr w:type="spellStart"/>
      <w:r w:rsidRPr="001F16F0">
        <w:rPr>
          <w:rFonts w:ascii="Times New Roman" w:hAnsi="Times New Roman"/>
          <w:sz w:val="20"/>
          <w:szCs w:val="20"/>
        </w:rPr>
        <w:t>izklājlapu”ANNEX</w:t>
      </w:r>
      <w:proofErr w:type="spellEnd"/>
      <w:r w:rsidRPr="001F16F0">
        <w:rPr>
          <w:rFonts w:ascii="Times New Roman" w:hAnsi="Times New Roman"/>
          <w:sz w:val="20"/>
          <w:szCs w:val="20"/>
        </w:rPr>
        <w:t xml:space="preserve"> 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192D7" w14:textId="7C40B212" w:rsidR="00C94330" w:rsidRDefault="00C94330" w:rsidP="00F4546D">
    <w:pPr>
      <w:pStyle w:val="Header"/>
      <w:spacing w:after="0"/>
      <w:jc w:val="center"/>
      <w:rPr>
        <w:rFonts w:ascii="Times New Roman" w:hAnsi="Times New Roman"/>
        <w:sz w:val="24"/>
        <w:szCs w:val="24"/>
      </w:rPr>
    </w:pPr>
    <w:r w:rsidRPr="00F4546D">
      <w:rPr>
        <w:rFonts w:ascii="Times New Roman" w:hAnsi="Times New Roman"/>
        <w:sz w:val="24"/>
        <w:szCs w:val="24"/>
      </w:rPr>
      <w:fldChar w:fldCharType="begin"/>
    </w:r>
    <w:r w:rsidRPr="00F4546D">
      <w:rPr>
        <w:rFonts w:ascii="Times New Roman" w:hAnsi="Times New Roman"/>
        <w:sz w:val="24"/>
        <w:szCs w:val="24"/>
      </w:rPr>
      <w:instrText xml:space="preserve"> PAGE   \* MERGEFORMAT </w:instrText>
    </w:r>
    <w:r w:rsidRPr="00F4546D">
      <w:rPr>
        <w:rFonts w:ascii="Times New Roman" w:hAnsi="Times New Roman"/>
        <w:sz w:val="24"/>
        <w:szCs w:val="24"/>
      </w:rPr>
      <w:fldChar w:fldCharType="separate"/>
    </w:r>
    <w:r>
      <w:rPr>
        <w:rFonts w:ascii="Times New Roman" w:hAnsi="Times New Roman"/>
        <w:noProof/>
        <w:sz w:val="24"/>
        <w:szCs w:val="24"/>
      </w:rPr>
      <w:t>9</w:t>
    </w:r>
    <w:r w:rsidRPr="00F4546D">
      <w:rPr>
        <w:rFonts w:ascii="Times New Roman" w:hAnsi="Times New Roman"/>
        <w:sz w:val="24"/>
        <w:szCs w:val="24"/>
      </w:rPr>
      <w:fldChar w:fldCharType="end"/>
    </w:r>
  </w:p>
  <w:p w14:paraId="030B23BE" w14:textId="77777777" w:rsidR="00C94330" w:rsidRPr="00F4546D" w:rsidRDefault="00C94330" w:rsidP="00F4546D">
    <w:pPr>
      <w:pStyle w:val="Header"/>
      <w:spacing w:after="0"/>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101B7"/>
    <w:multiLevelType w:val="hybridMultilevel"/>
    <w:tmpl w:val="A1D4C58C"/>
    <w:lvl w:ilvl="0" w:tplc="4EB289C4">
      <w:start w:val="1"/>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 w15:restartNumberingAfterBreak="0">
    <w:nsid w:val="044A4082"/>
    <w:multiLevelType w:val="hybridMultilevel"/>
    <w:tmpl w:val="847AE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872AD2"/>
    <w:multiLevelType w:val="hybridMultilevel"/>
    <w:tmpl w:val="033E98A6"/>
    <w:lvl w:ilvl="0" w:tplc="97A2B7D4">
      <w:start w:val="1"/>
      <w:numFmt w:val="bullet"/>
      <w:lvlText w:val="-"/>
      <w:lvlJc w:val="left"/>
      <w:pPr>
        <w:ind w:left="1187" w:hanging="360"/>
      </w:pPr>
      <w:rPr>
        <w:rFonts w:ascii="Times New Roman" w:eastAsia="Times New Roman" w:hAnsi="Times New Roman" w:cs="Times New Roman" w:hint="default"/>
      </w:rPr>
    </w:lvl>
    <w:lvl w:ilvl="1" w:tplc="04260003" w:tentative="1">
      <w:start w:val="1"/>
      <w:numFmt w:val="bullet"/>
      <w:lvlText w:val="o"/>
      <w:lvlJc w:val="left"/>
      <w:pPr>
        <w:ind w:left="1907" w:hanging="360"/>
      </w:pPr>
      <w:rPr>
        <w:rFonts w:ascii="Courier New" w:hAnsi="Courier New" w:cs="Courier New" w:hint="default"/>
      </w:rPr>
    </w:lvl>
    <w:lvl w:ilvl="2" w:tplc="04260005" w:tentative="1">
      <w:start w:val="1"/>
      <w:numFmt w:val="bullet"/>
      <w:lvlText w:val=""/>
      <w:lvlJc w:val="left"/>
      <w:pPr>
        <w:ind w:left="2627" w:hanging="360"/>
      </w:pPr>
      <w:rPr>
        <w:rFonts w:ascii="Wingdings" w:hAnsi="Wingdings" w:hint="default"/>
      </w:rPr>
    </w:lvl>
    <w:lvl w:ilvl="3" w:tplc="04260001" w:tentative="1">
      <w:start w:val="1"/>
      <w:numFmt w:val="bullet"/>
      <w:lvlText w:val=""/>
      <w:lvlJc w:val="left"/>
      <w:pPr>
        <w:ind w:left="3347" w:hanging="360"/>
      </w:pPr>
      <w:rPr>
        <w:rFonts w:ascii="Symbol" w:hAnsi="Symbol" w:hint="default"/>
      </w:rPr>
    </w:lvl>
    <w:lvl w:ilvl="4" w:tplc="04260003" w:tentative="1">
      <w:start w:val="1"/>
      <w:numFmt w:val="bullet"/>
      <w:lvlText w:val="o"/>
      <w:lvlJc w:val="left"/>
      <w:pPr>
        <w:ind w:left="4067" w:hanging="360"/>
      </w:pPr>
      <w:rPr>
        <w:rFonts w:ascii="Courier New" w:hAnsi="Courier New" w:cs="Courier New" w:hint="default"/>
      </w:rPr>
    </w:lvl>
    <w:lvl w:ilvl="5" w:tplc="04260005" w:tentative="1">
      <w:start w:val="1"/>
      <w:numFmt w:val="bullet"/>
      <w:lvlText w:val=""/>
      <w:lvlJc w:val="left"/>
      <w:pPr>
        <w:ind w:left="4787" w:hanging="360"/>
      </w:pPr>
      <w:rPr>
        <w:rFonts w:ascii="Wingdings" w:hAnsi="Wingdings" w:hint="default"/>
      </w:rPr>
    </w:lvl>
    <w:lvl w:ilvl="6" w:tplc="04260001" w:tentative="1">
      <w:start w:val="1"/>
      <w:numFmt w:val="bullet"/>
      <w:lvlText w:val=""/>
      <w:lvlJc w:val="left"/>
      <w:pPr>
        <w:ind w:left="5507" w:hanging="360"/>
      </w:pPr>
      <w:rPr>
        <w:rFonts w:ascii="Symbol" w:hAnsi="Symbol" w:hint="default"/>
      </w:rPr>
    </w:lvl>
    <w:lvl w:ilvl="7" w:tplc="04260003" w:tentative="1">
      <w:start w:val="1"/>
      <w:numFmt w:val="bullet"/>
      <w:lvlText w:val="o"/>
      <w:lvlJc w:val="left"/>
      <w:pPr>
        <w:ind w:left="6227" w:hanging="360"/>
      </w:pPr>
      <w:rPr>
        <w:rFonts w:ascii="Courier New" w:hAnsi="Courier New" w:cs="Courier New" w:hint="default"/>
      </w:rPr>
    </w:lvl>
    <w:lvl w:ilvl="8" w:tplc="04260005" w:tentative="1">
      <w:start w:val="1"/>
      <w:numFmt w:val="bullet"/>
      <w:lvlText w:val=""/>
      <w:lvlJc w:val="left"/>
      <w:pPr>
        <w:ind w:left="6947" w:hanging="360"/>
      </w:pPr>
      <w:rPr>
        <w:rFonts w:ascii="Wingdings" w:hAnsi="Wingdings" w:hint="default"/>
      </w:rPr>
    </w:lvl>
  </w:abstractNum>
  <w:abstractNum w:abstractNumId="3" w15:restartNumberingAfterBreak="0">
    <w:nsid w:val="0A800D0E"/>
    <w:multiLevelType w:val="multilevel"/>
    <w:tmpl w:val="7A300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B55809"/>
    <w:multiLevelType w:val="hybridMultilevel"/>
    <w:tmpl w:val="69124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4C5600"/>
    <w:multiLevelType w:val="hybridMultilevel"/>
    <w:tmpl w:val="F74CC7D2"/>
    <w:lvl w:ilvl="0" w:tplc="09321224">
      <w:numFmt w:val="bullet"/>
      <w:lvlText w:val="-"/>
      <w:lvlJc w:val="left"/>
      <w:pPr>
        <w:ind w:left="1187" w:hanging="360"/>
      </w:pPr>
      <w:rPr>
        <w:rFonts w:ascii="Times New Roman" w:eastAsia="Calibri" w:hAnsi="Times New Roman" w:cs="Times New Roman" w:hint="default"/>
      </w:rPr>
    </w:lvl>
    <w:lvl w:ilvl="1" w:tplc="04260003" w:tentative="1">
      <w:start w:val="1"/>
      <w:numFmt w:val="bullet"/>
      <w:lvlText w:val="o"/>
      <w:lvlJc w:val="left"/>
      <w:pPr>
        <w:ind w:left="1907" w:hanging="360"/>
      </w:pPr>
      <w:rPr>
        <w:rFonts w:ascii="Courier New" w:hAnsi="Courier New" w:cs="Courier New" w:hint="default"/>
      </w:rPr>
    </w:lvl>
    <w:lvl w:ilvl="2" w:tplc="04260005" w:tentative="1">
      <w:start w:val="1"/>
      <w:numFmt w:val="bullet"/>
      <w:lvlText w:val=""/>
      <w:lvlJc w:val="left"/>
      <w:pPr>
        <w:ind w:left="2627" w:hanging="360"/>
      </w:pPr>
      <w:rPr>
        <w:rFonts w:ascii="Wingdings" w:hAnsi="Wingdings" w:hint="default"/>
      </w:rPr>
    </w:lvl>
    <w:lvl w:ilvl="3" w:tplc="04260001" w:tentative="1">
      <w:start w:val="1"/>
      <w:numFmt w:val="bullet"/>
      <w:lvlText w:val=""/>
      <w:lvlJc w:val="left"/>
      <w:pPr>
        <w:ind w:left="3347" w:hanging="360"/>
      </w:pPr>
      <w:rPr>
        <w:rFonts w:ascii="Symbol" w:hAnsi="Symbol" w:hint="default"/>
      </w:rPr>
    </w:lvl>
    <w:lvl w:ilvl="4" w:tplc="04260003" w:tentative="1">
      <w:start w:val="1"/>
      <w:numFmt w:val="bullet"/>
      <w:lvlText w:val="o"/>
      <w:lvlJc w:val="left"/>
      <w:pPr>
        <w:ind w:left="4067" w:hanging="360"/>
      </w:pPr>
      <w:rPr>
        <w:rFonts w:ascii="Courier New" w:hAnsi="Courier New" w:cs="Courier New" w:hint="default"/>
      </w:rPr>
    </w:lvl>
    <w:lvl w:ilvl="5" w:tplc="04260005" w:tentative="1">
      <w:start w:val="1"/>
      <w:numFmt w:val="bullet"/>
      <w:lvlText w:val=""/>
      <w:lvlJc w:val="left"/>
      <w:pPr>
        <w:ind w:left="4787" w:hanging="360"/>
      </w:pPr>
      <w:rPr>
        <w:rFonts w:ascii="Wingdings" w:hAnsi="Wingdings" w:hint="default"/>
      </w:rPr>
    </w:lvl>
    <w:lvl w:ilvl="6" w:tplc="04260001" w:tentative="1">
      <w:start w:val="1"/>
      <w:numFmt w:val="bullet"/>
      <w:lvlText w:val=""/>
      <w:lvlJc w:val="left"/>
      <w:pPr>
        <w:ind w:left="5507" w:hanging="360"/>
      </w:pPr>
      <w:rPr>
        <w:rFonts w:ascii="Symbol" w:hAnsi="Symbol" w:hint="default"/>
      </w:rPr>
    </w:lvl>
    <w:lvl w:ilvl="7" w:tplc="04260003" w:tentative="1">
      <w:start w:val="1"/>
      <w:numFmt w:val="bullet"/>
      <w:lvlText w:val="o"/>
      <w:lvlJc w:val="left"/>
      <w:pPr>
        <w:ind w:left="6227" w:hanging="360"/>
      </w:pPr>
      <w:rPr>
        <w:rFonts w:ascii="Courier New" w:hAnsi="Courier New" w:cs="Courier New" w:hint="default"/>
      </w:rPr>
    </w:lvl>
    <w:lvl w:ilvl="8" w:tplc="04260005" w:tentative="1">
      <w:start w:val="1"/>
      <w:numFmt w:val="bullet"/>
      <w:lvlText w:val=""/>
      <w:lvlJc w:val="left"/>
      <w:pPr>
        <w:ind w:left="6947" w:hanging="360"/>
      </w:pPr>
      <w:rPr>
        <w:rFonts w:ascii="Wingdings" w:hAnsi="Wingdings" w:hint="default"/>
      </w:rPr>
    </w:lvl>
  </w:abstractNum>
  <w:abstractNum w:abstractNumId="6" w15:restartNumberingAfterBreak="0">
    <w:nsid w:val="0E0A40B6"/>
    <w:multiLevelType w:val="hybridMultilevel"/>
    <w:tmpl w:val="60761838"/>
    <w:lvl w:ilvl="0" w:tplc="09321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917B5"/>
    <w:multiLevelType w:val="hybridMultilevel"/>
    <w:tmpl w:val="3740FC2E"/>
    <w:lvl w:ilvl="0" w:tplc="D8168282">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7850D77"/>
    <w:multiLevelType w:val="hybridMultilevel"/>
    <w:tmpl w:val="24287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EF679D"/>
    <w:multiLevelType w:val="hybridMultilevel"/>
    <w:tmpl w:val="7DF8FD0E"/>
    <w:lvl w:ilvl="0" w:tplc="04260001">
      <w:start w:val="1"/>
      <w:numFmt w:val="bullet"/>
      <w:lvlText w:val=""/>
      <w:lvlJc w:val="left"/>
      <w:pPr>
        <w:ind w:left="1084" w:hanging="360"/>
      </w:pPr>
      <w:rPr>
        <w:rFonts w:ascii="Symbol" w:hAnsi="Symbol" w:hint="default"/>
      </w:rPr>
    </w:lvl>
    <w:lvl w:ilvl="1" w:tplc="04260003" w:tentative="1">
      <w:start w:val="1"/>
      <w:numFmt w:val="bullet"/>
      <w:lvlText w:val="o"/>
      <w:lvlJc w:val="left"/>
      <w:pPr>
        <w:ind w:left="1804" w:hanging="360"/>
      </w:pPr>
      <w:rPr>
        <w:rFonts w:ascii="Courier New" w:hAnsi="Courier New" w:cs="Courier New" w:hint="default"/>
      </w:rPr>
    </w:lvl>
    <w:lvl w:ilvl="2" w:tplc="04260005" w:tentative="1">
      <w:start w:val="1"/>
      <w:numFmt w:val="bullet"/>
      <w:lvlText w:val=""/>
      <w:lvlJc w:val="left"/>
      <w:pPr>
        <w:ind w:left="2524" w:hanging="360"/>
      </w:pPr>
      <w:rPr>
        <w:rFonts w:ascii="Wingdings" w:hAnsi="Wingdings" w:hint="default"/>
      </w:rPr>
    </w:lvl>
    <w:lvl w:ilvl="3" w:tplc="04260001" w:tentative="1">
      <w:start w:val="1"/>
      <w:numFmt w:val="bullet"/>
      <w:lvlText w:val=""/>
      <w:lvlJc w:val="left"/>
      <w:pPr>
        <w:ind w:left="3244" w:hanging="360"/>
      </w:pPr>
      <w:rPr>
        <w:rFonts w:ascii="Symbol" w:hAnsi="Symbol" w:hint="default"/>
      </w:rPr>
    </w:lvl>
    <w:lvl w:ilvl="4" w:tplc="04260003" w:tentative="1">
      <w:start w:val="1"/>
      <w:numFmt w:val="bullet"/>
      <w:lvlText w:val="o"/>
      <w:lvlJc w:val="left"/>
      <w:pPr>
        <w:ind w:left="3964" w:hanging="360"/>
      </w:pPr>
      <w:rPr>
        <w:rFonts w:ascii="Courier New" w:hAnsi="Courier New" w:cs="Courier New" w:hint="default"/>
      </w:rPr>
    </w:lvl>
    <w:lvl w:ilvl="5" w:tplc="04260005" w:tentative="1">
      <w:start w:val="1"/>
      <w:numFmt w:val="bullet"/>
      <w:lvlText w:val=""/>
      <w:lvlJc w:val="left"/>
      <w:pPr>
        <w:ind w:left="4684" w:hanging="360"/>
      </w:pPr>
      <w:rPr>
        <w:rFonts w:ascii="Wingdings" w:hAnsi="Wingdings" w:hint="default"/>
      </w:rPr>
    </w:lvl>
    <w:lvl w:ilvl="6" w:tplc="04260001" w:tentative="1">
      <w:start w:val="1"/>
      <w:numFmt w:val="bullet"/>
      <w:lvlText w:val=""/>
      <w:lvlJc w:val="left"/>
      <w:pPr>
        <w:ind w:left="5404" w:hanging="360"/>
      </w:pPr>
      <w:rPr>
        <w:rFonts w:ascii="Symbol" w:hAnsi="Symbol" w:hint="default"/>
      </w:rPr>
    </w:lvl>
    <w:lvl w:ilvl="7" w:tplc="04260003" w:tentative="1">
      <w:start w:val="1"/>
      <w:numFmt w:val="bullet"/>
      <w:lvlText w:val="o"/>
      <w:lvlJc w:val="left"/>
      <w:pPr>
        <w:ind w:left="6124" w:hanging="360"/>
      </w:pPr>
      <w:rPr>
        <w:rFonts w:ascii="Courier New" w:hAnsi="Courier New" w:cs="Courier New" w:hint="default"/>
      </w:rPr>
    </w:lvl>
    <w:lvl w:ilvl="8" w:tplc="04260005" w:tentative="1">
      <w:start w:val="1"/>
      <w:numFmt w:val="bullet"/>
      <w:lvlText w:val=""/>
      <w:lvlJc w:val="left"/>
      <w:pPr>
        <w:ind w:left="6844" w:hanging="360"/>
      </w:pPr>
      <w:rPr>
        <w:rFonts w:ascii="Wingdings" w:hAnsi="Wingdings" w:hint="default"/>
      </w:rPr>
    </w:lvl>
  </w:abstractNum>
  <w:abstractNum w:abstractNumId="10" w15:restartNumberingAfterBreak="0">
    <w:nsid w:val="18E705E8"/>
    <w:multiLevelType w:val="hybridMultilevel"/>
    <w:tmpl w:val="7D7214DA"/>
    <w:lvl w:ilvl="0" w:tplc="11FAF256">
      <w:start w:val="1"/>
      <w:numFmt w:val="decimal"/>
      <w:lvlText w:val="%1."/>
      <w:lvlJc w:val="left"/>
      <w:pPr>
        <w:ind w:left="876" w:hanging="360"/>
      </w:pPr>
      <w:rPr>
        <w:rFonts w:hint="default"/>
      </w:rPr>
    </w:lvl>
    <w:lvl w:ilvl="1" w:tplc="04260019" w:tentative="1">
      <w:start w:val="1"/>
      <w:numFmt w:val="lowerLetter"/>
      <w:lvlText w:val="%2."/>
      <w:lvlJc w:val="left"/>
      <w:pPr>
        <w:ind w:left="1596" w:hanging="360"/>
      </w:pPr>
    </w:lvl>
    <w:lvl w:ilvl="2" w:tplc="0426001B" w:tentative="1">
      <w:start w:val="1"/>
      <w:numFmt w:val="lowerRoman"/>
      <w:lvlText w:val="%3."/>
      <w:lvlJc w:val="right"/>
      <w:pPr>
        <w:ind w:left="2316" w:hanging="180"/>
      </w:pPr>
    </w:lvl>
    <w:lvl w:ilvl="3" w:tplc="0426000F" w:tentative="1">
      <w:start w:val="1"/>
      <w:numFmt w:val="decimal"/>
      <w:lvlText w:val="%4."/>
      <w:lvlJc w:val="left"/>
      <w:pPr>
        <w:ind w:left="3036" w:hanging="360"/>
      </w:pPr>
    </w:lvl>
    <w:lvl w:ilvl="4" w:tplc="04260019" w:tentative="1">
      <w:start w:val="1"/>
      <w:numFmt w:val="lowerLetter"/>
      <w:lvlText w:val="%5."/>
      <w:lvlJc w:val="left"/>
      <w:pPr>
        <w:ind w:left="3756" w:hanging="360"/>
      </w:pPr>
    </w:lvl>
    <w:lvl w:ilvl="5" w:tplc="0426001B" w:tentative="1">
      <w:start w:val="1"/>
      <w:numFmt w:val="lowerRoman"/>
      <w:lvlText w:val="%6."/>
      <w:lvlJc w:val="right"/>
      <w:pPr>
        <w:ind w:left="4476" w:hanging="180"/>
      </w:pPr>
    </w:lvl>
    <w:lvl w:ilvl="6" w:tplc="0426000F" w:tentative="1">
      <w:start w:val="1"/>
      <w:numFmt w:val="decimal"/>
      <w:lvlText w:val="%7."/>
      <w:lvlJc w:val="left"/>
      <w:pPr>
        <w:ind w:left="5196" w:hanging="360"/>
      </w:pPr>
    </w:lvl>
    <w:lvl w:ilvl="7" w:tplc="04260019" w:tentative="1">
      <w:start w:val="1"/>
      <w:numFmt w:val="lowerLetter"/>
      <w:lvlText w:val="%8."/>
      <w:lvlJc w:val="left"/>
      <w:pPr>
        <w:ind w:left="5916" w:hanging="360"/>
      </w:pPr>
    </w:lvl>
    <w:lvl w:ilvl="8" w:tplc="0426001B" w:tentative="1">
      <w:start w:val="1"/>
      <w:numFmt w:val="lowerRoman"/>
      <w:lvlText w:val="%9."/>
      <w:lvlJc w:val="right"/>
      <w:pPr>
        <w:ind w:left="6636" w:hanging="180"/>
      </w:pPr>
    </w:lvl>
  </w:abstractNum>
  <w:abstractNum w:abstractNumId="11" w15:restartNumberingAfterBreak="0">
    <w:nsid w:val="19633132"/>
    <w:multiLevelType w:val="hybridMultilevel"/>
    <w:tmpl w:val="FD6E0344"/>
    <w:lvl w:ilvl="0" w:tplc="1E109C8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F037355"/>
    <w:multiLevelType w:val="hybridMultilevel"/>
    <w:tmpl w:val="AAFC30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09E77E7"/>
    <w:multiLevelType w:val="hybridMultilevel"/>
    <w:tmpl w:val="59F6A2C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24D00AF7"/>
    <w:multiLevelType w:val="hybridMultilevel"/>
    <w:tmpl w:val="24287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B917CB"/>
    <w:multiLevelType w:val="hybridMultilevel"/>
    <w:tmpl w:val="D5CA4976"/>
    <w:lvl w:ilvl="0" w:tplc="8D964210">
      <w:start w:val="1"/>
      <w:numFmt w:val="decimal"/>
      <w:lvlText w:val="%1."/>
      <w:lvlJc w:val="left"/>
      <w:pPr>
        <w:ind w:left="720" w:hanging="360"/>
      </w:pPr>
      <w:rPr>
        <w:rFonts w:hint="default"/>
        <w:b/>
        <w:bCs/>
        <w:i/>
        <w:iCs/>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F86F24"/>
    <w:multiLevelType w:val="hybridMultilevel"/>
    <w:tmpl w:val="C1E2870A"/>
    <w:lvl w:ilvl="0" w:tplc="97A2B7D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1862144"/>
    <w:multiLevelType w:val="hybridMultilevel"/>
    <w:tmpl w:val="0172B67C"/>
    <w:lvl w:ilvl="0" w:tplc="6350886C">
      <w:start w:val="2020"/>
      <w:numFmt w:val="bullet"/>
      <w:lvlText w:val="-"/>
      <w:lvlJc w:val="left"/>
      <w:pPr>
        <w:ind w:left="724" w:hanging="360"/>
      </w:pPr>
      <w:rPr>
        <w:rFonts w:ascii="Times New Roman" w:eastAsia="Calibri" w:hAnsi="Times New Roman" w:cs="Times New Roman"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18" w15:restartNumberingAfterBreak="0">
    <w:nsid w:val="33CD7DD8"/>
    <w:multiLevelType w:val="hybridMultilevel"/>
    <w:tmpl w:val="5D96A968"/>
    <w:lvl w:ilvl="0" w:tplc="741CB2FE">
      <w:start w:val="1"/>
      <w:numFmt w:val="decimal"/>
      <w:lvlText w:val="%1)"/>
      <w:lvlJc w:val="left"/>
      <w:pPr>
        <w:ind w:left="720" w:hanging="360"/>
      </w:pPr>
      <w:rPr>
        <w:rFonts w:hint="default"/>
        <w:color w:val="000000"/>
        <w:sz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46E2475"/>
    <w:multiLevelType w:val="hybridMultilevel"/>
    <w:tmpl w:val="5A3643B0"/>
    <w:lvl w:ilvl="0" w:tplc="1E109C86">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7685C32"/>
    <w:multiLevelType w:val="hybridMultilevel"/>
    <w:tmpl w:val="564859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540556"/>
    <w:multiLevelType w:val="hybridMultilevel"/>
    <w:tmpl w:val="7D7214DA"/>
    <w:lvl w:ilvl="0" w:tplc="11FAF256">
      <w:start w:val="1"/>
      <w:numFmt w:val="decimal"/>
      <w:lvlText w:val="%1."/>
      <w:lvlJc w:val="left"/>
      <w:pPr>
        <w:ind w:left="876" w:hanging="360"/>
      </w:pPr>
      <w:rPr>
        <w:rFonts w:hint="default"/>
      </w:rPr>
    </w:lvl>
    <w:lvl w:ilvl="1" w:tplc="04260019" w:tentative="1">
      <w:start w:val="1"/>
      <w:numFmt w:val="lowerLetter"/>
      <w:lvlText w:val="%2."/>
      <w:lvlJc w:val="left"/>
      <w:pPr>
        <w:ind w:left="1596" w:hanging="360"/>
      </w:pPr>
    </w:lvl>
    <w:lvl w:ilvl="2" w:tplc="0426001B" w:tentative="1">
      <w:start w:val="1"/>
      <w:numFmt w:val="lowerRoman"/>
      <w:lvlText w:val="%3."/>
      <w:lvlJc w:val="right"/>
      <w:pPr>
        <w:ind w:left="2316" w:hanging="180"/>
      </w:pPr>
    </w:lvl>
    <w:lvl w:ilvl="3" w:tplc="0426000F" w:tentative="1">
      <w:start w:val="1"/>
      <w:numFmt w:val="decimal"/>
      <w:lvlText w:val="%4."/>
      <w:lvlJc w:val="left"/>
      <w:pPr>
        <w:ind w:left="3036" w:hanging="360"/>
      </w:pPr>
    </w:lvl>
    <w:lvl w:ilvl="4" w:tplc="04260019" w:tentative="1">
      <w:start w:val="1"/>
      <w:numFmt w:val="lowerLetter"/>
      <w:lvlText w:val="%5."/>
      <w:lvlJc w:val="left"/>
      <w:pPr>
        <w:ind w:left="3756" w:hanging="360"/>
      </w:pPr>
    </w:lvl>
    <w:lvl w:ilvl="5" w:tplc="0426001B" w:tentative="1">
      <w:start w:val="1"/>
      <w:numFmt w:val="lowerRoman"/>
      <w:lvlText w:val="%6."/>
      <w:lvlJc w:val="right"/>
      <w:pPr>
        <w:ind w:left="4476" w:hanging="180"/>
      </w:pPr>
    </w:lvl>
    <w:lvl w:ilvl="6" w:tplc="0426000F" w:tentative="1">
      <w:start w:val="1"/>
      <w:numFmt w:val="decimal"/>
      <w:lvlText w:val="%7."/>
      <w:lvlJc w:val="left"/>
      <w:pPr>
        <w:ind w:left="5196" w:hanging="360"/>
      </w:pPr>
    </w:lvl>
    <w:lvl w:ilvl="7" w:tplc="04260019" w:tentative="1">
      <w:start w:val="1"/>
      <w:numFmt w:val="lowerLetter"/>
      <w:lvlText w:val="%8."/>
      <w:lvlJc w:val="left"/>
      <w:pPr>
        <w:ind w:left="5916" w:hanging="360"/>
      </w:pPr>
    </w:lvl>
    <w:lvl w:ilvl="8" w:tplc="0426001B" w:tentative="1">
      <w:start w:val="1"/>
      <w:numFmt w:val="lowerRoman"/>
      <w:lvlText w:val="%9."/>
      <w:lvlJc w:val="right"/>
      <w:pPr>
        <w:ind w:left="6636" w:hanging="180"/>
      </w:pPr>
    </w:lvl>
  </w:abstractNum>
  <w:abstractNum w:abstractNumId="22" w15:restartNumberingAfterBreak="0">
    <w:nsid w:val="3A8E1699"/>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813B2F"/>
    <w:multiLevelType w:val="hybridMultilevel"/>
    <w:tmpl w:val="BEBA9580"/>
    <w:lvl w:ilvl="0" w:tplc="FC0C03A2">
      <w:start w:val="1"/>
      <w:numFmt w:val="decimal"/>
      <w:lvlText w:val="%1)"/>
      <w:lvlJc w:val="left"/>
      <w:pPr>
        <w:ind w:left="720" w:hanging="360"/>
      </w:pPr>
      <w:rPr>
        <w:rFonts w:ascii="Times New Roman" w:hAnsi="Times New Roman" w:cs="Times New Roman" w:hint="default"/>
        <w:b/>
        <w:bCs/>
        <w:i/>
        <w:iCs/>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E1F713F"/>
    <w:multiLevelType w:val="hybridMultilevel"/>
    <w:tmpl w:val="E40053DA"/>
    <w:lvl w:ilvl="0" w:tplc="EAD466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7A37A60"/>
    <w:multiLevelType w:val="hybridMultilevel"/>
    <w:tmpl w:val="1E0E63E2"/>
    <w:lvl w:ilvl="0" w:tplc="04260001">
      <w:start w:val="1"/>
      <w:numFmt w:val="bullet"/>
      <w:lvlText w:val=""/>
      <w:lvlJc w:val="left"/>
      <w:pPr>
        <w:ind w:left="777" w:hanging="360"/>
      </w:pPr>
      <w:rPr>
        <w:rFonts w:ascii="Symbol" w:hAnsi="Symbol"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26" w15:restartNumberingAfterBreak="0">
    <w:nsid w:val="48077AF8"/>
    <w:multiLevelType w:val="hybridMultilevel"/>
    <w:tmpl w:val="847AE3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83E3B87"/>
    <w:multiLevelType w:val="hybridMultilevel"/>
    <w:tmpl w:val="4484EA60"/>
    <w:lvl w:ilvl="0" w:tplc="98162800">
      <w:start w:val="1"/>
      <w:numFmt w:val="decimal"/>
      <w:lvlText w:val="%1."/>
      <w:lvlJc w:val="left"/>
      <w:pPr>
        <w:ind w:left="0" w:firstLine="1069"/>
      </w:pPr>
      <w:rPr>
        <w:rFonts w:hint="default"/>
      </w:r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8" w15:restartNumberingAfterBreak="0">
    <w:nsid w:val="4A892330"/>
    <w:multiLevelType w:val="hybridMultilevel"/>
    <w:tmpl w:val="247883F8"/>
    <w:lvl w:ilvl="0" w:tplc="04260001">
      <w:start w:val="1"/>
      <w:numFmt w:val="bullet"/>
      <w:lvlText w:val=""/>
      <w:lvlJc w:val="left"/>
      <w:pPr>
        <w:ind w:left="402" w:hanging="360"/>
      </w:pPr>
      <w:rPr>
        <w:rFonts w:ascii="Symbol" w:hAnsi="Symbol" w:hint="default"/>
      </w:rPr>
    </w:lvl>
    <w:lvl w:ilvl="1" w:tplc="04260003" w:tentative="1">
      <w:start w:val="1"/>
      <w:numFmt w:val="bullet"/>
      <w:lvlText w:val="o"/>
      <w:lvlJc w:val="left"/>
      <w:pPr>
        <w:ind w:left="1122" w:hanging="360"/>
      </w:pPr>
      <w:rPr>
        <w:rFonts w:ascii="Courier New" w:hAnsi="Courier New" w:cs="Courier New" w:hint="default"/>
      </w:rPr>
    </w:lvl>
    <w:lvl w:ilvl="2" w:tplc="04260005" w:tentative="1">
      <w:start w:val="1"/>
      <w:numFmt w:val="bullet"/>
      <w:lvlText w:val=""/>
      <w:lvlJc w:val="left"/>
      <w:pPr>
        <w:ind w:left="1842" w:hanging="360"/>
      </w:pPr>
      <w:rPr>
        <w:rFonts w:ascii="Wingdings" w:hAnsi="Wingdings" w:hint="default"/>
      </w:rPr>
    </w:lvl>
    <w:lvl w:ilvl="3" w:tplc="04260001" w:tentative="1">
      <w:start w:val="1"/>
      <w:numFmt w:val="bullet"/>
      <w:lvlText w:val=""/>
      <w:lvlJc w:val="left"/>
      <w:pPr>
        <w:ind w:left="2562" w:hanging="360"/>
      </w:pPr>
      <w:rPr>
        <w:rFonts w:ascii="Symbol" w:hAnsi="Symbol" w:hint="default"/>
      </w:rPr>
    </w:lvl>
    <w:lvl w:ilvl="4" w:tplc="04260003" w:tentative="1">
      <w:start w:val="1"/>
      <w:numFmt w:val="bullet"/>
      <w:lvlText w:val="o"/>
      <w:lvlJc w:val="left"/>
      <w:pPr>
        <w:ind w:left="3282" w:hanging="360"/>
      </w:pPr>
      <w:rPr>
        <w:rFonts w:ascii="Courier New" w:hAnsi="Courier New" w:cs="Courier New" w:hint="default"/>
      </w:rPr>
    </w:lvl>
    <w:lvl w:ilvl="5" w:tplc="04260005" w:tentative="1">
      <w:start w:val="1"/>
      <w:numFmt w:val="bullet"/>
      <w:lvlText w:val=""/>
      <w:lvlJc w:val="left"/>
      <w:pPr>
        <w:ind w:left="4002" w:hanging="360"/>
      </w:pPr>
      <w:rPr>
        <w:rFonts w:ascii="Wingdings" w:hAnsi="Wingdings" w:hint="default"/>
      </w:rPr>
    </w:lvl>
    <w:lvl w:ilvl="6" w:tplc="04260001" w:tentative="1">
      <w:start w:val="1"/>
      <w:numFmt w:val="bullet"/>
      <w:lvlText w:val=""/>
      <w:lvlJc w:val="left"/>
      <w:pPr>
        <w:ind w:left="4722" w:hanging="360"/>
      </w:pPr>
      <w:rPr>
        <w:rFonts w:ascii="Symbol" w:hAnsi="Symbol" w:hint="default"/>
      </w:rPr>
    </w:lvl>
    <w:lvl w:ilvl="7" w:tplc="04260003" w:tentative="1">
      <w:start w:val="1"/>
      <w:numFmt w:val="bullet"/>
      <w:lvlText w:val="o"/>
      <w:lvlJc w:val="left"/>
      <w:pPr>
        <w:ind w:left="5442" w:hanging="360"/>
      </w:pPr>
      <w:rPr>
        <w:rFonts w:ascii="Courier New" w:hAnsi="Courier New" w:cs="Courier New" w:hint="default"/>
      </w:rPr>
    </w:lvl>
    <w:lvl w:ilvl="8" w:tplc="04260005" w:tentative="1">
      <w:start w:val="1"/>
      <w:numFmt w:val="bullet"/>
      <w:lvlText w:val=""/>
      <w:lvlJc w:val="left"/>
      <w:pPr>
        <w:ind w:left="6162" w:hanging="360"/>
      </w:pPr>
      <w:rPr>
        <w:rFonts w:ascii="Wingdings" w:hAnsi="Wingdings" w:hint="default"/>
      </w:rPr>
    </w:lvl>
  </w:abstractNum>
  <w:abstractNum w:abstractNumId="29" w15:restartNumberingAfterBreak="0">
    <w:nsid w:val="4ABE1100"/>
    <w:multiLevelType w:val="hybridMultilevel"/>
    <w:tmpl w:val="10144120"/>
    <w:lvl w:ilvl="0" w:tplc="D0A627CC">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5406EB"/>
    <w:multiLevelType w:val="hybridMultilevel"/>
    <w:tmpl w:val="19C60C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3470C4C"/>
    <w:multiLevelType w:val="multilevel"/>
    <w:tmpl w:val="037874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3219EB"/>
    <w:multiLevelType w:val="hybridMultilevel"/>
    <w:tmpl w:val="D3CCC164"/>
    <w:lvl w:ilvl="0" w:tplc="78B417A0">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3" w15:restartNumberingAfterBreak="0">
    <w:nsid w:val="5A937CB3"/>
    <w:multiLevelType w:val="hybridMultilevel"/>
    <w:tmpl w:val="46800060"/>
    <w:lvl w:ilvl="0" w:tplc="DAF6C67E">
      <w:start w:val="2"/>
      <w:numFmt w:val="decimal"/>
      <w:lvlText w:val="%1."/>
      <w:lvlJc w:val="left"/>
      <w:pPr>
        <w:ind w:left="681" w:hanging="360"/>
      </w:pPr>
      <w:rPr>
        <w:rFonts w:hint="default"/>
      </w:rPr>
    </w:lvl>
    <w:lvl w:ilvl="1" w:tplc="04260019" w:tentative="1">
      <w:start w:val="1"/>
      <w:numFmt w:val="lowerLetter"/>
      <w:lvlText w:val="%2."/>
      <w:lvlJc w:val="left"/>
      <w:pPr>
        <w:ind w:left="1401" w:hanging="360"/>
      </w:pPr>
    </w:lvl>
    <w:lvl w:ilvl="2" w:tplc="0426001B" w:tentative="1">
      <w:start w:val="1"/>
      <w:numFmt w:val="lowerRoman"/>
      <w:lvlText w:val="%3."/>
      <w:lvlJc w:val="right"/>
      <w:pPr>
        <w:ind w:left="2121" w:hanging="180"/>
      </w:pPr>
    </w:lvl>
    <w:lvl w:ilvl="3" w:tplc="0426000F" w:tentative="1">
      <w:start w:val="1"/>
      <w:numFmt w:val="decimal"/>
      <w:lvlText w:val="%4."/>
      <w:lvlJc w:val="left"/>
      <w:pPr>
        <w:ind w:left="2841" w:hanging="360"/>
      </w:pPr>
    </w:lvl>
    <w:lvl w:ilvl="4" w:tplc="04260019" w:tentative="1">
      <w:start w:val="1"/>
      <w:numFmt w:val="lowerLetter"/>
      <w:lvlText w:val="%5."/>
      <w:lvlJc w:val="left"/>
      <w:pPr>
        <w:ind w:left="3561" w:hanging="360"/>
      </w:pPr>
    </w:lvl>
    <w:lvl w:ilvl="5" w:tplc="0426001B" w:tentative="1">
      <w:start w:val="1"/>
      <w:numFmt w:val="lowerRoman"/>
      <w:lvlText w:val="%6."/>
      <w:lvlJc w:val="right"/>
      <w:pPr>
        <w:ind w:left="4281" w:hanging="180"/>
      </w:pPr>
    </w:lvl>
    <w:lvl w:ilvl="6" w:tplc="0426000F" w:tentative="1">
      <w:start w:val="1"/>
      <w:numFmt w:val="decimal"/>
      <w:lvlText w:val="%7."/>
      <w:lvlJc w:val="left"/>
      <w:pPr>
        <w:ind w:left="5001" w:hanging="360"/>
      </w:pPr>
    </w:lvl>
    <w:lvl w:ilvl="7" w:tplc="04260019" w:tentative="1">
      <w:start w:val="1"/>
      <w:numFmt w:val="lowerLetter"/>
      <w:lvlText w:val="%8."/>
      <w:lvlJc w:val="left"/>
      <w:pPr>
        <w:ind w:left="5721" w:hanging="360"/>
      </w:pPr>
    </w:lvl>
    <w:lvl w:ilvl="8" w:tplc="0426001B" w:tentative="1">
      <w:start w:val="1"/>
      <w:numFmt w:val="lowerRoman"/>
      <w:lvlText w:val="%9."/>
      <w:lvlJc w:val="right"/>
      <w:pPr>
        <w:ind w:left="6441" w:hanging="180"/>
      </w:pPr>
    </w:lvl>
  </w:abstractNum>
  <w:abstractNum w:abstractNumId="34" w15:restartNumberingAfterBreak="0">
    <w:nsid w:val="5C8C3929"/>
    <w:multiLevelType w:val="hybridMultilevel"/>
    <w:tmpl w:val="962CAD68"/>
    <w:lvl w:ilvl="0" w:tplc="80D29362">
      <w:start w:val="4"/>
      <w:numFmt w:val="bullet"/>
      <w:lvlText w:val="-"/>
      <w:lvlJc w:val="left"/>
      <w:pPr>
        <w:ind w:left="402" w:hanging="360"/>
      </w:pPr>
      <w:rPr>
        <w:rFonts w:ascii="Times New Roman" w:eastAsia="Calibri" w:hAnsi="Times New Roman" w:cs="Times New Roman" w:hint="default"/>
      </w:rPr>
    </w:lvl>
    <w:lvl w:ilvl="1" w:tplc="04260003" w:tentative="1">
      <w:start w:val="1"/>
      <w:numFmt w:val="bullet"/>
      <w:lvlText w:val="o"/>
      <w:lvlJc w:val="left"/>
      <w:pPr>
        <w:ind w:left="1122" w:hanging="360"/>
      </w:pPr>
      <w:rPr>
        <w:rFonts w:ascii="Courier New" w:hAnsi="Courier New" w:cs="Courier New" w:hint="default"/>
      </w:rPr>
    </w:lvl>
    <w:lvl w:ilvl="2" w:tplc="04260005" w:tentative="1">
      <w:start w:val="1"/>
      <w:numFmt w:val="bullet"/>
      <w:lvlText w:val=""/>
      <w:lvlJc w:val="left"/>
      <w:pPr>
        <w:ind w:left="1842" w:hanging="360"/>
      </w:pPr>
      <w:rPr>
        <w:rFonts w:ascii="Wingdings" w:hAnsi="Wingdings" w:hint="default"/>
      </w:rPr>
    </w:lvl>
    <w:lvl w:ilvl="3" w:tplc="04260001" w:tentative="1">
      <w:start w:val="1"/>
      <w:numFmt w:val="bullet"/>
      <w:lvlText w:val=""/>
      <w:lvlJc w:val="left"/>
      <w:pPr>
        <w:ind w:left="2562" w:hanging="360"/>
      </w:pPr>
      <w:rPr>
        <w:rFonts w:ascii="Symbol" w:hAnsi="Symbol" w:hint="default"/>
      </w:rPr>
    </w:lvl>
    <w:lvl w:ilvl="4" w:tplc="04260003" w:tentative="1">
      <w:start w:val="1"/>
      <w:numFmt w:val="bullet"/>
      <w:lvlText w:val="o"/>
      <w:lvlJc w:val="left"/>
      <w:pPr>
        <w:ind w:left="3282" w:hanging="360"/>
      </w:pPr>
      <w:rPr>
        <w:rFonts w:ascii="Courier New" w:hAnsi="Courier New" w:cs="Courier New" w:hint="default"/>
      </w:rPr>
    </w:lvl>
    <w:lvl w:ilvl="5" w:tplc="04260005" w:tentative="1">
      <w:start w:val="1"/>
      <w:numFmt w:val="bullet"/>
      <w:lvlText w:val=""/>
      <w:lvlJc w:val="left"/>
      <w:pPr>
        <w:ind w:left="4002" w:hanging="360"/>
      </w:pPr>
      <w:rPr>
        <w:rFonts w:ascii="Wingdings" w:hAnsi="Wingdings" w:hint="default"/>
      </w:rPr>
    </w:lvl>
    <w:lvl w:ilvl="6" w:tplc="04260001" w:tentative="1">
      <w:start w:val="1"/>
      <w:numFmt w:val="bullet"/>
      <w:lvlText w:val=""/>
      <w:lvlJc w:val="left"/>
      <w:pPr>
        <w:ind w:left="4722" w:hanging="360"/>
      </w:pPr>
      <w:rPr>
        <w:rFonts w:ascii="Symbol" w:hAnsi="Symbol" w:hint="default"/>
      </w:rPr>
    </w:lvl>
    <w:lvl w:ilvl="7" w:tplc="04260003" w:tentative="1">
      <w:start w:val="1"/>
      <w:numFmt w:val="bullet"/>
      <w:lvlText w:val="o"/>
      <w:lvlJc w:val="left"/>
      <w:pPr>
        <w:ind w:left="5442" w:hanging="360"/>
      </w:pPr>
      <w:rPr>
        <w:rFonts w:ascii="Courier New" w:hAnsi="Courier New" w:cs="Courier New" w:hint="default"/>
      </w:rPr>
    </w:lvl>
    <w:lvl w:ilvl="8" w:tplc="04260005" w:tentative="1">
      <w:start w:val="1"/>
      <w:numFmt w:val="bullet"/>
      <w:lvlText w:val=""/>
      <w:lvlJc w:val="left"/>
      <w:pPr>
        <w:ind w:left="6162" w:hanging="360"/>
      </w:pPr>
      <w:rPr>
        <w:rFonts w:ascii="Wingdings" w:hAnsi="Wingdings" w:hint="default"/>
      </w:rPr>
    </w:lvl>
  </w:abstractNum>
  <w:abstractNum w:abstractNumId="35" w15:restartNumberingAfterBreak="0">
    <w:nsid w:val="60C11587"/>
    <w:multiLevelType w:val="hybridMultilevel"/>
    <w:tmpl w:val="1D3CF8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2052237"/>
    <w:multiLevelType w:val="multilevel"/>
    <w:tmpl w:val="CEC26702"/>
    <w:lvl w:ilvl="0">
      <w:start w:val="1"/>
      <w:numFmt w:val="decimal"/>
      <w:lvlText w:val="%1."/>
      <w:lvlJc w:val="left"/>
      <w:pPr>
        <w:ind w:left="720" w:hanging="360"/>
      </w:pPr>
      <w:rPr>
        <w:rFonts w:hint="default"/>
      </w:rPr>
    </w:lvl>
    <w:lvl w:ilvl="1">
      <w:start w:val="1"/>
      <w:numFmt w:val="decimal"/>
      <w:isLgl/>
      <w:lvlText w:val="%1.%2."/>
      <w:lvlJc w:val="left"/>
      <w:pPr>
        <w:ind w:left="827"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49" w:hanging="1440"/>
      </w:pPr>
      <w:rPr>
        <w:rFonts w:hint="default"/>
      </w:rPr>
    </w:lvl>
    <w:lvl w:ilvl="8">
      <w:start w:val="1"/>
      <w:numFmt w:val="decimal"/>
      <w:isLgl/>
      <w:lvlText w:val="%1.%2.%3.%4.%5.%6.%7.%8.%9."/>
      <w:lvlJc w:val="left"/>
      <w:pPr>
        <w:ind w:left="3016" w:hanging="1800"/>
      </w:pPr>
      <w:rPr>
        <w:rFonts w:hint="default"/>
      </w:rPr>
    </w:lvl>
  </w:abstractNum>
  <w:abstractNum w:abstractNumId="37" w15:restartNumberingAfterBreak="0">
    <w:nsid w:val="62F475F3"/>
    <w:multiLevelType w:val="multilevel"/>
    <w:tmpl w:val="CEC26702"/>
    <w:lvl w:ilvl="0">
      <w:start w:val="1"/>
      <w:numFmt w:val="decimal"/>
      <w:lvlText w:val="%1."/>
      <w:lvlJc w:val="left"/>
      <w:pPr>
        <w:ind w:left="720" w:hanging="360"/>
      </w:pPr>
      <w:rPr>
        <w:rFonts w:hint="default"/>
      </w:rPr>
    </w:lvl>
    <w:lvl w:ilvl="1">
      <w:start w:val="1"/>
      <w:numFmt w:val="decimal"/>
      <w:isLgl/>
      <w:lvlText w:val="%1.%2."/>
      <w:lvlJc w:val="left"/>
      <w:pPr>
        <w:ind w:left="827"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01" w:hanging="720"/>
      </w:pPr>
      <w:rPr>
        <w:rFonts w:hint="default"/>
      </w:rPr>
    </w:lvl>
    <w:lvl w:ilvl="4">
      <w:start w:val="1"/>
      <w:numFmt w:val="decimal"/>
      <w:isLgl/>
      <w:lvlText w:val="%1.%2.%3.%4.%5."/>
      <w:lvlJc w:val="left"/>
      <w:pPr>
        <w:ind w:left="1868"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442" w:hanging="1440"/>
      </w:pPr>
      <w:rPr>
        <w:rFonts w:hint="default"/>
      </w:rPr>
    </w:lvl>
    <w:lvl w:ilvl="7">
      <w:start w:val="1"/>
      <w:numFmt w:val="decimal"/>
      <w:isLgl/>
      <w:lvlText w:val="%1.%2.%3.%4.%5.%6.%7.%8."/>
      <w:lvlJc w:val="left"/>
      <w:pPr>
        <w:ind w:left="2549" w:hanging="1440"/>
      </w:pPr>
      <w:rPr>
        <w:rFonts w:hint="default"/>
      </w:rPr>
    </w:lvl>
    <w:lvl w:ilvl="8">
      <w:start w:val="1"/>
      <w:numFmt w:val="decimal"/>
      <w:isLgl/>
      <w:lvlText w:val="%1.%2.%3.%4.%5.%6.%7.%8.%9."/>
      <w:lvlJc w:val="left"/>
      <w:pPr>
        <w:ind w:left="3016" w:hanging="1800"/>
      </w:pPr>
      <w:rPr>
        <w:rFonts w:hint="default"/>
      </w:rPr>
    </w:lvl>
  </w:abstractNum>
  <w:abstractNum w:abstractNumId="38" w15:restartNumberingAfterBreak="0">
    <w:nsid w:val="669660F4"/>
    <w:multiLevelType w:val="hybridMultilevel"/>
    <w:tmpl w:val="0A18A3D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6B03C2A"/>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6CD1CE3"/>
    <w:multiLevelType w:val="hybridMultilevel"/>
    <w:tmpl w:val="DAFA65D2"/>
    <w:lvl w:ilvl="0" w:tplc="04260001">
      <w:start w:val="1"/>
      <w:numFmt w:val="bullet"/>
      <w:lvlText w:val=""/>
      <w:lvlJc w:val="left"/>
      <w:pPr>
        <w:ind w:left="1465" w:hanging="360"/>
      </w:pPr>
      <w:rPr>
        <w:rFonts w:ascii="Symbol" w:hAnsi="Symbol" w:hint="default"/>
      </w:rPr>
    </w:lvl>
    <w:lvl w:ilvl="1" w:tplc="04260003" w:tentative="1">
      <w:start w:val="1"/>
      <w:numFmt w:val="bullet"/>
      <w:lvlText w:val="o"/>
      <w:lvlJc w:val="left"/>
      <w:pPr>
        <w:ind w:left="2185" w:hanging="360"/>
      </w:pPr>
      <w:rPr>
        <w:rFonts w:ascii="Courier New" w:hAnsi="Courier New" w:cs="Courier New" w:hint="default"/>
      </w:rPr>
    </w:lvl>
    <w:lvl w:ilvl="2" w:tplc="04260005" w:tentative="1">
      <w:start w:val="1"/>
      <w:numFmt w:val="bullet"/>
      <w:lvlText w:val=""/>
      <w:lvlJc w:val="left"/>
      <w:pPr>
        <w:ind w:left="2905" w:hanging="360"/>
      </w:pPr>
      <w:rPr>
        <w:rFonts w:ascii="Wingdings" w:hAnsi="Wingdings" w:hint="default"/>
      </w:rPr>
    </w:lvl>
    <w:lvl w:ilvl="3" w:tplc="04260001" w:tentative="1">
      <w:start w:val="1"/>
      <w:numFmt w:val="bullet"/>
      <w:lvlText w:val=""/>
      <w:lvlJc w:val="left"/>
      <w:pPr>
        <w:ind w:left="3625" w:hanging="360"/>
      </w:pPr>
      <w:rPr>
        <w:rFonts w:ascii="Symbol" w:hAnsi="Symbol" w:hint="default"/>
      </w:rPr>
    </w:lvl>
    <w:lvl w:ilvl="4" w:tplc="04260003" w:tentative="1">
      <w:start w:val="1"/>
      <w:numFmt w:val="bullet"/>
      <w:lvlText w:val="o"/>
      <w:lvlJc w:val="left"/>
      <w:pPr>
        <w:ind w:left="4345" w:hanging="360"/>
      </w:pPr>
      <w:rPr>
        <w:rFonts w:ascii="Courier New" w:hAnsi="Courier New" w:cs="Courier New" w:hint="default"/>
      </w:rPr>
    </w:lvl>
    <w:lvl w:ilvl="5" w:tplc="04260005" w:tentative="1">
      <w:start w:val="1"/>
      <w:numFmt w:val="bullet"/>
      <w:lvlText w:val=""/>
      <w:lvlJc w:val="left"/>
      <w:pPr>
        <w:ind w:left="5065" w:hanging="360"/>
      </w:pPr>
      <w:rPr>
        <w:rFonts w:ascii="Wingdings" w:hAnsi="Wingdings" w:hint="default"/>
      </w:rPr>
    </w:lvl>
    <w:lvl w:ilvl="6" w:tplc="04260001" w:tentative="1">
      <w:start w:val="1"/>
      <w:numFmt w:val="bullet"/>
      <w:lvlText w:val=""/>
      <w:lvlJc w:val="left"/>
      <w:pPr>
        <w:ind w:left="5785" w:hanging="360"/>
      </w:pPr>
      <w:rPr>
        <w:rFonts w:ascii="Symbol" w:hAnsi="Symbol" w:hint="default"/>
      </w:rPr>
    </w:lvl>
    <w:lvl w:ilvl="7" w:tplc="04260003" w:tentative="1">
      <w:start w:val="1"/>
      <w:numFmt w:val="bullet"/>
      <w:lvlText w:val="o"/>
      <w:lvlJc w:val="left"/>
      <w:pPr>
        <w:ind w:left="6505" w:hanging="360"/>
      </w:pPr>
      <w:rPr>
        <w:rFonts w:ascii="Courier New" w:hAnsi="Courier New" w:cs="Courier New" w:hint="default"/>
      </w:rPr>
    </w:lvl>
    <w:lvl w:ilvl="8" w:tplc="04260005" w:tentative="1">
      <w:start w:val="1"/>
      <w:numFmt w:val="bullet"/>
      <w:lvlText w:val=""/>
      <w:lvlJc w:val="left"/>
      <w:pPr>
        <w:ind w:left="7225" w:hanging="360"/>
      </w:pPr>
      <w:rPr>
        <w:rFonts w:ascii="Wingdings" w:hAnsi="Wingdings" w:hint="default"/>
      </w:rPr>
    </w:lvl>
  </w:abstractNum>
  <w:abstractNum w:abstractNumId="41" w15:restartNumberingAfterBreak="0">
    <w:nsid w:val="6E45292B"/>
    <w:multiLevelType w:val="hybridMultilevel"/>
    <w:tmpl w:val="3B6ACB86"/>
    <w:lvl w:ilvl="0" w:tplc="9F82E1C0">
      <w:start w:val="5"/>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6E615AF9"/>
    <w:multiLevelType w:val="hybridMultilevel"/>
    <w:tmpl w:val="B9EC28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ECB362F"/>
    <w:multiLevelType w:val="hybridMultilevel"/>
    <w:tmpl w:val="B5A050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5C266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12745E"/>
    <w:multiLevelType w:val="hybridMultilevel"/>
    <w:tmpl w:val="2A1A6BDA"/>
    <w:lvl w:ilvl="0" w:tplc="04260001">
      <w:start w:val="1"/>
      <w:numFmt w:val="bullet"/>
      <w:lvlText w:val=""/>
      <w:lvlJc w:val="left"/>
      <w:pPr>
        <w:ind w:left="724" w:hanging="360"/>
      </w:pPr>
      <w:rPr>
        <w:rFonts w:ascii="Symbol" w:hAnsi="Symbol" w:hint="default"/>
      </w:rPr>
    </w:lvl>
    <w:lvl w:ilvl="1" w:tplc="04260003" w:tentative="1">
      <w:start w:val="1"/>
      <w:numFmt w:val="bullet"/>
      <w:lvlText w:val="o"/>
      <w:lvlJc w:val="left"/>
      <w:pPr>
        <w:ind w:left="1444" w:hanging="360"/>
      </w:pPr>
      <w:rPr>
        <w:rFonts w:ascii="Courier New" w:hAnsi="Courier New" w:cs="Courier New" w:hint="default"/>
      </w:rPr>
    </w:lvl>
    <w:lvl w:ilvl="2" w:tplc="04260005" w:tentative="1">
      <w:start w:val="1"/>
      <w:numFmt w:val="bullet"/>
      <w:lvlText w:val=""/>
      <w:lvlJc w:val="left"/>
      <w:pPr>
        <w:ind w:left="2164" w:hanging="360"/>
      </w:pPr>
      <w:rPr>
        <w:rFonts w:ascii="Wingdings" w:hAnsi="Wingdings" w:hint="default"/>
      </w:rPr>
    </w:lvl>
    <w:lvl w:ilvl="3" w:tplc="04260001" w:tentative="1">
      <w:start w:val="1"/>
      <w:numFmt w:val="bullet"/>
      <w:lvlText w:val=""/>
      <w:lvlJc w:val="left"/>
      <w:pPr>
        <w:ind w:left="2884" w:hanging="360"/>
      </w:pPr>
      <w:rPr>
        <w:rFonts w:ascii="Symbol" w:hAnsi="Symbol" w:hint="default"/>
      </w:rPr>
    </w:lvl>
    <w:lvl w:ilvl="4" w:tplc="04260003" w:tentative="1">
      <w:start w:val="1"/>
      <w:numFmt w:val="bullet"/>
      <w:lvlText w:val="o"/>
      <w:lvlJc w:val="left"/>
      <w:pPr>
        <w:ind w:left="3604" w:hanging="360"/>
      </w:pPr>
      <w:rPr>
        <w:rFonts w:ascii="Courier New" w:hAnsi="Courier New" w:cs="Courier New" w:hint="default"/>
      </w:rPr>
    </w:lvl>
    <w:lvl w:ilvl="5" w:tplc="04260005" w:tentative="1">
      <w:start w:val="1"/>
      <w:numFmt w:val="bullet"/>
      <w:lvlText w:val=""/>
      <w:lvlJc w:val="left"/>
      <w:pPr>
        <w:ind w:left="4324" w:hanging="360"/>
      </w:pPr>
      <w:rPr>
        <w:rFonts w:ascii="Wingdings" w:hAnsi="Wingdings" w:hint="default"/>
      </w:rPr>
    </w:lvl>
    <w:lvl w:ilvl="6" w:tplc="04260001" w:tentative="1">
      <w:start w:val="1"/>
      <w:numFmt w:val="bullet"/>
      <w:lvlText w:val=""/>
      <w:lvlJc w:val="left"/>
      <w:pPr>
        <w:ind w:left="5044" w:hanging="360"/>
      </w:pPr>
      <w:rPr>
        <w:rFonts w:ascii="Symbol" w:hAnsi="Symbol" w:hint="default"/>
      </w:rPr>
    </w:lvl>
    <w:lvl w:ilvl="7" w:tplc="04260003" w:tentative="1">
      <w:start w:val="1"/>
      <w:numFmt w:val="bullet"/>
      <w:lvlText w:val="o"/>
      <w:lvlJc w:val="left"/>
      <w:pPr>
        <w:ind w:left="5764" w:hanging="360"/>
      </w:pPr>
      <w:rPr>
        <w:rFonts w:ascii="Courier New" w:hAnsi="Courier New" w:cs="Courier New" w:hint="default"/>
      </w:rPr>
    </w:lvl>
    <w:lvl w:ilvl="8" w:tplc="04260005" w:tentative="1">
      <w:start w:val="1"/>
      <w:numFmt w:val="bullet"/>
      <w:lvlText w:val=""/>
      <w:lvlJc w:val="left"/>
      <w:pPr>
        <w:ind w:left="6484" w:hanging="360"/>
      </w:pPr>
      <w:rPr>
        <w:rFonts w:ascii="Wingdings" w:hAnsi="Wingdings" w:hint="default"/>
      </w:rPr>
    </w:lvl>
  </w:abstractNum>
  <w:abstractNum w:abstractNumId="46" w15:restartNumberingAfterBreak="0">
    <w:nsid w:val="762A053C"/>
    <w:multiLevelType w:val="multilevel"/>
    <w:tmpl w:val="0426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8DB3E7B"/>
    <w:multiLevelType w:val="hybridMultilevel"/>
    <w:tmpl w:val="A544A6FE"/>
    <w:lvl w:ilvl="0" w:tplc="1696D88A">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95A410A"/>
    <w:multiLevelType w:val="hybridMultilevel"/>
    <w:tmpl w:val="6C7C6304"/>
    <w:lvl w:ilvl="0" w:tplc="BCCA3772">
      <w:start w:val="682"/>
      <w:numFmt w:val="decimal"/>
      <w:lvlText w:val="(%1)"/>
      <w:lvlJc w:val="left"/>
      <w:pPr>
        <w:ind w:left="1372" w:hanging="510"/>
      </w:pPr>
      <w:rPr>
        <w:rFonts w:ascii="Times New Roman" w:hAnsi="Times New Roman" w:cs="Times New Roman" w:hint="default"/>
        <w:b w:val="0"/>
        <w:bCs/>
        <w:i w:val="0"/>
        <w:color w:val="auto"/>
      </w:rPr>
    </w:lvl>
    <w:lvl w:ilvl="1" w:tplc="04260019">
      <w:start w:val="1"/>
      <w:numFmt w:val="lowerLetter"/>
      <w:lvlText w:val="%2."/>
      <w:lvlJc w:val="left"/>
      <w:pPr>
        <w:ind w:left="1942" w:hanging="360"/>
      </w:pPr>
    </w:lvl>
    <w:lvl w:ilvl="2" w:tplc="0426001B">
      <w:start w:val="1"/>
      <w:numFmt w:val="lowerRoman"/>
      <w:lvlText w:val="%3."/>
      <w:lvlJc w:val="right"/>
      <w:pPr>
        <w:ind w:left="2662" w:hanging="180"/>
      </w:pPr>
    </w:lvl>
    <w:lvl w:ilvl="3" w:tplc="0426000F">
      <w:start w:val="1"/>
      <w:numFmt w:val="decimal"/>
      <w:lvlText w:val="%4."/>
      <w:lvlJc w:val="left"/>
      <w:pPr>
        <w:ind w:left="3382" w:hanging="360"/>
      </w:pPr>
    </w:lvl>
    <w:lvl w:ilvl="4" w:tplc="04260019">
      <w:start w:val="1"/>
      <w:numFmt w:val="lowerLetter"/>
      <w:lvlText w:val="%5."/>
      <w:lvlJc w:val="left"/>
      <w:pPr>
        <w:ind w:left="4102" w:hanging="360"/>
      </w:pPr>
    </w:lvl>
    <w:lvl w:ilvl="5" w:tplc="0426001B">
      <w:start w:val="1"/>
      <w:numFmt w:val="lowerRoman"/>
      <w:lvlText w:val="%6."/>
      <w:lvlJc w:val="right"/>
      <w:pPr>
        <w:ind w:left="4822" w:hanging="180"/>
      </w:pPr>
    </w:lvl>
    <w:lvl w:ilvl="6" w:tplc="0426000F">
      <w:start w:val="1"/>
      <w:numFmt w:val="decimal"/>
      <w:lvlText w:val="%7."/>
      <w:lvlJc w:val="left"/>
      <w:pPr>
        <w:ind w:left="5542" w:hanging="360"/>
      </w:pPr>
    </w:lvl>
    <w:lvl w:ilvl="7" w:tplc="04260019">
      <w:start w:val="1"/>
      <w:numFmt w:val="lowerLetter"/>
      <w:lvlText w:val="%8."/>
      <w:lvlJc w:val="left"/>
      <w:pPr>
        <w:ind w:left="6262" w:hanging="360"/>
      </w:pPr>
    </w:lvl>
    <w:lvl w:ilvl="8" w:tplc="0426001B">
      <w:start w:val="1"/>
      <w:numFmt w:val="lowerRoman"/>
      <w:lvlText w:val="%9."/>
      <w:lvlJc w:val="right"/>
      <w:pPr>
        <w:ind w:left="6982" w:hanging="180"/>
      </w:pPr>
    </w:lvl>
  </w:abstractNum>
  <w:abstractNum w:abstractNumId="49" w15:restartNumberingAfterBreak="0">
    <w:nsid w:val="7D700489"/>
    <w:multiLevelType w:val="multilevel"/>
    <w:tmpl w:val="6966E95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3"/>
  </w:num>
  <w:num w:numId="3">
    <w:abstractNumId w:val="43"/>
  </w:num>
  <w:num w:numId="4">
    <w:abstractNumId w:val="32"/>
  </w:num>
  <w:num w:numId="5">
    <w:abstractNumId w:val="0"/>
  </w:num>
  <w:num w:numId="6">
    <w:abstractNumId w:val="47"/>
  </w:num>
  <w:num w:numId="7">
    <w:abstractNumId w:val="19"/>
  </w:num>
  <w:num w:numId="8">
    <w:abstractNumId w:val="27"/>
  </w:num>
  <w:num w:numId="9">
    <w:abstractNumId w:val="26"/>
  </w:num>
  <w:num w:numId="10">
    <w:abstractNumId w:val="20"/>
  </w:num>
  <w:num w:numId="11">
    <w:abstractNumId w:val="12"/>
  </w:num>
  <w:num w:numId="12">
    <w:abstractNumId w:val="3"/>
  </w:num>
  <w:num w:numId="13">
    <w:abstractNumId w:val="44"/>
  </w:num>
  <w:num w:numId="14">
    <w:abstractNumId w:val="4"/>
  </w:num>
  <w:num w:numId="15">
    <w:abstractNumId w:val="10"/>
  </w:num>
  <w:num w:numId="16">
    <w:abstractNumId w:val="21"/>
  </w:num>
  <w:num w:numId="17">
    <w:abstractNumId w:val="15"/>
  </w:num>
  <w:num w:numId="18">
    <w:abstractNumId w:val="35"/>
  </w:num>
  <w:num w:numId="19">
    <w:abstractNumId w:val="11"/>
  </w:num>
  <w:num w:numId="20">
    <w:abstractNumId w:val="14"/>
  </w:num>
  <w:num w:numId="21">
    <w:abstractNumId w:val="1"/>
  </w:num>
  <w:num w:numId="22">
    <w:abstractNumId w:val="7"/>
  </w:num>
  <w:num w:numId="23">
    <w:abstractNumId w:val="8"/>
  </w:num>
  <w:num w:numId="24">
    <w:abstractNumId w:val="24"/>
  </w:num>
  <w:num w:numId="25">
    <w:abstractNumId w:val="41"/>
  </w:num>
  <w:num w:numId="26">
    <w:abstractNumId w:val="16"/>
  </w:num>
  <w:num w:numId="27">
    <w:abstractNumId w:val="23"/>
  </w:num>
  <w:num w:numId="28">
    <w:abstractNumId w:val="2"/>
  </w:num>
  <w:num w:numId="29">
    <w:abstractNumId w:val="5"/>
  </w:num>
  <w:num w:numId="30">
    <w:abstractNumId w:val="29"/>
  </w:num>
  <w:num w:numId="31">
    <w:abstractNumId w:val="18"/>
  </w:num>
  <w:num w:numId="32">
    <w:abstractNumId w:val="33"/>
  </w:num>
  <w:num w:numId="33">
    <w:abstractNumId w:val="30"/>
  </w:num>
  <w:num w:numId="34">
    <w:abstractNumId w:val="17"/>
  </w:num>
  <w:num w:numId="35">
    <w:abstractNumId w:val="45"/>
  </w:num>
  <w:num w:numId="36">
    <w:abstractNumId w:val="36"/>
  </w:num>
  <w:num w:numId="37">
    <w:abstractNumId w:val="37"/>
  </w:num>
  <w:num w:numId="38">
    <w:abstractNumId w:val="40"/>
  </w:num>
  <w:num w:numId="39">
    <w:abstractNumId w:val="31"/>
  </w:num>
  <w:num w:numId="40">
    <w:abstractNumId w:val="49"/>
  </w:num>
  <w:num w:numId="41">
    <w:abstractNumId w:val="39"/>
  </w:num>
  <w:num w:numId="42">
    <w:abstractNumId w:val="22"/>
  </w:num>
  <w:num w:numId="43">
    <w:abstractNumId w:val="34"/>
  </w:num>
  <w:num w:numId="44">
    <w:abstractNumId w:val="28"/>
  </w:num>
  <w:num w:numId="45">
    <w:abstractNumId w:val="9"/>
  </w:num>
  <w:num w:numId="46">
    <w:abstractNumId w:val="38"/>
  </w:num>
  <w:num w:numId="47">
    <w:abstractNumId w:val="42"/>
  </w:num>
  <w:num w:numId="48">
    <w:abstractNumId w:val="46"/>
  </w:num>
  <w:num w:numId="49">
    <w:abstractNumId w:val="25"/>
  </w:num>
  <w:num w:numId="50">
    <w:abstractNumId w:val="48"/>
    <w:lvlOverride w:ilvl="0">
      <w:startOverride w:val="6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D00"/>
    <w:rsid w:val="000010E0"/>
    <w:rsid w:val="0000196D"/>
    <w:rsid w:val="00001EC4"/>
    <w:rsid w:val="00006815"/>
    <w:rsid w:val="00010D7A"/>
    <w:rsid w:val="00012B57"/>
    <w:rsid w:val="0001360A"/>
    <w:rsid w:val="0001406B"/>
    <w:rsid w:val="000140A6"/>
    <w:rsid w:val="00014EE9"/>
    <w:rsid w:val="00022163"/>
    <w:rsid w:val="000228DE"/>
    <w:rsid w:val="00023964"/>
    <w:rsid w:val="00024FBC"/>
    <w:rsid w:val="0002518F"/>
    <w:rsid w:val="00025F25"/>
    <w:rsid w:val="000274B2"/>
    <w:rsid w:val="000274CD"/>
    <w:rsid w:val="00031B45"/>
    <w:rsid w:val="00031F08"/>
    <w:rsid w:val="000324CB"/>
    <w:rsid w:val="00034458"/>
    <w:rsid w:val="00035200"/>
    <w:rsid w:val="00036F91"/>
    <w:rsid w:val="0003727D"/>
    <w:rsid w:val="000400F3"/>
    <w:rsid w:val="00040906"/>
    <w:rsid w:val="00041895"/>
    <w:rsid w:val="00041AD8"/>
    <w:rsid w:val="00041C86"/>
    <w:rsid w:val="000422A2"/>
    <w:rsid w:val="000425D0"/>
    <w:rsid w:val="00043419"/>
    <w:rsid w:val="000434BB"/>
    <w:rsid w:val="00045D0E"/>
    <w:rsid w:val="00046682"/>
    <w:rsid w:val="00046FC4"/>
    <w:rsid w:val="000508F2"/>
    <w:rsid w:val="00050D98"/>
    <w:rsid w:val="000513C1"/>
    <w:rsid w:val="00052976"/>
    <w:rsid w:val="00052CDF"/>
    <w:rsid w:val="00053D07"/>
    <w:rsid w:val="00057212"/>
    <w:rsid w:val="00057E77"/>
    <w:rsid w:val="00061B85"/>
    <w:rsid w:val="00061FE1"/>
    <w:rsid w:val="0006213D"/>
    <w:rsid w:val="000621AC"/>
    <w:rsid w:val="00062A56"/>
    <w:rsid w:val="00063D99"/>
    <w:rsid w:val="00064A14"/>
    <w:rsid w:val="000651C9"/>
    <w:rsid w:val="000667DA"/>
    <w:rsid w:val="0006697F"/>
    <w:rsid w:val="00066D1F"/>
    <w:rsid w:val="000703EE"/>
    <w:rsid w:val="00073092"/>
    <w:rsid w:val="000752B3"/>
    <w:rsid w:val="00075B4F"/>
    <w:rsid w:val="00075CD8"/>
    <w:rsid w:val="0007742F"/>
    <w:rsid w:val="000776E7"/>
    <w:rsid w:val="000816B5"/>
    <w:rsid w:val="00086490"/>
    <w:rsid w:val="00086514"/>
    <w:rsid w:val="00086671"/>
    <w:rsid w:val="00091010"/>
    <w:rsid w:val="000916BD"/>
    <w:rsid w:val="00091E19"/>
    <w:rsid w:val="000937E4"/>
    <w:rsid w:val="0009669B"/>
    <w:rsid w:val="00096C97"/>
    <w:rsid w:val="00097918"/>
    <w:rsid w:val="00097E94"/>
    <w:rsid w:val="000A0024"/>
    <w:rsid w:val="000A0618"/>
    <w:rsid w:val="000A0BA8"/>
    <w:rsid w:val="000A590A"/>
    <w:rsid w:val="000A762C"/>
    <w:rsid w:val="000B1130"/>
    <w:rsid w:val="000B1516"/>
    <w:rsid w:val="000B2F2E"/>
    <w:rsid w:val="000B471D"/>
    <w:rsid w:val="000B48CD"/>
    <w:rsid w:val="000B4902"/>
    <w:rsid w:val="000B528D"/>
    <w:rsid w:val="000C07A2"/>
    <w:rsid w:val="000C0CAE"/>
    <w:rsid w:val="000C11E2"/>
    <w:rsid w:val="000C24C2"/>
    <w:rsid w:val="000C3052"/>
    <w:rsid w:val="000C342C"/>
    <w:rsid w:val="000C4154"/>
    <w:rsid w:val="000C48B1"/>
    <w:rsid w:val="000C5B35"/>
    <w:rsid w:val="000C64CF"/>
    <w:rsid w:val="000C6A71"/>
    <w:rsid w:val="000D06E5"/>
    <w:rsid w:val="000D07E7"/>
    <w:rsid w:val="000D1A78"/>
    <w:rsid w:val="000D2A54"/>
    <w:rsid w:val="000D3684"/>
    <w:rsid w:val="000D3840"/>
    <w:rsid w:val="000D5C46"/>
    <w:rsid w:val="000D7343"/>
    <w:rsid w:val="000D79B0"/>
    <w:rsid w:val="000E1A83"/>
    <w:rsid w:val="000E2601"/>
    <w:rsid w:val="000F1BAA"/>
    <w:rsid w:val="000F2F18"/>
    <w:rsid w:val="000F3CEC"/>
    <w:rsid w:val="000F42A3"/>
    <w:rsid w:val="000F45CE"/>
    <w:rsid w:val="000F47DB"/>
    <w:rsid w:val="000F4C12"/>
    <w:rsid w:val="000F4C1A"/>
    <w:rsid w:val="000F52A9"/>
    <w:rsid w:val="000F597B"/>
    <w:rsid w:val="000F7531"/>
    <w:rsid w:val="00101C84"/>
    <w:rsid w:val="00101FFE"/>
    <w:rsid w:val="0010507A"/>
    <w:rsid w:val="00106126"/>
    <w:rsid w:val="001062C2"/>
    <w:rsid w:val="00107AFF"/>
    <w:rsid w:val="00110701"/>
    <w:rsid w:val="00110BA4"/>
    <w:rsid w:val="0011145F"/>
    <w:rsid w:val="0011293E"/>
    <w:rsid w:val="00112AC7"/>
    <w:rsid w:val="00112DBA"/>
    <w:rsid w:val="00113B98"/>
    <w:rsid w:val="00114450"/>
    <w:rsid w:val="00117102"/>
    <w:rsid w:val="001203BF"/>
    <w:rsid w:val="00121135"/>
    <w:rsid w:val="00121E78"/>
    <w:rsid w:val="001229B1"/>
    <w:rsid w:val="00122C93"/>
    <w:rsid w:val="00122D4E"/>
    <w:rsid w:val="0012306A"/>
    <w:rsid w:val="00125133"/>
    <w:rsid w:val="00125964"/>
    <w:rsid w:val="0012708C"/>
    <w:rsid w:val="0013167C"/>
    <w:rsid w:val="0013274D"/>
    <w:rsid w:val="001331D2"/>
    <w:rsid w:val="001340E9"/>
    <w:rsid w:val="001358B9"/>
    <w:rsid w:val="001364B6"/>
    <w:rsid w:val="00137B57"/>
    <w:rsid w:val="001411EF"/>
    <w:rsid w:val="00143550"/>
    <w:rsid w:val="001437F6"/>
    <w:rsid w:val="001439BE"/>
    <w:rsid w:val="001439EB"/>
    <w:rsid w:val="001441E5"/>
    <w:rsid w:val="001446E5"/>
    <w:rsid w:val="00144F4C"/>
    <w:rsid w:val="00145BE3"/>
    <w:rsid w:val="001462DA"/>
    <w:rsid w:val="001468E4"/>
    <w:rsid w:val="00146DF5"/>
    <w:rsid w:val="00146F58"/>
    <w:rsid w:val="00147B35"/>
    <w:rsid w:val="00147DD3"/>
    <w:rsid w:val="00150F5E"/>
    <w:rsid w:val="001515ED"/>
    <w:rsid w:val="001524E8"/>
    <w:rsid w:val="00154B9F"/>
    <w:rsid w:val="001574FA"/>
    <w:rsid w:val="00161344"/>
    <w:rsid w:val="0016239D"/>
    <w:rsid w:val="00163B4F"/>
    <w:rsid w:val="0016410B"/>
    <w:rsid w:val="001652C3"/>
    <w:rsid w:val="001706C2"/>
    <w:rsid w:val="00171BDC"/>
    <w:rsid w:val="001752A3"/>
    <w:rsid w:val="00175C73"/>
    <w:rsid w:val="001760F6"/>
    <w:rsid w:val="00180242"/>
    <w:rsid w:val="001806BF"/>
    <w:rsid w:val="001822F9"/>
    <w:rsid w:val="00182B1A"/>
    <w:rsid w:val="0019241B"/>
    <w:rsid w:val="00193F31"/>
    <w:rsid w:val="001946DD"/>
    <w:rsid w:val="00196D09"/>
    <w:rsid w:val="00197762"/>
    <w:rsid w:val="001A025E"/>
    <w:rsid w:val="001A08CA"/>
    <w:rsid w:val="001A14E5"/>
    <w:rsid w:val="001A34D9"/>
    <w:rsid w:val="001A4A2F"/>
    <w:rsid w:val="001A619A"/>
    <w:rsid w:val="001B0078"/>
    <w:rsid w:val="001B02DE"/>
    <w:rsid w:val="001B0556"/>
    <w:rsid w:val="001B1030"/>
    <w:rsid w:val="001B11B5"/>
    <w:rsid w:val="001B1DEA"/>
    <w:rsid w:val="001B208F"/>
    <w:rsid w:val="001B2B20"/>
    <w:rsid w:val="001B374C"/>
    <w:rsid w:val="001B3BE8"/>
    <w:rsid w:val="001B43F3"/>
    <w:rsid w:val="001B5032"/>
    <w:rsid w:val="001B5181"/>
    <w:rsid w:val="001B53A6"/>
    <w:rsid w:val="001B55F4"/>
    <w:rsid w:val="001B59A4"/>
    <w:rsid w:val="001B5BF0"/>
    <w:rsid w:val="001B5DEE"/>
    <w:rsid w:val="001B70FF"/>
    <w:rsid w:val="001B7404"/>
    <w:rsid w:val="001B7AE6"/>
    <w:rsid w:val="001C00FE"/>
    <w:rsid w:val="001C1B22"/>
    <w:rsid w:val="001C21CB"/>
    <w:rsid w:val="001C220D"/>
    <w:rsid w:val="001C45A5"/>
    <w:rsid w:val="001C46AD"/>
    <w:rsid w:val="001C6406"/>
    <w:rsid w:val="001C643B"/>
    <w:rsid w:val="001C76F1"/>
    <w:rsid w:val="001C7E1A"/>
    <w:rsid w:val="001D051E"/>
    <w:rsid w:val="001D102C"/>
    <w:rsid w:val="001D12C7"/>
    <w:rsid w:val="001D1359"/>
    <w:rsid w:val="001D1424"/>
    <w:rsid w:val="001D17BA"/>
    <w:rsid w:val="001D3002"/>
    <w:rsid w:val="001D332F"/>
    <w:rsid w:val="001D4CA7"/>
    <w:rsid w:val="001D53D0"/>
    <w:rsid w:val="001D5CBF"/>
    <w:rsid w:val="001D5D5E"/>
    <w:rsid w:val="001D5D6F"/>
    <w:rsid w:val="001D6747"/>
    <w:rsid w:val="001D72A3"/>
    <w:rsid w:val="001E0A67"/>
    <w:rsid w:val="001E1B5B"/>
    <w:rsid w:val="001E3E8B"/>
    <w:rsid w:val="001E63DC"/>
    <w:rsid w:val="001F12DA"/>
    <w:rsid w:val="001F1570"/>
    <w:rsid w:val="001F16F0"/>
    <w:rsid w:val="001F3DFC"/>
    <w:rsid w:val="001F5A13"/>
    <w:rsid w:val="001F5DCD"/>
    <w:rsid w:val="001F64F1"/>
    <w:rsid w:val="00200EB4"/>
    <w:rsid w:val="0020234C"/>
    <w:rsid w:val="00203FD9"/>
    <w:rsid w:val="00204189"/>
    <w:rsid w:val="002043C8"/>
    <w:rsid w:val="00205CE5"/>
    <w:rsid w:val="0020603A"/>
    <w:rsid w:val="002066BA"/>
    <w:rsid w:val="00206BC9"/>
    <w:rsid w:val="00210244"/>
    <w:rsid w:val="00210CE9"/>
    <w:rsid w:val="002111D4"/>
    <w:rsid w:val="00212C92"/>
    <w:rsid w:val="00214AB2"/>
    <w:rsid w:val="0021615F"/>
    <w:rsid w:val="00216417"/>
    <w:rsid w:val="002165CD"/>
    <w:rsid w:val="002172EA"/>
    <w:rsid w:val="00217B02"/>
    <w:rsid w:val="00220C93"/>
    <w:rsid w:val="00222D7A"/>
    <w:rsid w:val="0022458C"/>
    <w:rsid w:val="00225CF8"/>
    <w:rsid w:val="00226152"/>
    <w:rsid w:val="00230F69"/>
    <w:rsid w:val="00231182"/>
    <w:rsid w:val="002315B8"/>
    <w:rsid w:val="00231770"/>
    <w:rsid w:val="00233C2D"/>
    <w:rsid w:val="002370FA"/>
    <w:rsid w:val="002403C0"/>
    <w:rsid w:val="002414AB"/>
    <w:rsid w:val="00242E37"/>
    <w:rsid w:val="00243355"/>
    <w:rsid w:val="0024547D"/>
    <w:rsid w:val="00246574"/>
    <w:rsid w:val="00247BA4"/>
    <w:rsid w:val="00250073"/>
    <w:rsid w:val="0025198B"/>
    <w:rsid w:val="002532CB"/>
    <w:rsid w:val="0025391D"/>
    <w:rsid w:val="00254C7A"/>
    <w:rsid w:val="0025601D"/>
    <w:rsid w:val="00257277"/>
    <w:rsid w:val="0026002D"/>
    <w:rsid w:val="00260CAD"/>
    <w:rsid w:val="00260E26"/>
    <w:rsid w:val="00261F4D"/>
    <w:rsid w:val="002638DF"/>
    <w:rsid w:val="002643D1"/>
    <w:rsid w:val="002643F7"/>
    <w:rsid w:val="00265A5B"/>
    <w:rsid w:val="0026601D"/>
    <w:rsid w:val="002675E2"/>
    <w:rsid w:val="00270A48"/>
    <w:rsid w:val="002716EA"/>
    <w:rsid w:val="00272181"/>
    <w:rsid w:val="00272847"/>
    <w:rsid w:val="00273496"/>
    <w:rsid w:val="00273770"/>
    <w:rsid w:val="002752D6"/>
    <w:rsid w:val="00275B29"/>
    <w:rsid w:val="00275B3C"/>
    <w:rsid w:val="00276185"/>
    <w:rsid w:val="00280863"/>
    <w:rsid w:val="0028192B"/>
    <w:rsid w:val="00282472"/>
    <w:rsid w:val="00282737"/>
    <w:rsid w:val="002832F7"/>
    <w:rsid w:val="00285B77"/>
    <w:rsid w:val="002865DB"/>
    <w:rsid w:val="002901D5"/>
    <w:rsid w:val="002928EE"/>
    <w:rsid w:val="00293724"/>
    <w:rsid w:val="00294771"/>
    <w:rsid w:val="0029618C"/>
    <w:rsid w:val="002963E2"/>
    <w:rsid w:val="0029672B"/>
    <w:rsid w:val="00297A2E"/>
    <w:rsid w:val="00297F2E"/>
    <w:rsid w:val="002A0F31"/>
    <w:rsid w:val="002A1011"/>
    <w:rsid w:val="002A13CC"/>
    <w:rsid w:val="002A24D1"/>
    <w:rsid w:val="002A3597"/>
    <w:rsid w:val="002A4446"/>
    <w:rsid w:val="002A4DB3"/>
    <w:rsid w:val="002A67B7"/>
    <w:rsid w:val="002A75D5"/>
    <w:rsid w:val="002A75F9"/>
    <w:rsid w:val="002B1A24"/>
    <w:rsid w:val="002B2942"/>
    <w:rsid w:val="002B2FD9"/>
    <w:rsid w:val="002B36BC"/>
    <w:rsid w:val="002B3903"/>
    <w:rsid w:val="002B3D38"/>
    <w:rsid w:val="002B4959"/>
    <w:rsid w:val="002B5C88"/>
    <w:rsid w:val="002B6705"/>
    <w:rsid w:val="002B6B98"/>
    <w:rsid w:val="002B75AE"/>
    <w:rsid w:val="002B779B"/>
    <w:rsid w:val="002B7FEF"/>
    <w:rsid w:val="002C1025"/>
    <w:rsid w:val="002C1E84"/>
    <w:rsid w:val="002C1EC2"/>
    <w:rsid w:val="002C3805"/>
    <w:rsid w:val="002C41E7"/>
    <w:rsid w:val="002C451D"/>
    <w:rsid w:val="002C521F"/>
    <w:rsid w:val="002C674B"/>
    <w:rsid w:val="002C69DA"/>
    <w:rsid w:val="002C6C22"/>
    <w:rsid w:val="002C70AB"/>
    <w:rsid w:val="002D073D"/>
    <w:rsid w:val="002D0DB2"/>
    <w:rsid w:val="002D0EB1"/>
    <w:rsid w:val="002D0F41"/>
    <w:rsid w:val="002D2E0E"/>
    <w:rsid w:val="002D43F5"/>
    <w:rsid w:val="002D4DCA"/>
    <w:rsid w:val="002D60FF"/>
    <w:rsid w:val="002D6B58"/>
    <w:rsid w:val="002E029A"/>
    <w:rsid w:val="002E1202"/>
    <w:rsid w:val="002E1BEC"/>
    <w:rsid w:val="002E41D4"/>
    <w:rsid w:val="002E4F4C"/>
    <w:rsid w:val="002E617B"/>
    <w:rsid w:val="002E6B0A"/>
    <w:rsid w:val="002F02D6"/>
    <w:rsid w:val="002F0578"/>
    <w:rsid w:val="002F075C"/>
    <w:rsid w:val="002F5890"/>
    <w:rsid w:val="002F7D0F"/>
    <w:rsid w:val="0030089C"/>
    <w:rsid w:val="00300B7C"/>
    <w:rsid w:val="003014E4"/>
    <w:rsid w:val="00304157"/>
    <w:rsid w:val="00304E39"/>
    <w:rsid w:val="0030555B"/>
    <w:rsid w:val="0030592D"/>
    <w:rsid w:val="003067B8"/>
    <w:rsid w:val="00307BD4"/>
    <w:rsid w:val="00312692"/>
    <w:rsid w:val="003138F6"/>
    <w:rsid w:val="00313C26"/>
    <w:rsid w:val="00313E64"/>
    <w:rsid w:val="00313EA1"/>
    <w:rsid w:val="00314589"/>
    <w:rsid w:val="00316D74"/>
    <w:rsid w:val="003214B9"/>
    <w:rsid w:val="00322FF1"/>
    <w:rsid w:val="00323C1E"/>
    <w:rsid w:val="003240EF"/>
    <w:rsid w:val="003249DE"/>
    <w:rsid w:val="00325580"/>
    <w:rsid w:val="00325E4D"/>
    <w:rsid w:val="00325EAC"/>
    <w:rsid w:val="00326196"/>
    <w:rsid w:val="00327BD9"/>
    <w:rsid w:val="0033013A"/>
    <w:rsid w:val="0033149E"/>
    <w:rsid w:val="003321F5"/>
    <w:rsid w:val="00332250"/>
    <w:rsid w:val="00332411"/>
    <w:rsid w:val="00333611"/>
    <w:rsid w:val="00334084"/>
    <w:rsid w:val="003340CA"/>
    <w:rsid w:val="003349B9"/>
    <w:rsid w:val="00334B99"/>
    <w:rsid w:val="00335650"/>
    <w:rsid w:val="00335AE4"/>
    <w:rsid w:val="00336BB9"/>
    <w:rsid w:val="003417B5"/>
    <w:rsid w:val="003418E6"/>
    <w:rsid w:val="003420D2"/>
    <w:rsid w:val="0034371D"/>
    <w:rsid w:val="00343DA6"/>
    <w:rsid w:val="00343E45"/>
    <w:rsid w:val="00344BB6"/>
    <w:rsid w:val="00344DED"/>
    <w:rsid w:val="00347823"/>
    <w:rsid w:val="003526D4"/>
    <w:rsid w:val="003530C0"/>
    <w:rsid w:val="00354158"/>
    <w:rsid w:val="00354702"/>
    <w:rsid w:val="003550D8"/>
    <w:rsid w:val="003556FB"/>
    <w:rsid w:val="00355927"/>
    <w:rsid w:val="00357671"/>
    <w:rsid w:val="00361D8C"/>
    <w:rsid w:val="003623BB"/>
    <w:rsid w:val="00363BB6"/>
    <w:rsid w:val="00365203"/>
    <w:rsid w:val="0036762E"/>
    <w:rsid w:val="00371A9B"/>
    <w:rsid w:val="00371DD1"/>
    <w:rsid w:val="003723FA"/>
    <w:rsid w:val="00372BB0"/>
    <w:rsid w:val="00374FC5"/>
    <w:rsid w:val="0037596D"/>
    <w:rsid w:val="00376E98"/>
    <w:rsid w:val="003800A6"/>
    <w:rsid w:val="00381F0B"/>
    <w:rsid w:val="00381FCF"/>
    <w:rsid w:val="003828C1"/>
    <w:rsid w:val="0038295A"/>
    <w:rsid w:val="00383675"/>
    <w:rsid w:val="0038383F"/>
    <w:rsid w:val="0038608C"/>
    <w:rsid w:val="00387075"/>
    <w:rsid w:val="00390E51"/>
    <w:rsid w:val="003918D6"/>
    <w:rsid w:val="00392844"/>
    <w:rsid w:val="00392BAE"/>
    <w:rsid w:val="00392D00"/>
    <w:rsid w:val="00392E3C"/>
    <w:rsid w:val="00395877"/>
    <w:rsid w:val="00395BC7"/>
    <w:rsid w:val="00396EBE"/>
    <w:rsid w:val="003973F7"/>
    <w:rsid w:val="003A0401"/>
    <w:rsid w:val="003A092E"/>
    <w:rsid w:val="003A0A3C"/>
    <w:rsid w:val="003A149D"/>
    <w:rsid w:val="003A209B"/>
    <w:rsid w:val="003A25F0"/>
    <w:rsid w:val="003A2A03"/>
    <w:rsid w:val="003A5C1F"/>
    <w:rsid w:val="003A5E2F"/>
    <w:rsid w:val="003A6363"/>
    <w:rsid w:val="003A6BFF"/>
    <w:rsid w:val="003B0459"/>
    <w:rsid w:val="003B05C0"/>
    <w:rsid w:val="003B1138"/>
    <w:rsid w:val="003B158A"/>
    <w:rsid w:val="003B1BC5"/>
    <w:rsid w:val="003B1CCE"/>
    <w:rsid w:val="003B3237"/>
    <w:rsid w:val="003B4603"/>
    <w:rsid w:val="003B6A70"/>
    <w:rsid w:val="003C01C5"/>
    <w:rsid w:val="003C3143"/>
    <w:rsid w:val="003C3AB5"/>
    <w:rsid w:val="003C3C83"/>
    <w:rsid w:val="003C51F5"/>
    <w:rsid w:val="003C7046"/>
    <w:rsid w:val="003C7D91"/>
    <w:rsid w:val="003D2073"/>
    <w:rsid w:val="003D3D77"/>
    <w:rsid w:val="003D4081"/>
    <w:rsid w:val="003D5881"/>
    <w:rsid w:val="003D6A76"/>
    <w:rsid w:val="003D7BC3"/>
    <w:rsid w:val="003D7FAC"/>
    <w:rsid w:val="003E0043"/>
    <w:rsid w:val="003E049C"/>
    <w:rsid w:val="003E04A6"/>
    <w:rsid w:val="003E0F3E"/>
    <w:rsid w:val="003E12C5"/>
    <w:rsid w:val="003E49E2"/>
    <w:rsid w:val="003E6C72"/>
    <w:rsid w:val="003E7EE3"/>
    <w:rsid w:val="003F2F51"/>
    <w:rsid w:val="003F3339"/>
    <w:rsid w:val="003F33A6"/>
    <w:rsid w:val="003F39E7"/>
    <w:rsid w:val="003F580D"/>
    <w:rsid w:val="003F6A1B"/>
    <w:rsid w:val="003F6B23"/>
    <w:rsid w:val="003F705E"/>
    <w:rsid w:val="0040046A"/>
    <w:rsid w:val="00400644"/>
    <w:rsid w:val="00400FF5"/>
    <w:rsid w:val="00401913"/>
    <w:rsid w:val="0040422A"/>
    <w:rsid w:val="004051AC"/>
    <w:rsid w:val="00405856"/>
    <w:rsid w:val="00405955"/>
    <w:rsid w:val="00407296"/>
    <w:rsid w:val="00410E98"/>
    <w:rsid w:val="004130CB"/>
    <w:rsid w:val="00414C45"/>
    <w:rsid w:val="00415715"/>
    <w:rsid w:val="00415896"/>
    <w:rsid w:val="004158AA"/>
    <w:rsid w:val="00415B8F"/>
    <w:rsid w:val="004162DA"/>
    <w:rsid w:val="00417578"/>
    <w:rsid w:val="004176EA"/>
    <w:rsid w:val="00417D29"/>
    <w:rsid w:val="00420006"/>
    <w:rsid w:val="004202BA"/>
    <w:rsid w:val="00420D11"/>
    <w:rsid w:val="004216CF"/>
    <w:rsid w:val="00421C1A"/>
    <w:rsid w:val="00422E5D"/>
    <w:rsid w:val="0042358B"/>
    <w:rsid w:val="004238E6"/>
    <w:rsid w:val="00424988"/>
    <w:rsid w:val="00424F79"/>
    <w:rsid w:val="00426FDF"/>
    <w:rsid w:val="00427088"/>
    <w:rsid w:val="0042719C"/>
    <w:rsid w:val="00430DB4"/>
    <w:rsid w:val="004312E7"/>
    <w:rsid w:val="004326CA"/>
    <w:rsid w:val="004358D3"/>
    <w:rsid w:val="004378C3"/>
    <w:rsid w:val="0044206E"/>
    <w:rsid w:val="0044261E"/>
    <w:rsid w:val="00443A6E"/>
    <w:rsid w:val="00443A86"/>
    <w:rsid w:val="00443B07"/>
    <w:rsid w:val="004460C6"/>
    <w:rsid w:val="004462A2"/>
    <w:rsid w:val="00446A92"/>
    <w:rsid w:val="004479BF"/>
    <w:rsid w:val="004479FA"/>
    <w:rsid w:val="00450040"/>
    <w:rsid w:val="004502AB"/>
    <w:rsid w:val="004513A0"/>
    <w:rsid w:val="00451E53"/>
    <w:rsid w:val="004528A4"/>
    <w:rsid w:val="00452B0A"/>
    <w:rsid w:val="00452DE6"/>
    <w:rsid w:val="00453C46"/>
    <w:rsid w:val="00454A2A"/>
    <w:rsid w:val="0045541F"/>
    <w:rsid w:val="0045553F"/>
    <w:rsid w:val="004556C1"/>
    <w:rsid w:val="004577EF"/>
    <w:rsid w:val="00460338"/>
    <w:rsid w:val="00461BFF"/>
    <w:rsid w:val="00462FEA"/>
    <w:rsid w:val="00466080"/>
    <w:rsid w:val="00466FDC"/>
    <w:rsid w:val="00470A88"/>
    <w:rsid w:val="004713E7"/>
    <w:rsid w:val="00471BE1"/>
    <w:rsid w:val="00472CD2"/>
    <w:rsid w:val="0047365F"/>
    <w:rsid w:val="004743B3"/>
    <w:rsid w:val="004777EE"/>
    <w:rsid w:val="00477A0E"/>
    <w:rsid w:val="00477E37"/>
    <w:rsid w:val="00480311"/>
    <w:rsid w:val="00480B38"/>
    <w:rsid w:val="00480D4E"/>
    <w:rsid w:val="0048141A"/>
    <w:rsid w:val="00481CB4"/>
    <w:rsid w:val="00482091"/>
    <w:rsid w:val="00482C68"/>
    <w:rsid w:val="004844D9"/>
    <w:rsid w:val="00484DB9"/>
    <w:rsid w:val="0048517A"/>
    <w:rsid w:val="004851F8"/>
    <w:rsid w:val="00490BA7"/>
    <w:rsid w:val="00491E11"/>
    <w:rsid w:val="0049375E"/>
    <w:rsid w:val="004941DF"/>
    <w:rsid w:val="00494D9F"/>
    <w:rsid w:val="00495097"/>
    <w:rsid w:val="004953B2"/>
    <w:rsid w:val="00495D3B"/>
    <w:rsid w:val="004A0768"/>
    <w:rsid w:val="004A16FD"/>
    <w:rsid w:val="004A1C0C"/>
    <w:rsid w:val="004A2CE7"/>
    <w:rsid w:val="004A505F"/>
    <w:rsid w:val="004A5296"/>
    <w:rsid w:val="004A53C8"/>
    <w:rsid w:val="004A5498"/>
    <w:rsid w:val="004A549F"/>
    <w:rsid w:val="004A5FB9"/>
    <w:rsid w:val="004A604C"/>
    <w:rsid w:val="004A6548"/>
    <w:rsid w:val="004A74BB"/>
    <w:rsid w:val="004A7FA9"/>
    <w:rsid w:val="004B0B28"/>
    <w:rsid w:val="004B0F0A"/>
    <w:rsid w:val="004B1F18"/>
    <w:rsid w:val="004B1FD5"/>
    <w:rsid w:val="004B33BE"/>
    <w:rsid w:val="004B33EF"/>
    <w:rsid w:val="004B37E8"/>
    <w:rsid w:val="004B4FDA"/>
    <w:rsid w:val="004B598F"/>
    <w:rsid w:val="004B7721"/>
    <w:rsid w:val="004C1815"/>
    <w:rsid w:val="004C20DA"/>
    <w:rsid w:val="004C20F1"/>
    <w:rsid w:val="004C3B26"/>
    <w:rsid w:val="004C4E93"/>
    <w:rsid w:val="004C55A9"/>
    <w:rsid w:val="004C67A8"/>
    <w:rsid w:val="004C6908"/>
    <w:rsid w:val="004C70D8"/>
    <w:rsid w:val="004C7907"/>
    <w:rsid w:val="004D06B7"/>
    <w:rsid w:val="004D0DF6"/>
    <w:rsid w:val="004D2904"/>
    <w:rsid w:val="004D2DF6"/>
    <w:rsid w:val="004D2E95"/>
    <w:rsid w:val="004D3028"/>
    <w:rsid w:val="004D3CA0"/>
    <w:rsid w:val="004D4A74"/>
    <w:rsid w:val="004D5649"/>
    <w:rsid w:val="004D6490"/>
    <w:rsid w:val="004D6525"/>
    <w:rsid w:val="004D6D2B"/>
    <w:rsid w:val="004E1561"/>
    <w:rsid w:val="004E18CE"/>
    <w:rsid w:val="004E27E2"/>
    <w:rsid w:val="004E28AE"/>
    <w:rsid w:val="004E2A86"/>
    <w:rsid w:val="004E436D"/>
    <w:rsid w:val="004E45C5"/>
    <w:rsid w:val="004E520A"/>
    <w:rsid w:val="004E5FD6"/>
    <w:rsid w:val="004F0082"/>
    <w:rsid w:val="004F034E"/>
    <w:rsid w:val="004F13D5"/>
    <w:rsid w:val="004F24A7"/>
    <w:rsid w:val="004F3F5A"/>
    <w:rsid w:val="004F43E9"/>
    <w:rsid w:val="004F71A7"/>
    <w:rsid w:val="004F793E"/>
    <w:rsid w:val="00500B4C"/>
    <w:rsid w:val="00500DAA"/>
    <w:rsid w:val="00501379"/>
    <w:rsid w:val="00501C03"/>
    <w:rsid w:val="00507284"/>
    <w:rsid w:val="005110B7"/>
    <w:rsid w:val="00512558"/>
    <w:rsid w:val="00513AC8"/>
    <w:rsid w:val="00513D22"/>
    <w:rsid w:val="00513E71"/>
    <w:rsid w:val="005149DD"/>
    <w:rsid w:val="00516586"/>
    <w:rsid w:val="005165A5"/>
    <w:rsid w:val="00516B7D"/>
    <w:rsid w:val="00517034"/>
    <w:rsid w:val="00517D40"/>
    <w:rsid w:val="00517E63"/>
    <w:rsid w:val="00524779"/>
    <w:rsid w:val="00525C66"/>
    <w:rsid w:val="00527241"/>
    <w:rsid w:val="00530D42"/>
    <w:rsid w:val="00531930"/>
    <w:rsid w:val="00531CA6"/>
    <w:rsid w:val="00531E95"/>
    <w:rsid w:val="005328EA"/>
    <w:rsid w:val="00533472"/>
    <w:rsid w:val="00533C1F"/>
    <w:rsid w:val="00534188"/>
    <w:rsid w:val="005351DC"/>
    <w:rsid w:val="005364AC"/>
    <w:rsid w:val="005376BE"/>
    <w:rsid w:val="005401F5"/>
    <w:rsid w:val="00541174"/>
    <w:rsid w:val="00541EC4"/>
    <w:rsid w:val="00543002"/>
    <w:rsid w:val="00543BBF"/>
    <w:rsid w:val="005446B8"/>
    <w:rsid w:val="00544D11"/>
    <w:rsid w:val="00545297"/>
    <w:rsid w:val="005462A0"/>
    <w:rsid w:val="00550D25"/>
    <w:rsid w:val="00550EBE"/>
    <w:rsid w:val="00551180"/>
    <w:rsid w:val="00551500"/>
    <w:rsid w:val="00551903"/>
    <w:rsid w:val="00551B92"/>
    <w:rsid w:val="0055339C"/>
    <w:rsid w:val="0055553E"/>
    <w:rsid w:val="005557E9"/>
    <w:rsid w:val="00556144"/>
    <w:rsid w:val="00556CE7"/>
    <w:rsid w:val="00557997"/>
    <w:rsid w:val="00560316"/>
    <w:rsid w:val="005613C0"/>
    <w:rsid w:val="00561B38"/>
    <w:rsid w:val="0056241B"/>
    <w:rsid w:val="00562B97"/>
    <w:rsid w:val="0056429A"/>
    <w:rsid w:val="0056515C"/>
    <w:rsid w:val="00565820"/>
    <w:rsid w:val="00565BA1"/>
    <w:rsid w:val="00571F73"/>
    <w:rsid w:val="005728B5"/>
    <w:rsid w:val="005745C7"/>
    <w:rsid w:val="005749B4"/>
    <w:rsid w:val="00575D8C"/>
    <w:rsid w:val="00577216"/>
    <w:rsid w:val="00580321"/>
    <w:rsid w:val="00580FB1"/>
    <w:rsid w:val="00581FAA"/>
    <w:rsid w:val="00582158"/>
    <w:rsid w:val="00582274"/>
    <w:rsid w:val="005834A9"/>
    <w:rsid w:val="0058357B"/>
    <w:rsid w:val="00583911"/>
    <w:rsid w:val="00584330"/>
    <w:rsid w:val="00584EAE"/>
    <w:rsid w:val="005855D6"/>
    <w:rsid w:val="00586B24"/>
    <w:rsid w:val="005925F2"/>
    <w:rsid w:val="00592B63"/>
    <w:rsid w:val="00592DE6"/>
    <w:rsid w:val="00593BF9"/>
    <w:rsid w:val="00594929"/>
    <w:rsid w:val="005954EB"/>
    <w:rsid w:val="005958A3"/>
    <w:rsid w:val="005960FC"/>
    <w:rsid w:val="00596BC0"/>
    <w:rsid w:val="00596BE2"/>
    <w:rsid w:val="00596F01"/>
    <w:rsid w:val="00597E6F"/>
    <w:rsid w:val="005A4F25"/>
    <w:rsid w:val="005A5194"/>
    <w:rsid w:val="005A70B1"/>
    <w:rsid w:val="005A70E5"/>
    <w:rsid w:val="005B16EC"/>
    <w:rsid w:val="005B248F"/>
    <w:rsid w:val="005B26B7"/>
    <w:rsid w:val="005B2BF1"/>
    <w:rsid w:val="005B308E"/>
    <w:rsid w:val="005B38A0"/>
    <w:rsid w:val="005B42B6"/>
    <w:rsid w:val="005B51C8"/>
    <w:rsid w:val="005B60C8"/>
    <w:rsid w:val="005B69C7"/>
    <w:rsid w:val="005B6C49"/>
    <w:rsid w:val="005B6DE7"/>
    <w:rsid w:val="005B7493"/>
    <w:rsid w:val="005C2A81"/>
    <w:rsid w:val="005C3F18"/>
    <w:rsid w:val="005C42B1"/>
    <w:rsid w:val="005C5399"/>
    <w:rsid w:val="005C766C"/>
    <w:rsid w:val="005C7C32"/>
    <w:rsid w:val="005D30B9"/>
    <w:rsid w:val="005D3288"/>
    <w:rsid w:val="005D50C1"/>
    <w:rsid w:val="005D524D"/>
    <w:rsid w:val="005D56D4"/>
    <w:rsid w:val="005D734C"/>
    <w:rsid w:val="005E0B59"/>
    <w:rsid w:val="005E1F7D"/>
    <w:rsid w:val="005E1FEC"/>
    <w:rsid w:val="005E2218"/>
    <w:rsid w:val="005E221A"/>
    <w:rsid w:val="005E4A68"/>
    <w:rsid w:val="005E51CF"/>
    <w:rsid w:val="005E5661"/>
    <w:rsid w:val="005E632D"/>
    <w:rsid w:val="005E751A"/>
    <w:rsid w:val="005F0D05"/>
    <w:rsid w:val="005F0EF7"/>
    <w:rsid w:val="005F2444"/>
    <w:rsid w:val="005F28BB"/>
    <w:rsid w:val="005F2A54"/>
    <w:rsid w:val="005F3140"/>
    <w:rsid w:val="005F349E"/>
    <w:rsid w:val="005F35CC"/>
    <w:rsid w:val="005F398E"/>
    <w:rsid w:val="005F5ADA"/>
    <w:rsid w:val="005F63E3"/>
    <w:rsid w:val="005F7D14"/>
    <w:rsid w:val="0060152F"/>
    <w:rsid w:val="00602892"/>
    <w:rsid w:val="00604AA9"/>
    <w:rsid w:val="00604B5B"/>
    <w:rsid w:val="00605078"/>
    <w:rsid w:val="00605927"/>
    <w:rsid w:val="00605A19"/>
    <w:rsid w:val="00606FEC"/>
    <w:rsid w:val="00607292"/>
    <w:rsid w:val="00610A97"/>
    <w:rsid w:val="00611BC5"/>
    <w:rsid w:val="00611C7C"/>
    <w:rsid w:val="00612140"/>
    <w:rsid w:val="00613B84"/>
    <w:rsid w:val="00613DAC"/>
    <w:rsid w:val="00617AF2"/>
    <w:rsid w:val="00617C14"/>
    <w:rsid w:val="00623229"/>
    <w:rsid w:val="0062333C"/>
    <w:rsid w:val="00624933"/>
    <w:rsid w:val="00624DC0"/>
    <w:rsid w:val="00626C71"/>
    <w:rsid w:val="00627A99"/>
    <w:rsid w:val="00627BD2"/>
    <w:rsid w:val="00631529"/>
    <w:rsid w:val="00631930"/>
    <w:rsid w:val="0063287A"/>
    <w:rsid w:val="00634BA3"/>
    <w:rsid w:val="00637461"/>
    <w:rsid w:val="00637671"/>
    <w:rsid w:val="0064042F"/>
    <w:rsid w:val="00640A09"/>
    <w:rsid w:val="00640DE0"/>
    <w:rsid w:val="00640F9B"/>
    <w:rsid w:val="006464A8"/>
    <w:rsid w:val="006464EB"/>
    <w:rsid w:val="00646D0F"/>
    <w:rsid w:val="00646DB9"/>
    <w:rsid w:val="00647130"/>
    <w:rsid w:val="00647270"/>
    <w:rsid w:val="00650078"/>
    <w:rsid w:val="00650930"/>
    <w:rsid w:val="00650CA5"/>
    <w:rsid w:val="00651033"/>
    <w:rsid w:val="0065161F"/>
    <w:rsid w:val="00652A4A"/>
    <w:rsid w:val="00654CCE"/>
    <w:rsid w:val="006551C3"/>
    <w:rsid w:val="00656773"/>
    <w:rsid w:val="00656907"/>
    <w:rsid w:val="00656A23"/>
    <w:rsid w:val="006572A3"/>
    <w:rsid w:val="0065754E"/>
    <w:rsid w:val="0066187E"/>
    <w:rsid w:val="00661993"/>
    <w:rsid w:val="00664145"/>
    <w:rsid w:val="0066415F"/>
    <w:rsid w:val="0066747D"/>
    <w:rsid w:val="00670836"/>
    <w:rsid w:val="006713AD"/>
    <w:rsid w:val="00671A68"/>
    <w:rsid w:val="0067261B"/>
    <w:rsid w:val="00672B41"/>
    <w:rsid w:val="006759FF"/>
    <w:rsid w:val="00675EB6"/>
    <w:rsid w:val="00676874"/>
    <w:rsid w:val="00676E8A"/>
    <w:rsid w:val="0067708A"/>
    <w:rsid w:val="00677AEC"/>
    <w:rsid w:val="0068092C"/>
    <w:rsid w:val="006818CF"/>
    <w:rsid w:val="006825C0"/>
    <w:rsid w:val="00683B43"/>
    <w:rsid w:val="00685103"/>
    <w:rsid w:val="0068566C"/>
    <w:rsid w:val="00685F6D"/>
    <w:rsid w:val="00687323"/>
    <w:rsid w:val="00687467"/>
    <w:rsid w:val="0069031B"/>
    <w:rsid w:val="00691B96"/>
    <w:rsid w:val="006934DF"/>
    <w:rsid w:val="00693B67"/>
    <w:rsid w:val="00694633"/>
    <w:rsid w:val="006947C6"/>
    <w:rsid w:val="00694EA5"/>
    <w:rsid w:val="006977DE"/>
    <w:rsid w:val="006A069E"/>
    <w:rsid w:val="006A1DD7"/>
    <w:rsid w:val="006A33BF"/>
    <w:rsid w:val="006A3696"/>
    <w:rsid w:val="006A3A88"/>
    <w:rsid w:val="006A3B0A"/>
    <w:rsid w:val="006A4C3F"/>
    <w:rsid w:val="006A4D39"/>
    <w:rsid w:val="006A52C2"/>
    <w:rsid w:val="006A5B41"/>
    <w:rsid w:val="006A73F6"/>
    <w:rsid w:val="006A7745"/>
    <w:rsid w:val="006B178C"/>
    <w:rsid w:val="006B1E80"/>
    <w:rsid w:val="006B3630"/>
    <w:rsid w:val="006B3D64"/>
    <w:rsid w:val="006B558D"/>
    <w:rsid w:val="006C0162"/>
    <w:rsid w:val="006C0212"/>
    <w:rsid w:val="006C1210"/>
    <w:rsid w:val="006C12E0"/>
    <w:rsid w:val="006C1E4A"/>
    <w:rsid w:val="006C22A7"/>
    <w:rsid w:val="006C306D"/>
    <w:rsid w:val="006C5D0A"/>
    <w:rsid w:val="006C5F23"/>
    <w:rsid w:val="006C60BF"/>
    <w:rsid w:val="006C6227"/>
    <w:rsid w:val="006C78A2"/>
    <w:rsid w:val="006D24C9"/>
    <w:rsid w:val="006D2C85"/>
    <w:rsid w:val="006D3999"/>
    <w:rsid w:val="006D45B8"/>
    <w:rsid w:val="006D5A22"/>
    <w:rsid w:val="006D6399"/>
    <w:rsid w:val="006D67FA"/>
    <w:rsid w:val="006D6988"/>
    <w:rsid w:val="006D6B44"/>
    <w:rsid w:val="006D769B"/>
    <w:rsid w:val="006E0FC5"/>
    <w:rsid w:val="006E23A5"/>
    <w:rsid w:val="006E2BC5"/>
    <w:rsid w:val="006E300F"/>
    <w:rsid w:val="006E333C"/>
    <w:rsid w:val="006E364A"/>
    <w:rsid w:val="006E47B9"/>
    <w:rsid w:val="006E4CA2"/>
    <w:rsid w:val="006E5456"/>
    <w:rsid w:val="006E6A93"/>
    <w:rsid w:val="006E71E9"/>
    <w:rsid w:val="006E7577"/>
    <w:rsid w:val="006F0250"/>
    <w:rsid w:val="006F0D16"/>
    <w:rsid w:val="006F115C"/>
    <w:rsid w:val="006F11ED"/>
    <w:rsid w:val="006F1CFF"/>
    <w:rsid w:val="006F2619"/>
    <w:rsid w:val="006F3CAE"/>
    <w:rsid w:val="006F4FE5"/>
    <w:rsid w:val="006F55AA"/>
    <w:rsid w:val="006F6962"/>
    <w:rsid w:val="006F722E"/>
    <w:rsid w:val="006F7ED9"/>
    <w:rsid w:val="007005A9"/>
    <w:rsid w:val="00700B5A"/>
    <w:rsid w:val="00702081"/>
    <w:rsid w:val="00702234"/>
    <w:rsid w:val="0070334E"/>
    <w:rsid w:val="00705329"/>
    <w:rsid w:val="007053AB"/>
    <w:rsid w:val="007058CE"/>
    <w:rsid w:val="00707799"/>
    <w:rsid w:val="00707CF2"/>
    <w:rsid w:val="0071082B"/>
    <w:rsid w:val="00711320"/>
    <w:rsid w:val="0071133A"/>
    <w:rsid w:val="00712A46"/>
    <w:rsid w:val="00713259"/>
    <w:rsid w:val="0071356F"/>
    <w:rsid w:val="00713FAB"/>
    <w:rsid w:val="00714564"/>
    <w:rsid w:val="007147BE"/>
    <w:rsid w:val="00717F7C"/>
    <w:rsid w:val="00720A1E"/>
    <w:rsid w:val="00721A69"/>
    <w:rsid w:val="007228E9"/>
    <w:rsid w:val="00722B97"/>
    <w:rsid w:val="00722DD8"/>
    <w:rsid w:val="00723005"/>
    <w:rsid w:val="007232D7"/>
    <w:rsid w:val="007248FB"/>
    <w:rsid w:val="00724B8A"/>
    <w:rsid w:val="0072576E"/>
    <w:rsid w:val="00726A39"/>
    <w:rsid w:val="007275D3"/>
    <w:rsid w:val="0073173F"/>
    <w:rsid w:val="00731F28"/>
    <w:rsid w:val="00733C8C"/>
    <w:rsid w:val="007345AD"/>
    <w:rsid w:val="00735549"/>
    <w:rsid w:val="0073704B"/>
    <w:rsid w:val="007375E8"/>
    <w:rsid w:val="00740BCB"/>
    <w:rsid w:val="00741792"/>
    <w:rsid w:val="00742AB3"/>
    <w:rsid w:val="0074320A"/>
    <w:rsid w:val="007436C2"/>
    <w:rsid w:val="00744368"/>
    <w:rsid w:val="00744D45"/>
    <w:rsid w:val="0074570B"/>
    <w:rsid w:val="0074653E"/>
    <w:rsid w:val="00751322"/>
    <w:rsid w:val="007519DC"/>
    <w:rsid w:val="00751C0E"/>
    <w:rsid w:val="00751D97"/>
    <w:rsid w:val="00755417"/>
    <w:rsid w:val="00763606"/>
    <w:rsid w:val="00763C0F"/>
    <w:rsid w:val="00763F68"/>
    <w:rsid w:val="00764FFF"/>
    <w:rsid w:val="00765DE5"/>
    <w:rsid w:val="007663FA"/>
    <w:rsid w:val="00767FD6"/>
    <w:rsid w:val="00770297"/>
    <w:rsid w:val="007704D8"/>
    <w:rsid w:val="007719FA"/>
    <w:rsid w:val="00771AE0"/>
    <w:rsid w:val="00772C43"/>
    <w:rsid w:val="00773158"/>
    <w:rsid w:val="00773968"/>
    <w:rsid w:val="00773C29"/>
    <w:rsid w:val="00773C6A"/>
    <w:rsid w:val="00775984"/>
    <w:rsid w:val="0077629E"/>
    <w:rsid w:val="00783C6B"/>
    <w:rsid w:val="00784229"/>
    <w:rsid w:val="00784907"/>
    <w:rsid w:val="00784F9B"/>
    <w:rsid w:val="0078640A"/>
    <w:rsid w:val="00787327"/>
    <w:rsid w:val="007875D3"/>
    <w:rsid w:val="00787C61"/>
    <w:rsid w:val="00790ADC"/>
    <w:rsid w:val="00790B85"/>
    <w:rsid w:val="007918C1"/>
    <w:rsid w:val="0079441B"/>
    <w:rsid w:val="007962EB"/>
    <w:rsid w:val="00796FFE"/>
    <w:rsid w:val="00797080"/>
    <w:rsid w:val="007973E0"/>
    <w:rsid w:val="00797BBC"/>
    <w:rsid w:val="007A04DB"/>
    <w:rsid w:val="007A0535"/>
    <w:rsid w:val="007A0AE4"/>
    <w:rsid w:val="007A18AB"/>
    <w:rsid w:val="007A2871"/>
    <w:rsid w:val="007A2FE6"/>
    <w:rsid w:val="007A5D0E"/>
    <w:rsid w:val="007B02FA"/>
    <w:rsid w:val="007B07F6"/>
    <w:rsid w:val="007B0859"/>
    <w:rsid w:val="007B0BA2"/>
    <w:rsid w:val="007B0CA9"/>
    <w:rsid w:val="007B1459"/>
    <w:rsid w:val="007B1E6A"/>
    <w:rsid w:val="007B3152"/>
    <w:rsid w:val="007B4733"/>
    <w:rsid w:val="007B5DEF"/>
    <w:rsid w:val="007C07CE"/>
    <w:rsid w:val="007C0BC0"/>
    <w:rsid w:val="007C1F6E"/>
    <w:rsid w:val="007C231D"/>
    <w:rsid w:val="007C2AFF"/>
    <w:rsid w:val="007C3975"/>
    <w:rsid w:val="007C4012"/>
    <w:rsid w:val="007C47AB"/>
    <w:rsid w:val="007C4E78"/>
    <w:rsid w:val="007C5781"/>
    <w:rsid w:val="007C6DA1"/>
    <w:rsid w:val="007C70E5"/>
    <w:rsid w:val="007C7E4C"/>
    <w:rsid w:val="007D0BDC"/>
    <w:rsid w:val="007D1336"/>
    <w:rsid w:val="007D1343"/>
    <w:rsid w:val="007D1379"/>
    <w:rsid w:val="007D48BF"/>
    <w:rsid w:val="007D4D07"/>
    <w:rsid w:val="007D564F"/>
    <w:rsid w:val="007D5974"/>
    <w:rsid w:val="007D5E28"/>
    <w:rsid w:val="007D5F8D"/>
    <w:rsid w:val="007D62B7"/>
    <w:rsid w:val="007D64A7"/>
    <w:rsid w:val="007D65A0"/>
    <w:rsid w:val="007D6ED7"/>
    <w:rsid w:val="007E0228"/>
    <w:rsid w:val="007E1341"/>
    <w:rsid w:val="007E15AA"/>
    <w:rsid w:val="007E2278"/>
    <w:rsid w:val="007E5DBD"/>
    <w:rsid w:val="007E66F2"/>
    <w:rsid w:val="007E6C04"/>
    <w:rsid w:val="007E79BA"/>
    <w:rsid w:val="007E7C9E"/>
    <w:rsid w:val="007E7F04"/>
    <w:rsid w:val="007F0022"/>
    <w:rsid w:val="007F2B8D"/>
    <w:rsid w:val="007F336C"/>
    <w:rsid w:val="007F37A1"/>
    <w:rsid w:val="007F59E0"/>
    <w:rsid w:val="007F63C8"/>
    <w:rsid w:val="007F662D"/>
    <w:rsid w:val="00800369"/>
    <w:rsid w:val="008014F0"/>
    <w:rsid w:val="00801BEA"/>
    <w:rsid w:val="00802271"/>
    <w:rsid w:val="008022B0"/>
    <w:rsid w:val="00802C21"/>
    <w:rsid w:val="00803F15"/>
    <w:rsid w:val="00805939"/>
    <w:rsid w:val="00806E8A"/>
    <w:rsid w:val="008075BF"/>
    <w:rsid w:val="00810A06"/>
    <w:rsid w:val="00810AE1"/>
    <w:rsid w:val="00812271"/>
    <w:rsid w:val="00812315"/>
    <w:rsid w:val="00814DC1"/>
    <w:rsid w:val="0081524E"/>
    <w:rsid w:val="008152DA"/>
    <w:rsid w:val="00816702"/>
    <w:rsid w:val="00816BD1"/>
    <w:rsid w:val="008177B3"/>
    <w:rsid w:val="0082002F"/>
    <w:rsid w:val="008208D3"/>
    <w:rsid w:val="00820B25"/>
    <w:rsid w:val="0082277F"/>
    <w:rsid w:val="008233E5"/>
    <w:rsid w:val="00826020"/>
    <w:rsid w:val="00826D82"/>
    <w:rsid w:val="0082715F"/>
    <w:rsid w:val="00827607"/>
    <w:rsid w:val="008277CC"/>
    <w:rsid w:val="00831066"/>
    <w:rsid w:val="00833E9A"/>
    <w:rsid w:val="00835064"/>
    <w:rsid w:val="0083509F"/>
    <w:rsid w:val="00835C86"/>
    <w:rsid w:val="00840015"/>
    <w:rsid w:val="00840CFA"/>
    <w:rsid w:val="008413CA"/>
    <w:rsid w:val="008428BB"/>
    <w:rsid w:val="00842AE7"/>
    <w:rsid w:val="00845656"/>
    <w:rsid w:val="00845949"/>
    <w:rsid w:val="00851C5F"/>
    <w:rsid w:val="00852A58"/>
    <w:rsid w:val="008549E3"/>
    <w:rsid w:val="00854F3B"/>
    <w:rsid w:val="00855634"/>
    <w:rsid w:val="00856948"/>
    <w:rsid w:val="00857E11"/>
    <w:rsid w:val="00857EFA"/>
    <w:rsid w:val="008616F8"/>
    <w:rsid w:val="00862158"/>
    <w:rsid w:val="008626CD"/>
    <w:rsid w:val="00862A3D"/>
    <w:rsid w:val="00863303"/>
    <w:rsid w:val="008645A9"/>
    <w:rsid w:val="00866508"/>
    <w:rsid w:val="0086694B"/>
    <w:rsid w:val="0086717B"/>
    <w:rsid w:val="00867DA7"/>
    <w:rsid w:val="00867DBA"/>
    <w:rsid w:val="00871BE8"/>
    <w:rsid w:val="00872DA8"/>
    <w:rsid w:val="0087335D"/>
    <w:rsid w:val="008748A7"/>
    <w:rsid w:val="00874FE3"/>
    <w:rsid w:val="00876036"/>
    <w:rsid w:val="0087656E"/>
    <w:rsid w:val="00882564"/>
    <w:rsid w:val="00882ADA"/>
    <w:rsid w:val="00884237"/>
    <w:rsid w:val="0088480A"/>
    <w:rsid w:val="00884E77"/>
    <w:rsid w:val="00884EF1"/>
    <w:rsid w:val="00885133"/>
    <w:rsid w:val="008865A3"/>
    <w:rsid w:val="008874D8"/>
    <w:rsid w:val="008907EB"/>
    <w:rsid w:val="00890D95"/>
    <w:rsid w:val="008914B3"/>
    <w:rsid w:val="00893177"/>
    <w:rsid w:val="00893B64"/>
    <w:rsid w:val="0089411B"/>
    <w:rsid w:val="00895EF4"/>
    <w:rsid w:val="008968E5"/>
    <w:rsid w:val="00896C91"/>
    <w:rsid w:val="00896E14"/>
    <w:rsid w:val="008A020E"/>
    <w:rsid w:val="008A125E"/>
    <w:rsid w:val="008A1C23"/>
    <w:rsid w:val="008A27E8"/>
    <w:rsid w:val="008A2AFA"/>
    <w:rsid w:val="008A4C95"/>
    <w:rsid w:val="008A569D"/>
    <w:rsid w:val="008A579A"/>
    <w:rsid w:val="008A7215"/>
    <w:rsid w:val="008B025F"/>
    <w:rsid w:val="008B3532"/>
    <w:rsid w:val="008B4FFB"/>
    <w:rsid w:val="008B5950"/>
    <w:rsid w:val="008B5A68"/>
    <w:rsid w:val="008B68AD"/>
    <w:rsid w:val="008C0B91"/>
    <w:rsid w:val="008C0D08"/>
    <w:rsid w:val="008C1F37"/>
    <w:rsid w:val="008C2F6A"/>
    <w:rsid w:val="008C50CA"/>
    <w:rsid w:val="008C5190"/>
    <w:rsid w:val="008C5BD4"/>
    <w:rsid w:val="008C5D67"/>
    <w:rsid w:val="008C6C25"/>
    <w:rsid w:val="008C72C3"/>
    <w:rsid w:val="008D06B5"/>
    <w:rsid w:val="008D1E89"/>
    <w:rsid w:val="008D2D57"/>
    <w:rsid w:val="008D2E2F"/>
    <w:rsid w:val="008D37A4"/>
    <w:rsid w:val="008D3E73"/>
    <w:rsid w:val="008D3FB2"/>
    <w:rsid w:val="008D4294"/>
    <w:rsid w:val="008D462E"/>
    <w:rsid w:val="008D56ED"/>
    <w:rsid w:val="008D5F27"/>
    <w:rsid w:val="008D64FD"/>
    <w:rsid w:val="008D676F"/>
    <w:rsid w:val="008D6873"/>
    <w:rsid w:val="008E1910"/>
    <w:rsid w:val="008E5D8B"/>
    <w:rsid w:val="008F0A57"/>
    <w:rsid w:val="008F2B1D"/>
    <w:rsid w:val="008F3890"/>
    <w:rsid w:val="008F38A3"/>
    <w:rsid w:val="008F64CE"/>
    <w:rsid w:val="008F72FD"/>
    <w:rsid w:val="009009EA"/>
    <w:rsid w:val="00900D9C"/>
    <w:rsid w:val="009013F1"/>
    <w:rsid w:val="0090266E"/>
    <w:rsid w:val="00906120"/>
    <w:rsid w:val="009064FF"/>
    <w:rsid w:val="0090693D"/>
    <w:rsid w:val="00907A8B"/>
    <w:rsid w:val="009101D5"/>
    <w:rsid w:val="00910246"/>
    <w:rsid w:val="00914E12"/>
    <w:rsid w:val="009154E6"/>
    <w:rsid w:val="00916308"/>
    <w:rsid w:val="009206B5"/>
    <w:rsid w:val="00921C20"/>
    <w:rsid w:val="00925F9E"/>
    <w:rsid w:val="00926318"/>
    <w:rsid w:val="00930A74"/>
    <w:rsid w:val="00930BC1"/>
    <w:rsid w:val="00931D9C"/>
    <w:rsid w:val="00934483"/>
    <w:rsid w:val="00934DB7"/>
    <w:rsid w:val="00935243"/>
    <w:rsid w:val="0093556E"/>
    <w:rsid w:val="0093566F"/>
    <w:rsid w:val="009360DE"/>
    <w:rsid w:val="009369EE"/>
    <w:rsid w:val="00937408"/>
    <w:rsid w:val="00937E6B"/>
    <w:rsid w:val="009404A6"/>
    <w:rsid w:val="00940920"/>
    <w:rsid w:val="00940A94"/>
    <w:rsid w:val="00940F49"/>
    <w:rsid w:val="009426BD"/>
    <w:rsid w:val="009429F0"/>
    <w:rsid w:val="00944E05"/>
    <w:rsid w:val="009454A2"/>
    <w:rsid w:val="0094577B"/>
    <w:rsid w:val="00945FA7"/>
    <w:rsid w:val="0094600C"/>
    <w:rsid w:val="009461C7"/>
    <w:rsid w:val="00946764"/>
    <w:rsid w:val="009502F8"/>
    <w:rsid w:val="00951E78"/>
    <w:rsid w:val="00953C03"/>
    <w:rsid w:val="009549F3"/>
    <w:rsid w:val="00954DE7"/>
    <w:rsid w:val="00955CE7"/>
    <w:rsid w:val="0095700B"/>
    <w:rsid w:val="00957DE4"/>
    <w:rsid w:val="00961162"/>
    <w:rsid w:val="0096121D"/>
    <w:rsid w:val="009625C1"/>
    <w:rsid w:val="009628F0"/>
    <w:rsid w:val="00963314"/>
    <w:rsid w:val="00963497"/>
    <w:rsid w:val="009636D0"/>
    <w:rsid w:val="00964B7F"/>
    <w:rsid w:val="00965C6F"/>
    <w:rsid w:val="009666A7"/>
    <w:rsid w:val="009675F2"/>
    <w:rsid w:val="00970000"/>
    <w:rsid w:val="009705CA"/>
    <w:rsid w:val="00971075"/>
    <w:rsid w:val="00971961"/>
    <w:rsid w:val="00971BD6"/>
    <w:rsid w:val="00971FE2"/>
    <w:rsid w:val="009729DC"/>
    <w:rsid w:val="00972B6D"/>
    <w:rsid w:val="00972CE8"/>
    <w:rsid w:val="00973AB7"/>
    <w:rsid w:val="009748D3"/>
    <w:rsid w:val="00974AA1"/>
    <w:rsid w:val="00975797"/>
    <w:rsid w:val="00975A96"/>
    <w:rsid w:val="009809C2"/>
    <w:rsid w:val="0098126F"/>
    <w:rsid w:val="00981465"/>
    <w:rsid w:val="00981DDF"/>
    <w:rsid w:val="00984AF4"/>
    <w:rsid w:val="00985459"/>
    <w:rsid w:val="009900A0"/>
    <w:rsid w:val="00991138"/>
    <w:rsid w:val="00992869"/>
    <w:rsid w:val="00993CEC"/>
    <w:rsid w:val="0099538E"/>
    <w:rsid w:val="00995EF5"/>
    <w:rsid w:val="00996DEC"/>
    <w:rsid w:val="00997864"/>
    <w:rsid w:val="00997DA9"/>
    <w:rsid w:val="009A0E87"/>
    <w:rsid w:val="009A11D0"/>
    <w:rsid w:val="009A18ED"/>
    <w:rsid w:val="009A1BAC"/>
    <w:rsid w:val="009A1E24"/>
    <w:rsid w:val="009A568F"/>
    <w:rsid w:val="009A76ED"/>
    <w:rsid w:val="009A7B45"/>
    <w:rsid w:val="009B061A"/>
    <w:rsid w:val="009B0744"/>
    <w:rsid w:val="009B1774"/>
    <w:rsid w:val="009B21EC"/>
    <w:rsid w:val="009B2273"/>
    <w:rsid w:val="009B2A08"/>
    <w:rsid w:val="009B36A9"/>
    <w:rsid w:val="009B3D7E"/>
    <w:rsid w:val="009B3FA2"/>
    <w:rsid w:val="009B43AC"/>
    <w:rsid w:val="009B4555"/>
    <w:rsid w:val="009B6830"/>
    <w:rsid w:val="009B7E0B"/>
    <w:rsid w:val="009C05DA"/>
    <w:rsid w:val="009C181A"/>
    <w:rsid w:val="009C1F02"/>
    <w:rsid w:val="009C2DBD"/>
    <w:rsid w:val="009C539E"/>
    <w:rsid w:val="009C59E5"/>
    <w:rsid w:val="009C6525"/>
    <w:rsid w:val="009C7743"/>
    <w:rsid w:val="009D1271"/>
    <w:rsid w:val="009D22A8"/>
    <w:rsid w:val="009D247C"/>
    <w:rsid w:val="009D45B3"/>
    <w:rsid w:val="009D4F4B"/>
    <w:rsid w:val="009D6341"/>
    <w:rsid w:val="009D6E92"/>
    <w:rsid w:val="009D73E2"/>
    <w:rsid w:val="009E0243"/>
    <w:rsid w:val="009E1268"/>
    <w:rsid w:val="009E2A15"/>
    <w:rsid w:val="009E2D25"/>
    <w:rsid w:val="009E3113"/>
    <w:rsid w:val="009E35C0"/>
    <w:rsid w:val="009E4133"/>
    <w:rsid w:val="009E551E"/>
    <w:rsid w:val="009E7058"/>
    <w:rsid w:val="009E71D8"/>
    <w:rsid w:val="009E72CA"/>
    <w:rsid w:val="009E7CA9"/>
    <w:rsid w:val="009E7DA9"/>
    <w:rsid w:val="009F049E"/>
    <w:rsid w:val="009F13F3"/>
    <w:rsid w:val="009F29CD"/>
    <w:rsid w:val="009F4676"/>
    <w:rsid w:val="009F4DB5"/>
    <w:rsid w:val="009F5175"/>
    <w:rsid w:val="009F58DC"/>
    <w:rsid w:val="009F6089"/>
    <w:rsid w:val="009F66B7"/>
    <w:rsid w:val="009F6813"/>
    <w:rsid w:val="009F7913"/>
    <w:rsid w:val="00A016D6"/>
    <w:rsid w:val="00A01D0E"/>
    <w:rsid w:val="00A01E02"/>
    <w:rsid w:val="00A03C5B"/>
    <w:rsid w:val="00A041A1"/>
    <w:rsid w:val="00A04961"/>
    <w:rsid w:val="00A109A0"/>
    <w:rsid w:val="00A12327"/>
    <w:rsid w:val="00A1316C"/>
    <w:rsid w:val="00A13AAD"/>
    <w:rsid w:val="00A141EC"/>
    <w:rsid w:val="00A176B0"/>
    <w:rsid w:val="00A17859"/>
    <w:rsid w:val="00A17AF4"/>
    <w:rsid w:val="00A207EB"/>
    <w:rsid w:val="00A23800"/>
    <w:rsid w:val="00A24FBD"/>
    <w:rsid w:val="00A25978"/>
    <w:rsid w:val="00A26DC3"/>
    <w:rsid w:val="00A272D5"/>
    <w:rsid w:val="00A273EE"/>
    <w:rsid w:val="00A30163"/>
    <w:rsid w:val="00A30C3F"/>
    <w:rsid w:val="00A31473"/>
    <w:rsid w:val="00A325FA"/>
    <w:rsid w:val="00A34D19"/>
    <w:rsid w:val="00A359ED"/>
    <w:rsid w:val="00A37A71"/>
    <w:rsid w:val="00A403C1"/>
    <w:rsid w:val="00A40F89"/>
    <w:rsid w:val="00A415D2"/>
    <w:rsid w:val="00A42C34"/>
    <w:rsid w:val="00A444BE"/>
    <w:rsid w:val="00A44E25"/>
    <w:rsid w:val="00A44FF9"/>
    <w:rsid w:val="00A4504C"/>
    <w:rsid w:val="00A451CA"/>
    <w:rsid w:val="00A4582E"/>
    <w:rsid w:val="00A46295"/>
    <w:rsid w:val="00A46FF0"/>
    <w:rsid w:val="00A50DC3"/>
    <w:rsid w:val="00A513D8"/>
    <w:rsid w:val="00A51DB5"/>
    <w:rsid w:val="00A52166"/>
    <w:rsid w:val="00A54BE6"/>
    <w:rsid w:val="00A55143"/>
    <w:rsid w:val="00A56853"/>
    <w:rsid w:val="00A5767A"/>
    <w:rsid w:val="00A60BC1"/>
    <w:rsid w:val="00A61D9E"/>
    <w:rsid w:val="00A62082"/>
    <w:rsid w:val="00A62538"/>
    <w:rsid w:val="00A62742"/>
    <w:rsid w:val="00A62AA2"/>
    <w:rsid w:val="00A6532E"/>
    <w:rsid w:val="00A6558A"/>
    <w:rsid w:val="00A65786"/>
    <w:rsid w:val="00A704E5"/>
    <w:rsid w:val="00A70ED5"/>
    <w:rsid w:val="00A70EF0"/>
    <w:rsid w:val="00A71AB3"/>
    <w:rsid w:val="00A721D5"/>
    <w:rsid w:val="00A75858"/>
    <w:rsid w:val="00A76C0A"/>
    <w:rsid w:val="00A76F55"/>
    <w:rsid w:val="00A772B7"/>
    <w:rsid w:val="00A7768E"/>
    <w:rsid w:val="00A77A4B"/>
    <w:rsid w:val="00A81318"/>
    <w:rsid w:val="00A817D8"/>
    <w:rsid w:val="00A8231F"/>
    <w:rsid w:val="00A82FC0"/>
    <w:rsid w:val="00A849F9"/>
    <w:rsid w:val="00A86B23"/>
    <w:rsid w:val="00A86D56"/>
    <w:rsid w:val="00A87395"/>
    <w:rsid w:val="00A87B1B"/>
    <w:rsid w:val="00A917AF"/>
    <w:rsid w:val="00A92601"/>
    <w:rsid w:val="00A926E0"/>
    <w:rsid w:val="00A93528"/>
    <w:rsid w:val="00A9393B"/>
    <w:rsid w:val="00A93993"/>
    <w:rsid w:val="00A9444A"/>
    <w:rsid w:val="00A97480"/>
    <w:rsid w:val="00A97C86"/>
    <w:rsid w:val="00A97F0C"/>
    <w:rsid w:val="00AA01A1"/>
    <w:rsid w:val="00AA049C"/>
    <w:rsid w:val="00AA37CD"/>
    <w:rsid w:val="00AA3E1C"/>
    <w:rsid w:val="00AA4AED"/>
    <w:rsid w:val="00AA4BE4"/>
    <w:rsid w:val="00AA5B2C"/>
    <w:rsid w:val="00AA66E2"/>
    <w:rsid w:val="00AA756D"/>
    <w:rsid w:val="00AB06ED"/>
    <w:rsid w:val="00AB136D"/>
    <w:rsid w:val="00AB4CB0"/>
    <w:rsid w:val="00AB568E"/>
    <w:rsid w:val="00AB7302"/>
    <w:rsid w:val="00AC20F9"/>
    <w:rsid w:val="00AC2235"/>
    <w:rsid w:val="00AC374A"/>
    <w:rsid w:val="00AC3908"/>
    <w:rsid w:val="00AC4B25"/>
    <w:rsid w:val="00AC5E3E"/>
    <w:rsid w:val="00AC62B2"/>
    <w:rsid w:val="00AC6FF7"/>
    <w:rsid w:val="00AC7FBD"/>
    <w:rsid w:val="00AD2377"/>
    <w:rsid w:val="00AD32A3"/>
    <w:rsid w:val="00AD3DFB"/>
    <w:rsid w:val="00AD7169"/>
    <w:rsid w:val="00AD7641"/>
    <w:rsid w:val="00AE0446"/>
    <w:rsid w:val="00AE0F01"/>
    <w:rsid w:val="00AE12E6"/>
    <w:rsid w:val="00AE1C5F"/>
    <w:rsid w:val="00AE42E3"/>
    <w:rsid w:val="00AE4358"/>
    <w:rsid w:val="00AE447A"/>
    <w:rsid w:val="00AE53A1"/>
    <w:rsid w:val="00AE54F1"/>
    <w:rsid w:val="00AE608D"/>
    <w:rsid w:val="00AE6D92"/>
    <w:rsid w:val="00AF07E9"/>
    <w:rsid w:val="00AF1CFE"/>
    <w:rsid w:val="00AF1DED"/>
    <w:rsid w:val="00AF23CB"/>
    <w:rsid w:val="00AF277D"/>
    <w:rsid w:val="00AF6AED"/>
    <w:rsid w:val="00AF728B"/>
    <w:rsid w:val="00AF7504"/>
    <w:rsid w:val="00B01379"/>
    <w:rsid w:val="00B01CBB"/>
    <w:rsid w:val="00B01F74"/>
    <w:rsid w:val="00B049AC"/>
    <w:rsid w:val="00B04F56"/>
    <w:rsid w:val="00B04FE3"/>
    <w:rsid w:val="00B0559C"/>
    <w:rsid w:val="00B07928"/>
    <w:rsid w:val="00B07933"/>
    <w:rsid w:val="00B10218"/>
    <w:rsid w:val="00B10C14"/>
    <w:rsid w:val="00B10D37"/>
    <w:rsid w:val="00B111B5"/>
    <w:rsid w:val="00B111D7"/>
    <w:rsid w:val="00B1272A"/>
    <w:rsid w:val="00B12993"/>
    <w:rsid w:val="00B1412A"/>
    <w:rsid w:val="00B15362"/>
    <w:rsid w:val="00B15599"/>
    <w:rsid w:val="00B15824"/>
    <w:rsid w:val="00B15C32"/>
    <w:rsid w:val="00B15F25"/>
    <w:rsid w:val="00B16595"/>
    <w:rsid w:val="00B178BB"/>
    <w:rsid w:val="00B21F14"/>
    <w:rsid w:val="00B22768"/>
    <w:rsid w:val="00B232E9"/>
    <w:rsid w:val="00B247E9"/>
    <w:rsid w:val="00B2641B"/>
    <w:rsid w:val="00B26E0D"/>
    <w:rsid w:val="00B27011"/>
    <w:rsid w:val="00B3065F"/>
    <w:rsid w:val="00B311BF"/>
    <w:rsid w:val="00B31D70"/>
    <w:rsid w:val="00B32113"/>
    <w:rsid w:val="00B407D4"/>
    <w:rsid w:val="00B409BF"/>
    <w:rsid w:val="00B40C9C"/>
    <w:rsid w:val="00B40CE4"/>
    <w:rsid w:val="00B40D62"/>
    <w:rsid w:val="00B423A3"/>
    <w:rsid w:val="00B4276B"/>
    <w:rsid w:val="00B42CC3"/>
    <w:rsid w:val="00B44A83"/>
    <w:rsid w:val="00B452EF"/>
    <w:rsid w:val="00B4613D"/>
    <w:rsid w:val="00B47243"/>
    <w:rsid w:val="00B47F3F"/>
    <w:rsid w:val="00B50F78"/>
    <w:rsid w:val="00B51B02"/>
    <w:rsid w:val="00B51B23"/>
    <w:rsid w:val="00B51B49"/>
    <w:rsid w:val="00B52298"/>
    <w:rsid w:val="00B53342"/>
    <w:rsid w:val="00B535E6"/>
    <w:rsid w:val="00B54459"/>
    <w:rsid w:val="00B5479F"/>
    <w:rsid w:val="00B54DDF"/>
    <w:rsid w:val="00B54E5E"/>
    <w:rsid w:val="00B559B0"/>
    <w:rsid w:val="00B57A0A"/>
    <w:rsid w:val="00B60933"/>
    <w:rsid w:val="00B61941"/>
    <w:rsid w:val="00B619F9"/>
    <w:rsid w:val="00B6289C"/>
    <w:rsid w:val="00B64D3A"/>
    <w:rsid w:val="00B65C59"/>
    <w:rsid w:val="00B67C60"/>
    <w:rsid w:val="00B7158C"/>
    <w:rsid w:val="00B720F6"/>
    <w:rsid w:val="00B72734"/>
    <w:rsid w:val="00B7297D"/>
    <w:rsid w:val="00B72AD5"/>
    <w:rsid w:val="00B72B63"/>
    <w:rsid w:val="00B72D85"/>
    <w:rsid w:val="00B73480"/>
    <w:rsid w:val="00B7412D"/>
    <w:rsid w:val="00B76080"/>
    <w:rsid w:val="00B76E28"/>
    <w:rsid w:val="00B773D1"/>
    <w:rsid w:val="00B80336"/>
    <w:rsid w:val="00B80FA0"/>
    <w:rsid w:val="00B82121"/>
    <w:rsid w:val="00B82988"/>
    <w:rsid w:val="00B8379D"/>
    <w:rsid w:val="00B84E3F"/>
    <w:rsid w:val="00B84F74"/>
    <w:rsid w:val="00B86330"/>
    <w:rsid w:val="00B9035E"/>
    <w:rsid w:val="00B910D6"/>
    <w:rsid w:val="00B9116A"/>
    <w:rsid w:val="00B915FF"/>
    <w:rsid w:val="00B91E30"/>
    <w:rsid w:val="00B93008"/>
    <w:rsid w:val="00B9361B"/>
    <w:rsid w:val="00B94FD4"/>
    <w:rsid w:val="00B958DF"/>
    <w:rsid w:val="00B97791"/>
    <w:rsid w:val="00B97A70"/>
    <w:rsid w:val="00BA0B32"/>
    <w:rsid w:val="00BA386C"/>
    <w:rsid w:val="00BA4B37"/>
    <w:rsid w:val="00BA5AE5"/>
    <w:rsid w:val="00BA5F96"/>
    <w:rsid w:val="00BA690F"/>
    <w:rsid w:val="00BA78DA"/>
    <w:rsid w:val="00BB10ED"/>
    <w:rsid w:val="00BB113E"/>
    <w:rsid w:val="00BB12A3"/>
    <w:rsid w:val="00BB24B4"/>
    <w:rsid w:val="00BB2720"/>
    <w:rsid w:val="00BB2A05"/>
    <w:rsid w:val="00BB4135"/>
    <w:rsid w:val="00BB4E3B"/>
    <w:rsid w:val="00BB52E2"/>
    <w:rsid w:val="00BB7DE0"/>
    <w:rsid w:val="00BC159F"/>
    <w:rsid w:val="00BC24DD"/>
    <w:rsid w:val="00BC6E9E"/>
    <w:rsid w:val="00BD1145"/>
    <w:rsid w:val="00BD1C23"/>
    <w:rsid w:val="00BD2821"/>
    <w:rsid w:val="00BD28D4"/>
    <w:rsid w:val="00BD2E39"/>
    <w:rsid w:val="00BD3B3E"/>
    <w:rsid w:val="00BE0CC2"/>
    <w:rsid w:val="00BE0F36"/>
    <w:rsid w:val="00BE1AEA"/>
    <w:rsid w:val="00BE1CDD"/>
    <w:rsid w:val="00BE2F99"/>
    <w:rsid w:val="00BE3E44"/>
    <w:rsid w:val="00BE4BFC"/>
    <w:rsid w:val="00BE4EF9"/>
    <w:rsid w:val="00BE56F2"/>
    <w:rsid w:val="00BF08C0"/>
    <w:rsid w:val="00BF15DA"/>
    <w:rsid w:val="00BF23CC"/>
    <w:rsid w:val="00BF3BD5"/>
    <w:rsid w:val="00BF416A"/>
    <w:rsid w:val="00BF46F0"/>
    <w:rsid w:val="00BF5A5E"/>
    <w:rsid w:val="00BF641D"/>
    <w:rsid w:val="00C004EA"/>
    <w:rsid w:val="00C02199"/>
    <w:rsid w:val="00C02810"/>
    <w:rsid w:val="00C02C2B"/>
    <w:rsid w:val="00C02CA6"/>
    <w:rsid w:val="00C03BD5"/>
    <w:rsid w:val="00C040DB"/>
    <w:rsid w:val="00C04D0C"/>
    <w:rsid w:val="00C05444"/>
    <w:rsid w:val="00C05A92"/>
    <w:rsid w:val="00C05BBF"/>
    <w:rsid w:val="00C074F0"/>
    <w:rsid w:val="00C10454"/>
    <w:rsid w:val="00C1052C"/>
    <w:rsid w:val="00C110A3"/>
    <w:rsid w:val="00C1251E"/>
    <w:rsid w:val="00C1270E"/>
    <w:rsid w:val="00C12F88"/>
    <w:rsid w:val="00C13C65"/>
    <w:rsid w:val="00C15063"/>
    <w:rsid w:val="00C15065"/>
    <w:rsid w:val="00C15D56"/>
    <w:rsid w:val="00C163DA"/>
    <w:rsid w:val="00C16540"/>
    <w:rsid w:val="00C167FE"/>
    <w:rsid w:val="00C17AE9"/>
    <w:rsid w:val="00C17F7C"/>
    <w:rsid w:val="00C209A8"/>
    <w:rsid w:val="00C21978"/>
    <w:rsid w:val="00C24DB8"/>
    <w:rsid w:val="00C24E5B"/>
    <w:rsid w:val="00C27C10"/>
    <w:rsid w:val="00C301A9"/>
    <w:rsid w:val="00C30A7E"/>
    <w:rsid w:val="00C318A6"/>
    <w:rsid w:val="00C32602"/>
    <w:rsid w:val="00C335D4"/>
    <w:rsid w:val="00C3373E"/>
    <w:rsid w:val="00C363EE"/>
    <w:rsid w:val="00C36A69"/>
    <w:rsid w:val="00C36C4E"/>
    <w:rsid w:val="00C37291"/>
    <w:rsid w:val="00C3767A"/>
    <w:rsid w:val="00C41CAB"/>
    <w:rsid w:val="00C41EC8"/>
    <w:rsid w:val="00C426C7"/>
    <w:rsid w:val="00C42B25"/>
    <w:rsid w:val="00C4777D"/>
    <w:rsid w:val="00C50B1D"/>
    <w:rsid w:val="00C51360"/>
    <w:rsid w:val="00C51A56"/>
    <w:rsid w:val="00C56181"/>
    <w:rsid w:val="00C623B9"/>
    <w:rsid w:val="00C62BC7"/>
    <w:rsid w:val="00C64748"/>
    <w:rsid w:val="00C64B68"/>
    <w:rsid w:val="00C65F12"/>
    <w:rsid w:val="00C67047"/>
    <w:rsid w:val="00C67DA2"/>
    <w:rsid w:val="00C7081A"/>
    <w:rsid w:val="00C70AEB"/>
    <w:rsid w:val="00C712C4"/>
    <w:rsid w:val="00C71BD0"/>
    <w:rsid w:val="00C74854"/>
    <w:rsid w:val="00C74F63"/>
    <w:rsid w:val="00C7515A"/>
    <w:rsid w:val="00C76A5D"/>
    <w:rsid w:val="00C77113"/>
    <w:rsid w:val="00C775D7"/>
    <w:rsid w:val="00C77A99"/>
    <w:rsid w:val="00C77C03"/>
    <w:rsid w:val="00C77EE8"/>
    <w:rsid w:val="00C77FFB"/>
    <w:rsid w:val="00C83071"/>
    <w:rsid w:val="00C842EC"/>
    <w:rsid w:val="00C8535A"/>
    <w:rsid w:val="00C85965"/>
    <w:rsid w:val="00C86876"/>
    <w:rsid w:val="00C86F15"/>
    <w:rsid w:val="00C87C1C"/>
    <w:rsid w:val="00C90755"/>
    <w:rsid w:val="00C926FF"/>
    <w:rsid w:val="00C94330"/>
    <w:rsid w:val="00C943A0"/>
    <w:rsid w:val="00C95874"/>
    <w:rsid w:val="00C96AD3"/>
    <w:rsid w:val="00C96CBD"/>
    <w:rsid w:val="00C96FC1"/>
    <w:rsid w:val="00CA056C"/>
    <w:rsid w:val="00CA0E56"/>
    <w:rsid w:val="00CA15FB"/>
    <w:rsid w:val="00CA44A3"/>
    <w:rsid w:val="00CA45AE"/>
    <w:rsid w:val="00CA4CB1"/>
    <w:rsid w:val="00CA66F5"/>
    <w:rsid w:val="00CA747A"/>
    <w:rsid w:val="00CA7F64"/>
    <w:rsid w:val="00CB018F"/>
    <w:rsid w:val="00CB06D3"/>
    <w:rsid w:val="00CB2852"/>
    <w:rsid w:val="00CB3338"/>
    <w:rsid w:val="00CB3FB5"/>
    <w:rsid w:val="00CB458F"/>
    <w:rsid w:val="00CB4E95"/>
    <w:rsid w:val="00CB68D6"/>
    <w:rsid w:val="00CB6F13"/>
    <w:rsid w:val="00CC2AC2"/>
    <w:rsid w:val="00CC2C61"/>
    <w:rsid w:val="00CC3DF7"/>
    <w:rsid w:val="00CC44D3"/>
    <w:rsid w:val="00CD1187"/>
    <w:rsid w:val="00CD3567"/>
    <w:rsid w:val="00CD4A32"/>
    <w:rsid w:val="00CE079E"/>
    <w:rsid w:val="00CE16AB"/>
    <w:rsid w:val="00CE1AC5"/>
    <w:rsid w:val="00CE27AF"/>
    <w:rsid w:val="00CE2B17"/>
    <w:rsid w:val="00CE493E"/>
    <w:rsid w:val="00CE632A"/>
    <w:rsid w:val="00CE7C3B"/>
    <w:rsid w:val="00CE7CC6"/>
    <w:rsid w:val="00CE7CEC"/>
    <w:rsid w:val="00CE7FCB"/>
    <w:rsid w:val="00CF07D1"/>
    <w:rsid w:val="00CF099F"/>
    <w:rsid w:val="00CF1208"/>
    <w:rsid w:val="00CF249D"/>
    <w:rsid w:val="00CF4149"/>
    <w:rsid w:val="00CF53DB"/>
    <w:rsid w:val="00CF550B"/>
    <w:rsid w:val="00CF60B1"/>
    <w:rsid w:val="00CF68D0"/>
    <w:rsid w:val="00CF7994"/>
    <w:rsid w:val="00D0050A"/>
    <w:rsid w:val="00D00B19"/>
    <w:rsid w:val="00D016A1"/>
    <w:rsid w:val="00D03137"/>
    <w:rsid w:val="00D045C1"/>
    <w:rsid w:val="00D052D6"/>
    <w:rsid w:val="00D10B44"/>
    <w:rsid w:val="00D118DD"/>
    <w:rsid w:val="00D135EA"/>
    <w:rsid w:val="00D13A06"/>
    <w:rsid w:val="00D14294"/>
    <w:rsid w:val="00D159D0"/>
    <w:rsid w:val="00D169F6"/>
    <w:rsid w:val="00D17C6B"/>
    <w:rsid w:val="00D20E59"/>
    <w:rsid w:val="00D21EE8"/>
    <w:rsid w:val="00D22259"/>
    <w:rsid w:val="00D23701"/>
    <w:rsid w:val="00D23B0E"/>
    <w:rsid w:val="00D24B1E"/>
    <w:rsid w:val="00D24C48"/>
    <w:rsid w:val="00D25D47"/>
    <w:rsid w:val="00D26666"/>
    <w:rsid w:val="00D26CE6"/>
    <w:rsid w:val="00D272DD"/>
    <w:rsid w:val="00D27F29"/>
    <w:rsid w:val="00D3055B"/>
    <w:rsid w:val="00D309E8"/>
    <w:rsid w:val="00D3103A"/>
    <w:rsid w:val="00D3168A"/>
    <w:rsid w:val="00D3220B"/>
    <w:rsid w:val="00D32E3B"/>
    <w:rsid w:val="00D32FA5"/>
    <w:rsid w:val="00D33813"/>
    <w:rsid w:val="00D34124"/>
    <w:rsid w:val="00D34D0C"/>
    <w:rsid w:val="00D34D2E"/>
    <w:rsid w:val="00D359F8"/>
    <w:rsid w:val="00D35BD0"/>
    <w:rsid w:val="00D36C29"/>
    <w:rsid w:val="00D37144"/>
    <w:rsid w:val="00D4184A"/>
    <w:rsid w:val="00D4391E"/>
    <w:rsid w:val="00D43BDD"/>
    <w:rsid w:val="00D4420F"/>
    <w:rsid w:val="00D454FB"/>
    <w:rsid w:val="00D46D5E"/>
    <w:rsid w:val="00D474FC"/>
    <w:rsid w:val="00D50434"/>
    <w:rsid w:val="00D50523"/>
    <w:rsid w:val="00D506D9"/>
    <w:rsid w:val="00D51566"/>
    <w:rsid w:val="00D52C05"/>
    <w:rsid w:val="00D5331F"/>
    <w:rsid w:val="00D56937"/>
    <w:rsid w:val="00D60A83"/>
    <w:rsid w:val="00D619BE"/>
    <w:rsid w:val="00D62211"/>
    <w:rsid w:val="00D62680"/>
    <w:rsid w:val="00D63EE7"/>
    <w:rsid w:val="00D646C3"/>
    <w:rsid w:val="00D64F6D"/>
    <w:rsid w:val="00D658E5"/>
    <w:rsid w:val="00D664F2"/>
    <w:rsid w:val="00D67DCD"/>
    <w:rsid w:val="00D67F35"/>
    <w:rsid w:val="00D7234C"/>
    <w:rsid w:val="00D738CA"/>
    <w:rsid w:val="00D73A27"/>
    <w:rsid w:val="00D74322"/>
    <w:rsid w:val="00D74BF1"/>
    <w:rsid w:val="00D759AB"/>
    <w:rsid w:val="00D763DD"/>
    <w:rsid w:val="00D8019F"/>
    <w:rsid w:val="00D801C3"/>
    <w:rsid w:val="00D80BF9"/>
    <w:rsid w:val="00D80D82"/>
    <w:rsid w:val="00D83376"/>
    <w:rsid w:val="00D8526F"/>
    <w:rsid w:val="00D8623A"/>
    <w:rsid w:val="00D869C0"/>
    <w:rsid w:val="00D86E70"/>
    <w:rsid w:val="00D87368"/>
    <w:rsid w:val="00D8781A"/>
    <w:rsid w:val="00D91610"/>
    <w:rsid w:val="00D91FB5"/>
    <w:rsid w:val="00D94740"/>
    <w:rsid w:val="00D947A5"/>
    <w:rsid w:val="00D9547D"/>
    <w:rsid w:val="00D95F93"/>
    <w:rsid w:val="00D964C7"/>
    <w:rsid w:val="00D96AA6"/>
    <w:rsid w:val="00D96F20"/>
    <w:rsid w:val="00DA3F84"/>
    <w:rsid w:val="00DA4DF2"/>
    <w:rsid w:val="00DA5E2B"/>
    <w:rsid w:val="00DA6189"/>
    <w:rsid w:val="00DA6E48"/>
    <w:rsid w:val="00DA704A"/>
    <w:rsid w:val="00DB0E15"/>
    <w:rsid w:val="00DB0E65"/>
    <w:rsid w:val="00DB1A7D"/>
    <w:rsid w:val="00DB252B"/>
    <w:rsid w:val="00DB2F47"/>
    <w:rsid w:val="00DB30BA"/>
    <w:rsid w:val="00DB3160"/>
    <w:rsid w:val="00DB475F"/>
    <w:rsid w:val="00DB4BDD"/>
    <w:rsid w:val="00DB4C71"/>
    <w:rsid w:val="00DB524D"/>
    <w:rsid w:val="00DB5B6A"/>
    <w:rsid w:val="00DC064B"/>
    <w:rsid w:val="00DC11D5"/>
    <w:rsid w:val="00DC40CC"/>
    <w:rsid w:val="00DC463B"/>
    <w:rsid w:val="00DC4DFD"/>
    <w:rsid w:val="00DC51FB"/>
    <w:rsid w:val="00DC6380"/>
    <w:rsid w:val="00DC6A3F"/>
    <w:rsid w:val="00DC6BAF"/>
    <w:rsid w:val="00DD22D2"/>
    <w:rsid w:val="00DD3090"/>
    <w:rsid w:val="00DD4C40"/>
    <w:rsid w:val="00DD5266"/>
    <w:rsid w:val="00DD60F6"/>
    <w:rsid w:val="00DD666B"/>
    <w:rsid w:val="00DD737E"/>
    <w:rsid w:val="00DD772E"/>
    <w:rsid w:val="00DD78E1"/>
    <w:rsid w:val="00DD7F38"/>
    <w:rsid w:val="00DE037D"/>
    <w:rsid w:val="00DE7239"/>
    <w:rsid w:val="00DF045A"/>
    <w:rsid w:val="00DF12C5"/>
    <w:rsid w:val="00DF1976"/>
    <w:rsid w:val="00DF2CE1"/>
    <w:rsid w:val="00DF34F2"/>
    <w:rsid w:val="00DF450B"/>
    <w:rsid w:val="00DF53C3"/>
    <w:rsid w:val="00DF5DF5"/>
    <w:rsid w:val="00DF6E10"/>
    <w:rsid w:val="00DF6EDF"/>
    <w:rsid w:val="00E0126E"/>
    <w:rsid w:val="00E01393"/>
    <w:rsid w:val="00E01CA1"/>
    <w:rsid w:val="00E01DB2"/>
    <w:rsid w:val="00E03A3D"/>
    <w:rsid w:val="00E05857"/>
    <w:rsid w:val="00E05BE6"/>
    <w:rsid w:val="00E06227"/>
    <w:rsid w:val="00E06B83"/>
    <w:rsid w:val="00E104DD"/>
    <w:rsid w:val="00E12B21"/>
    <w:rsid w:val="00E12B3C"/>
    <w:rsid w:val="00E140C9"/>
    <w:rsid w:val="00E15006"/>
    <w:rsid w:val="00E16634"/>
    <w:rsid w:val="00E223F6"/>
    <w:rsid w:val="00E229CC"/>
    <w:rsid w:val="00E22B04"/>
    <w:rsid w:val="00E23486"/>
    <w:rsid w:val="00E24AE4"/>
    <w:rsid w:val="00E25A66"/>
    <w:rsid w:val="00E25C4C"/>
    <w:rsid w:val="00E2719B"/>
    <w:rsid w:val="00E279BA"/>
    <w:rsid w:val="00E27CCE"/>
    <w:rsid w:val="00E27D09"/>
    <w:rsid w:val="00E30404"/>
    <w:rsid w:val="00E318BA"/>
    <w:rsid w:val="00E31E0E"/>
    <w:rsid w:val="00E31F73"/>
    <w:rsid w:val="00E32858"/>
    <w:rsid w:val="00E3495A"/>
    <w:rsid w:val="00E36884"/>
    <w:rsid w:val="00E37FDC"/>
    <w:rsid w:val="00E41C56"/>
    <w:rsid w:val="00E42264"/>
    <w:rsid w:val="00E42450"/>
    <w:rsid w:val="00E43C13"/>
    <w:rsid w:val="00E4498E"/>
    <w:rsid w:val="00E44DD5"/>
    <w:rsid w:val="00E4532B"/>
    <w:rsid w:val="00E45461"/>
    <w:rsid w:val="00E45F85"/>
    <w:rsid w:val="00E465B2"/>
    <w:rsid w:val="00E47214"/>
    <w:rsid w:val="00E47B7E"/>
    <w:rsid w:val="00E47C64"/>
    <w:rsid w:val="00E5169E"/>
    <w:rsid w:val="00E51FC0"/>
    <w:rsid w:val="00E521AB"/>
    <w:rsid w:val="00E52A05"/>
    <w:rsid w:val="00E52B16"/>
    <w:rsid w:val="00E52B42"/>
    <w:rsid w:val="00E53819"/>
    <w:rsid w:val="00E55138"/>
    <w:rsid w:val="00E55DC8"/>
    <w:rsid w:val="00E55E96"/>
    <w:rsid w:val="00E561E8"/>
    <w:rsid w:val="00E60469"/>
    <w:rsid w:val="00E60B73"/>
    <w:rsid w:val="00E6207F"/>
    <w:rsid w:val="00E6461D"/>
    <w:rsid w:val="00E652EA"/>
    <w:rsid w:val="00E66641"/>
    <w:rsid w:val="00E6676A"/>
    <w:rsid w:val="00E66F47"/>
    <w:rsid w:val="00E67500"/>
    <w:rsid w:val="00E67DE9"/>
    <w:rsid w:val="00E70F25"/>
    <w:rsid w:val="00E72A70"/>
    <w:rsid w:val="00E73730"/>
    <w:rsid w:val="00E737A4"/>
    <w:rsid w:val="00E74885"/>
    <w:rsid w:val="00E7508C"/>
    <w:rsid w:val="00E75609"/>
    <w:rsid w:val="00E762E9"/>
    <w:rsid w:val="00E77739"/>
    <w:rsid w:val="00E80B30"/>
    <w:rsid w:val="00E84975"/>
    <w:rsid w:val="00E84F67"/>
    <w:rsid w:val="00E854E0"/>
    <w:rsid w:val="00E8589E"/>
    <w:rsid w:val="00E85AE0"/>
    <w:rsid w:val="00E861E7"/>
    <w:rsid w:val="00E8735C"/>
    <w:rsid w:val="00E90688"/>
    <w:rsid w:val="00E90A33"/>
    <w:rsid w:val="00E938F4"/>
    <w:rsid w:val="00E944CE"/>
    <w:rsid w:val="00E9693A"/>
    <w:rsid w:val="00EA1E75"/>
    <w:rsid w:val="00EA2144"/>
    <w:rsid w:val="00EA219F"/>
    <w:rsid w:val="00EA4560"/>
    <w:rsid w:val="00EA5F21"/>
    <w:rsid w:val="00EA6CD0"/>
    <w:rsid w:val="00EB107C"/>
    <w:rsid w:val="00EB2E87"/>
    <w:rsid w:val="00EB38B0"/>
    <w:rsid w:val="00EB4EB5"/>
    <w:rsid w:val="00EB550B"/>
    <w:rsid w:val="00EB6664"/>
    <w:rsid w:val="00EB7AD3"/>
    <w:rsid w:val="00EC03C6"/>
    <w:rsid w:val="00EC08CE"/>
    <w:rsid w:val="00EC09E6"/>
    <w:rsid w:val="00EC1646"/>
    <w:rsid w:val="00EC1F0E"/>
    <w:rsid w:val="00EC27B8"/>
    <w:rsid w:val="00EC2895"/>
    <w:rsid w:val="00EC2AEA"/>
    <w:rsid w:val="00EC3A4A"/>
    <w:rsid w:val="00EC418C"/>
    <w:rsid w:val="00EC5357"/>
    <w:rsid w:val="00EC68E8"/>
    <w:rsid w:val="00EC6DDA"/>
    <w:rsid w:val="00EC6E4B"/>
    <w:rsid w:val="00EC6F3D"/>
    <w:rsid w:val="00EC7F74"/>
    <w:rsid w:val="00ED18F3"/>
    <w:rsid w:val="00ED48C2"/>
    <w:rsid w:val="00ED4D7D"/>
    <w:rsid w:val="00ED5C6A"/>
    <w:rsid w:val="00ED621F"/>
    <w:rsid w:val="00ED7161"/>
    <w:rsid w:val="00ED7783"/>
    <w:rsid w:val="00EE0B90"/>
    <w:rsid w:val="00EE1F0D"/>
    <w:rsid w:val="00EE20AA"/>
    <w:rsid w:val="00EE2107"/>
    <w:rsid w:val="00EE3051"/>
    <w:rsid w:val="00EE3055"/>
    <w:rsid w:val="00EE38D0"/>
    <w:rsid w:val="00EE56BD"/>
    <w:rsid w:val="00EE5D57"/>
    <w:rsid w:val="00EE6F45"/>
    <w:rsid w:val="00EE7FD3"/>
    <w:rsid w:val="00EF030E"/>
    <w:rsid w:val="00EF05A0"/>
    <w:rsid w:val="00EF16F5"/>
    <w:rsid w:val="00EF1F44"/>
    <w:rsid w:val="00EF2506"/>
    <w:rsid w:val="00EF2E50"/>
    <w:rsid w:val="00EF36A1"/>
    <w:rsid w:val="00EF4058"/>
    <w:rsid w:val="00EF5512"/>
    <w:rsid w:val="00EF57F4"/>
    <w:rsid w:val="00EF5F5A"/>
    <w:rsid w:val="00EF62B9"/>
    <w:rsid w:val="00EF6B62"/>
    <w:rsid w:val="00EF6D74"/>
    <w:rsid w:val="00F0290E"/>
    <w:rsid w:val="00F0692E"/>
    <w:rsid w:val="00F10714"/>
    <w:rsid w:val="00F10913"/>
    <w:rsid w:val="00F12E00"/>
    <w:rsid w:val="00F13630"/>
    <w:rsid w:val="00F17C81"/>
    <w:rsid w:val="00F2116C"/>
    <w:rsid w:val="00F2185A"/>
    <w:rsid w:val="00F21C5D"/>
    <w:rsid w:val="00F22CFB"/>
    <w:rsid w:val="00F23519"/>
    <w:rsid w:val="00F23F5A"/>
    <w:rsid w:val="00F2401B"/>
    <w:rsid w:val="00F250AE"/>
    <w:rsid w:val="00F25932"/>
    <w:rsid w:val="00F259FB"/>
    <w:rsid w:val="00F25B5A"/>
    <w:rsid w:val="00F26BB4"/>
    <w:rsid w:val="00F31126"/>
    <w:rsid w:val="00F318B8"/>
    <w:rsid w:val="00F32923"/>
    <w:rsid w:val="00F33BE5"/>
    <w:rsid w:val="00F33D7B"/>
    <w:rsid w:val="00F34279"/>
    <w:rsid w:val="00F34E0D"/>
    <w:rsid w:val="00F366C2"/>
    <w:rsid w:val="00F36D8F"/>
    <w:rsid w:val="00F36FAD"/>
    <w:rsid w:val="00F37362"/>
    <w:rsid w:val="00F37EC4"/>
    <w:rsid w:val="00F40002"/>
    <w:rsid w:val="00F401B5"/>
    <w:rsid w:val="00F41E94"/>
    <w:rsid w:val="00F41EF9"/>
    <w:rsid w:val="00F4205B"/>
    <w:rsid w:val="00F42313"/>
    <w:rsid w:val="00F44C04"/>
    <w:rsid w:val="00F451CA"/>
    <w:rsid w:val="00F4546D"/>
    <w:rsid w:val="00F46E91"/>
    <w:rsid w:val="00F47574"/>
    <w:rsid w:val="00F476E5"/>
    <w:rsid w:val="00F47AE9"/>
    <w:rsid w:val="00F47FB1"/>
    <w:rsid w:val="00F51370"/>
    <w:rsid w:val="00F53D28"/>
    <w:rsid w:val="00F54284"/>
    <w:rsid w:val="00F55E70"/>
    <w:rsid w:val="00F57AD5"/>
    <w:rsid w:val="00F57D68"/>
    <w:rsid w:val="00F61559"/>
    <w:rsid w:val="00F61D46"/>
    <w:rsid w:val="00F625A4"/>
    <w:rsid w:val="00F62D40"/>
    <w:rsid w:val="00F62DF5"/>
    <w:rsid w:val="00F63307"/>
    <w:rsid w:val="00F63593"/>
    <w:rsid w:val="00F63772"/>
    <w:rsid w:val="00F640E8"/>
    <w:rsid w:val="00F64161"/>
    <w:rsid w:val="00F6449F"/>
    <w:rsid w:val="00F652E8"/>
    <w:rsid w:val="00F65E25"/>
    <w:rsid w:val="00F65ED7"/>
    <w:rsid w:val="00F67302"/>
    <w:rsid w:val="00F678A7"/>
    <w:rsid w:val="00F67DED"/>
    <w:rsid w:val="00F70AE9"/>
    <w:rsid w:val="00F7235A"/>
    <w:rsid w:val="00F72F8C"/>
    <w:rsid w:val="00F73FAE"/>
    <w:rsid w:val="00F759F0"/>
    <w:rsid w:val="00F75BFD"/>
    <w:rsid w:val="00F762B2"/>
    <w:rsid w:val="00F77E15"/>
    <w:rsid w:val="00F8010D"/>
    <w:rsid w:val="00F8050D"/>
    <w:rsid w:val="00F80EF3"/>
    <w:rsid w:val="00F834B3"/>
    <w:rsid w:val="00F842FF"/>
    <w:rsid w:val="00F84762"/>
    <w:rsid w:val="00F84EF8"/>
    <w:rsid w:val="00F85ABE"/>
    <w:rsid w:val="00F869E9"/>
    <w:rsid w:val="00F86EB7"/>
    <w:rsid w:val="00F9021F"/>
    <w:rsid w:val="00F910AA"/>
    <w:rsid w:val="00F92476"/>
    <w:rsid w:val="00F92AF7"/>
    <w:rsid w:val="00F92E4D"/>
    <w:rsid w:val="00F935CA"/>
    <w:rsid w:val="00F93702"/>
    <w:rsid w:val="00F93D0B"/>
    <w:rsid w:val="00F943E7"/>
    <w:rsid w:val="00F9465B"/>
    <w:rsid w:val="00F96817"/>
    <w:rsid w:val="00F96AC0"/>
    <w:rsid w:val="00F97F73"/>
    <w:rsid w:val="00FA3593"/>
    <w:rsid w:val="00FA495F"/>
    <w:rsid w:val="00FA4F77"/>
    <w:rsid w:val="00FA621C"/>
    <w:rsid w:val="00FA6470"/>
    <w:rsid w:val="00FA64A9"/>
    <w:rsid w:val="00FA7593"/>
    <w:rsid w:val="00FB37F1"/>
    <w:rsid w:val="00FB3ACD"/>
    <w:rsid w:val="00FB40F5"/>
    <w:rsid w:val="00FB4269"/>
    <w:rsid w:val="00FB52BD"/>
    <w:rsid w:val="00FB56B8"/>
    <w:rsid w:val="00FB5985"/>
    <w:rsid w:val="00FB6811"/>
    <w:rsid w:val="00FB7462"/>
    <w:rsid w:val="00FC0821"/>
    <w:rsid w:val="00FC0BD9"/>
    <w:rsid w:val="00FC179B"/>
    <w:rsid w:val="00FC4FD8"/>
    <w:rsid w:val="00FC50BA"/>
    <w:rsid w:val="00FC52CB"/>
    <w:rsid w:val="00FC55F3"/>
    <w:rsid w:val="00FC5B1A"/>
    <w:rsid w:val="00FC5C76"/>
    <w:rsid w:val="00FC68B2"/>
    <w:rsid w:val="00FC7EFA"/>
    <w:rsid w:val="00FD13F6"/>
    <w:rsid w:val="00FD1FE3"/>
    <w:rsid w:val="00FD24DE"/>
    <w:rsid w:val="00FD2B64"/>
    <w:rsid w:val="00FD4E0D"/>
    <w:rsid w:val="00FD4E45"/>
    <w:rsid w:val="00FD5D18"/>
    <w:rsid w:val="00FE08D2"/>
    <w:rsid w:val="00FE0C03"/>
    <w:rsid w:val="00FE1059"/>
    <w:rsid w:val="00FE1457"/>
    <w:rsid w:val="00FE227A"/>
    <w:rsid w:val="00FE2734"/>
    <w:rsid w:val="00FE4D37"/>
    <w:rsid w:val="00FE5E9F"/>
    <w:rsid w:val="00FE6554"/>
    <w:rsid w:val="00FF063F"/>
    <w:rsid w:val="00FF22E1"/>
    <w:rsid w:val="00FF2E51"/>
    <w:rsid w:val="00FF40B6"/>
    <w:rsid w:val="00FF52CF"/>
    <w:rsid w:val="00FF54C9"/>
    <w:rsid w:val="00FF6D7E"/>
    <w:rsid w:val="00FF74F4"/>
    <w:rsid w:val="00FF7A66"/>
    <w:rsid w:val="09E35D4E"/>
    <w:rsid w:val="307284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BD749"/>
  <w15:docId w15:val="{0950982A-4A2F-45E2-80DE-76E8EE2DA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525"/>
    <w:pPr>
      <w:spacing w:after="200" w:line="276" w:lineRule="auto"/>
    </w:pPr>
    <w:rPr>
      <w:sz w:val="22"/>
      <w:szCs w:val="22"/>
      <w:lang w:val="lv-LV"/>
    </w:rPr>
  </w:style>
  <w:style w:type="paragraph" w:styleId="Heading2">
    <w:name w:val="heading 2"/>
    <w:basedOn w:val="Normal"/>
    <w:next w:val="Normal"/>
    <w:link w:val="Heading2Char"/>
    <w:uiPriority w:val="9"/>
    <w:semiHidden/>
    <w:unhideWhenUsed/>
    <w:qFormat/>
    <w:rsid w:val="001F16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392D00"/>
    <w:pPr>
      <w:spacing w:before="100" w:beforeAutospacing="1" w:after="100" w:afterAutospacing="1" w:line="240" w:lineRule="auto"/>
      <w:outlineLvl w:val="3"/>
    </w:pPr>
    <w:rPr>
      <w:rFonts w:ascii="Times New Roman" w:eastAsia="Times New Roman" w:hAnsi="Times New Roman"/>
      <w:b/>
      <w:bCs/>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92D00"/>
    <w:rPr>
      <w:rFonts w:ascii="Times New Roman" w:eastAsia="Times New Roman" w:hAnsi="Times New Roman" w:cs="Times New Roman"/>
      <w:b/>
      <w:bCs/>
      <w:sz w:val="24"/>
      <w:szCs w:val="24"/>
      <w:lang w:eastAsia="lv-LV"/>
    </w:rPr>
  </w:style>
  <w:style w:type="paragraph" w:styleId="NormalWeb">
    <w:name w:val="Normal (Web)"/>
    <w:basedOn w:val="Normal"/>
    <w:uiPriority w:val="99"/>
    <w:unhideWhenUsed/>
    <w:rsid w:val="00392D00"/>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4A53C8"/>
    <w:pPr>
      <w:tabs>
        <w:tab w:val="center" w:pos="4153"/>
        <w:tab w:val="right" w:pos="8306"/>
      </w:tabs>
    </w:pPr>
  </w:style>
  <w:style w:type="character" w:customStyle="1" w:styleId="HeaderChar">
    <w:name w:val="Header Char"/>
    <w:basedOn w:val="DefaultParagraphFont"/>
    <w:link w:val="Header"/>
    <w:uiPriority w:val="99"/>
    <w:rsid w:val="004A53C8"/>
    <w:rPr>
      <w:sz w:val="22"/>
      <w:szCs w:val="22"/>
      <w:lang w:eastAsia="en-US"/>
    </w:rPr>
  </w:style>
  <w:style w:type="paragraph" w:styleId="Footer">
    <w:name w:val="footer"/>
    <w:basedOn w:val="Normal"/>
    <w:link w:val="FooterChar"/>
    <w:uiPriority w:val="99"/>
    <w:unhideWhenUsed/>
    <w:rsid w:val="004A53C8"/>
    <w:pPr>
      <w:tabs>
        <w:tab w:val="center" w:pos="4153"/>
        <w:tab w:val="right" w:pos="8306"/>
      </w:tabs>
    </w:pPr>
  </w:style>
  <w:style w:type="character" w:customStyle="1" w:styleId="FooterChar">
    <w:name w:val="Footer Char"/>
    <w:basedOn w:val="DefaultParagraphFont"/>
    <w:link w:val="Footer"/>
    <w:uiPriority w:val="99"/>
    <w:rsid w:val="004A53C8"/>
    <w:rPr>
      <w:sz w:val="22"/>
      <w:szCs w:val="22"/>
      <w:lang w:eastAsia="en-US"/>
    </w:rPr>
  </w:style>
  <w:style w:type="character" w:styleId="Hyperlink">
    <w:name w:val="Hyperlink"/>
    <w:basedOn w:val="DefaultParagraphFont"/>
    <w:uiPriority w:val="99"/>
    <w:unhideWhenUsed/>
    <w:rsid w:val="00A6532E"/>
    <w:rPr>
      <w:color w:val="0000FF"/>
      <w:u w:val="single"/>
    </w:rPr>
  </w:style>
  <w:style w:type="paragraph" w:styleId="EndnoteText">
    <w:name w:val="endnote text"/>
    <w:basedOn w:val="Normal"/>
    <w:link w:val="EndnoteTextChar"/>
    <w:uiPriority w:val="99"/>
    <w:semiHidden/>
    <w:unhideWhenUsed/>
    <w:rsid w:val="007E7C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7C9E"/>
    <w:rPr>
      <w:lang w:val="lv-LV"/>
    </w:rPr>
  </w:style>
  <w:style w:type="character" w:styleId="EndnoteReference">
    <w:name w:val="endnote reference"/>
    <w:basedOn w:val="DefaultParagraphFont"/>
    <w:uiPriority w:val="99"/>
    <w:semiHidden/>
    <w:unhideWhenUsed/>
    <w:rsid w:val="007E7C9E"/>
    <w:rPr>
      <w:vertAlign w:val="superscript"/>
    </w:rPr>
  </w:style>
  <w:style w:type="paragraph" w:styleId="BalloonText">
    <w:name w:val="Balloon Text"/>
    <w:basedOn w:val="Normal"/>
    <w:link w:val="BalloonTextChar"/>
    <w:uiPriority w:val="99"/>
    <w:semiHidden/>
    <w:unhideWhenUsed/>
    <w:rsid w:val="00F17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C81"/>
    <w:rPr>
      <w:rFonts w:ascii="Segoe UI" w:hAnsi="Segoe UI" w:cs="Segoe UI"/>
      <w:sz w:val="18"/>
      <w:szCs w:val="18"/>
      <w:lang w:val="lv-LV"/>
    </w:rPr>
  </w:style>
  <w:style w:type="character" w:styleId="FollowedHyperlink">
    <w:name w:val="FollowedHyperlink"/>
    <w:basedOn w:val="DefaultParagraphFont"/>
    <w:uiPriority w:val="99"/>
    <w:semiHidden/>
    <w:unhideWhenUsed/>
    <w:rsid w:val="0087656E"/>
    <w:rPr>
      <w:color w:val="800080" w:themeColor="followedHyperlink"/>
      <w:u w:val="single"/>
    </w:rPr>
  </w:style>
  <w:style w:type="character" w:styleId="CommentReference">
    <w:name w:val="annotation reference"/>
    <w:basedOn w:val="DefaultParagraphFont"/>
    <w:uiPriority w:val="99"/>
    <w:semiHidden/>
    <w:unhideWhenUsed/>
    <w:rsid w:val="00944E05"/>
    <w:rPr>
      <w:sz w:val="16"/>
      <w:szCs w:val="16"/>
    </w:rPr>
  </w:style>
  <w:style w:type="paragraph" w:styleId="CommentText">
    <w:name w:val="annotation text"/>
    <w:basedOn w:val="Normal"/>
    <w:link w:val="CommentTextChar"/>
    <w:uiPriority w:val="99"/>
    <w:unhideWhenUsed/>
    <w:rsid w:val="00944E05"/>
    <w:pPr>
      <w:spacing w:line="240" w:lineRule="auto"/>
    </w:pPr>
    <w:rPr>
      <w:sz w:val="20"/>
      <w:szCs w:val="20"/>
    </w:rPr>
  </w:style>
  <w:style w:type="character" w:customStyle="1" w:styleId="CommentTextChar">
    <w:name w:val="Comment Text Char"/>
    <w:basedOn w:val="DefaultParagraphFont"/>
    <w:link w:val="CommentText"/>
    <w:uiPriority w:val="99"/>
    <w:rsid w:val="00944E05"/>
    <w:rPr>
      <w:lang w:val="lv-LV"/>
    </w:rPr>
  </w:style>
  <w:style w:type="paragraph" w:styleId="CommentSubject">
    <w:name w:val="annotation subject"/>
    <w:basedOn w:val="CommentText"/>
    <w:next w:val="CommentText"/>
    <w:link w:val="CommentSubjectChar"/>
    <w:uiPriority w:val="99"/>
    <w:semiHidden/>
    <w:unhideWhenUsed/>
    <w:rsid w:val="00944E05"/>
    <w:rPr>
      <w:b/>
      <w:bCs/>
    </w:rPr>
  </w:style>
  <w:style w:type="character" w:customStyle="1" w:styleId="CommentSubjectChar">
    <w:name w:val="Comment Subject Char"/>
    <w:basedOn w:val="CommentTextChar"/>
    <w:link w:val="CommentSubject"/>
    <w:uiPriority w:val="99"/>
    <w:semiHidden/>
    <w:rsid w:val="00944E05"/>
    <w:rPr>
      <w:b/>
      <w:bCs/>
      <w:lang w:val="lv-LV"/>
    </w:rPr>
  </w:style>
  <w:style w:type="table" w:styleId="TableGrid">
    <w:name w:val="Table Grid"/>
    <w:basedOn w:val="TableNormal"/>
    <w:uiPriority w:val="39"/>
    <w:rsid w:val="007A2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Strip,Normal bullet 2,Bullet list,Saistīto dokumentu saraksts,Syle 1,Numurets,List Paragraph11,OBC Bullet,Bullet Style,L,H&amp;P List Paragraph,List Paragraph1,Akapit z listą BS,Bullet 1,Bullet Points,Dot pt,F5 List Paragraph,Indicator Text"/>
    <w:basedOn w:val="Normal"/>
    <w:link w:val="ListParagraphChar"/>
    <w:uiPriority w:val="34"/>
    <w:qFormat/>
    <w:rsid w:val="002C674B"/>
    <w:pPr>
      <w:ind w:left="720"/>
      <w:contextualSpacing/>
    </w:pPr>
  </w:style>
  <w:style w:type="character" w:customStyle="1" w:styleId="BodyTextChar">
    <w:name w:val="Body Text Char"/>
    <w:basedOn w:val="DefaultParagraphFont"/>
    <w:link w:val="BodyText"/>
    <w:semiHidden/>
    <w:locked/>
    <w:rsid w:val="002928EE"/>
    <w:rPr>
      <w:sz w:val="24"/>
      <w:szCs w:val="24"/>
    </w:rPr>
  </w:style>
  <w:style w:type="paragraph" w:styleId="BodyText">
    <w:name w:val="Body Text"/>
    <w:basedOn w:val="Normal"/>
    <w:link w:val="BodyTextChar"/>
    <w:semiHidden/>
    <w:rsid w:val="002928EE"/>
    <w:pPr>
      <w:spacing w:after="0" w:line="240" w:lineRule="auto"/>
      <w:jc w:val="both"/>
    </w:pPr>
    <w:rPr>
      <w:sz w:val="24"/>
      <w:szCs w:val="24"/>
      <w:lang w:val="en-US"/>
    </w:rPr>
  </w:style>
  <w:style w:type="character" w:customStyle="1" w:styleId="PamattekstsRakstz1">
    <w:name w:val="Pamatteksts Rakstz.1"/>
    <w:basedOn w:val="DefaultParagraphFont"/>
    <w:uiPriority w:val="99"/>
    <w:semiHidden/>
    <w:rsid w:val="002928EE"/>
    <w:rPr>
      <w:sz w:val="22"/>
      <w:szCs w:val="22"/>
      <w:lang w:val="lv-LV"/>
    </w:rPr>
  </w:style>
  <w:style w:type="paragraph" w:customStyle="1" w:styleId="msolistparagraph0">
    <w:name w:val="msolistparagraph"/>
    <w:basedOn w:val="Normal"/>
    <w:rsid w:val="002928EE"/>
    <w:pPr>
      <w:spacing w:after="0" w:line="240" w:lineRule="auto"/>
      <w:ind w:left="720"/>
    </w:pPr>
    <w:rPr>
      <w:rFonts w:ascii="Times New Roman" w:hAnsi="Times New Roman"/>
      <w:sz w:val="24"/>
      <w:szCs w:val="24"/>
      <w:lang w:eastAsia="lv-LV"/>
    </w:rPr>
  </w:style>
  <w:style w:type="paragraph" w:styleId="NoSpacing">
    <w:name w:val="No Spacing"/>
    <w:uiPriority w:val="1"/>
    <w:qFormat/>
    <w:rsid w:val="001229B1"/>
    <w:rPr>
      <w:sz w:val="22"/>
      <w:szCs w:val="22"/>
      <w:lang w:val="lv-LV"/>
    </w:rPr>
  </w:style>
  <w:style w:type="paragraph" w:customStyle="1" w:styleId="naisc">
    <w:name w:val="naisc"/>
    <w:basedOn w:val="Normal"/>
    <w:rsid w:val="00AF728B"/>
    <w:pPr>
      <w:spacing w:before="75" w:after="75" w:line="240" w:lineRule="auto"/>
      <w:jc w:val="center"/>
    </w:pPr>
    <w:rPr>
      <w:rFonts w:ascii="Times New Roman" w:eastAsia="Times New Roman" w:hAnsi="Times New Roman"/>
      <w:sz w:val="24"/>
      <w:szCs w:val="24"/>
      <w:lang w:eastAsia="lv-LV"/>
    </w:rPr>
  </w:style>
  <w:style w:type="paragraph" w:customStyle="1" w:styleId="naisf">
    <w:name w:val="naisf"/>
    <w:basedOn w:val="Normal"/>
    <w:rsid w:val="00D869C0"/>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Normal"/>
    <w:uiPriority w:val="99"/>
    <w:rsid w:val="00D869C0"/>
    <w:pPr>
      <w:spacing w:before="150" w:after="150" w:line="240" w:lineRule="auto"/>
      <w:jc w:val="center"/>
    </w:pPr>
    <w:rPr>
      <w:rFonts w:ascii="Times New Roman" w:eastAsia="Times New Roman" w:hAnsi="Times New Roman"/>
      <w:b/>
      <w:bCs/>
      <w:sz w:val="24"/>
      <w:szCs w:val="24"/>
      <w:lang w:eastAsia="lv-LV"/>
    </w:rPr>
  </w:style>
  <w:style w:type="character" w:customStyle="1" w:styleId="UnresolvedMention1">
    <w:name w:val="Unresolved Mention1"/>
    <w:basedOn w:val="DefaultParagraphFont"/>
    <w:uiPriority w:val="99"/>
    <w:semiHidden/>
    <w:unhideWhenUsed/>
    <w:rsid w:val="00A041A1"/>
    <w:rPr>
      <w:color w:val="605E5C"/>
      <w:shd w:val="clear" w:color="auto" w:fill="E1DFDD"/>
    </w:rPr>
  </w:style>
  <w:style w:type="paragraph" w:styleId="FootnoteText">
    <w:name w:val="footnote text"/>
    <w:aliases w:val="Footnote,Footnote Text Char Char,Footnote Text Char Char Char Char,Footnote Text Char Char Char Char Char Char,Footnote Text Char1 Char Char,Footnote Text Char1 Char Char1 Char,Footnote Text Char1 Char Char1 Char Char,f"/>
    <w:basedOn w:val="Normal"/>
    <w:link w:val="FootnoteTextChar"/>
    <w:uiPriority w:val="99"/>
    <w:semiHidden/>
    <w:unhideWhenUsed/>
    <w:qFormat/>
    <w:rsid w:val="00685F6D"/>
    <w:pPr>
      <w:spacing w:after="0" w:line="240" w:lineRule="auto"/>
    </w:pPr>
    <w:rPr>
      <w:sz w:val="20"/>
      <w:szCs w:val="20"/>
    </w:rPr>
  </w:style>
  <w:style w:type="character" w:customStyle="1" w:styleId="FootnoteTextChar">
    <w:name w:val="Footnote Text Char"/>
    <w:aliases w:val="Footnote Char,Footnote Text Char Char Char,Footnote Text Char Char Char Char Char,Footnote Text Char Char Char Char Char Char Char,Footnote Text Char1 Char Char Char,Footnote Text Char1 Char Char1 Char Char1,f Char"/>
    <w:basedOn w:val="DefaultParagraphFont"/>
    <w:link w:val="FootnoteText"/>
    <w:uiPriority w:val="99"/>
    <w:semiHidden/>
    <w:qFormat/>
    <w:rsid w:val="00685F6D"/>
    <w:rPr>
      <w:lang w:val="lv-LV"/>
    </w:rPr>
  </w:style>
  <w:style w:type="character" w:styleId="FootnoteReference">
    <w:name w:val="footnote reference"/>
    <w:aliases w:val="Footnote Reference Number,Char1,Ref,de nota al pie,SUPERS,Footnote symbol,Footnote Refernece,Footnote Reference Superscript,ftref,Odwołanie przypisu,BVI fnr,Footnotes refss,-E Fußnotenzeichen,Footnote reference number,Times 10 Point,E"/>
    <w:basedOn w:val="DefaultParagraphFont"/>
    <w:link w:val="CharCharCharChar"/>
    <w:uiPriority w:val="99"/>
    <w:unhideWhenUsed/>
    <w:qFormat/>
    <w:rsid w:val="00685F6D"/>
    <w:rPr>
      <w:vertAlign w:val="superscript"/>
    </w:rPr>
  </w:style>
  <w:style w:type="paragraph" w:styleId="Revision">
    <w:name w:val="Revision"/>
    <w:hidden/>
    <w:uiPriority w:val="99"/>
    <w:semiHidden/>
    <w:rsid w:val="00F70AE9"/>
    <w:rPr>
      <w:sz w:val="22"/>
      <w:szCs w:val="22"/>
      <w:lang w:val="lv-LV"/>
    </w:rPr>
  </w:style>
  <w:style w:type="character" w:customStyle="1" w:styleId="ListParagraphChar">
    <w:name w:val="List Paragraph Char"/>
    <w:aliases w:val="2 Char,Strip Char,Normal bullet 2 Char,Bullet list Char,Saistīto dokumentu saraksts Char,Syle 1 Char,Numurets Char,List Paragraph11 Char,OBC Bullet Char,Bullet Style Char,L Char,H&amp;P List Paragraph Char,List Paragraph1 Char"/>
    <w:link w:val="ListParagraph"/>
    <w:uiPriority w:val="34"/>
    <w:qFormat/>
    <w:rsid w:val="00700B5A"/>
    <w:rPr>
      <w:sz w:val="22"/>
      <w:szCs w:val="22"/>
      <w:lang w:val="lv-LV"/>
    </w:rPr>
  </w:style>
  <w:style w:type="character" w:styleId="UnresolvedMention">
    <w:name w:val="Unresolved Mention"/>
    <w:basedOn w:val="DefaultParagraphFont"/>
    <w:uiPriority w:val="99"/>
    <w:semiHidden/>
    <w:unhideWhenUsed/>
    <w:rsid w:val="00B84E3F"/>
    <w:rPr>
      <w:color w:val="605E5C"/>
      <w:shd w:val="clear" w:color="auto" w:fill="E1DFDD"/>
    </w:rPr>
  </w:style>
  <w:style w:type="paragraph" w:customStyle="1" w:styleId="tv213">
    <w:name w:val="tv213"/>
    <w:basedOn w:val="Normal"/>
    <w:rsid w:val="0019241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19241B"/>
  </w:style>
  <w:style w:type="character" w:customStyle="1" w:styleId="normaltextrun">
    <w:name w:val="normaltextrun"/>
    <w:basedOn w:val="DefaultParagraphFont"/>
    <w:rsid w:val="00BD2821"/>
  </w:style>
  <w:style w:type="paragraph" w:customStyle="1" w:styleId="CharCharCharChar">
    <w:name w:val="Char Char Char Char"/>
    <w:aliases w:val="Char2"/>
    <w:basedOn w:val="Normal"/>
    <w:next w:val="Normal"/>
    <w:link w:val="FootnoteReference"/>
    <w:uiPriority w:val="99"/>
    <w:rsid w:val="00623229"/>
    <w:pPr>
      <w:spacing w:after="160" w:line="240" w:lineRule="exact"/>
      <w:ind w:left="567" w:hanging="499"/>
      <w:jc w:val="both"/>
    </w:pPr>
    <w:rPr>
      <w:sz w:val="20"/>
      <w:szCs w:val="20"/>
      <w:vertAlign w:val="superscript"/>
      <w:lang w:val="en-US"/>
    </w:rPr>
  </w:style>
  <w:style w:type="character" w:customStyle="1" w:styleId="Heading2Char">
    <w:name w:val="Heading 2 Char"/>
    <w:basedOn w:val="DefaultParagraphFont"/>
    <w:link w:val="Heading2"/>
    <w:uiPriority w:val="9"/>
    <w:semiHidden/>
    <w:rsid w:val="001F16F0"/>
    <w:rPr>
      <w:rFonts w:asciiTheme="majorHAnsi" w:eastAsiaTheme="majorEastAsia" w:hAnsiTheme="majorHAnsi" w:cstheme="majorBidi"/>
      <w:color w:val="365F91" w:themeColor="accent1" w:themeShade="BF"/>
      <w:sz w:val="26"/>
      <w:szCs w:val="2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0264">
      <w:bodyDiv w:val="1"/>
      <w:marLeft w:val="0"/>
      <w:marRight w:val="0"/>
      <w:marTop w:val="0"/>
      <w:marBottom w:val="0"/>
      <w:divBdr>
        <w:top w:val="none" w:sz="0" w:space="0" w:color="auto"/>
        <w:left w:val="none" w:sz="0" w:space="0" w:color="auto"/>
        <w:bottom w:val="none" w:sz="0" w:space="0" w:color="auto"/>
        <w:right w:val="none" w:sz="0" w:space="0" w:color="auto"/>
      </w:divBdr>
      <w:divsChild>
        <w:div w:id="825166045">
          <w:marLeft w:val="0"/>
          <w:marRight w:val="0"/>
          <w:marTop w:val="0"/>
          <w:marBottom w:val="0"/>
          <w:divBdr>
            <w:top w:val="none" w:sz="0" w:space="0" w:color="auto"/>
            <w:left w:val="none" w:sz="0" w:space="0" w:color="auto"/>
            <w:bottom w:val="none" w:sz="0" w:space="0" w:color="auto"/>
            <w:right w:val="none" w:sz="0" w:space="0" w:color="auto"/>
          </w:divBdr>
          <w:divsChild>
            <w:div w:id="974026865">
              <w:marLeft w:val="0"/>
              <w:marRight w:val="0"/>
              <w:marTop w:val="0"/>
              <w:marBottom w:val="0"/>
              <w:divBdr>
                <w:top w:val="none" w:sz="0" w:space="0" w:color="auto"/>
                <w:left w:val="none" w:sz="0" w:space="0" w:color="auto"/>
                <w:bottom w:val="none" w:sz="0" w:space="0" w:color="auto"/>
                <w:right w:val="none" w:sz="0" w:space="0" w:color="auto"/>
              </w:divBdr>
              <w:divsChild>
                <w:div w:id="922254029">
                  <w:marLeft w:val="0"/>
                  <w:marRight w:val="0"/>
                  <w:marTop w:val="0"/>
                  <w:marBottom w:val="0"/>
                  <w:divBdr>
                    <w:top w:val="none" w:sz="0" w:space="0" w:color="auto"/>
                    <w:left w:val="none" w:sz="0" w:space="0" w:color="auto"/>
                    <w:bottom w:val="none" w:sz="0" w:space="0" w:color="auto"/>
                    <w:right w:val="none" w:sz="0" w:space="0" w:color="auto"/>
                  </w:divBdr>
                  <w:divsChild>
                    <w:div w:id="605691951">
                      <w:marLeft w:val="0"/>
                      <w:marRight w:val="0"/>
                      <w:marTop w:val="0"/>
                      <w:marBottom w:val="0"/>
                      <w:divBdr>
                        <w:top w:val="none" w:sz="0" w:space="0" w:color="auto"/>
                        <w:left w:val="none" w:sz="0" w:space="0" w:color="auto"/>
                        <w:bottom w:val="none" w:sz="0" w:space="0" w:color="auto"/>
                        <w:right w:val="none" w:sz="0" w:space="0" w:color="auto"/>
                      </w:divBdr>
                      <w:divsChild>
                        <w:div w:id="303313963">
                          <w:marLeft w:val="0"/>
                          <w:marRight w:val="0"/>
                          <w:marTop w:val="0"/>
                          <w:marBottom w:val="0"/>
                          <w:divBdr>
                            <w:top w:val="none" w:sz="0" w:space="0" w:color="auto"/>
                            <w:left w:val="none" w:sz="0" w:space="0" w:color="auto"/>
                            <w:bottom w:val="none" w:sz="0" w:space="0" w:color="auto"/>
                            <w:right w:val="none" w:sz="0" w:space="0" w:color="auto"/>
                          </w:divBdr>
                          <w:divsChild>
                            <w:div w:id="5630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15280">
      <w:bodyDiv w:val="1"/>
      <w:marLeft w:val="0"/>
      <w:marRight w:val="0"/>
      <w:marTop w:val="0"/>
      <w:marBottom w:val="0"/>
      <w:divBdr>
        <w:top w:val="none" w:sz="0" w:space="0" w:color="auto"/>
        <w:left w:val="none" w:sz="0" w:space="0" w:color="auto"/>
        <w:bottom w:val="none" w:sz="0" w:space="0" w:color="auto"/>
        <w:right w:val="none" w:sz="0" w:space="0" w:color="auto"/>
      </w:divBdr>
    </w:div>
    <w:div w:id="124662280">
      <w:bodyDiv w:val="1"/>
      <w:marLeft w:val="0"/>
      <w:marRight w:val="0"/>
      <w:marTop w:val="0"/>
      <w:marBottom w:val="0"/>
      <w:divBdr>
        <w:top w:val="none" w:sz="0" w:space="0" w:color="auto"/>
        <w:left w:val="none" w:sz="0" w:space="0" w:color="auto"/>
        <w:bottom w:val="none" w:sz="0" w:space="0" w:color="auto"/>
        <w:right w:val="none" w:sz="0" w:space="0" w:color="auto"/>
      </w:divBdr>
    </w:div>
    <w:div w:id="127364063">
      <w:bodyDiv w:val="1"/>
      <w:marLeft w:val="0"/>
      <w:marRight w:val="0"/>
      <w:marTop w:val="0"/>
      <w:marBottom w:val="0"/>
      <w:divBdr>
        <w:top w:val="none" w:sz="0" w:space="0" w:color="auto"/>
        <w:left w:val="none" w:sz="0" w:space="0" w:color="auto"/>
        <w:bottom w:val="none" w:sz="0" w:space="0" w:color="auto"/>
        <w:right w:val="none" w:sz="0" w:space="0" w:color="auto"/>
      </w:divBdr>
    </w:div>
    <w:div w:id="243220054">
      <w:bodyDiv w:val="1"/>
      <w:marLeft w:val="0"/>
      <w:marRight w:val="0"/>
      <w:marTop w:val="0"/>
      <w:marBottom w:val="0"/>
      <w:divBdr>
        <w:top w:val="none" w:sz="0" w:space="0" w:color="auto"/>
        <w:left w:val="none" w:sz="0" w:space="0" w:color="auto"/>
        <w:bottom w:val="none" w:sz="0" w:space="0" w:color="auto"/>
        <w:right w:val="none" w:sz="0" w:space="0" w:color="auto"/>
      </w:divBdr>
    </w:div>
    <w:div w:id="498811776">
      <w:bodyDiv w:val="1"/>
      <w:marLeft w:val="0"/>
      <w:marRight w:val="0"/>
      <w:marTop w:val="0"/>
      <w:marBottom w:val="0"/>
      <w:divBdr>
        <w:top w:val="none" w:sz="0" w:space="0" w:color="auto"/>
        <w:left w:val="none" w:sz="0" w:space="0" w:color="auto"/>
        <w:bottom w:val="none" w:sz="0" w:space="0" w:color="auto"/>
        <w:right w:val="none" w:sz="0" w:space="0" w:color="auto"/>
      </w:divBdr>
    </w:div>
    <w:div w:id="560560649">
      <w:bodyDiv w:val="1"/>
      <w:marLeft w:val="0"/>
      <w:marRight w:val="0"/>
      <w:marTop w:val="0"/>
      <w:marBottom w:val="0"/>
      <w:divBdr>
        <w:top w:val="none" w:sz="0" w:space="0" w:color="auto"/>
        <w:left w:val="none" w:sz="0" w:space="0" w:color="auto"/>
        <w:bottom w:val="none" w:sz="0" w:space="0" w:color="auto"/>
        <w:right w:val="none" w:sz="0" w:space="0" w:color="auto"/>
      </w:divBdr>
    </w:div>
    <w:div w:id="1048186849">
      <w:bodyDiv w:val="1"/>
      <w:marLeft w:val="0"/>
      <w:marRight w:val="0"/>
      <w:marTop w:val="0"/>
      <w:marBottom w:val="0"/>
      <w:divBdr>
        <w:top w:val="none" w:sz="0" w:space="0" w:color="auto"/>
        <w:left w:val="none" w:sz="0" w:space="0" w:color="auto"/>
        <w:bottom w:val="none" w:sz="0" w:space="0" w:color="auto"/>
        <w:right w:val="none" w:sz="0" w:space="0" w:color="auto"/>
      </w:divBdr>
    </w:div>
    <w:div w:id="1107042079">
      <w:bodyDiv w:val="1"/>
      <w:marLeft w:val="0"/>
      <w:marRight w:val="0"/>
      <w:marTop w:val="0"/>
      <w:marBottom w:val="0"/>
      <w:divBdr>
        <w:top w:val="none" w:sz="0" w:space="0" w:color="auto"/>
        <w:left w:val="none" w:sz="0" w:space="0" w:color="auto"/>
        <w:bottom w:val="none" w:sz="0" w:space="0" w:color="auto"/>
        <w:right w:val="none" w:sz="0" w:space="0" w:color="auto"/>
      </w:divBdr>
    </w:div>
    <w:div w:id="1380782661">
      <w:bodyDiv w:val="1"/>
      <w:marLeft w:val="0"/>
      <w:marRight w:val="0"/>
      <w:marTop w:val="0"/>
      <w:marBottom w:val="0"/>
      <w:divBdr>
        <w:top w:val="none" w:sz="0" w:space="0" w:color="auto"/>
        <w:left w:val="none" w:sz="0" w:space="0" w:color="auto"/>
        <w:bottom w:val="none" w:sz="0" w:space="0" w:color="auto"/>
        <w:right w:val="none" w:sz="0" w:space="0" w:color="auto"/>
      </w:divBdr>
      <w:divsChild>
        <w:div w:id="285741763">
          <w:marLeft w:val="0"/>
          <w:marRight w:val="0"/>
          <w:marTop w:val="0"/>
          <w:marBottom w:val="0"/>
          <w:divBdr>
            <w:top w:val="none" w:sz="0" w:space="0" w:color="auto"/>
            <w:left w:val="none" w:sz="0" w:space="0" w:color="auto"/>
            <w:bottom w:val="none" w:sz="0" w:space="0" w:color="auto"/>
            <w:right w:val="none" w:sz="0" w:space="0" w:color="auto"/>
          </w:divBdr>
          <w:divsChild>
            <w:div w:id="1164513618">
              <w:marLeft w:val="0"/>
              <w:marRight w:val="0"/>
              <w:marTop w:val="0"/>
              <w:marBottom w:val="0"/>
              <w:divBdr>
                <w:top w:val="none" w:sz="0" w:space="0" w:color="auto"/>
                <w:left w:val="none" w:sz="0" w:space="0" w:color="auto"/>
                <w:bottom w:val="none" w:sz="0" w:space="0" w:color="auto"/>
                <w:right w:val="none" w:sz="0" w:space="0" w:color="auto"/>
              </w:divBdr>
              <w:divsChild>
                <w:div w:id="1428118603">
                  <w:marLeft w:val="0"/>
                  <w:marRight w:val="0"/>
                  <w:marTop w:val="0"/>
                  <w:marBottom w:val="0"/>
                  <w:divBdr>
                    <w:top w:val="none" w:sz="0" w:space="0" w:color="auto"/>
                    <w:left w:val="none" w:sz="0" w:space="0" w:color="auto"/>
                    <w:bottom w:val="none" w:sz="0" w:space="0" w:color="auto"/>
                    <w:right w:val="none" w:sz="0" w:space="0" w:color="auto"/>
                  </w:divBdr>
                  <w:divsChild>
                    <w:div w:id="669330871">
                      <w:marLeft w:val="0"/>
                      <w:marRight w:val="0"/>
                      <w:marTop w:val="0"/>
                      <w:marBottom w:val="0"/>
                      <w:divBdr>
                        <w:top w:val="none" w:sz="0" w:space="0" w:color="auto"/>
                        <w:left w:val="none" w:sz="0" w:space="0" w:color="auto"/>
                        <w:bottom w:val="none" w:sz="0" w:space="0" w:color="auto"/>
                        <w:right w:val="none" w:sz="0" w:space="0" w:color="auto"/>
                      </w:divBdr>
                      <w:divsChild>
                        <w:div w:id="62798485">
                          <w:marLeft w:val="0"/>
                          <w:marRight w:val="0"/>
                          <w:marTop w:val="0"/>
                          <w:marBottom w:val="0"/>
                          <w:divBdr>
                            <w:top w:val="none" w:sz="0" w:space="0" w:color="auto"/>
                            <w:left w:val="none" w:sz="0" w:space="0" w:color="auto"/>
                            <w:bottom w:val="none" w:sz="0" w:space="0" w:color="auto"/>
                            <w:right w:val="none" w:sz="0" w:space="0" w:color="auto"/>
                          </w:divBdr>
                          <w:divsChild>
                            <w:div w:id="2527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686949">
      <w:bodyDiv w:val="1"/>
      <w:marLeft w:val="0"/>
      <w:marRight w:val="0"/>
      <w:marTop w:val="0"/>
      <w:marBottom w:val="0"/>
      <w:divBdr>
        <w:top w:val="none" w:sz="0" w:space="0" w:color="auto"/>
        <w:left w:val="none" w:sz="0" w:space="0" w:color="auto"/>
        <w:bottom w:val="none" w:sz="0" w:space="0" w:color="auto"/>
        <w:right w:val="none" w:sz="0" w:space="0" w:color="auto"/>
      </w:divBdr>
    </w:div>
    <w:div w:id="1423061353">
      <w:bodyDiv w:val="1"/>
      <w:marLeft w:val="0"/>
      <w:marRight w:val="0"/>
      <w:marTop w:val="0"/>
      <w:marBottom w:val="0"/>
      <w:divBdr>
        <w:top w:val="none" w:sz="0" w:space="0" w:color="auto"/>
        <w:left w:val="none" w:sz="0" w:space="0" w:color="auto"/>
        <w:bottom w:val="none" w:sz="0" w:space="0" w:color="auto"/>
        <w:right w:val="none" w:sz="0" w:space="0" w:color="auto"/>
      </w:divBdr>
    </w:div>
    <w:div w:id="1464618443">
      <w:bodyDiv w:val="1"/>
      <w:marLeft w:val="0"/>
      <w:marRight w:val="0"/>
      <w:marTop w:val="0"/>
      <w:marBottom w:val="0"/>
      <w:divBdr>
        <w:top w:val="none" w:sz="0" w:space="0" w:color="auto"/>
        <w:left w:val="none" w:sz="0" w:space="0" w:color="auto"/>
        <w:bottom w:val="none" w:sz="0" w:space="0" w:color="auto"/>
        <w:right w:val="none" w:sz="0" w:space="0" w:color="auto"/>
      </w:divBdr>
      <w:divsChild>
        <w:div w:id="1694334206">
          <w:marLeft w:val="0"/>
          <w:marRight w:val="0"/>
          <w:marTop w:val="0"/>
          <w:marBottom w:val="0"/>
          <w:divBdr>
            <w:top w:val="none" w:sz="0" w:space="0" w:color="auto"/>
            <w:left w:val="none" w:sz="0" w:space="0" w:color="auto"/>
            <w:bottom w:val="none" w:sz="0" w:space="0" w:color="auto"/>
            <w:right w:val="none" w:sz="0" w:space="0" w:color="auto"/>
          </w:divBdr>
          <w:divsChild>
            <w:div w:id="2557992">
              <w:marLeft w:val="0"/>
              <w:marRight w:val="0"/>
              <w:marTop w:val="0"/>
              <w:marBottom w:val="0"/>
              <w:divBdr>
                <w:top w:val="none" w:sz="0" w:space="0" w:color="auto"/>
                <w:left w:val="none" w:sz="0" w:space="0" w:color="auto"/>
                <w:bottom w:val="none" w:sz="0" w:space="0" w:color="auto"/>
                <w:right w:val="none" w:sz="0" w:space="0" w:color="auto"/>
              </w:divBdr>
              <w:divsChild>
                <w:div w:id="711004928">
                  <w:marLeft w:val="0"/>
                  <w:marRight w:val="0"/>
                  <w:marTop w:val="0"/>
                  <w:marBottom w:val="0"/>
                  <w:divBdr>
                    <w:top w:val="none" w:sz="0" w:space="0" w:color="auto"/>
                    <w:left w:val="none" w:sz="0" w:space="0" w:color="auto"/>
                    <w:bottom w:val="none" w:sz="0" w:space="0" w:color="auto"/>
                    <w:right w:val="none" w:sz="0" w:space="0" w:color="auto"/>
                  </w:divBdr>
                  <w:divsChild>
                    <w:div w:id="337117879">
                      <w:marLeft w:val="0"/>
                      <w:marRight w:val="0"/>
                      <w:marTop w:val="0"/>
                      <w:marBottom w:val="0"/>
                      <w:divBdr>
                        <w:top w:val="none" w:sz="0" w:space="0" w:color="auto"/>
                        <w:left w:val="none" w:sz="0" w:space="0" w:color="auto"/>
                        <w:bottom w:val="none" w:sz="0" w:space="0" w:color="auto"/>
                        <w:right w:val="none" w:sz="0" w:space="0" w:color="auto"/>
                      </w:divBdr>
                      <w:divsChild>
                        <w:div w:id="379745836">
                          <w:marLeft w:val="0"/>
                          <w:marRight w:val="0"/>
                          <w:marTop w:val="0"/>
                          <w:marBottom w:val="0"/>
                          <w:divBdr>
                            <w:top w:val="none" w:sz="0" w:space="0" w:color="auto"/>
                            <w:left w:val="none" w:sz="0" w:space="0" w:color="auto"/>
                            <w:bottom w:val="none" w:sz="0" w:space="0" w:color="auto"/>
                            <w:right w:val="none" w:sz="0" w:space="0" w:color="auto"/>
                          </w:divBdr>
                          <w:divsChild>
                            <w:div w:id="110869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11501">
      <w:bodyDiv w:val="1"/>
      <w:marLeft w:val="0"/>
      <w:marRight w:val="0"/>
      <w:marTop w:val="0"/>
      <w:marBottom w:val="0"/>
      <w:divBdr>
        <w:top w:val="none" w:sz="0" w:space="0" w:color="auto"/>
        <w:left w:val="none" w:sz="0" w:space="0" w:color="auto"/>
        <w:bottom w:val="none" w:sz="0" w:space="0" w:color="auto"/>
        <w:right w:val="none" w:sz="0" w:space="0" w:color="auto"/>
      </w:divBdr>
    </w:div>
    <w:div w:id="1654334849">
      <w:bodyDiv w:val="1"/>
      <w:marLeft w:val="0"/>
      <w:marRight w:val="0"/>
      <w:marTop w:val="0"/>
      <w:marBottom w:val="0"/>
      <w:divBdr>
        <w:top w:val="none" w:sz="0" w:space="0" w:color="auto"/>
        <w:left w:val="none" w:sz="0" w:space="0" w:color="auto"/>
        <w:bottom w:val="none" w:sz="0" w:space="0" w:color="auto"/>
        <w:right w:val="none" w:sz="0" w:space="0" w:color="auto"/>
      </w:divBdr>
    </w:div>
    <w:div w:id="1772168790">
      <w:bodyDiv w:val="1"/>
      <w:marLeft w:val="0"/>
      <w:marRight w:val="0"/>
      <w:marTop w:val="0"/>
      <w:marBottom w:val="0"/>
      <w:divBdr>
        <w:top w:val="none" w:sz="0" w:space="0" w:color="auto"/>
        <w:left w:val="none" w:sz="0" w:space="0" w:color="auto"/>
        <w:bottom w:val="none" w:sz="0" w:space="0" w:color="auto"/>
        <w:right w:val="none" w:sz="0" w:space="0" w:color="auto"/>
      </w:divBdr>
    </w:div>
    <w:div w:id="1792168318">
      <w:bodyDiv w:val="1"/>
      <w:marLeft w:val="0"/>
      <w:marRight w:val="0"/>
      <w:marTop w:val="0"/>
      <w:marBottom w:val="0"/>
      <w:divBdr>
        <w:top w:val="none" w:sz="0" w:space="0" w:color="auto"/>
        <w:left w:val="none" w:sz="0" w:space="0" w:color="auto"/>
        <w:bottom w:val="none" w:sz="0" w:space="0" w:color="auto"/>
        <w:right w:val="none" w:sz="0" w:space="0" w:color="auto"/>
      </w:divBdr>
    </w:div>
    <w:div w:id="1839349127">
      <w:bodyDiv w:val="1"/>
      <w:marLeft w:val="0"/>
      <w:marRight w:val="0"/>
      <w:marTop w:val="0"/>
      <w:marBottom w:val="0"/>
      <w:divBdr>
        <w:top w:val="none" w:sz="0" w:space="0" w:color="auto"/>
        <w:left w:val="none" w:sz="0" w:space="0" w:color="auto"/>
        <w:bottom w:val="none" w:sz="0" w:space="0" w:color="auto"/>
        <w:right w:val="none" w:sz="0" w:space="0" w:color="auto"/>
      </w:divBdr>
    </w:div>
    <w:div w:id="1907258408">
      <w:bodyDiv w:val="1"/>
      <w:marLeft w:val="0"/>
      <w:marRight w:val="0"/>
      <w:marTop w:val="0"/>
      <w:marBottom w:val="0"/>
      <w:divBdr>
        <w:top w:val="none" w:sz="0" w:space="0" w:color="auto"/>
        <w:left w:val="none" w:sz="0" w:space="0" w:color="auto"/>
        <w:bottom w:val="none" w:sz="0" w:space="0" w:color="auto"/>
        <w:right w:val="none" w:sz="0" w:space="0" w:color="auto"/>
      </w:divBdr>
      <w:divsChild>
        <w:div w:id="1743717849">
          <w:marLeft w:val="0"/>
          <w:marRight w:val="0"/>
          <w:marTop w:val="0"/>
          <w:marBottom w:val="0"/>
          <w:divBdr>
            <w:top w:val="none" w:sz="0" w:space="0" w:color="auto"/>
            <w:left w:val="none" w:sz="0" w:space="0" w:color="auto"/>
            <w:bottom w:val="none" w:sz="0" w:space="0" w:color="auto"/>
            <w:right w:val="none" w:sz="0" w:space="0" w:color="auto"/>
          </w:divBdr>
          <w:divsChild>
            <w:div w:id="1396778126">
              <w:marLeft w:val="0"/>
              <w:marRight w:val="0"/>
              <w:marTop w:val="0"/>
              <w:marBottom w:val="0"/>
              <w:divBdr>
                <w:top w:val="none" w:sz="0" w:space="0" w:color="auto"/>
                <w:left w:val="none" w:sz="0" w:space="0" w:color="auto"/>
                <w:bottom w:val="none" w:sz="0" w:space="0" w:color="auto"/>
                <w:right w:val="none" w:sz="0" w:space="0" w:color="auto"/>
              </w:divBdr>
              <w:divsChild>
                <w:div w:id="1019746238">
                  <w:marLeft w:val="0"/>
                  <w:marRight w:val="0"/>
                  <w:marTop w:val="0"/>
                  <w:marBottom w:val="0"/>
                  <w:divBdr>
                    <w:top w:val="none" w:sz="0" w:space="0" w:color="auto"/>
                    <w:left w:val="none" w:sz="0" w:space="0" w:color="auto"/>
                    <w:bottom w:val="none" w:sz="0" w:space="0" w:color="auto"/>
                    <w:right w:val="none" w:sz="0" w:space="0" w:color="auto"/>
                  </w:divBdr>
                  <w:divsChild>
                    <w:div w:id="1386837645">
                      <w:marLeft w:val="0"/>
                      <w:marRight w:val="0"/>
                      <w:marTop w:val="0"/>
                      <w:marBottom w:val="0"/>
                      <w:divBdr>
                        <w:top w:val="none" w:sz="0" w:space="0" w:color="auto"/>
                        <w:left w:val="none" w:sz="0" w:space="0" w:color="auto"/>
                        <w:bottom w:val="none" w:sz="0" w:space="0" w:color="auto"/>
                        <w:right w:val="none" w:sz="0" w:space="0" w:color="auto"/>
                      </w:divBdr>
                      <w:divsChild>
                        <w:div w:id="347028646">
                          <w:marLeft w:val="0"/>
                          <w:marRight w:val="0"/>
                          <w:marTop w:val="0"/>
                          <w:marBottom w:val="0"/>
                          <w:divBdr>
                            <w:top w:val="none" w:sz="0" w:space="0" w:color="auto"/>
                            <w:left w:val="none" w:sz="0" w:space="0" w:color="auto"/>
                            <w:bottom w:val="none" w:sz="0" w:space="0" w:color="auto"/>
                            <w:right w:val="none" w:sz="0" w:space="0" w:color="auto"/>
                          </w:divBdr>
                          <w:divsChild>
                            <w:div w:id="10297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32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4/651/oj/?locale=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gov.lv/lv/Ministrija/sabiedribas_lidzdaliba/diskusiju_dokument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databrowser/view/RD_E_GERDTOT__custom_305692/default/table?lang=en" TargetMode="External"/><Relationship Id="rId2" Type="http://schemas.openxmlformats.org/officeDocument/2006/relationships/hyperlink" Target="https://eur-lex.europa.eu/legal-content/LV/TXT/PDF/?uri=CELEX:52020SC0513&amp;from=EN" TargetMode="External"/><Relationship Id="rId1" Type="http://schemas.openxmlformats.org/officeDocument/2006/relationships/hyperlink" Target="http://tap.mk.gov.lv/mk/tap/?pid=40489298" TargetMode="External"/><Relationship Id="rId5" Type="http://schemas.openxmlformats.org/officeDocument/2006/relationships/hyperlink" Target="https://ec.europa.eu/docsroom/documents/41864" TargetMode="External"/><Relationship Id="rId4" Type="http://schemas.openxmlformats.org/officeDocument/2006/relationships/hyperlink" Target="https://www.izm.gov.lv/lv/media/1021/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15FE087FC1B844A83E2EDF405DAD7F" ma:contentTypeVersion="12" ma:contentTypeDescription="Create a new document." ma:contentTypeScope="" ma:versionID="af24db00b44eb82cbe1937a4b9cf50d2">
  <xsd:schema xmlns:xsd="http://www.w3.org/2001/XMLSchema" xmlns:xs="http://www.w3.org/2001/XMLSchema" xmlns:p="http://schemas.microsoft.com/office/2006/metadata/properties" xmlns:ns3="f26bd45e-c81f-4ad6-880f-d877d82294f4" xmlns:ns4="010df039-ddb9-4415-8887-ea3e355ce0c5" targetNamespace="http://schemas.microsoft.com/office/2006/metadata/properties" ma:root="true" ma:fieldsID="6f067b40f4778317d67479344be139bd" ns3:_="" ns4:_="">
    <xsd:import namespace="f26bd45e-c81f-4ad6-880f-d877d82294f4"/>
    <xsd:import namespace="010df039-ddb9-4415-8887-ea3e355ce0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bd45e-c81f-4ad6-880f-d877d8229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0df039-ddb9-4415-8887-ea3e355ce0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A57A-3A00-4F58-B37D-A596A957DD4E}">
  <ds:schemaRefs>
    <ds:schemaRef ds:uri="http://schemas.microsoft.com/sharepoint/v3/contenttype/forms"/>
  </ds:schemaRefs>
</ds:datastoreItem>
</file>

<file path=customXml/itemProps2.xml><?xml version="1.0" encoding="utf-8"?>
<ds:datastoreItem xmlns:ds="http://schemas.openxmlformats.org/officeDocument/2006/customXml" ds:itemID="{57128977-B892-42DD-AB58-4E9EDE869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FDBE5F-2A58-4507-81EB-62F5DA15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bd45e-c81f-4ad6-880f-d877d82294f4"/>
    <ds:schemaRef ds:uri="010df039-ddb9-4415-8887-ea3e355ce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F16803-1D18-43CC-898E-38D91364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7</Pages>
  <Words>1839</Words>
  <Characters>13131</Characters>
  <Application>Microsoft Office Word</Application>
  <DocSecurity>0</DocSecurity>
  <Lines>437</Lines>
  <Paragraphs>174</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2005.gada 27.decembra noteikumos Nr.1000 „Noteikumi par doktora zinātniskā grāda piešķiršanas (promocijas) tiesību deleģēšanu augstskolām”” sākotnējās ietekmes novērtējuma ziņojums (anotāci</vt:lpstr>
    </vt:vector>
  </TitlesOfParts>
  <Company>IZM</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2005.gada 27.decembra noteikumos Nr.1000 „Noteikumi par doktora zinātniskā grāda piešķiršanas (promocijas) tiesību deleģēšanu augstskolām”” sākotnējās ietekmes novērtējuma ziņojums (anotāci</dc:title>
  <dc:subject>Noteikumu projekta anotācija</dc:subject>
  <dc:creator>Kaspars Kalsnavs</dc:creator>
  <cp:keywords/>
  <dc:description/>
  <cp:lastModifiedBy>Diāna Korkliša</cp:lastModifiedBy>
  <cp:revision>69</cp:revision>
  <cp:lastPrinted>2020-01-08T03:16:00Z</cp:lastPrinted>
  <dcterms:created xsi:type="dcterms:W3CDTF">2021-09-07T12:11:00Z</dcterms:created>
  <dcterms:modified xsi:type="dcterms:W3CDTF">2021-09-08T08:38:00Z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0x010100C515FE087FC1B844A83E2EDF405DAD7F</vt:lpwstr>
  </property>
</Properties>
</file>