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4644"/>
        <w:gridCol w:w="4644"/>
      </w:tblGrid>
      <w:tr w:rsidR="005410CC" w:rsidRPr="008078E2" w:rsidTr="008B463A">
        <w:tc>
          <w:tcPr>
            <w:tcW w:w="4644" w:type="dxa"/>
          </w:tcPr>
          <w:p w:rsidR="00AC117F" w:rsidRPr="008078E2" w:rsidRDefault="00AC117F" w:rsidP="00DB330A">
            <w:pPr>
              <w:pStyle w:val="EnvelopeAddress"/>
              <w:keepNext w:val="0"/>
              <w:keepLines w:val="0"/>
              <w:spacing w:before="0" w:after="0"/>
              <w:ind w:left="0"/>
              <w:jc w:val="both"/>
              <w:rPr>
                <w:sz w:val="26"/>
                <w:szCs w:val="26"/>
              </w:rPr>
            </w:pPr>
            <w:r w:rsidRPr="008078E2">
              <w:rPr>
                <w:sz w:val="26"/>
                <w:szCs w:val="26"/>
              </w:rPr>
              <w:t>Brīvības ielā 55</w:t>
            </w:r>
          </w:p>
        </w:tc>
        <w:tc>
          <w:tcPr>
            <w:tcW w:w="4644" w:type="dxa"/>
          </w:tcPr>
          <w:p w:rsidR="00AC117F" w:rsidRPr="008078E2" w:rsidRDefault="00AC117F" w:rsidP="00DB330A">
            <w:pPr>
              <w:pStyle w:val="EnvelopeAddress"/>
              <w:keepNext w:val="0"/>
              <w:keepLines w:val="0"/>
              <w:spacing w:before="0" w:after="0"/>
              <w:ind w:left="0"/>
              <w:jc w:val="both"/>
              <w:rPr>
                <w:sz w:val="26"/>
                <w:szCs w:val="26"/>
              </w:rPr>
            </w:pPr>
            <w:r w:rsidRPr="008078E2">
              <w:rPr>
                <w:sz w:val="26"/>
                <w:szCs w:val="26"/>
              </w:rPr>
              <w:t>Tālr.: 67 013 2</w:t>
            </w:r>
            <w:r w:rsidR="00C055C7" w:rsidRPr="008078E2">
              <w:rPr>
                <w:sz w:val="26"/>
                <w:szCs w:val="26"/>
              </w:rPr>
              <w:t>13</w:t>
            </w:r>
          </w:p>
        </w:tc>
      </w:tr>
      <w:tr w:rsidR="005410CC" w:rsidRPr="008078E2" w:rsidTr="008B463A">
        <w:tc>
          <w:tcPr>
            <w:tcW w:w="4644" w:type="dxa"/>
          </w:tcPr>
          <w:p w:rsidR="00AC117F" w:rsidRPr="008078E2" w:rsidRDefault="00AC117F" w:rsidP="00DB330A">
            <w:pPr>
              <w:pStyle w:val="EnvelopeAddress"/>
              <w:keepNext w:val="0"/>
              <w:keepLines w:val="0"/>
              <w:spacing w:before="0" w:after="0"/>
              <w:ind w:left="0"/>
              <w:jc w:val="both"/>
              <w:rPr>
                <w:sz w:val="26"/>
                <w:szCs w:val="26"/>
              </w:rPr>
            </w:pPr>
            <w:r w:rsidRPr="008078E2">
              <w:rPr>
                <w:sz w:val="26"/>
                <w:szCs w:val="26"/>
              </w:rPr>
              <w:t>Rīgā, LV-1519</w:t>
            </w:r>
          </w:p>
        </w:tc>
        <w:tc>
          <w:tcPr>
            <w:tcW w:w="4644" w:type="dxa"/>
          </w:tcPr>
          <w:p w:rsidR="00AC117F" w:rsidRPr="008078E2" w:rsidRDefault="00AC117F" w:rsidP="00DB330A">
            <w:pPr>
              <w:pStyle w:val="EnvelopeAddress"/>
              <w:keepNext w:val="0"/>
              <w:keepLines w:val="0"/>
              <w:spacing w:before="0" w:after="0"/>
              <w:ind w:left="0"/>
              <w:jc w:val="both"/>
              <w:rPr>
                <w:sz w:val="26"/>
                <w:szCs w:val="26"/>
              </w:rPr>
            </w:pPr>
          </w:p>
        </w:tc>
      </w:tr>
      <w:tr w:rsidR="005410CC" w:rsidRPr="008078E2" w:rsidTr="008B463A">
        <w:tc>
          <w:tcPr>
            <w:tcW w:w="4644" w:type="dxa"/>
          </w:tcPr>
          <w:p w:rsidR="00AC117F" w:rsidRPr="008078E2" w:rsidRDefault="00AC117F" w:rsidP="00DB330A">
            <w:pPr>
              <w:pStyle w:val="EnvelopeAddress"/>
              <w:keepNext w:val="0"/>
              <w:keepLines w:val="0"/>
              <w:spacing w:before="0" w:after="0"/>
              <w:ind w:left="0"/>
              <w:jc w:val="both"/>
              <w:rPr>
                <w:sz w:val="26"/>
                <w:szCs w:val="26"/>
              </w:rPr>
            </w:pPr>
          </w:p>
        </w:tc>
        <w:tc>
          <w:tcPr>
            <w:tcW w:w="4644" w:type="dxa"/>
          </w:tcPr>
          <w:p w:rsidR="00AC117F" w:rsidRPr="008078E2" w:rsidRDefault="00AC117F" w:rsidP="00DB330A">
            <w:pPr>
              <w:pStyle w:val="EnvelopeAddress"/>
              <w:keepNext w:val="0"/>
              <w:keepLines w:val="0"/>
              <w:spacing w:before="0" w:after="0"/>
              <w:ind w:left="0"/>
              <w:jc w:val="both"/>
              <w:rPr>
                <w:sz w:val="26"/>
                <w:szCs w:val="26"/>
              </w:rPr>
            </w:pPr>
            <w:r w:rsidRPr="008078E2">
              <w:rPr>
                <w:sz w:val="26"/>
                <w:szCs w:val="26"/>
              </w:rPr>
              <w:t>Fakss: 67 280 882</w:t>
            </w:r>
          </w:p>
        </w:tc>
      </w:tr>
    </w:tbl>
    <w:p w:rsidR="00AC117F" w:rsidRPr="008078E2" w:rsidRDefault="00AC117F" w:rsidP="00DB330A">
      <w:pPr>
        <w:pStyle w:val="EnvelopeAddress"/>
        <w:keepNext w:val="0"/>
        <w:keepLines w:val="0"/>
        <w:spacing w:before="0" w:after="0"/>
        <w:ind w:left="0"/>
        <w:jc w:val="both"/>
        <w:rPr>
          <w:sz w:val="26"/>
          <w:szCs w:val="26"/>
        </w:rPr>
      </w:pPr>
    </w:p>
    <w:p w:rsidR="00AC117F" w:rsidRPr="008078E2" w:rsidRDefault="00C271AF" w:rsidP="00EF3A6F">
      <w:pPr>
        <w:pStyle w:val="EnvelopeAddress"/>
        <w:keepNext w:val="0"/>
        <w:keepLines w:val="0"/>
        <w:spacing w:before="0" w:after="0"/>
        <w:ind w:left="0"/>
        <w:jc w:val="center"/>
        <w:rPr>
          <w:b/>
          <w:sz w:val="28"/>
          <w:szCs w:val="28"/>
        </w:rPr>
      </w:pPr>
      <w:r>
        <w:rPr>
          <w:b/>
          <w:sz w:val="28"/>
          <w:szCs w:val="28"/>
        </w:rPr>
        <w:t>PADOMES SĒDES PROTOKOLS NR.</w:t>
      </w:r>
      <w:r w:rsidR="00F502AE">
        <w:rPr>
          <w:b/>
          <w:sz w:val="28"/>
          <w:szCs w:val="28"/>
        </w:rPr>
        <w:t>17</w:t>
      </w:r>
    </w:p>
    <w:p w:rsidR="00AC117F" w:rsidRPr="008078E2" w:rsidRDefault="00C271AF" w:rsidP="00EF3A6F">
      <w:pPr>
        <w:widowControl w:val="0"/>
        <w:jc w:val="center"/>
        <w:rPr>
          <w:b/>
          <w:sz w:val="28"/>
          <w:szCs w:val="28"/>
          <w:lang w:val="lv-LV"/>
        </w:rPr>
      </w:pPr>
      <w:r>
        <w:rPr>
          <w:b/>
          <w:sz w:val="28"/>
          <w:szCs w:val="28"/>
          <w:lang w:val="lv-LV"/>
        </w:rPr>
        <w:t>201</w:t>
      </w:r>
      <w:r w:rsidR="00F502AE">
        <w:rPr>
          <w:b/>
          <w:sz w:val="28"/>
          <w:szCs w:val="28"/>
          <w:lang w:val="lv-LV"/>
        </w:rPr>
        <w:t>3</w:t>
      </w:r>
      <w:r>
        <w:rPr>
          <w:b/>
          <w:sz w:val="28"/>
          <w:szCs w:val="28"/>
          <w:lang w:val="lv-LV"/>
        </w:rPr>
        <w:t xml:space="preserve">.gada </w:t>
      </w:r>
      <w:r w:rsidR="00F502AE">
        <w:rPr>
          <w:b/>
          <w:sz w:val="28"/>
          <w:szCs w:val="28"/>
          <w:lang w:val="lv-LV"/>
        </w:rPr>
        <w:t>26</w:t>
      </w:r>
      <w:r>
        <w:rPr>
          <w:b/>
          <w:sz w:val="28"/>
          <w:szCs w:val="28"/>
          <w:lang w:val="lv-LV"/>
        </w:rPr>
        <w:t>.</w:t>
      </w:r>
      <w:r w:rsidR="00F502AE">
        <w:rPr>
          <w:b/>
          <w:sz w:val="28"/>
          <w:szCs w:val="28"/>
          <w:lang w:val="lv-LV"/>
        </w:rPr>
        <w:t>aprīlī</w:t>
      </w:r>
    </w:p>
    <w:p w:rsidR="00AC117F" w:rsidRPr="008078E2" w:rsidRDefault="00AC117F" w:rsidP="00DB330A">
      <w:pPr>
        <w:widowControl w:val="0"/>
        <w:jc w:val="both"/>
        <w:rPr>
          <w:sz w:val="26"/>
          <w:szCs w:val="26"/>
          <w:lang w:val="lv-LV"/>
        </w:rPr>
      </w:pPr>
    </w:p>
    <w:p w:rsidR="00AC117F" w:rsidRPr="00627D13" w:rsidRDefault="00C271AF" w:rsidP="00DB330A">
      <w:pPr>
        <w:widowControl w:val="0"/>
        <w:spacing w:line="360" w:lineRule="auto"/>
        <w:jc w:val="both"/>
        <w:rPr>
          <w:lang w:val="lv-LV"/>
        </w:rPr>
      </w:pPr>
      <w:r w:rsidRPr="00627D13">
        <w:rPr>
          <w:b/>
          <w:u w:val="single"/>
          <w:lang w:val="lv-LV"/>
        </w:rPr>
        <w:t>Sēde notiek</w:t>
      </w:r>
      <w:r w:rsidRPr="00627D13">
        <w:rPr>
          <w:b/>
          <w:lang w:val="lv-LV"/>
        </w:rPr>
        <w:t>:</w:t>
      </w:r>
      <w:r w:rsidRPr="00627D13">
        <w:rPr>
          <w:lang w:val="lv-LV"/>
        </w:rPr>
        <w:t xml:space="preserve"> LR Ekonomikas ministrijā, Brīvības ielā 55, Rīgā, LV-1519, 506.telpā</w:t>
      </w:r>
    </w:p>
    <w:p w:rsidR="00AC117F" w:rsidRPr="00627D13" w:rsidRDefault="00C271AF" w:rsidP="00DB330A">
      <w:pPr>
        <w:widowControl w:val="0"/>
        <w:spacing w:line="360" w:lineRule="auto"/>
        <w:jc w:val="both"/>
        <w:rPr>
          <w:vertAlign w:val="superscript"/>
          <w:lang w:val="lv-LV"/>
        </w:rPr>
      </w:pPr>
      <w:r w:rsidRPr="00627D13">
        <w:rPr>
          <w:b/>
          <w:u w:val="single"/>
          <w:lang w:val="lv-LV"/>
        </w:rPr>
        <w:t>Sēdes sākums</w:t>
      </w:r>
      <w:r w:rsidRPr="00627D13">
        <w:rPr>
          <w:lang w:val="lv-LV"/>
        </w:rPr>
        <w:t>: plkst.</w:t>
      </w:r>
      <w:r w:rsidR="00F502AE">
        <w:rPr>
          <w:lang w:val="lv-LV"/>
        </w:rPr>
        <w:t>11</w:t>
      </w:r>
      <w:r w:rsidR="00994E1B" w:rsidRPr="00627D13">
        <w:rPr>
          <w:lang w:val="lv-LV"/>
        </w:rPr>
        <w:t>:00</w:t>
      </w:r>
    </w:p>
    <w:p w:rsidR="00AC117F" w:rsidRPr="00627D13" w:rsidRDefault="00C271AF" w:rsidP="00DB330A">
      <w:pPr>
        <w:widowControl w:val="0"/>
        <w:spacing w:line="360" w:lineRule="auto"/>
        <w:jc w:val="both"/>
        <w:rPr>
          <w:lang w:val="lv-LV"/>
        </w:rPr>
      </w:pPr>
      <w:r w:rsidRPr="00627D13">
        <w:rPr>
          <w:b/>
          <w:u w:val="single"/>
          <w:lang w:val="lv-LV"/>
        </w:rPr>
        <w:t>Sēdi vada</w:t>
      </w:r>
      <w:r w:rsidRPr="00627D13">
        <w:rPr>
          <w:lang w:val="lv-LV"/>
        </w:rPr>
        <w:t xml:space="preserve">: </w:t>
      </w:r>
      <w:r w:rsidR="00F502AE">
        <w:rPr>
          <w:lang w:val="lv-LV"/>
        </w:rPr>
        <w:t>J.Pūce</w:t>
      </w:r>
      <w:r w:rsidRPr="00627D13">
        <w:rPr>
          <w:lang w:val="lv-LV"/>
        </w:rPr>
        <w:t>, padomes priekšsēdētāj</w:t>
      </w:r>
      <w:r w:rsidR="00F502AE">
        <w:rPr>
          <w:lang w:val="lv-LV"/>
        </w:rPr>
        <w:t>s</w:t>
      </w:r>
    </w:p>
    <w:p w:rsidR="00AC117F" w:rsidRPr="00627D13" w:rsidRDefault="00C271AF" w:rsidP="00DB330A">
      <w:pPr>
        <w:widowControl w:val="0"/>
        <w:spacing w:line="360" w:lineRule="auto"/>
        <w:jc w:val="both"/>
        <w:rPr>
          <w:lang w:val="lv-LV"/>
        </w:rPr>
      </w:pPr>
      <w:r w:rsidRPr="00627D13">
        <w:rPr>
          <w:b/>
          <w:u w:val="single"/>
          <w:lang w:val="lv-LV"/>
        </w:rPr>
        <w:t>Sēdē piedalās</w:t>
      </w:r>
      <w:r w:rsidRPr="00627D13">
        <w:rPr>
          <w:lang w:val="lv-LV"/>
        </w:rPr>
        <w:t xml:space="preserve">: </w:t>
      </w:r>
    </w:p>
    <w:p w:rsidR="004E36E8" w:rsidRDefault="00C271AF" w:rsidP="00656EE8">
      <w:pPr>
        <w:widowControl w:val="0"/>
        <w:spacing w:line="360" w:lineRule="auto"/>
        <w:jc w:val="both"/>
        <w:rPr>
          <w:lang w:val="lv-LV"/>
        </w:rPr>
      </w:pPr>
      <w:r w:rsidRPr="009863D1">
        <w:rPr>
          <w:b/>
          <w:u w:val="single"/>
          <w:lang w:val="lv-LV"/>
        </w:rPr>
        <w:t>Padomes locekļi</w:t>
      </w:r>
      <w:r w:rsidRPr="009863D1">
        <w:rPr>
          <w:lang w:val="lv-LV"/>
        </w:rPr>
        <w:t xml:space="preserve"> –</w:t>
      </w:r>
    </w:p>
    <w:p w:rsidR="00F502AE" w:rsidRPr="009863D1" w:rsidRDefault="00F502AE" w:rsidP="00656EE8">
      <w:pPr>
        <w:widowControl w:val="0"/>
        <w:spacing w:line="360" w:lineRule="auto"/>
        <w:jc w:val="both"/>
        <w:rPr>
          <w:lang w:val="lv-LV"/>
        </w:rPr>
      </w:pPr>
      <w:r w:rsidRPr="00F502AE">
        <w:rPr>
          <w:lang w:val="lv-LV"/>
        </w:rPr>
        <w:t>Ekonomikas</w:t>
      </w:r>
      <w:r>
        <w:rPr>
          <w:lang w:val="lv-LV"/>
        </w:rPr>
        <w:t xml:space="preserve"> ministrijas valsts sekretārs </w:t>
      </w:r>
      <w:r>
        <w:rPr>
          <w:lang w:val="lv-LV"/>
        </w:rPr>
        <w:tab/>
      </w:r>
      <w:r>
        <w:rPr>
          <w:lang w:val="lv-LV"/>
        </w:rPr>
        <w:tab/>
      </w:r>
      <w:r>
        <w:rPr>
          <w:lang w:val="lv-LV"/>
        </w:rPr>
        <w:tab/>
      </w:r>
      <w:r>
        <w:rPr>
          <w:lang w:val="lv-LV"/>
        </w:rPr>
        <w:tab/>
        <w:t xml:space="preserve">                </w:t>
      </w:r>
      <w:r w:rsidRPr="00F502AE">
        <w:rPr>
          <w:lang w:val="lv-LV"/>
        </w:rPr>
        <w:t>- J.Pūce</w:t>
      </w:r>
    </w:p>
    <w:p w:rsidR="007E0F1F" w:rsidRPr="009863D1" w:rsidRDefault="00C271AF" w:rsidP="005410CC">
      <w:pPr>
        <w:widowControl w:val="0"/>
        <w:tabs>
          <w:tab w:val="left" w:pos="7371"/>
        </w:tabs>
        <w:ind w:right="2693"/>
        <w:jc w:val="both"/>
        <w:rPr>
          <w:lang w:val="lv-LV"/>
        </w:rPr>
      </w:pPr>
      <w:r w:rsidRPr="009863D1">
        <w:rPr>
          <w:lang w:val="lv-LV"/>
        </w:rPr>
        <w:t>Patērētāju tiesīb</w:t>
      </w:r>
      <w:r w:rsidR="00F502AE">
        <w:rPr>
          <w:lang w:val="lv-LV"/>
        </w:rPr>
        <w:t>u aizsardzības centra direktore</w:t>
      </w:r>
      <w:r w:rsidR="00F502AE">
        <w:rPr>
          <w:lang w:val="lv-LV"/>
        </w:rPr>
        <w:tab/>
      </w:r>
      <w:r w:rsidRPr="009863D1">
        <w:rPr>
          <w:lang w:val="lv-LV"/>
        </w:rPr>
        <w:t>- B.Vītoliņa</w:t>
      </w:r>
    </w:p>
    <w:p w:rsidR="00F133F9" w:rsidRPr="009863D1" w:rsidRDefault="00C271AF" w:rsidP="00CA6381">
      <w:pPr>
        <w:widowControl w:val="0"/>
        <w:spacing w:before="120"/>
        <w:jc w:val="both"/>
        <w:rPr>
          <w:lang w:val="lv-LV"/>
        </w:rPr>
      </w:pPr>
      <w:r w:rsidRPr="009863D1">
        <w:rPr>
          <w:lang w:val="lv-LV"/>
        </w:rPr>
        <w:t>V</w:t>
      </w:r>
      <w:r w:rsidR="00EB4514" w:rsidRPr="009863D1">
        <w:rPr>
          <w:lang w:val="lv-LV"/>
        </w:rPr>
        <w:t>alsts ieņēmumu dienesta Akcīzes</w:t>
      </w:r>
      <w:r w:rsidRPr="009863D1">
        <w:rPr>
          <w:lang w:val="lv-LV"/>
        </w:rPr>
        <w:t xml:space="preserve"> pārvaldes</w:t>
      </w:r>
      <w:r w:rsidRPr="009863D1">
        <w:rPr>
          <w:lang w:val="lv-LV"/>
        </w:rPr>
        <w:tab/>
      </w:r>
      <w:r w:rsidRPr="009863D1">
        <w:rPr>
          <w:lang w:val="lv-LV"/>
        </w:rPr>
        <w:tab/>
      </w:r>
      <w:r w:rsidR="00EB4514" w:rsidRPr="009863D1">
        <w:rPr>
          <w:lang w:val="lv-LV"/>
        </w:rPr>
        <w:tab/>
      </w:r>
      <w:r w:rsidR="00EB4514" w:rsidRPr="009863D1">
        <w:rPr>
          <w:lang w:val="lv-LV"/>
        </w:rPr>
        <w:tab/>
      </w:r>
      <w:r w:rsidR="005319CA" w:rsidRPr="009863D1">
        <w:rPr>
          <w:lang w:val="lv-LV"/>
        </w:rPr>
        <w:t xml:space="preserve">   </w:t>
      </w:r>
      <w:r w:rsidRPr="009863D1">
        <w:rPr>
          <w:lang w:val="lv-LV"/>
        </w:rPr>
        <w:t>- Ģ.Kaņeps</w:t>
      </w:r>
    </w:p>
    <w:p w:rsidR="00F133F9" w:rsidRPr="009863D1" w:rsidRDefault="00C271AF" w:rsidP="00CA6381">
      <w:pPr>
        <w:widowControl w:val="0"/>
        <w:tabs>
          <w:tab w:val="left" w:pos="7020"/>
          <w:tab w:val="left" w:pos="7371"/>
        </w:tabs>
        <w:ind w:right="2693"/>
        <w:jc w:val="both"/>
        <w:rPr>
          <w:lang w:val="lv-LV"/>
        </w:rPr>
      </w:pPr>
      <w:r w:rsidRPr="009863D1">
        <w:rPr>
          <w:lang w:val="lv-LV"/>
        </w:rPr>
        <w:t xml:space="preserve">Uzraudzības daļas vadītājs </w:t>
      </w:r>
    </w:p>
    <w:p w:rsidR="004E36E8" w:rsidRPr="009863D1" w:rsidRDefault="00C271AF" w:rsidP="00CA6381">
      <w:pPr>
        <w:widowControl w:val="0"/>
        <w:tabs>
          <w:tab w:val="left" w:pos="7020"/>
          <w:tab w:val="left" w:pos="7371"/>
        </w:tabs>
        <w:spacing w:before="120"/>
        <w:ind w:right="2693"/>
        <w:jc w:val="both"/>
        <w:rPr>
          <w:lang w:val="lv-LV"/>
        </w:rPr>
      </w:pPr>
      <w:r w:rsidRPr="009863D1">
        <w:rPr>
          <w:lang w:val="lv-LV"/>
        </w:rPr>
        <w:t>Valsts darba inspekcijas Darba aizsardzības nodaļas vadītāja</w:t>
      </w:r>
      <w:r w:rsidRPr="009863D1">
        <w:rPr>
          <w:lang w:val="lv-LV"/>
        </w:rPr>
        <w:tab/>
      </w:r>
      <w:r w:rsidRPr="009863D1">
        <w:rPr>
          <w:lang w:val="lv-LV"/>
        </w:rPr>
        <w:tab/>
        <w:t>- S.Zariņa</w:t>
      </w:r>
    </w:p>
    <w:p w:rsidR="002207C7" w:rsidRPr="009863D1" w:rsidRDefault="002207C7" w:rsidP="00CA6381">
      <w:pPr>
        <w:widowControl w:val="0"/>
        <w:tabs>
          <w:tab w:val="left" w:pos="7020"/>
          <w:tab w:val="left" w:pos="7371"/>
          <w:tab w:val="left" w:pos="7655"/>
        </w:tabs>
        <w:spacing w:before="120"/>
        <w:ind w:right="2693"/>
        <w:jc w:val="both"/>
        <w:rPr>
          <w:lang w:val="lv-LV"/>
        </w:rPr>
      </w:pPr>
      <w:r w:rsidRPr="009863D1">
        <w:rPr>
          <w:lang w:val="lv-LV"/>
        </w:rPr>
        <w:t xml:space="preserve">Vides ministrijas Vides aizsardzības departamenta Ķīmisko vielu un risku nodaļas vadītājs  </w:t>
      </w:r>
      <w:r w:rsidRPr="009863D1">
        <w:rPr>
          <w:lang w:val="lv-LV"/>
        </w:rPr>
        <w:tab/>
      </w:r>
      <w:r w:rsidRPr="009863D1">
        <w:rPr>
          <w:lang w:val="lv-LV"/>
        </w:rPr>
        <w:tab/>
        <w:t>- A.Plāte</w:t>
      </w:r>
    </w:p>
    <w:p w:rsidR="006F0EB3" w:rsidRPr="00627D13" w:rsidRDefault="006F0EB3" w:rsidP="00CA6381">
      <w:pPr>
        <w:widowControl w:val="0"/>
        <w:tabs>
          <w:tab w:val="left" w:pos="7371"/>
        </w:tabs>
        <w:spacing w:before="120"/>
        <w:ind w:right="2693"/>
        <w:jc w:val="both"/>
        <w:rPr>
          <w:lang w:val="lv-LV"/>
        </w:rPr>
      </w:pPr>
      <w:r w:rsidRPr="00627D13">
        <w:rPr>
          <w:lang w:val="lv-LV"/>
        </w:rPr>
        <w:t xml:space="preserve">Labklājības ministrijas Darba attiecību un darba aizsardzības politikas </w:t>
      </w:r>
      <w:r w:rsidR="00B02392">
        <w:rPr>
          <w:lang w:val="lv-LV"/>
        </w:rPr>
        <w:t>departamenta</w:t>
      </w:r>
      <w:r w:rsidRPr="00627D13">
        <w:rPr>
          <w:lang w:val="lv-LV"/>
        </w:rPr>
        <w:t xml:space="preserve"> </w:t>
      </w:r>
      <w:r w:rsidR="00B02392">
        <w:rPr>
          <w:lang w:val="lv-LV"/>
        </w:rPr>
        <w:t>vecākā eksperte</w:t>
      </w:r>
      <w:r w:rsidRPr="00627D13">
        <w:rPr>
          <w:lang w:val="lv-LV"/>
        </w:rPr>
        <w:tab/>
        <w:t>- M.Vīksne</w:t>
      </w:r>
    </w:p>
    <w:p w:rsidR="006F0EB3" w:rsidRPr="00627D13" w:rsidRDefault="006F0EB3" w:rsidP="00CA6381">
      <w:pPr>
        <w:widowControl w:val="0"/>
        <w:tabs>
          <w:tab w:val="left" w:pos="7371"/>
        </w:tabs>
        <w:spacing w:before="120"/>
        <w:ind w:right="2693"/>
        <w:jc w:val="both"/>
        <w:rPr>
          <w:lang w:val="lv-LV"/>
        </w:rPr>
      </w:pPr>
      <w:r w:rsidRPr="0007004D">
        <w:rPr>
          <w:lang w:val="lv-LV"/>
        </w:rPr>
        <w:t>Valsts ieņēmumu dienesta VID Muitas pārvaldes Muitas atļauju kontroles daļas vadītāja</w:t>
      </w:r>
      <w:r w:rsidRPr="00627D13">
        <w:rPr>
          <w:lang w:val="lv-LV"/>
        </w:rPr>
        <w:tab/>
        <w:t>- I.</w:t>
      </w:r>
      <w:r>
        <w:rPr>
          <w:lang w:val="lv-LV"/>
        </w:rPr>
        <w:t>Valtere</w:t>
      </w:r>
    </w:p>
    <w:p w:rsidR="00B02392" w:rsidRDefault="006F0EB3" w:rsidP="00CA6381">
      <w:pPr>
        <w:widowControl w:val="0"/>
        <w:tabs>
          <w:tab w:val="left" w:pos="7371"/>
        </w:tabs>
        <w:spacing w:before="120"/>
        <w:ind w:right="2693"/>
        <w:jc w:val="both"/>
        <w:rPr>
          <w:lang w:val="lv-LV"/>
        </w:rPr>
      </w:pPr>
      <w:r w:rsidRPr="00627D13">
        <w:rPr>
          <w:lang w:val="lv-LV"/>
        </w:rPr>
        <w:t>Zemkopības ministrijas Veterinārā un pārtikas departamenta direktora vietniece</w:t>
      </w:r>
      <w:r w:rsidR="00B02392">
        <w:rPr>
          <w:lang w:val="lv-LV"/>
        </w:rPr>
        <w:tab/>
      </w:r>
      <w:r w:rsidR="00B02392" w:rsidRPr="00627D13">
        <w:rPr>
          <w:lang w:val="lv-LV"/>
        </w:rPr>
        <w:t>- D.Ugare</w:t>
      </w:r>
    </w:p>
    <w:p w:rsidR="006F0EB3" w:rsidRDefault="00B02392" w:rsidP="00CA6381">
      <w:pPr>
        <w:widowControl w:val="0"/>
        <w:tabs>
          <w:tab w:val="left" w:pos="7371"/>
        </w:tabs>
        <w:spacing w:before="120"/>
        <w:ind w:right="2693"/>
        <w:jc w:val="both"/>
        <w:rPr>
          <w:lang w:val="lv-LV"/>
        </w:rPr>
      </w:pPr>
      <w:r>
        <w:rPr>
          <w:lang w:val="lv-LV"/>
        </w:rPr>
        <w:t>Pārtikas un veterinārā dienesta Robežkontroles departamenta direktores vietniece</w:t>
      </w:r>
      <w:r>
        <w:rPr>
          <w:lang w:val="lv-LV"/>
        </w:rPr>
        <w:tab/>
        <w:t>-T.Garanča</w:t>
      </w:r>
      <w:r w:rsidR="006F0EB3" w:rsidRPr="00627D13">
        <w:rPr>
          <w:lang w:val="lv-LV"/>
        </w:rPr>
        <w:tab/>
      </w:r>
    </w:p>
    <w:p w:rsidR="00A14975" w:rsidRDefault="00B02392" w:rsidP="005410CC">
      <w:pPr>
        <w:widowControl w:val="0"/>
        <w:tabs>
          <w:tab w:val="left" w:pos="7371"/>
        </w:tabs>
        <w:spacing w:before="120"/>
        <w:ind w:right="2693"/>
        <w:jc w:val="both"/>
        <w:rPr>
          <w:lang w:val="lv-LV"/>
        </w:rPr>
      </w:pPr>
      <w:r w:rsidRPr="00B02392">
        <w:rPr>
          <w:lang w:val="lv-LV"/>
        </w:rPr>
        <w:t>Valsts sabiedrības ar ierobežotu atbildību „Latvijas proves birojs” direktora vietnieks</w:t>
      </w:r>
      <w:r w:rsidRPr="00B02392">
        <w:rPr>
          <w:lang w:val="lv-LV"/>
        </w:rPr>
        <w:tab/>
        <w:t>- K.Klints</w:t>
      </w:r>
    </w:p>
    <w:p w:rsidR="005410CC" w:rsidRPr="009863D1" w:rsidRDefault="005410CC" w:rsidP="005410CC">
      <w:pPr>
        <w:widowControl w:val="0"/>
        <w:tabs>
          <w:tab w:val="left" w:pos="7371"/>
        </w:tabs>
        <w:spacing w:before="120"/>
        <w:ind w:right="2693"/>
        <w:jc w:val="both"/>
        <w:rPr>
          <w:lang w:val="lv-LV"/>
        </w:rPr>
      </w:pPr>
    </w:p>
    <w:p w:rsidR="00AC117F" w:rsidRPr="009863D1" w:rsidRDefault="00C271AF" w:rsidP="00DB330A">
      <w:pPr>
        <w:pStyle w:val="Heading7"/>
        <w:keepNext w:val="0"/>
        <w:widowControl w:val="0"/>
        <w:spacing w:line="360" w:lineRule="auto"/>
        <w:ind w:left="0" w:firstLine="0"/>
        <w:rPr>
          <w:b/>
          <w:sz w:val="24"/>
          <w:lang w:val="lv-LV"/>
        </w:rPr>
      </w:pPr>
      <w:r w:rsidRPr="009863D1">
        <w:rPr>
          <w:b/>
          <w:sz w:val="24"/>
          <w:u w:val="single"/>
          <w:lang w:val="lv-LV"/>
        </w:rPr>
        <w:t>Uzaicinātie</w:t>
      </w:r>
      <w:r w:rsidRPr="009863D1">
        <w:rPr>
          <w:b/>
          <w:sz w:val="24"/>
          <w:lang w:val="lv-LV"/>
        </w:rPr>
        <w:t xml:space="preserve"> –</w:t>
      </w:r>
    </w:p>
    <w:p w:rsidR="00FC2C4B" w:rsidRPr="009863D1" w:rsidRDefault="00FC2C4B" w:rsidP="00CA6381">
      <w:pPr>
        <w:spacing w:before="120"/>
        <w:jc w:val="both"/>
        <w:rPr>
          <w:lang w:val="lv-LV"/>
        </w:rPr>
      </w:pPr>
      <w:r w:rsidRPr="009863D1">
        <w:rPr>
          <w:lang w:val="lv-LV"/>
        </w:rPr>
        <w:t>Ekonomikas ministrija</w:t>
      </w:r>
      <w:r w:rsidR="00EB4514" w:rsidRPr="009863D1">
        <w:rPr>
          <w:lang w:val="lv-LV"/>
        </w:rPr>
        <w:t>s valsts sekretāra vietniece</w:t>
      </w:r>
      <w:r w:rsidR="00EB4514" w:rsidRPr="009863D1">
        <w:rPr>
          <w:lang w:val="lv-LV"/>
        </w:rPr>
        <w:tab/>
      </w:r>
      <w:r w:rsidR="00EB4514" w:rsidRPr="009863D1">
        <w:rPr>
          <w:lang w:val="lv-LV"/>
        </w:rPr>
        <w:tab/>
      </w:r>
      <w:r w:rsidR="00EB4514" w:rsidRPr="009863D1">
        <w:rPr>
          <w:lang w:val="lv-LV"/>
        </w:rPr>
        <w:tab/>
      </w:r>
      <w:r w:rsidR="005319CA" w:rsidRPr="009863D1">
        <w:rPr>
          <w:lang w:val="lv-LV"/>
        </w:rPr>
        <w:t xml:space="preserve">   </w:t>
      </w:r>
      <w:r w:rsidR="00826AA9" w:rsidRPr="009863D1">
        <w:rPr>
          <w:lang w:val="lv-LV"/>
        </w:rPr>
        <w:tab/>
        <w:t xml:space="preserve">   </w:t>
      </w:r>
      <w:r w:rsidR="00EB4514" w:rsidRPr="009863D1">
        <w:rPr>
          <w:lang w:val="lv-LV"/>
        </w:rPr>
        <w:t xml:space="preserve">- </w:t>
      </w:r>
      <w:r w:rsidRPr="009863D1">
        <w:rPr>
          <w:lang w:val="lv-LV"/>
        </w:rPr>
        <w:t>Z.Liepiņa</w:t>
      </w:r>
    </w:p>
    <w:p w:rsidR="00AC117F" w:rsidRDefault="00C271AF" w:rsidP="00CA6381">
      <w:pPr>
        <w:widowControl w:val="0"/>
        <w:tabs>
          <w:tab w:val="left" w:pos="7371"/>
        </w:tabs>
        <w:spacing w:before="120"/>
        <w:ind w:right="2409"/>
        <w:jc w:val="both"/>
        <w:rPr>
          <w:lang w:val="lv-LV"/>
        </w:rPr>
      </w:pPr>
      <w:r w:rsidRPr="009863D1">
        <w:rPr>
          <w:lang w:val="lv-LV"/>
        </w:rPr>
        <w:t>Ekonomikas ministrijas Iekšējā tirgus departamenta Konkurences, tirdzniecības un patērētāju tiesību nodaļas v</w:t>
      </w:r>
      <w:r w:rsidR="002207C7" w:rsidRPr="009863D1">
        <w:rPr>
          <w:lang w:val="lv-LV"/>
        </w:rPr>
        <w:t>adītāja</w:t>
      </w:r>
      <w:r w:rsidR="00EB4514" w:rsidRPr="009863D1">
        <w:rPr>
          <w:lang w:val="lv-LV"/>
        </w:rPr>
        <w:tab/>
      </w:r>
      <w:r w:rsidRPr="009863D1">
        <w:rPr>
          <w:lang w:val="lv-LV"/>
        </w:rPr>
        <w:t>- L.Duntava</w:t>
      </w:r>
    </w:p>
    <w:p w:rsidR="00EB3DBE" w:rsidRPr="009863D1" w:rsidRDefault="00EB3DBE" w:rsidP="00CA6381">
      <w:pPr>
        <w:widowControl w:val="0"/>
        <w:tabs>
          <w:tab w:val="left" w:pos="7371"/>
        </w:tabs>
        <w:spacing w:before="120"/>
        <w:ind w:right="2409"/>
        <w:jc w:val="both"/>
        <w:rPr>
          <w:lang w:val="lv-LV"/>
        </w:rPr>
      </w:pPr>
      <w:r w:rsidRPr="009863D1">
        <w:rPr>
          <w:lang w:val="lv-LV"/>
        </w:rPr>
        <w:t>Ekonomikas ministrijas Iekšējā tirgus departamenta direktors</w:t>
      </w:r>
      <w:r w:rsidRPr="009863D1">
        <w:rPr>
          <w:lang w:val="lv-LV"/>
        </w:rPr>
        <w:tab/>
        <w:t>- G.Zadraks</w:t>
      </w:r>
    </w:p>
    <w:p w:rsidR="00656EE8" w:rsidRPr="009863D1" w:rsidRDefault="00656EE8" w:rsidP="00CA6381">
      <w:pPr>
        <w:widowControl w:val="0"/>
        <w:tabs>
          <w:tab w:val="left" w:pos="7371"/>
        </w:tabs>
        <w:spacing w:before="120"/>
        <w:ind w:right="2409"/>
        <w:jc w:val="both"/>
        <w:rPr>
          <w:lang w:val="lv-LV"/>
        </w:rPr>
      </w:pPr>
      <w:r w:rsidRPr="009863D1">
        <w:rPr>
          <w:lang w:val="lv-LV"/>
        </w:rPr>
        <w:t xml:space="preserve">Ekonomikas ministrijas Iekšējā tirgus departamenta </w:t>
      </w:r>
      <w:r w:rsidR="00B02392" w:rsidRPr="00B02392">
        <w:rPr>
          <w:lang w:val="lv-LV"/>
        </w:rPr>
        <w:t xml:space="preserve">Konkurences, tirdzniecības un patērētāju tiesību nodaļas </w:t>
      </w:r>
      <w:r w:rsidR="00B02392">
        <w:rPr>
          <w:lang w:val="lv-LV"/>
        </w:rPr>
        <w:t>vecākā referente</w:t>
      </w:r>
      <w:r w:rsidR="00B02392">
        <w:rPr>
          <w:lang w:val="lv-LV"/>
        </w:rPr>
        <w:tab/>
      </w:r>
      <w:r w:rsidRPr="009863D1">
        <w:rPr>
          <w:lang w:val="lv-LV"/>
        </w:rPr>
        <w:t>- D.</w:t>
      </w:r>
      <w:r w:rsidR="00B02392">
        <w:rPr>
          <w:lang w:val="lv-LV"/>
        </w:rPr>
        <w:t>Ločmele</w:t>
      </w:r>
    </w:p>
    <w:p w:rsidR="003D3535" w:rsidRPr="009863D1" w:rsidRDefault="00C271AF" w:rsidP="00CA6381">
      <w:pPr>
        <w:widowControl w:val="0"/>
        <w:tabs>
          <w:tab w:val="left" w:pos="7020"/>
          <w:tab w:val="left" w:pos="7371"/>
          <w:tab w:val="left" w:pos="7655"/>
        </w:tabs>
        <w:spacing w:before="120"/>
        <w:ind w:right="2693"/>
        <w:jc w:val="both"/>
        <w:rPr>
          <w:lang w:val="lv-LV"/>
        </w:rPr>
      </w:pPr>
      <w:r w:rsidRPr="009863D1">
        <w:rPr>
          <w:lang w:val="lv-LV"/>
        </w:rPr>
        <w:t>Valsts policijas Galvenās kārtības policijas pārvaldes Prevencijas pārvaldes priekšnieka vietnieks, Licencēšanas un atļauju</w:t>
      </w:r>
      <w:r w:rsidR="00EB4514" w:rsidRPr="009863D1">
        <w:rPr>
          <w:lang w:val="lv-LV"/>
        </w:rPr>
        <w:t xml:space="preserve"> sistēmas </w:t>
      </w:r>
      <w:r w:rsidR="00EB4514" w:rsidRPr="009863D1">
        <w:rPr>
          <w:lang w:val="lv-LV"/>
        </w:rPr>
        <w:lastRenderedPageBreak/>
        <w:t>nodaļas priekšnieks</w:t>
      </w:r>
      <w:r w:rsidR="00EB4514" w:rsidRPr="009863D1">
        <w:rPr>
          <w:lang w:val="lv-LV"/>
        </w:rPr>
        <w:tab/>
      </w:r>
      <w:r w:rsidR="00EB4514" w:rsidRPr="009863D1">
        <w:rPr>
          <w:lang w:val="lv-LV"/>
        </w:rPr>
        <w:tab/>
      </w:r>
      <w:r w:rsidRPr="009863D1">
        <w:rPr>
          <w:lang w:val="lv-LV"/>
        </w:rPr>
        <w:t>- A.Sudārs</w:t>
      </w:r>
    </w:p>
    <w:p w:rsidR="00AC117F" w:rsidRPr="006F0EB3" w:rsidRDefault="00C271AF" w:rsidP="00CA6381">
      <w:pPr>
        <w:widowControl w:val="0"/>
        <w:tabs>
          <w:tab w:val="left" w:pos="7020"/>
          <w:tab w:val="left" w:pos="7371"/>
          <w:tab w:val="left" w:pos="7655"/>
        </w:tabs>
        <w:spacing w:before="120"/>
        <w:ind w:right="2693"/>
        <w:jc w:val="both"/>
        <w:rPr>
          <w:lang w:val="lv-LV"/>
        </w:rPr>
      </w:pPr>
      <w:r w:rsidRPr="006F0EB3">
        <w:rPr>
          <w:lang w:val="lv-LV"/>
        </w:rPr>
        <w:t>Valsts ieņēmumu dienesta Muitas pārvaldes Muitas atļauju kontroles daļas Ierobežojumu un aizliegumu uzraudzības nodaļas vadītāja</w:t>
      </w:r>
      <w:r w:rsidRPr="006F0EB3">
        <w:rPr>
          <w:lang w:val="lv-LV"/>
        </w:rPr>
        <w:tab/>
      </w:r>
      <w:r w:rsidRPr="006F0EB3">
        <w:rPr>
          <w:lang w:val="lv-LV"/>
        </w:rPr>
        <w:tab/>
        <w:t>- I.Svīķe</w:t>
      </w:r>
    </w:p>
    <w:p w:rsidR="00BD515C" w:rsidRDefault="00C271AF" w:rsidP="00856463">
      <w:pPr>
        <w:widowControl w:val="0"/>
        <w:tabs>
          <w:tab w:val="left" w:pos="7020"/>
          <w:tab w:val="left" w:pos="7371"/>
          <w:tab w:val="left" w:pos="7655"/>
        </w:tabs>
        <w:spacing w:before="120"/>
        <w:ind w:right="2693"/>
        <w:jc w:val="both"/>
        <w:rPr>
          <w:lang w:val="lv-LV"/>
        </w:rPr>
      </w:pPr>
      <w:r w:rsidRPr="006F0EB3">
        <w:rPr>
          <w:lang w:val="lv-LV"/>
        </w:rPr>
        <w:t>Patērētāju tiesību aizsardzības centra Preču un pakalpojumu uzrau</w:t>
      </w:r>
      <w:r w:rsidR="00EB4514" w:rsidRPr="006F0EB3">
        <w:rPr>
          <w:lang w:val="lv-LV"/>
        </w:rPr>
        <w:t>dzības departamenta direktore</w:t>
      </w:r>
      <w:r w:rsidR="00EB4514" w:rsidRPr="006F0EB3">
        <w:rPr>
          <w:lang w:val="lv-LV"/>
        </w:rPr>
        <w:tab/>
      </w:r>
      <w:r w:rsidR="00EB4514" w:rsidRPr="006F0EB3">
        <w:rPr>
          <w:lang w:val="lv-LV"/>
        </w:rPr>
        <w:tab/>
      </w:r>
      <w:r w:rsidRPr="006F0EB3">
        <w:rPr>
          <w:lang w:val="lv-LV"/>
        </w:rPr>
        <w:t>- L.Rinkule</w:t>
      </w:r>
    </w:p>
    <w:p w:rsidR="00856463" w:rsidRDefault="00856463" w:rsidP="00856463">
      <w:pPr>
        <w:widowControl w:val="0"/>
        <w:tabs>
          <w:tab w:val="left" w:pos="7020"/>
          <w:tab w:val="left" w:pos="7371"/>
          <w:tab w:val="left" w:pos="7655"/>
        </w:tabs>
        <w:spacing w:before="120"/>
        <w:ind w:right="2693"/>
        <w:jc w:val="both"/>
        <w:rPr>
          <w:lang w:val="lv-LV"/>
        </w:rPr>
      </w:pPr>
      <w:r>
        <w:rPr>
          <w:lang w:val="lv-LV"/>
        </w:rPr>
        <w:t>Iekšlietu ministrijas Nozares politikas departamenta direktors</w:t>
      </w:r>
      <w:r>
        <w:rPr>
          <w:lang w:val="lv-LV"/>
        </w:rPr>
        <w:tab/>
      </w:r>
      <w:r>
        <w:rPr>
          <w:lang w:val="lv-LV"/>
        </w:rPr>
        <w:tab/>
      </w:r>
      <w:r w:rsidR="00817757">
        <w:rPr>
          <w:lang w:val="lv-LV"/>
        </w:rPr>
        <w:t>-</w:t>
      </w:r>
      <w:r w:rsidR="00791D4D">
        <w:rPr>
          <w:lang w:val="lv-LV"/>
        </w:rPr>
        <w:t xml:space="preserve"> </w:t>
      </w:r>
      <w:r w:rsidR="00817757">
        <w:rPr>
          <w:lang w:val="lv-LV"/>
        </w:rPr>
        <w:t>D.</w:t>
      </w:r>
      <w:r>
        <w:rPr>
          <w:lang w:val="lv-LV"/>
        </w:rPr>
        <w:t>Trofimovs</w:t>
      </w:r>
    </w:p>
    <w:p w:rsidR="00856463" w:rsidRDefault="00856463" w:rsidP="00856463">
      <w:pPr>
        <w:widowControl w:val="0"/>
        <w:tabs>
          <w:tab w:val="left" w:pos="7020"/>
          <w:tab w:val="left" w:pos="7371"/>
          <w:tab w:val="left" w:pos="7655"/>
        </w:tabs>
        <w:spacing w:before="120"/>
        <w:ind w:right="2693"/>
        <w:jc w:val="both"/>
        <w:rPr>
          <w:lang w:val="lv-LV"/>
        </w:rPr>
      </w:pPr>
      <w:r>
        <w:rPr>
          <w:lang w:val="lv-LV"/>
        </w:rPr>
        <w:t>Veselības inspekcijas Produktu kontroles nodaļas vadītāja</w:t>
      </w:r>
      <w:r>
        <w:rPr>
          <w:lang w:val="lv-LV"/>
        </w:rPr>
        <w:tab/>
      </w:r>
      <w:r>
        <w:rPr>
          <w:lang w:val="lv-LV"/>
        </w:rPr>
        <w:tab/>
      </w:r>
      <w:r w:rsidR="00817757">
        <w:rPr>
          <w:lang w:val="lv-LV"/>
        </w:rPr>
        <w:t>-</w:t>
      </w:r>
      <w:r w:rsidR="00791D4D">
        <w:rPr>
          <w:lang w:val="lv-LV"/>
        </w:rPr>
        <w:t xml:space="preserve"> </w:t>
      </w:r>
      <w:r w:rsidR="00817757">
        <w:rPr>
          <w:lang w:val="lv-LV"/>
        </w:rPr>
        <w:t>S.</w:t>
      </w:r>
      <w:r>
        <w:rPr>
          <w:lang w:val="lv-LV"/>
        </w:rPr>
        <w:t>Elferte</w:t>
      </w:r>
    </w:p>
    <w:p w:rsidR="00856463" w:rsidRDefault="00856463" w:rsidP="00856463">
      <w:pPr>
        <w:widowControl w:val="0"/>
        <w:tabs>
          <w:tab w:val="left" w:pos="7020"/>
          <w:tab w:val="left" w:pos="7371"/>
          <w:tab w:val="left" w:pos="7655"/>
        </w:tabs>
        <w:spacing w:before="120"/>
        <w:ind w:right="2693"/>
        <w:jc w:val="both"/>
        <w:rPr>
          <w:lang w:val="lv-LV"/>
        </w:rPr>
      </w:pPr>
      <w:r>
        <w:rPr>
          <w:lang w:val="lv-LV"/>
        </w:rPr>
        <w:t>Veselības inspekcijas Vides veselības nodaļas vadīt</w:t>
      </w:r>
      <w:r w:rsidR="00817757">
        <w:rPr>
          <w:lang w:val="lv-LV"/>
        </w:rPr>
        <w:t>āja</w:t>
      </w:r>
      <w:r w:rsidR="00817757">
        <w:rPr>
          <w:lang w:val="lv-LV"/>
        </w:rPr>
        <w:tab/>
      </w:r>
      <w:r w:rsidR="00817757">
        <w:rPr>
          <w:lang w:val="lv-LV"/>
        </w:rPr>
        <w:tab/>
        <w:t>-</w:t>
      </w:r>
      <w:r w:rsidR="00791D4D">
        <w:rPr>
          <w:lang w:val="lv-LV"/>
        </w:rPr>
        <w:t xml:space="preserve"> </w:t>
      </w:r>
      <w:r w:rsidR="00817757">
        <w:rPr>
          <w:lang w:val="lv-LV"/>
        </w:rPr>
        <w:t>S.</w:t>
      </w:r>
      <w:r>
        <w:rPr>
          <w:lang w:val="lv-LV"/>
        </w:rPr>
        <w:t>Muceniece</w:t>
      </w:r>
    </w:p>
    <w:p w:rsidR="00856463" w:rsidRDefault="00856463" w:rsidP="00856463">
      <w:pPr>
        <w:widowControl w:val="0"/>
        <w:tabs>
          <w:tab w:val="left" w:pos="7020"/>
          <w:tab w:val="left" w:pos="7371"/>
          <w:tab w:val="left" w:pos="7655"/>
        </w:tabs>
        <w:spacing w:before="120"/>
        <w:ind w:right="2693"/>
        <w:jc w:val="both"/>
        <w:rPr>
          <w:lang w:val="lv-LV"/>
        </w:rPr>
      </w:pPr>
      <w:r>
        <w:rPr>
          <w:lang w:val="lv-LV"/>
        </w:rPr>
        <w:t>Valsts tehniskās uzraudzības aģentūra</w:t>
      </w:r>
      <w:r w:rsidR="00BE1898">
        <w:rPr>
          <w:lang w:val="lv-LV"/>
        </w:rPr>
        <w:t xml:space="preserve">s </w:t>
      </w:r>
      <w:r w:rsidR="00BE1898" w:rsidRPr="00BE1898">
        <w:rPr>
          <w:lang w:val="lv-LV"/>
        </w:rPr>
        <w:t>Tehniskās uzraudzības nodaļas vadītājs</w:t>
      </w:r>
      <w:r>
        <w:rPr>
          <w:lang w:val="lv-LV"/>
        </w:rPr>
        <w:tab/>
      </w:r>
      <w:r>
        <w:rPr>
          <w:lang w:val="lv-LV"/>
        </w:rPr>
        <w:tab/>
        <w:t>-</w:t>
      </w:r>
      <w:r w:rsidR="00791D4D">
        <w:rPr>
          <w:lang w:val="lv-LV"/>
        </w:rPr>
        <w:t xml:space="preserve"> </w:t>
      </w:r>
      <w:r w:rsidR="00817757">
        <w:rPr>
          <w:lang w:val="lv-LV"/>
        </w:rPr>
        <w:t>Ģ.</w:t>
      </w:r>
      <w:r>
        <w:rPr>
          <w:lang w:val="lv-LV"/>
        </w:rPr>
        <w:t>Skrīvelis</w:t>
      </w:r>
    </w:p>
    <w:p w:rsidR="00856463" w:rsidRDefault="00BE1898" w:rsidP="00856463">
      <w:pPr>
        <w:widowControl w:val="0"/>
        <w:tabs>
          <w:tab w:val="left" w:pos="7020"/>
          <w:tab w:val="left" w:pos="7371"/>
          <w:tab w:val="left" w:pos="7655"/>
        </w:tabs>
        <w:spacing w:before="120"/>
        <w:ind w:right="2693"/>
        <w:jc w:val="both"/>
        <w:rPr>
          <w:lang w:val="lv-LV"/>
        </w:rPr>
      </w:pPr>
      <w:r>
        <w:rPr>
          <w:lang w:val="lv-LV"/>
        </w:rPr>
        <w:t xml:space="preserve">Valsts vides dienesta </w:t>
      </w:r>
      <w:r w:rsidRPr="00BE1898">
        <w:rPr>
          <w:lang w:val="lv-LV"/>
        </w:rPr>
        <w:t>Kontroles uzraudzības daļa</w:t>
      </w:r>
      <w:r>
        <w:rPr>
          <w:lang w:val="lv-LV"/>
        </w:rPr>
        <w:t>s vecāk</w:t>
      </w:r>
      <w:r w:rsidR="00817757">
        <w:rPr>
          <w:lang w:val="lv-LV"/>
        </w:rPr>
        <w:t>ā inspektore</w:t>
      </w:r>
      <w:r w:rsidR="00817757">
        <w:rPr>
          <w:lang w:val="lv-LV"/>
        </w:rPr>
        <w:tab/>
      </w:r>
      <w:r w:rsidR="00817757">
        <w:rPr>
          <w:lang w:val="lv-LV"/>
        </w:rPr>
        <w:tab/>
        <w:t>-</w:t>
      </w:r>
      <w:r w:rsidR="00791D4D">
        <w:rPr>
          <w:lang w:val="lv-LV"/>
        </w:rPr>
        <w:t xml:space="preserve"> </w:t>
      </w:r>
      <w:r w:rsidR="00817757">
        <w:rPr>
          <w:lang w:val="lv-LV"/>
        </w:rPr>
        <w:t>O.</w:t>
      </w:r>
      <w:r>
        <w:rPr>
          <w:lang w:val="lv-LV"/>
        </w:rPr>
        <w:t>Smirnova</w:t>
      </w:r>
    </w:p>
    <w:p w:rsidR="00BE1898" w:rsidRPr="00EB3DBE" w:rsidRDefault="00BE1898" w:rsidP="00856463">
      <w:pPr>
        <w:widowControl w:val="0"/>
        <w:tabs>
          <w:tab w:val="left" w:pos="7020"/>
          <w:tab w:val="left" w:pos="7371"/>
          <w:tab w:val="left" w:pos="7655"/>
        </w:tabs>
        <w:spacing w:before="120"/>
        <w:ind w:right="2693"/>
        <w:jc w:val="both"/>
        <w:rPr>
          <w:rStyle w:val="st1"/>
          <w:lang w:val="lv-LV"/>
        </w:rPr>
      </w:pPr>
    </w:p>
    <w:p w:rsidR="00AC117F" w:rsidRDefault="00C271AF" w:rsidP="00DB330A">
      <w:pPr>
        <w:widowControl w:val="0"/>
        <w:tabs>
          <w:tab w:val="left" w:pos="7020"/>
          <w:tab w:val="left" w:pos="7371"/>
          <w:tab w:val="left" w:pos="7655"/>
        </w:tabs>
        <w:ind w:right="2693"/>
        <w:jc w:val="both"/>
        <w:rPr>
          <w:lang w:val="lv-LV"/>
        </w:rPr>
      </w:pPr>
      <w:r w:rsidRPr="00627D13">
        <w:rPr>
          <w:b/>
          <w:u w:val="single"/>
          <w:lang w:val="lv-LV"/>
        </w:rPr>
        <w:t>Sēdē nepiedalās</w:t>
      </w:r>
      <w:r w:rsidRPr="00627D13">
        <w:rPr>
          <w:lang w:val="lv-LV"/>
        </w:rPr>
        <w:t>:</w:t>
      </w:r>
    </w:p>
    <w:p w:rsidR="00BE1898" w:rsidRDefault="00817757" w:rsidP="00DB330A">
      <w:pPr>
        <w:widowControl w:val="0"/>
        <w:tabs>
          <w:tab w:val="left" w:pos="7020"/>
          <w:tab w:val="left" w:pos="7371"/>
          <w:tab w:val="left" w:pos="7655"/>
        </w:tabs>
        <w:ind w:right="2693"/>
        <w:jc w:val="both"/>
        <w:rPr>
          <w:lang w:val="lv-LV"/>
        </w:rPr>
      </w:pPr>
      <w:r>
        <w:rPr>
          <w:lang w:val="lv-LV"/>
        </w:rPr>
        <w:t>Valsts tehniskās uzraudzības aģentūras direktors</w:t>
      </w:r>
      <w:r>
        <w:rPr>
          <w:lang w:val="lv-LV"/>
        </w:rPr>
        <w:tab/>
      </w:r>
      <w:r>
        <w:rPr>
          <w:lang w:val="lv-LV"/>
        </w:rPr>
        <w:tab/>
        <w:t>-A.Binovskis</w:t>
      </w:r>
    </w:p>
    <w:p w:rsidR="00817757" w:rsidRPr="00627D13" w:rsidRDefault="00817757" w:rsidP="00DB330A">
      <w:pPr>
        <w:widowControl w:val="0"/>
        <w:tabs>
          <w:tab w:val="left" w:pos="7020"/>
          <w:tab w:val="left" w:pos="7371"/>
          <w:tab w:val="left" w:pos="7655"/>
        </w:tabs>
        <w:ind w:right="2693"/>
        <w:jc w:val="both"/>
        <w:rPr>
          <w:lang w:val="lv-LV"/>
        </w:rPr>
      </w:pPr>
      <w:r>
        <w:rPr>
          <w:lang w:val="lv-LV"/>
        </w:rPr>
        <w:t>Valsts augu aizsardzības dienesta Agroķīmijas departamenta direktore</w:t>
      </w:r>
      <w:r>
        <w:rPr>
          <w:lang w:val="lv-LV"/>
        </w:rPr>
        <w:tab/>
      </w:r>
      <w:r>
        <w:rPr>
          <w:lang w:val="lv-LV"/>
        </w:rPr>
        <w:tab/>
        <w:t>-</w:t>
      </w:r>
      <w:r w:rsidR="00791D4D">
        <w:rPr>
          <w:lang w:val="lv-LV"/>
        </w:rPr>
        <w:t xml:space="preserve"> </w:t>
      </w:r>
      <w:r>
        <w:rPr>
          <w:lang w:val="lv-LV"/>
        </w:rPr>
        <w:t>S.Rulle</w:t>
      </w:r>
    </w:p>
    <w:p w:rsidR="00191057" w:rsidRDefault="00C271AF" w:rsidP="00CA6381">
      <w:pPr>
        <w:widowControl w:val="0"/>
        <w:tabs>
          <w:tab w:val="left" w:pos="7371"/>
        </w:tabs>
        <w:spacing w:before="120"/>
        <w:ind w:right="2693"/>
        <w:jc w:val="both"/>
        <w:rPr>
          <w:lang w:val="lv-LV"/>
        </w:rPr>
      </w:pPr>
      <w:r w:rsidRPr="00627D13">
        <w:rPr>
          <w:lang w:val="lv-LV"/>
        </w:rPr>
        <w:t>Veselības ministrij</w:t>
      </w:r>
      <w:r w:rsidR="00C66AE7" w:rsidRPr="00627D13">
        <w:rPr>
          <w:lang w:val="lv-LV"/>
        </w:rPr>
        <w:t xml:space="preserve">as </w:t>
      </w:r>
      <w:r w:rsidR="006F0EB3">
        <w:rPr>
          <w:lang w:val="lv-LV"/>
        </w:rPr>
        <w:t>Veselības aprūpes departamenta direktors</w:t>
      </w:r>
      <w:r w:rsidR="00C66AE7" w:rsidRPr="00627D13">
        <w:rPr>
          <w:lang w:val="lv-LV"/>
        </w:rPr>
        <w:t xml:space="preserve"> </w:t>
      </w:r>
      <w:r w:rsidR="00C66AE7" w:rsidRPr="00627D13">
        <w:rPr>
          <w:lang w:val="lv-LV"/>
        </w:rPr>
        <w:tab/>
      </w:r>
      <w:r w:rsidR="00791D4D">
        <w:rPr>
          <w:lang w:val="lv-LV"/>
        </w:rPr>
        <w:t xml:space="preserve">- </w:t>
      </w:r>
      <w:r w:rsidR="006F0EB3">
        <w:rPr>
          <w:lang w:val="lv-LV"/>
        </w:rPr>
        <w:t>E.Miķītis</w:t>
      </w:r>
    </w:p>
    <w:p w:rsidR="00817757" w:rsidRDefault="00817757" w:rsidP="00CA6381">
      <w:pPr>
        <w:widowControl w:val="0"/>
        <w:tabs>
          <w:tab w:val="left" w:pos="7371"/>
        </w:tabs>
        <w:spacing w:before="120"/>
        <w:ind w:right="2693"/>
        <w:jc w:val="both"/>
        <w:rPr>
          <w:lang w:val="lv-LV"/>
        </w:rPr>
      </w:pPr>
      <w:r>
        <w:rPr>
          <w:lang w:val="lv-LV"/>
        </w:rPr>
        <w:t>Veselības inspekcijas vadītājam</w:t>
      </w:r>
      <w:r>
        <w:rPr>
          <w:lang w:val="lv-LV"/>
        </w:rPr>
        <w:tab/>
        <w:t>-</w:t>
      </w:r>
      <w:r w:rsidR="00791D4D">
        <w:rPr>
          <w:lang w:val="lv-LV"/>
        </w:rPr>
        <w:t xml:space="preserve"> </w:t>
      </w:r>
      <w:r>
        <w:rPr>
          <w:lang w:val="lv-LV"/>
        </w:rPr>
        <w:t>E.Harasimjuks</w:t>
      </w:r>
    </w:p>
    <w:p w:rsidR="00817757" w:rsidRPr="00627D13" w:rsidRDefault="00817757" w:rsidP="00CA6381">
      <w:pPr>
        <w:widowControl w:val="0"/>
        <w:tabs>
          <w:tab w:val="left" w:pos="7371"/>
        </w:tabs>
        <w:spacing w:before="120"/>
        <w:ind w:right="2693"/>
        <w:jc w:val="both"/>
        <w:rPr>
          <w:lang w:val="lv-LV"/>
        </w:rPr>
      </w:pPr>
      <w:r>
        <w:rPr>
          <w:lang w:val="lv-LV"/>
        </w:rPr>
        <w:t>Nacionālā veselības dienesta direktors</w:t>
      </w:r>
      <w:r>
        <w:rPr>
          <w:lang w:val="lv-LV"/>
        </w:rPr>
        <w:tab/>
        <w:t>-</w:t>
      </w:r>
      <w:r w:rsidR="00791D4D">
        <w:rPr>
          <w:lang w:val="lv-LV"/>
        </w:rPr>
        <w:t xml:space="preserve"> </w:t>
      </w:r>
      <w:r>
        <w:rPr>
          <w:lang w:val="lv-LV"/>
        </w:rPr>
        <w:t>M.Taube</w:t>
      </w:r>
    </w:p>
    <w:p w:rsidR="00CB096F" w:rsidRDefault="00CB096F" w:rsidP="00CA6381">
      <w:pPr>
        <w:widowControl w:val="0"/>
        <w:tabs>
          <w:tab w:val="left" w:pos="7371"/>
        </w:tabs>
        <w:spacing w:before="120"/>
        <w:ind w:right="2693"/>
        <w:jc w:val="both"/>
        <w:rPr>
          <w:lang w:val="lv-LV"/>
        </w:rPr>
      </w:pPr>
      <w:r w:rsidRPr="00627D13">
        <w:rPr>
          <w:lang w:val="lv-LV"/>
        </w:rPr>
        <w:t>Valsts vides dienesta Uzraudzības departamenta Kontroles uzraudzības daļas vadītājs</w:t>
      </w:r>
      <w:r w:rsidRPr="00627D13">
        <w:rPr>
          <w:lang w:val="lv-LV"/>
        </w:rPr>
        <w:tab/>
      </w:r>
      <w:r w:rsidR="004B0847" w:rsidRPr="00627D13">
        <w:rPr>
          <w:lang w:val="lv-LV"/>
        </w:rPr>
        <w:t xml:space="preserve">- </w:t>
      </w:r>
      <w:r w:rsidRPr="00627D13">
        <w:rPr>
          <w:lang w:val="lv-LV"/>
        </w:rPr>
        <w:t>A.Roska</w:t>
      </w:r>
    </w:p>
    <w:p w:rsidR="00791D4D" w:rsidRDefault="00791D4D" w:rsidP="00CA6381">
      <w:pPr>
        <w:widowControl w:val="0"/>
        <w:tabs>
          <w:tab w:val="left" w:pos="7371"/>
        </w:tabs>
        <w:spacing w:before="120"/>
        <w:ind w:right="2693"/>
        <w:jc w:val="both"/>
        <w:rPr>
          <w:lang w:val="lv-LV"/>
        </w:rPr>
      </w:pPr>
      <w:r>
        <w:rPr>
          <w:lang w:val="lv-LV"/>
        </w:rPr>
        <w:t>Finanšu ministrijas Netiešo nodokļu departamenta direktores vietniece</w:t>
      </w:r>
      <w:r>
        <w:rPr>
          <w:lang w:val="lv-LV"/>
        </w:rPr>
        <w:tab/>
        <w:t>- J.Krastiņa</w:t>
      </w:r>
    </w:p>
    <w:p w:rsidR="003E410D" w:rsidRPr="00627D13" w:rsidRDefault="003E410D" w:rsidP="00CA6381">
      <w:pPr>
        <w:widowControl w:val="0"/>
        <w:tabs>
          <w:tab w:val="left" w:pos="7655"/>
        </w:tabs>
        <w:spacing w:before="120"/>
        <w:ind w:right="2693"/>
        <w:jc w:val="both"/>
        <w:rPr>
          <w:lang w:val="lv-LV"/>
        </w:rPr>
      </w:pPr>
    </w:p>
    <w:p w:rsidR="00AC117F" w:rsidRPr="00627D13" w:rsidRDefault="00C271AF" w:rsidP="00DB330A">
      <w:pPr>
        <w:widowControl w:val="0"/>
        <w:jc w:val="both"/>
        <w:rPr>
          <w:b/>
          <w:lang w:val="lv-LV"/>
        </w:rPr>
      </w:pPr>
      <w:r w:rsidRPr="00627D13">
        <w:rPr>
          <w:b/>
          <w:u w:val="single"/>
          <w:lang w:val="lv-LV"/>
        </w:rPr>
        <w:t>Sēdi protokolē</w:t>
      </w:r>
      <w:r w:rsidRPr="00627D13">
        <w:rPr>
          <w:b/>
          <w:lang w:val="lv-LV"/>
        </w:rPr>
        <w:t xml:space="preserve"> – </w:t>
      </w:r>
    </w:p>
    <w:p w:rsidR="00EB53B4" w:rsidRDefault="00EB53B4" w:rsidP="003E410D">
      <w:pPr>
        <w:widowControl w:val="0"/>
        <w:tabs>
          <w:tab w:val="left" w:pos="7020"/>
          <w:tab w:val="left" w:pos="7371"/>
        </w:tabs>
        <w:ind w:right="2693"/>
        <w:jc w:val="both"/>
        <w:rPr>
          <w:lang w:val="lv-LV"/>
        </w:rPr>
      </w:pPr>
    </w:p>
    <w:p w:rsidR="00AC117F" w:rsidRPr="00627D13" w:rsidRDefault="00C271AF" w:rsidP="003E410D">
      <w:pPr>
        <w:widowControl w:val="0"/>
        <w:tabs>
          <w:tab w:val="left" w:pos="7020"/>
          <w:tab w:val="left" w:pos="7371"/>
        </w:tabs>
        <w:ind w:right="2693"/>
        <w:jc w:val="both"/>
        <w:rPr>
          <w:lang w:val="lv-LV"/>
        </w:rPr>
      </w:pPr>
      <w:r w:rsidRPr="00627D13">
        <w:rPr>
          <w:lang w:val="lv-LV"/>
        </w:rPr>
        <w:t xml:space="preserve">Ekonomikas ministrijas Iekšējā tirgus departamenta Konkurences, tirdzniecības un patērētāju tiesību nodaļas </w:t>
      </w:r>
      <w:r w:rsidR="00F502AE">
        <w:rPr>
          <w:lang w:val="lv-LV"/>
        </w:rPr>
        <w:t>vecākā referente</w:t>
      </w:r>
      <w:r w:rsidR="00791D4D">
        <w:rPr>
          <w:lang w:val="lv-LV"/>
        </w:rPr>
        <w:tab/>
      </w:r>
      <w:r w:rsidR="00791D4D">
        <w:rPr>
          <w:lang w:val="lv-LV"/>
        </w:rPr>
        <w:tab/>
      </w:r>
      <w:r w:rsidRPr="00627D13">
        <w:rPr>
          <w:lang w:val="lv-LV"/>
        </w:rPr>
        <w:t xml:space="preserve">- </w:t>
      </w:r>
      <w:r w:rsidR="00F502AE">
        <w:rPr>
          <w:lang w:val="lv-LV"/>
        </w:rPr>
        <w:t>D.Ločmele</w:t>
      </w:r>
    </w:p>
    <w:p w:rsidR="00AC117F" w:rsidRPr="00627D13" w:rsidRDefault="00AC117F" w:rsidP="00DB330A">
      <w:pPr>
        <w:pStyle w:val="BodyText3"/>
        <w:widowControl w:val="0"/>
        <w:tabs>
          <w:tab w:val="left" w:pos="720"/>
        </w:tabs>
        <w:rPr>
          <w:sz w:val="24"/>
        </w:rPr>
      </w:pPr>
    </w:p>
    <w:p w:rsidR="00AC117F" w:rsidRPr="00CA6381" w:rsidRDefault="00C271AF" w:rsidP="00DB330A">
      <w:pPr>
        <w:widowControl w:val="0"/>
        <w:tabs>
          <w:tab w:val="left" w:pos="7371"/>
        </w:tabs>
        <w:jc w:val="both"/>
        <w:rPr>
          <w:b/>
          <w:u w:val="single"/>
          <w:lang w:val="lv-LV"/>
        </w:rPr>
      </w:pPr>
      <w:r w:rsidRPr="00CA6381">
        <w:rPr>
          <w:b/>
          <w:u w:val="single"/>
          <w:lang w:val="lv-LV"/>
        </w:rPr>
        <w:t xml:space="preserve">Sēdes </w:t>
      </w:r>
      <w:r w:rsidR="00CA6381" w:rsidRPr="00CA6381">
        <w:rPr>
          <w:b/>
          <w:u w:val="single"/>
          <w:lang w:val="lv-LV"/>
        </w:rPr>
        <w:t>darba</w:t>
      </w:r>
      <w:r w:rsidRPr="00CA6381">
        <w:rPr>
          <w:b/>
          <w:u w:val="single"/>
          <w:lang w:val="lv-LV"/>
        </w:rPr>
        <w:t xml:space="preserve"> kārtība:</w:t>
      </w:r>
      <w:r w:rsidR="00CA6381" w:rsidRPr="00CA6381">
        <w:rPr>
          <w:b/>
          <w:u w:val="single"/>
          <w:lang w:val="lv-LV"/>
        </w:rPr>
        <w:t xml:space="preserve"> </w:t>
      </w:r>
    </w:p>
    <w:p w:rsidR="00647CDF" w:rsidRPr="00647CDF" w:rsidRDefault="00647CDF" w:rsidP="00647CDF">
      <w:pPr>
        <w:pStyle w:val="ListParagraph"/>
        <w:spacing w:before="100" w:beforeAutospacing="1" w:after="100" w:afterAutospacing="1"/>
        <w:ind w:left="0"/>
        <w:jc w:val="both"/>
        <w:rPr>
          <w:rStyle w:val="list0020paragraphchar1"/>
          <w:sz w:val="24"/>
          <w:szCs w:val="24"/>
          <w:lang w:val="lv-LV"/>
        </w:rPr>
      </w:pPr>
      <w:r w:rsidRPr="00647CDF">
        <w:rPr>
          <w:rStyle w:val="list0020paragraphchar1"/>
          <w:sz w:val="24"/>
          <w:szCs w:val="24"/>
          <w:lang w:val="lv-LV"/>
        </w:rPr>
        <w:t xml:space="preserve">1. 2012.gada 5.novembra Tirgus uzraudzības padomes protokola apstiprināšana  </w:t>
      </w:r>
      <w:r w:rsidRPr="00F23A27">
        <w:rPr>
          <w:rStyle w:val="list0020paragraphchar1"/>
          <w:i/>
          <w:sz w:val="24"/>
          <w:szCs w:val="24"/>
          <w:lang w:val="lv-LV"/>
        </w:rPr>
        <w:t>(J.Pūce)</w:t>
      </w:r>
      <w:r w:rsidRPr="00647CDF">
        <w:rPr>
          <w:rStyle w:val="list0020paragraphchar1"/>
          <w:sz w:val="24"/>
          <w:szCs w:val="24"/>
          <w:lang w:val="lv-LV"/>
        </w:rPr>
        <w:t>;</w:t>
      </w:r>
    </w:p>
    <w:p w:rsidR="00647CDF" w:rsidRPr="00F23A27" w:rsidRDefault="00647CDF" w:rsidP="00647CDF">
      <w:pPr>
        <w:pStyle w:val="ListParagraph"/>
        <w:spacing w:after="100" w:afterAutospacing="1"/>
        <w:ind w:left="0"/>
        <w:jc w:val="both"/>
        <w:rPr>
          <w:rStyle w:val="list0020paragraphchar1"/>
          <w:i/>
          <w:sz w:val="24"/>
          <w:szCs w:val="24"/>
          <w:lang w:val="lv-LV"/>
        </w:rPr>
      </w:pPr>
      <w:r w:rsidRPr="00647CDF">
        <w:rPr>
          <w:rStyle w:val="list0020paragraphchar1"/>
          <w:sz w:val="24"/>
          <w:szCs w:val="24"/>
          <w:lang w:val="lv-LV"/>
        </w:rPr>
        <w:t xml:space="preserve">2. Aktualitātes ES tiesību aktu regulējumā par ražojumu drošumu un tirgus uzraudzību- galvenās izmaiņas un to ietekme uz </w:t>
      </w:r>
      <w:r>
        <w:rPr>
          <w:rStyle w:val="list0020paragraphchar1"/>
          <w:sz w:val="24"/>
          <w:szCs w:val="24"/>
          <w:lang w:val="lv-LV"/>
        </w:rPr>
        <w:t xml:space="preserve">tirgus uzraudzības aktivitātēm </w:t>
      </w:r>
      <w:r w:rsidRPr="00F23A27">
        <w:rPr>
          <w:rStyle w:val="list0020paragraphchar1"/>
          <w:i/>
          <w:sz w:val="24"/>
          <w:szCs w:val="24"/>
          <w:lang w:val="lv-LV"/>
        </w:rPr>
        <w:t>(Ziņo: L.Duntava, D.Ločmele)</w:t>
      </w:r>
      <w:r w:rsidR="00F23A27">
        <w:rPr>
          <w:rStyle w:val="list0020paragraphchar1"/>
          <w:i/>
          <w:sz w:val="24"/>
          <w:szCs w:val="24"/>
          <w:lang w:val="lv-LV"/>
        </w:rPr>
        <w:t>;</w:t>
      </w:r>
    </w:p>
    <w:p w:rsidR="00647CDF" w:rsidRPr="00647CDF" w:rsidRDefault="00647CDF" w:rsidP="00647CDF">
      <w:pPr>
        <w:pStyle w:val="ListParagraph"/>
        <w:spacing w:before="100" w:beforeAutospacing="1" w:after="100" w:afterAutospacing="1"/>
        <w:ind w:left="0"/>
        <w:jc w:val="both"/>
        <w:rPr>
          <w:rStyle w:val="list0020paragraphchar1"/>
          <w:sz w:val="24"/>
          <w:szCs w:val="24"/>
          <w:lang w:val="lv-LV"/>
        </w:rPr>
      </w:pPr>
      <w:r w:rsidRPr="00647CDF">
        <w:rPr>
          <w:rStyle w:val="list0020paragraphchar1"/>
          <w:sz w:val="24"/>
          <w:szCs w:val="24"/>
          <w:lang w:val="lv-LV"/>
        </w:rPr>
        <w:t>3. Paziņojumu iesn</w:t>
      </w:r>
      <w:r>
        <w:rPr>
          <w:rStyle w:val="list0020paragraphchar1"/>
          <w:sz w:val="24"/>
          <w:szCs w:val="24"/>
          <w:lang w:val="lv-LV"/>
        </w:rPr>
        <w:t xml:space="preserve">iegšana RAPEX un ICSMS sistēmās </w:t>
      </w:r>
      <w:r w:rsidRPr="00F23A27">
        <w:rPr>
          <w:rStyle w:val="list0020paragraphchar1"/>
          <w:i/>
          <w:sz w:val="24"/>
          <w:szCs w:val="24"/>
          <w:lang w:val="lv-LV"/>
        </w:rPr>
        <w:t>(Ziņo: L.Duntava)</w:t>
      </w:r>
      <w:r w:rsidR="00F23A27">
        <w:rPr>
          <w:rStyle w:val="list0020paragraphchar1"/>
          <w:i/>
          <w:sz w:val="24"/>
          <w:szCs w:val="24"/>
          <w:lang w:val="lv-LV"/>
        </w:rPr>
        <w:t>;</w:t>
      </w:r>
    </w:p>
    <w:p w:rsidR="00994741" w:rsidRPr="00647CDF" w:rsidRDefault="00647CDF" w:rsidP="00647CDF">
      <w:pPr>
        <w:pStyle w:val="ListParagraph"/>
        <w:spacing w:before="100" w:beforeAutospacing="1" w:after="100" w:afterAutospacing="1"/>
        <w:ind w:left="0"/>
        <w:jc w:val="both"/>
        <w:rPr>
          <w:lang w:val="lv-LV"/>
        </w:rPr>
      </w:pPr>
      <w:r w:rsidRPr="00647CDF">
        <w:rPr>
          <w:rStyle w:val="list0020paragraphchar1"/>
          <w:sz w:val="24"/>
          <w:szCs w:val="24"/>
          <w:lang w:val="lv-LV"/>
        </w:rPr>
        <w:t>4. Informācija par preču un pakalpojumu cenu norādīšanas kārtību cenu p</w:t>
      </w:r>
      <w:r>
        <w:rPr>
          <w:rStyle w:val="list0020paragraphchar1"/>
          <w:sz w:val="24"/>
          <w:szCs w:val="24"/>
          <w:lang w:val="lv-LV"/>
        </w:rPr>
        <w:t xml:space="preserve">aralēlās atspoguļošanas periodā </w:t>
      </w:r>
      <w:r w:rsidRPr="00F23A27">
        <w:rPr>
          <w:rStyle w:val="list0020paragraphchar1"/>
          <w:i/>
          <w:sz w:val="24"/>
          <w:szCs w:val="24"/>
          <w:lang w:val="lv-LV"/>
        </w:rPr>
        <w:t>(Ziņo: L.Rinkule)</w:t>
      </w:r>
      <w:r w:rsidR="00F23A27">
        <w:rPr>
          <w:rStyle w:val="list0020paragraphchar1"/>
          <w:i/>
          <w:sz w:val="24"/>
          <w:szCs w:val="24"/>
          <w:lang w:val="lv-LV"/>
        </w:rPr>
        <w:t>.</w:t>
      </w:r>
    </w:p>
    <w:p w:rsidR="001B2432" w:rsidRPr="00627D13" w:rsidRDefault="001B2432" w:rsidP="00994741">
      <w:pPr>
        <w:pStyle w:val="ListParagraph"/>
        <w:ind w:left="0"/>
        <w:jc w:val="both"/>
        <w:rPr>
          <w:i/>
          <w:lang w:val="lv-LV"/>
        </w:rPr>
      </w:pPr>
    </w:p>
    <w:p w:rsidR="00F4391D" w:rsidRDefault="00F4391D" w:rsidP="00D30267">
      <w:pPr>
        <w:widowControl w:val="0"/>
        <w:tabs>
          <w:tab w:val="right" w:pos="284"/>
        </w:tabs>
        <w:jc w:val="both"/>
        <w:rPr>
          <w:lang w:val="lv-LV"/>
        </w:rPr>
      </w:pPr>
    </w:p>
    <w:p w:rsidR="001B2432" w:rsidRPr="001B2432" w:rsidRDefault="001B2432" w:rsidP="00F23A27">
      <w:pPr>
        <w:tabs>
          <w:tab w:val="left" w:pos="426"/>
        </w:tabs>
        <w:jc w:val="both"/>
        <w:rPr>
          <w:b/>
          <w:sz w:val="28"/>
          <w:szCs w:val="28"/>
          <w:lang w:val="lv-LV"/>
        </w:rPr>
      </w:pPr>
      <w:r w:rsidRPr="001B2432">
        <w:rPr>
          <w:rStyle w:val="list0020paragraphchar1"/>
          <w:b/>
          <w:szCs w:val="28"/>
          <w:lang w:val="lv-LV"/>
        </w:rPr>
        <w:t>1.</w:t>
      </w:r>
      <w:r w:rsidRPr="001B2432">
        <w:rPr>
          <w:b/>
          <w:sz w:val="28"/>
          <w:szCs w:val="28"/>
          <w:lang w:val="lv-LV"/>
        </w:rPr>
        <w:t xml:space="preserve"> 2012.gada </w:t>
      </w:r>
      <w:r w:rsidR="00647CDF">
        <w:rPr>
          <w:b/>
          <w:sz w:val="28"/>
          <w:szCs w:val="28"/>
          <w:lang w:val="lv-LV"/>
        </w:rPr>
        <w:t>5</w:t>
      </w:r>
      <w:r w:rsidRPr="001B2432">
        <w:rPr>
          <w:b/>
          <w:sz w:val="28"/>
          <w:szCs w:val="28"/>
          <w:lang w:val="lv-LV"/>
        </w:rPr>
        <w:t>.</w:t>
      </w:r>
      <w:r w:rsidR="00647CDF">
        <w:rPr>
          <w:b/>
          <w:sz w:val="28"/>
          <w:szCs w:val="28"/>
          <w:lang w:val="lv-LV"/>
        </w:rPr>
        <w:t>novembra</w:t>
      </w:r>
      <w:r w:rsidRPr="001B2432">
        <w:rPr>
          <w:b/>
          <w:sz w:val="28"/>
          <w:szCs w:val="28"/>
          <w:lang w:val="lv-LV"/>
        </w:rPr>
        <w:t xml:space="preserve"> Tirgus uzraudzības padomes protokola apstiprināšana  </w:t>
      </w:r>
      <w:r>
        <w:rPr>
          <w:i/>
          <w:sz w:val="28"/>
          <w:szCs w:val="28"/>
          <w:lang w:val="lv-LV"/>
        </w:rPr>
        <w:t>(</w:t>
      </w:r>
      <w:r w:rsidR="00647CDF">
        <w:rPr>
          <w:i/>
          <w:sz w:val="28"/>
          <w:szCs w:val="28"/>
          <w:lang w:val="lv-LV"/>
        </w:rPr>
        <w:t>J.Pūce</w:t>
      </w:r>
      <w:r w:rsidRPr="001B2432">
        <w:rPr>
          <w:i/>
          <w:sz w:val="28"/>
          <w:szCs w:val="28"/>
          <w:lang w:val="lv-LV"/>
        </w:rPr>
        <w:t>)</w:t>
      </w:r>
      <w:r w:rsidRPr="001B2432">
        <w:rPr>
          <w:b/>
          <w:sz w:val="28"/>
          <w:szCs w:val="28"/>
          <w:lang w:val="lv-LV"/>
        </w:rPr>
        <w:t>;</w:t>
      </w:r>
    </w:p>
    <w:p w:rsidR="001B2432" w:rsidRPr="001E2B86" w:rsidRDefault="00647CDF" w:rsidP="001E2B86">
      <w:pPr>
        <w:tabs>
          <w:tab w:val="left" w:pos="426"/>
        </w:tabs>
        <w:ind w:firstLine="709"/>
        <w:jc w:val="both"/>
        <w:rPr>
          <w:sz w:val="26"/>
          <w:szCs w:val="26"/>
          <w:lang w:val="lv-LV"/>
        </w:rPr>
      </w:pPr>
      <w:r>
        <w:rPr>
          <w:b/>
          <w:sz w:val="26"/>
          <w:szCs w:val="26"/>
          <w:lang w:val="lv-LV"/>
        </w:rPr>
        <w:t>J.Pūce</w:t>
      </w:r>
      <w:r w:rsidR="001B2432" w:rsidRPr="001E2B86">
        <w:rPr>
          <w:sz w:val="26"/>
          <w:szCs w:val="26"/>
          <w:lang w:val="lv-LV"/>
        </w:rPr>
        <w:t xml:space="preserve"> atklāj sanāksmi, aicinot apstiprināt Tirgus uzraudzības padomes (TUP)  </w:t>
      </w:r>
      <w:r>
        <w:rPr>
          <w:sz w:val="26"/>
          <w:szCs w:val="26"/>
          <w:lang w:val="lv-LV"/>
        </w:rPr>
        <w:t>5</w:t>
      </w:r>
      <w:r w:rsidR="001B2432" w:rsidRPr="001E2B86">
        <w:rPr>
          <w:sz w:val="26"/>
          <w:szCs w:val="26"/>
          <w:lang w:val="lv-LV"/>
        </w:rPr>
        <w:t>.</w:t>
      </w:r>
      <w:r>
        <w:rPr>
          <w:sz w:val="26"/>
          <w:szCs w:val="26"/>
          <w:lang w:val="lv-LV"/>
        </w:rPr>
        <w:t>novembra</w:t>
      </w:r>
      <w:r w:rsidR="001B2432" w:rsidRPr="001E2B86">
        <w:rPr>
          <w:sz w:val="26"/>
          <w:szCs w:val="26"/>
          <w:lang w:val="lv-LV"/>
        </w:rPr>
        <w:t xml:space="preserve"> sēdes protokolu. </w:t>
      </w:r>
      <w:r>
        <w:rPr>
          <w:sz w:val="26"/>
          <w:szCs w:val="26"/>
          <w:lang w:val="lv-LV"/>
        </w:rPr>
        <w:t>J.Pūce</w:t>
      </w:r>
      <w:r w:rsidR="001B2432" w:rsidRPr="001E2B86">
        <w:rPr>
          <w:sz w:val="26"/>
          <w:szCs w:val="26"/>
          <w:lang w:val="lv-LV"/>
        </w:rPr>
        <w:t xml:space="preserve"> informē, ka protokolam</w:t>
      </w:r>
      <w:r>
        <w:rPr>
          <w:sz w:val="26"/>
          <w:szCs w:val="26"/>
          <w:lang w:val="lv-LV"/>
        </w:rPr>
        <w:t xml:space="preserve"> iesniegti</w:t>
      </w:r>
      <w:r w:rsidR="008730DF">
        <w:rPr>
          <w:sz w:val="26"/>
          <w:szCs w:val="26"/>
          <w:lang w:val="lv-LV"/>
        </w:rPr>
        <w:t>e</w:t>
      </w:r>
      <w:r w:rsidR="008730DF" w:rsidRPr="008730DF">
        <w:rPr>
          <w:sz w:val="26"/>
          <w:szCs w:val="26"/>
          <w:lang w:val="lv-LV"/>
        </w:rPr>
        <w:t xml:space="preserve"> </w:t>
      </w:r>
      <w:r w:rsidR="008730DF" w:rsidRPr="001E2B86">
        <w:rPr>
          <w:sz w:val="26"/>
          <w:szCs w:val="26"/>
          <w:lang w:val="lv-LV"/>
        </w:rPr>
        <w:t>precizējum</w:t>
      </w:r>
      <w:r w:rsidR="008730DF">
        <w:rPr>
          <w:sz w:val="26"/>
          <w:szCs w:val="26"/>
          <w:lang w:val="lv-LV"/>
        </w:rPr>
        <w:t>i ir ņemti vērā</w:t>
      </w:r>
      <w:r w:rsidR="001B2432" w:rsidRPr="001E2B86">
        <w:rPr>
          <w:sz w:val="26"/>
          <w:szCs w:val="26"/>
          <w:lang w:val="lv-LV"/>
        </w:rPr>
        <w:t xml:space="preserve">. </w:t>
      </w:r>
    </w:p>
    <w:p w:rsidR="001B2432" w:rsidRPr="00801D38" w:rsidRDefault="00A76715" w:rsidP="001E2B86">
      <w:pPr>
        <w:tabs>
          <w:tab w:val="left" w:pos="426"/>
        </w:tabs>
        <w:ind w:firstLine="709"/>
        <w:jc w:val="both"/>
        <w:rPr>
          <w:b/>
          <w:sz w:val="26"/>
          <w:szCs w:val="26"/>
          <w:lang w:val="lv-LV"/>
        </w:rPr>
      </w:pPr>
      <w:r w:rsidRPr="00801D38">
        <w:rPr>
          <w:b/>
          <w:sz w:val="26"/>
          <w:szCs w:val="26"/>
          <w:u w:val="single"/>
          <w:lang w:val="lv-LV"/>
        </w:rPr>
        <w:t>Padome nolemj:</w:t>
      </w:r>
      <w:r w:rsidRPr="00801D38">
        <w:rPr>
          <w:b/>
          <w:sz w:val="26"/>
          <w:szCs w:val="26"/>
          <w:lang w:val="lv-LV"/>
        </w:rPr>
        <w:t xml:space="preserve"> apstiprināt protokolu. </w:t>
      </w:r>
    </w:p>
    <w:p w:rsidR="00A76715" w:rsidRPr="001B2432" w:rsidRDefault="00A76715" w:rsidP="001B2432">
      <w:pPr>
        <w:tabs>
          <w:tab w:val="left" w:pos="426"/>
        </w:tabs>
        <w:ind w:left="284"/>
        <w:rPr>
          <w:sz w:val="28"/>
          <w:szCs w:val="28"/>
          <w:lang w:val="lv-LV"/>
        </w:rPr>
      </w:pPr>
    </w:p>
    <w:p w:rsidR="001B2432" w:rsidRPr="00274427" w:rsidRDefault="001B2432" w:rsidP="00F23A27">
      <w:pPr>
        <w:tabs>
          <w:tab w:val="left" w:pos="426"/>
        </w:tabs>
        <w:rPr>
          <w:i/>
          <w:sz w:val="28"/>
          <w:szCs w:val="28"/>
          <w:lang w:val="lv-LV"/>
        </w:rPr>
      </w:pPr>
      <w:r w:rsidRPr="001B2432">
        <w:rPr>
          <w:rStyle w:val="list0020paragraphchar1"/>
          <w:b/>
          <w:szCs w:val="28"/>
          <w:lang w:val="lv-LV"/>
        </w:rPr>
        <w:t xml:space="preserve">2. </w:t>
      </w:r>
      <w:r w:rsidR="00F23A27" w:rsidRPr="00F23A27">
        <w:rPr>
          <w:b/>
          <w:sz w:val="28"/>
          <w:szCs w:val="28"/>
          <w:lang w:val="lv-LV"/>
        </w:rPr>
        <w:t>Aktualitātes ES tiesību aktu regulējumā par ražojumu drošumu un tirgus uzraudzību- galvenās izmaiņas un to ietekme uz tirgus uzraudzības aktivitātēm</w:t>
      </w:r>
      <w:r w:rsidR="00274427">
        <w:rPr>
          <w:b/>
          <w:sz w:val="28"/>
          <w:szCs w:val="28"/>
          <w:lang w:val="lv-LV"/>
        </w:rPr>
        <w:t xml:space="preserve"> </w:t>
      </w:r>
      <w:r w:rsidR="00274427" w:rsidRPr="00274427">
        <w:rPr>
          <w:i/>
          <w:sz w:val="28"/>
          <w:szCs w:val="28"/>
          <w:lang w:val="lv-LV"/>
        </w:rPr>
        <w:t>(Ziņo: L.Duntava, D.Ločmele)</w:t>
      </w:r>
    </w:p>
    <w:p w:rsidR="00362481" w:rsidRDefault="00A76715" w:rsidP="009509F8">
      <w:pPr>
        <w:autoSpaceDE w:val="0"/>
        <w:autoSpaceDN w:val="0"/>
        <w:adjustRightInd w:val="0"/>
        <w:ind w:firstLine="709"/>
        <w:jc w:val="both"/>
        <w:rPr>
          <w:sz w:val="26"/>
          <w:szCs w:val="26"/>
          <w:lang w:val="lv-LV"/>
        </w:rPr>
      </w:pPr>
      <w:r w:rsidRPr="001E2B86">
        <w:rPr>
          <w:b/>
          <w:sz w:val="26"/>
          <w:szCs w:val="26"/>
          <w:lang w:val="lv-LV"/>
        </w:rPr>
        <w:t>L.Duntava</w:t>
      </w:r>
      <w:r w:rsidRPr="001E2B86">
        <w:rPr>
          <w:sz w:val="26"/>
          <w:szCs w:val="26"/>
          <w:lang w:val="lv-LV"/>
        </w:rPr>
        <w:t xml:space="preserve"> informē</w:t>
      </w:r>
      <w:r w:rsidR="009509F8">
        <w:rPr>
          <w:sz w:val="26"/>
          <w:szCs w:val="26"/>
          <w:lang w:val="lv-LV"/>
        </w:rPr>
        <w:t xml:space="preserve"> par jaunajiem regulu projektiem tirgus uzraudzības un ražojumu drošuma jomās. </w:t>
      </w:r>
      <w:r w:rsidR="002421E0">
        <w:rPr>
          <w:sz w:val="26"/>
          <w:szCs w:val="26"/>
          <w:lang w:val="lv-LV"/>
        </w:rPr>
        <w:t>Aicina TU iestādes pievērst pastiprinātu uzmanību jaun</w:t>
      </w:r>
      <w:r w:rsidR="00E62C0A">
        <w:rPr>
          <w:sz w:val="26"/>
          <w:szCs w:val="26"/>
          <w:lang w:val="lv-LV"/>
        </w:rPr>
        <w:t>o</w:t>
      </w:r>
      <w:r w:rsidR="002421E0">
        <w:rPr>
          <w:sz w:val="26"/>
          <w:szCs w:val="26"/>
          <w:lang w:val="lv-LV"/>
        </w:rPr>
        <w:t xml:space="preserve"> regulu</w:t>
      </w:r>
      <w:r w:rsidR="00E62C0A">
        <w:rPr>
          <w:sz w:val="26"/>
          <w:szCs w:val="26"/>
          <w:lang w:val="lv-LV"/>
        </w:rPr>
        <w:t xml:space="preserve"> projektu</w:t>
      </w:r>
      <w:r w:rsidR="002421E0">
        <w:rPr>
          <w:sz w:val="26"/>
          <w:szCs w:val="26"/>
          <w:lang w:val="lv-LV"/>
        </w:rPr>
        <w:t xml:space="preserve"> darbības jomai</w:t>
      </w:r>
      <w:r w:rsidR="00CF3320">
        <w:rPr>
          <w:sz w:val="26"/>
          <w:szCs w:val="26"/>
          <w:lang w:val="lv-LV"/>
        </w:rPr>
        <w:t xml:space="preserve"> </w:t>
      </w:r>
      <w:r w:rsidR="002421E0">
        <w:rPr>
          <w:sz w:val="26"/>
          <w:szCs w:val="26"/>
          <w:lang w:val="lv-LV"/>
        </w:rPr>
        <w:t xml:space="preserve">- </w:t>
      </w:r>
      <w:r w:rsidR="00E62C0A">
        <w:rPr>
          <w:sz w:val="26"/>
          <w:szCs w:val="26"/>
          <w:lang w:val="lv-LV"/>
        </w:rPr>
        <w:t>kā un vai jaunās regulas ir savienojamas ar TU iestāžu kompetences tiesību aktiem par regulētās jomas produktiem.</w:t>
      </w:r>
    </w:p>
    <w:p w:rsidR="00E62C0A" w:rsidRDefault="00E62C0A" w:rsidP="009509F8">
      <w:pPr>
        <w:autoSpaceDE w:val="0"/>
        <w:autoSpaceDN w:val="0"/>
        <w:adjustRightInd w:val="0"/>
        <w:ind w:firstLine="709"/>
        <w:jc w:val="both"/>
        <w:rPr>
          <w:sz w:val="26"/>
          <w:szCs w:val="26"/>
          <w:lang w:val="lv-LV"/>
        </w:rPr>
      </w:pPr>
      <w:r w:rsidRPr="00E62C0A">
        <w:rPr>
          <w:b/>
          <w:sz w:val="26"/>
          <w:szCs w:val="26"/>
          <w:lang w:val="lv-LV"/>
        </w:rPr>
        <w:t>D.Ločmele</w:t>
      </w:r>
      <w:r>
        <w:rPr>
          <w:b/>
          <w:sz w:val="26"/>
          <w:szCs w:val="26"/>
          <w:lang w:val="lv-LV"/>
        </w:rPr>
        <w:t xml:space="preserve"> </w:t>
      </w:r>
      <w:r>
        <w:rPr>
          <w:sz w:val="26"/>
          <w:szCs w:val="26"/>
          <w:lang w:val="lv-LV"/>
        </w:rPr>
        <w:t xml:space="preserve">informē TU sēdes dalībniekus par Komisijas izstrādāto </w:t>
      </w:r>
      <w:r w:rsidRPr="00E62C0A">
        <w:rPr>
          <w:i/>
          <w:sz w:val="26"/>
          <w:szCs w:val="26"/>
          <w:lang w:val="lv-LV"/>
        </w:rPr>
        <w:t>Ražojumu drošuma un tirgus uzraudzības tiesību aktu kopumu</w:t>
      </w:r>
      <w:r>
        <w:rPr>
          <w:sz w:val="26"/>
          <w:szCs w:val="26"/>
          <w:lang w:val="lv-LV"/>
        </w:rPr>
        <w:t>, kurā iekļau</w:t>
      </w:r>
      <w:r w:rsidR="00B246C5">
        <w:rPr>
          <w:sz w:val="26"/>
          <w:szCs w:val="26"/>
          <w:lang w:val="lv-LV"/>
        </w:rPr>
        <w:t xml:space="preserve">ti priekšlikumi regulām par patēriņa preču drošumu un ražojumu tirgus uzraudzību, kā arī ziņojums par Regulas (EK) Nr.765/2008 īstenošanu un paziņojums par drošākiem un atbilstīgiem ražojumiem Eiropai, kurā izklāstīts daudzgadu rīcības plāns TU jomā. </w:t>
      </w:r>
      <w:r w:rsidR="00E16E0E">
        <w:rPr>
          <w:sz w:val="26"/>
          <w:szCs w:val="26"/>
          <w:lang w:val="lv-LV"/>
        </w:rPr>
        <w:t>Informē, ka regula par patēriņa preču drošumu aizstās direktīvu par produktu vispārējo drošību</w:t>
      </w:r>
      <w:r w:rsidR="00CF3320">
        <w:rPr>
          <w:sz w:val="26"/>
          <w:szCs w:val="26"/>
          <w:lang w:val="lv-LV"/>
        </w:rPr>
        <w:t xml:space="preserve"> 2001/95/EK</w:t>
      </w:r>
      <w:r w:rsidR="00E16E0E">
        <w:rPr>
          <w:sz w:val="26"/>
          <w:szCs w:val="26"/>
          <w:lang w:val="lv-LV"/>
        </w:rPr>
        <w:t>, tajā paplašināta produktu izsekojamības sistēma, uzlikts pienākums norādīt izcelsmes valsti uz ražojumu iepakojuma. Norāda, ka turpmāk ātrās informācijas apmaiņas sistēma RAPEX būs atrodama regulā par tirgus uzraudzību.</w:t>
      </w:r>
      <w:r w:rsidR="00535C28">
        <w:rPr>
          <w:sz w:val="26"/>
          <w:szCs w:val="26"/>
          <w:lang w:val="lv-LV"/>
        </w:rPr>
        <w:t xml:space="preserve"> Darbības joma regulas projektam attiecas uz ražotām nepārtikas patēriņa precēm un tā ir skaidri nodalīta no nozarēm specifiskiem Savienības saskaņošanas tiesību aktiem. Lai gan vispārīgai princips, ka visām nepārtikas patēriņa precēm jābūt drošām, tiek piemērots visās jomās, sīkāk precizētus saimnieciskās darbības veicēju pienākumus uzliek vienīgi tiem dalībniekiem, uz kuriem neattiecas attiecīgie pienākumi. Kas izklāstīti konkrētās ražojumu nozares saskaņošanas tiesību aktos. Regulas projektā nostiprināti komersantu pienākumi atkarībā no to statusa piegādes ķēdē (ražotājs, importētājs, izplatītājs), līdzīgi kā tas ir harmonizētajās preču grupās. Ražotājam tiek uzlikti papildus pienākumi sastādīt tehnisko dokumentāciju proporcionāli riskam un pienākums to glab</w:t>
      </w:r>
      <w:r w:rsidR="009E2882">
        <w:rPr>
          <w:sz w:val="26"/>
          <w:szCs w:val="26"/>
          <w:lang w:val="lv-LV"/>
        </w:rPr>
        <w:t>āt 10 gadus.</w:t>
      </w:r>
    </w:p>
    <w:p w:rsidR="00A739AE" w:rsidRDefault="009F5700" w:rsidP="00BD7357">
      <w:pPr>
        <w:autoSpaceDE w:val="0"/>
        <w:autoSpaceDN w:val="0"/>
        <w:adjustRightInd w:val="0"/>
        <w:ind w:firstLine="709"/>
        <w:jc w:val="both"/>
        <w:rPr>
          <w:sz w:val="26"/>
          <w:szCs w:val="26"/>
          <w:lang w:val="lv-LV"/>
        </w:rPr>
      </w:pPr>
      <w:r>
        <w:rPr>
          <w:sz w:val="26"/>
          <w:szCs w:val="26"/>
          <w:lang w:val="lv-LV"/>
        </w:rPr>
        <w:t xml:space="preserve">Attiecībā uz </w:t>
      </w:r>
      <w:r w:rsidR="00530D1B">
        <w:rPr>
          <w:sz w:val="26"/>
          <w:szCs w:val="26"/>
          <w:lang w:val="lv-LV"/>
        </w:rPr>
        <w:t>tirgus uzraudz</w:t>
      </w:r>
      <w:r>
        <w:rPr>
          <w:sz w:val="26"/>
          <w:szCs w:val="26"/>
          <w:lang w:val="lv-LV"/>
        </w:rPr>
        <w:t>ības regulas projektu</w:t>
      </w:r>
      <w:r w:rsidR="00530D1B">
        <w:rPr>
          <w:sz w:val="26"/>
          <w:szCs w:val="26"/>
          <w:lang w:val="lv-LV"/>
        </w:rPr>
        <w:t>,</w:t>
      </w:r>
      <w:r>
        <w:rPr>
          <w:sz w:val="26"/>
          <w:szCs w:val="26"/>
          <w:lang w:val="lv-LV"/>
        </w:rPr>
        <w:t xml:space="preserve"> D.Ločmele informē, ka</w:t>
      </w:r>
      <w:r w:rsidR="00530D1B">
        <w:rPr>
          <w:sz w:val="26"/>
          <w:szCs w:val="26"/>
          <w:lang w:val="lv-LV"/>
        </w:rPr>
        <w:t xml:space="preserve"> </w:t>
      </w:r>
      <w:r>
        <w:rPr>
          <w:sz w:val="26"/>
          <w:szCs w:val="26"/>
          <w:lang w:val="lv-LV"/>
        </w:rPr>
        <w:t xml:space="preserve">projekta darbības joma </w:t>
      </w:r>
      <w:r w:rsidR="00530D1B">
        <w:rPr>
          <w:sz w:val="26"/>
          <w:szCs w:val="26"/>
          <w:lang w:val="lv-LV"/>
        </w:rPr>
        <w:t>attiecināma</w:t>
      </w:r>
      <w:r>
        <w:rPr>
          <w:sz w:val="26"/>
          <w:szCs w:val="26"/>
          <w:lang w:val="lv-LV"/>
        </w:rPr>
        <w:t xml:space="preserve"> uz ražojumiem, ko regulē drošuma regula,</w:t>
      </w:r>
      <w:r w:rsidR="00530D1B">
        <w:rPr>
          <w:sz w:val="26"/>
          <w:szCs w:val="26"/>
          <w:lang w:val="lv-LV"/>
        </w:rPr>
        <w:t xml:space="preserve"> uz </w:t>
      </w:r>
      <w:r w:rsidR="00530D1B" w:rsidRPr="00530D1B">
        <w:rPr>
          <w:sz w:val="26"/>
          <w:szCs w:val="26"/>
          <w:lang w:val="lv-LV"/>
        </w:rPr>
        <w:t>visiem patērētājiem domātiem produktiem, ko regul</w:t>
      </w:r>
      <w:r w:rsidR="00530D1B">
        <w:rPr>
          <w:sz w:val="26"/>
          <w:szCs w:val="26"/>
          <w:lang w:val="lv-LV"/>
        </w:rPr>
        <w:t xml:space="preserve">ē harmonizētie ES tiesību akti, kā arī uz </w:t>
      </w:r>
      <w:r w:rsidR="00530D1B" w:rsidRPr="00530D1B">
        <w:rPr>
          <w:sz w:val="26"/>
          <w:szCs w:val="26"/>
          <w:lang w:val="lv-LV"/>
        </w:rPr>
        <w:t>produktiem, kas paredzēti paša ra</w:t>
      </w:r>
      <w:r>
        <w:rPr>
          <w:sz w:val="26"/>
          <w:szCs w:val="26"/>
          <w:lang w:val="lv-LV"/>
        </w:rPr>
        <w:t xml:space="preserve">žotāja lietošanai un vajadzībām. </w:t>
      </w:r>
      <w:r w:rsidR="00530D1B" w:rsidRPr="00530D1B">
        <w:rPr>
          <w:sz w:val="26"/>
          <w:szCs w:val="26"/>
          <w:lang w:val="lv-LV"/>
        </w:rPr>
        <w:t>Atsevišķas regulas daļas plānots attiecināt uz jebkuriem produktiem,</w:t>
      </w:r>
      <w:r>
        <w:rPr>
          <w:sz w:val="26"/>
          <w:szCs w:val="26"/>
          <w:lang w:val="lv-LV"/>
        </w:rPr>
        <w:t xml:space="preserve"> ko regulē kāds ES tiesību akts, tāpat ir paredzēta v</w:t>
      </w:r>
      <w:r w:rsidR="00530D1B" w:rsidRPr="00530D1B">
        <w:rPr>
          <w:sz w:val="26"/>
          <w:szCs w:val="26"/>
          <w:lang w:val="lv-LV"/>
        </w:rPr>
        <w:t>irkne izņēmumu</w:t>
      </w:r>
      <w:r>
        <w:rPr>
          <w:sz w:val="26"/>
          <w:szCs w:val="26"/>
          <w:lang w:val="lv-LV"/>
        </w:rPr>
        <w:t xml:space="preserve"> uz kuriem neattiecas tirgus uzraudzības regulas projekts</w:t>
      </w:r>
      <w:r w:rsidR="00530D1B" w:rsidRPr="00530D1B">
        <w:rPr>
          <w:sz w:val="26"/>
          <w:szCs w:val="26"/>
          <w:lang w:val="lv-LV"/>
        </w:rPr>
        <w:t>.</w:t>
      </w:r>
      <w:r>
        <w:rPr>
          <w:sz w:val="26"/>
          <w:szCs w:val="26"/>
          <w:lang w:val="lv-LV"/>
        </w:rPr>
        <w:t xml:space="preserve"> Regulas projektā paredzēts, ka d</w:t>
      </w:r>
      <w:r w:rsidRPr="009F5700">
        <w:rPr>
          <w:sz w:val="26"/>
          <w:szCs w:val="26"/>
          <w:lang w:val="lv-LV"/>
        </w:rPr>
        <w:t xml:space="preserve">alībvalstīm katru gadu </w:t>
      </w:r>
      <w:r>
        <w:rPr>
          <w:sz w:val="26"/>
          <w:szCs w:val="26"/>
          <w:lang w:val="lv-LV"/>
        </w:rPr>
        <w:t>jāizvērtē</w:t>
      </w:r>
      <w:r w:rsidRPr="009F5700">
        <w:rPr>
          <w:sz w:val="26"/>
          <w:szCs w:val="26"/>
          <w:lang w:val="lv-LV"/>
        </w:rPr>
        <w:t xml:space="preserve"> tirgus uzraudzības darbības, t.sk</w:t>
      </w:r>
      <w:r>
        <w:rPr>
          <w:sz w:val="26"/>
          <w:szCs w:val="26"/>
          <w:lang w:val="lv-LV"/>
        </w:rPr>
        <w:t>.</w:t>
      </w:r>
      <w:r w:rsidRPr="009F5700">
        <w:rPr>
          <w:sz w:val="26"/>
          <w:szCs w:val="26"/>
          <w:lang w:val="lv-LV"/>
        </w:rPr>
        <w:t xml:space="preserve"> statisti</w:t>
      </w:r>
      <w:r>
        <w:rPr>
          <w:sz w:val="26"/>
          <w:szCs w:val="26"/>
          <w:lang w:val="lv-LV"/>
        </w:rPr>
        <w:t>skos datus par kontroļu skaitu un p</w:t>
      </w:r>
      <w:r w:rsidRPr="009F5700">
        <w:rPr>
          <w:sz w:val="26"/>
          <w:szCs w:val="26"/>
          <w:lang w:val="lv-LV"/>
        </w:rPr>
        <w:t xml:space="preserve">ar izvērtējumu </w:t>
      </w:r>
      <w:r>
        <w:rPr>
          <w:sz w:val="26"/>
          <w:szCs w:val="26"/>
          <w:lang w:val="lv-LV"/>
        </w:rPr>
        <w:t>jā</w:t>
      </w:r>
      <w:r w:rsidRPr="009F5700">
        <w:rPr>
          <w:sz w:val="26"/>
          <w:szCs w:val="26"/>
          <w:lang w:val="lv-LV"/>
        </w:rPr>
        <w:t xml:space="preserve">ziņo EK </w:t>
      </w:r>
      <w:r>
        <w:rPr>
          <w:sz w:val="26"/>
          <w:szCs w:val="26"/>
          <w:lang w:val="lv-LV"/>
        </w:rPr>
        <w:t>un</w:t>
      </w:r>
      <w:r w:rsidRPr="009F5700">
        <w:rPr>
          <w:sz w:val="26"/>
          <w:szCs w:val="26"/>
          <w:lang w:val="lv-LV"/>
        </w:rPr>
        <w:t xml:space="preserve"> sabiedrībai.</w:t>
      </w:r>
      <w:r>
        <w:rPr>
          <w:sz w:val="26"/>
          <w:szCs w:val="26"/>
          <w:lang w:val="lv-LV"/>
        </w:rPr>
        <w:t xml:space="preserve"> </w:t>
      </w:r>
      <w:r w:rsidRPr="009F5700">
        <w:rPr>
          <w:sz w:val="26"/>
          <w:szCs w:val="26"/>
          <w:lang w:val="lv-LV"/>
        </w:rPr>
        <w:t>Visas kontrolpārbaudes</w:t>
      </w:r>
      <w:r>
        <w:rPr>
          <w:sz w:val="26"/>
          <w:szCs w:val="26"/>
          <w:lang w:val="lv-LV"/>
        </w:rPr>
        <w:t>, ko veikušas tirgus uzraudzības iestādes, tiek ziņotas ICSMS sistēmā, tāpat K</w:t>
      </w:r>
      <w:r w:rsidRPr="009F5700">
        <w:rPr>
          <w:sz w:val="26"/>
          <w:szCs w:val="26"/>
          <w:lang w:val="lv-LV"/>
        </w:rPr>
        <w:t>omisijai</w:t>
      </w:r>
      <w:r>
        <w:rPr>
          <w:sz w:val="26"/>
          <w:szCs w:val="26"/>
          <w:lang w:val="lv-LV"/>
        </w:rPr>
        <w:t xml:space="preserve"> ir</w:t>
      </w:r>
      <w:r w:rsidRPr="009F5700">
        <w:rPr>
          <w:sz w:val="26"/>
          <w:szCs w:val="26"/>
          <w:lang w:val="lv-LV"/>
        </w:rPr>
        <w:t xml:space="preserve"> paplašinātas tiesības pieņemt īstenošanas aktus par konkrētu preč</w:t>
      </w:r>
      <w:r>
        <w:rPr>
          <w:sz w:val="26"/>
          <w:szCs w:val="26"/>
          <w:lang w:val="lv-LV"/>
        </w:rPr>
        <w:t xml:space="preserve">u grupu pastiprinātu uzraudzību. Regulas projekts paredz, ka </w:t>
      </w:r>
      <w:r w:rsidRPr="009F5700">
        <w:rPr>
          <w:sz w:val="26"/>
          <w:szCs w:val="26"/>
          <w:lang w:val="lv-LV"/>
        </w:rPr>
        <w:t>aizdomu gadījumos jāvērtē risk</w:t>
      </w:r>
      <w:r>
        <w:rPr>
          <w:sz w:val="26"/>
          <w:szCs w:val="26"/>
          <w:lang w:val="lv-LV"/>
        </w:rPr>
        <w:t>i, tomēr nav noteikta metodika, tāpat n</w:t>
      </w:r>
      <w:r w:rsidRPr="009F5700">
        <w:rPr>
          <w:sz w:val="26"/>
          <w:szCs w:val="26"/>
          <w:lang w:val="lv-LV"/>
        </w:rPr>
        <w:t xml:space="preserve">oteiktas darbības nopietna riska gadījumā, </w:t>
      </w:r>
      <w:r>
        <w:rPr>
          <w:sz w:val="26"/>
          <w:szCs w:val="26"/>
          <w:lang w:val="lv-LV"/>
        </w:rPr>
        <w:t>taču</w:t>
      </w:r>
      <w:r w:rsidRPr="009F5700">
        <w:rPr>
          <w:sz w:val="26"/>
          <w:szCs w:val="26"/>
          <w:lang w:val="lv-LV"/>
        </w:rPr>
        <w:t xml:space="preserve"> nopietns risks</w:t>
      </w:r>
      <w:r>
        <w:rPr>
          <w:sz w:val="26"/>
          <w:szCs w:val="26"/>
          <w:lang w:val="lv-LV"/>
        </w:rPr>
        <w:t xml:space="preserve"> regulas </w:t>
      </w:r>
      <w:r>
        <w:rPr>
          <w:sz w:val="26"/>
          <w:szCs w:val="26"/>
          <w:lang w:val="lv-LV"/>
        </w:rPr>
        <w:lastRenderedPageBreak/>
        <w:t>projektā</w:t>
      </w:r>
      <w:r w:rsidRPr="009F5700">
        <w:rPr>
          <w:sz w:val="26"/>
          <w:szCs w:val="26"/>
          <w:lang w:val="lv-LV"/>
        </w:rPr>
        <w:t xml:space="preserve"> </w:t>
      </w:r>
      <w:r>
        <w:rPr>
          <w:sz w:val="26"/>
          <w:szCs w:val="26"/>
          <w:lang w:val="lv-LV"/>
        </w:rPr>
        <w:t>netiek skaidri</w:t>
      </w:r>
      <w:r w:rsidRPr="009F5700">
        <w:rPr>
          <w:sz w:val="26"/>
          <w:szCs w:val="26"/>
          <w:lang w:val="lv-LV"/>
        </w:rPr>
        <w:t xml:space="preserve"> definēts</w:t>
      </w:r>
      <w:r>
        <w:rPr>
          <w:sz w:val="26"/>
          <w:szCs w:val="26"/>
          <w:lang w:val="lv-LV"/>
        </w:rPr>
        <w:t>. Attiecībā uz tirgus uzraudzības programmām, regulas projektā iekļauts p</w:t>
      </w:r>
      <w:r w:rsidRPr="009F5700">
        <w:rPr>
          <w:sz w:val="26"/>
          <w:szCs w:val="26"/>
          <w:lang w:val="lv-LV"/>
        </w:rPr>
        <w:t>ienākums izstrādāt gan vispārīgas (iekļaujot iestāžu bud</w:t>
      </w:r>
      <w:r>
        <w:rPr>
          <w:sz w:val="26"/>
          <w:szCs w:val="26"/>
          <w:lang w:val="lv-LV"/>
        </w:rPr>
        <w:t xml:space="preserve">žetus, inspektoru skaitu u.c.), </w:t>
      </w:r>
      <w:r w:rsidRPr="009F5700">
        <w:rPr>
          <w:sz w:val="26"/>
          <w:szCs w:val="26"/>
          <w:lang w:val="lv-LV"/>
        </w:rPr>
        <w:t>gan individuālas nozaru programmas, ko paziņo citām dalībvalstīm un Komisijai, kā arī publicē elektroniski.</w:t>
      </w:r>
      <w:r>
        <w:rPr>
          <w:sz w:val="26"/>
          <w:szCs w:val="26"/>
          <w:lang w:val="lv-LV"/>
        </w:rPr>
        <w:t xml:space="preserve"> Regulas projektā paredzētas stingrākas </w:t>
      </w:r>
      <w:r w:rsidR="00A739AE">
        <w:rPr>
          <w:sz w:val="26"/>
          <w:szCs w:val="26"/>
          <w:lang w:val="lv-LV"/>
        </w:rPr>
        <w:t xml:space="preserve">prasības ražojumu kontrolei uz robežas. </w:t>
      </w:r>
      <w:r w:rsidR="00A739AE" w:rsidRPr="00A739AE">
        <w:rPr>
          <w:sz w:val="26"/>
          <w:szCs w:val="26"/>
          <w:lang w:val="lv-LV"/>
        </w:rPr>
        <w:t>Muitas iestādes veic dokumentāras un ja nepieciešams fiziskas un laboratoriskas pārbaudes uz robežas</w:t>
      </w:r>
      <w:r w:rsidR="00A739AE">
        <w:rPr>
          <w:sz w:val="26"/>
          <w:szCs w:val="26"/>
          <w:lang w:val="lv-LV"/>
        </w:rPr>
        <w:t>, p</w:t>
      </w:r>
      <w:r w:rsidR="00A739AE" w:rsidRPr="00A739AE">
        <w:rPr>
          <w:sz w:val="26"/>
          <w:szCs w:val="26"/>
          <w:lang w:val="lv-LV"/>
        </w:rPr>
        <w:t xml:space="preserve">ar ražojumiem, kas rada risku ziņo galamērķa </w:t>
      </w:r>
      <w:r w:rsidR="00A739AE">
        <w:rPr>
          <w:sz w:val="26"/>
          <w:szCs w:val="26"/>
          <w:lang w:val="lv-LV"/>
        </w:rPr>
        <w:t xml:space="preserve">dalībvalsts muitas iestādēm. </w:t>
      </w:r>
      <w:r w:rsidR="00A739AE" w:rsidRPr="00A739AE">
        <w:rPr>
          <w:sz w:val="26"/>
          <w:szCs w:val="26"/>
          <w:lang w:val="lv-LV"/>
        </w:rPr>
        <w:t>Preces, kuras neatbilst formālām prasībām</w:t>
      </w:r>
      <w:r w:rsidR="00A739AE">
        <w:rPr>
          <w:sz w:val="26"/>
          <w:szCs w:val="26"/>
          <w:lang w:val="lv-LV"/>
        </w:rPr>
        <w:t xml:space="preserve"> un </w:t>
      </w:r>
      <w:r w:rsidR="00A739AE" w:rsidRPr="00A739AE">
        <w:rPr>
          <w:sz w:val="26"/>
          <w:szCs w:val="26"/>
          <w:lang w:val="lv-LV"/>
        </w:rPr>
        <w:t>nerada risku var tikt ielaistas, ja šī</w:t>
      </w:r>
      <w:r w:rsidR="00BD7357">
        <w:rPr>
          <w:sz w:val="26"/>
          <w:szCs w:val="26"/>
          <w:lang w:val="lv-LV"/>
        </w:rPr>
        <w:t>s neatbilstības tiek novērstas. Tāpat regulas projektā</w:t>
      </w:r>
      <w:r w:rsidR="00A739AE" w:rsidRPr="00A739AE">
        <w:rPr>
          <w:sz w:val="26"/>
          <w:szCs w:val="26"/>
          <w:lang w:val="lv-LV"/>
        </w:rPr>
        <w:t xml:space="preserve"> tiek atrunātas kontroles attiecībā uz personisko importu.</w:t>
      </w:r>
      <w:r w:rsidR="00BD7357">
        <w:rPr>
          <w:sz w:val="26"/>
          <w:szCs w:val="26"/>
          <w:lang w:val="lv-LV"/>
        </w:rPr>
        <w:t xml:space="preserve"> D.Ločmele norāda, ka regulas projekts paredz pienākumu dalībvalstīm savā starpā sadarboties un atbildēt uz pamatotiem iesniegumiem, taču tajā pašā laikā nav skaidra mehānisma, kā šī sadarbība būtu veicama. Tāpat ar jaunās regulas stāšanos spēkā tiks nodibināts Eiropas Tirgus uzraudzības forums, kas s</w:t>
      </w:r>
      <w:r w:rsidR="00BD7357" w:rsidRPr="00BD7357">
        <w:rPr>
          <w:sz w:val="26"/>
          <w:szCs w:val="26"/>
          <w:lang w:val="lv-LV"/>
        </w:rPr>
        <w:t>astāv</w:t>
      </w:r>
      <w:r w:rsidR="00BD7357">
        <w:rPr>
          <w:sz w:val="26"/>
          <w:szCs w:val="26"/>
          <w:lang w:val="lv-LV"/>
        </w:rPr>
        <w:t>ēs</w:t>
      </w:r>
      <w:r w:rsidR="00BD7357" w:rsidRPr="00BD7357">
        <w:rPr>
          <w:sz w:val="26"/>
          <w:szCs w:val="26"/>
          <w:lang w:val="lv-LV"/>
        </w:rPr>
        <w:t xml:space="preserve"> no </w:t>
      </w:r>
      <w:r w:rsidR="00BD7357">
        <w:rPr>
          <w:sz w:val="26"/>
          <w:szCs w:val="26"/>
          <w:lang w:val="lv-LV"/>
        </w:rPr>
        <w:t>dalībvalstu</w:t>
      </w:r>
      <w:r w:rsidR="00BD7357" w:rsidRPr="00BD7357">
        <w:rPr>
          <w:sz w:val="26"/>
          <w:szCs w:val="26"/>
          <w:lang w:val="lv-LV"/>
        </w:rPr>
        <w:t xml:space="preserve"> izvirzītiem pārstāvjiem/ekspertiem</w:t>
      </w:r>
      <w:r w:rsidR="00BD7357">
        <w:rPr>
          <w:sz w:val="26"/>
          <w:szCs w:val="26"/>
          <w:lang w:val="lv-LV"/>
        </w:rPr>
        <w:t>. TU foruma dibināšanas mērķis ir veicināt sadarbību starp TU iestādēm, tas paredz i</w:t>
      </w:r>
      <w:r w:rsidR="00BD7357" w:rsidRPr="00BD7357">
        <w:rPr>
          <w:sz w:val="26"/>
          <w:szCs w:val="26"/>
          <w:lang w:val="lv-LV"/>
        </w:rPr>
        <w:t>nformācijas apmaiņa par ražojumiem, kas rada risku (testēšan</w:t>
      </w:r>
      <w:r w:rsidR="00BD7357">
        <w:rPr>
          <w:sz w:val="26"/>
          <w:szCs w:val="26"/>
          <w:lang w:val="lv-LV"/>
        </w:rPr>
        <w:t>as metodēm, rezultātiem, u.c.), k</w:t>
      </w:r>
      <w:r w:rsidR="00BD7357" w:rsidRPr="00BD7357">
        <w:rPr>
          <w:sz w:val="26"/>
          <w:szCs w:val="26"/>
          <w:lang w:val="lv-LV"/>
        </w:rPr>
        <w:t>oordinēt TU progra</w:t>
      </w:r>
      <w:r w:rsidR="00BD7357">
        <w:rPr>
          <w:sz w:val="26"/>
          <w:szCs w:val="26"/>
          <w:lang w:val="lv-LV"/>
        </w:rPr>
        <w:t>mmu sagatavošanu un īstenošanu, o</w:t>
      </w:r>
      <w:r w:rsidR="00BD7357" w:rsidRPr="00BD7357">
        <w:rPr>
          <w:sz w:val="26"/>
          <w:szCs w:val="26"/>
          <w:lang w:val="lv-LV"/>
        </w:rPr>
        <w:t>rganizēt kop</w:t>
      </w:r>
      <w:r w:rsidR="00BD7357">
        <w:rPr>
          <w:sz w:val="26"/>
          <w:szCs w:val="26"/>
          <w:lang w:val="lv-LV"/>
        </w:rPr>
        <w:t>īgu TU un testēšanas projektus un apmācību programmas, kā arī p</w:t>
      </w:r>
      <w:r w:rsidR="00BD7357" w:rsidRPr="00BD7357">
        <w:rPr>
          <w:sz w:val="26"/>
          <w:szCs w:val="26"/>
          <w:lang w:val="lv-LV"/>
        </w:rPr>
        <w:t>alīdzēt veidot vienotu administratīvu praksi dalībvalstīs TU jomā.</w:t>
      </w:r>
    </w:p>
    <w:p w:rsidR="00BD7357" w:rsidRDefault="00BD7357" w:rsidP="00BD7357">
      <w:pPr>
        <w:autoSpaceDE w:val="0"/>
        <w:autoSpaceDN w:val="0"/>
        <w:adjustRightInd w:val="0"/>
        <w:ind w:firstLine="709"/>
        <w:jc w:val="both"/>
        <w:rPr>
          <w:sz w:val="26"/>
          <w:szCs w:val="26"/>
          <w:lang w:val="lv-LV"/>
        </w:rPr>
      </w:pPr>
      <w:r w:rsidRPr="00BD7357">
        <w:rPr>
          <w:b/>
          <w:sz w:val="26"/>
          <w:szCs w:val="26"/>
          <w:lang w:val="lv-LV"/>
        </w:rPr>
        <w:t>L.Duntava</w:t>
      </w:r>
      <w:r>
        <w:rPr>
          <w:sz w:val="26"/>
          <w:szCs w:val="26"/>
          <w:lang w:val="lv-LV"/>
        </w:rPr>
        <w:t xml:space="preserve"> </w:t>
      </w:r>
      <w:r w:rsidR="0036300D">
        <w:rPr>
          <w:sz w:val="26"/>
          <w:szCs w:val="26"/>
          <w:lang w:val="lv-LV"/>
        </w:rPr>
        <w:t>aicina TUP iestādes</w:t>
      </w:r>
      <w:r w:rsidR="000D790C">
        <w:rPr>
          <w:sz w:val="26"/>
          <w:szCs w:val="26"/>
          <w:lang w:val="lv-LV"/>
        </w:rPr>
        <w:t xml:space="preserve"> nākamās nedēļas laikā</w:t>
      </w:r>
      <w:r w:rsidR="0036300D">
        <w:rPr>
          <w:sz w:val="26"/>
          <w:szCs w:val="26"/>
          <w:lang w:val="lv-LV"/>
        </w:rPr>
        <w:t xml:space="preserve"> nozīmēt atbildīgo ekspertu par regulām, kuram sūtīt saskaņošanai instrukcijas, sanāksmju materiālus un kas, nepieciešamības gadījumā, var piedalīties sanāksmēs savas kompetences jom</w:t>
      </w:r>
      <w:r w:rsidR="000D790C">
        <w:rPr>
          <w:sz w:val="26"/>
          <w:szCs w:val="26"/>
          <w:lang w:val="lv-LV"/>
        </w:rPr>
        <w:t>ā. Lūdz TU iestādēm sniegt informāciju līdz š.g. 17.maijam par jauno regulu savienojamību ar iestāžu kompetences tiesību aktiem par regulētās jomas produktiem.</w:t>
      </w:r>
    </w:p>
    <w:p w:rsidR="000D790C" w:rsidRDefault="00B94A43" w:rsidP="00BD7357">
      <w:pPr>
        <w:autoSpaceDE w:val="0"/>
        <w:autoSpaceDN w:val="0"/>
        <w:adjustRightInd w:val="0"/>
        <w:ind w:firstLine="709"/>
        <w:jc w:val="both"/>
        <w:rPr>
          <w:b/>
          <w:sz w:val="28"/>
          <w:szCs w:val="28"/>
          <w:u w:val="single"/>
          <w:lang w:val="lv-LV"/>
        </w:rPr>
      </w:pPr>
      <w:r w:rsidRPr="00B94A43">
        <w:rPr>
          <w:b/>
          <w:sz w:val="28"/>
          <w:szCs w:val="28"/>
          <w:u w:val="single"/>
          <w:lang w:val="lv-LV"/>
        </w:rPr>
        <w:t>Padome nolemj:</w:t>
      </w:r>
    </w:p>
    <w:p w:rsidR="00EB18EE" w:rsidRPr="00194297" w:rsidRDefault="00EB18EE" w:rsidP="00EB18EE">
      <w:pPr>
        <w:autoSpaceDE w:val="0"/>
        <w:autoSpaceDN w:val="0"/>
        <w:adjustRightInd w:val="0"/>
        <w:jc w:val="both"/>
        <w:rPr>
          <w:b/>
          <w:sz w:val="28"/>
          <w:szCs w:val="28"/>
          <w:lang w:val="lv-LV"/>
        </w:rPr>
      </w:pPr>
      <w:r w:rsidRPr="00194297">
        <w:rPr>
          <w:b/>
          <w:sz w:val="28"/>
          <w:szCs w:val="28"/>
          <w:lang w:val="lv-LV"/>
        </w:rPr>
        <w:t xml:space="preserve">1) TUP iestādes </w:t>
      </w:r>
      <w:r w:rsidR="00CF3320">
        <w:rPr>
          <w:b/>
          <w:sz w:val="28"/>
          <w:szCs w:val="28"/>
          <w:lang w:val="lv-LV"/>
        </w:rPr>
        <w:t xml:space="preserve">līdz </w:t>
      </w:r>
      <w:r w:rsidRPr="00194297">
        <w:rPr>
          <w:b/>
          <w:sz w:val="28"/>
          <w:szCs w:val="28"/>
          <w:lang w:val="lv-LV"/>
        </w:rPr>
        <w:t>03.05. nozīmē atbildīgo ekspertu par regulām, kam nosūtīt saskaņošanai instrukcijas, sanāksmju materiālus, un kas, nepieciešamības gadījumā, var piedalīties sanāksmēs savas kompetences jomā.</w:t>
      </w:r>
    </w:p>
    <w:p w:rsidR="00EB18EE" w:rsidRPr="00194297" w:rsidRDefault="00EB18EE" w:rsidP="00EB18EE">
      <w:pPr>
        <w:autoSpaceDE w:val="0"/>
        <w:autoSpaceDN w:val="0"/>
        <w:adjustRightInd w:val="0"/>
        <w:jc w:val="both"/>
        <w:rPr>
          <w:b/>
          <w:sz w:val="28"/>
          <w:szCs w:val="28"/>
          <w:lang w:val="lv-LV"/>
        </w:rPr>
      </w:pPr>
      <w:r w:rsidRPr="00194297">
        <w:rPr>
          <w:b/>
          <w:sz w:val="28"/>
          <w:szCs w:val="28"/>
          <w:lang w:val="lv-LV"/>
        </w:rPr>
        <w:t xml:space="preserve">2) Iestādes izvērtē un </w:t>
      </w:r>
      <w:r w:rsidR="00CF3320" w:rsidRPr="00194297">
        <w:rPr>
          <w:b/>
          <w:sz w:val="28"/>
          <w:szCs w:val="28"/>
          <w:lang w:val="lv-LV"/>
        </w:rPr>
        <w:t xml:space="preserve">līdz 17.maijam </w:t>
      </w:r>
      <w:r w:rsidRPr="00194297">
        <w:rPr>
          <w:b/>
          <w:sz w:val="28"/>
          <w:szCs w:val="28"/>
          <w:lang w:val="lv-LV"/>
        </w:rPr>
        <w:t xml:space="preserve">iesniedz Ekonomikas ministrijai </w:t>
      </w:r>
      <w:r w:rsidR="00CF3320" w:rsidRPr="00194297">
        <w:rPr>
          <w:b/>
          <w:sz w:val="28"/>
          <w:szCs w:val="28"/>
          <w:lang w:val="lv-LV"/>
        </w:rPr>
        <w:t>informāciju</w:t>
      </w:r>
      <w:r w:rsidR="00CF3320">
        <w:rPr>
          <w:b/>
          <w:sz w:val="28"/>
          <w:szCs w:val="28"/>
          <w:lang w:val="lv-LV"/>
        </w:rPr>
        <w:t xml:space="preserve"> par to</w:t>
      </w:r>
      <w:r w:rsidRPr="00194297">
        <w:rPr>
          <w:b/>
          <w:sz w:val="28"/>
          <w:szCs w:val="28"/>
          <w:lang w:val="lv-LV"/>
        </w:rPr>
        <w:t>, kā un vai jaunās regulas savie</w:t>
      </w:r>
      <w:r w:rsidR="00CF3320">
        <w:rPr>
          <w:b/>
          <w:sz w:val="28"/>
          <w:szCs w:val="28"/>
          <w:lang w:val="lv-LV"/>
        </w:rPr>
        <w:t>t</w:t>
      </w:r>
      <w:r w:rsidRPr="00194297">
        <w:rPr>
          <w:b/>
          <w:sz w:val="28"/>
          <w:szCs w:val="28"/>
          <w:lang w:val="lv-LV"/>
        </w:rPr>
        <w:t>ojamas ar to kompetences tiesību aktiem par regulētās jomas produktiem.</w:t>
      </w:r>
    </w:p>
    <w:p w:rsidR="00535C28" w:rsidRPr="00E62C0A" w:rsidRDefault="00535C28" w:rsidP="009509F8">
      <w:pPr>
        <w:autoSpaceDE w:val="0"/>
        <w:autoSpaceDN w:val="0"/>
        <w:adjustRightInd w:val="0"/>
        <w:ind w:firstLine="709"/>
        <w:jc w:val="both"/>
        <w:rPr>
          <w:sz w:val="28"/>
          <w:szCs w:val="28"/>
          <w:lang w:val="lv-LV"/>
        </w:rPr>
      </w:pPr>
    </w:p>
    <w:p w:rsidR="00F4391D" w:rsidRPr="00EB18EE" w:rsidRDefault="00EB18EE" w:rsidP="00D30267">
      <w:pPr>
        <w:widowControl w:val="0"/>
        <w:tabs>
          <w:tab w:val="right" w:pos="284"/>
        </w:tabs>
        <w:jc w:val="both"/>
        <w:rPr>
          <w:b/>
          <w:sz w:val="28"/>
          <w:szCs w:val="28"/>
          <w:lang w:val="lv-LV"/>
        </w:rPr>
      </w:pPr>
      <w:r w:rsidRPr="00EB18EE">
        <w:rPr>
          <w:b/>
          <w:sz w:val="28"/>
          <w:szCs w:val="28"/>
          <w:lang w:val="lv-LV"/>
        </w:rPr>
        <w:t xml:space="preserve">3. Paziņojumu iesniegšana RAPEX un ICSMS sistēmās </w:t>
      </w:r>
      <w:r w:rsidRPr="00EB18EE">
        <w:rPr>
          <w:i/>
          <w:sz w:val="28"/>
          <w:szCs w:val="28"/>
          <w:lang w:val="lv-LV"/>
        </w:rPr>
        <w:t>(Ziņo: L.Duntava).</w:t>
      </w:r>
    </w:p>
    <w:p w:rsidR="00EB18EE" w:rsidRPr="00E76D4E" w:rsidRDefault="0032091E" w:rsidP="00D30267">
      <w:pPr>
        <w:widowControl w:val="0"/>
        <w:tabs>
          <w:tab w:val="right" w:pos="284"/>
        </w:tabs>
        <w:jc w:val="both"/>
        <w:rPr>
          <w:sz w:val="26"/>
          <w:szCs w:val="26"/>
          <w:lang w:val="lv-LV"/>
        </w:rPr>
      </w:pPr>
      <w:r>
        <w:rPr>
          <w:lang w:val="lv-LV"/>
        </w:rPr>
        <w:tab/>
      </w:r>
      <w:r>
        <w:rPr>
          <w:lang w:val="lv-LV"/>
        </w:rPr>
        <w:tab/>
      </w:r>
      <w:r w:rsidRPr="00E76D4E">
        <w:rPr>
          <w:b/>
          <w:sz w:val="26"/>
          <w:szCs w:val="26"/>
          <w:lang w:val="lv-LV"/>
        </w:rPr>
        <w:t>L.Duntava</w:t>
      </w:r>
      <w:r w:rsidRPr="00E76D4E">
        <w:rPr>
          <w:sz w:val="26"/>
          <w:szCs w:val="26"/>
          <w:lang w:val="lv-LV"/>
        </w:rPr>
        <w:t xml:space="preserve"> </w:t>
      </w:r>
      <w:r w:rsidRPr="0032091E">
        <w:rPr>
          <w:sz w:val="26"/>
          <w:szCs w:val="26"/>
          <w:lang w:val="lv-LV"/>
        </w:rPr>
        <w:t>atgādina, ka paziņojumu iesniegšanas pienākumu RAPEX, jeb ātrās apmaiņas</w:t>
      </w:r>
      <w:r w:rsidRPr="00E76D4E">
        <w:rPr>
          <w:sz w:val="26"/>
          <w:szCs w:val="26"/>
          <w:lang w:val="lv-LV"/>
        </w:rPr>
        <w:t xml:space="preserve"> sistēmā par nepārtikas preču un pakalpojumu drošumu nosaka ne tikai vispārējā preču drošuma direktīva 2001/95/EK (11.pants un 12.pants), bet arī Regulas 765/2008 22.pants, kas faktiski paredz ziņošanu arī par profesionālās lietošanas precēm, kas rada nopietnu risku, gan arī riskiem videi u.c. riskiem, kas nav risks veselībai vai dzīvībai. L.Duntava norāda, ka Komisija ļoti rūpīgi seko līdzi paziņojumiem RAPEX sistēmā un jau šī gada sākumā informēja, ka valstis ļoti maz ziņojušas par profesionālajām precēm, lai arī tas ir pienākums jau kopš 2010.gada. Latvija līdz šim nav veikusi nevienu profesionālās lietošanas preces paziņojumu, tāpēc TUP locekļi tiek aicināti pievērst pastiprinātu uzmanību</w:t>
      </w:r>
      <w:r w:rsidR="003836B9" w:rsidRPr="00E76D4E">
        <w:rPr>
          <w:sz w:val="26"/>
          <w:szCs w:val="26"/>
          <w:lang w:val="lv-LV"/>
        </w:rPr>
        <w:t xml:space="preserve"> šim jautājumam un informēt savas iestādes atbildīgos darbiniekus par paziņošanas pienākumu. L.Duntava informē, ka PTAC ir gatavs noorganizēt atkārtotus apmācību seminārus RAPEX sistēmas lietotājiem.</w:t>
      </w:r>
    </w:p>
    <w:p w:rsidR="003836B9" w:rsidRPr="00E76D4E" w:rsidRDefault="003836B9" w:rsidP="00D30267">
      <w:pPr>
        <w:widowControl w:val="0"/>
        <w:tabs>
          <w:tab w:val="right" w:pos="284"/>
        </w:tabs>
        <w:jc w:val="both"/>
        <w:rPr>
          <w:sz w:val="26"/>
          <w:szCs w:val="26"/>
          <w:lang w:val="lv-LV"/>
        </w:rPr>
      </w:pPr>
      <w:r w:rsidRPr="00E76D4E">
        <w:rPr>
          <w:sz w:val="26"/>
          <w:szCs w:val="26"/>
          <w:lang w:val="lv-LV"/>
        </w:rPr>
        <w:tab/>
      </w:r>
      <w:r w:rsidRPr="00E76D4E">
        <w:rPr>
          <w:sz w:val="26"/>
          <w:szCs w:val="26"/>
          <w:lang w:val="lv-LV"/>
        </w:rPr>
        <w:tab/>
        <w:t xml:space="preserve">Attiecībā uz ICSMS sistēmu, L.Duntava informē, ka ICSMS ir interaktīva IT </w:t>
      </w:r>
      <w:r w:rsidRPr="00E76D4E">
        <w:rPr>
          <w:sz w:val="26"/>
          <w:szCs w:val="26"/>
          <w:lang w:val="lv-LV"/>
        </w:rPr>
        <w:lastRenderedPageBreak/>
        <w:t>sistēma, kas satur ar TU uzraudzību saistītu informāciju</w:t>
      </w:r>
      <w:r w:rsidR="00CF3320">
        <w:rPr>
          <w:sz w:val="26"/>
          <w:szCs w:val="26"/>
          <w:lang w:val="lv-LV"/>
        </w:rPr>
        <w:t xml:space="preserve"> </w:t>
      </w:r>
      <w:r w:rsidRPr="00E76D4E">
        <w:rPr>
          <w:sz w:val="26"/>
          <w:szCs w:val="26"/>
          <w:lang w:val="lv-LV"/>
        </w:rPr>
        <w:t>- TU programmas, informāciju par neatbilstībām ES tiesību aktu prasībām, informāciju par preču testēšanu, zinātniskus pētījumus, preču fotogrāfijas, informāciju par ražotājiem un izplatītājiem, informāciju par negadījumiem utml. Informāciju, kas palīdzētu konstatēt un izņemt no tirgus bīstamās patērētāj</w:t>
      </w:r>
      <w:r w:rsidR="00B327A2" w:rsidRPr="00E76D4E">
        <w:rPr>
          <w:sz w:val="26"/>
          <w:szCs w:val="26"/>
          <w:lang w:val="lv-LV"/>
        </w:rPr>
        <w:t>u</w:t>
      </w:r>
      <w:r w:rsidRPr="00E76D4E">
        <w:rPr>
          <w:sz w:val="26"/>
          <w:szCs w:val="26"/>
          <w:lang w:val="lv-LV"/>
        </w:rPr>
        <w:t xml:space="preserve"> un profesionālās preces.</w:t>
      </w:r>
      <w:r w:rsidR="00756ECB" w:rsidRPr="00E76D4E">
        <w:rPr>
          <w:sz w:val="26"/>
          <w:szCs w:val="26"/>
          <w:lang w:val="lv-LV"/>
        </w:rPr>
        <w:t xml:space="preserve"> L.Duntava norāda, ka visām dalībvalstīm un EBTA valstīm, kas nav ICSMS locekles, sistēma jāievieš 2 gadu laikā. Š.g. marta sākumā Latvijā norisinājās apmācības sistēmas lietotājiem, kuru laikā TU iestādēm tika izveidotas lietotāju pieejas. </w:t>
      </w:r>
      <w:r w:rsidR="00BD6F10" w:rsidRPr="00E76D4E">
        <w:rPr>
          <w:sz w:val="26"/>
          <w:szCs w:val="26"/>
          <w:lang w:val="lv-LV"/>
        </w:rPr>
        <w:t>Ņemot vērā, ka dalība ICSMS sistēmā uzliek papildus slogu uzraudzības iestādēm, L.Duntava ie</w:t>
      </w:r>
      <w:r w:rsidR="00C3750B" w:rsidRPr="00E76D4E">
        <w:rPr>
          <w:sz w:val="26"/>
          <w:szCs w:val="26"/>
          <w:lang w:val="lv-LV"/>
        </w:rPr>
        <w:t>saka</w:t>
      </w:r>
      <w:r w:rsidR="00BD6F10" w:rsidRPr="00E76D4E">
        <w:rPr>
          <w:sz w:val="26"/>
          <w:szCs w:val="26"/>
          <w:lang w:val="lv-LV"/>
        </w:rPr>
        <w:t xml:space="preserve"> vienoties par sistēmā ievietojamās informācijas apjomu vismaz līdz brīdim, kad spēkā stāsies jaunā tirgus uzraudzības regula.</w:t>
      </w:r>
      <w:r w:rsidR="00C3750B" w:rsidRPr="00E76D4E">
        <w:rPr>
          <w:sz w:val="26"/>
          <w:szCs w:val="26"/>
          <w:lang w:val="lv-LV"/>
        </w:rPr>
        <w:t xml:space="preserve"> Ierosina TU iestādēm ievietot informāciju par produktiem un vielām, kuru pārbaudei ir veikti testi un ekspertīzes, tāpat aicina TU iestādes izmantot ICSMS sistēmu regulāri, lai nezustu ekspertu iemaņas sistēmas lietošanā. L.Duntava informē, ka š.g. 7.jūnijā</w:t>
      </w:r>
      <w:r w:rsidR="00D97320" w:rsidRPr="00E76D4E">
        <w:rPr>
          <w:sz w:val="26"/>
          <w:szCs w:val="26"/>
          <w:lang w:val="lv-LV"/>
        </w:rPr>
        <w:t xml:space="preserve"> </w:t>
      </w:r>
      <w:r w:rsidR="00C3750B" w:rsidRPr="00E76D4E">
        <w:rPr>
          <w:sz w:val="26"/>
          <w:szCs w:val="26"/>
          <w:lang w:val="lv-LV"/>
        </w:rPr>
        <w:t>ir paredzēta EK sanāksmes par ICSMS sistēmas lietošanu, kurā dalībvalstīm būs iespēja ziņot par sistēmas nepilnībām, tāpēc TU iestādes tiek aicinātas ziņot Ekonomikas ministrijai par neskaidrībām/problēmām ICSMS sistēmas lietošanā.</w:t>
      </w:r>
    </w:p>
    <w:p w:rsidR="00C3750B" w:rsidRPr="004170CE" w:rsidRDefault="004170CE" w:rsidP="00D30267">
      <w:pPr>
        <w:widowControl w:val="0"/>
        <w:tabs>
          <w:tab w:val="right" w:pos="284"/>
        </w:tabs>
        <w:jc w:val="both"/>
        <w:rPr>
          <w:b/>
          <w:sz w:val="28"/>
          <w:szCs w:val="28"/>
          <w:u w:val="single"/>
          <w:lang w:val="lv-LV"/>
        </w:rPr>
      </w:pPr>
      <w:r w:rsidRPr="004170CE">
        <w:rPr>
          <w:b/>
          <w:sz w:val="28"/>
          <w:szCs w:val="28"/>
          <w:u w:val="single"/>
          <w:lang w:val="lv-LV"/>
        </w:rPr>
        <w:t>Padome nolemj:</w:t>
      </w:r>
    </w:p>
    <w:p w:rsidR="00EB18EE" w:rsidRDefault="00D97320" w:rsidP="00D30267">
      <w:pPr>
        <w:widowControl w:val="0"/>
        <w:tabs>
          <w:tab w:val="right" w:pos="284"/>
        </w:tabs>
        <w:jc w:val="both"/>
        <w:rPr>
          <w:b/>
          <w:sz w:val="28"/>
          <w:szCs w:val="28"/>
          <w:lang w:val="lv-LV"/>
        </w:rPr>
      </w:pPr>
      <w:r>
        <w:rPr>
          <w:b/>
          <w:sz w:val="28"/>
          <w:szCs w:val="28"/>
          <w:lang w:val="lv-LV"/>
        </w:rPr>
        <w:t>1) TU iestādes ievada informāciju ICSMS sistēmā par produktiem un vielām, kuru pārbaudei ir veikti testi un ekspertīzes;</w:t>
      </w:r>
    </w:p>
    <w:p w:rsidR="00D97320" w:rsidRDefault="00D97320" w:rsidP="00D30267">
      <w:pPr>
        <w:widowControl w:val="0"/>
        <w:tabs>
          <w:tab w:val="right" w:pos="284"/>
        </w:tabs>
        <w:jc w:val="both"/>
        <w:rPr>
          <w:b/>
          <w:sz w:val="28"/>
          <w:szCs w:val="28"/>
          <w:lang w:val="lv-LV"/>
        </w:rPr>
      </w:pPr>
      <w:r>
        <w:rPr>
          <w:b/>
          <w:sz w:val="28"/>
          <w:szCs w:val="28"/>
          <w:lang w:val="lv-LV"/>
        </w:rPr>
        <w:t>2) TU iestādes nodrošina sistēmas regulāru lietošanu minēto pārbaužu rezultātu ievadīšanai;</w:t>
      </w:r>
    </w:p>
    <w:p w:rsidR="00D97320" w:rsidRDefault="00D97320" w:rsidP="00D30267">
      <w:pPr>
        <w:widowControl w:val="0"/>
        <w:tabs>
          <w:tab w:val="right" w:pos="284"/>
        </w:tabs>
        <w:jc w:val="both"/>
        <w:rPr>
          <w:b/>
          <w:sz w:val="28"/>
          <w:szCs w:val="28"/>
          <w:lang w:val="lv-LV"/>
        </w:rPr>
      </w:pPr>
      <w:r>
        <w:rPr>
          <w:b/>
          <w:sz w:val="28"/>
          <w:szCs w:val="28"/>
          <w:lang w:val="lv-LV"/>
        </w:rPr>
        <w:t xml:space="preserve">3) Iestādes </w:t>
      </w:r>
      <w:r w:rsidR="00CF3320">
        <w:rPr>
          <w:b/>
          <w:sz w:val="28"/>
          <w:szCs w:val="28"/>
          <w:lang w:val="lv-LV"/>
        </w:rPr>
        <w:t>informē</w:t>
      </w:r>
      <w:r w:rsidR="00CF3320" w:rsidRPr="00D97320">
        <w:rPr>
          <w:b/>
          <w:sz w:val="28"/>
          <w:szCs w:val="28"/>
          <w:lang w:val="lv-LV"/>
        </w:rPr>
        <w:t xml:space="preserve"> </w:t>
      </w:r>
      <w:r w:rsidRPr="00D97320">
        <w:rPr>
          <w:b/>
          <w:sz w:val="28"/>
          <w:szCs w:val="28"/>
          <w:lang w:val="lv-LV"/>
        </w:rPr>
        <w:t>Ekonomikas ministrij</w:t>
      </w:r>
      <w:r w:rsidR="00CF3320">
        <w:rPr>
          <w:b/>
          <w:sz w:val="28"/>
          <w:szCs w:val="28"/>
          <w:lang w:val="lv-LV"/>
        </w:rPr>
        <w:t>u</w:t>
      </w:r>
      <w:r w:rsidRPr="00D97320">
        <w:rPr>
          <w:b/>
          <w:sz w:val="28"/>
          <w:szCs w:val="28"/>
          <w:lang w:val="lv-LV"/>
        </w:rPr>
        <w:t xml:space="preserve"> par neskaidrībām/problēmām ICSMS sistēmas lietošanas laikā</w:t>
      </w:r>
      <w:r w:rsidR="00CF3320">
        <w:rPr>
          <w:b/>
          <w:sz w:val="28"/>
          <w:szCs w:val="28"/>
          <w:lang w:val="lv-LV"/>
        </w:rPr>
        <w:t xml:space="preserve"> līdz 31.maijam</w:t>
      </w:r>
      <w:r w:rsidRPr="00D97320">
        <w:rPr>
          <w:b/>
          <w:sz w:val="28"/>
          <w:szCs w:val="28"/>
          <w:lang w:val="lv-LV"/>
        </w:rPr>
        <w:t>.</w:t>
      </w:r>
    </w:p>
    <w:p w:rsidR="00D97320" w:rsidRDefault="00D97320" w:rsidP="00D30267">
      <w:pPr>
        <w:widowControl w:val="0"/>
        <w:tabs>
          <w:tab w:val="right" w:pos="284"/>
        </w:tabs>
        <w:jc w:val="both"/>
        <w:rPr>
          <w:lang w:val="lv-LV"/>
        </w:rPr>
      </w:pPr>
    </w:p>
    <w:p w:rsidR="00B07D52" w:rsidRDefault="00D97320" w:rsidP="00D30267">
      <w:pPr>
        <w:widowControl w:val="0"/>
        <w:tabs>
          <w:tab w:val="right" w:pos="284"/>
        </w:tabs>
        <w:jc w:val="both"/>
        <w:rPr>
          <w:i/>
          <w:sz w:val="28"/>
          <w:szCs w:val="28"/>
          <w:lang w:val="lv-LV"/>
        </w:rPr>
      </w:pPr>
      <w:r w:rsidRPr="00633F2D">
        <w:rPr>
          <w:b/>
          <w:sz w:val="28"/>
          <w:szCs w:val="28"/>
          <w:lang w:val="lv-LV"/>
        </w:rPr>
        <w:t xml:space="preserve">4. </w:t>
      </w:r>
      <w:r w:rsidR="00633F2D" w:rsidRPr="00633F2D">
        <w:rPr>
          <w:b/>
          <w:sz w:val="28"/>
          <w:szCs w:val="28"/>
          <w:lang w:val="lv-LV"/>
        </w:rPr>
        <w:t xml:space="preserve">Informācija par preču un pakalpojumu cenu norādīšanas kārtību cenu paralēlās atspoguļošanas periodā </w:t>
      </w:r>
      <w:r w:rsidR="00633F2D" w:rsidRPr="00633F2D">
        <w:rPr>
          <w:i/>
          <w:sz w:val="28"/>
          <w:szCs w:val="28"/>
          <w:lang w:val="lv-LV"/>
        </w:rPr>
        <w:t>(Ziņo: L.Rinkule).</w:t>
      </w:r>
    </w:p>
    <w:p w:rsidR="00633F2D" w:rsidRPr="00E76D4E" w:rsidRDefault="00633F2D" w:rsidP="00D30267">
      <w:pPr>
        <w:widowControl w:val="0"/>
        <w:tabs>
          <w:tab w:val="right" w:pos="284"/>
        </w:tabs>
        <w:jc w:val="both"/>
        <w:rPr>
          <w:sz w:val="26"/>
          <w:szCs w:val="26"/>
          <w:lang w:val="lv-LV"/>
        </w:rPr>
      </w:pPr>
      <w:r>
        <w:rPr>
          <w:lang w:val="lv-LV"/>
        </w:rPr>
        <w:tab/>
      </w:r>
      <w:r w:rsidR="00B07D52">
        <w:rPr>
          <w:lang w:val="lv-LV"/>
        </w:rPr>
        <w:tab/>
      </w:r>
      <w:r w:rsidRPr="00E76D4E">
        <w:rPr>
          <w:b/>
          <w:sz w:val="26"/>
          <w:szCs w:val="26"/>
          <w:lang w:val="lv-LV"/>
        </w:rPr>
        <w:t>L.Rinkule</w:t>
      </w:r>
      <w:r w:rsidRPr="00E76D4E">
        <w:rPr>
          <w:sz w:val="26"/>
          <w:szCs w:val="26"/>
          <w:lang w:val="lv-LV"/>
        </w:rPr>
        <w:t xml:space="preserve"> informē, ka Ekonomikas ministrija ir izstrādājusi grozījumus Ministru kabineta 1999.gada 18.maija noteikumos Nr.178 „Kārtība, kādā norādāmas preču un pakalpojumu cenas”</w:t>
      </w:r>
      <w:r w:rsidR="00B07D52" w:rsidRPr="00E76D4E">
        <w:rPr>
          <w:sz w:val="26"/>
          <w:szCs w:val="26"/>
          <w:lang w:val="lv-LV"/>
        </w:rPr>
        <w:t>, tāpat ir izstrādātas arī vadlīnijas cenu norādīšanas kārtībai cenu paralēlās atspoguļošanas periodā. L.Rinkule aicina TU iestādes iesniegt priekšlikumus/ieteikumus cenu norādīšanas kārtībai specifiski regulētās jomās (piem. ārstniecības iestādēs u.c.), kas būtu ietveramas noteikumu projektā vai vadlīnijās. Tāpat aicina TU iestādes sadarboties ar PTAC un zi</w:t>
      </w:r>
      <w:r w:rsidR="00A22F3A" w:rsidRPr="00E76D4E">
        <w:rPr>
          <w:sz w:val="26"/>
          <w:szCs w:val="26"/>
          <w:lang w:val="lv-LV"/>
        </w:rPr>
        <w:t xml:space="preserve">ņot, ja inspektori novērojuši nepareizi norādītas cenas savu veicamo pārbaužu laikā. </w:t>
      </w:r>
      <w:r w:rsidR="00103CDE">
        <w:rPr>
          <w:sz w:val="26"/>
          <w:szCs w:val="26"/>
          <w:lang w:val="lv-LV"/>
        </w:rPr>
        <w:t xml:space="preserve">Tāpat TU iestādes ir aicinātas informēt savas jomas uzņēmumus par prasībām cenu norādēm </w:t>
      </w:r>
      <w:r w:rsidR="00CF3320">
        <w:rPr>
          <w:sz w:val="26"/>
          <w:szCs w:val="26"/>
          <w:lang w:val="lv-LV"/>
        </w:rPr>
        <w:t>cenu paralēlās atspoguļošanas periodā,</w:t>
      </w:r>
      <w:r w:rsidR="00103CDE">
        <w:rPr>
          <w:sz w:val="26"/>
          <w:szCs w:val="26"/>
          <w:lang w:val="lv-LV"/>
        </w:rPr>
        <w:t xml:space="preserve"> izplatot informāciju par prasībām</w:t>
      </w:r>
      <w:r w:rsidR="00CF3320">
        <w:rPr>
          <w:sz w:val="26"/>
          <w:szCs w:val="26"/>
          <w:lang w:val="lv-LV"/>
        </w:rPr>
        <w:t xml:space="preserve"> cenu norādēm</w:t>
      </w:r>
      <w:r w:rsidR="00103CDE">
        <w:rPr>
          <w:sz w:val="26"/>
          <w:szCs w:val="26"/>
          <w:lang w:val="lv-LV"/>
        </w:rPr>
        <w:t>.</w:t>
      </w:r>
      <w:r w:rsidR="00103CDE" w:rsidRPr="00103CDE">
        <w:rPr>
          <w:sz w:val="26"/>
          <w:szCs w:val="26"/>
          <w:lang w:val="lv-LV"/>
        </w:rPr>
        <w:t xml:space="preserve"> </w:t>
      </w:r>
      <w:r w:rsidR="00103CDE" w:rsidRPr="00E76D4E">
        <w:rPr>
          <w:sz w:val="26"/>
          <w:szCs w:val="26"/>
          <w:lang w:val="lv-LV"/>
        </w:rPr>
        <w:t>L.Rinkule norāda, ka informācija par cenu norādīšanas kārtību tiks nosūtīta elektroniski.</w:t>
      </w:r>
    </w:p>
    <w:p w:rsidR="00A22F3A" w:rsidRPr="00E76D4E" w:rsidRDefault="00A22F3A" w:rsidP="00D30267">
      <w:pPr>
        <w:widowControl w:val="0"/>
        <w:tabs>
          <w:tab w:val="right" w:pos="284"/>
        </w:tabs>
        <w:jc w:val="both"/>
        <w:rPr>
          <w:sz w:val="26"/>
          <w:szCs w:val="26"/>
          <w:lang w:val="lv-LV"/>
        </w:rPr>
      </w:pPr>
      <w:r w:rsidRPr="00E76D4E">
        <w:rPr>
          <w:sz w:val="26"/>
          <w:szCs w:val="26"/>
          <w:lang w:val="lv-LV"/>
        </w:rPr>
        <w:tab/>
      </w:r>
      <w:r w:rsidRPr="00E76D4E">
        <w:rPr>
          <w:sz w:val="26"/>
          <w:szCs w:val="26"/>
          <w:lang w:val="lv-LV"/>
        </w:rPr>
        <w:tab/>
      </w:r>
      <w:r w:rsidRPr="00E76D4E">
        <w:rPr>
          <w:b/>
          <w:sz w:val="26"/>
          <w:szCs w:val="26"/>
          <w:lang w:val="lv-LV"/>
        </w:rPr>
        <w:t>Z.Liepiņa</w:t>
      </w:r>
      <w:r w:rsidRPr="00E76D4E">
        <w:rPr>
          <w:sz w:val="26"/>
          <w:szCs w:val="26"/>
          <w:lang w:val="lv-LV"/>
        </w:rPr>
        <w:t xml:space="preserve"> norāda uz ārvalstu pieredzi, kad notikusi veiksmīga sadarbība starp TU iestādēm eiro ieviešanas periodā. Aicina TU iestādes vienoties par savstarpēju sadarbību.</w:t>
      </w:r>
    </w:p>
    <w:p w:rsidR="00E76D4E" w:rsidRDefault="00A22F3A" w:rsidP="00D30267">
      <w:pPr>
        <w:widowControl w:val="0"/>
        <w:tabs>
          <w:tab w:val="right" w:pos="284"/>
        </w:tabs>
        <w:jc w:val="both"/>
        <w:rPr>
          <w:sz w:val="26"/>
          <w:szCs w:val="26"/>
          <w:lang w:val="lv-LV"/>
        </w:rPr>
      </w:pPr>
      <w:r w:rsidRPr="00E76D4E">
        <w:rPr>
          <w:sz w:val="26"/>
          <w:szCs w:val="26"/>
          <w:lang w:val="lv-LV"/>
        </w:rPr>
        <w:tab/>
      </w:r>
      <w:r w:rsidR="00E76D4E">
        <w:rPr>
          <w:sz w:val="26"/>
          <w:szCs w:val="26"/>
          <w:lang w:val="lv-LV"/>
        </w:rPr>
        <w:tab/>
      </w:r>
      <w:r w:rsidR="00E76D4E" w:rsidRPr="00E76D4E">
        <w:rPr>
          <w:b/>
          <w:sz w:val="26"/>
          <w:szCs w:val="26"/>
          <w:lang w:val="lv-LV"/>
        </w:rPr>
        <w:t>D.Trofimovs</w:t>
      </w:r>
      <w:r w:rsidR="00DC59AD">
        <w:rPr>
          <w:sz w:val="26"/>
          <w:szCs w:val="26"/>
          <w:lang w:val="lv-LV"/>
        </w:rPr>
        <w:t xml:space="preserve"> norāda, ka Valsts policija eiro ieviešanas periodā jau tāpat būs ļoti noslogota, ņemot vērā EK uzstādījumu, ka </w:t>
      </w:r>
      <w:r w:rsidR="000414D0">
        <w:rPr>
          <w:sz w:val="26"/>
          <w:szCs w:val="26"/>
          <w:lang w:val="lv-LV"/>
        </w:rPr>
        <w:t xml:space="preserve">katra naudas piegāde jānodrošina ar policijas eskortu. Valsts policijai nebūs papildus resursu, lai </w:t>
      </w:r>
      <w:r w:rsidR="00BD1FD0">
        <w:rPr>
          <w:sz w:val="26"/>
          <w:szCs w:val="26"/>
          <w:lang w:val="lv-LV"/>
        </w:rPr>
        <w:t>varētu veikt sadarbību</w:t>
      </w:r>
      <w:r w:rsidR="000414D0" w:rsidRPr="000414D0">
        <w:rPr>
          <w:sz w:val="26"/>
          <w:szCs w:val="26"/>
          <w:lang w:val="lv-LV"/>
        </w:rPr>
        <w:t xml:space="preserve"> cenu norādīšanas informācijas izplatīšanā un kontrolē</w:t>
      </w:r>
      <w:r w:rsidR="00BD1FD0">
        <w:rPr>
          <w:sz w:val="26"/>
          <w:szCs w:val="26"/>
          <w:lang w:val="lv-LV"/>
        </w:rPr>
        <w:t>.</w:t>
      </w:r>
    </w:p>
    <w:p w:rsidR="00A22F3A" w:rsidRDefault="00A22F3A" w:rsidP="00D30267">
      <w:pPr>
        <w:widowControl w:val="0"/>
        <w:tabs>
          <w:tab w:val="right" w:pos="284"/>
        </w:tabs>
        <w:jc w:val="both"/>
        <w:rPr>
          <w:sz w:val="26"/>
          <w:szCs w:val="26"/>
          <w:lang w:val="lv-LV"/>
        </w:rPr>
      </w:pPr>
      <w:r w:rsidRPr="00E76D4E">
        <w:rPr>
          <w:sz w:val="26"/>
          <w:szCs w:val="26"/>
          <w:lang w:val="lv-LV"/>
        </w:rPr>
        <w:tab/>
      </w:r>
      <w:r w:rsidR="00D56DE3">
        <w:rPr>
          <w:sz w:val="26"/>
          <w:szCs w:val="26"/>
          <w:lang w:val="lv-LV"/>
        </w:rPr>
        <w:tab/>
      </w:r>
      <w:r w:rsidR="00D56DE3" w:rsidRPr="00D56DE3">
        <w:rPr>
          <w:b/>
          <w:sz w:val="26"/>
          <w:szCs w:val="26"/>
          <w:lang w:val="lv-LV"/>
        </w:rPr>
        <w:t>B.Vītoliņa</w:t>
      </w:r>
      <w:r w:rsidR="00D56DE3">
        <w:rPr>
          <w:b/>
          <w:sz w:val="26"/>
          <w:szCs w:val="26"/>
          <w:lang w:val="lv-LV"/>
        </w:rPr>
        <w:t xml:space="preserve"> </w:t>
      </w:r>
      <w:r w:rsidR="00D56DE3">
        <w:rPr>
          <w:sz w:val="26"/>
          <w:szCs w:val="26"/>
          <w:lang w:val="lv-LV"/>
        </w:rPr>
        <w:t>aicina uz sadarbību Pārtikas un veterināro dienestu, Veselības inspekciju, Valsts policiju, Muitu, Pr</w:t>
      </w:r>
      <w:r w:rsidR="00CF3320">
        <w:rPr>
          <w:sz w:val="26"/>
          <w:szCs w:val="26"/>
          <w:lang w:val="lv-LV"/>
        </w:rPr>
        <w:t>o</w:t>
      </w:r>
      <w:r w:rsidR="00D56DE3">
        <w:rPr>
          <w:sz w:val="26"/>
          <w:szCs w:val="26"/>
          <w:lang w:val="lv-LV"/>
        </w:rPr>
        <w:t xml:space="preserve">ves biroju, informējot Patērētāju tiesību </w:t>
      </w:r>
      <w:r w:rsidR="00D56DE3">
        <w:rPr>
          <w:sz w:val="26"/>
          <w:szCs w:val="26"/>
          <w:lang w:val="lv-LV"/>
        </w:rPr>
        <w:lastRenderedPageBreak/>
        <w:t xml:space="preserve">aizsardzības centru, ja iestādes savu pārbaužu laikā konstatējušas </w:t>
      </w:r>
      <w:r w:rsidR="005F3E78">
        <w:rPr>
          <w:sz w:val="26"/>
          <w:szCs w:val="26"/>
          <w:lang w:val="lv-LV"/>
        </w:rPr>
        <w:t xml:space="preserve">neatbilstības </w:t>
      </w:r>
      <w:r w:rsidR="00D56DE3">
        <w:rPr>
          <w:sz w:val="26"/>
          <w:szCs w:val="26"/>
          <w:lang w:val="lv-LV"/>
        </w:rPr>
        <w:t>cenu norādīšanas</w:t>
      </w:r>
      <w:r w:rsidR="005F3E78">
        <w:rPr>
          <w:sz w:val="26"/>
          <w:szCs w:val="26"/>
          <w:lang w:val="lv-LV"/>
        </w:rPr>
        <w:t xml:space="preserve"> kārtībai</w:t>
      </w:r>
      <w:r w:rsidR="00D56DE3">
        <w:rPr>
          <w:sz w:val="26"/>
          <w:szCs w:val="26"/>
          <w:lang w:val="lv-LV"/>
        </w:rPr>
        <w:t>.</w:t>
      </w:r>
    </w:p>
    <w:p w:rsidR="00D56DE3" w:rsidRDefault="00D56DE3" w:rsidP="00D30267">
      <w:pPr>
        <w:widowControl w:val="0"/>
        <w:tabs>
          <w:tab w:val="right" w:pos="284"/>
        </w:tabs>
        <w:jc w:val="both"/>
        <w:rPr>
          <w:sz w:val="26"/>
          <w:szCs w:val="26"/>
          <w:lang w:val="lv-LV"/>
        </w:rPr>
      </w:pPr>
      <w:r>
        <w:rPr>
          <w:sz w:val="26"/>
          <w:szCs w:val="26"/>
          <w:lang w:val="lv-LV"/>
        </w:rPr>
        <w:tab/>
      </w:r>
      <w:r>
        <w:rPr>
          <w:sz w:val="26"/>
          <w:szCs w:val="26"/>
          <w:lang w:val="lv-LV"/>
        </w:rPr>
        <w:tab/>
      </w:r>
      <w:r w:rsidR="00280476">
        <w:rPr>
          <w:b/>
          <w:sz w:val="26"/>
          <w:szCs w:val="26"/>
          <w:lang w:val="lv-LV"/>
        </w:rPr>
        <w:t>S.Muceniece</w:t>
      </w:r>
      <w:r w:rsidR="00864966">
        <w:rPr>
          <w:b/>
          <w:sz w:val="26"/>
          <w:szCs w:val="26"/>
          <w:lang w:val="lv-LV"/>
        </w:rPr>
        <w:t xml:space="preserve"> </w:t>
      </w:r>
      <w:r w:rsidR="00864966">
        <w:rPr>
          <w:sz w:val="26"/>
          <w:szCs w:val="26"/>
          <w:lang w:val="lv-LV"/>
        </w:rPr>
        <w:t xml:space="preserve">ierosina noorganizēt atsevišķu tikšanos, kuras laikā varētu pārrunāt iespējamo sadarbību starp TU iestādēm cenu paralēlās atspoguļošanas periodā. </w:t>
      </w:r>
    </w:p>
    <w:p w:rsidR="00864966" w:rsidRPr="00864966" w:rsidRDefault="00864966" w:rsidP="00D30267">
      <w:pPr>
        <w:widowControl w:val="0"/>
        <w:tabs>
          <w:tab w:val="right" w:pos="284"/>
        </w:tabs>
        <w:jc w:val="both"/>
        <w:rPr>
          <w:sz w:val="26"/>
          <w:szCs w:val="26"/>
          <w:lang w:val="lv-LV"/>
        </w:rPr>
      </w:pPr>
      <w:r>
        <w:rPr>
          <w:sz w:val="26"/>
          <w:szCs w:val="26"/>
          <w:lang w:val="lv-LV"/>
        </w:rPr>
        <w:tab/>
      </w:r>
      <w:r>
        <w:rPr>
          <w:sz w:val="26"/>
          <w:szCs w:val="26"/>
          <w:lang w:val="lv-LV"/>
        </w:rPr>
        <w:tab/>
      </w:r>
      <w:r w:rsidRPr="00864966">
        <w:rPr>
          <w:b/>
          <w:sz w:val="26"/>
          <w:szCs w:val="26"/>
          <w:lang w:val="lv-LV"/>
        </w:rPr>
        <w:t>B.Vītoliņa</w:t>
      </w:r>
      <w:r>
        <w:rPr>
          <w:b/>
          <w:sz w:val="26"/>
          <w:szCs w:val="26"/>
          <w:lang w:val="lv-LV"/>
        </w:rPr>
        <w:t xml:space="preserve"> </w:t>
      </w:r>
      <w:r>
        <w:rPr>
          <w:sz w:val="26"/>
          <w:szCs w:val="26"/>
          <w:lang w:val="lv-LV"/>
        </w:rPr>
        <w:t>aicina nozīmēt vienu kontaktpersonu no katras TU iestādes, kas varētu sadarboties ar PTAC cenu norādīšanas jautājumos paralēlās atspoguļošanas periodā. Papildus B.Vītoliņa informē VI,</w:t>
      </w:r>
      <w:bookmarkStart w:id="0" w:name="_GoBack"/>
      <w:bookmarkEnd w:id="0"/>
      <w:r>
        <w:rPr>
          <w:sz w:val="26"/>
          <w:szCs w:val="26"/>
          <w:lang w:val="lv-LV"/>
        </w:rPr>
        <w:t xml:space="preserve"> ka</w:t>
      </w:r>
      <w:r w:rsidR="00103CDE">
        <w:rPr>
          <w:sz w:val="26"/>
          <w:szCs w:val="26"/>
          <w:lang w:val="lv-LV"/>
        </w:rPr>
        <w:t xml:space="preserve"> PTAC </w:t>
      </w:r>
      <w:r>
        <w:rPr>
          <w:sz w:val="26"/>
          <w:szCs w:val="26"/>
          <w:lang w:val="lv-LV"/>
        </w:rPr>
        <w:t xml:space="preserve">plāno </w:t>
      </w:r>
      <w:r w:rsidR="00103CDE">
        <w:rPr>
          <w:sz w:val="26"/>
          <w:szCs w:val="26"/>
          <w:lang w:val="lv-LV"/>
        </w:rPr>
        <w:t>veikt metroloģisko projektu, kura laikā plānots pārbaudīt neautomātiskos svarus, ierīces medicīnas iestādēs</w:t>
      </w:r>
      <w:r w:rsidR="00205DD9">
        <w:rPr>
          <w:sz w:val="26"/>
          <w:szCs w:val="26"/>
          <w:lang w:val="lv-LV"/>
        </w:rPr>
        <w:t xml:space="preserve"> un</w:t>
      </w:r>
      <w:r w:rsidR="00103CDE">
        <w:rPr>
          <w:sz w:val="26"/>
          <w:szCs w:val="26"/>
          <w:lang w:val="lv-LV"/>
        </w:rPr>
        <w:t xml:space="preserve"> jautā vai VI arī vēlētos iesaistīties.</w:t>
      </w:r>
      <w:r w:rsidR="00205DD9">
        <w:rPr>
          <w:sz w:val="26"/>
          <w:szCs w:val="26"/>
          <w:lang w:val="lv-LV"/>
        </w:rPr>
        <w:t xml:space="preserve"> Nolemj par šo projektu sakontaktēties ar VI individuāli.</w:t>
      </w:r>
    </w:p>
    <w:p w:rsidR="00EB18EE" w:rsidRDefault="00103CDE" w:rsidP="00D30267">
      <w:pPr>
        <w:widowControl w:val="0"/>
        <w:tabs>
          <w:tab w:val="right" w:pos="284"/>
        </w:tabs>
        <w:jc w:val="both"/>
        <w:rPr>
          <w:b/>
          <w:sz w:val="28"/>
          <w:szCs w:val="28"/>
          <w:lang w:val="lv-LV"/>
        </w:rPr>
      </w:pPr>
      <w:r w:rsidRPr="00103CDE">
        <w:rPr>
          <w:b/>
          <w:sz w:val="28"/>
          <w:szCs w:val="28"/>
          <w:u w:val="single"/>
          <w:lang w:val="lv-LV"/>
        </w:rPr>
        <w:t>Padome nolemj:</w:t>
      </w:r>
    </w:p>
    <w:p w:rsidR="00103CDE" w:rsidRDefault="00103CDE" w:rsidP="00D30267">
      <w:pPr>
        <w:widowControl w:val="0"/>
        <w:tabs>
          <w:tab w:val="right" w:pos="284"/>
        </w:tabs>
        <w:jc w:val="both"/>
        <w:rPr>
          <w:b/>
          <w:sz w:val="28"/>
          <w:szCs w:val="28"/>
          <w:lang w:val="lv-LV"/>
        </w:rPr>
      </w:pPr>
      <w:r>
        <w:rPr>
          <w:b/>
          <w:sz w:val="28"/>
          <w:szCs w:val="28"/>
          <w:lang w:val="lv-LV"/>
        </w:rPr>
        <w:t>1) Iestādes ir aicinātas pieņemt zināšanai sniegto informāciju un sadarboties ar PTAC cenu norādīšanas informācijas izplatīšanā un kontrolē.</w:t>
      </w:r>
    </w:p>
    <w:p w:rsidR="00103CDE" w:rsidRDefault="00103CDE" w:rsidP="00D30267">
      <w:pPr>
        <w:widowControl w:val="0"/>
        <w:tabs>
          <w:tab w:val="right" w:pos="284"/>
        </w:tabs>
        <w:jc w:val="both"/>
        <w:rPr>
          <w:b/>
          <w:sz w:val="28"/>
          <w:szCs w:val="28"/>
          <w:lang w:val="lv-LV"/>
        </w:rPr>
      </w:pPr>
      <w:r>
        <w:rPr>
          <w:b/>
          <w:sz w:val="28"/>
          <w:szCs w:val="28"/>
          <w:lang w:val="lv-LV"/>
        </w:rPr>
        <w:t xml:space="preserve">2) </w:t>
      </w:r>
      <w:r w:rsidR="00205DD9">
        <w:rPr>
          <w:b/>
          <w:sz w:val="28"/>
          <w:szCs w:val="28"/>
          <w:lang w:val="lv-LV"/>
        </w:rPr>
        <w:t xml:space="preserve">TU iestādes nozīmē vienu kontaktpersonu, kas varētu sadarboties ar PTAC cenu norādīšanas </w:t>
      </w:r>
      <w:r w:rsidR="009354AD">
        <w:rPr>
          <w:b/>
          <w:sz w:val="28"/>
          <w:szCs w:val="28"/>
          <w:lang w:val="lv-LV"/>
        </w:rPr>
        <w:t xml:space="preserve">kontroles </w:t>
      </w:r>
      <w:r w:rsidR="00205DD9">
        <w:rPr>
          <w:b/>
          <w:sz w:val="28"/>
          <w:szCs w:val="28"/>
          <w:lang w:val="lv-LV"/>
        </w:rPr>
        <w:t>jautājumos.</w:t>
      </w:r>
    </w:p>
    <w:p w:rsidR="00103CDE" w:rsidRPr="00103CDE" w:rsidRDefault="00103CDE" w:rsidP="00D30267">
      <w:pPr>
        <w:widowControl w:val="0"/>
        <w:tabs>
          <w:tab w:val="right" w:pos="284"/>
        </w:tabs>
        <w:jc w:val="both"/>
        <w:rPr>
          <w:b/>
          <w:sz w:val="28"/>
          <w:szCs w:val="28"/>
          <w:lang w:val="lv-LV"/>
        </w:rPr>
      </w:pPr>
    </w:p>
    <w:p w:rsidR="00D7437B" w:rsidRPr="009F5700" w:rsidRDefault="00D7437B" w:rsidP="00D7437B">
      <w:pPr>
        <w:pStyle w:val="ListParagraph"/>
        <w:widowControl w:val="0"/>
        <w:ind w:left="0"/>
        <w:jc w:val="both"/>
        <w:rPr>
          <w:b/>
          <w:sz w:val="26"/>
          <w:szCs w:val="26"/>
          <w:lang w:val="lv-LV"/>
        </w:rPr>
      </w:pPr>
      <w:r w:rsidRPr="009F5700">
        <w:rPr>
          <w:b/>
          <w:sz w:val="26"/>
          <w:szCs w:val="26"/>
          <w:lang w:val="lv-LV"/>
        </w:rPr>
        <w:t>Sēdi slēdz plkst.</w:t>
      </w:r>
      <w:r w:rsidR="009509F8" w:rsidRPr="009F5700">
        <w:rPr>
          <w:b/>
          <w:sz w:val="26"/>
          <w:szCs w:val="26"/>
          <w:lang w:val="lv-LV"/>
        </w:rPr>
        <w:t>12:00</w:t>
      </w:r>
    </w:p>
    <w:p w:rsidR="00D7437B" w:rsidRPr="008078E2" w:rsidRDefault="00D7437B" w:rsidP="00D7437B">
      <w:pPr>
        <w:pStyle w:val="BodyTextIndent2"/>
        <w:widowControl w:val="0"/>
        <w:tabs>
          <w:tab w:val="left" w:pos="0"/>
          <w:tab w:val="right" w:pos="9000"/>
        </w:tabs>
        <w:ind w:left="0"/>
        <w:rPr>
          <w:szCs w:val="26"/>
        </w:rPr>
      </w:pPr>
    </w:p>
    <w:p w:rsidR="00D7437B" w:rsidRDefault="00D7437B" w:rsidP="00D7437B">
      <w:pPr>
        <w:pStyle w:val="BodyTextIndent2"/>
        <w:widowControl w:val="0"/>
        <w:tabs>
          <w:tab w:val="left" w:pos="0"/>
          <w:tab w:val="right" w:pos="9000"/>
        </w:tabs>
        <w:spacing w:before="60" w:after="60"/>
        <w:ind w:left="0"/>
        <w:rPr>
          <w:szCs w:val="26"/>
        </w:rPr>
      </w:pPr>
      <w:r>
        <w:rPr>
          <w:szCs w:val="26"/>
        </w:rPr>
        <w:t>Padomes priekšsēdētājs</w:t>
      </w:r>
      <w:r>
        <w:rPr>
          <w:szCs w:val="26"/>
        </w:rPr>
        <w:tab/>
      </w:r>
      <w:r w:rsidRPr="009E2882">
        <w:rPr>
          <w:rFonts w:eastAsia="Arial Unicode MS"/>
          <w:szCs w:val="26"/>
        </w:rPr>
        <w:t>J.Pūce</w:t>
      </w:r>
    </w:p>
    <w:p w:rsidR="00706684" w:rsidRDefault="00706684" w:rsidP="00D7437B">
      <w:pPr>
        <w:pStyle w:val="NormalWeb"/>
        <w:widowControl w:val="0"/>
        <w:tabs>
          <w:tab w:val="right" w:pos="9000"/>
        </w:tabs>
        <w:spacing w:before="0" w:beforeAutospacing="0" w:after="0" w:afterAutospacing="0"/>
        <w:rPr>
          <w:rFonts w:ascii="Times New Roman" w:eastAsia="Times New Roman" w:hAnsi="Times New Roman" w:cs="Times New Roman"/>
          <w:sz w:val="26"/>
          <w:szCs w:val="26"/>
          <w:lang w:val="lv-LV"/>
        </w:rPr>
      </w:pPr>
    </w:p>
    <w:p w:rsidR="00D7437B" w:rsidRPr="008078E2" w:rsidRDefault="00D7437B" w:rsidP="00D7437B">
      <w:pPr>
        <w:pStyle w:val="NormalWeb"/>
        <w:widowControl w:val="0"/>
        <w:tabs>
          <w:tab w:val="right" w:pos="9000"/>
        </w:tabs>
        <w:spacing w:before="0" w:beforeAutospacing="0" w:after="0" w:afterAutospacing="0"/>
        <w:rPr>
          <w:rFonts w:ascii="Times New Roman" w:hAnsi="Times New Roman" w:cs="Times New Roman"/>
          <w:sz w:val="26"/>
          <w:szCs w:val="26"/>
          <w:lang w:val="lv-LV"/>
        </w:rPr>
      </w:pPr>
      <w:r>
        <w:rPr>
          <w:rFonts w:ascii="Times New Roman" w:hAnsi="Times New Roman" w:cs="Times New Roman"/>
          <w:sz w:val="26"/>
          <w:szCs w:val="26"/>
          <w:lang w:val="lv-LV"/>
        </w:rPr>
        <w:t>Sēdi protokolēja</w:t>
      </w:r>
      <w:r>
        <w:rPr>
          <w:rFonts w:ascii="Times New Roman" w:hAnsi="Times New Roman" w:cs="Times New Roman"/>
          <w:sz w:val="26"/>
          <w:szCs w:val="26"/>
          <w:lang w:val="lv-LV"/>
        </w:rPr>
        <w:tab/>
        <w:t xml:space="preserve">          </w:t>
      </w:r>
      <w:r w:rsidR="00633F2D">
        <w:rPr>
          <w:rFonts w:ascii="Times New Roman" w:hAnsi="Times New Roman" w:cs="Times New Roman"/>
          <w:sz w:val="26"/>
          <w:szCs w:val="26"/>
          <w:lang w:val="lv-LV"/>
        </w:rPr>
        <w:t>D.Ločmele</w:t>
      </w:r>
    </w:p>
    <w:p w:rsidR="00D7437B" w:rsidRPr="008078E2" w:rsidRDefault="00D7437B" w:rsidP="00D7437B">
      <w:pPr>
        <w:pStyle w:val="NormalWeb"/>
        <w:widowControl w:val="0"/>
        <w:tabs>
          <w:tab w:val="right" w:pos="9000"/>
        </w:tabs>
        <w:spacing w:before="0" w:beforeAutospacing="0" w:after="0" w:afterAutospacing="0"/>
        <w:rPr>
          <w:rFonts w:ascii="Times New Roman" w:hAnsi="Times New Roman" w:cs="Times New Roman"/>
          <w:sz w:val="26"/>
          <w:szCs w:val="26"/>
          <w:lang w:val="lv-LV"/>
        </w:rPr>
      </w:pPr>
    </w:p>
    <w:p w:rsidR="00D7437B" w:rsidRPr="008078E2" w:rsidRDefault="009509F8" w:rsidP="00D7437B">
      <w:pPr>
        <w:pStyle w:val="NormalWeb"/>
        <w:widowControl w:val="0"/>
        <w:tabs>
          <w:tab w:val="right" w:pos="9000"/>
        </w:tabs>
        <w:spacing w:before="0" w:beforeAutospacing="0" w:after="0" w:afterAutospacing="0"/>
        <w:rPr>
          <w:rFonts w:ascii="Times New Roman" w:hAnsi="Times New Roman" w:cs="Times New Roman"/>
          <w:sz w:val="20"/>
          <w:szCs w:val="20"/>
          <w:lang w:val="lv-LV"/>
        </w:rPr>
      </w:pPr>
      <w:r>
        <w:rPr>
          <w:rFonts w:ascii="Times New Roman" w:hAnsi="Times New Roman" w:cs="Times New Roman"/>
          <w:sz w:val="20"/>
          <w:szCs w:val="20"/>
          <w:lang w:val="lv-LV"/>
        </w:rPr>
        <w:t>D.Ločmele</w:t>
      </w:r>
      <w:r w:rsidR="00D7437B" w:rsidRPr="008078E2">
        <w:rPr>
          <w:rFonts w:ascii="Times New Roman" w:hAnsi="Times New Roman" w:cs="Times New Roman"/>
          <w:sz w:val="20"/>
          <w:szCs w:val="20"/>
          <w:lang w:val="lv-LV"/>
        </w:rPr>
        <w:t>, t.67013</w:t>
      </w:r>
      <w:r>
        <w:rPr>
          <w:rFonts w:ascii="Times New Roman" w:hAnsi="Times New Roman" w:cs="Times New Roman"/>
          <w:sz w:val="20"/>
          <w:szCs w:val="20"/>
          <w:lang w:val="lv-LV"/>
        </w:rPr>
        <w:t>107</w:t>
      </w:r>
    </w:p>
    <w:p w:rsidR="001D0B47" w:rsidRPr="00CA6381" w:rsidRDefault="00947A43" w:rsidP="00DB330A">
      <w:pPr>
        <w:pStyle w:val="NormalWeb"/>
        <w:widowControl w:val="0"/>
        <w:tabs>
          <w:tab w:val="right" w:pos="9000"/>
        </w:tabs>
        <w:spacing w:before="0" w:beforeAutospacing="0" w:after="0" w:afterAutospacing="0"/>
        <w:rPr>
          <w:rFonts w:ascii="Times New Roman" w:hAnsi="Times New Roman" w:cs="Times New Roman"/>
          <w:sz w:val="20"/>
          <w:szCs w:val="20"/>
        </w:rPr>
      </w:pPr>
      <w:hyperlink r:id="rId9" w:history="1">
        <w:r w:rsidR="009509F8">
          <w:rPr>
            <w:rStyle w:val="Hyperlink"/>
            <w:rFonts w:ascii="Times New Roman" w:hAnsi="Times New Roman" w:cs="Times New Roman"/>
            <w:sz w:val="20"/>
            <w:szCs w:val="20"/>
            <w:lang w:val="lv-LV"/>
          </w:rPr>
          <w:t>Dana.Locmele@em.gov.lv</w:t>
        </w:r>
      </w:hyperlink>
    </w:p>
    <w:sectPr w:rsidR="001D0B47" w:rsidRPr="00CA6381" w:rsidSect="008B463A">
      <w:headerReference w:type="even" r:id="rId10"/>
      <w:headerReference w:type="default" r:id="rId11"/>
      <w:headerReference w:type="first" r:id="rId12"/>
      <w:pgSz w:w="11907" w:h="16840" w:code="9"/>
      <w:pgMar w:top="1418" w:right="1134" w:bottom="1134" w:left="1701" w:header="680"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A43" w:rsidRDefault="00947A43">
      <w:r>
        <w:separator/>
      </w:r>
    </w:p>
  </w:endnote>
  <w:endnote w:type="continuationSeparator" w:id="0">
    <w:p w:rsidR="00947A43" w:rsidRDefault="0094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A43" w:rsidRDefault="00947A43">
      <w:r>
        <w:separator/>
      </w:r>
    </w:p>
  </w:footnote>
  <w:footnote w:type="continuationSeparator" w:id="0">
    <w:p w:rsidR="00947A43" w:rsidRDefault="00947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6B9" w:rsidRDefault="006E3EDB">
    <w:pPr>
      <w:pStyle w:val="Header"/>
      <w:framePr w:wrap="auto" w:vAnchor="text" w:hAnchor="margin" w:xAlign="center" w:y="1"/>
      <w:widowControl/>
      <w:rPr>
        <w:rStyle w:val="PageNumber"/>
        <w:sz w:val="24"/>
      </w:rPr>
    </w:pPr>
    <w:r>
      <w:rPr>
        <w:rStyle w:val="PageNumber"/>
        <w:sz w:val="24"/>
      </w:rPr>
      <w:fldChar w:fldCharType="begin"/>
    </w:r>
    <w:r w:rsidR="003836B9">
      <w:rPr>
        <w:rStyle w:val="PageNumber"/>
        <w:sz w:val="24"/>
      </w:rPr>
      <w:instrText xml:space="preserve">page  </w:instrText>
    </w:r>
    <w:r>
      <w:rPr>
        <w:rStyle w:val="PageNumber"/>
        <w:sz w:val="24"/>
      </w:rPr>
      <w:fldChar w:fldCharType="separate"/>
    </w:r>
    <w:r w:rsidR="003836B9">
      <w:rPr>
        <w:rStyle w:val="PageNumber"/>
        <w:noProof/>
        <w:sz w:val="24"/>
      </w:rPr>
      <w:t>5</w:t>
    </w:r>
    <w:r>
      <w:rPr>
        <w:rStyle w:val="PageNumber"/>
        <w:sz w:val="24"/>
      </w:rPr>
      <w:fldChar w:fldCharType="end"/>
    </w:r>
  </w:p>
  <w:p w:rsidR="003836B9" w:rsidRDefault="003836B9">
    <w:pPr>
      <w:pStyle w:val="Heade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6B9" w:rsidRDefault="006E3EDB">
    <w:pPr>
      <w:pStyle w:val="Header"/>
      <w:framePr w:wrap="auto" w:vAnchor="text" w:hAnchor="margin" w:xAlign="center" w:y="1"/>
      <w:widowControl/>
      <w:ind w:firstLine="0"/>
      <w:rPr>
        <w:rStyle w:val="PageNumber"/>
        <w:sz w:val="24"/>
      </w:rPr>
    </w:pPr>
    <w:r>
      <w:rPr>
        <w:rStyle w:val="PageNumber"/>
        <w:sz w:val="24"/>
      </w:rPr>
      <w:fldChar w:fldCharType="begin"/>
    </w:r>
    <w:r w:rsidR="003836B9">
      <w:rPr>
        <w:rStyle w:val="PageNumber"/>
        <w:sz w:val="24"/>
      </w:rPr>
      <w:instrText xml:space="preserve">page  </w:instrText>
    </w:r>
    <w:r>
      <w:rPr>
        <w:rStyle w:val="PageNumber"/>
        <w:sz w:val="24"/>
      </w:rPr>
      <w:fldChar w:fldCharType="separate"/>
    </w:r>
    <w:r w:rsidR="00280476">
      <w:rPr>
        <w:rStyle w:val="PageNumber"/>
        <w:noProof/>
        <w:sz w:val="24"/>
      </w:rPr>
      <w:t>2</w:t>
    </w:r>
    <w:r>
      <w:rPr>
        <w:rStyle w:val="PageNumber"/>
        <w:sz w:val="24"/>
      </w:rPr>
      <w:fldChar w:fldCharType="end"/>
    </w:r>
  </w:p>
  <w:p w:rsidR="003836B9" w:rsidRDefault="003836B9">
    <w:pPr>
      <w:pStyle w:val="Header"/>
      <w:widowControl/>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6B9" w:rsidRDefault="003836B9">
    <w:pPr>
      <w:pStyle w:val="Header"/>
      <w:widowControl/>
      <w:tabs>
        <w:tab w:val="clear" w:pos="4153"/>
        <w:tab w:val="center" w:pos="4536"/>
      </w:tabs>
      <w:spacing w:before="0" w:after="0" w:line="240" w:lineRule="auto"/>
      <w:ind w:firstLine="0"/>
      <w:jc w:val="center"/>
    </w:pPr>
  </w:p>
  <w:p w:rsidR="003836B9" w:rsidRDefault="003836B9">
    <w:pPr>
      <w:pStyle w:val="Header"/>
      <w:widowControl/>
      <w:pBdr>
        <w:bottom w:val="double" w:sz="4" w:space="1" w:color="auto"/>
      </w:pBdr>
      <w:tabs>
        <w:tab w:val="clear" w:pos="4153"/>
        <w:tab w:val="center" w:pos="4536"/>
      </w:tabs>
      <w:spacing w:before="40" w:after="40" w:line="240" w:lineRule="auto"/>
      <w:ind w:firstLine="0"/>
      <w:jc w:val="center"/>
      <w:rPr>
        <w:b/>
        <w:sz w:val="48"/>
      </w:rPr>
    </w:pPr>
    <w:r>
      <w:rPr>
        <w:b/>
        <w:sz w:val="48"/>
      </w:rPr>
      <w:t>TIRGUS UZRAUDZĪBAS PADOME</w:t>
    </w:r>
  </w:p>
  <w:p w:rsidR="003836B9" w:rsidRDefault="00280476">
    <w:pPr>
      <w:pStyle w:val="Heading1"/>
    </w:pPr>
    <w:r>
      <w:rPr>
        <w:noProof/>
        <w:lang w:val="lv-LV" w:eastAsia="lv-LV"/>
      </w:rPr>
      <mc:AlternateContent>
        <mc:Choice Requires="wps">
          <w:drawing>
            <wp:anchor distT="0" distB="0" distL="114300" distR="114300" simplePos="0" relativeHeight="251658240" behindDoc="0" locked="0" layoutInCell="1" allowOverlap="1">
              <wp:simplePos x="0" y="0"/>
              <wp:positionH relativeFrom="column">
                <wp:posOffset>4000500</wp:posOffset>
              </wp:positionH>
              <wp:positionV relativeFrom="paragraph">
                <wp:posOffset>88900</wp:posOffset>
              </wp:positionV>
              <wp:extent cx="182880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36B9" w:rsidRDefault="003836B9">
                          <w:pPr>
                            <w:spacing w:line="100" w:lineRule="exact"/>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7pt;width:2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" stroked="f">
              <v:textbox>
                <w:txbxContent>
                  <w:p w:rsidR="003836B9" w:rsidRDefault="003836B9">
                    <w:pPr>
                      <w:spacing w:line="100" w:lineRule="exact"/>
                      <w:jc w:val="right"/>
                    </w:pPr>
                  </w:p>
                </w:txbxContent>
              </v:textbox>
              <w10:wrap type="square"/>
            </v:shape>
          </w:pict>
        </mc:Fallback>
      </mc:AlternateContent>
    </w:r>
    <w:r>
      <w:rPr>
        <w:noProof/>
        <w:lang w:val="lv-LV" w:eastAsia="lv-LV"/>
      </w:rPr>
      <mc:AlternateContent>
        <mc:Choice Requires="wps">
          <w:drawing>
            <wp:anchor distT="0" distB="0" distL="114300" distR="114300" simplePos="0" relativeHeight="251657216" behindDoc="0" locked="0" layoutInCell="0" allowOverlap="1">
              <wp:simplePos x="0" y="0"/>
              <wp:positionH relativeFrom="column">
                <wp:posOffset>-531495</wp:posOffset>
              </wp:positionH>
              <wp:positionV relativeFrom="paragraph">
                <wp:posOffset>43180</wp:posOffset>
              </wp:positionV>
              <wp:extent cx="219456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36B9" w:rsidRDefault="00383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1.85pt;margin-top:3.4pt;width:172.8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" o:allowincell="f" stroked="f">
              <v:textbox>
                <w:txbxContent>
                  <w:p w:rsidR="003836B9" w:rsidRDefault="003836B9"/>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65EF"/>
    <w:multiLevelType w:val="hybridMultilevel"/>
    <w:tmpl w:val="7A6E6440"/>
    <w:lvl w:ilvl="0" w:tplc="0426000B">
      <w:start w:val="1"/>
      <w:numFmt w:val="bullet"/>
      <w:lvlText w:val=""/>
      <w:lvlJc w:val="left"/>
      <w:pPr>
        <w:ind w:left="1470" w:hanging="360"/>
      </w:pPr>
      <w:rPr>
        <w:rFonts w:ascii="Wingdings" w:hAnsi="Wingdings" w:hint="default"/>
      </w:rPr>
    </w:lvl>
    <w:lvl w:ilvl="1" w:tplc="04260003" w:tentative="1">
      <w:start w:val="1"/>
      <w:numFmt w:val="bullet"/>
      <w:lvlText w:val="o"/>
      <w:lvlJc w:val="left"/>
      <w:pPr>
        <w:ind w:left="2190" w:hanging="360"/>
      </w:pPr>
      <w:rPr>
        <w:rFonts w:ascii="Courier New" w:hAnsi="Courier New" w:hint="default"/>
      </w:rPr>
    </w:lvl>
    <w:lvl w:ilvl="2" w:tplc="04260005" w:tentative="1">
      <w:start w:val="1"/>
      <w:numFmt w:val="bullet"/>
      <w:lvlText w:val=""/>
      <w:lvlJc w:val="left"/>
      <w:pPr>
        <w:ind w:left="2910" w:hanging="360"/>
      </w:pPr>
      <w:rPr>
        <w:rFonts w:ascii="Wingdings" w:hAnsi="Wingdings" w:hint="default"/>
      </w:rPr>
    </w:lvl>
    <w:lvl w:ilvl="3" w:tplc="04260001" w:tentative="1">
      <w:start w:val="1"/>
      <w:numFmt w:val="bullet"/>
      <w:lvlText w:val=""/>
      <w:lvlJc w:val="left"/>
      <w:pPr>
        <w:ind w:left="3630" w:hanging="360"/>
      </w:pPr>
      <w:rPr>
        <w:rFonts w:ascii="Symbol" w:hAnsi="Symbol" w:hint="default"/>
      </w:rPr>
    </w:lvl>
    <w:lvl w:ilvl="4" w:tplc="04260003" w:tentative="1">
      <w:start w:val="1"/>
      <w:numFmt w:val="bullet"/>
      <w:lvlText w:val="o"/>
      <w:lvlJc w:val="left"/>
      <w:pPr>
        <w:ind w:left="4350" w:hanging="360"/>
      </w:pPr>
      <w:rPr>
        <w:rFonts w:ascii="Courier New" w:hAnsi="Courier New" w:hint="default"/>
      </w:rPr>
    </w:lvl>
    <w:lvl w:ilvl="5" w:tplc="04260005" w:tentative="1">
      <w:start w:val="1"/>
      <w:numFmt w:val="bullet"/>
      <w:lvlText w:val=""/>
      <w:lvlJc w:val="left"/>
      <w:pPr>
        <w:ind w:left="5070" w:hanging="360"/>
      </w:pPr>
      <w:rPr>
        <w:rFonts w:ascii="Wingdings" w:hAnsi="Wingdings" w:hint="default"/>
      </w:rPr>
    </w:lvl>
    <w:lvl w:ilvl="6" w:tplc="04260001" w:tentative="1">
      <w:start w:val="1"/>
      <w:numFmt w:val="bullet"/>
      <w:lvlText w:val=""/>
      <w:lvlJc w:val="left"/>
      <w:pPr>
        <w:ind w:left="5790" w:hanging="360"/>
      </w:pPr>
      <w:rPr>
        <w:rFonts w:ascii="Symbol" w:hAnsi="Symbol" w:hint="default"/>
      </w:rPr>
    </w:lvl>
    <w:lvl w:ilvl="7" w:tplc="04260003" w:tentative="1">
      <w:start w:val="1"/>
      <w:numFmt w:val="bullet"/>
      <w:lvlText w:val="o"/>
      <w:lvlJc w:val="left"/>
      <w:pPr>
        <w:ind w:left="6510" w:hanging="360"/>
      </w:pPr>
      <w:rPr>
        <w:rFonts w:ascii="Courier New" w:hAnsi="Courier New" w:hint="default"/>
      </w:rPr>
    </w:lvl>
    <w:lvl w:ilvl="8" w:tplc="04260005" w:tentative="1">
      <w:start w:val="1"/>
      <w:numFmt w:val="bullet"/>
      <w:lvlText w:val=""/>
      <w:lvlJc w:val="left"/>
      <w:pPr>
        <w:ind w:left="7230" w:hanging="360"/>
      </w:pPr>
      <w:rPr>
        <w:rFonts w:ascii="Wingdings" w:hAnsi="Wingdings" w:hint="default"/>
      </w:rPr>
    </w:lvl>
  </w:abstractNum>
  <w:abstractNum w:abstractNumId="1">
    <w:nsid w:val="094B22C4"/>
    <w:multiLevelType w:val="hybridMultilevel"/>
    <w:tmpl w:val="C8EA37C0"/>
    <w:lvl w:ilvl="0" w:tplc="AC2233C0">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2">
    <w:nsid w:val="09F11759"/>
    <w:multiLevelType w:val="hybridMultilevel"/>
    <w:tmpl w:val="821E3F68"/>
    <w:lvl w:ilvl="0" w:tplc="6BA63DC0">
      <w:start w:val="1"/>
      <w:numFmt w:val="decimal"/>
      <w:lvlText w:val="%1)"/>
      <w:lvlJc w:val="left"/>
      <w:pPr>
        <w:ind w:left="1725" w:hanging="100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0B8A667C"/>
    <w:multiLevelType w:val="hybridMultilevel"/>
    <w:tmpl w:val="3304956C"/>
    <w:lvl w:ilvl="0" w:tplc="DAA6CECE">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nsid w:val="0F0907C5"/>
    <w:multiLevelType w:val="hybridMultilevel"/>
    <w:tmpl w:val="9B70B48C"/>
    <w:lvl w:ilvl="0" w:tplc="ED928DA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nsid w:val="12516BED"/>
    <w:multiLevelType w:val="hybridMultilevel"/>
    <w:tmpl w:val="2FAC686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1950457E"/>
    <w:multiLevelType w:val="multilevel"/>
    <w:tmpl w:val="6F8CE80C"/>
    <w:lvl w:ilvl="0">
      <w:start w:val="1"/>
      <w:numFmt w:val="decimal"/>
      <w:lvlText w:val="%1."/>
      <w:lvlJc w:val="left"/>
      <w:pPr>
        <w:ind w:left="720" w:hanging="360"/>
      </w:pPr>
      <w:rPr>
        <w:rFonts w:hint="default"/>
        <w:b/>
        <w:sz w:val="28"/>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9C379EB"/>
    <w:multiLevelType w:val="hybridMultilevel"/>
    <w:tmpl w:val="A75AA166"/>
    <w:lvl w:ilvl="0" w:tplc="0FF43F3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nsid w:val="1C233155"/>
    <w:multiLevelType w:val="hybridMultilevel"/>
    <w:tmpl w:val="B3707B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D934BBA"/>
    <w:multiLevelType w:val="multilevel"/>
    <w:tmpl w:val="7DDC00FC"/>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1F7E540F"/>
    <w:multiLevelType w:val="hybridMultilevel"/>
    <w:tmpl w:val="2FD09B4C"/>
    <w:lvl w:ilvl="0" w:tplc="204AFB9C">
      <w:start w:val="1"/>
      <w:numFmt w:val="decimal"/>
      <w:lvlText w:val="%1."/>
      <w:lvlJc w:val="left"/>
      <w:pPr>
        <w:ind w:left="720" w:hanging="360"/>
      </w:pPr>
      <w:rPr>
        <w:rFonts w:hint="default"/>
        <w:b/>
        <w:sz w:val="26"/>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118455D"/>
    <w:multiLevelType w:val="hybridMultilevel"/>
    <w:tmpl w:val="151AE2F0"/>
    <w:lvl w:ilvl="0" w:tplc="45D4266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nsid w:val="21421DC5"/>
    <w:multiLevelType w:val="hybridMultilevel"/>
    <w:tmpl w:val="0276B224"/>
    <w:lvl w:ilvl="0" w:tplc="93B031D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nsid w:val="23482FA5"/>
    <w:multiLevelType w:val="hybridMultilevel"/>
    <w:tmpl w:val="D11833BA"/>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294A340B"/>
    <w:multiLevelType w:val="hybridMultilevel"/>
    <w:tmpl w:val="072462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03E0792"/>
    <w:multiLevelType w:val="hybridMultilevel"/>
    <w:tmpl w:val="5B02D3EE"/>
    <w:lvl w:ilvl="0" w:tplc="170EBA1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nsid w:val="36423FB7"/>
    <w:multiLevelType w:val="hybridMultilevel"/>
    <w:tmpl w:val="79D0A83A"/>
    <w:lvl w:ilvl="0" w:tplc="837EFC6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3B0C7C05"/>
    <w:multiLevelType w:val="hybridMultilevel"/>
    <w:tmpl w:val="5ED69B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409F54FE"/>
    <w:multiLevelType w:val="multilevel"/>
    <w:tmpl w:val="C6EE3D02"/>
    <w:lvl w:ilvl="0">
      <w:start w:val="1"/>
      <w:numFmt w:val="decimal"/>
      <w:lvlText w:val="%1."/>
      <w:lvlJc w:val="left"/>
      <w:pPr>
        <w:ind w:left="1080" w:hanging="360"/>
      </w:pPr>
      <w:rPr>
        <w:rFonts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414D65C6"/>
    <w:multiLevelType w:val="hybridMultilevel"/>
    <w:tmpl w:val="B1EC5B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42347B52"/>
    <w:multiLevelType w:val="hybridMultilevel"/>
    <w:tmpl w:val="3A94BA32"/>
    <w:lvl w:ilvl="0" w:tplc="18DADA2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43572EF9"/>
    <w:multiLevelType w:val="multilevel"/>
    <w:tmpl w:val="936E512A"/>
    <w:lvl w:ilvl="0">
      <w:start w:val="2"/>
      <w:numFmt w:val="decimal"/>
      <w:lvlText w:val="%1."/>
      <w:lvlJc w:val="left"/>
      <w:pPr>
        <w:ind w:left="390" w:hanging="390"/>
      </w:pPr>
      <w:rPr>
        <w:rFonts w:hint="default"/>
      </w:rPr>
    </w:lvl>
    <w:lvl w:ilvl="1">
      <w:start w:val="1"/>
      <w:numFmt w:val="decimal"/>
      <w:lvlText w:val="%1.%2."/>
      <w:lvlJc w:val="left"/>
      <w:pPr>
        <w:ind w:left="2160" w:hanging="72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2">
    <w:nsid w:val="47B76B1D"/>
    <w:multiLevelType w:val="hybridMultilevel"/>
    <w:tmpl w:val="0DA245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4B37346C"/>
    <w:multiLevelType w:val="hybridMultilevel"/>
    <w:tmpl w:val="A1CEE04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nsid w:val="4C644EF5"/>
    <w:multiLevelType w:val="hybridMultilevel"/>
    <w:tmpl w:val="95684E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4CE35D29"/>
    <w:multiLevelType w:val="hybridMultilevel"/>
    <w:tmpl w:val="7E366E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55415B88"/>
    <w:multiLevelType w:val="hybridMultilevel"/>
    <w:tmpl w:val="C9DC7EF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60F15758"/>
    <w:multiLevelType w:val="hybridMultilevel"/>
    <w:tmpl w:val="69FEA8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62C86469"/>
    <w:multiLevelType w:val="hybridMultilevel"/>
    <w:tmpl w:val="A36CCF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651B04B1"/>
    <w:multiLevelType w:val="hybridMultilevel"/>
    <w:tmpl w:val="56E067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66952D36"/>
    <w:multiLevelType w:val="hybridMultilevel"/>
    <w:tmpl w:val="D11833BA"/>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nsid w:val="6A964052"/>
    <w:multiLevelType w:val="hybridMultilevel"/>
    <w:tmpl w:val="B6C2C60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nsid w:val="718B2FE1"/>
    <w:multiLevelType w:val="hybridMultilevel"/>
    <w:tmpl w:val="D11833BA"/>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nsid w:val="721D1A75"/>
    <w:multiLevelType w:val="hybridMultilevel"/>
    <w:tmpl w:val="631A5E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742740A8"/>
    <w:multiLevelType w:val="multilevel"/>
    <w:tmpl w:val="2A3CA910"/>
    <w:lvl w:ilvl="0">
      <w:start w:val="4"/>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5">
    <w:nsid w:val="77037F08"/>
    <w:multiLevelType w:val="hybridMultilevel"/>
    <w:tmpl w:val="75A0D564"/>
    <w:lvl w:ilvl="0" w:tplc="04260011">
      <w:start w:val="1"/>
      <w:numFmt w:val="decimal"/>
      <w:lvlText w:val="%1)"/>
      <w:lvlJc w:val="left"/>
      <w:pPr>
        <w:ind w:left="185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36">
    <w:nsid w:val="78B5128F"/>
    <w:multiLevelType w:val="hybridMultilevel"/>
    <w:tmpl w:val="66E0F4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7AB9560D"/>
    <w:multiLevelType w:val="hybridMultilevel"/>
    <w:tmpl w:val="CD5845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7C6A4E89"/>
    <w:multiLevelType w:val="hybridMultilevel"/>
    <w:tmpl w:val="9AA2BD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3"/>
  </w:num>
  <w:num w:numId="3">
    <w:abstractNumId w:val="9"/>
  </w:num>
  <w:num w:numId="4">
    <w:abstractNumId w:val="15"/>
  </w:num>
  <w:num w:numId="5">
    <w:abstractNumId w:val="21"/>
  </w:num>
  <w:num w:numId="6">
    <w:abstractNumId w:val="27"/>
  </w:num>
  <w:num w:numId="7">
    <w:abstractNumId w:val="33"/>
  </w:num>
  <w:num w:numId="8">
    <w:abstractNumId w:val="31"/>
  </w:num>
  <w:num w:numId="9">
    <w:abstractNumId w:val="28"/>
  </w:num>
  <w:num w:numId="10">
    <w:abstractNumId w:val="25"/>
  </w:num>
  <w:num w:numId="11">
    <w:abstractNumId w:val="23"/>
  </w:num>
  <w:num w:numId="12">
    <w:abstractNumId w:val="18"/>
  </w:num>
  <w:num w:numId="13">
    <w:abstractNumId w:val="22"/>
  </w:num>
  <w:num w:numId="14">
    <w:abstractNumId w:val="8"/>
  </w:num>
  <w:num w:numId="15">
    <w:abstractNumId w:val="16"/>
  </w:num>
  <w:num w:numId="16">
    <w:abstractNumId w:val="13"/>
  </w:num>
  <w:num w:numId="17">
    <w:abstractNumId w:val="34"/>
  </w:num>
  <w:num w:numId="18">
    <w:abstractNumId w:val="20"/>
  </w:num>
  <w:num w:numId="19">
    <w:abstractNumId w:val="5"/>
  </w:num>
  <w:num w:numId="20">
    <w:abstractNumId w:val="6"/>
  </w:num>
  <w:num w:numId="21">
    <w:abstractNumId w:val="32"/>
  </w:num>
  <w:num w:numId="22">
    <w:abstractNumId w:val="30"/>
  </w:num>
  <w:num w:numId="23">
    <w:abstractNumId w:val="19"/>
  </w:num>
  <w:num w:numId="24">
    <w:abstractNumId w:val="36"/>
  </w:num>
  <w:num w:numId="25">
    <w:abstractNumId w:val="17"/>
  </w:num>
  <w:num w:numId="26">
    <w:abstractNumId w:val="14"/>
  </w:num>
  <w:num w:numId="27">
    <w:abstractNumId w:val="37"/>
  </w:num>
  <w:num w:numId="28">
    <w:abstractNumId w:val="24"/>
  </w:num>
  <w:num w:numId="29">
    <w:abstractNumId w:val="26"/>
  </w:num>
  <w:num w:numId="30">
    <w:abstractNumId w:val="35"/>
  </w:num>
  <w:num w:numId="31">
    <w:abstractNumId w:val="2"/>
  </w:num>
  <w:num w:numId="32">
    <w:abstractNumId w:val="29"/>
  </w:num>
  <w:num w:numId="33">
    <w:abstractNumId w:val="4"/>
  </w:num>
  <w:num w:numId="34">
    <w:abstractNumId w:val="0"/>
  </w:num>
  <w:num w:numId="35">
    <w:abstractNumId w:val="11"/>
  </w:num>
  <w:num w:numId="36">
    <w:abstractNumId w:val="1"/>
  </w:num>
  <w:num w:numId="37">
    <w:abstractNumId w:val="12"/>
  </w:num>
  <w:num w:numId="38">
    <w:abstractNumId w:val="38"/>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17F"/>
    <w:rsid w:val="00015C61"/>
    <w:rsid w:val="00017D92"/>
    <w:rsid w:val="000252B8"/>
    <w:rsid w:val="00031286"/>
    <w:rsid w:val="00032567"/>
    <w:rsid w:val="0003321B"/>
    <w:rsid w:val="000414D0"/>
    <w:rsid w:val="00051365"/>
    <w:rsid w:val="000529B7"/>
    <w:rsid w:val="00053607"/>
    <w:rsid w:val="000562BD"/>
    <w:rsid w:val="00060FDE"/>
    <w:rsid w:val="00062531"/>
    <w:rsid w:val="0007004D"/>
    <w:rsid w:val="0007204E"/>
    <w:rsid w:val="00072ECC"/>
    <w:rsid w:val="000745EA"/>
    <w:rsid w:val="00082558"/>
    <w:rsid w:val="000830F2"/>
    <w:rsid w:val="00084979"/>
    <w:rsid w:val="000923D8"/>
    <w:rsid w:val="00093CDF"/>
    <w:rsid w:val="00093E8B"/>
    <w:rsid w:val="00094329"/>
    <w:rsid w:val="00095A8A"/>
    <w:rsid w:val="00095CC6"/>
    <w:rsid w:val="000C646F"/>
    <w:rsid w:val="000C71D1"/>
    <w:rsid w:val="000C73F6"/>
    <w:rsid w:val="000D5907"/>
    <w:rsid w:val="000D790C"/>
    <w:rsid w:val="000E5036"/>
    <w:rsid w:val="000E658F"/>
    <w:rsid w:val="000E6651"/>
    <w:rsid w:val="000F6120"/>
    <w:rsid w:val="0010136A"/>
    <w:rsid w:val="0010212D"/>
    <w:rsid w:val="0010312F"/>
    <w:rsid w:val="00103CDE"/>
    <w:rsid w:val="00106FC5"/>
    <w:rsid w:val="0010788D"/>
    <w:rsid w:val="00115BF9"/>
    <w:rsid w:val="00116343"/>
    <w:rsid w:val="001173AB"/>
    <w:rsid w:val="00122654"/>
    <w:rsid w:val="00150D25"/>
    <w:rsid w:val="001513AD"/>
    <w:rsid w:val="00151B3D"/>
    <w:rsid w:val="001576E6"/>
    <w:rsid w:val="00161530"/>
    <w:rsid w:val="0016308B"/>
    <w:rsid w:val="0016585C"/>
    <w:rsid w:val="00165B16"/>
    <w:rsid w:val="00167AEC"/>
    <w:rsid w:val="0017071A"/>
    <w:rsid w:val="001717D4"/>
    <w:rsid w:val="0017197F"/>
    <w:rsid w:val="00171CE0"/>
    <w:rsid w:val="00173CF7"/>
    <w:rsid w:val="00174D9A"/>
    <w:rsid w:val="00174EAE"/>
    <w:rsid w:val="00185E18"/>
    <w:rsid w:val="00186DCF"/>
    <w:rsid w:val="00190192"/>
    <w:rsid w:val="00191057"/>
    <w:rsid w:val="00194297"/>
    <w:rsid w:val="001955F5"/>
    <w:rsid w:val="001977F1"/>
    <w:rsid w:val="001A068B"/>
    <w:rsid w:val="001A2D2A"/>
    <w:rsid w:val="001B2432"/>
    <w:rsid w:val="001B6356"/>
    <w:rsid w:val="001C1259"/>
    <w:rsid w:val="001C6AD6"/>
    <w:rsid w:val="001D0B47"/>
    <w:rsid w:val="001D26D4"/>
    <w:rsid w:val="001E2B86"/>
    <w:rsid w:val="001E4192"/>
    <w:rsid w:val="001E51FB"/>
    <w:rsid w:val="001E7FB4"/>
    <w:rsid w:val="001F4BBA"/>
    <w:rsid w:val="001F5894"/>
    <w:rsid w:val="00205CCE"/>
    <w:rsid w:val="00205DD9"/>
    <w:rsid w:val="00210705"/>
    <w:rsid w:val="00210C0A"/>
    <w:rsid w:val="00210EB4"/>
    <w:rsid w:val="0021503F"/>
    <w:rsid w:val="00215979"/>
    <w:rsid w:val="00217CF2"/>
    <w:rsid w:val="00220689"/>
    <w:rsid w:val="002207C7"/>
    <w:rsid w:val="0022451D"/>
    <w:rsid w:val="00225BA2"/>
    <w:rsid w:val="00233BE4"/>
    <w:rsid w:val="002421E0"/>
    <w:rsid w:val="002463E9"/>
    <w:rsid w:val="002515B1"/>
    <w:rsid w:val="002546A5"/>
    <w:rsid w:val="00257C19"/>
    <w:rsid w:val="00263776"/>
    <w:rsid w:val="00265CFA"/>
    <w:rsid w:val="00271531"/>
    <w:rsid w:val="00274427"/>
    <w:rsid w:val="00280476"/>
    <w:rsid w:val="002920A3"/>
    <w:rsid w:val="00292791"/>
    <w:rsid w:val="002A0AC1"/>
    <w:rsid w:val="002A1049"/>
    <w:rsid w:val="002A5F20"/>
    <w:rsid w:val="002A7A62"/>
    <w:rsid w:val="002B29DD"/>
    <w:rsid w:val="002B2FCD"/>
    <w:rsid w:val="002C4083"/>
    <w:rsid w:val="002D02CA"/>
    <w:rsid w:val="002D09E8"/>
    <w:rsid w:val="002D0C15"/>
    <w:rsid w:val="002D42B5"/>
    <w:rsid w:val="002E1EC3"/>
    <w:rsid w:val="002E6DF4"/>
    <w:rsid w:val="002F5FF2"/>
    <w:rsid w:val="002F697E"/>
    <w:rsid w:val="00301FB7"/>
    <w:rsid w:val="00302715"/>
    <w:rsid w:val="00307287"/>
    <w:rsid w:val="00312636"/>
    <w:rsid w:val="0032012C"/>
    <w:rsid w:val="0032091E"/>
    <w:rsid w:val="00335280"/>
    <w:rsid w:val="003514A9"/>
    <w:rsid w:val="003535CC"/>
    <w:rsid w:val="00353874"/>
    <w:rsid w:val="0035654B"/>
    <w:rsid w:val="0035715C"/>
    <w:rsid w:val="00362481"/>
    <w:rsid w:val="0036300D"/>
    <w:rsid w:val="00366F86"/>
    <w:rsid w:val="003724BA"/>
    <w:rsid w:val="00376388"/>
    <w:rsid w:val="00376BD6"/>
    <w:rsid w:val="00380B14"/>
    <w:rsid w:val="0038337D"/>
    <w:rsid w:val="003836B9"/>
    <w:rsid w:val="003877C7"/>
    <w:rsid w:val="003A12BB"/>
    <w:rsid w:val="003A5185"/>
    <w:rsid w:val="003B41E3"/>
    <w:rsid w:val="003B4948"/>
    <w:rsid w:val="003D02CA"/>
    <w:rsid w:val="003D2F51"/>
    <w:rsid w:val="003D3535"/>
    <w:rsid w:val="003E2853"/>
    <w:rsid w:val="003E2CFA"/>
    <w:rsid w:val="003E3CB0"/>
    <w:rsid w:val="003E410D"/>
    <w:rsid w:val="003F59BD"/>
    <w:rsid w:val="003F728D"/>
    <w:rsid w:val="004070F2"/>
    <w:rsid w:val="00410CFB"/>
    <w:rsid w:val="00411014"/>
    <w:rsid w:val="00413917"/>
    <w:rsid w:val="004170CE"/>
    <w:rsid w:val="00423099"/>
    <w:rsid w:val="004275E7"/>
    <w:rsid w:val="00433089"/>
    <w:rsid w:val="00435E9B"/>
    <w:rsid w:val="00447B7C"/>
    <w:rsid w:val="00452E37"/>
    <w:rsid w:val="00453ED2"/>
    <w:rsid w:val="0045695B"/>
    <w:rsid w:val="00463AFF"/>
    <w:rsid w:val="00463E9C"/>
    <w:rsid w:val="00463F27"/>
    <w:rsid w:val="0047797D"/>
    <w:rsid w:val="004818AF"/>
    <w:rsid w:val="00483DFA"/>
    <w:rsid w:val="004848BE"/>
    <w:rsid w:val="004955A7"/>
    <w:rsid w:val="0049646C"/>
    <w:rsid w:val="004A2EEB"/>
    <w:rsid w:val="004A69BD"/>
    <w:rsid w:val="004B0847"/>
    <w:rsid w:val="004B7AE3"/>
    <w:rsid w:val="004C170A"/>
    <w:rsid w:val="004C2390"/>
    <w:rsid w:val="004C5F3B"/>
    <w:rsid w:val="004C6087"/>
    <w:rsid w:val="004D16AB"/>
    <w:rsid w:val="004D36FB"/>
    <w:rsid w:val="004E36E8"/>
    <w:rsid w:val="004F56B5"/>
    <w:rsid w:val="004F7061"/>
    <w:rsid w:val="00501C9C"/>
    <w:rsid w:val="0051392B"/>
    <w:rsid w:val="00524A68"/>
    <w:rsid w:val="00525D23"/>
    <w:rsid w:val="00526577"/>
    <w:rsid w:val="00530D1B"/>
    <w:rsid w:val="005319CA"/>
    <w:rsid w:val="00535C28"/>
    <w:rsid w:val="005376FA"/>
    <w:rsid w:val="005377C4"/>
    <w:rsid w:val="005378E9"/>
    <w:rsid w:val="005410CC"/>
    <w:rsid w:val="0054254F"/>
    <w:rsid w:val="0055207D"/>
    <w:rsid w:val="00554952"/>
    <w:rsid w:val="0055575A"/>
    <w:rsid w:val="005647E9"/>
    <w:rsid w:val="00572DA9"/>
    <w:rsid w:val="005908C7"/>
    <w:rsid w:val="00591D46"/>
    <w:rsid w:val="00595A7C"/>
    <w:rsid w:val="005A3673"/>
    <w:rsid w:val="005A540B"/>
    <w:rsid w:val="005A710A"/>
    <w:rsid w:val="005B7F86"/>
    <w:rsid w:val="005C2371"/>
    <w:rsid w:val="005C286C"/>
    <w:rsid w:val="005C48C0"/>
    <w:rsid w:val="005C568C"/>
    <w:rsid w:val="005D04A8"/>
    <w:rsid w:val="005D4457"/>
    <w:rsid w:val="005E7CDA"/>
    <w:rsid w:val="005F3E78"/>
    <w:rsid w:val="005F4C66"/>
    <w:rsid w:val="006067E9"/>
    <w:rsid w:val="00626B0E"/>
    <w:rsid w:val="00627D13"/>
    <w:rsid w:val="00631BE5"/>
    <w:rsid w:val="00633F2D"/>
    <w:rsid w:val="00637D86"/>
    <w:rsid w:val="00647CDF"/>
    <w:rsid w:val="00656E82"/>
    <w:rsid w:val="00656EE8"/>
    <w:rsid w:val="00662FD4"/>
    <w:rsid w:val="006846DD"/>
    <w:rsid w:val="0068588B"/>
    <w:rsid w:val="006906E8"/>
    <w:rsid w:val="00691990"/>
    <w:rsid w:val="006A279E"/>
    <w:rsid w:val="006A4806"/>
    <w:rsid w:val="006B2781"/>
    <w:rsid w:val="006B62DB"/>
    <w:rsid w:val="006C15C5"/>
    <w:rsid w:val="006C5E4F"/>
    <w:rsid w:val="006C75AE"/>
    <w:rsid w:val="006D301D"/>
    <w:rsid w:val="006D6197"/>
    <w:rsid w:val="006E3EDB"/>
    <w:rsid w:val="006E7010"/>
    <w:rsid w:val="006F0EB3"/>
    <w:rsid w:val="006F17C6"/>
    <w:rsid w:val="006F2841"/>
    <w:rsid w:val="006F6D3C"/>
    <w:rsid w:val="006F734A"/>
    <w:rsid w:val="00701D44"/>
    <w:rsid w:val="0070538B"/>
    <w:rsid w:val="00706684"/>
    <w:rsid w:val="00706E3F"/>
    <w:rsid w:val="007105DB"/>
    <w:rsid w:val="007106F1"/>
    <w:rsid w:val="00711DE4"/>
    <w:rsid w:val="007131B4"/>
    <w:rsid w:val="007163D3"/>
    <w:rsid w:val="00733231"/>
    <w:rsid w:val="00741B3A"/>
    <w:rsid w:val="0074255C"/>
    <w:rsid w:val="00742F18"/>
    <w:rsid w:val="00756ECB"/>
    <w:rsid w:val="00760BBA"/>
    <w:rsid w:val="00763795"/>
    <w:rsid w:val="00767487"/>
    <w:rsid w:val="00771076"/>
    <w:rsid w:val="0077453E"/>
    <w:rsid w:val="00774600"/>
    <w:rsid w:val="00774773"/>
    <w:rsid w:val="00776EF9"/>
    <w:rsid w:val="00782E70"/>
    <w:rsid w:val="00787A9D"/>
    <w:rsid w:val="00791D4D"/>
    <w:rsid w:val="007929BA"/>
    <w:rsid w:val="0079320A"/>
    <w:rsid w:val="00793F95"/>
    <w:rsid w:val="007A73BC"/>
    <w:rsid w:val="007A7C3A"/>
    <w:rsid w:val="007B062C"/>
    <w:rsid w:val="007B318E"/>
    <w:rsid w:val="007B4352"/>
    <w:rsid w:val="007D2F9C"/>
    <w:rsid w:val="007D7A5C"/>
    <w:rsid w:val="007E0016"/>
    <w:rsid w:val="007E0F1F"/>
    <w:rsid w:val="007E1ABB"/>
    <w:rsid w:val="007E6D69"/>
    <w:rsid w:val="007F3A17"/>
    <w:rsid w:val="007F5991"/>
    <w:rsid w:val="00801D38"/>
    <w:rsid w:val="00804B47"/>
    <w:rsid w:val="008078E2"/>
    <w:rsid w:val="00817757"/>
    <w:rsid w:val="00826AA9"/>
    <w:rsid w:val="008306E3"/>
    <w:rsid w:val="0084138C"/>
    <w:rsid w:val="00842E9F"/>
    <w:rsid w:val="00846F85"/>
    <w:rsid w:val="00851737"/>
    <w:rsid w:val="008520B4"/>
    <w:rsid w:val="00856463"/>
    <w:rsid w:val="00856F8D"/>
    <w:rsid w:val="00857B93"/>
    <w:rsid w:val="00864966"/>
    <w:rsid w:val="008730DF"/>
    <w:rsid w:val="00874E8C"/>
    <w:rsid w:val="00880112"/>
    <w:rsid w:val="0088527E"/>
    <w:rsid w:val="0088681C"/>
    <w:rsid w:val="00893D53"/>
    <w:rsid w:val="00895715"/>
    <w:rsid w:val="00896B54"/>
    <w:rsid w:val="008A301A"/>
    <w:rsid w:val="008A4FB9"/>
    <w:rsid w:val="008B18B4"/>
    <w:rsid w:val="008B463A"/>
    <w:rsid w:val="008B4773"/>
    <w:rsid w:val="008B55B4"/>
    <w:rsid w:val="008B66D8"/>
    <w:rsid w:val="008C48D4"/>
    <w:rsid w:val="008C62B1"/>
    <w:rsid w:val="008C777F"/>
    <w:rsid w:val="008D1E5F"/>
    <w:rsid w:val="008E5774"/>
    <w:rsid w:val="008E72F5"/>
    <w:rsid w:val="008E7366"/>
    <w:rsid w:val="008F4B1D"/>
    <w:rsid w:val="008F59C0"/>
    <w:rsid w:val="00900192"/>
    <w:rsid w:val="00911CE4"/>
    <w:rsid w:val="00912397"/>
    <w:rsid w:val="009134C6"/>
    <w:rsid w:val="009147DA"/>
    <w:rsid w:val="00915E33"/>
    <w:rsid w:val="00917A64"/>
    <w:rsid w:val="00920485"/>
    <w:rsid w:val="009230E3"/>
    <w:rsid w:val="009245C5"/>
    <w:rsid w:val="009354AD"/>
    <w:rsid w:val="00943CEF"/>
    <w:rsid w:val="00946E7C"/>
    <w:rsid w:val="00947A43"/>
    <w:rsid w:val="00947A56"/>
    <w:rsid w:val="0095045F"/>
    <w:rsid w:val="009509F8"/>
    <w:rsid w:val="00951412"/>
    <w:rsid w:val="0096218A"/>
    <w:rsid w:val="009624BB"/>
    <w:rsid w:val="0096257A"/>
    <w:rsid w:val="00967374"/>
    <w:rsid w:val="00976A2E"/>
    <w:rsid w:val="00982DC4"/>
    <w:rsid w:val="009863D1"/>
    <w:rsid w:val="00994741"/>
    <w:rsid w:val="00994E1B"/>
    <w:rsid w:val="0099588D"/>
    <w:rsid w:val="009961A1"/>
    <w:rsid w:val="009B2990"/>
    <w:rsid w:val="009B5EEA"/>
    <w:rsid w:val="009D063F"/>
    <w:rsid w:val="009D6285"/>
    <w:rsid w:val="009E0D6A"/>
    <w:rsid w:val="009E1C5F"/>
    <w:rsid w:val="009E227C"/>
    <w:rsid w:val="009E2882"/>
    <w:rsid w:val="009E4524"/>
    <w:rsid w:val="009F1907"/>
    <w:rsid w:val="009F5700"/>
    <w:rsid w:val="009F6033"/>
    <w:rsid w:val="00A06516"/>
    <w:rsid w:val="00A07F62"/>
    <w:rsid w:val="00A14381"/>
    <w:rsid w:val="00A14975"/>
    <w:rsid w:val="00A16503"/>
    <w:rsid w:val="00A218DA"/>
    <w:rsid w:val="00A21CAA"/>
    <w:rsid w:val="00A21F21"/>
    <w:rsid w:val="00A22F3A"/>
    <w:rsid w:val="00A30AAB"/>
    <w:rsid w:val="00A3144B"/>
    <w:rsid w:val="00A33F03"/>
    <w:rsid w:val="00A35C1C"/>
    <w:rsid w:val="00A367B6"/>
    <w:rsid w:val="00A53DD4"/>
    <w:rsid w:val="00A547A2"/>
    <w:rsid w:val="00A55631"/>
    <w:rsid w:val="00A57151"/>
    <w:rsid w:val="00A634F8"/>
    <w:rsid w:val="00A739AE"/>
    <w:rsid w:val="00A74583"/>
    <w:rsid w:val="00A76715"/>
    <w:rsid w:val="00A86BD6"/>
    <w:rsid w:val="00A9013B"/>
    <w:rsid w:val="00A92612"/>
    <w:rsid w:val="00A9457D"/>
    <w:rsid w:val="00AA1A44"/>
    <w:rsid w:val="00AA78E3"/>
    <w:rsid w:val="00AB775F"/>
    <w:rsid w:val="00AC117F"/>
    <w:rsid w:val="00AC596A"/>
    <w:rsid w:val="00AD0984"/>
    <w:rsid w:val="00AD638D"/>
    <w:rsid w:val="00AE457E"/>
    <w:rsid w:val="00AE4DA0"/>
    <w:rsid w:val="00AF2330"/>
    <w:rsid w:val="00AF60ED"/>
    <w:rsid w:val="00B02392"/>
    <w:rsid w:val="00B02BB4"/>
    <w:rsid w:val="00B07D52"/>
    <w:rsid w:val="00B14B81"/>
    <w:rsid w:val="00B15EAD"/>
    <w:rsid w:val="00B23414"/>
    <w:rsid w:val="00B24471"/>
    <w:rsid w:val="00B244F0"/>
    <w:rsid w:val="00B246C5"/>
    <w:rsid w:val="00B31116"/>
    <w:rsid w:val="00B327A2"/>
    <w:rsid w:val="00B32AAC"/>
    <w:rsid w:val="00B41D2B"/>
    <w:rsid w:val="00B43F44"/>
    <w:rsid w:val="00B46A16"/>
    <w:rsid w:val="00B52B9A"/>
    <w:rsid w:val="00B55398"/>
    <w:rsid w:val="00B67DC3"/>
    <w:rsid w:val="00B7070C"/>
    <w:rsid w:val="00B76906"/>
    <w:rsid w:val="00B8017B"/>
    <w:rsid w:val="00B8047B"/>
    <w:rsid w:val="00B84467"/>
    <w:rsid w:val="00B9121F"/>
    <w:rsid w:val="00B933F8"/>
    <w:rsid w:val="00B949F3"/>
    <w:rsid w:val="00B94A43"/>
    <w:rsid w:val="00B95710"/>
    <w:rsid w:val="00BA4146"/>
    <w:rsid w:val="00BA6DD5"/>
    <w:rsid w:val="00BB3932"/>
    <w:rsid w:val="00BB47ED"/>
    <w:rsid w:val="00BB7BFD"/>
    <w:rsid w:val="00BC09DC"/>
    <w:rsid w:val="00BC0DBC"/>
    <w:rsid w:val="00BC6F39"/>
    <w:rsid w:val="00BD0067"/>
    <w:rsid w:val="00BD1FD0"/>
    <w:rsid w:val="00BD515C"/>
    <w:rsid w:val="00BD61FD"/>
    <w:rsid w:val="00BD69F7"/>
    <w:rsid w:val="00BD6F10"/>
    <w:rsid w:val="00BD7357"/>
    <w:rsid w:val="00BE1898"/>
    <w:rsid w:val="00BE250E"/>
    <w:rsid w:val="00BF6195"/>
    <w:rsid w:val="00C01D46"/>
    <w:rsid w:val="00C01E95"/>
    <w:rsid w:val="00C022E5"/>
    <w:rsid w:val="00C055C7"/>
    <w:rsid w:val="00C107F8"/>
    <w:rsid w:val="00C206AB"/>
    <w:rsid w:val="00C210F1"/>
    <w:rsid w:val="00C213AF"/>
    <w:rsid w:val="00C22AF4"/>
    <w:rsid w:val="00C24A53"/>
    <w:rsid w:val="00C250DC"/>
    <w:rsid w:val="00C25AEE"/>
    <w:rsid w:val="00C271AF"/>
    <w:rsid w:val="00C306C3"/>
    <w:rsid w:val="00C34083"/>
    <w:rsid w:val="00C37182"/>
    <w:rsid w:val="00C3750B"/>
    <w:rsid w:val="00C42017"/>
    <w:rsid w:val="00C42798"/>
    <w:rsid w:val="00C437CF"/>
    <w:rsid w:val="00C465C7"/>
    <w:rsid w:val="00C46E22"/>
    <w:rsid w:val="00C54649"/>
    <w:rsid w:val="00C5479A"/>
    <w:rsid w:val="00C55931"/>
    <w:rsid w:val="00C61F93"/>
    <w:rsid w:val="00C65BC5"/>
    <w:rsid w:val="00C66AE7"/>
    <w:rsid w:val="00C724E2"/>
    <w:rsid w:val="00C74852"/>
    <w:rsid w:val="00C8175C"/>
    <w:rsid w:val="00C8731E"/>
    <w:rsid w:val="00C93EA7"/>
    <w:rsid w:val="00CA4229"/>
    <w:rsid w:val="00CA6381"/>
    <w:rsid w:val="00CB096F"/>
    <w:rsid w:val="00CB0EE4"/>
    <w:rsid w:val="00CB21BE"/>
    <w:rsid w:val="00CB348F"/>
    <w:rsid w:val="00CC04CE"/>
    <w:rsid w:val="00CC2F09"/>
    <w:rsid w:val="00CC5059"/>
    <w:rsid w:val="00CD3D19"/>
    <w:rsid w:val="00CD593D"/>
    <w:rsid w:val="00CE49E4"/>
    <w:rsid w:val="00CE56BA"/>
    <w:rsid w:val="00CF14B5"/>
    <w:rsid w:val="00CF298B"/>
    <w:rsid w:val="00CF3320"/>
    <w:rsid w:val="00D033B4"/>
    <w:rsid w:val="00D10B43"/>
    <w:rsid w:val="00D141A4"/>
    <w:rsid w:val="00D152E7"/>
    <w:rsid w:val="00D164A5"/>
    <w:rsid w:val="00D23927"/>
    <w:rsid w:val="00D27013"/>
    <w:rsid w:val="00D30267"/>
    <w:rsid w:val="00D44CF5"/>
    <w:rsid w:val="00D50FBB"/>
    <w:rsid w:val="00D526B6"/>
    <w:rsid w:val="00D54E1A"/>
    <w:rsid w:val="00D552A1"/>
    <w:rsid w:val="00D56DE3"/>
    <w:rsid w:val="00D56E65"/>
    <w:rsid w:val="00D60157"/>
    <w:rsid w:val="00D657DF"/>
    <w:rsid w:val="00D724F9"/>
    <w:rsid w:val="00D7437B"/>
    <w:rsid w:val="00D74CE4"/>
    <w:rsid w:val="00D81227"/>
    <w:rsid w:val="00D81A8F"/>
    <w:rsid w:val="00D94393"/>
    <w:rsid w:val="00D97320"/>
    <w:rsid w:val="00DA3C7A"/>
    <w:rsid w:val="00DA65C0"/>
    <w:rsid w:val="00DA685B"/>
    <w:rsid w:val="00DA75A4"/>
    <w:rsid w:val="00DB00C7"/>
    <w:rsid w:val="00DB0F7E"/>
    <w:rsid w:val="00DB330A"/>
    <w:rsid w:val="00DB57FA"/>
    <w:rsid w:val="00DC4812"/>
    <w:rsid w:val="00DC59AD"/>
    <w:rsid w:val="00DC5D9D"/>
    <w:rsid w:val="00DD1046"/>
    <w:rsid w:val="00DD1FFA"/>
    <w:rsid w:val="00DD4C58"/>
    <w:rsid w:val="00DD7941"/>
    <w:rsid w:val="00DE1977"/>
    <w:rsid w:val="00DE4F77"/>
    <w:rsid w:val="00DE6D83"/>
    <w:rsid w:val="00DF254D"/>
    <w:rsid w:val="00DF3B47"/>
    <w:rsid w:val="00DF7B1A"/>
    <w:rsid w:val="00E018E7"/>
    <w:rsid w:val="00E03D8D"/>
    <w:rsid w:val="00E051F1"/>
    <w:rsid w:val="00E075C8"/>
    <w:rsid w:val="00E10077"/>
    <w:rsid w:val="00E13881"/>
    <w:rsid w:val="00E16D6F"/>
    <w:rsid w:val="00E16E0E"/>
    <w:rsid w:val="00E3418A"/>
    <w:rsid w:val="00E3741D"/>
    <w:rsid w:val="00E52274"/>
    <w:rsid w:val="00E565E3"/>
    <w:rsid w:val="00E60230"/>
    <w:rsid w:val="00E62C0A"/>
    <w:rsid w:val="00E669C4"/>
    <w:rsid w:val="00E6791A"/>
    <w:rsid w:val="00E71127"/>
    <w:rsid w:val="00E76D4E"/>
    <w:rsid w:val="00E936CF"/>
    <w:rsid w:val="00E94268"/>
    <w:rsid w:val="00EA00A4"/>
    <w:rsid w:val="00EA0258"/>
    <w:rsid w:val="00EA19ED"/>
    <w:rsid w:val="00EA2264"/>
    <w:rsid w:val="00EA2C09"/>
    <w:rsid w:val="00EA40E5"/>
    <w:rsid w:val="00EA47D6"/>
    <w:rsid w:val="00EB18EE"/>
    <w:rsid w:val="00EB233A"/>
    <w:rsid w:val="00EB3DBE"/>
    <w:rsid w:val="00EB4514"/>
    <w:rsid w:val="00EB53B4"/>
    <w:rsid w:val="00EB60F1"/>
    <w:rsid w:val="00EB7F30"/>
    <w:rsid w:val="00EB7F67"/>
    <w:rsid w:val="00ED1DE8"/>
    <w:rsid w:val="00ED2CFF"/>
    <w:rsid w:val="00ED4AD3"/>
    <w:rsid w:val="00ED5814"/>
    <w:rsid w:val="00EE2B8F"/>
    <w:rsid w:val="00EE3B3A"/>
    <w:rsid w:val="00EE3E2D"/>
    <w:rsid w:val="00EE6083"/>
    <w:rsid w:val="00EE7607"/>
    <w:rsid w:val="00EF071F"/>
    <w:rsid w:val="00EF3A6F"/>
    <w:rsid w:val="00EF4808"/>
    <w:rsid w:val="00F001B6"/>
    <w:rsid w:val="00F004A9"/>
    <w:rsid w:val="00F0146F"/>
    <w:rsid w:val="00F02550"/>
    <w:rsid w:val="00F06D75"/>
    <w:rsid w:val="00F12315"/>
    <w:rsid w:val="00F12C80"/>
    <w:rsid w:val="00F133F9"/>
    <w:rsid w:val="00F14ED5"/>
    <w:rsid w:val="00F158FA"/>
    <w:rsid w:val="00F226CB"/>
    <w:rsid w:val="00F23A27"/>
    <w:rsid w:val="00F23B55"/>
    <w:rsid w:val="00F2432B"/>
    <w:rsid w:val="00F34244"/>
    <w:rsid w:val="00F3579E"/>
    <w:rsid w:val="00F4012C"/>
    <w:rsid w:val="00F43800"/>
    <w:rsid w:val="00F4391D"/>
    <w:rsid w:val="00F47F86"/>
    <w:rsid w:val="00F502AE"/>
    <w:rsid w:val="00F51DE6"/>
    <w:rsid w:val="00F528DE"/>
    <w:rsid w:val="00F537BE"/>
    <w:rsid w:val="00F56D6F"/>
    <w:rsid w:val="00F65576"/>
    <w:rsid w:val="00F65E10"/>
    <w:rsid w:val="00F71A9A"/>
    <w:rsid w:val="00F73908"/>
    <w:rsid w:val="00F929A5"/>
    <w:rsid w:val="00F93E76"/>
    <w:rsid w:val="00F93F84"/>
    <w:rsid w:val="00F9472E"/>
    <w:rsid w:val="00F956EA"/>
    <w:rsid w:val="00F97801"/>
    <w:rsid w:val="00FA3352"/>
    <w:rsid w:val="00FA42FE"/>
    <w:rsid w:val="00FA6F9F"/>
    <w:rsid w:val="00FB0816"/>
    <w:rsid w:val="00FB2945"/>
    <w:rsid w:val="00FB3F12"/>
    <w:rsid w:val="00FC2C4B"/>
    <w:rsid w:val="00FC2CBE"/>
    <w:rsid w:val="00FC6ADA"/>
    <w:rsid w:val="00FC704A"/>
    <w:rsid w:val="00FD119A"/>
    <w:rsid w:val="00FD5097"/>
    <w:rsid w:val="00FD5A23"/>
    <w:rsid w:val="00FD6658"/>
    <w:rsid w:val="00FD710B"/>
    <w:rsid w:val="00FE1618"/>
    <w:rsid w:val="00FF1D84"/>
    <w:rsid w:val="00FF2FDA"/>
    <w:rsid w:val="00FF48AE"/>
    <w:rsid w:val="00FF590D"/>
    <w:rsid w:val="00FF5F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17F"/>
    <w:rPr>
      <w:rFonts w:eastAsia="Times New Roman"/>
      <w:sz w:val="24"/>
      <w:szCs w:val="24"/>
      <w:lang w:val="en-GB" w:eastAsia="en-US"/>
    </w:rPr>
  </w:style>
  <w:style w:type="paragraph" w:styleId="Heading1">
    <w:name w:val="heading 1"/>
    <w:basedOn w:val="Normal"/>
    <w:next w:val="Normal"/>
    <w:link w:val="Heading1Char"/>
    <w:qFormat/>
    <w:rsid w:val="00AC117F"/>
    <w:pPr>
      <w:keepNext/>
      <w:jc w:val="center"/>
      <w:outlineLvl w:val="0"/>
    </w:pPr>
    <w:rPr>
      <w:b/>
      <w:sz w:val="36"/>
      <w:szCs w:val="20"/>
      <w:lang w:val="en-AU"/>
    </w:rPr>
  </w:style>
  <w:style w:type="paragraph" w:styleId="Heading7">
    <w:name w:val="heading 7"/>
    <w:basedOn w:val="Normal"/>
    <w:next w:val="Normal"/>
    <w:link w:val="Heading7Char"/>
    <w:qFormat/>
    <w:rsid w:val="00AC117F"/>
    <w:pPr>
      <w:keepNext/>
      <w:tabs>
        <w:tab w:val="left" w:pos="7020"/>
        <w:tab w:val="left" w:pos="7371"/>
      </w:tabs>
      <w:ind w:left="709" w:right="2693" w:hanging="709"/>
      <w:jc w:val="both"/>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117F"/>
    <w:rPr>
      <w:rFonts w:eastAsia="Times New Roman" w:cs="Times New Roman"/>
      <w:b/>
      <w:sz w:val="36"/>
      <w:szCs w:val="20"/>
      <w:lang w:val="en-AU"/>
    </w:rPr>
  </w:style>
  <w:style w:type="character" w:customStyle="1" w:styleId="Heading7Char">
    <w:name w:val="Heading 7 Char"/>
    <w:basedOn w:val="DefaultParagraphFont"/>
    <w:link w:val="Heading7"/>
    <w:rsid w:val="00AC117F"/>
    <w:rPr>
      <w:rFonts w:eastAsia="Times New Roman" w:cs="Times New Roman"/>
      <w:sz w:val="28"/>
      <w:szCs w:val="24"/>
      <w:lang w:val="en-GB"/>
    </w:rPr>
  </w:style>
  <w:style w:type="paragraph" w:styleId="Header">
    <w:name w:val="header"/>
    <w:basedOn w:val="Normal"/>
    <w:link w:val="HeaderChar"/>
    <w:rsid w:val="00AC117F"/>
    <w:pPr>
      <w:widowControl w:val="0"/>
      <w:tabs>
        <w:tab w:val="center" w:pos="4153"/>
        <w:tab w:val="right" w:pos="8306"/>
      </w:tabs>
      <w:spacing w:before="60" w:after="60" w:line="360" w:lineRule="auto"/>
      <w:ind w:firstLine="720"/>
      <w:jc w:val="both"/>
    </w:pPr>
    <w:rPr>
      <w:szCs w:val="20"/>
      <w:lang w:val="lv-LV"/>
    </w:rPr>
  </w:style>
  <w:style w:type="character" w:customStyle="1" w:styleId="HeaderChar">
    <w:name w:val="Header Char"/>
    <w:basedOn w:val="DefaultParagraphFont"/>
    <w:link w:val="Header"/>
    <w:rsid w:val="00AC117F"/>
    <w:rPr>
      <w:rFonts w:eastAsia="Times New Roman" w:cs="Times New Roman"/>
      <w:szCs w:val="20"/>
    </w:rPr>
  </w:style>
  <w:style w:type="character" w:styleId="PageNumber">
    <w:name w:val="page number"/>
    <w:basedOn w:val="DefaultParagraphFont"/>
    <w:rsid w:val="00AC117F"/>
    <w:rPr>
      <w:sz w:val="20"/>
    </w:rPr>
  </w:style>
  <w:style w:type="paragraph" w:styleId="EnvelopeAddress">
    <w:name w:val="envelope address"/>
    <w:basedOn w:val="Normal"/>
    <w:next w:val="Subtitle"/>
    <w:rsid w:val="00AC117F"/>
    <w:pPr>
      <w:keepNext/>
      <w:keepLines/>
      <w:widowControl w:val="0"/>
      <w:spacing w:before="60" w:after="60"/>
      <w:ind w:left="5103"/>
    </w:pPr>
    <w:rPr>
      <w:szCs w:val="20"/>
      <w:lang w:val="lv-LV"/>
    </w:rPr>
  </w:style>
  <w:style w:type="paragraph" w:styleId="BodyTextIndent2">
    <w:name w:val="Body Text Indent 2"/>
    <w:basedOn w:val="Normal"/>
    <w:link w:val="BodyTextIndent2Char"/>
    <w:rsid w:val="00AC117F"/>
    <w:pPr>
      <w:ind w:left="709"/>
      <w:jc w:val="both"/>
    </w:pPr>
    <w:rPr>
      <w:sz w:val="26"/>
      <w:szCs w:val="20"/>
      <w:lang w:val="lv-LV"/>
    </w:rPr>
  </w:style>
  <w:style w:type="character" w:customStyle="1" w:styleId="BodyTextIndent2Char">
    <w:name w:val="Body Text Indent 2 Char"/>
    <w:basedOn w:val="DefaultParagraphFont"/>
    <w:link w:val="BodyTextIndent2"/>
    <w:rsid w:val="00AC117F"/>
    <w:rPr>
      <w:rFonts w:eastAsia="Times New Roman" w:cs="Times New Roman"/>
      <w:sz w:val="26"/>
      <w:szCs w:val="20"/>
    </w:rPr>
  </w:style>
  <w:style w:type="paragraph" w:styleId="BodyTextIndent3">
    <w:name w:val="Body Text Indent 3"/>
    <w:basedOn w:val="Normal"/>
    <w:link w:val="BodyTextIndent3Char"/>
    <w:rsid w:val="00AC117F"/>
    <w:pPr>
      <w:ind w:left="720"/>
      <w:jc w:val="both"/>
    </w:pPr>
    <w:rPr>
      <w:sz w:val="26"/>
      <w:lang w:val="lv-LV"/>
    </w:rPr>
  </w:style>
  <w:style w:type="character" w:customStyle="1" w:styleId="BodyTextIndent3Char">
    <w:name w:val="Body Text Indent 3 Char"/>
    <w:basedOn w:val="DefaultParagraphFont"/>
    <w:link w:val="BodyTextIndent3"/>
    <w:rsid w:val="00AC117F"/>
    <w:rPr>
      <w:rFonts w:eastAsia="Times New Roman" w:cs="Times New Roman"/>
      <w:sz w:val="26"/>
      <w:szCs w:val="24"/>
    </w:rPr>
  </w:style>
  <w:style w:type="paragraph" w:styleId="NormalWeb">
    <w:name w:val="Normal (Web)"/>
    <w:basedOn w:val="Normal"/>
    <w:rsid w:val="00AC117F"/>
    <w:pPr>
      <w:spacing w:before="100" w:beforeAutospacing="1" w:after="100" w:afterAutospacing="1"/>
      <w:jc w:val="both"/>
    </w:pPr>
    <w:rPr>
      <w:rFonts w:ascii="Arial Unicode MS" w:eastAsia="Arial Unicode MS" w:hAnsi="Arial Unicode MS" w:cs="Arial Unicode MS"/>
    </w:rPr>
  </w:style>
  <w:style w:type="paragraph" w:styleId="BodyText3">
    <w:name w:val="Body Text 3"/>
    <w:basedOn w:val="Normal"/>
    <w:link w:val="BodyText3Char"/>
    <w:rsid w:val="00AC117F"/>
    <w:pPr>
      <w:jc w:val="both"/>
    </w:pPr>
    <w:rPr>
      <w:sz w:val="28"/>
      <w:lang w:val="lv-LV"/>
    </w:rPr>
  </w:style>
  <w:style w:type="character" w:customStyle="1" w:styleId="BodyText3Char">
    <w:name w:val="Body Text 3 Char"/>
    <w:basedOn w:val="DefaultParagraphFont"/>
    <w:link w:val="BodyText3"/>
    <w:rsid w:val="00AC117F"/>
    <w:rPr>
      <w:rFonts w:eastAsia="Times New Roman" w:cs="Times New Roman"/>
      <w:sz w:val="28"/>
      <w:szCs w:val="24"/>
    </w:rPr>
  </w:style>
  <w:style w:type="character" w:styleId="Hyperlink">
    <w:name w:val="Hyperlink"/>
    <w:basedOn w:val="DefaultParagraphFont"/>
    <w:rsid w:val="00AC117F"/>
    <w:rPr>
      <w:color w:val="0000FF"/>
      <w:u w:val="single"/>
    </w:rPr>
  </w:style>
  <w:style w:type="paragraph" w:styleId="ListParagraph">
    <w:name w:val="List Paragraph"/>
    <w:basedOn w:val="Normal"/>
    <w:uiPriority w:val="34"/>
    <w:qFormat/>
    <w:rsid w:val="00AC117F"/>
    <w:pPr>
      <w:ind w:left="720"/>
    </w:pPr>
  </w:style>
  <w:style w:type="paragraph" w:styleId="Subtitle">
    <w:name w:val="Subtitle"/>
    <w:basedOn w:val="Normal"/>
    <w:next w:val="Normal"/>
    <w:link w:val="SubtitleChar"/>
    <w:uiPriority w:val="11"/>
    <w:qFormat/>
    <w:rsid w:val="00AC117F"/>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AC117F"/>
    <w:rPr>
      <w:rFonts w:ascii="Cambria" w:eastAsia="Times New Roman" w:hAnsi="Cambria" w:cs="Times New Roman"/>
      <w:i/>
      <w:iCs/>
      <w:color w:val="4F81BD"/>
      <w:spacing w:val="15"/>
      <w:szCs w:val="24"/>
      <w:lang w:val="en-GB"/>
    </w:rPr>
  </w:style>
  <w:style w:type="character" w:styleId="CommentReference">
    <w:name w:val="annotation reference"/>
    <w:basedOn w:val="DefaultParagraphFont"/>
    <w:uiPriority w:val="99"/>
    <w:semiHidden/>
    <w:unhideWhenUsed/>
    <w:rsid w:val="0088527E"/>
    <w:rPr>
      <w:sz w:val="16"/>
      <w:szCs w:val="16"/>
    </w:rPr>
  </w:style>
  <w:style w:type="paragraph" w:styleId="CommentText">
    <w:name w:val="annotation text"/>
    <w:basedOn w:val="Normal"/>
    <w:link w:val="CommentTextChar"/>
    <w:uiPriority w:val="99"/>
    <w:semiHidden/>
    <w:unhideWhenUsed/>
    <w:rsid w:val="0088527E"/>
    <w:rPr>
      <w:sz w:val="20"/>
      <w:szCs w:val="20"/>
    </w:rPr>
  </w:style>
  <w:style w:type="character" w:customStyle="1" w:styleId="CommentTextChar">
    <w:name w:val="Comment Text Char"/>
    <w:basedOn w:val="DefaultParagraphFont"/>
    <w:link w:val="CommentText"/>
    <w:uiPriority w:val="99"/>
    <w:semiHidden/>
    <w:rsid w:val="0088527E"/>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88527E"/>
    <w:rPr>
      <w:b/>
      <w:bCs/>
    </w:rPr>
  </w:style>
  <w:style w:type="character" w:customStyle="1" w:styleId="CommentSubjectChar">
    <w:name w:val="Comment Subject Char"/>
    <w:basedOn w:val="CommentTextChar"/>
    <w:link w:val="CommentSubject"/>
    <w:uiPriority w:val="99"/>
    <w:semiHidden/>
    <w:rsid w:val="0088527E"/>
    <w:rPr>
      <w:rFonts w:eastAsia="Times New Roman"/>
      <w:b/>
      <w:bCs/>
      <w:lang w:val="en-GB" w:eastAsia="en-US"/>
    </w:rPr>
  </w:style>
  <w:style w:type="paragraph" w:styleId="BalloonText">
    <w:name w:val="Balloon Text"/>
    <w:basedOn w:val="Normal"/>
    <w:link w:val="BalloonTextChar"/>
    <w:uiPriority w:val="99"/>
    <w:semiHidden/>
    <w:unhideWhenUsed/>
    <w:rsid w:val="0088527E"/>
    <w:rPr>
      <w:rFonts w:ascii="Tahoma" w:hAnsi="Tahoma" w:cs="Tahoma"/>
      <w:sz w:val="16"/>
      <w:szCs w:val="16"/>
    </w:rPr>
  </w:style>
  <w:style w:type="character" w:customStyle="1" w:styleId="BalloonTextChar">
    <w:name w:val="Balloon Text Char"/>
    <w:basedOn w:val="DefaultParagraphFont"/>
    <w:link w:val="BalloonText"/>
    <w:uiPriority w:val="99"/>
    <w:semiHidden/>
    <w:rsid w:val="0088527E"/>
    <w:rPr>
      <w:rFonts w:ascii="Tahoma" w:eastAsia="Times New Roman" w:hAnsi="Tahoma" w:cs="Tahoma"/>
      <w:sz w:val="16"/>
      <w:szCs w:val="16"/>
      <w:lang w:val="en-GB" w:eastAsia="en-US"/>
    </w:rPr>
  </w:style>
  <w:style w:type="character" w:customStyle="1" w:styleId="st1">
    <w:name w:val="st1"/>
    <w:basedOn w:val="DefaultParagraphFont"/>
    <w:rsid w:val="007B4352"/>
  </w:style>
  <w:style w:type="paragraph" w:styleId="FootnoteText">
    <w:name w:val="footnote text"/>
    <w:basedOn w:val="Normal"/>
    <w:link w:val="FootnoteTextChar"/>
    <w:uiPriority w:val="99"/>
    <w:semiHidden/>
    <w:unhideWhenUsed/>
    <w:rsid w:val="007D7A5C"/>
    <w:rPr>
      <w:sz w:val="20"/>
      <w:szCs w:val="20"/>
    </w:rPr>
  </w:style>
  <w:style w:type="character" w:customStyle="1" w:styleId="FootnoteTextChar">
    <w:name w:val="Footnote Text Char"/>
    <w:basedOn w:val="DefaultParagraphFont"/>
    <w:link w:val="FootnoteText"/>
    <w:uiPriority w:val="99"/>
    <w:semiHidden/>
    <w:rsid w:val="007D7A5C"/>
    <w:rPr>
      <w:rFonts w:eastAsia="Times New Roman"/>
      <w:lang w:val="en-GB" w:eastAsia="en-US"/>
    </w:rPr>
  </w:style>
  <w:style w:type="character" w:styleId="FootnoteReference">
    <w:name w:val="footnote reference"/>
    <w:basedOn w:val="DefaultParagraphFont"/>
    <w:uiPriority w:val="99"/>
    <w:semiHidden/>
    <w:unhideWhenUsed/>
    <w:rsid w:val="007D7A5C"/>
    <w:rPr>
      <w:vertAlign w:val="superscript"/>
    </w:rPr>
  </w:style>
  <w:style w:type="paragraph" w:customStyle="1" w:styleId="list0020paragraph">
    <w:name w:val="list_0020paragraph"/>
    <w:basedOn w:val="Normal"/>
    <w:rsid w:val="005319CA"/>
    <w:pPr>
      <w:spacing w:before="60" w:after="60" w:line="360" w:lineRule="atLeast"/>
      <w:ind w:left="720" w:firstLine="720"/>
      <w:jc w:val="both"/>
    </w:pPr>
    <w:rPr>
      <w:sz w:val="26"/>
      <w:szCs w:val="26"/>
      <w:lang w:val="lv-LV" w:eastAsia="lv-LV"/>
    </w:rPr>
  </w:style>
  <w:style w:type="character" w:customStyle="1" w:styleId="list0020paragraphchar1">
    <w:name w:val="list_0020paragraph__char1"/>
    <w:basedOn w:val="DefaultParagraphFont"/>
    <w:rsid w:val="005319CA"/>
    <w:rPr>
      <w:rFonts w:ascii="Times New Roman" w:hAnsi="Times New Roman" w:cs="Times New Roman" w:hint="default"/>
      <w:sz w:val="26"/>
      <w:szCs w:val="26"/>
    </w:rPr>
  </w:style>
  <w:style w:type="character" w:customStyle="1" w:styleId="spellechar">
    <w:name w:val="spelle__char"/>
    <w:basedOn w:val="DefaultParagraphFont"/>
    <w:rsid w:val="005319CA"/>
  </w:style>
  <w:style w:type="character" w:styleId="FollowedHyperlink">
    <w:name w:val="FollowedHyperlink"/>
    <w:basedOn w:val="DefaultParagraphFont"/>
    <w:uiPriority w:val="99"/>
    <w:semiHidden/>
    <w:unhideWhenUsed/>
    <w:rsid w:val="00EA47D6"/>
    <w:rPr>
      <w:color w:val="800080" w:themeColor="followedHyperlink"/>
      <w:u w:val="single"/>
    </w:rPr>
  </w:style>
  <w:style w:type="paragraph" w:customStyle="1" w:styleId="story">
    <w:name w:val="story"/>
    <w:basedOn w:val="Normal"/>
    <w:rsid w:val="00A76715"/>
    <w:pPr>
      <w:shd w:val="clear" w:color="auto" w:fill="FFFFFF"/>
      <w:spacing w:before="82" w:after="82" w:line="384" w:lineRule="auto"/>
      <w:ind w:left="136" w:right="204" w:firstLine="204"/>
      <w:jc w:val="both"/>
    </w:pPr>
    <w:rPr>
      <w:rFonts w:ascii="Verdana" w:hAnsi="Verdana"/>
      <w:color w:val="000080"/>
      <w:sz w:val="16"/>
      <w:szCs w:val="16"/>
      <w:lang w:val="lv-LV" w:eastAsia="lv-LV"/>
    </w:rPr>
  </w:style>
  <w:style w:type="paragraph" w:styleId="BodyTextIndent">
    <w:name w:val="Body Text Indent"/>
    <w:basedOn w:val="Normal"/>
    <w:link w:val="BodyTextIndentChar"/>
    <w:uiPriority w:val="99"/>
    <w:semiHidden/>
    <w:unhideWhenUsed/>
    <w:rsid w:val="00362481"/>
    <w:pPr>
      <w:spacing w:after="120"/>
      <w:ind w:left="283"/>
    </w:pPr>
  </w:style>
  <w:style w:type="character" w:customStyle="1" w:styleId="BodyTextIndentChar">
    <w:name w:val="Body Text Indent Char"/>
    <w:basedOn w:val="DefaultParagraphFont"/>
    <w:link w:val="BodyTextIndent"/>
    <w:uiPriority w:val="99"/>
    <w:semiHidden/>
    <w:rsid w:val="00362481"/>
    <w:rPr>
      <w:rFonts w:eastAsia="Times New Roman"/>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17F"/>
    <w:rPr>
      <w:rFonts w:eastAsia="Times New Roman"/>
      <w:sz w:val="24"/>
      <w:szCs w:val="24"/>
      <w:lang w:val="en-GB" w:eastAsia="en-US"/>
    </w:rPr>
  </w:style>
  <w:style w:type="paragraph" w:styleId="Heading1">
    <w:name w:val="heading 1"/>
    <w:basedOn w:val="Normal"/>
    <w:next w:val="Normal"/>
    <w:link w:val="Heading1Char"/>
    <w:qFormat/>
    <w:rsid w:val="00AC117F"/>
    <w:pPr>
      <w:keepNext/>
      <w:jc w:val="center"/>
      <w:outlineLvl w:val="0"/>
    </w:pPr>
    <w:rPr>
      <w:b/>
      <w:sz w:val="36"/>
      <w:szCs w:val="20"/>
      <w:lang w:val="en-AU"/>
    </w:rPr>
  </w:style>
  <w:style w:type="paragraph" w:styleId="Heading7">
    <w:name w:val="heading 7"/>
    <w:basedOn w:val="Normal"/>
    <w:next w:val="Normal"/>
    <w:link w:val="Heading7Char"/>
    <w:qFormat/>
    <w:rsid w:val="00AC117F"/>
    <w:pPr>
      <w:keepNext/>
      <w:tabs>
        <w:tab w:val="left" w:pos="7020"/>
        <w:tab w:val="left" w:pos="7371"/>
      </w:tabs>
      <w:ind w:left="709" w:right="2693" w:hanging="709"/>
      <w:jc w:val="both"/>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117F"/>
    <w:rPr>
      <w:rFonts w:eastAsia="Times New Roman" w:cs="Times New Roman"/>
      <w:b/>
      <w:sz w:val="36"/>
      <w:szCs w:val="20"/>
      <w:lang w:val="en-AU"/>
    </w:rPr>
  </w:style>
  <w:style w:type="character" w:customStyle="1" w:styleId="Heading7Char">
    <w:name w:val="Heading 7 Char"/>
    <w:basedOn w:val="DefaultParagraphFont"/>
    <w:link w:val="Heading7"/>
    <w:rsid w:val="00AC117F"/>
    <w:rPr>
      <w:rFonts w:eastAsia="Times New Roman" w:cs="Times New Roman"/>
      <w:sz w:val="28"/>
      <w:szCs w:val="24"/>
      <w:lang w:val="en-GB"/>
    </w:rPr>
  </w:style>
  <w:style w:type="paragraph" w:styleId="Header">
    <w:name w:val="header"/>
    <w:basedOn w:val="Normal"/>
    <w:link w:val="HeaderChar"/>
    <w:rsid w:val="00AC117F"/>
    <w:pPr>
      <w:widowControl w:val="0"/>
      <w:tabs>
        <w:tab w:val="center" w:pos="4153"/>
        <w:tab w:val="right" w:pos="8306"/>
      </w:tabs>
      <w:spacing w:before="60" w:after="60" w:line="360" w:lineRule="auto"/>
      <w:ind w:firstLine="720"/>
      <w:jc w:val="both"/>
    </w:pPr>
    <w:rPr>
      <w:szCs w:val="20"/>
      <w:lang w:val="lv-LV"/>
    </w:rPr>
  </w:style>
  <w:style w:type="character" w:customStyle="1" w:styleId="HeaderChar">
    <w:name w:val="Header Char"/>
    <w:basedOn w:val="DefaultParagraphFont"/>
    <w:link w:val="Header"/>
    <w:rsid w:val="00AC117F"/>
    <w:rPr>
      <w:rFonts w:eastAsia="Times New Roman" w:cs="Times New Roman"/>
      <w:szCs w:val="20"/>
    </w:rPr>
  </w:style>
  <w:style w:type="character" w:styleId="PageNumber">
    <w:name w:val="page number"/>
    <w:basedOn w:val="DefaultParagraphFont"/>
    <w:rsid w:val="00AC117F"/>
    <w:rPr>
      <w:sz w:val="20"/>
    </w:rPr>
  </w:style>
  <w:style w:type="paragraph" w:styleId="EnvelopeAddress">
    <w:name w:val="envelope address"/>
    <w:basedOn w:val="Normal"/>
    <w:next w:val="Subtitle"/>
    <w:rsid w:val="00AC117F"/>
    <w:pPr>
      <w:keepNext/>
      <w:keepLines/>
      <w:widowControl w:val="0"/>
      <w:spacing w:before="60" w:after="60"/>
      <w:ind w:left="5103"/>
    </w:pPr>
    <w:rPr>
      <w:szCs w:val="20"/>
      <w:lang w:val="lv-LV"/>
    </w:rPr>
  </w:style>
  <w:style w:type="paragraph" w:styleId="BodyTextIndent2">
    <w:name w:val="Body Text Indent 2"/>
    <w:basedOn w:val="Normal"/>
    <w:link w:val="BodyTextIndent2Char"/>
    <w:rsid w:val="00AC117F"/>
    <w:pPr>
      <w:ind w:left="709"/>
      <w:jc w:val="both"/>
    </w:pPr>
    <w:rPr>
      <w:sz w:val="26"/>
      <w:szCs w:val="20"/>
      <w:lang w:val="lv-LV"/>
    </w:rPr>
  </w:style>
  <w:style w:type="character" w:customStyle="1" w:styleId="BodyTextIndent2Char">
    <w:name w:val="Body Text Indent 2 Char"/>
    <w:basedOn w:val="DefaultParagraphFont"/>
    <w:link w:val="BodyTextIndent2"/>
    <w:rsid w:val="00AC117F"/>
    <w:rPr>
      <w:rFonts w:eastAsia="Times New Roman" w:cs="Times New Roman"/>
      <w:sz w:val="26"/>
      <w:szCs w:val="20"/>
    </w:rPr>
  </w:style>
  <w:style w:type="paragraph" w:styleId="BodyTextIndent3">
    <w:name w:val="Body Text Indent 3"/>
    <w:basedOn w:val="Normal"/>
    <w:link w:val="BodyTextIndent3Char"/>
    <w:rsid w:val="00AC117F"/>
    <w:pPr>
      <w:ind w:left="720"/>
      <w:jc w:val="both"/>
    </w:pPr>
    <w:rPr>
      <w:sz w:val="26"/>
      <w:lang w:val="lv-LV"/>
    </w:rPr>
  </w:style>
  <w:style w:type="character" w:customStyle="1" w:styleId="BodyTextIndent3Char">
    <w:name w:val="Body Text Indent 3 Char"/>
    <w:basedOn w:val="DefaultParagraphFont"/>
    <w:link w:val="BodyTextIndent3"/>
    <w:rsid w:val="00AC117F"/>
    <w:rPr>
      <w:rFonts w:eastAsia="Times New Roman" w:cs="Times New Roman"/>
      <w:sz w:val="26"/>
      <w:szCs w:val="24"/>
    </w:rPr>
  </w:style>
  <w:style w:type="paragraph" w:styleId="NormalWeb">
    <w:name w:val="Normal (Web)"/>
    <w:basedOn w:val="Normal"/>
    <w:rsid w:val="00AC117F"/>
    <w:pPr>
      <w:spacing w:before="100" w:beforeAutospacing="1" w:after="100" w:afterAutospacing="1"/>
      <w:jc w:val="both"/>
    </w:pPr>
    <w:rPr>
      <w:rFonts w:ascii="Arial Unicode MS" w:eastAsia="Arial Unicode MS" w:hAnsi="Arial Unicode MS" w:cs="Arial Unicode MS"/>
    </w:rPr>
  </w:style>
  <w:style w:type="paragraph" w:styleId="BodyText3">
    <w:name w:val="Body Text 3"/>
    <w:basedOn w:val="Normal"/>
    <w:link w:val="BodyText3Char"/>
    <w:rsid w:val="00AC117F"/>
    <w:pPr>
      <w:jc w:val="both"/>
    </w:pPr>
    <w:rPr>
      <w:sz w:val="28"/>
      <w:lang w:val="lv-LV"/>
    </w:rPr>
  </w:style>
  <w:style w:type="character" w:customStyle="1" w:styleId="BodyText3Char">
    <w:name w:val="Body Text 3 Char"/>
    <w:basedOn w:val="DefaultParagraphFont"/>
    <w:link w:val="BodyText3"/>
    <w:rsid w:val="00AC117F"/>
    <w:rPr>
      <w:rFonts w:eastAsia="Times New Roman" w:cs="Times New Roman"/>
      <w:sz w:val="28"/>
      <w:szCs w:val="24"/>
    </w:rPr>
  </w:style>
  <w:style w:type="character" w:styleId="Hyperlink">
    <w:name w:val="Hyperlink"/>
    <w:basedOn w:val="DefaultParagraphFont"/>
    <w:rsid w:val="00AC117F"/>
    <w:rPr>
      <w:color w:val="0000FF"/>
      <w:u w:val="single"/>
    </w:rPr>
  </w:style>
  <w:style w:type="paragraph" w:styleId="ListParagraph">
    <w:name w:val="List Paragraph"/>
    <w:basedOn w:val="Normal"/>
    <w:uiPriority w:val="34"/>
    <w:qFormat/>
    <w:rsid w:val="00AC117F"/>
    <w:pPr>
      <w:ind w:left="720"/>
    </w:pPr>
  </w:style>
  <w:style w:type="paragraph" w:styleId="Subtitle">
    <w:name w:val="Subtitle"/>
    <w:basedOn w:val="Normal"/>
    <w:next w:val="Normal"/>
    <w:link w:val="SubtitleChar"/>
    <w:uiPriority w:val="11"/>
    <w:qFormat/>
    <w:rsid w:val="00AC117F"/>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AC117F"/>
    <w:rPr>
      <w:rFonts w:ascii="Cambria" w:eastAsia="Times New Roman" w:hAnsi="Cambria" w:cs="Times New Roman"/>
      <w:i/>
      <w:iCs/>
      <w:color w:val="4F81BD"/>
      <w:spacing w:val="15"/>
      <w:szCs w:val="24"/>
      <w:lang w:val="en-GB"/>
    </w:rPr>
  </w:style>
  <w:style w:type="character" w:styleId="CommentReference">
    <w:name w:val="annotation reference"/>
    <w:basedOn w:val="DefaultParagraphFont"/>
    <w:uiPriority w:val="99"/>
    <w:semiHidden/>
    <w:unhideWhenUsed/>
    <w:rsid w:val="0088527E"/>
    <w:rPr>
      <w:sz w:val="16"/>
      <w:szCs w:val="16"/>
    </w:rPr>
  </w:style>
  <w:style w:type="paragraph" w:styleId="CommentText">
    <w:name w:val="annotation text"/>
    <w:basedOn w:val="Normal"/>
    <w:link w:val="CommentTextChar"/>
    <w:uiPriority w:val="99"/>
    <w:semiHidden/>
    <w:unhideWhenUsed/>
    <w:rsid w:val="0088527E"/>
    <w:rPr>
      <w:sz w:val="20"/>
      <w:szCs w:val="20"/>
    </w:rPr>
  </w:style>
  <w:style w:type="character" w:customStyle="1" w:styleId="CommentTextChar">
    <w:name w:val="Comment Text Char"/>
    <w:basedOn w:val="DefaultParagraphFont"/>
    <w:link w:val="CommentText"/>
    <w:uiPriority w:val="99"/>
    <w:semiHidden/>
    <w:rsid w:val="0088527E"/>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88527E"/>
    <w:rPr>
      <w:b/>
      <w:bCs/>
    </w:rPr>
  </w:style>
  <w:style w:type="character" w:customStyle="1" w:styleId="CommentSubjectChar">
    <w:name w:val="Comment Subject Char"/>
    <w:basedOn w:val="CommentTextChar"/>
    <w:link w:val="CommentSubject"/>
    <w:uiPriority w:val="99"/>
    <w:semiHidden/>
    <w:rsid w:val="0088527E"/>
    <w:rPr>
      <w:rFonts w:eastAsia="Times New Roman"/>
      <w:b/>
      <w:bCs/>
      <w:lang w:val="en-GB" w:eastAsia="en-US"/>
    </w:rPr>
  </w:style>
  <w:style w:type="paragraph" w:styleId="BalloonText">
    <w:name w:val="Balloon Text"/>
    <w:basedOn w:val="Normal"/>
    <w:link w:val="BalloonTextChar"/>
    <w:uiPriority w:val="99"/>
    <w:semiHidden/>
    <w:unhideWhenUsed/>
    <w:rsid w:val="0088527E"/>
    <w:rPr>
      <w:rFonts w:ascii="Tahoma" w:hAnsi="Tahoma" w:cs="Tahoma"/>
      <w:sz w:val="16"/>
      <w:szCs w:val="16"/>
    </w:rPr>
  </w:style>
  <w:style w:type="character" w:customStyle="1" w:styleId="BalloonTextChar">
    <w:name w:val="Balloon Text Char"/>
    <w:basedOn w:val="DefaultParagraphFont"/>
    <w:link w:val="BalloonText"/>
    <w:uiPriority w:val="99"/>
    <w:semiHidden/>
    <w:rsid w:val="0088527E"/>
    <w:rPr>
      <w:rFonts w:ascii="Tahoma" w:eastAsia="Times New Roman" w:hAnsi="Tahoma" w:cs="Tahoma"/>
      <w:sz w:val="16"/>
      <w:szCs w:val="16"/>
      <w:lang w:val="en-GB" w:eastAsia="en-US"/>
    </w:rPr>
  </w:style>
  <w:style w:type="character" w:customStyle="1" w:styleId="st1">
    <w:name w:val="st1"/>
    <w:basedOn w:val="DefaultParagraphFont"/>
    <w:rsid w:val="007B4352"/>
  </w:style>
  <w:style w:type="paragraph" w:styleId="FootnoteText">
    <w:name w:val="footnote text"/>
    <w:basedOn w:val="Normal"/>
    <w:link w:val="FootnoteTextChar"/>
    <w:uiPriority w:val="99"/>
    <w:semiHidden/>
    <w:unhideWhenUsed/>
    <w:rsid w:val="007D7A5C"/>
    <w:rPr>
      <w:sz w:val="20"/>
      <w:szCs w:val="20"/>
    </w:rPr>
  </w:style>
  <w:style w:type="character" w:customStyle="1" w:styleId="FootnoteTextChar">
    <w:name w:val="Footnote Text Char"/>
    <w:basedOn w:val="DefaultParagraphFont"/>
    <w:link w:val="FootnoteText"/>
    <w:uiPriority w:val="99"/>
    <w:semiHidden/>
    <w:rsid w:val="007D7A5C"/>
    <w:rPr>
      <w:rFonts w:eastAsia="Times New Roman"/>
      <w:lang w:val="en-GB" w:eastAsia="en-US"/>
    </w:rPr>
  </w:style>
  <w:style w:type="character" w:styleId="FootnoteReference">
    <w:name w:val="footnote reference"/>
    <w:basedOn w:val="DefaultParagraphFont"/>
    <w:uiPriority w:val="99"/>
    <w:semiHidden/>
    <w:unhideWhenUsed/>
    <w:rsid w:val="007D7A5C"/>
    <w:rPr>
      <w:vertAlign w:val="superscript"/>
    </w:rPr>
  </w:style>
  <w:style w:type="paragraph" w:customStyle="1" w:styleId="list0020paragraph">
    <w:name w:val="list_0020paragraph"/>
    <w:basedOn w:val="Normal"/>
    <w:rsid w:val="005319CA"/>
    <w:pPr>
      <w:spacing w:before="60" w:after="60" w:line="360" w:lineRule="atLeast"/>
      <w:ind w:left="720" w:firstLine="720"/>
      <w:jc w:val="both"/>
    </w:pPr>
    <w:rPr>
      <w:sz w:val="26"/>
      <w:szCs w:val="26"/>
      <w:lang w:val="lv-LV" w:eastAsia="lv-LV"/>
    </w:rPr>
  </w:style>
  <w:style w:type="character" w:customStyle="1" w:styleId="list0020paragraphchar1">
    <w:name w:val="list_0020paragraph__char1"/>
    <w:basedOn w:val="DefaultParagraphFont"/>
    <w:rsid w:val="005319CA"/>
    <w:rPr>
      <w:rFonts w:ascii="Times New Roman" w:hAnsi="Times New Roman" w:cs="Times New Roman" w:hint="default"/>
      <w:sz w:val="26"/>
      <w:szCs w:val="26"/>
    </w:rPr>
  </w:style>
  <w:style w:type="character" w:customStyle="1" w:styleId="spellechar">
    <w:name w:val="spelle__char"/>
    <w:basedOn w:val="DefaultParagraphFont"/>
    <w:rsid w:val="005319CA"/>
  </w:style>
  <w:style w:type="character" w:styleId="FollowedHyperlink">
    <w:name w:val="FollowedHyperlink"/>
    <w:basedOn w:val="DefaultParagraphFont"/>
    <w:uiPriority w:val="99"/>
    <w:semiHidden/>
    <w:unhideWhenUsed/>
    <w:rsid w:val="00EA47D6"/>
    <w:rPr>
      <w:color w:val="800080" w:themeColor="followedHyperlink"/>
      <w:u w:val="single"/>
    </w:rPr>
  </w:style>
  <w:style w:type="paragraph" w:customStyle="1" w:styleId="story">
    <w:name w:val="story"/>
    <w:basedOn w:val="Normal"/>
    <w:rsid w:val="00A76715"/>
    <w:pPr>
      <w:shd w:val="clear" w:color="auto" w:fill="FFFFFF"/>
      <w:spacing w:before="82" w:after="82" w:line="384" w:lineRule="auto"/>
      <w:ind w:left="136" w:right="204" w:firstLine="204"/>
      <w:jc w:val="both"/>
    </w:pPr>
    <w:rPr>
      <w:rFonts w:ascii="Verdana" w:hAnsi="Verdana"/>
      <w:color w:val="000080"/>
      <w:sz w:val="16"/>
      <w:szCs w:val="16"/>
      <w:lang w:val="lv-LV" w:eastAsia="lv-LV"/>
    </w:rPr>
  </w:style>
  <w:style w:type="paragraph" w:styleId="BodyTextIndent">
    <w:name w:val="Body Text Indent"/>
    <w:basedOn w:val="Normal"/>
    <w:link w:val="BodyTextIndentChar"/>
    <w:uiPriority w:val="99"/>
    <w:semiHidden/>
    <w:unhideWhenUsed/>
    <w:rsid w:val="00362481"/>
    <w:pPr>
      <w:spacing w:after="120"/>
      <w:ind w:left="283"/>
    </w:pPr>
  </w:style>
  <w:style w:type="character" w:customStyle="1" w:styleId="BodyTextIndentChar">
    <w:name w:val="Body Text Indent Char"/>
    <w:basedOn w:val="DefaultParagraphFont"/>
    <w:link w:val="BodyTextIndent"/>
    <w:uiPriority w:val="99"/>
    <w:semiHidden/>
    <w:rsid w:val="00362481"/>
    <w:rPr>
      <w:rFonts w:eastAsia="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nda.Duntava@e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291B3-9301-4028-B4F0-ED61A9E8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9440</Words>
  <Characters>5382</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LR Ekonomikas ministrija</Company>
  <LinksUpToDate>false</LinksUpToDate>
  <CharactersWithSpaces>14793</CharactersWithSpaces>
  <SharedDoc>false</SharedDoc>
  <HLinks>
    <vt:vector size="6" baseType="variant">
      <vt:variant>
        <vt:i4>1179701</vt:i4>
      </vt:variant>
      <vt:variant>
        <vt:i4>0</vt:i4>
      </vt:variant>
      <vt:variant>
        <vt:i4>0</vt:i4>
      </vt:variant>
      <vt:variant>
        <vt:i4>5</vt:i4>
      </vt:variant>
      <vt:variant>
        <vt:lpwstr>mailto:Ieva.Zunde@em.gov.lv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BerzinaIe</dc:creator>
  <cp:lastModifiedBy>Dana Ločmele</cp:lastModifiedBy>
  <cp:revision>2</cp:revision>
  <cp:lastPrinted>2012-06-07T07:51:00Z</cp:lastPrinted>
  <dcterms:created xsi:type="dcterms:W3CDTF">2013-05-13T12:18:00Z</dcterms:created>
  <dcterms:modified xsi:type="dcterms:W3CDTF">2013-05-13T12:18:00Z</dcterms:modified>
</cp:coreProperties>
</file>