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5CD26" w14:textId="72269438" w:rsidR="002A7BF8" w:rsidRDefault="002A7BF8" w:rsidP="002A7BF8">
      <w:pPr>
        <w:spacing w:after="0" w:line="240" w:lineRule="auto"/>
        <w:jc w:val="center"/>
        <w:rPr>
          <w:b/>
          <w:bCs/>
          <w:sz w:val="28"/>
          <w:szCs w:val="28"/>
        </w:rPr>
      </w:pPr>
      <w:r>
        <w:rPr>
          <w:b/>
          <w:bCs/>
          <w:sz w:val="28"/>
          <w:szCs w:val="28"/>
        </w:rPr>
        <w:t>SAIMNIECISKIE</w:t>
      </w:r>
      <w:r w:rsidRPr="009C6BD6">
        <w:rPr>
          <w:b/>
          <w:bCs/>
          <w:sz w:val="28"/>
          <w:szCs w:val="28"/>
        </w:rPr>
        <w:t xml:space="preserve"> PAKALPOJUMI</w:t>
      </w:r>
    </w:p>
    <w:p w14:paraId="48DBE746" w14:textId="2DAB18C7" w:rsidR="002A7BF8" w:rsidRDefault="002A7BF8" w:rsidP="002A7BF8">
      <w:pPr>
        <w:spacing w:after="0" w:line="240" w:lineRule="auto"/>
        <w:jc w:val="center"/>
      </w:pPr>
      <w:r w:rsidRPr="00670C55">
        <w:t xml:space="preserve">Atbilstoši Ministru kabineta 2021. gada 28. septembra noteikumiem Nr.662 </w:t>
      </w:r>
      <w:r>
        <w:t>“</w:t>
      </w:r>
      <w:hyperlink r:id="rId8" w:history="1">
        <w:r w:rsidRPr="009B5802">
          <w:rPr>
            <w:rStyle w:val="Hyperlink"/>
          </w:rPr>
          <w:t>Epidemioloģiskās drošības pasākumi Covid-19 infekcijas izplatības ierobežošanai</w:t>
        </w:r>
      </w:hyperlink>
      <w:r>
        <w:t>”,</w:t>
      </w:r>
    </w:p>
    <w:p w14:paraId="1193DA5A" w14:textId="3744324F" w:rsidR="002A7BF8" w:rsidRDefault="002A7BF8" w:rsidP="002A7BF8">
      <w:pPr>
        <w:spacing w:after="0" w:line="240" w:lineRule="auto"/>
        <w:jc w:val="center"/>
        <w:rPr>
          <w:b/>
          <w:bCs/>
        </w:rPr>
      </w:pPr>
      <w:r>
        <w:t>spēkā no 11.10.2021</w:t>
      </w:r>
    </w:p>
    <w:p w14:paraId="408AD376" w14:textId="77777777" w:rsidR="002A7BF8" w:rsidRDefault="002A7BF8" w:rsidP="00B94131">
      <w:pPr>
        <w:spacing w:after="0" w:line="240" w:lineRule="auto"/>
        <w:rPr>
          <w:b/>
          <w:bCs/>
        </w:rPr>
      </w:pPr>
    </w:p>
    <w:p w14:paraId="3DA54740" w14:textId="273BE9F3" w:rsidR="00C46415" w:rsidRPr="00C46415" w:rsidRDefault="00C46415" w:rsidP="00B94131">
      <w:pPr>
        <w:spacing w:after="0" w:line="240" w:lineRule="auto"/>
        <w:rPr>
          <w:b/>
          <w:bCs/>
        </w:rPr>
      </w:pPr>
      <w:r w:rsidRPr="00C46415">
        <w:rPr>
          <w:b/>
          <w:bCs/>
        </w:rPr>
        <w:t>HORIZONTĀLĀS VISPĀRĒJĀS PRASĪBAS:</w:t>
      </w:r>
    </w:p>
    <w:p w14:paraId="3870FC1E" w14:textId="77777777" w:rsidR="00416901" w:rsidRDefault="00416901" w:rsidP="00B94131">
      <w:pPr>
        <w:spacing w:after="0" w:line="240" w:lineRule="auto"/>
        <w:rPr>
          <w:b/>
        </w:rPr>
      </w:pPr>
    </w:p>
    <w:p w14:paraId="08AB2551" w14:textId="77777777" w:rsidR="00C46415" w:rsidRPr="00C46415" w:rsidRDefault="00C46415" w:rsidP="00B94131">
      <w:pPr>
        <w:spacing w:after="0" w:line="240" w:lineRule="auto"/>
      </w:pPr>
      <w:r w:rsidRPr="00C46415">
        <w:rPr>
          <w:b/>
        </w:rPr>
        <w:t>IEKŠĒJĀ KONTROLES SISTĒMA</w:t>
      </w:r>
    </w:p>
    <w:p w14:paraId="28C33758" w14:textId="77777777" w:rsidR="00C46415" w:rsidRPr="00C46415" w:rsidRDefault="00C46415" w:rsidP="00B94131">
      <w:pPr>
        <w:numPr>
          <w:ilvl w:val="0"/>
          <w:numId w:val="10"/>
        </w:numPr>
        <w:spacing w:after="0" w:line="240" w:lineRule="auto"/>
      </w:pPr>
      <w:r w:rsidRPr="00C46415">
        <w:t xml:space="preserve">Pakalpojuma sniedzējs vai darba devējs </w:t>
      </w:r>
      <w:r w:rsidRPr="00C46415">
        <w:rPr>
          <w:u w:val="single"/>
        </w:rPr>
        <w:t>izvērtē</w:t>
      </w:r>
      <w:r w:rsidRPr="00C46415">
        <w:t xml:space="preserve"> epidemioloģiskos riskus un </w:t>
      </w:r>
      <w:r w:rsidRPr="00C46415">
        <w:rPr>
          <w:u w:val="single"/>
        </w:rPr>
        <w:t>izstrādā</w:t>
      </w:r>
      <w:r w:rsidRPr="00C46415">
        <w:t xml:space="preserve"> dokumentētu iekšējās kontroles sistēmu epidemioloģiskās drošības pasākumu īstenošanai.</w:t>
      </w:r>
      <w:r w:rsidRPr="00C46415">
        <w:rPr>
          <w:vertAlign w:val="superscript"/>
        </w:rPr>
        <w:footnoteReference w:id="2"/>
      </w:r>
    </w:p>
    <w:p w14:paraId="78CD2268" w14:textId="2C4BFAED" w:rsidR="00C46415" w:rsidRPr="00C46415" w:rsidRDefault="00C46415" w:rsidP="00B94131">
      <w:pPr>
        <w:numPr>
          <w:ilvl w:val="0"/>
          <w:numId w:val="10"/>
        </w:numPr>
        <w:spacing w:after="0" w:line="240" w:lineRule="auto"/>
      </w:pPr>
      <w:r w:rsidRPr="00C46415">
        <w:t>Iekšējā kontroles sistēmas dokumentā</w:t>
      </w:r>
      <w:r w:rsidRPr="00C46415">
        <w:rPr>
          <w:vertAlign w:val="superscript"/>
        </w:rPr>
        <w:footnoteReference w:id="3"/>
      </w:r>
      <w:r w:rsidRPr="00C46415">
        <w:t xml:space="preserve"> atbilstoši uzņēmuma specifikai, skaidrā un viegli pārbaudāmā veidā, </w:t>
      </w:r>
      <w:r w:rsidRPr="00C46415">
        <w:rPr>
          <w:u w:val="single"/>
        </w:rPr>
        <w:t>apraksta pasākumus un darbības</w:t>
      </w:r>
      <w:r w:rsidRPr="00C46415">
        <w:t>, kas tiek veiktas, lai nodrošinātu epidemioloģisko prasību (distance, higiēna un dezinfekcija, masku valkāšana, telpu vēdināšana) ievērošanu.</w:t>
      </w:r>
    </w:p>
    <w:p w14:paraId="08893B39" w14:textId="77777777" w:rsidR="00416901" w:rsidRDefault="00416901" w:rsidP="00B94131">
      <w:pPr>
        <w:spacing w:after="0" w:line="240" w:lineRule="auto"/>
        <w:rPr>
          <w:b/>
        </w:rPr>
      </w:pPr>
    </w:p>
    <w:p w14:paraId="70ADDE4C" w14:textId="77777777" w:rsidR="00C46415" w:rsidRPr="00C46415" w:rsidRDefault="00C46415" w:rsidP="00B94131">
      <w:pPr>
        <w:spacing w:after="0" w:line="240" w:lineRule="auto"/>
        <w:rPr>
          <w:b/>
        </w:rPr>
      </w:pPr>
      <w:r w:rsidRPr="00C46415">
        <w:rPr>
          <w:b/>
        </w:rPr>
        <w:t>TELPU VENTILĒŠANA</w:t>
      </w:r>
    </w:p>
    <w:p w14:paraId="593606D0" w14:textId="77777777" w:rsidR="00C46415" w:rsidRPr="00C46415" w:rsidRDefault="00C46415" w:rsidP="00B94131">
      <w:pPr>
        <w:numPr>
          <w:ilvl w:val="0"/>
          <w:numId w:val="10"/>
        </w:numPr>
        <w:spacing w:after="0" w:line="240" w:lineRule="auto"/>
      </w:pPr>
      <w:r w:rsidRPr="00C46415">
        <w:t>Pakalpojuma sniedzējs vai darba devējs:</w:t>
      </w:r>
    </w:p>
    <w:p w14:paraId="08B0477C" w14:textId="77777777" w:rsidR="00C46415" w:rsidRPr="00C46415" w:rsidRDefault="00C46415" w:rsidP="00B94131">
      <w:pPr>
        <w:numPr>
          <w:ilvl w:val="1"/>
          <w:numId w:val="10"/>
        </w:numPr>
        <w:spacing w:after="0" w:line="240" w:lineRule="auto"/>
      </w:pPr>
      <w:r w:rsidRPr="00C46415">
        <w:rPr>
          <w:u w:val="single"/>
        </w:rPr>
        <w:t>nodrošina</w:t>
      </w:r>
      <w:r w:rsidRPr="00C46415">
        <w:t xml:space="preserve"> ventilāciju ar mehāniskās ventilācijas sistēmu vai dabīgo ventilāciju, lai oglekļa dioksīda (CO2) līmenis nepārsniedz 1 000 </w:t>
      </w:r>
      <w:proofErr w:type="spellStart"/>
      <w:r w:rsidRPr="00C46415">
        <w:t>ppm</w:t>
      </w:r>
      <w:proofErr w:type="spellEnd"/>
      <w:r w:rsidRPr="00C46415">
        <w:t>.</w:t>
      </w:r>
    </w:p>
    <w:p w14:paraId="0CAFCE72" w14:textId="42B2237B" w:rsidR="00C46415" w:rsidRPr="00C46415" w:rsidRDefault="00C46415" w:rsidP="00B94131">
      <w:pPr>
        <w:numPr>
          <w:ilvl w:val="1"/>
          <w:numId w:val="10"/>
        </w:numPr>
        <w:spacing w:after="0" w:line="240" w:lineRule="auto"/>
      </w:pPr>
      <w:r w:rsidRPr="00C46415">
        <w:rPr>
          <w:u w:val="single"/>
        </w:rPr>
        <w:t>atbilstoši iespējām veic</w:t>
      </w:r>
      <w:r w:rsidRPr="00C46415">
        <w:t xml:space="preserve"> nepārtrauktu vai regulāru gaisa kvalitātes </w:t>
      </w:r>
      <w:r w:rsidRPr="00C46415">
        <w:rPr>
          <w:u w:val="single"/>
        </w:rPr>
        <w:t>kontroli</w:t>
      </w:r>
      <w:r w:rsidRPr="00C46415">
        <w:t>.</w:t>
      </w:r>
      <w:r w:rsidRPr="00C46415">
        <w:rPr>
          <w:vertAlign w:val="superscript"/>
        </w:rPr>
        <w:footnoteReference w:id="4"/>
      </w:r>
    </w:p>
    <w:p w14:paraId="205C6C1F" w14:textId="77777777" w:rsidR="00416901" w:rsidRDefault="00416901" w:rsidP="00B94131">
      <w:pPr>
        <w:spacing w:after="0" w:line="240" w:lineRule="auto"/>
        <w:rPr>
          <w:b/>
        </w:rPr>
      </w:pPr>
    </w:p>
    <w:p w14:paraId="4F8FAB07" w14:textId="77777777" w:rsidR="00C46415" w:rsidRPr="00C46415" w:rsidRDefault="00C46415" w:rsidP="00B94131">
      <w:pPr>
        <w:spacing w:after="0" w:line="240" w:lineRule="auto"/>
        <w:rPr>
          <w:b/>
        </w:rPr>
      </w:pPr>
      <w:r w:rsidRPr="00C46415">
        <w:rPr>
          <w:b/>
        </w:rPr>
        <w:t>HIGIĒNAS PAMATPRINCIPI</w:t>
      </w:r>
    </w:p>
    <w:p w14:paraId="1E91A42E" w14:textId="1F57EFDB" w:rsidR="00C46415" w:rsidRPr="00C46415" w:rsidRDefault="00C46415" w:rsidP="00B94131">
      <w:pPr>
        <w:numPr>
          <w:ilvl w:val="0"/>
          <w:numId w:val="10"/>
        </w:numPr>
        <w:spacing w:after="0" w:line="240" w:lineRule="auto"/>
      </w:pPr>
      <w:r w:rsidRPr="00C46415">
        <w:t xml:space="preserve">Pakalpojuma sniedzējs vai darba devējs </w:t>
      </w:r>
      <w:r w:rsidRPr="00C46415">
        <w:rPr>
          <w:u w:val="single"/>
        </w:rPr>
        <w:t>nodrošina pasākumus higiēnas prasību ievērošanai</w:t>
      </w:r>
      <w:r w:rsidRPr="00C46415">
        <w:t>, kas atbilst Slimību profilakses un kontroles centra mājaslapā publicētajām rekomendācijām higiēnai, tai skaitā roku higiēnai, virsmu, inventāra un darba aprīkojuma tīrīšanai un dezinfekcijai.</w:t>
      </w:r>
    </w:p>
    <w:p w14:paraId="3F1D2271" w14:textId="77777777" w:rsidR="00416901" w:rsidRDefault="00416901" w:rsidP="00B94131">
      <w:pPr>
        <w:spacing w:after="0" w:line="240" w:lineRule="auto"/>
        <w:rPr>
          <w:b/>
          <w:bCs/>
        </w:rPr>
      </w:pPr>
    </w:p>
    <w:p w14:paraId="545436E7" w14:textId="77777777" w:rsidR="00C46415" w:rsidRPr="00C46415" w:rsidRDefault="00C46415" w:rsidP="00B94131">
      <w:pPr>
        <w:spacing w:after="0" w:line="240" w:lineRule="auto"/>
      </w:pPr>
      <w:r w:rsidRPr="00C46415">
        <w:rPr>
          <w:b/>
          <w:bCs/>
        </w:rPr>
        <w:t>PAR EPIDEMIOLOĢISKO PRASĪBU IEVĒROŠANU ATBILDĪGAIS DARBINIEKS</w:t>
      </w:r>
    </w:p>
    <w:p w14:paraId="3DCB0C9E" w14:textId="77777777" w:rsidR="00C46415" w:rsidRPr="00C46415" w:rsidRDefault="00C46415" w:rsidP="00B94131">
      <w:pPr>
        <w:numPr>
          <w:ilvl w:val="0"/>
          <w:numId w:val="11"/>
        </w:numPr>
        <w:spacing w:after="0" w:line="240" w:lineRule="auto"/>
      </w:pPr>
      <w:r w:rsidRPr="00C46415">
        <w:t xml:space="preserve">Pakalpojuma sniedzējs vai darba devējs </w:t>
      </w:r>
      <w:r w:rsidRPr="00C46415">
        <w:rPr>
          <w:u w:val="single"/>
        </w:rPr>
        <w:t>nozīmē</w:t>
      </w:r>
      <w:r w:rsidRPr="00C46415">
        <w:t xml:space="preserve"> par epidemioloģiskās drošības prasību ievērošanu, kā arī iekšējās kontroles sistēmas epidemioloģiskās drošības pasākumu īstenošanai </w:t>
      </w:r>
      <w:r w:rsidRPr="00C46415">
        <w:rPr>
          <w:u w:val="single"/>
        </w:rPr>
        <w:t>atbildīgo personu</w:t>
      </w:r>
      <w:r w:rsidRPr="00C46415">
        <w:rPr>
          <w:vertAlign w:val="superscript"/>
        </w:rPr>
        <w:footnoteReference w:id="5"/>
      </w:r>
      <w:r w:rsidRPr="00C46415">
        <w:t>.</w:t>
      </w:r>
    </w:p>
    <w:p w14:paraId="31AFD4ED" w14:textId="77777777" w:rsidR="00C46415" w:rsidRPr="00C46415" w:rsidRDefault="00C46415" w:rsidP="00B94131">
      <w:pPr>
        <w:numPr>
          <w:ilvl w:val="0"/>
          <w:numId w:val="10"/>
        </w:numPr>
        <w:spacing w:after="0" w:line="240" w:lineRule="auto"/>
      </w:pPr>
      <w:r w:rsidRPr="00C46415">
        <w:t>Atbildīgā personas pienākumos ietilpst</w:t>
      </w:r>
      <w:r w:rsidRPr="00C46415">
        <w:rPr>
          <w:vertAlign w:val="superscript"/>
        </w:rPr>
        <w:footnoteReference w:id="6"/>
      </w:r>
      <w:r w:rsidRPr="00C46415">
        <w:t>:</w:t>
      </w:r>
    </w:p>
    <w:p w14:paraId="41886589" w14:textId="77777777" w:rsidR="00C46415" w:rsidRPr="00C46415" w:rsidRDefault="00C46415" w:rsidP="00B94131">
      <w:pPr>
        <w:numPr>
          <w:ilvl w:val="1"/>
          <w:numId w:val="10"/>
        </w:numPr>
        <w:spacing w:after="0" w:line="240" w:lineRule="auto"/>
      </w:pPr>
      <w:r w:rsidRPr="00C46415">
        <w:t xml:space="preserve">nodrošināt epidemioloģiskās drošības pasākumu </w:t>
      </w:r>
      <w:r w:rsidRPr="00C46415">
        <w:rPr>
          <w:u w:val="single"/>
        </w:rPr>
        <w:t>ieviešanu</w:t>
      </w:r>
      <w:r w:rsidRPr="00C46415">
        <w:t>;</w:t>
      </w:r>
    </w:p>
    <w:p w14:paraId="28ABFFA7" w14:textId="77777777" w:rsidR="00C46415" w:rsidRPr="00C46415" w:rsidRDefault="00C46415" w:rsidP="00B94131">
      <w:pPr>
        <w:numPr>
          <w:ilvl w:val="1"/>
          <w:numId w:val="10"/>
        </w:numPr>
        <w:spacing w:after="0" w:line="240" w:lineRule="auto"/>
      </w:pPr>
      <w:r w:rsidRPr="00C46415">
        <w:t xml:space="preserve">nodrošināt epidemioloģiskās drošības pasākumu </w:t>
      </w:r>
      <w:r w:rsidRPr="00C46415">
        <w:rPr>
          <w:u w:val="single"/>
        </w:rPr>
        <w:t>ievērošanas uzraudzību</w:t>
      </w:r>
      <w:r w:rsidRPr="00C46415">
        <w:t xml:space="preserve"> (izņemot pakalpojumus, kas tiek sniegti bez personāla);</w:t>
      </w:r>
    </w:p>
    <w:p w14:paraId="697B7D10" w14:textId="77777777" w:rsidR="00C46415" w:rsidRPr="00C46415" w:rsidRDefault="00C46415" w:rsidP="00B94131">
      <w:pPr>
        <w:numPr>
          <w:ilvl w:val="1"/>
          <w:numId w:val="10"/>
        </w:numPr>
        <w:spacing w:after="0" w:line="240" w:lineRule="auto"/>
      </w:pPr>
      <w:r w:rsidRPr="00C46415">
        <w:rPr>
          <w:u w:val="single"/>
        </w:rPr>
        <w:t>sniegt nepieciešamo informāciju</w:t>
      </w:r>
      <w:r w:rsidRPr="00C46415">
        <w:t xml:space="preserve"> uzraudzības un kontroles iestāžu amat</w:t>
      </w:r>
      <w:bookmarkStart w:id="0" w:name="_GoBack"/>
      <w:bookmarkEnd w:id="0"/>
      <w:r w:rsidRPr="00C46415">
        <w:t>personām par epidemioloģiskās drošības pasākumu īstenošanu, tai skatā uzrāda iekšējās kontroles sistēmas dokumentāciju un dokumentus, kas dod iespēju pārliecināties par publiski pieejamo iekštelpu vai teritoriju platību, ja tādas ir (piemēram, būvju kadastrālās uzmērīšanas lietu);</w:t>
      </w:r>
    </w:p>
    <w:p w14:paraId="743C3558" w14:textId="4DEBDF9D" w:rsidR="00C46415" w:rsidRPr="00C46415" w:rsidRDefault="00C46415" w:rsidP="00B94131">
      <w:pPr>
        <w:numPr>
          <w:ilvl w:val="1"/>
          <w:numId w:val="10"/>
        </w:numPr>
        <w:spacing w:after="0" w:line="240" w:lineRule="auto"/>
      </w:pPr>
      <w:r w:rsidRPr="00C46415">
        <w:lastRenderedPageBreak/>
        <w:t xml:space="preserve">nodrošināt jebkurai personai </w:t>
      </w:r>
      <w:r w:rsidRPr="00C46415">
        <w:rPr>
          <w:u w:val="single"/>
        </w:rPr>
        <w:t>pieejamu informāciju</w:t>
      </w:r>
      <w:r w:rsidRPr="00C46415">
        <w:t xml:space="preserve"> par prasībām un ierobežojumiem pakalpojumu sniegšanai un saņemšanai, kā arī prasību ieviešanas un izpildes kārtību pakalpojumu sniegšanas vietā vai darba vietā, tai skaitā informāciju ievietojot pakalpojuma sniedzēja vai uzņēmuma tīmekļvietnē, ja tāda ir.</w:t>
      </w:r>
    </w:p>
    <w:p w14:paraId="4BDE96B4" w14:textId="77777777" w:rsidR="00416901" w:rsidRDefault="00416901" w:rsidP="00B94131">
      <w:pPr>
        <w:spacing w:after="0" w:line="240" w:lineRule="auto"/>
        <w:rPr>
          <w:b/>
          <w:bCs/>
        </w:rPr>
      </w:pPr>
    </w:p>
    <w:p w14:paraId="66CECE7C" w14:textId="77777777" w:rsidR="003C56BD" w:rsidRDefault="003C56BD" w:rsidP="004D2531">
      <w:pPr>
        <w:keepNext/>
        <w:keepLines/>
        <w:spacing w:after="0" w:line="240" w:lineRule="auto"/>
        <w:rPr>
          <w:b/>
          <w:bCs/>
        </w:rPr>
      </w:pPr>
      <w:r w:rsidRPr="75D21C69">
        <w:rPr>
          <w:b/>
          <w:bCs/>
        </w:rPr>
        <w:t>INFORMĒŠANAS PIENĀKUMS</w:t>
      </w:r>
    </w:p>
    <w:p w14:paraId="26D45B11" w14:textId="77777777" w:rsidR="003C56BD" w:rsidRDefault="003C56BD" w:rsidP="003C56BD">
      <w:pPr>
        <w:pStyle w:val="ListParagraph"/>
        <w:numPr>
          <w:ilvl w:val="0"/>
          <w:numId w:val="10"/>
        </w:numPr>
        <w:spacing w:after="0" w:line="240" w:lineRule="auto"/>
        <w:contextualSpacing w:val="0"/>
      </w:pPr>
      <w:r>
        <w:t xml:space="preserve">Pakalpojuma sniedzējs nodrošina, ka apmeklētājiem un darbiniekiem ir </w:t>
      </w:r>
      <w:r w:rsidRPr="75D21C69">
        <w:rPr>
          <w:u w:val="single"/>
        </w:rPr>
        <w:t>pieejama informācija</w:t>
      </w:r>
      <w:r w:rsidRPr="75D21C69">
        <w:rPr>
          <w:b/>
          <w:bCs/>
        </w:rPr>
        <w:t xml:space="preserve"> </w:t>
      </w:r>
      <w:r>
        <w:t>par prasībām un ierobežojumiem pakalpojumu sniegšanai un saņemšanai.</w:t>
      </w:r>
    </w:p>
    <w:p w14:paraId="3BB663DB" w14:textId="77777777" w:rsidR="003C56BD" w:rsidRDefault="003C56BD" w:rsidP="003C56BD">
      <w:pPr>
        <w:pStyle w:val="ListParagraph"/>
        <w:keepNext/>
        <w:keepLines/>
        <w:numPr>
          <w:ilvl w:val="0"/>
          <w:numId w:val="10"/>
        </w:numPr>
        <w:spacing w:after="0" w:line="240" w:lineRule="auto"/>
        <w:ind w:left="357" w:hanging="357"/>
        <w:contextualSpacing w:val="0"/>
      </w:pPr>
      <w:r>
        <w:t>Informācijā tiek ietverta</w:t>
      </w:r>
      <w:r w:rsidRPr="75D21C69">
        <w:rPr>
          <w:b/>
          <w:bCs/>
        </w:rPr>
        <w:t xml:space="preserve"> </w:t>
      </w:r>
      <w:r>
        <w:t>vismaz šāda veida ziņas</w:t>
      </w:r>
      <w:r w:rsidRPr="75D21C69">
        <w:rPr>
          <w:rStyle w:val="FootnoteReference"/>
        </w:rPr>
        <w:footnoteReference w:id="7"/>
      </w:r>
      <w:r>
        <w:t>:</w:t>
      </w:r>
    </w:p>
    <w:p w14:paraId="5F21A9BD" w14:textId="77777777" w:rsidR="003C56BD" w:rsidRDefault="003C56BD" w:rsidP="003C56BD">
      <w:pPr>
        <w:pStyle w:val="ListParagraph"/>
        <w:numPr>
          <w:ilvl w:val="1"/>
          <w:numId w:val="10"/>
        </w:numPr>
        <w:spacing w:after="0" w:line="240" w:lineRule="auto"/>
        <w:contextualSpacing w:val="0"/>
      </w:pPr>
      <w:r>
        <w:t>cilvēku skaita, kas vienlaikus var atrasties pakalpojuma sniegšanas vai pasākuma norises vietā, ierobežojums</w:t>
      </w:r>
      <w:r w:rsidRPr="75D21C69">
        <w:rPr>
          <w:rStyle w:val="FootnoteReference"/>
        </w:rPr>
        <w:footnoteReference w:id="8"/>
      </w:r>
      <w:r>
        <w:t>, ja attiecīgajam pakalpojumam tāds ir noteikts;</w:t>
      </w:r>
    </w:p>
    <w:p w14:paraId="2979A80E" w14:textId="77777777" w:rsidR="003C56BD" w:rsidRDefault="003C56BD" w:rsidP="003C56BD">
      <w:pPr>
        <w:pStyle w:val="ListParagraph"/>
        <w:numPr>
          <w:ilvl w:val="1"/>
          <w:numId w:val="10"/>
        </w:numPr>
        <w:spacing w:after="0" w:line="240" w:lineRule="auto"/>
        <w:contextualSpacing w:val="0"/>
      </w:pPr>
      <w:r>
        <w:t>brīdinājums, ka pakalpojuma sniegšanas vietā nedrīkst atrasties personas, kurām noteikta pašizolācija, mājas karantīna vai izolācija vai kurām ir elpceļu infekcijas slimības pazīmes;</w:t>
      </w:r>
    </w:p>
    <w:p w14:paraId="3B30E63F" w14:textId="77777777" w:rsidR="003C56BD" w:rsidRDefault="003C56BD" w:rsidP="003C56BD">
      <w:pPr>
        <w:pStyle w:val="ListParagraph"/>
        <w:numPr>
          <w:ilvl w:val="1"/>
          <w:numId w:val="10"/>
        </w:numPr>
        <w:spacing w:after="0" w:line="240" w:lineRule="auto"/>
        <w:contextualSpacing w:val="0"/>
      </w:pPr>
      <w:r>
        <w:t>brīdinājums par minimālās 2 metru</w:t>
      </w:r>
      <w:r w:rsidRPr="75D21C69">
        <w:rPr>
          <w:b/>
          <w:bCs/>
        </w:rPr>
        <w:t xml:space="preserve"> </w:t>
      </w:r>
      <w:r>
        <w:t>distances ievērošanu, kā arī par citiem distancēšanās nosacījumiem, ja tādi ir noteikti;</w:t>
      </w:r>
    </w:p>
    <w:p w14:paraId="5DFDCB76" w14:textId="77777777" w:rsidR="003C56BD" w:rsidRDefault="003C56BD" w:rsidP="003C56BD">
      <w:pPr>
        <w:pStyle w:val="ListParagraph"/>
        <w:numPr>
          <w:ilvl w:val="1"/>
          <w:numId w:val="10"/>
        </w:numPr>
        <w:spacing w:after="0" w:line="240" w:lineRule="auto"/>
        <w:contextualSpacing w:val="0"/>
      </w:pPr>
      <w:r>
        <w:t>brīdinājums par pienākumu lietot sejas maskas, ja tāds ir noteikts, kā arī norāde par sejas maskas pareizu lietošanu;</w:t>
      </w:r>
    </w:p>
    <w:p w14:paraId="6C736021" w14:textId="77777777" w:rsidR="003C56BD" w:rsidRDefault="003C56BD" w:rsidP="003C56BD">
      <w:pPr>
        <w:pStyle w:val="ListParagraph"/>
        <w:numPr>
          <w:ilvl w:val="1"/>
          <w:numId w:val="10"/>
        </w:numPr>
        <w:spacing w:after="0" w:line="240" w:lineRule="auto"/>
        <w:contextualSpacing w:val="0"/>
      </w:pPr>
      <w:r>
        <w:t>apliecinājums par pakalpojuma epidemioloģisko drošību, norādot kādā vidē tiek sniegts pakalpojums - epidemioloģiski drošā, epidemioloģiski daļēji drošā vai epidemioloģiski nedrošā vidē, un kas apmeklētājam nepieciešams, lai pakalpojumu varētu saņemt.</w:t>
      </w:r>
    </w:p>
    <w:p w14:paraId="213BD245" w14:textId="77777777" w:rsidR="003C56BD" w:rsidRDefault="003C56BD" w:rsidP="003C56BD">
      <w:pPr>
        <w:pStyle w:val="ListParagraph"/>
        <w:numPr>
          <w:ilvl w:val="0"/>
          <w:numId w:val="10"/>
        </w:numPr>
        <w:spacing w:after="0" w:line="240" w:lineRule="auto"/>
        <w:contextualSpacing w:val="0"/>
      </w:pPr>
      <w:r>
        <w:t xml:space="preserve">Informācija izvietojama </w:t>
      </w:r>
      <w:r w:rsidRPr="75D21C69">
        <w:rPr>
          <w:u w:val="single"/>
        </w:rPr>
        <w:t>pie ieejām</w:t>
      </w:r>
      <w:r>
        <w:t xml:space="preserve"> </w:t>
      </w:r>
      <w:r w:rsidRPr="75D21C69">
        <w:rPr>
          <w:u w:val="single"/>
        </w:rPr>
        <w:t>labi redzamā vietā</w:t>
      </w:r>
      <w:r>
        <w:t xml:space="preserve"> vai, ja tas nav iespējams, citādā veidā.</w:t>
      </w:r>
    </w:p>
    <w:p w14:paraId="0EFE5359" w14:textId="77777777" w:rsidR="003C56BD" w:rsidRDefault="003C56BD" w:rsidP="003C56BD">
      <w:pPr>
        <w:pStyle w:val="ListParagraph"/>
        <w:numPr>
          <w:ilvl w:val="0"/>
          <w:numId w:val="10"/>
        </w:numPr>
        <w:spacing w:after="0" w:line="240" w:lineRule="auto"/>
        <w:contextualSpacing w:val="0"/>
      </w:pPr>
      <w:r>
        <w:t xml:space="preserve">Informācijai jābūt norādītai </w:t>
      </w:r>
      <w:r w:rsidRPr="75D21C69">
        <w:rPr>
          <w:u w:val="single"/>
        </w:rPr>
        <w:t>latviešu valodā</w:t>
      </w:r>
      <w:r>
        <w:t xml:space="preserve"> un </w:t>
      </w:r>
      <w:r w:rsidRPr="75D21C69">
        <w:rPr>
          <w:u w:val="single"/>
        </w:rPr>
        <w:t>vismaz vienā svešvalodā</w:t>
      </w:r>
      <w:r>
        <w:t xml:space="preserve"> (angļu vai krievu valodā) vai izmantojot </w:t>
      </w:r>
      <w:r w:rsidRPr="75D21C69">
        <w:rPr>
          <w:u w:val="single"/>
        </w:rPr>
        <w:t>piktogrammas</w:t>
      </w:r>
      <w:r>
        <w:t>.</w:t>
      </w:r>
    </w:p>
    <w:p w14:paraId="29EB6A28" w14:textId="77777777" w:rsidR="003C56BD" w:rsidRPr="001E3E30" w:rsidRDefault="003C56BD" w:rsidP="00C95538">
      <w:pPr>
        <w:spacing w:after="0" w:line="240" w:lineRule="auto"/>
      </w:pPr>
    </w:p>
    <w:tbl>
      <w:tblPr>
        <w:tblW w:w="14874" w:type="dxa"/>
        <w:tblLayout w:type="fixed"/>
        <w:tblCellMar>
          <w:left w:w="0" w:type="dxa"/>
          <w:right w:w="0" w:type="dxa"/>
        </w:tblCellMar>
        <w:tblLook w:val="0420" w:firstRow="1" w:lastRow="0" w:firstColumn="0" w:lastColumn="0" w:noHBand="0" w:noVBand="1"/>
      </w:tblPr>
      <w:tblGrid>
        <w:gridCol w:w="1781"/>
        <w:gridCol w:w="3454"/>
        <w:gridCol w:w="3686"/>
        <w:gridCol w:w="1417"/>
        <w:gridCol w:w="1559"/>
        <w:gridCol w:w="2977"/>
      </w:tblGrid>
      <w:tr w:rsidR="00CD79CD" w:rsidRPr="00DF5102" w14:paraId="201B38DB" w14:textId="77777777" w:rsidTr="00CD79CD">
        <w:trPr>
          <w:trHeight w:val="1184"/>
        </w:trPr>
        <w:tc>
          <w:tcPr>
            <w:tcW w:w="17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35F0A8F" w14:textId="77777777" w:rsidR="00CD79CD" w:rsidRPr="00DF5102" w:rsidRDefault="00CD79CD" w:rsidP="00B01D78">
            <w:pPr>
              <w:spacing w:after="0" w:line="240" w:lineRule="auto"/>
            </w:pPr>
            <w:r w:rsidRPr="00DF5102">
              <w:rPr>
                <w:b/>
                <w:bCs/>
              </w:rPr>
              <w:t>Epidemioloģiskā vide</w:t>
            </w:r>
          </w:p>
        </w:tc>
        <w:tc>
          <w:tcPr>
            <w:tcW w:w="34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024F866" w14:textId="77777777" w:rsidR="00CD79CD" w:rsidRPr="00DF5102" w:rsidRDefault="00CD79CD" w:rsidP="00B01D78">
            <w:pPr>
              <w:spacing w:after="0" w:line="240" w:lineRule="auto"/>
            </w:pPr>
            <w:r w:rsidRPr="00DF5102">
              <w:rPr>
                <w:b/>
                <w:bCs/>
              </w:rPr>
              <w:t>Pakalpojumu sniedzēji</w:t>
            </w:r>
          </w:p>
        </w:tc>
        <w:tc>
          <w:tcPr>
            <w:tcW w:w="368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55A42D6" w14:textId="77777777" w:rsidR="00CD79CD" w:rsidRPr="00DF5102" w:rsidRDefault="00CD79CD" w:rsidP="00B01D78">
            <w:pPr>
              <w:spacing w:after="0" w:line="240" w:lineRule="auto"/>
            </w:pPr>
            <w:r w:rsidRPr="00DF5102">
              <w:rPr>
                <w:b/>
                <w:bCs/>
              </w:rPr>
              <w:t>Pakalpojumu saņēmēji</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2C2E727" w14:textId="77777777" w:rsidR="00CD79CD" w:rsidRPr="00DF5102" w:rsidRDefault="00CD79CD" w:rsidP="00B01D78">
            <w:pPr>
              <w:spacing w:after="0" w:line="240" w:lineRule="auto"/>
            </w:pPr>
            <w:r w:rsidRPr="00DF5102">
              <w:rPr>
                <w:b/>
                <w:bCs/>
              </w:rPr>
              <w:t xml:space="preserve">Maskas </w:t>
            </w:r>
            <w:r>
              <w:rPr>
                <w:rStyle w:val="FootnoteReference"/>
                <w:b/>
                <w:bCs/>
              </w:rPr>
              <w:footnoteReference w:id="9"/>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269B3C6" w14:textId="77777777" w:rsidR="00CD79CD" w:rsidRPr="00DF5102" w:rsidRDefault="00CD79CD" w:rsidP="00B01D78">
            <w:pPr>
              <w:spacing w:after="0" w:line="240" w:lineRule="auto"/>
              <w:rPr>
                <w:b/>
                <w:bCs/>
              </w:rPr>
            </w:pPr>
            <w:r w:rsidRPr="00DF5102">
              <w:rPr>
                <w:b/>
                <w:bCs/>
              </w:rPr>
              <w:t xml:space="preserve">Distance </w:t>
            </w:r>
            <w:r>
              <w:rPr>
                <w:b/>
                <w:bCs/>
              </w:rPr>
              <w:t>, apmeklētāju skaits vai platība</w:t>
            </w:r>
          </w:p>
        </w:tc>
        <w:tc>
          <w:tcPr>
            <w:tcW w:w="297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9F39155" w14:textId="77777777" w:rsidR="00CD79CD" w:rsidRPr="00DF5102" w:rsidRDefault="00CD79CD" w:rsidP="00B01D78">
            <w:pPr>
              <w:spacing w:after="0" w:line="240" w:lineRule="auto"/>
            </w:pPr>
            <w:r>
              <w:rPr>
                <w:b/>
                <w:bCs/>
              </w:rPr>
              <w:t>Reģistrācija</w:t>
            </w:r>
          </w:p>
        </w:tc>
      </w:tr>
      <w:tr w:rsidR="00CD79CD" w:rsidRPr="00DF5102" w14:paraId="381DF501" w14:textId="77777777" w:rsidTr="00CD79CD">
        <w:trPr>
          <w:trHeight w:val="910"/>
        </w:trPr>
        <w:tc>
          <w:tcPr>
            <w:tcW w:w="17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60EE44" w14:textId="77777777" w:rsidR="00CD79CD" w:rsidRPr="00DF5102" w:rsidRDefault="00CD79CD" w:rsidP="00B006C4">
            <w:pPr>
              <w:spacing w:after="0" w:line="240" w:lineRule="auto"/>
            </w:pPr>
            <w:r w:rsidRPr="00DF5102">
              <w:rPr>
                <w:b/>
                <w:bCs/>
                <w:highlight w:val="green"/>
              </w:rPr>
              <w:t>Droša vide</w:t>
            </w:r>
            <w:r>
              <w:rPr>
                <w:rStyle w:val="FootnoteReference"/>
                <w:b/>
                <w:bCs/>
                <w:highlight w:val="green"/>
              </w:rPr>
              <w:footnoteReference w:id="10"/>
            </w:r>
          </w:p>
        </w:tc>
        <w:tc>
          <w:tcPr>
            <w:tcW w:w="3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0BE0CB" w14:textId="77777777" w:rsidR="00CD79CD" w:rsidRPr="00B01D78" w:rsidRDefault="00CD79CD" w:rsidP="00B006C4">
            <w:pPr>
              <w:pStyle w:val="ListParagraph"/>
              <w:numPr>
                <w:ilvl w:val="0"/>
                <w:numId w:val="2"/>
              </w:numPr>
              <w:spacing w:after="0" w:line="240" w:lineRule="auto"/>
              <w:rPr>
                <w:highlight w:val="green"/>
              </w:rPr>
            </w:pPr>
            <w:r w:rsidRPr="00B01D78">
              <w:rPr>
                <w:highlight w:val="green"/>
              </w:rPr>
              <w:t>Personas ar sadarbspējīgu vakcinācijas sertifikātu</w:t>
            </w:r>
            <w:r w:rsidRPr="00B01D78">
              <w:rPr>
                <w:rStyle w:val="FootnoteReference"/>
                <w:highlight w:val="green"/>
              </w:rPr>
              <w:footnoteReference w:id="11"/>
            </w:r>
          </w:p>
          <w:p w14:paraId="5978E0EA" w14:textId="77777777" w:rsidR="00CD79CD" w:rsidRPr="00DF5102" w:rsidRDefault="00CD79CD" w:rsidP="00B006C4">
            <w:pPr>
              <w:pStyle w:val="ListParagraph"/>
              <w:numPr>
                <w:ilvl w:val="0"/>
                <w:numId w:val="2"/>
              </w:numPr>
              <w:spacing w:after="0" w:line="240" w:lineRule="auto"/>
            </w:pPr>
            <w:r w:rsidRPr="00B01D78">
              <w:rPr>
                <w:highlight w:val="green"/>
              </w:rPr>
              <w:t>Personas ar sadarbspējīgu pārslimošanas sertifikātu</w:t>
            </w:r>
            <w:r w:rsidRPr="00B01D78">
              <w:rPr>
                <w:rStyle w:val="FootnoteReference"/>
                <w:highlight w:val="green"/>
              </w:rPr>
              <w:footnoteReference w:id="12"/>
            </w:r>
          </w:p>
        </w:tc>
        <w:tc>
          <w:tcPr>
            <w:tcW w:w="368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3191A7" w14:textId="77777777" w:rsidR="00CD79CD" w:rsidRPr="00B01D78" w:rsidRDefault="00CD79CD" w:rsidP="00B006C4">
            <w:pPr>
              <w:pStyle w:val="ListParagraph"/>
              <w:numPr>
                <w:ilvl w:val="0"/>
                <w:numId w:val="2"/>
              </w:numPr>
              <w:spacing w:after="0" w:line="240" w:lineRule="auto"/>
              <w:rPr>
                <w:highlight w:val="green"/>
              </w:rPr>
            </w:pPr>
            <w:r w:rsidRPr="00B01D78">
              <w:rPr>
                <w:highlight w:val="green"/>
              </w:rPr>
              <w:t>Personas ar sadarbspējīgu vakcinācijas sertifikātu</w:t>
            </w:r>
          </w:p>
          <w:p w14:paraId="26AD7276" w14:textId="77777777" w:rsidR="00CD79CD" w:rsidRPr="00DF5102" w:rsidRDefault="00CD79CD" w:rsidP="00B006C4">
            <w:pPr>
              <w:pStyle w:val="ListParagraph"/>
              <w:numPr>
                <w:ilvl w:val="0"/>
                <w:numId w:val="2"/>
              </w:numPr>
              <w:spacing w:after="0" w:line="240" w:lineRule="auto"/>
            </w:pPr>
            <w:r w:rsidRPr="00B01D78">
              <w:rPr>
                <w:highlight w:val="green"/>
              </w:rPr>
              <w:t>Personas ar sadarbspējīgu pārslimošanas sertifikātu</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0CD495" w14:textId="77777777" w:rsidR="00CD79CD" w:rsidRPr="00DF5102" w:rsidRDefault="00CD79CD" w:rsidP="002B62D4">
            <w:pPr>
              <w:spacing w:after="0" w:line="240" w:lineRule="auto"/>
              <w:jc w:val="center"/>
            </w:pPr>
            <w:r>
              <w:rPr>
                <w:noProof/>
              </w:rPr>
              <w:drawing>
                <wp:inline distT="0" distB="0" distL="0" distR="0" wp14:anchorId="288A4BA3" wp14:editId="5C847891">
                  <wp:extent cx="238540" cy="238540"/>
                  <wp:effectExtent l="0" t="0" r="9525" b="9525"/>
                  <wp:docPr id="1" name="Graphic 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2444F69" w14:textId="77777777" w:rsidR="00CD79CD" w:rsidRPr="00DF5102" w:rsidRDefault="00CD79CD" w:rsidP="002B62D4">
            <w:pPr>
              <w:spacing w:after="0" w:line="240" w:lineRule="auto"/>
              <w:jc w:val="center"/>
            </w:pPr>
            <w:r>
              <w:rPr>
                <w:noProof/>
              </w:rPr>
              <w:drawing>
                <wp:inline distT="0" distB="0" distL="0" distR="0" wp14:anchorId="61123009" wp14:editId="11C9AF8D">
                  <wp:extent cx="238540" cy="238540"/>
                  <wp:effectExtent l="0" t="0" r="9525" b="9525"/>
                  <wp:docPr id="4" name="Graphic 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297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7E560AD6" w14:textId="566721D9" w:rsidR="00CD79CD" w:rsidRDefault="00CD79CD" w:rsidP="002B62D4">
            <w:pPr>
              <w:spacing w:after="0" w:line="240" w:lineRule="auto"/>
              <w:jc w:val="center"/>
            </w:pPr>
            <w:r>
              <w:rPr>
                <w:noProof/>
              </w:rPr>
              <w:drawing>
                <wp:inline distT="0" distB="0" distL="0" distR="0" wp14:anchorId="4D8A7479" wp14:editId="53A31C59">
                  <wp:extent cx="238540" cy="238540"/>
                  <wp:effectExtent l="0" t="0" r="9525" b="9525"/>
                  <wp:docPr id="18" name="Graphic 18"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p w14:paraId="50646FB3" w14:textId="35B3979E" w:rsidR="00CD79CD" w:rsidRPr="00DF5102" w:rsidRDefault="00CD79CD" w:rsidP="002B62D4">
            <w:pPr>
              <w:spacing w:after="0" w:line="240" w:lineRule="auto"/>
              <w:jc w:val="center"/>
            </w:pPr>
          </w:p>
        </w:tc>
      </w:tr>
      <w:tr w:rsidR="00CD79CD" w:rsidRPr="00DF5102" w14:paraId="2CF090CA" w14:textId="77777777" w:rsidTr="00CD79CD">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4CEC12" w14:textId="77777777" w:rsidR="00CD79CD" w:rsidRPr="00DF5102" w:rsidRDefault="00CD79CD" w:rsidP="006A2A0C">
            <w:pPr>
              <w:spacing w:after="0" w:line="240" w:lineRule="auto"/>
            </w:pPr>
            <w:r w:rsidRPr="00DF5102">
              <w:rPr>
                <w:b/>
                <w:bCs/>
                <w:highlight w:val="yellow"/>
              </w:rPr>
              <w:t>Daļēji droša vide</w:t>
            </w:r>
            <w:r>
              <w:rPr>
                <w:rStyle w:val="FootnoteReference"/>
                <w:b/>
                <w:bCs/>
                <w:highlight w:val="yellow"/>
              </w:rPr>
              <w:footnoteReference w:id="13"/>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C693D89" w14:textId="77777777" w:rsidR="00CD79CD" w:rsidRDefault="00CD79CD" w:rsidP="006A2A0C">
            <w:pPr>
              <w:pStyle w:val="ListParagraph"/>
              <w:numPr>
                <w:ilvl w:val="0"/>
                <w:numId w:val="2"/>
              </w:numPr>
              <w:spacing w:after="0" w:line="240" w:lineRule="auto"/>
              <w:rPr>
                <w:highlight w:val="green"/>
              </w:rPr>
            </w:pPr>
            <w:r w:rsidRPr="00B01D78">
              <w:rPr>
                <w:highlight w:val="green"/>
              </w:rPr>
              <w:t>Personas ar sadarbspējīgu vakcinācijas sertifikātu</w:t>
            </w:r>
          </w:p>
          <w:p w14:paraId="7C6A886F" w14:textId="77777777" w:rsidR="00CD79CD" w:rsidRDefault="00CD79CD" w:rsidP="006A2A0C">
            <w:pPr>
              <w:pStyle w:val="ListParagraph"/>
              <w:numPr>
                <w:ilvl w:val="0"/>
                <w:numId w:val="2"/>
              </w:numPr>
              <w:spacing w:after="0" w:line="240" w:lineRule="auto"/>
              <w:rPr>
                <w:highlight w:val="green"/>
              </w:rPr>
            </w:pPr>
            <w:r w:rsidRPr="00233BD6">
              <w:rPr>
                <w:highlight w:val="green"/>
              </w:rPr>
              <w:lastRenderedPageBreak/>
              <w:t>Personas ar sadarbspējīgu pārslimošanas sertifikātu</w:t>
            </w:r>
          </w:p>
          <w:p w14:paraId="3B1267DC" w14:textId="14774C47" w:rsidR="00CD79CD" w:rsidRPr="002B62D4" w:rsidRDefault="00CD79CD" w:rsidP="006A2A0C">
            <w:pPr>
              <w:pStyle w:val="ListParagraph"/>
              <w:numPr>
                <w:ilvl w:val="0"/>
                <w:numId w:val="2"/>
              </w:numPr>
              <w:spacing w:after="0" w:line="240" w:lineRule="auto"/>
              <w:rPr>
                <w:highlight w:val="yellow"/>
              </w:rPr>
            </w:pPr>
            <w:r>
              <w:rPr>
                <w:highlight w:val="yellow"/>
              </w:rPr>
              <w:t>P</w:t>
            </w:r>
            <w:r w:rsidRPr="002B62D4">
              <w:rPr>
                <w:highlight w:val="yellow"/>
              </w:rPr>
              <w:t>ersonas, kuras var uzrādīt testēšanas sertifikātu par pēdējo</w:t>
            </w:r>
            <w:r>
              <w:rPr>
                <w:highlight w:val="yellow"/>
              </w:rPr>
              <w:t xml:space="preserve"> </w:t>
            </w:r>
            <w:r w:rsidRPr="002B62D4">
              <w:rPr>
                <w:highlight w:val="yellow"/>
              </w:rPr>
              <w:t>72h laikā ir veiktu RNS testu vai pēdējo 24h laikā veiktu antigēna testu, ja šo testu rezultāti ir negatīvi</w:t>
            </w:r>
          </w:p>
          <w:p w14:paraId="1E00F819" w14:textId="323875F8" w:rsidR="00CD79CD" w:rsidRPr="00233BD6" w:rsidRDefault="00CD79CD" w:rsidP="002B62D4">
            <w:pPr>
              <w:pStyle w:val="ListParagraph"/>
              <w:spacing w:after="0" w:line="240" w:lineRule="auto"/>
              <w:ind w:left="360"/>
              <w:rPr>
                <w:highlight w:val="green"/>
              </w:rPr>
            </w:pP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3A8E9B" w14:textId="77777777" w:rsidR="00CD79CD" w:rsidRDefault="00CD79CD" w:rsidP="006A2A0C">
            <w:pPr>
              <w:pStyle w:val="ListParagraph"/>
              <w:numPr>
                <w:ilvl w:val="0"/>
                <w:numId w:val="2"/>
              </w:numPr>
              <w:spacing w:after="0" w:line="240" w:lineRule="auto"/>
              <w:rPr>
                <w:highlight w:val="green"/>
              </w:rPr>
            </w:pPr>
            <w:r w:rsidRPr="00B01D78">
              <w:rPr>
                <w:highlight w:val="green"/>
              </w:rPr>
              <w:lastRenderedPageBreak/>
              <w:t>Personas ar sadarbspējīgu vakcinācijas sertifikātu</w:t>
            </w:r>
          </w:p>
          <w:p w14:paraId="2F7D9AA4" w14:textId="77777777" w:rsidR="00CD79CD" w:rsidRDefault="00CD79CD" w:rsidP="006A2A0C">
            <w:pPr>
              <w:pStyle w:val="ListParagraph"/>
              <w:numPr>
                <w:ilvl w:val="0"/>
                <w:numId w:val="2"/>
              </w:numPr>
              <w:spacing w:after="0" w:line="240" w:lineRule="auto"/>
              <w:rPr>
                <w:highlight w:val="green"/>
              </w:rPr>
            </w:pPr>
            <w:r w:rsidRPr="00233BD6">
              <w:rPr>
                <w:highlight w:val="green"/>
              </w:rPr>
              <w:lastRenderedPageBreak/>
              <w:t>Personas ar sadarbspējīgu pārslimošanas sertifikātu</w:t>
            </w:r>
          </w:p>
          <w:p w14:paraId="00A24040" w14:textId="27774EDD" w:rsidR="00CD79CD" w:rsidRPr="002B62D4" w:rsidRDefault="00CD79CD" w:rsidP="006A2A0C">
            <w:pPr>
              <w:pStyle w:val="ListParagraph"/>
              <w:numPr>
                <w:ilvl w:val="0"/>
                <w:numId w:val="2"/>
              </w:numPr>
              <w:spacing w:after="0" w:line="240" w:lineRule="auto"/>
              <w:rPr>
                <w:highlight w:val="yellow"/>
              </w:rPr>
            </w:pPr>
            <w:r>
              <w:rPr>
                <w:highlight w:val="yellow"/>
              </w:rPr>
              <w:t>P</w:t>
            </w:r>
            <w:r w:rsidRPr="00233BD6">
              <w:rPr>
                <w:highlight w:val="yellow"/>
              </w:rPr>
              <w:t>ersonas, kuras var uzrādīt testēšanas sertifikātu par pēdējo</w:t>
            </w:r>
            <w:r>
              <w:rPr>
                <w:highlight w:val="yellow"/>
              </w:rPr>
              <w:t xml:space="preserve"> </w:t>
            </w:r>
            <w:r w:rsidRPr="00233BD6">
              <w:rPr>
                <w:highlight w:val="yellow"/>
              </w:rPr>
              <w:t xml:space="preserve">72h laikā ir veiktu RNS testu vai pēdējo 24h laikā veiktu antigēna testu, ja šo testu </w:t>
            </w:r>
            <w:r w:rsidRPr="002B62D4">
              <w:rPr>
                <w:highlight w:val="yellow"/>
              </w:rPr>
              <w:t>rezultāti ir negatīvi</w:t>
            </w:r>
          </w:p>
          <w:p w14:paraId="6B879357" w14:textId="3759D7D4" w:rsidR="00CD79CD" w:rsidRPr="002B62D4" w:rsidRDefault="00CD79CD" w:rsidP="006A2A0C">
            <w:pPr>
              <w:pStyle w:val="ListParagraph"/>
              <w:numPr>
                <w:ilvl w:val="0"/>
                <w:numId w:val="2"/>
              </w:numPr>
              <w:spacing w:after="0" w:line="240" w:lineRule="auto"/>
              <w:rPr>
                <w:highlight w:val="yellow"/>
              </w:rPr>
            </w:pPr>
            <w:r>
              <w:rPr>
                <w:highlight w:val="yellow"/>
              </w:rPr>
              <w:t>Vecākus</w:t>
            </w:r>
            <w:r w:rsidRPr="002B62D4">
              <w:rPr>
                <w:highlight w:val="yellow"/>
              </w:rPr>
              <w:t xml:space="preserve"> pavadošie bērni līdz 12 </w:t>
            </w:r>
            <w:proofErr w:type="spellStart"/>
            <w:r w:rsidRPr="002B62D4">
              <w:rPr>
                <w:highlight w:val="yellow"/>
              </w:rPr>
              <w:t>g.v</w:t>
            </w:r>
            <w:proofErr w:type="spellEnd"/>
            <w:r w:rsidRPr="002B62D4">
              <w:rPr>
                <w:highlight w:val="yellow"/>
              </w:rPr>
              <w:t>. bez testa un/vai sertifikāta.</w:t>
            </w:r>
          </w:p>
          <w:p w14:paraId="4B2C645F" w14:textId="2A996131" w:rsidR="00CD79CD" w:rsidRPr="002B62D4" w:rsidRDefault="00CD79CD" w:rsidP="002B62D4">
            <w:pPr>
              <w:pStyle w:val="ListParagraph"/>
              <w:numPr>
                <w:ilvl w:val="0"/>
                <w:numId w:val="2"/>
              </w:numPr>
              <w:spacing w:after="0" w:line="240" w:lineRule="auto"/>
              <w:rPr>
                <w:highlight w:val="yellow"/>
              </w:rPr>
            </w:pPr>
            <w:r>
              <w:rPr>
                <w:highlight w:val="yellow"/>
              </w:rPr>
              <w:t>B</w:t>
            </w:r>
            <w:r w:rsidRPr="002B62D4">
              <w:rPr>
                <w:highlight w:val="yellow"/>
              </w:rPr>
              <w:t xml:space="preserve">ērni no 12 </w:t>
            </w:r>
            <w:proofErr w:type="spellStart"/>
            <w:r w:rsidRPr="002B62D4">
              <w:rPr>
                <w:highlight w:val="yellow"/>
              </w:rPr>
              <w:t>g.v</w:t>
            </w:r>
            <w:proofErr w:type="spellEnd"/>
            <w:r w:rsidRPr="002B62D4">
              <w:rPr>
                <w:highlight w:val="yellow"/>
              </w:rPr>
              <w:t xml:space="preserve">., kas uzrāda testēšanas sertifikātu vai laboratorijas izziņu par pēdējo 72 stundu laikā veiktu negatīvu skrīninga testu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11367F5" w14:textId="77777777" w:rsidR="00CD79CD" w:rsidRDefault="00CD79CD" w:rsidP="002B62D4">
            <w:pPr>
              <w:spacing w:after="0" w:line="240" w:lineRule="auto"/>
              <w:jc w:val="center"/>
            </w:pPr>
            <w:r>
              <w:rPr>
                <w:noProof/>
              </w:rPr>
              <w:lastRenderedPageBreak/>
              <w:drawing>
                <wp:inline distT="0" distB="0" distL="0" distR="0" wp14:anchorId="55DFB49C" wp14:editId="022098E5">
                  <wp:extent cx="262393" cy="262393"/>
                  <wp:effectExtent l="0" t="0" r="4445" b="444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6087D481" w14:textId="287D7FCF" w:rsidR="00CD79CD" w:rsidRPr="00DF5102" w:rsidRDefault="00CD79CD" w:rsidP="002B62D4">
            <w:pPr>
              <w:spacing w:after="0" w:line="240" w:lineRule="auto"/>
              <w:jc w:val="center"/>
            </w:pPr>
            <w:r>
              <w:lastRenderedPageBreak/>
              <w:t xml:space="preserve">Izņemot, </w:t>
            </w:r>
            <w:r w:rsidRPr="00267DA5">
              <w:t>persona</w:t>
            </w:r>
            <w:r>
              <w:t>s</w:t>
            </w:r>
            <w:r w:rsidRPr="00267DA5">
              <w:t xml:space="preserve"> ar acīmredzamiem kustību traucējumiem vai psihiskās veselības traucējumiem</w:t>
            </w:r>
            <w:r>
              <w:t>.</w:t>
            </w:r>
            <w:r w:rsidRPr="00267DA5">
              <w:t xml:space="preserve"> </w:t>
            </w:r>
            <w:r>
              <w:t>B</w:t>
            </w:r>
            <w:r w:rsidRPr="00BA6597">
              <w:t>ērn</w:t>
            </w:r>
            <w:r>
              <w:t>am</w:t>
            </w:r>
            <w:r w:rsidRPr="00BA6597">
              <w:t xml:space="preserve"> līdz 7 gadu vecumam</w:t>
            </w:r>
            <w:r>
              <w:t>.</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F04309" w14:textId="77777777" w:rsidR="00CD79CD" w:rsidRDefault="00CD79CD" w:rsidP="002B62D4">
            <w:pPr>
              <w:spacing w:after="0" w:line="240" w:lineRule="auto"/>
              <w:jc w:val="center"/>
            </w:pPr>
            <w:r>
              <w:rPr>
                <w:noProof/>
              </w:rPr>
              <w:lastRenderedPageBreak/>
              <w:drawing>
                <wp:inline distT="0" distB="0" distL="0" distR="0" wp14:anchorId="379642F6" wp14:editId="1A93B2EF">
                  <wp:extent cx="262393" cy="262393"/>
                  <wp:effectExtent l="0" t="0" r="4445" b="444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5CDD844B" w14:textId="48BA12B2" w:rsidR="00CD79CD" w:rsidRDefault="00CD79CD" w:rsidP="002B62D4">
            <w:pPr>
              <w:spacing w:after="0" w:line="240" w:lineRule="auto"/>
              <w:jc w:val="center"/>
            </w:pPr>
            <w:r>
              <w:lastRenderedPageBreak/>
              <w:t>vienai personai tiek nodrošināti ne mazāk kā 10 m</w:t>
            </w:r>
            <w:r>
              <w:rPr>
                <w:vertAlign w:val="superscript"/>
              </w:rPr>
              <w:t>2</w:t>
            </w:r>
            <w:r>
              <w:t xml:space="preserve"> no publiski pieejamās iekštelpas platības un</w:t>
            </w:r>
          </w:p>
          <w:p w14:paraId="7D48A454" w14:textId="23F3F106" w:rsidR="00CD79CD" w:rsidRPr="00DF5102" w:rsidRDefault="00CD79CD" w:rsidP="002B62D4">
            <w:pPr>
              <w:spacing w:after="0" w:line="240" w:lineRule="auto"/>
              <w:jc w:val="center"/>
            </w:pPr>
            <w:r>
              <w:t>2m distance starp dažādām mājsaimniecībām.</w:t>
            </w:r>
          </w:p>
        </w:tc>
        <w:tc>
          <w:tcPr>
            <w:tcW w:w="297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E86E98" w14:textId="50809925" w:rsidR="00CD79CD" w:rsidRDefault="00A763BC" w:rsidP="002B62D4">
            <w:pPr>
              <w:spacing w:after="0" w:line="240" w:lineRule="auto"/>
              <w:jc w:val="center"/>
            </w:pPr>
            <w:r w:rsidRPr="00A763BC">
              <w:rPr>
                <w:noProof/>
              </w:rPr>
              <w:lastRenderedPageBreak/>
              <w:drawing>
                <wp:inline distT="0" distB="0" distL="0" distR="0" wp14:anchorId="707FFD46" wp14:editId="792468A7">
                  <wp:extent cx="262393" cy="262393"/>
                  <wp:effectExtent l="0" t="0" r="4445" b="4445"/>
                  <wp:docPr id="32" name="Graphic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BE7751E" w14:textId="7855713E" w:rsidR="00CD79CD" w:rsidRDefault="00A763BC" w:rsidP="00A763BC">
            <w:pPr>
              <w:spacing w:after="0" w:line="240" w:lineRule="auto"/>
              <w:jc w:val="center"/>
            </w:pPr>
            <w:r>
              <w:lastRenderedPageBreak/>
              <w:t xml:space="preserve">Izņemot, </w:t>
            </w:r>
            <w:r w:rsidR="00CD79CD" w:rsidRPr="00FB555F">
              <w:t>ja īstermiņa kontakts (līdz 15 min</w:t>
            </w:r>
            <w:r w:rsidR="00823B00">
              <w:t xml:space="preserve">., </w:t>
            </w:r>
            <w:r w:rsidR="00823B00" w:rsidRPr="00823B00">
              <w:t>ieskaitot gaidīšanā pavadīto laiku</w:t>
            </w:r>
            <w:r>
              <w:t>)</w:t>
            </w:r>
          </w:p>
          <w:p w14:paraId="2F09FB0B" w14:textId="4B02B165" w:rsidR="00CD79CD" w:rsidRPr="00DF5102" w:rsidRDefault="00CD79CD" w:rsidP="00A763BC">
            <w:pPr>
              <w:spacing w:after="0" w:line="240" w:lineRule="auto"/>
              <w:jc w:val="center"/>
            </w:pPr>
          </w:p>
        </w:tc>
      </w:tr>
      <w:tr w:rsidR="00CD79CD" w:rsidRPr="00DF5102" w14:paraId="4B3A7001" w14:textId="77777777" w:rsidTr="00CD79CD">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33FF2BE" w14:textId="77777777" w:rsidR="00CD79CD" w:rsidRPr="00DF5102" w:rsidRDefault="00CD79CD" w:rsidP="00A114EB">
            <w:pPr>
              <w:spacing w:after="0" w:line="240" w:lineRule="auto"/>
            </w:pPr>
            <w:r w:rsidRPr="00DF5102">
              <w:rPr>
                <w:b/>
                <w:bCs/>
                <w:highlight w:val="red"/>
              </w:rPr>
              <w:lastRenderedPageBreak/>
              <w:t>Nedroša vide</w:t>
            </w:r>
            <w:r w:rsidRPr="00DF5102">
              <w:rPr>
                <w:b/>
                <w:bCs/>
              </w:rPr>
              <w:t xml:space="preserve"> </w:t>
            </w:r>
          </w:p>
          <w:p w14:paraId="37503479" w14:textId="77777777" w:rsidR="00CD79CD" w:rsidRPr="00DF5102" w:rsidRDefault="00CD79CD" w:rsidP="00A114EB">
            <w:pPr>
              <w:spacing w:after="0" w:line="240" w:lineRule="auto"/>
            </w:pPr>
            <w:r w:rsidRPr="00DF5102">
              <w:rPr>
                <w:b/>
                <w:bCs/>
              </w:rPr>
              <w:t>(iekštelpās)</w:t>
            </w:r>
            <w:r>
              <w:rPr>
                <w:rStyle w:val="FootnoteReference"/>
                <w:b/>
                <w:bCs/>
              </w:rPr>
              <w:footnoteReference w:id="14"/>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D82BA3" w14:textId="77777777" w:rsidR="00CD79CD" w:rsidRDefault="00CD79CD" w:rsidP="00A114EB">
            <w:pPr>
              <w:pStyle w:val="ListParagraph"/>
              <w:numPr>
                <w:ilvl w:val="0"/>
                <w:numId w:val="2"/>
              </w:numPr>
              <w:spacing w:after="0" w:line="240" w:lineRule="auto"/>
              <w:rPr>
                <w:highlight w:val="green"/>
              </w:rPr>
            </w:pPr>
            <w:r w:rsidRPr="00B01D78">
              <w:rPr>
                <w:highlight w:val="green"/>
              </w:rPr>
              <w:t>Personas ar sadarbspējīgu vakcinācijas sertifikātu</w:t>
            </w:r>
          </w:p>
          <w:p w14:paraId="2F0EFD35" w14:textId="77777777" w:rsidR="00CD79CD" w:rsidRPr="004040C3" w:rsidRDefault="00CD79CD" w:rsidP="00A114EB">
            <w:pPr>
              <w:pStyle w:val="ListParagraph"/>
              <w:numPr>
                <w:ilvl w:val="0"/>
                <w:numId w:val="2"/>
              </w:numPr>
              <w:spacing w:after="0" w:line="240" w:lineRule="auto"/>
              <w:rPr>
                <w:highlight w:val="green"/>
              </w:rPr>
            </w:pPr>
            <w:r w:rsidRPr="00233BD6">
              <w:rPr>
                <w:highlight w:val="green"/>
              </w:rPr>
              <w:t>Personas ar sadarbspējīgu pārslimošanas sertifikātu</w:t>
            </w:r>
          </w:p>
        </w:tc>
        <w:tc>
          <w:tcPr>
            <w:tcW w:w="36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D14B0CB" w14:textId="12965978" w:rsidR="00CD79CD" w:rsidRPr="00DF5102" w:rsidRDefault="00CD79CD" w:rsidP="00A114EB">
            <w:pPr>
              <w:spacing w:after="0" w:line="240" w:lineRule="auto"/>
            </w:pPr>
            <w:r>
              <w:rPr>
                <w:highlight w:val="red"/>
              </w:rPr>
              <w:t>I</w:t>
            </w:r>
            <w:r w:rsidRPr="004040C3">
              <w:rPr>
                <w:highlight w:val="red"/>
              </w:rPr>
              <w:t>ndividuāli vai vienas mājsaimniecības ietvaros klātienē</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DCF5415" w14:textId="77777777" w:rsidR="00CD79CD" w:rsidRDefault="00CD79CD" w:rsidP="002B62D4">
            <w:pPr>
              <w:spacing w:after="0" w:line="240" w:lineRule="auto"/>
              <w:jc w:val="center"/>
            </w:pPr>
            <w:r>
              <w:rPr>
                <w:noProof/>
              </w:rPr>
              <w:drawing>
                <wp:inline distT="0" distB="0" distL="0" distR="0" wp14:anchorId="49523833" wp14:editId="7242E640">
                  <wp:extent cx="262393" cy="262393"/>
                  <wp:effectExtent l="0" t="0" r="4445" b="444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25D978AE" w14:textId="6B549EB3" w:rsidR="00CD79CD" w:rsidRPr="00DF5102" w:rsidRDefault="00CD79CD" w:rsidP="002B62D4">
            <w:pPr>
              <w:spacing w:after="0" w:line="240" w:lineRule="auto"/>
              <w:jc w:val="center"/>
            </w:pPr>
            <w:r w:rsidRPr="00CD79CD">
              <w:t xml:space="preserve">Izņemot, personas ar acīmredzamiem kustību traucējumiem vai psihiskās veselības traucējumiem. </w:t>
            </w:r>
            <w:r w:rsidRPr="002B62D4">
              <w:t>Bērnam līdz 7 gadu vecumam.</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2F776E4" w14:textId="2C6FD29F" w:rsidR="00CD79CD" w:rsidRPr="00DF5102" w:rsidRDefault="0015499D" w:rsidP="002B62D4">
            <w:pPr>
              <w:spacing w:after="0" w:line="240" w:lineRule="auto"/>
              <w:jc w:val="center"/>
            </w:pPr>
            <w:r>
              <w:rPr>
                <w:noProof/>
              </w:rPr>
              <w:drawing>
                <wp:inline distT="0" distB="0" distL="0" distR="0" wp14:anchorId="58EFED8F" wp14:editId="077971F3">
                  <wp:extent cx="262393" cy="262393"/>
                  <wp:effectExtent l="0" t="0" r="4445" b="4445"/>
                  <wp:docPr id="28" name="Graphic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297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27A85AE" w14:textId="1F0294DB" w:rsidR="00CD79CD" w:rsidRDefault="00A763BC" w:rsidP="002B62D4">
            <w:pPr>
              <w:spacing w:after="0" w:line="240" w:lineRule="auto"/>
              <w:jc w:val="center"/>
            </w:pPr>
            <w:r w:rsidRPr="00A763BC">
              <w:rPr>
                <w:noProof/>
              </w:rPr>
              <w:drawing>
                <wp:inline distT="0" distB="0" distL="0" distR="0" wp14:anchorId="41155300" wp14:editId="6A1E0A3E">
                  <wp:extent cx="262393" cy="262393"/>
                  <wp:effectExtent l="0" t="0" r="4445" b="4445"/>
                  <wp:docPr id="31" name="Graphic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7BDA9126" w14:textId="36E5BC06" w:rsidR="00A763BC" w:rsidRPr="00A763BC" w:rsidRDefault="00A763BC" w:rsidP="00A763BC">
            <w:pPr>
              <w:spacing w:after="0" w:line="240" w:lineRule="auto"/>
              <w:jc w:val="center"/>
            </w:pPr>
            <w:r>
              <w:t xml:space="preserve">Izņemot, </w:t>
            </w:r>
            <w:r w:rsidRPr="00A763BC">
              <w:t>ja īstermiņa kontakts (līdz 15 min, ieskaitot gaidīšanā pavadīto laiku )</w:t>
            </w:r>
          </w:p>
          <w:p w14:paraId="4F88B952" w14:textId="7085B258" w:rsidR="00A763BC" w:rsidRPr="00DF5102" w:rsidRDefault="00A763BC" w:rsidP="00A763BC">
            <w:pPr>
              <w:spacing w:after="0" w:line="240" w:lineRule="auto"/>
            </w:pPr>
          </w:p>
        </w:tc>
      </w:tr>
      <w:tr w:rsidR="00CD79CD" w:rsidRPr="00DF5102" w14:paraId="6A1D6E8A" w14:textId="77777777" w:rsidTr="00CD79CD">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3CBAC5C" w14:textId="77777777" w:rsidR="00CD79CD" w:rsidRPr="00FB555F" w:rsidRDefault="00CD79CD" w:rsidP="00FB555F">
            <w:pPr>
              <w:spacing w:after="0" w:line="240" w:lineRule="auto"/>
              <w:rPr>
                <w:b/>
                <w:bCs/>
                <w:highlight w:val="red"/>
              </w:rPr>
            </w:pPr>
            <w:r w:rsidRPr="00FB555F">
              <w:rPr>
                <w:b/>
                <w:bCs/>
                <w:highlight w:val="red"/>
              </w:rPr>
              <w:t xml:space="preserve">Nedroša vide </w:t>
            </w:r>
          </w:p>
          <w:p w14:paraId="1F0C74BA" w14:textId="57A010CC" w:rsidR="00CD79CD" w:rsidRPr="00DF5102" w:rsidRDefault="00CD79CD" w:rsidP="00FB555F">
            <w:pPr>
              <w:spacing w:after="0" w:line="240" w:lineRule="auto"/>
              <w:rPr>
                <w:b/>
                <w:bCs/>
                <w:highlight w:val="red"/>
              </w:rPr>
            </w:pPr>
            <w:r w:rsidRPr="00FB555F">
              <w:rPr>
                <w:b/>
                <w:bCs/>
                <w:highlight w:val="red"/>
              </w:rPr>
              <w:t>(ārtelpās)</w:t>
            </w:r>
            <w:r w:rsidRPr="00FB555F">
              <w:rPr>
                <w:b/>
                <w:bCs/>
                <w:highlight w:val="red"/>
                <w:vertAlign w:val="superscript"/>
              </w:rPr>
              <w:footnoteReference w:id="15"/>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397ECE85" w14:textId="77777777" w:rsidR="00CD79CD" w:rsidRDefault="00CD79CD" w:rsidP="00FB555F">
            <w:pPr>
              <w:pStyle w:val="ListParagraph"/>
              <w:numPr>
                <w:ilvl w:val="0"/>
                <w:numId w:val="2"/>
              </w:numPr>
              <w:spacing w:after="0" w:line="240" w:lineRule="auto"/>
              <w:rPr>
                <w:highlight w:val="green"/>
              </w:rPr>
            </w:pPr>
            <w:r w:rsidRPr="00B01D78">
              <w:rPr>
                <w:highlight w:val="green"/>
              </w:rPr>
              <w:t>Personas ar sadarbspējīgu vakcinācijas sertifikātu</w:t>
            </w:r>
          </w:p>
          <w:p w14:paraId="50C5A86B" w14:textId="77777777" w:rsidR="00CD79CD" w:rsidRDefault="00CD79CD" w:rsidP="00FB555F">
            <w:pPr>
              <w:pStyle w:val="ListParagraph"/>
              <w:numPr>
                <w:ilvl w:val="0"/>
                <w:numId w:val="2"/>
              </w:numPr>
              <w:spacing w:after="0" w:line="240" w:lineRule="auto"/>
              <w:rPr>
                <w:highlight w:val="green"/>
              </w:rPr>
            </w:pPr>
            <w:r w:rsidRPr="00233BD6">
              <w:rPr>
                <w:highlight w:val="green"/>
              </w:rPr>
              <w:lastRenderedPageBreak/>
              <w:t>Personas ar sadarbspējīgu pārslimošanas sertifikātu</w:t>
            </w:r>
          </w:p>
          <w:p w14:paraId="3BE6D910" w14:textId="1961434D" w:rsidR="00CD79CD" w:rsidRPr="008F40BD" w:rsidRDefault="00CD79CD" w:rsidP="008F40BD">
            <w:pPr>
              <w:pStyle w:val="ListParagraph"/>
              <w:numPr>
                <w:ilvl w:val="0"/>
                <w:numId w:val="2"/>
              </w:numPr>
              <w:spacing w:after="0" w:line="240" w:lineRule="auto"/>
              <w:rPr>
                <w:highlight w:val="yellow"/>
              </w:rPr>
            </w:pPr>
            <w:r w:rsidRPr="008F40BD">
              <w:rPr>
                <w:highlight w:val="yellow"/>
              </w:rPr>
              <w:t xml:space="preserve">personas, kuras var uzrādīt testēšanas sertifikātu par pēdējo 72h laikā ir veiktu RNS testu vai pēdējo 24h laikā veiktu antigēna testu, ja šo testu rezultāti ir negatīvi </w:t>
            </w:r>
          </w:p>
        </w:tc>
        <w:tc>
          <w:tcPr>
            <w:tcW w:w="36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22221E52" w14:textId="3F48BDFD" w:rsidR="00CD79CD" w:rsidRDefault="00CD79CD" w:rsidP="00A114EB">
            <w:pPr>
              <w:spacing w:after="0" w:line="240" w:lineRule="auto"/>
              <w:rPr>
                <w:highlight w:val="red"/>
              </w:rPr>
            </w:pPr>
            <w:r w:rsidRPr="00FB555F">
              <w:rPr>
                <w:highlight w:val="red"/>
              </w:rPr>
              <w:lastRenderedPageBreak/>
              <w:t>Visas personas</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09A48AE" w14:textId="77777777" w:rsidR="00CD79CD" w:rsidRDefault="00CD79CD" w:rsidP="002B62D4">
            <w:pPr>
              <w:spacing w:after="0" w:line="240" w:lineRule="auto"/>
              <w:jc w:val="center"/>
              <w:rPr>
                <w:noProof/>
              </w:rPr>
            </w:pPr>
            <w:r w:rsidRPr="006277EB">
              <w:rPr>
                <w:noProof/>
                <w:color w:val="FF0000"/>
              </w:rPr>
              <w:drawing>
                <wp:inline distT="0" distB="0" distL="0" distR="0" wp14:anchorId="42377174" wp14:editId="640853B1">
                  <wp:extent cx="262393" cy="262393"/>
                  <wp:effectExtent l="0" t="0" r="4445" b="444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1F1EBA9" w14:textId="47C1EFC1" w:rsidR="00CD79CD" w:rsidRDefault="00CD79CD" w:rsidP="002B62D4">
            <w:pPr>
              <w:spacing w:after="0" w:line="240" w:lineRule="auto"/>
              <w:jc w:val="center"/>
              <w:rPr>
                <w:noProof/>
              </w:rPr>
            </w:pPr>
            <w:r w:rsidRPr="00CD79CD">
              <w:rPr>
                <w:noProof/>
              </w:rPr>
              <w:lastRenderedPageBreak/>
              <w:t>Izņemot, personas ar acīmredzamiem kustību traucējumiem vai psihiskās veselības traucējumiem. Bērnam līdz 7 gadu vecumam</w:t>
            </w:r>
            <w:r>
              <w:rPr>
                <w:noProof/>
              </w:rPr>
              <w:t>.</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12B87A3" w14:textId="77777777" w:rsidR="00CD79CD" w:rsidRDefault="00CD79CD" w:rsidP="002B62D4">
            <w:pPr>
              <w:spacing w:after="0" w:line="240" w:lineRule="auto"/>
              <w:jc w:val="center"/>
              <w:rPr>
                <w:noProof/>
              </w:rPr>
            </w:pPr>
            <w:r w:rsidRPr="006277EB">
              <w:rPr>
                <w:noProof/>
                <w:color w:val="FF0000"/>
              </w:rPr>
              <w:lastRenderedPageBreak/>
              <w:drawing>
                <wp:inline distT="0" distB="0" distL="0" distR="0" wp14:anchorId="792D2E74" wp14:editId="555C18DE">
                  <wp:extent cx="262393" cy="262393"/>
                  <wp:effectExtent l="0" t="0" r="4445" b="4445"/>
                  <wp:docPr id="2"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08EA6AE5" w14:textId="34032A1E" w:rsidR="00CD79CD" w:rsidRDefault="00CD79CD" w:rsidP="002B62D4">
            <w:pPr>
              <w:spacing w:after="0" w:line="240" w:lineRule="auto"/>
              <w:jc w:val="center"/>
              <w:rPr>
                <w:noProof/>
              </w:rPr>
            </w:pPr>
            <w:r>
              <w:rPr>
                <w:noProof/>
              </w:rPr>
              <w:lastRenderedPageBreak/>
              <w:t>2m distances ievērošana</w:t>
            </w:r>
            <w:r w:rsidRPr="00CD79CD">
              <w:t xml:space="preserve"> </w:t>
            </w:r>
            <w:r>
              <w:t xml:space="preserve">starp </w:t>
            </w:r>
            <w:r w:rsidRPr="00CD79CD">
              <w:rPr>
                <w:noProof/>
              </w:rPr>
              <w:t>dažādām mājsaimniecībām.</w:t>
            </w:r>
          </w:p>
        </w:tc>
        <w:tc>
          <w:tcPr>
            <w:tcW w:w="297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170E20C9" w14:textId="359F869E" w:rsidR="00CD79CD" w:rsidRDefault="00CD79CD" w:rsidP="00FB555F">
            <w:pPr>
              <w:spacing w:after="0" w:line="240" w:lineRule="auto"/>
              <w:jc w:val="center"/>
            </w:pPr>
            <w:r>
              <w:rPr>
                <w:noProof/>
              </w:rPr>
              <w:lastRenderedPageBreak/>
              <w:drawing>
                <wp:inline distT="0" distB="0" distL="0" distR="0" wp14:anchorId="56DC1C3F" wp14:editId="55348BEE">
                  <wp:extent cx="238540" cy="238540"/>
                  <wp:effectExtent l="0" t="0" r="9525" b="9525"/>
                  <wp:docPr id="22" name="Graphic 2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p w14:paraId="00C4E73B" w14:textId="66EBF6A2" w:rsidR="00CD79CD" w:rsidRDefault="00A763BC" w:rsidP="002B62D4">
            <w:pPr>
              <w:spacing w:after="0" w:line="240" w:lineRule="auto"/>
              <w:jc w:val="center"/>
            </w:pPr>
            <w:r>
              <w:t xml:space="preserve">Izņemot, </w:t>
            </w:r>
            <w:r w:rsidR="00CD79CD">
              <w:t>ja īstermiņa kontakts (līdz 15 min</w:t>
            </w:r>
            <w:r w:rsidR="00823B00">
              <w:t xml:space="preserve">., </w:t>
            </w:r>
            <w:r w:rsidR="00823B00">
              <w:lastRenderedPageBreak/>
              <w:t>ieskaitot gaidīšanā pavadīto laiku</w:t>
            </w:r>
            <w:r w:rsidR="00CD79CD">
              <w:t>)</w:t>
            </w:r>
          </w:p>
          <w:p w14:paraId="17E02154" w14:textId="5C424B1A" w:rsidR="00823B00" w:rsidRDefault="00823B00" w:rsidP="002B62D4">
            <w:pPr>
              <w:spacing w:after="0" w:line="240" w:lineRule="auto"/>
              <w:jc w:val="center"/>
            </w:pPr>
            <w:r w:rsidRPr="006277EB">
              <w:rPr>
                <w:noProof/>
                <w:color w:val="FF0000"/>
              </w:rPr>
              <w:drawing>
                <wp:inline distT="0" distB="0" distL="0" distR="0" wp14:anchorId="76480553" wp14:editId="44013C09">
                  <wp:extent cx="262393" cy="262393"/>
                  <wp:effectExtent l="0" t="0" r="4445" b="4445"/>
                  <wp:docPr id="27" name="Graphic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BE2E2A4" w14:textId="35B6D9A3" w:rsidR="00E22DA2" w:rsidRDefault="00823B00" w:rsidP="002B62D4">
            <w:pPr>
              <w:spacing w:after="0" w:line="240" w:lineRule="auto"/>
              <w:jc w:val="center"/>
              <w:rPr>
                <w:noProof/>
              </w:rPr>
            </w:pPr>
            <w:r>
              <w:rPr>
                <w:noProof/>
              </w:rPr>
              <w:t>Ja vienlaikus pakalpojuma sniegšanas vietā atrodas virs 50 personām</w:t>
            </w:r>
          </w:p>
        </w:tc>
      </w:tr>
    </w:tbl>
    <w:p w14:paraId="62F4CDF7" w14:textId="77777777" w:rsidR="00E22DA2" w:rsidRDefault="00E22DA2" w:rsidP="00A91810">
      <w:pPr>
        <w:keepNext/>
        <w:keepLines/>
        <w:rPr>
          <w:b/>
          <w:bCs/>
        </w:rPr>
      </w:pPr>
    </w:p>
    <w:p w14:paraId="2EB781D4" w14:textId="5160A71B" w:rsidR="00FF713F" w:rsidRPr="00252AD6" w:rsidRDefault="00232449" w:rsidP="00A91810">
      <w:pPr>
        <w:keepNext/>
        <w:keepLines/>
        <w:rPr>
          <w:b/>
          <w:bCs/>
          <w:sz w:val="24"/>
          <w:szCs w:val="24"/>
        </w:rPr>
      </w:pPr>
      <w:r>
        <w:rPr>
          <w:b/>
          <w:bCs/>
          <w:sz w:val="24"/>
          <w:szCs w:val="24"/>
        </w:rPr>
        <w:t>Ieteikumi</w:t>
      </w:r>
      <w:r w:rsidR="00FF713F" w:rsidRPr="00252AD6">
        <w:rPr>
          <w:b/>
          <w:bCs/>
          <w:sz w:val="24"/>
          <w:szCs w:val="24"/>
        </w:rPr>
        <w:t xml:space="preserve"> </w:t>
      </w:r>
      <w:r w:rsidR="00E22DA2">
        <w:rPr>
          <w:b/>
          <w:bCs/>
          <w:sz w:val="24"/>
          <w:szCs w:val="24"/>
        </w:rPr>
        <w:t>saimniecisko</w:t>
      </w:r>
      <w:r w:rsidR="00FF713F" w:rsidRPr="00252AD6">
        <w:rPr>
          <w:b/>
          <w:bCs/>
          <w:sz w:val="24"/>
          <w:szCs w:val="24"/>
        </w:rPr>
        <w:t xml:space="preserve"> pakalpojumu sniedzējiem:</w:t>
      </w:r>
    </w:p>
    <w:p w14:paraId="0740B8C8" w14:textId="5EE4A73B" w:rsidR="00FF713F" w:rsidRPr="004D2531" w:rsidRDefault="00FF713F" w:rsidP="004D2531">
      <w:pPr>
        <w:spacing w:after="120"/>
        <w:jc w:val="both"/>
        <w:rPr>
          <w:rFonts w:cstheme="minorHAnsi"/>
          <w:sz w:val="24"/>
          <w:szCs w:val="24"/>
        </w:rPr>
      </w:pPr>
      <w:r w:rsidRPr="00FF713F">
        <w:rPr>
          <w:rFonts w:cstheme="minorHAnsi"/>
          <w:sz w:val="24"/>
          <w:szCs w:val="24"/>
        </w:rPr>
        <w:t xml:space="preserve">Sniedzot </w:t>
      </w:r>
      <w:r w:rsidR="00FB555F">
        <w:rPr>
          <w:rFonts w:cstheme="minorHAnsi"/>
          <w:sz w:val="24"/>
          <w:szCs w:val="24"/>
        </w:rPr>
        <w:t>sa</w:t>
      </w:r>
      <w:r w:rsidR="00A763BC">
        <w:rPr>
          <w:rFonts w:cstheme="minorHAnsi"/>
          <w:sz w:val="24"/>
          <w:szCs w:val="24"/>
        </w:rPr>
        <w:t>i</w:t>
      </w:r>
      <w:r w:rsidR="00FB555F">
        <w:rPr>
          <w:rFonts w:cstheme="minorHAnsi"/>
          <w:sz w:val="24"/>
          <w:szCs w:val="24"/>
        </w:rPr>
        <w:t xml:space="preserve">mnieciskos </w:t>
      </w:r>
      <w:r w:rsidRPr="00FF713F">
        <w:rPr>
          <w:rFonts w:cstheme="minorHAnsi"/>
          <w:sz w:val="24"/>
          <w:szCs w:val="24"/>
        </w:rPr>
        <w:t xml:space="preserve">pakalpojumus, </w:t>
      </w:r>
      <w:r w:rsidR="00FB555F">
        <w:rPr>
          <w:rFonts w:cstheme="minorHAnsi"/>
          <w:sz w:val="24"/>
          <w:szCs w:val="24"/>
        </w:rPr>
        <w:t>kur iespējams,</w:t>
      </w:r>
      <w:r w:rsidR="00252AD6">
        <w:rPr>
          <w:rFonts w:cstheme="minorHAnsi"/>
          <w:sz w:val="24"/>
          <w:szCs w:val="24"/>
        </w:rPr>
        <w:t xml:space="preserve"> </w:t>
      </w:r>
      <w:r w:rsidR="00FB555F">
        <w:rPr>
          <w:rFonts w:cstheme="minorHAnsi"/>
          <w:sz w:val="24"/>
          <w:szCs w:val="24"/>
        </w:rPr>
        <w:t xml:space="preserve">starp pakalpojuma sniedzēju un klientu </w:t>
      </w:r>
      <w:r w:rsidR="00252AD6">
        <w:rPr>
          <w:rFonts w:cstheme="minorHAnsi"/>
          <w:sz w:val="24"/>
          <w:szCs w:val="24"/>
        </w:rPr>
        <w:t>ieteicam</w:t>
      </w:r>
      <w:r w:rsidR="00FB555F">
        <w:rPr>
          <w:rFonts w:cstheme="minorHAnsi"/>
          <w:sz w:val="24"/>
          <w:szCs w:val="24"/>
        </w:rPr>
        <w:t>s izmantot</w:t>
      </w:r>
      <w:r w:rsidR="00252AD6">
        <w:rPr>
          <w:rFonts w:cstheme="minorHAnsi"/>
          <w:sz w:val="24"/>
          <w:szCs w:val="24"/>
        </w:rPr>
        <w:t xml:space="preserve"> </w:t>
      </w:r>
      <w:r w:rsidRPr="00FF713F">
        <w:rPr>
          <w:rFonts w:cstheme="minorHAnsi"/>
          <w:sz w:val="24"/>
          <w:szCs w:val="24"/>
        </w:rPr>
        <w:t>stabil</w:t>
      </w:r>
      <w:r w:rsidR="00FB555F">
        <w:rPr>
          <w:rFonts w:cstheme="minorHAnsi"/>
          <w:sz w:val="24"/>
          <w:szCs w:val="24"/>
        </w:rPr>
        <w:t>u</w:t>
      </w:r>
      <w:r w:rsidRPr="00FF713F">
        <w:rPr>
          <w:rFonts w:cstheme="minorHAnsi"/>
          <w:sz w:val="24"/>
          <w:szCs w:val="24"/>
        </w:rPr>
        <w:t xml:space="preserve"> aizsargbarjeru</w:t>
      </w:r>
      <w:r w:rsidR="00FB555F">
        <w:rPr>
          <w:rFonts w:cstheme="minorHAnsi"/>
          <w:sz w:val="24"/>
          <w:szCs w:val="24"/>
        </w:rPr>
        <w:t>.</w:t>
      </w:r>
    </w:p>
    <w:sectPr w:rsidR="00FF713F" w:rsidRPr="004D2531" w:rsidSect="00DF5102">
      <w:footerReference w:type="default" r:id="rId13"/>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6A5E4" w16cex:dateUtc="2021-10-05T0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72B4D" w14:textId="77777777" w:rsidR="00480ECA" w:rsidRDefault="00480ECA" w:rsidP="00DF5102">
      <w:pPr>
        <w:spacing w:after="0" w:line="240" w:lineRule="auto"/>
      </w:pPr>
      <w:r>
        <w:separator/>
      </w:r>
    </w:p>
  </w:endnote>
  <w:endnote w:type="continuationSeparator" w:id="0">
    <w:p w14:paraId="662FFDC1" w14:textId="77777777" w:rsidR="00480ECA" w:rsidRDefault="00480ECA" w:rsidP="00DF5102">
      <w:pPr>
        <w:spacing w:after="0" w:line="240" w:lineRule="auto"/>
      </w:pPr>
      <w:r>
        <w:continuationSeparator/>
      </w:r>
    </w:p>
  </w:endnote>
  <w:endnote w:type="continuationNotice" w:id="1">
    <w:p w14:paraId="1DD2819C" w14:textId="77777777" w:rsidR="00480ECA" w:rsidRDefault="00480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979468"/>
      <w:docPartObj>
        <w:docPartGallery w:val="Page Numbers (Bottom of Page)"/>
        <w:docPartUnique/>
      </w:docPartObj>
    </w:sdtPr>
    <w:sdtEndPr>
      <w:rPr>
        <w:noProof/>
      </w:rPr>
    </w:sdtEndPr>
    <w:sdtContent>
      <w:p w14:paraId="521EF5CF" w14:textId="1CAC784A" w:rsidR="009B5802" w:rsidRDefault="009B58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070522" w14:textId="77777777" w:rsidR="009B5802" w:rsidRDefault="009B5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BE69C" w14:textId="77777777" w:rsidR="00480ECA" w:rsidRDefault="00480ECA" w:rsidP="00DF5102">
      <w:pPr>
        <w:spacing w:after="0" w:line="240" w:lineRule="auto"/>
      </w:pPr>
      <w:r>
        <w:separator/>
      </w:r>
    </w:p>
  </w:footnote>
  <w:footnote w:type="continuationSeparator" w:id="0">
    <w:p w14:paraId="70786D0D" w14:textId="77777777" w:rsidR="00480ECA" w:rsidRDefault="00480ECA" w:rsidP="00DF5102">
      <w:pPr>
        <w:spacing w:after="0" w:line="240" w:lineRule="auto"/>
      </w:pPr>
      <w:r>
        <w:continuationSeparator/>
      </w:r>
    </w:p>
  </w:footnote>
  <w:footnote w:type="continuationNotice" w:id="1">
    <w:p w14:paraId="2DCDE018" w14:textId="77777777" w:rsidR="00480ECA" w:rsidRDefault="00480ECA">
      <w:pPr>
        <w:spacing w:after="0" w:line="240" w:lineRule="auto"/>
      </w:pPr>
    </w:p>
  </w:footnote>
  <w:footnote w:id="2">
    <w:p w14:paraId="4B4F7225" w14:textId="77777777" w:rsidR="00C46415" w:rsidRDefault="00C46415" w:rsidP="00C46415">
      <w:pPr>
        <w:pStyle w:val="FootnoteText"/>
      </w:pPr>
      <w:r>
        <w:rPr>
          <w:rStyle w:val="FootnoteReference"/>
        </w:rPr>
        <w:footnoteRef/>
      </w:r>
      <w:r>
        <w:t xml:space="preserve"> 20.</w:t>
      </w:r>
    </w:p>
  </w:footnote>
  <w:footnote w:id="3">
    <w:p w14:paraId="41DAC670" w14:textId="77777777" w:rsidR="00C46415" w:rsidRDefault="00C46415" w:rsidP="00C46415">
      <w:pPr>
        <w:pStyle w:val="FootnoteText"/>
      </w:pPr>
      <w:r>
        <w:rPr>
          <w:rStyle w:val="FootnoteReference"/>
        </w:rPr>
        <w:footnoteRef/>
      </w:r>
      <w:r>
        <w:t xml:space="preserve"> 20.</w:t>
      </w:r>
    </w:p>
  </w:footnote>
  <w:footnote w:id="4">
    <w:p w14:paraId="00FB9E18" w14:textId="77777777" w:rsidR="00C46415" w:rsidRDefault="00C46415" w:rsidP="00C46415">
      <w:pPr>
        <w:pStyle w:val="FootnoteText"/>
      </w:pPr>
      <w:r w:rsidRPr="75D21C69">
        <w:rPr>
          <w:rStyle w:val="FootnoteReference"/>
        </w:rPr>
        <w:footnoteRef/>
      </w:r>
      <w:r>
        <w:t xml:space="preserve"> 18.</w:t>
      </w:r>
    </w:p>
  </w:footnote>
  <w:footnote w:id="5">
    <w:p w14:paraId="4FECA54E" w14:textId="77777777" w:rsidR="00C46415" w:rsidRDefault="00C46415" w:rsidP="00C46415">
      <w:pPr>
        <w:pStyle w:val="FootnoteText"/>
      </w:pPr>
      <w:r>
        <w:rPr>
          <w:rStyle w:val="FootnoteReference"/>
        </w:rPr>
        <w:footnoteRef/>
      </w:r>
      <w:r>
        <w:t xml:space="preserve"> 21.</w:t>
      </w:r>
    </w:p>
  </w:footnote>
  <w:footnote w:id="6">
    <w:p w14:paraId="448E9015" w14:textId="77777777" w:rsidR="00C46415" w:rsidRDefault="00C46415" w:rsidP="00C46415">
      <w:pPr>
        <w:pStyle w:val="FootnoteText"/>
      </w:pPr>
      <w:r>
        <w:rPr>
          <w:rStyle w:val="FootnoteReference"/>
        </w:rPr>
        <w:footnoteRef/>
      </w:r>
      <w:r>
        <w:t xml:space="preserve"> 21.</w:t>
      </w:r>
    </w:p>
  </w:footnote>
  <w:footnote w:id="7">
    <w:p w14:paraId="4DD02C3D" w14:textId="77777777" w:rsidR="003C56BD" w:rsidRDefault="003C56BD" w:rsidP="003C56BD">
      <w:pPr>
        <w:pStyle w:val="FootnoteText"/>
      </w:pPr>
      <w:r w:rsidRPr="75D21C69">
        <w:rPr>
          <w:rStyle w:val="FootnoteReference"/>
        </w:rPr>
        <w:footnoteRef/>
      </w:r>
      <w:r>
        <w:t xml:space="preserve"> 12.</w:t>
      </w:r>
    </w:p>
  </w:footnote>
  <w:footnote w:id="8">
    <w:p w14:paraId="463DEEC3" w14:textId="77777777" w:rsidR="003C56BD" w:rsidRDefault="003C56BD" w:rsidP="003C56BD">
      <w:pPr>
        <w:pStyle w:val="FootnoteText"/>
      </w:pPr>
      <w:r w:rsidRPr="75D21C69">
        <w:rPr>
          <w:rStyle w:val="FootnoteReference"/>
        </w:rPr>
        <w:footnoteRef/>
      </w:r>
      <w:r>
        <w:t xml:space="preserve"> 14., 15.</w:t>
      </w:r>
    </w:p>
  </w:footnote>
  <w:footnote w:id="9">
    <w:p w14:paraId="6CFCAEE4" w14:textId="77777777" w:rsidR="00CD79CD" w:rsidRDefault="00CD79CD">
      <w:pPr>
        <w:pStyle w:val="FootnoteText"/>
      </w:pPr>
      <w:r>
        <w:rPr>
          <w:rStyle w:val="FootnoteReference"/>
        </w:rPr>
        <w:footnoteRef/>
      </w:r>
      <w:r>
        <w:t xml:space="preserve"> 16., 17.</w:t>
      </w:r>
    </w:p>
  </w:footnote>
  <w:footnote w:id="10">
    <w:p w14:paraId="691A67EE" w14:textId="77777777" w:rsidR="00CD79CD" w:rsidRDefault="00CD79CD">
      <w:pPr>
        <w:pStyle w:val="FootnoteText"/>
      </w:pPr>
      <w:r>
        <w:rPr>
          <w:rStyle w:val="FootnoteReference"/>
        </w:rPr>
        <w:footnoteRef/>
      </w:r>
      <w:r>
        <w:t xml:space="preserve"> 2.23., 28.</w:t>
      </w:r>
    </w:p>
  </w:footnote>
  <w:footnote w:id="11">
    <w:p w14:paraId="35121464" w14:textId="77777777" w:rsidR="00CD79CD" w:rsidRDefault="00CD79CD">
      <w:pPr>
        <w:pStyle w:val="FootnoteText"/>
      </w:pPr>
      <w:r>
        <w:rPr>
          <w:rStyle w:val="FootnoteReference"/>
        </w:rPr>
        <w:footnoteRef/>
      </w:r>
      <w:r>
        <w:t xml:space="preserve"> 2.16., 2.21.</w:t>
      </w:r>
    </w:p>
  </w:footnote>
  <w:footnote w:id="12">
    <w:p w14:paraId="11A50EA2" w14:textId="77777777" w:rsidR="00CD79CD" w:rsidRDefault="00CD79CD">
      <w:pPr>
        <w:pStyle w:val="FootnoteText"/>
      </w:pPr>
      <w:r>
        <w:rPr>
          <w:rStyle w:val="FootnoteReference"/>
        </w:rPr>
        <w:footnoteRef/>
      </w:r>
      <w:r>
        <w:t xml:space="preserve"> 2.17., 2.21.</w:t>
      </w:r>
    </w:p>
  </w:footnote>
  <w:footnote w:id="13">
    <w:p w14:paraId="042F0937" w14:textId="1DEFAF02" w:rsidR="00CD79CD" w:rsidRDefault="00CD79CD">
      <w:pPr>
        <w:pStyle w:val="FootnoteText"/>
      </w:pPr>
      <w:r>
        <w:rPr>
          <w:rStyle w:val="FootnoteReference"/>
        </w:rPr>
        <w:footnoteRef/>
      </w:r>
      <w:r>
        <w:t xml:space="preserve"> 2.24., 30., 31.</w:t>
      </w:r>
    </w:p>
  </w:footnote>
  <w:footnote w:id="14">
    <w:p w14:paraId="1B81247A" w14:textId="77777777" w:rsidR="00CD79CD" w:rsidRDefault="00CD79CD" w:rsidP="00A114EB">
      <w:pPr>
        <w:pStyle w:val="FootnoteText"/>
      </w:pPr>
      <w:r>
        <w:rPr>
          <w:rStyle w:val="FootnoteReference"/>
        </w:rPr>
        <w:footnoteRef/>
      </w:r>
      <w:r>
        <w:t xml:space="preserve"> 2.25., 34.2.</w:t>
      </w:r>
    </w:p>
  </w:footnote>
  <w:footnote w:id="15">
    <w:p w14:paraId="32B157F9" w14:textId="77777777" w:rsidR="00CD79CD" w:rsidRDefault="00CD79CD" w:rsidP="00FB555F">
      <w:pPr>
        <w:pStyle w:val="FootnoteText"/>
      </w:pPr>
      <w:r>
        <w:rPr>
          <w:rStyle w:val="FootnoteReference"/>
        </w:rPr>
        <w:footnoteRef/>
      </w:r>
      <w:r>
        <w:t xml:space="preserve"> 2.25., 34.3.,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8CF"/>
    <w:multiLevelType w:val="multilevel"/>
    <w:tmpl w:val="207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3C38"/>
    <w:multiLevelType w:val="hybridMultilevel"/>
    <w:tmpl w:val="C8FC0CB0"/>
    <w:lvl w:ilvl="0" w:tplc="FFFFFFFF">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9C571FC"/>
    <w:multiLevelType w:val="multilevel"/>
    <w:tmpl w:val="3890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B793C"/>
    <w:multiLevelType w:val="multilevel"/>
    <w:tmpl w:val="9F9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4014E"/>
    <w:multiLevelType w:val="hybridMultilevel"/>
    <w:tmpl w:val="993E6ED4"/>
    <w:lvl w:ilvl="0" w:tplc="147E82FE">
      <w:start w:val="1"/>
      <w:numFmt w:val="bullet"/>
      <w:lvlRestart w:val="0"/>
      <w:lvlText w:val=""/>
      <w:lvlJc w:val="left"/>
      <w:pPr>
        <w:ind w:left="0" w:firstLine="705"/>
      </w:pPr>
      <w:rPr>
        <w:u w:val="none"/>
      </w:rPr>
    </w:lvl>
    <w:lvl w:ilvl="1" w:tplc="DA987458">
      <w:start w:val="1"/>
      <w:numFmt w:val="bullet"/>
      <w:lvlRestart w:val="0"/>
      <w:lvlText w:val=""/>
      <w:lvlJc w:val="left"/>
      <w:pPr>
        <w:ind w:left="0" w:firstLine="705"/>
      </w:pPr>
      <w:rPr>
        <w:u w:val="none"/>
      </w:rPr>
    </w:lvl>
    <w:lvl w:ilvl="2" w:tplc="C4D82848">
      <w:start w:val="1"/>
      <w:numFmt w:val="bullet"/>
      <w:lvlRestart w:val="1"/>
      <w:lvlText w:val=""/>
      <w:lvlJc w:val="left"/>
      <w:pPr>
        <w:ind w:left="0" w:firstLine="705"/>
      </w:pPr>
      <w:rPr>
        <w:u w:val="none"/>
      </w:rPr>
    </w:lvl>
    <w:lvl w:ilvl="3" w:tplc="C5644562">
      <w:numFmt w:val="decimal"/>
      <w:lvlText w:val=""/>
      <w:lvlJc w:val="left"/>
    </w:lvl>
    <w:lvl w:ilvl="4" w:tplc="1F1021F2">
      <w:numFmt w:val="decimal"/>
      <w:lvlText w:val=""/>
      <w:lvlJc w:val="left"/>
    </w:lvl>
    <w:lvl w:ilvl="5" w:tplc="CC662380">
      <w:numFmt w:val="decimal"/>
      <w:lvlText w:val=""/>
      <w:lvlJc w:val="left"/>
    </w:lvl>
    <w:lvl w:ilvl="6" w:tplc="39BE9CDA">
      <w:numFmt w:val="decimal"/>
      <w:lvlText w:val=""/>
      <w:lvlJc w:val="left"/>
    </w:lvl>
    <w:lvl w:ilvl="7" w:tplc="FC48EF26">
      <w:numFmt w:val="decimal"/>
      <w:lvlText w:val=""/>
      <w:lvlJc w:val="left"/>
    </w:lvl>
    <w:lvl w:ilvl="8" w:tplc="39640D50">
      <w:numFmt w:val="decimal"/>
      <w:lvlText w:val=""/>
      <w:lvlJc w:val="left"/>
    </w:lvl>
  </w:abstractNum>
  <w:abstractNum w:abstractNumId="5" w15:restartNumberingAfterBreak="0">
    <w:nsid w:val="13624521"/>
    <w:multiLevelType w:val="multilevel"/>
    <w:tmpl w:val="7E82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8309A9"/>
    <w:multiLevelType w:val="multilevel"/>
    <w:tmpl w:val="9E6A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6823F2"/>
    <w:multiLevelType w:val="hybridMultilevel"/>
    <w:tmpl w:val="4BA691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54B31FD8"/>
    <w:multiLevelType w:val="multilevel"/>
    <w:tmpl w:val="D61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74458"/>
    <w:multiLevelType w:val="hybridMultilevel"/>
    <w:tmpl w:val="834A2052"/>
    <w:lvl w:ilvl="0" w:tplc="96D050B4">
      <w:start w:val="4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C137393"/>
    <w:multiLevelType w:val="hybridMultilevel"/>
    <w:tmpl w:val="372628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4"/>
  </w:num>
  <w:num w:numId="4">
    <w:abstractNumId w:val="0"/>
  </w:num>
  <w:num w:numId="5">
    <w:abstractNumId w:val="3"/>
  </w:num>
  <w:num w:numId="6">
    <w:abstractNumId w:val="2"/>
  </w:num>
  <w:num w:numId="7">
    <w:abstractNumId w:val="8"/>
  </w:num>
  <w:num w:numId="8">
    <w:abstractNumId w:val="6"/>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02"/>
    <w:rsid w:val="000A4701"/>
    <w:rsid w:val="001010A0"/>
    <w:rsid w:val="0015499D"/>
    <w:rsid w:val="00184E5D"/>
    <w:rsid w:val="001B4F37"/>
    <w:rsid w:val="001E79BC"/>
    <w:rsid w:val="001F140D"/>
    <w:rsid w:val="002313D5"/>
    <w:rsid w:val="00232449"/>
    <w:rsid w:val="00233BD6"/>
    <w:rsid w:val="00252AD6"/>
    <w:rsid w:val="00267DA5"/>
    <w:rsid w:val="002975E3"/>
    <w:rsid w:val="002A7BF8"/>
    <w:rsid w:val="002B62D4"/>
    <w:rsid w:val="00357FC8"/>
    <w:rsid w:val="003B78EF"/>
    <w:rsid w:val="003C56BD"/>
    <w:rsid w:val="004040C3"/>
    <w:rsid w:val="00416901"/>
    <w:rsid w:val="00480ECA"/>
    <w:rsid w:val="004C4DD9"/>
    <w:rsid w:val="004D2531"/>
    <w:rsid w:val="004D3E20"/>
    <w:rsid w:val="00552D45"/>
    <w:rsid w:val="00586953"/>
    <w:rsid w:val="005F2F7F"/>
    <w:rsid w:val="006277EB"/>
    <w:rsid w:val="006A2A0C"/>
    <w:rsid w:val="006F186D"/>
    <w:rsid w:val="006F3F6F"/>
    <w:rsid w:val="00747F8A"/>
    <w:rsid w:val="007B17B4"/>
    <w:rsid w:val="00823B00"/>
    <w:rsid w:val="00854F0F"/>
    <w:rsid w:val="008F40BD"/>
    <w:rsid w:val="009A2829"/>
    <w:rsid w:val="009B5802"/>
    <w:rsid w:val="00A114EB"/>
    <w:rsid w:val="00A763BC"/>
    <w:rsid w:val="00A91810"/>
    <w:rsid w:val="00B006C4"/>
    <w:rsid w:val="00B01D78"/>
    <w:rsid w:val="00B94131"/>
    <w:rsid w:val="00BA6597"/>
    <w:rsid w:val="00BB28DF"/>
    <w:rsid w:val="00BC51DE"/>
    <w:rsid w:val="00BE4824"/>
    <w:rsid w:val="00C2004A"/>
    <w:rsid w:val="00C46415"/>
    <w:rsid w:val="00C95538"/>
    <w:rsid w:val="00CD79CD"/>
    <w:rsid w:val="00CF7152"/>
    <w:rsid w:val="00DB1823"/>
    <w:rsid w:val="00DC21F2"/>
    <w:rsid w:val="00DF5102"/>
    <w:rsid w:val="00E22DA2"/>
    <w:rsid w:val="00FB555F"/>
    <w:rsid w:val="00FB6D29"/>
    <w:rsid w:val="00FF7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0FAE"/>
  <w15:chartTrackingRefBased/>
  <w15:docId w15:val="{34320E8E-14E9-4FD0-B8CC-54CC63AF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02"/>
    <w:pPr>
      <w:ind w:left="720"/>
      <w:contextualSpacing/>
    </w:pPr>
  </w:style>
  <w:style w:type="paragraph" w:styleId="FootnoteText">
    <w:name w:val="footnote text"/>
    <w:basedOn w:val="Normal"/>
    <w:link w:val="FootnoteTextChar"/>
    <w:uiPriority w:val="99"/>
    <w:semiHidden/>
    <w:unhideWhenUsed/>
    <w:rsid w:val="00DF5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102"/>
    <w:rPr>
      <w:sz w:val="20"/>
      <w:szCs w:val="20"/>
    </w:rPr>
  </w:style>
  <w:style w:type="character" w:styleId="FootnoteReference">
    <w:name w:val="footnote reference"/>
    <w:basedOn w:val="DefaultParagraphFont"/>
    <w:uiPriority w:val="99"/>
    <w:semiHidden/>
    <w:unhideWhenUsed/>
    <w:rsid w:val="00DF5102"/>
    <w:rPr>
      <w:vertAlign w:val="superscript"/>
    </w:rPr>
  </w:style>
  <w:style w:type="character" w:customStyle="1" w:styleId="numbered-fieldnumber-numeral">
    <w:name w:val="numbered-field__number-numeral"/>
    <w:basedOn w:val="DefaultParagraphFont"/>
    <w:rsid w:val="007B17B4"/>
  </w:style>
  <w:style w:type="character" w:styleId="Strong">
    <w:name w:val="Strong"/>
    <w:basedOn w:val="DefaultParagraphFont"/>
    <w:uiPriority w:val="22"/>
    <w:qFormat/>
    <w:rsid w:val="00FF713F"/>
    <w:rPr>
      <w:b/>
      <w:bCs/>
    </w:rPr>
  </w:style>
  <w:style w:type="paragraph" w:customStyle="1" w:styleId="paragraph">
    <w:name w:val="paragraph"/>
    <w:basedOn w:val="Normal"/>
    <w:rsid w:val="00BC51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BC51DE"/>
  </w:style>
  <w:style w:type="character" w:customStyle="1" w:styleId="eop">
    <w:name w:val="eop"/>
    <w:basedOn w:val="DefaultParagraphFont"/>
    <w:rsid w:val="00BC51DE"/>
  </w:style>
  <w:style w:type="paragraph" w:styleId="Header">
    <w:name w:val="header"/>
    <w:basedOn w:val="Normal"/>
    <w:link w:val="HeaderChar"/>
    <w:uiPriority w:val="99"/>
    <w:unhideWhenUsed/>
    <w:rsid w:val="001F14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F140D"/>
  </w:style>
  <w:style w:type="paragraph" w:styleId="Footer">
    <w:name w:val="footer"/>
    <w:basedOn w:val="Normal"/>
    <w:link w:val="FooterChar"/>
    <w:uiPriority w:val="99"/>
    <w:unhideWhenUsed/>
    <w:rsid w:val="001F14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140D"/>
  </w:style>
  <w:style w:type="character" w:styleId="CommentReference">
    <w:name w:val="annotation reference"/>
    <w:basedOn w:val="DefaultParagraphFont"/>
    <w:uiPriority w:val="99"/>
    <w:semiHidden/>
    <w:unhideWhenUsed/>
    <w:rsid w:val="00357FC8"/>
    <w:rPr>
      <w:sz w:val="16"/>
      <w:szCs w:val="16"/>
    </w:rPr>
  </w:style>
  <w:style w:type="paragraph" w:styleId="CommentText">
    <w:name w:val="annotation text"/>
    <w:basedOn w:val="Normal"/>
    <w:link w:val="CommentTextChar"/>
    <w:uiPriority w:val="99"/>
    <w:semiHidden/>
    <w:unhideWhenUsed/>
    <w:rsid w:val="00357FC8"/>
    <w:pPr>
      <w:spacing w:line="240" w:lineRule="auto"/>
    </w:pPr>
    <w:rPr>
      <w:sz w:val="20"/>
      <w:szCs w:val="20"/>
    </w:rPr>
  </w:style>
  <w:style w:type="character" w:customStyle="1" w:styleId="CommentTextChar">
    <w:name w:val="Comment Text Char"/>
    <w:basedOn w:val="DefaultParagraphFont"/>
    <w:link w:val="CommentText"/>
    <w:uiPriority w:val="99"/>
    <w:semiHidden/>
    <w:rsid w:val="00357FC8"/>
    <w:rPr>
      <w:sz w:val="20"/>
      <w:szCs w:val="20"/>
    </w:rPr>
  </w:style>
  <w:style w:type="paragraph" w:styleId="CommentSubject">
    <w:name w:val="annotation subject"/>
    <w:basedOn w:val="CommentText"/>
    <w:next w:val="CommentText"/>
    <w:link w:val="CommentSubjectChar"/>
    <w:uiPriority w:val="99"/>
    <w:semiHidden/>
    <w:unhideWhenUsed/>
    <w:rsid w:val="00357FC8"/>
    <w:rPr>
      <w:b/>
      <w:bCs/>
    </w:rPr>
  </w:style>
  <w:style w:type="character" w:customStyle="1" w:styleId="CommentSubjectChar">
    <w:name w:val="Comment Subject Char"/>
    <w:basedOn w:val="CommentTextChar"/>
    <w:link w:val="CommentSubject"/>
    <w:uiPriority w:val="99"/>
    <w:semiHidden/>
    <w:rsid w:val="00357FC8"/>
    <w:rPr>
      <w:b/>
      <w:bCs/>
      <w:sz w:val="20"/>
      <w:szCs w:val="20"/>
    </w:rPr>
  </w:style>
  <w:style w:type="paragraph" w:styleId="BalloonText">
    <w:name w:val="Balloon Text"/>
    <w:basedOn w:val="Normal"/>
    <w:link w:val="BalloonTextChar"/>
    <w:uiPriority w:val="99"/>
    <w:semiHidden/>
    <w:unhideWhenUsed/>
    <w:rsid w:val="002A7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F8"/>
    <w:rPr>
      <w:rFonts w:ascii="Segoe UI" w:hAnsi="Segoe UI" w:cs="Segoe UI"/>
      <w:sz w:val="18"/>
      <w:szCs w:val="18"/>
    </w:rPr>
  </w:style>
  <w:style w:type="character" w:styleId="Hyperlink">
    <w:name w:val="Hyperlink"/>
    <w:basedOn w:val="DefaultParagraphFont"/>
    <w:uiPriority w:val="99"/>
    <w:unhideWhenUsed/>
    <w:rsid w:val="009B5802"/>
    <w:rPr>
      <w:color w:val="0563C1" w:themeColor="hyperlink"/>
      <w:u w:val="single"/>
    </w:rPr>
  </w:style>
  <w:style w:type="character" w:styleId="UnresolvedMention">
    <w:name w:val="Unresolved Mention"/>
    <w:basedOn w:val="DefaultParagraphFont"/>
    <w:uiPriority w:val="99"/>
    <w:semiHidden/>
    <w:unhideWhenUsed/>
    <w:rsid w:val="009B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8328">
      <w:bodyDiv w:val="1"/>
      <w:marLeft w:val="0"/>
      <w:marRight w:val="0"/>
      <w:marTop w:val="0"/>
      <w:marBottom w:val="0"/>
      <w:divBdr>
        <w:top w:val="none" w:sz="0" w:space="0" w:color="auto"/>
        <w:left w:val="none" w:sz="0" w:space="0" w:color="auto"/>
        <w:bottom w:val="none" w:sz="0" w:space="0" w:color="auto"/>
        <w:right w:val="none" w:sz="0" w:space="0" w:color="auto"/>
      </w:divBdr>
    </w:div>
    <w:div w:id="334503290">
      <w:bodyDiv w:val="1"/>
      <w:marLeft w:val="0"/>
      <w:marRight w:val="0"/>
      <w:marTop w:val="0"/>
      <w:marBottom w:val="0"/>
      <w:divBdr>
        <w:top w:val="none" w:sz="0" w:space="0" w:color="auto"/>
        <w:left w:val="none" w:sz="0" w:space="0" w:color="auto"/>
        <w:bottom w:val="none" w:sz="0" w:space="0" w:color="auto"/>
        <w:right w:val="none" w:sz="0" w:space="0" w:color="auto"/>
      </w:divBdr>
    </w:div>
    <w:div w:id="550264493">
      <w:bodyDiv w:val="1"/>
      <w:marLeft w:val="0"/>
      <w:marRight w:val="0"/>
      <w:marTop w:val="0"/>
      <w:marBottom w:val="0"/>
      <w:divBdr>
        <w:top w:val="none" w:sz="0" w:space="0" w:color="auto"/>
        <w:left w:val="none" w:sz="0" w:space="0" w:color="auto"/>
        <w:bottom w:val="none" w:sz="0" w:space="0" w:color="auto"/>
        <w:right w:val="none" w:sz="0" w:space="0" w:color="auto"/>
      </w:divBdr>
    </w:div>
    <w:div w:id="650642750">
      <w:bodyDiv w:val="1"/>
      <w:marLeft w:val="0"/>
      <w:marRight w:val="0"/>
      <w:marTop w:val="0"/>
      <w:marBottom w:val="0"/>
      <w:divBdr>
        <w:top w:val="none" w:sz="0" w:space="0" w:color="auto"/>
        <w:left w:val="none" w:sz="0" w:space="0" w:color="auto"/>
        <w:bottom w:val="none" w:sz="0" w:space="0" w:color="auto"/>
        <w:right w:val="none" w:sz="0" w:space="0" w:color="auto"/>
      </w:divBdr>
    </w:div>
    <w:div w:id="818886870">
      <w:bodyDiv w:val="1"/>
      <w:marLeft w:val="0"/>
      <w:marRight w:val="0"/>
      <w:marTop w:val="0"/>
      <w:marBottom w:val="0"/>
      <w:divBdr>
        <w:top w:val="none" w:sz="0" w:space="0" w:color="auto"/>
        <w:left w:val="none" w:sz="0" w:space="0" w:color="auto"/>
        <w:bottom w:val="none" w:sz="0" w:space="0" w:color="auto"/>
        <w:right w:val="none" w:sz="0" w:space="0" w:color="auto"/>
      </w:divBdr>
    </w:div>
    <w:div w:id="1201746116">
      <w:bodyDiv w:val="1"/>
      <w:marLeft w:val="0"/>
      <w:marRight w:val="0"/>
      <w:marTop w:val="0"/>
      <w:marBottom w:val="0"/>
      <w:divBdr>
        <w:top w:val="none" w:sz="0" w:space="0" w:color="auto"/>
        <w:left w:val="none" w:sz="0" w:space="0" w:color="auto"/>
        <w:bottom w:val="none" w:sz="0" w:space="0" w:color="auto"/>
        <w:right w:val="none" w:sz="0" w:space="0" w:color="auto"/>
      </w:divBdr>
    </w:div>
    <w:div w:id="1245989787">
      <w:bodyDiv w:val="1"/>
      <w:marLeft w:val="0"/>
      <w:marRight w:val="0"/>
      <w:marTop w:val="0"/>
      <w:marBottom w:val="0"/>
      <w:divBdr>
        <w:top w:val="none" w:sz="0" w:space="0" w:color="auto"/>
        <w:left w:val="none" w:sz="0" w:space="0" w:color="auto"/>
        <w:bottom w:val="none" w:sz="0" w:space="0" w:color="auto"/>
        <w:right w:val="none" w:sz="0" w:space="0" w:color="auto"/>
      </w:divBdr>
    </w:div>
    <w:div w:id="1822304571">
      <w:bodyDiv w:val="1"/>
      <w:marLeft w:val="0"/>
      <w:marRight w:val="0"/>
      <w:marTop w:val="0"/>
      <w:marBottom w:val="0"/>
      <w:divBdr>
        <w:top w:val="none" w:sz="0" w:space="0" w:color="auto"/>
        <w:left w:val="none" w:sz="0" w:space="0" w:color="auto"/>
        <w:bottom w:val="none" w:sz="0" w:space="0" w:color="auto"/>
        <w:right w:val="none" w:sz="0" w:space="0" w:color="auto"/>
      </w:divBdr>
      <w:divsChild>
        <w:div w:id="492841971">
          <w:marLeft w:val="0"/>
          <w:marRight w:val="0"/>
          <w:marTop w:val="0"/>
          <w:marBottom w:val="0"/>
          <w:divBdr>
            <w:top w:val="none" w:sz="0" w:space="0" w:color="auto"/>
            <w:left w:val="none" w:sz="0" w:space="0" w:color="auto"/>
            <w:bottom w:val="none" w:sz="0" w:space="0" w:color="auto"/>
            <w:right w:val="none" w:sz="0" w:space="0" w:color="auto"/>
          </w:divBdr>
        </w:div>
        <w:div w:id="771169295">
          <w:marLeft w:val="0"/>
          <w:marRight w:val="0"/>
          <w:marTop w:val="0"/>
          <w:marBottom w:val="0"/>
          <w:divBdr>
            <w:top w:val="none" w:sz="0" w:space="0" w:color="auto"/>
            <w:left w:val="none" w:sz="0" w:space="0" w:color="auto"/>
            <w:bottom w:val="none" w:sz="0" w:space="0" w:color="auto"/>
            <w:right w:val="none" w:sz="0" w:space="0" w:color="auto"/>
          </w:divBdr>
        </w:div>
      </w:divsChild>
    </w:div>
    <w:div w:id="18290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BCF40-1274-4EE3-B8F5-C201A3D6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4183</Words>
  <Characters>2385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Evita Urpena</cp:lastModifiedBy>
  <cp:revision>3</cp:revision>
  <dcterms:created xsi:type="dcterms:W3CDTF">2021-10-05T13:18:00Z</dcterms:created>
  <dcterms:modified xsi:type="dcterms:W3CDTF">2021-10-05T13:44:00Z</dcterms:modified>
</cp:coreProperties>
</file>