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A9C5E33" w14:textId="77777777" w:rsidR="004962F4" w:rsidRPr="004962F4" w:rsidRDefault="004962F4" w:rsidP="004962F4">
      <w:pPr>
        <w:spacing w:before="10" w:after="4" w:line="240" w:lineRule="auto"/>
        <w:rPr>
          <w:rFonts w:ascii="Avenir Next" w:eastAsia="Times New Roman" w:hAnsi="Avenir Next"/>
          <w:color w:val="404040"/>
          <w:szCs w:val="24"/>
        </w:rPr>
      </w:pPr>
    </w:p>
    <w:p w14:paraId="4BD6A74A" w14:textId="77777777" w:rsidR="004962F4" w:rsidRPr="004962F4" w:rsidRDefault="004962F4" w:rsidP="004962F4">
      <w:pPr>
        <w:spacing w:after="0" w:line="240" w:lineRule="auto"/>
        <w:contextualSpacing/>
        <w:jc w:val="center"/>
        <w:rPr>
          <w:rFonts w:ascii="AvenirNext LT Pro Regular" w:eastAsia="Times New Roman" w:hAnsi="AvenirNext LT Pro Regular"/>
          <w:b/>
          <w:bCs/>
          <w:color w:val="545454"/>
          <w:sz w:val="44"/>
          <w:szCs w:val="44"/>
        </w:rPr>
      </w:pPr>
      <w:r w:rsidRPr="004962F4">
        <w:rPr>
          <w:rFonts w:ascii="AvenirNext LT Pro Regular" w:eastAsia="Times New Roman" w:hAnsi="AvenirNext LT Pro Regular"/>
          <w:b/>
          <w:bCs/>
          <w:color w:val="545454"/>
          <w:sz w:val="44"/>
          <w:szCs w:val="44"/>
        </w:rPr>
        <w:t>TEHNISKĀS APSEKOŠANAS ATZINUMS</w:t>
      </w:r>
    </w:p>
    <w:p w14:paraId="584BF5CF" w14:textId="6BA52B81" w:rsidR="00CA7822" w:rsidRPr="00513846" w:rsidRDefault="00CA7822" w:rsidP="00CA7822">
      <w:pPr>
        <w:spacing w:before="120" w:after="120" w:line="240" w:lineRule="auto"/>
        <w:contextualSpacing/>
        <w:jc w:val="center"/>
        <w:rPr>
          <w:rFonts w:ascii="AvenirNext LT Pro Regular" w:eastAsia="Times New Roman" w:hAnsi="AvenirNext LT Pro Regular"/>
          <w:color w:val="404040"/>
          <w:sz w:val="24"/>
          <w:szCs w:val="24"/>
        </w:rPr>
      </w:pPr>
      <w:r w:rsidRPr="00513846">
        <w:rPr>
          <w:rFonts w:eastAsia="Times New Roman" w:cs="Calibri"/>
          <w:color w:val="404040"/>
          <w:sz w:val="24"/>
          <w:szCs w:val="24"/>
        </w:rPr>
        <w:t>"</w:t>
      </w:r>
      <w:r w:rsidRPr="00513846">
        <w:rPr>
          <w:rFonts w:ascii="AvenirNext LT Pro Regular" w:eastAsia="Times New Roman" w:hAnsi="AvenirNext LT Pro Regular"/>
          <w:color w:val="404040"/>
          <w:sz w:val="24"/>
          <w:szCs w:val="24"/>
        </w:rPr>
        <w:t xml:space="preserve">464. SĒRIJAS DAUDZDZĪVOKĻU </w:t>
      </w:r>
      <w:r w:rsidR="00E3722A" w:rsidRPr="00513846">
        <w:rPr>
          <w:rFonts w:ascii="AvenirNext LT Pro Regular" w:eastAsia="Times New Roman" w:hAnsi="AvenirNext LT Pro Regular"/>
          <w:color w:val="404040"/>
          <w:sz w:val="24"/>
          <w:szCs w:val="24"/>
        </w:rPr>
        <w:t>DZĪVOJAM</w:t>
      </w:r>
      <w:r w:rsidR="00E3722A">
        <w:rPr>
          <w:rFonts w:ascii="AvenirNext LT Pro Regular" w:eastAsia="Times New Roman" w:hAnsi="AvenirNext LT Pro Regular"/>
          <w:color w:val="404040"/>
          <w:sz w:val="24"/>
          <w:szCs w:val="24"/>
        </w:rPr>
        <w:t>ĀS</w:t>
      </w:r>
      <w:r w:rsidR="00E3722A" w:rsidRPr="00513846">
        <w:rPr>
          <w:rFonts w:ascii="AvenirNext LT Pro Regular" w:eastAsia="Times New Roman" w:hAnsi="AvenirNext LT Pro Regular"/>
          <w:color w:val="404040"/>
          <w:sz w:val="24"/>
          <w:szCs w:val="24"/>
        </w:rPr>
        <w:t xml:space="preserve"> </w:t>
      </w:r>
      <w:r w:rsidRPr="00513846">
        <w:rPr>
          <w:rFonts w:ascii="AvenirNext LT Pro Regular" w:eastAsia="Times New Roman" w:hAnsi="AvenirNext LT Pro Regular"/>
          <w:color w:val="404040"/>
          <w:sz w:val="24"/>
          <w:szCs w:val="24"/>
        </w:rPr>
        <w:t>ĒKAS"</w:t>
      </w:r>
    </w:p>
    <w:p w14:paraId="1D91226B" w14:textId="7F641714" w:rsidR="004962F4" w:rsidRPr="00CA7822" w:rsidRDefault="00FE5912" w:rsidP="004962F4">
      <w:pPr>
        <w:spacing w:before="120" w:after="120" w:line="240" w:lineRule="auto"/>
        <w:contextualSpacing/>
        <w:jc w:val="center"/>
        <w:rPr>
          <w:rFonts w:ascii="AvenirNext LT Pro Regular" w:eastAsia="Times New Roman" w:hAnsi="AvenirNext LT Pro Regular"/>
          <w:color w:val="404040"/>
          <w:sz w:val="24"/>
          <w:szCs w:val="24"/>
        </w:rPr>
      </w:pPr>
      <w:r>
        <w:rPr>
          <w:rFonts w:ascii="AvenirNext LT Pro Regular" w:eastAsia="Times New Roman" w:hAnsi="AvenirNext LT Pro Regular"/>
          <w:color w:val="404040"/>
          <w:sz w:val="24"/>
          <w:szCs w:val="24"/>
        </w:rPr>
        <w:t>SILCIEMA IELA 15 K-4</w:t>
      </w:r>
      <w:r w:rsidR="00CA7822" w:rsidRPr="00CA7822">
        <w:rPr>
          <w:rFonts w:ascii="AvenirNext LT Pro Regular" w:eastAsia="Times New Roman" w:hAnsi="AvenirNext LT Pro Regular"/>
          <w:color w:val="404040"/>
          <w:sz w:val="24"/>
          <w:szCs w:val="24"/>
        </w:rPr>
        <w:t>, RĪGA</w:t>
      </w:r>
    </w:p>
    <w:p w14:paraId="0B4B6FAB" w14:textId="41AF4833" w:rsidR="00CA7822" w:rsidRPr="004962F4" w:rsidRDefault="00CA7822" w:rsidP="00CA7822">
      <w:pPr>
        <w:spacing w:before="120" w:after="120" w:line="240" w:lineRule="auto"/>
        <w:contextualSpacing/>
        <w:jc w:val="center"/>
        <w:rPr>
          <w:rFonts w:ascii="AvenirNext LT Pro Regular" w:eastAsia="Times New Roman" w:hAnsi="AvenirNext LT Pro Regular"/>
          <w:color w:val="404040"/>
          <w:sz w:val="28"/>
          <w:szCs w:val="28"/>
        </w:rPr>
      </w:pPr>
      <w:r w:rsidRPr="00513846">
        <w:rPr>
          <w:rFonts w:ascii="AvenirNext LT Pro Regular" w:eastAsia="Times New Roman" w:hAnsi="AvenirNext LT Pro Regular"/>
          <w:color w:val="404040"/>
          <w:sz w:val="24"/>
          <w:szCs w:val="24"/>
        </w:rPr>
        <w:t>LĪGUMA Nr. E-TA-135-06-19/EM</w:t>
      </w:r>
      <w:r w:rsidR="00DA6EB2">
        <w:rPr>
          <w:rFonts w:ascii="AvenirNext LT Pro Regular" w:eastAsia="Times New Roman" w:hAnsi="AvenirNext LT Pro Regular"/>
          <w:color w:val="404040"/>
          <w:sz w:val="24"/>
          <w:szCs w:val="24"/>
        </w:rPr>
        <w:t>/</w:t>
      </w:r>
      <w:r w:rsidR="00263FD5">
        <w:rPr>
          <w:rFonts w:ascii="AvenirNext LT Pro Regular" w:eastAsia="Times New Roman" w:hAnsi="AvenirNext LT Pro Regular"/>
          <w:color w:val="404040"/>
          <w:sz w:val="24"/>
          <w:szCs w:val="24"/>
        </w:rPr>
        <w:t>9</w:t>
      </w:r>
    </w:p>
    <w:p w14:paraId="73F320D4" w14:textId="77777777" w:rsidR="004962F4" w:rsidRPr="004962F4" w:rsidRDefault="004962F4" w:rsidP="004962F4">
      <w:pPr>
        <w:spacing w:before="120" w:after="120" w:line="240" w:lineRule="auto"/>
        <w:contextualSpacing/>
        <w:rPr>
          <w:rFonts w:ascii="AvenirNext LT Pro Regular" w:eastAsia="Times New Roman" w:hAnsi="AvenirNext LT Pro Regular"/>
          <w:color w:val="404040"/>
          <w:sz w:val="28"/>
          <w:szCs w:val="28"/>
        </w:rPr>
      </w:pPr>
    </w:p>
    <w:p w14:paraId="513F5961" w14:textId="77777777" w:rsidR="004962F4" w:rsidRPr="004962F4" w:rsidRDefault="004962F4" w:rsidP="004962F4">
      <w:pPr>
        <w:spacing w:before="120" w:after="120" w:line="240" w:lineRule="auto"/>
        <w:contextualSpacing/>
        <w:rPr>
          <w:rFonts w:ascii="AvenirNext LT Pro Regular" w:eastAsia="Times New Roman" w:hAnsi="AvenirNext LT Pro Regular"/>
          <w:color w:val="404040"/>
          <w:sz w:val="28"/>
          <w:szCs w:val="28"/>
        </w:rPr>
      </w:pPr>
    </w:p>
    <w:tbl>
      <w:tblPr>
        <w:tblW w:w="0" w:type="auto"/>
        <w:jc w:val="center"/>
        <w:tblLook w:val="04A0" w:firstRow="1" w:lastRow="0" w:firstColumn="1" w:lastColumn="0" w:noHBand="0" w:noVBand="1"/>
      </w:tblPr>
      <w:tblGrid>
        <w:gridCol w:w="3319"/>
        <w:gridCol w:w="5701"/>
      </w:tblGrid>
      <w:tr w:rsidR="004962F4" w:rsidRPr="004962F4" w14:paraId="7BAAE2FC" w14:textId="77777777" w:rsidTr="00A747F7">
        <w:trPr>
          <w:trHeight w:val="3651"/>
          <w:jc w:val="center"/>
        </w:trPr>
        <w:tc>
          <w:tcPr>
            <w:tcW w:w="9020" w:type="dxa"/>
            <w:gridSpan w:val="2"/>
            <w:shd w:val="clear" w:color="auto" w:fill="auto"/>
            <w:vAlign w:val="center"/>
          </w:tcPr>
          <w:p w14:paraId="0654BB87" w14:textId="3D2E172B" w:rsidR="004962F4" w:rsidRPr="004962F4" w:rsidRDefault="001F78F8" w:rsidP="00A747F7">
            <w:pPr>
              <w:spacing w:before="10" w:after="4" w:line="240" w:lineRule="auto"/>
              <w:jc w:val="center"/>
              <w:rPr>
                <w:rFonts w:ascii="AvenirNext LT Pro Regular" w:eastAsia="Times New Roman" w:hAnsi="AvenirNext LT Pro Regular"/>
                <w:b/>
                <w:color w:val="404040"/>
              </w:rPr>
            </w:pPr>
            <w:bookmarkStart w:id="0" w:name="_GoBack"/>
            <w:r>
              <w:rPr>
                <w:noProof/>
              </w:rPr>
              <w:drawing>
                <wp:inline distT="0" distB="0" distL="0" distR="0" wp14:anchorId="57E5DBA3" wp14:editId="0FAF4BCF">
                  <wp:extent cx="5579331" cy="2232000"/>
                  <wp:effectExtent l="0" t="0" r="2540"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BEBA8EAE-BF5A-486C-A8C5-ECC9F3942E4B}">
                                <a14:imgProps xmlns:a14="http://schemas.microsoft.com/office/drawing/2010/main">
                                  <a14:imgLayer r:embed="rId9">
                                    <a14:imgEffect>
                                      <a14:saturation sat="0"/>
                                    </a14:imgEffect>
                                  </a14:imgLayer>
                                </a14:imgProps>
                              </a:ext>
                              <a:ext uri="{28A0092B-C50C-407E-A947-70E740481C1C}">
                                <a14:useLocalDpi xmlns:a14="http://schemas.microsoft.com/office/drawing/2010/main"/>
                              </a:ext>
                            </a:extLst>
                          </a:blip>
                          <a:srcRect/>
                          <a:stretch/>
                        </pic:blipFill>
                        <pic:spPr bwMode="auto">
                          <a:xfrm>
                            <a:off x="0" y="0"/>
                            <a:ext cx="5580000" cy="2232268"/>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tc>
      </w:tr>
      <w:tr w:rsidR="004962F4" w:rsidRPr="004962F4" w14:paraId="53141995" w14:textId="77777777" w:rsidTr="00304450">
        <w:trPr>
          <w:jc w:val="center"/>
        </w:trPr>
        <w:tc>
          <w:tcPr>
            <w:tcW w:w="3319" w:type="dxa"/>
            <w:shd w:val="clear" w:color="auto" w:fill="auto"/>
          </w:tcPr>
          <w:p w14:paraId="65D2DF8C" w14:textId="77777777" w:rsidR="004962F4" w:rsidRPr="0093404A" w:rsidRDefault="004962F4" w:rsidP="00285BE8">
            <w:pPr>
              <w:spacing w:before="10" w:after="4" w:line="240" w:lineRule="auto"/>
              <w:rPr>
                <w:rFonts w:ascii="AvenirNext LT Pro Regular" w:eastAsia="Times New Roman" w:hAnsi="AvenirNext LT Pro Regular"/>
                <w:b/>
                <w:color w:val="404040"/>
                <w:highlight w:val="red"/>
              </w:rPr>
            </w:pPr>
            <w:r w:rsidRPr="00CA7822">
              <w:rPr>
                <w:rFonts w:ascii="AvenirNext LT Pro Regular" w:eastAsia="Times New Roman" w:hAnsi="AvenirNext LT Pro Regular"/>
                <w:b/>
                <w:color w:val="404040"/>
              </w:rPr>
              <w:t>Pasūtītājs</w:t>
            </w:r>
          </w:p>
        </w:tc>
        <w:tc>
          <w:tcPr>
            <w:tcW w:w="5701" w:type="dxa"/>
            <w:shd w:val="clear" w:color="auto" w:fill="auto"/>
          </w:tcPr>
          <w:p w14:paraId="5F404A99" w14:textId="77777777" w:rsidR="00CA7822" w:rsidRPr="001E6A87" w:rsidRDefault="00CA7822" w:rsidP="00CA7822">
            <w:pPr>
              <w:spacing w:before="10" w:after="4" w:line="240" w:lineRule="auto"/>
              <w:rPr>
                <w:rFonts w:ascii="AvenirNext LT Pro Regular" w:eastAsia="Times New Roman" w:hAnsi="AvenirNext LT Pro Regular"/>
                <w:b/>
                <w:color w:val="404040"/>
              </w:rPr>
            </w:pPr>
            <w:r w:rsidRPr="001E6A87">
              <w:rPr>
                <w:rFonts w:ascii="AvenirNext LT Pro Regular" w:eastAsia="Times New Roman" w:hAnsi="AvenirNext LT Pro Regular"/>
                <w:b/>
                <w:color w:val="404040"/>
              </w:rPr>
              <w:t>Ekonomikas ministrija</w:t>
            </w:r>
          </w:p>
          <w:p w14:paraId="407AA659" w14:textId="77777777" w:rsidR="00CA7822" w:rsidRPr="001E6A87" w:rsidRDefault="00CA7822" w:rsidP="00CA7822">
            <w:pPr>
              <w:spacing w:before="10" w:after="4" w:line="240" w:lineRule="auto"/>
              <w:rPr>
                <w:rFonts w:ascii="AvenirNext LT Pro Regular" w:eastAsia="Times New Roman" w:hAnsi="AvenirNext LT Pro Regular"/>
                <w:color w:val="404040"/>
              </w:rPr>
            </w:pPr>
            <w:r w:rsidRPr="001E6A87">
              <w:rPr>
                <w:rFonts w:ascii="AvenirNext LT Pro Regular" w:eastAsia="Times New Roman" w:hAnsi="AvenirNext LT Pro Regular"/>
                <w:color w:val="404040"/>
              </w:rPr>
              <w:t>Brīvības iela 55, Rīga, LV-1519</w:t>
            </w:r>
          </w:p>
          <w:p w14:paraId="13377F1C" w14:textId="3C4C8B36" w:rsidR="004962F4" w:rsidRPr="004962F4" w:rsidRDefault="00CA7822" w:rsidP="00CA7822">
            <w:pPr>
              <w:spacing w:before="10" w:after="4" w:line="240" w:lineRule="auto"/>
              <w:rPr>
                <w:rFonts w:ascii="AvenirNext LT Pro Regular" w:eastAsia="Times New Roman" w:hAnsi="AvenirNext LT Pro Regular"/>
                <w:color w:val="404040"/>
              </w:rPr>
            </w:pPr>
            <w:r w:rsidRPr="001E6A87">
              <w:rPr>
                <w:rFonts w:ascii="AvenirNext LT Pro Regular" w:eastAsia="Times New Roman" w:hAnsi="AvenirNext LT Pro Regular"/>
                <w:color w:val="404040"/>
              </w:rPr>
              <w:t>Reģ. Nr. 90000086008</w:t>
            </w:r>
          </w:p>
        </w:tc>
      </w:tr>
      <w:tr w:rsidR="004962F4" w:rsidRPr="004962F4" w14:paraId="6E83E4AA" w14:textId="77777777" w:rsidTr="00304450">
        <w:trPr>
          <w:jc w:val="center"/>
        </w:trPr>
        <w:tc>
          <w:tcPr>
            <w:tcW w:w="3319" w:type="dxa"/>
            <w:shd w:val="clear" w:color="auto" w:fill="auto"/>
          </w:tcPr>
          <w:p w14:paraId="45263CC0"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66F5607F"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2459587D" w14:textId="77777777" w:rsidTr="00304450">
        <w:trPr>
          <w:jc w:val="center"/>
        </w:trPr>
        <w:tc>
          <w:tcPr>
            <w:tcW w:w="3319" w:type="dxa"/>
            <w:shd w:val="clear" w:color="auto" w:fill="auto"/>
          </w:tcPr>
          <w:p w14:paraId="54E8499D" w14:textId="77777777" w:rsidR="004962F4" w:rsidRPr="004962F4" w:rsidRDefault="004962F4" w:rsidP="00285BE8">
            <w:pPr>
              <w:spacing w:before="10" w:after="4" w:line="240" w:lineRule="auto"/>
              <w:rPr>
                <w:rFonts w:ascii="AvenirNext LT Pro Regular" w:eastAsia="Times New Roman" w:hAnsi="AvenirNext LT Pro Regular"/>
                <w:b/>
                <w:color w:val="404040"/>
              </w:rPr>
            </w:pPr>
            <w:r w:rsidRPr="004962F4">
              <w:rPr>
                <w:rFonts w:ascii="AvenirNext LT Pro Regular" w:eastAsia="Times New Roman" w:hAnsi="AvenirNext LT Pro Regular"/>
                <w:b/>
                <w:color w:val="404040"/>
              </w:rPr>
              <w:t>Izpildītājs</w:t>
            </w:r>
          </w:p>
        </w:tc>
        <w:tc>
          <w:tcPr>
            <w:tcW w:w="5701" w:type="dxa"/>
            <w:shd w:val="clear" w:color="auto" w:fill="auto"/>
          </w:tcPr>
          <w:p w14:paraId="6E5CEF9D"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r w:rsidRPr="004962F4">
              <w:rPr>
                <w:rFonts w:ascii="AvenirNext LT Pro Regular" w:eastAsia="Times New Roman" w:hAnsi="AvenirNext LT Pro Regular"/>
                <w:b/>
                <w:color w:val="404040"/>
              </w:rPr>
              <w:t xml:space="preserve">SIA </w:t>
            </w:r>
            <w:r w:rsidRPr="004962F4">
              <w:rPr>
                <w:rFonts w:eastAsia="Times New Roman" w:cs="Calibri"/>
                <w:b/>
                <w:color w:val="404040"/>
              </w:rPr>
              <w:t>"</w:t>
            </w:r>
            <w:r w:rsidRPr="004962F4">
              <w:rPr>
                <w:rFonts w:ascii="AvenirNext LT Pro Regular" w:eastAsia="Times New Roman" w:hAnsi="AvenirNext LT Pro Regular"/>
                <w:b/>
                <w:color w:val="404040"/>
              </w:rPr>
              <w:t>CMB</w:t>
            </w:r>
            <w:r w:rsidRPr="004962F4">
              <w:rPr>
                <w:rFonts w:eastAsia="Times New Roman" w:cs="Calibri"/>
                <w:b/>
                <w:color w:val="404040"/>
              </w:rPr>
              <w:t>"</w:t>
            </w:r>
          </w:p>
          <w:p w14:paraId="7E61433B"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r w:rsidRPr="004962F4">
              <w:rPr>
                <w:rFonts w:ascii="AvenirNext LT Pro Regular" w:eastAsia="Times New Roman" w:hAnsi="AvenirNext LT Pro Regular"/>
                <w:color w:val="404040"/>
              </w:rPr>
              <w:t>Ventspils iela 48, Rīga, LV – 1002</w:t>
            </w:r>
          </w:p>
          <w:p w14:paraId="745D2F88"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r w:rsidRPr="004962F4">
              <w:rPr>
                <w:rFonts w:ascii="AvenirNext LT Pro Regular" w:eastAsia="Times New Roman" w:hAnsi="AvenirNext LT Pro Regular"/>
                <w:color w:val="404040"/>
              </w:rPr>
              <w:t>Reģ. Nr. 43603024025</w:t>
            </w:r>
          </w:p>
          <w:p w14:paraId="35F57369" w14:textId="77777777" w:rsidR="004962F4" w:rsidRPr="004962F4" w:rsidRDefault="004962F4" w:rsidP="00285BE8">
            <w:pPr>
              <w:spacing w:before="10" w:after="4" w:line="240" w:lineRule="auto"/>
              <w:rPr>
                <w:rFonts w:ascii="AvenirNext LT Pro Regular" w:eastAsia="Times New Roman" w:hAnsi="AvenirNext LT Pro Regular"/>
                <w:color w:val="404040"/>
              </w:rPr>
            </w:pPr>
            <w:r w:rsidRPr="004962F4">
              <w:rPr>
                <w:rFonts w:ascii="AvenirNext LT Pro Regular" w:eastAsia="Times New Roman" w:hAnsi="AvenirNext LT Pro Regular"/>
                <w:color w:val="404040"/>
              </w:rPr>
              <w:t>Būvkomersanta reģ. Nr. 0598-R</w:t>
            </w:r>
          </w:p>
        </w:tc>
      </w:tr>
      <w:tr w:rsidR="004962F4" w:rsidRPr="004962F4" w14:paraId="0A62205C" w14:textId="77777777" w:rsidTr="00304450">
        <w:trPr>
          <w:jc w:val="center"/>
        </w:trPr>
        <w:tc>
          <w:tcPr>
            <w:tcW w:w="3319" w:type="dxa"/>
            <w:shd w:val="clear" w:color="auto" w:fill="auto"/>
          </w:tcPr>
          <w:p w14:paraId="12A488FB"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4D27C94B"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1A28D3BD" w14:textId="77777777" w:rsidTr="00304450">
        <w:trPr>
          <w:trHeight w:val="205"/>
          <w:jc w:val="center"/>
        </w:trPr>
        <w:tc>
          <w:tcPr>
            <w:tcW w:w="3319" w:type="dxa"/>
            <w:shd w:val="clear" w:color="auto" w:fill="auto"/>
          </w:tcPr>
          <w:p w14:paraId="7180224A"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5BB06BEA"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r>
      <w:tr w:rsidR="004962F4" w:rsidRPr="004962F4" w14:paraId="73DF0F9A" w14:textId="77777777" w:rsidTr="00304450">
        <w:trPr>
          <w:jc w:val="center"/>
        </w:trPr>
        <w:tc>
          <w:tcPr>
            <w:tcW w:w="3319" w:type="dxa"/>
            <w:shd w:val="clear" w:color="auto" w:fill="auto"/>
          </w:tcPr>
          <w:p w14:paraId="2B4FCA6F" w14:textId="40DE1194"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F15D6D2" w14:textId="355960A9"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1E4202B3" w14:textId="77777777" w:rsidTr="00304450">
        <w:trPr>
          <w:jc w:val="center"/>
        </w:trPr>
        <w:tc>
          <w:tcPr>
            <w:tcW w:w="3319" w:type="dxa"/>
            <w:shd w:val="clear" w:color="auto" w:fill="auto"/>
          </w:tcPr>
          <w:p w14:paraId="4F667491" w14:textId="77777777" w:rsidR="004962F4" w:rsidRPr="004962F4" w:rsidRDefault="004962F4" w:rsidP="00285BE8">
            <w:pPr>
              <w:spacing w:before="10" w:after="4" w:line="240" w:lineRule="auto"/>
              <w:rPr>
                <w:rFonts w:ascii="AvenirNext LT Pro Regular" w:eastAsia="Times New Roman" w:hAnsi="AvenirNext LT Pro Regular"/>
                <w:b/>
                <w:color w:val="404040"/>
              </w:rPr>
            </w:pPr>
          </w:p>
        </w:tc>
        <w:tc>
          <w:tcPr>
            <w:tcW w:w="5701" w:type="dxa"/>
            <w:shd w:val="clear" w:color="auto" w:fill="auto"/>
          </w:tcPr>
          <w:p w14:paraId="2892AEA0" w14:textId="77777777" w:rsidR="004962F4" w:rsidRPr="004962F4" w:rsidRDefault="004962F4" w:rsidP="00285BE8">
            <w:pPr>
              <w:spacing w:before="10" w:after="4" w:line="240" w:lineRule="auto"/>
              <w:rPr>
                <w:rFonts w:ascii="AvenirNext LT Pro Regular" w:eastAsia="Times New Roman" w:hAnsi="AvenirNext LT Pro Regular"/>
                <w:color w:val="404040"/>
              </w:rPr>
            </w:pPr>
          </w:p>
        </w:tc>
      </w:tr>
      <w:tr w:rsidR="004962F4" w:rsidRPr="004962F4" w14:paraId="0FEB01C2" w14:textId="77777777" w:rsidTr="00304450">
        <w:trPr>
          <w:jc w:val="center"/>
        </w:trPr>
        <w:tc>
          <w:tcPr>
            <w:tcW w:w="3319" w:type="dxa"/>
            <w:shd w:val="clear" w:color="auto" w:fill="auto"/>
          </w:tcPr>
          <w:p w14:paraId="656E46F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52A49B6A"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26D4E263" w14:textId="77777777" w:rsidTr="00304450">
        <w:trPr>
          <w:jc w:val="center"/>
        </w:trPr>
        <w:tc>
          <w:tcPr>
            <w:tcW w:w="3319" w:type="dxa"/>
            <w:shd w:val="clear" w:color="auto" w:fill="auto"/>
          </w:tcPr>
          <w:p w14:paraId="45AF378F" w14:textId="77777777"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6DF338BF"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79DC602A" w14:textId="77777777" w:rsidTr="00304450">
        <w:trPr>
          <w:jc w:val="center"/>
        </w:trPr>
        <w:tc>
          <w:tcPr>
            <w:tcW w:w="3319" w:type="dxa"/>
            <w:shd w:val="clear" w:color="auto" w:fill="auto"/>
          </w:tcPr>
          <w:p w14:paraId="4FFDB220" w14:textId="3BAA3AA4" w:rsidR="004962F4" w:rsidRPr="004962F4" w:rsidRDefault="004962F4" w:rsidP="00285BE8">
            <w:pPr>
              <w:spacing w:before="10" w:after="4" w:line="240" w:lineRule="auto"/>
              <w:contextualSpacing/>
              <w:rPr>
                <w:rFonts w:ascii="AvenirNext LT Pro Regular" w:eastAsia="Times New Roman" w:hAnsi="AvenirNext LT Pro Regular"/>
                <w:b/>
                <w:color w:val="404040"/>
              </w:rPr>
            </w:pPr>
          </w:p>
        </w:tc>
        <w:tc>
          <w:tcPr>
            <w:tcW w:w="5701" w:type="dxa"/>
            <w:shd w:val="clear" w:color="auto" w:fill="auto"/>
          </w:tcPr>
          <w:p w14:paraId="52A75E60" w14:textId="225540F8"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54C7A47" w14:textId="77777777" w:rsidTr="00304450">
        <w:trPr>
          <w:jc w:val="center"/>
        </w:trPr>
        <w:tc>
          <w:tcPr>
            <w:tcW w:w="3319" w:type="dxa"/>
            <w:shd w:val="clear" w:color="auto" w:fill="auto"/>
          </w:tcPr>
          <w:p w14:paraId="16621C8D"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CEE1946"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6DED6DD" w14:textId="77777777" w:rsidTr="00304450">
        <w:trPr>
          <w:jc w:val="center"/>
        </w:trPr>
        <w:tc>
          <w:tcPr>
            <w:tcW w:w="3319" w:type="dxa"/>
            <w:shd w:val="clear" w:color="auto" w:fill="auto"/>
          </w:tcPr>
          <w:p w14:paraId="41FBEC8E"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8AED99A"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3A8971C2" w14:textId="77777777" w:rsidTr="00304450">
        <w:trPr>
          <w:jc w:val="center"/>
        </w:trPr>
        <w:tc>
          <w:tcPr>
            <w:tcW w:w="3319" w:type="dxa"/>
            <w:shd w:val="clear" w:color="auto" w:fill="auto"/>
          </w:tcPr>
          <w:p w14:paraId="0DE5C81C"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433A9C4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3663CA2D" w14:textId="77777777" w:rsidTr="00304450">
        <w:trPr>
          <w:jc w:val="center"/>
        </w:trPr>
        <w:tc>
          <w:tcPr>
            <w:tcW w:w="3319" w:type="dxa"/>
            <w:shd w:val="clear" w:color="auto" w:fill="auto"/>
          </w:tcPr>
          <w:p w14:paraId="45DDFAE4"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FEEC761"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61F191CF" w14:textId="77777777" w:rsidTr="00304450">
        <w:trPr>
          <w:jc w:val="center"/>
        </w:trPr>
        <w:tc>
          <w:tcPr>
            <w:tcW w:w="3319" w:type="dxa"/>
            <w:shd w:val="clear" w:color="auto" w:fill="auto"/>
          </w:tcPr>
          <w:p w14:paraId="2D4FF697"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FB3DB50"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23DBB1D3" w14:textId="77777777" w:rsidTr="00304450">
        <w:trPr>
          <w:jc w:val="center"/>
        </w:trPr>
        <w:tc>
          <w:tcPr>
            <w:tcW w:w="3319" w:type="dxa"/>
            <w:shd w:val="clear" w:color="auto" w:fill="auto"/>
          </w:tcPr>
          <w:p w14:paraId="0B7394E2"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6C235E0B"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5861331D" w14:textId="77777777" w:rsidTr="00304450">
        <w:trPr>
          <w:jc w:val="center"/>
        </w:trPr>
        <w:tc>
          <w:tcPr>
            <w:tcW w:w="3319" w:type="dxa"/>
            <w:shd w:val="clear" w:color="auto" w:fill="auto"/>
          </w:tcPr>
          <w:p w14:paraId="3E41BFCC"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c>
          <w:tcPr>
            <w:tcW w:w="5701" w:type="dxa"/>
            <w:shd w:val="clear" w:color="auto" w:fill="auto"/>
          </w:tcPr>
          <w:p w14:paraId="7B67CE45"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r w:rsidR="004962F4" w:rsidRPr="004962F4" w14:paraId="76D6DFA7" w14:textId="77777777" w:rsidTr="00304450">
        <w:trPr>
          <w:jc w:val="center"/>
        </w:trPr>
        <w:tc>
          <w:tcPr>
            <w:tcW w:w="3319" w:type="dxa"/>
            <w:shd w:val="clear" w:color="auto" w:fill="auto"/>
          </w:tcPr>
          <w:p w14:paraId="23F2B7BA" w14:textId="412BCA3F" w:rsidR="004962F4" w:rsidRPr="004962F4" w:rsidRDefault="004962F4" w:rsidP="00285BE8">
            <w:pPr>
              <w:spacing w:before="10" w:after="4" w:line="240" w:lineRule="auto"/>
              <w:contextualSpacing/>
              <w:rPr>
                <w:rFonts w:ascii="AvenirNext LT Pro Regular" w:eastAsia="Times New Roman" w:hAnsi="AvenirNext LT Pro Regular"/>
                <w:color w:val="404040"/>
              </w:rPr>
            </w:pPr>
            <w:r w:rsidRPr="009C53A6">
              <w:rPr>
                <w:rFonts w:ascii="AvenirNext LT Pro Regular" w:eastAsia="Times New Roman" w:hAnsi="AvenirNext LT Pro Regular"/>
                <w:color w:val="404040"/>
              </w:rPr>
              <w:t xml:space="preserve">Rīga, </w:t>
            </w:r>
            <w:r w:rsidR="0028719A" w:rsidRPr="009C53A6">
              <w:rPr>
                <w:rFonts w:ascii="AvenirNext LT Pro Regular" w:eastAsia="Times New Roman" w:hAnsi="AvenirNext LT Pro Regular"/>
                <w:color w:val="404040"/>
              </w:rPr>
              <w:t>19</w:t>
            </w:r>
            <w:r w:rsidRPr="009C53A6">
              <w:rPr>
                <w:rFonts w:ascii="AvenirNext LT Pro Regular" w:eastAsia="Times New Roman" w:hAnsi="AvenirNext LT Pro Regular"/>
                <w:color w:val="404040"/>
              </w:rPr>
              <w:t>.11.201</w:t>
            </w:r>
            <w:r w:rsidR="0028719A" w:rsidRPr="009C53A6">
              <w:rPr>
                <w:rFonts w:ascii="AvenirNext LT Pro Regular" w:eastAsia="Times New Roman" w:hAnsi="AvenirNext LT Pro Regular"/>
                <w:color w:val="404040"/>
              </w:rPr>
              <w:t>9</w:t>
            </w:r>
            <w:r w:rsidRPr="009C53A6">
              <w:rPr>
                <w:rFonts w:ascii="AvenirNext LT Pro Regular" w:eastAsia="Times New Roman" w:hAnsi="AvenirNext LT Pro Regular"/>
                <w:color w:val="404040"/>
              </w:rPr>
              <w:t>.</w:t>
            </w:r>
          </w:p>
        </w:tc>
        <w:tc>
          <w:tcPr>
            <w:tcW w:w="5701" w:type="dxa"/>
            <w:shd w:val="clear" w:color="auto" w:fill="auto"/>
          </w:tcPr>
          <w:p w14:paraId="317F2C65" w14:textId="77777777" w:rsidR="004962F4" w:rsidRPr="004962F4" w:rsidRDefault="004962F4" w:rsidP="00285BE8">
            <w:pPr>
              <w:spacing w:before="10" w:after="4" w:line="240" w:lineRule="auto"/>
              <w:contextualSpacing/>
              <w:rPr>
                <w:rFonts w:ascii="AvenirNext LT Pro Regular" w:eastAsia="Times New Roman" w:hAnsi="AvenirNext LT Pro Regular"/>
                <w:color w:val="404040"/>
              </w:rPr>
            </w:pPr>
          </w:p>
        </w:tc>
      </w:tr>
    </w:tbl>
    <w:p w14:paraId="2C4EF604" w14:textId="4BE59D91" w:rsidR="004962F4" w:rsidRDefault="004962F4" w:rsidP="004962F4">
      <w:pPr>
        <w:spacing w:before="10" w:after="4" w:line="240" w:lineRule="auto"/>
        <w:jc w:val="center"/>
        <w:rPr>
          <w:rFonts w:ascii="Avenir Next" w:eastAsia="Times New Roman" w:hAnsi="Avenir Next"/>
          <w:color w:val="404040"/>
          <w:szCs w:val="24"/>
        </w:rPr>
      </w:pPr>
    </w:p>
    <w:p w14:paraId="42DA9EA4" w14:textId="77777777" w:rsidR="00737EAF" w:rsidRPr="00737EAF" w:rsidRDefault="00737EAF" w:rsidP="00737EAF">
      <w:pPr>
        <w:rPr>
          <w:rFonts w:ascii="Avenir Next" w:eastAsia="Times New Roman" w:hAnsi="Avenir Next"/>
          <w:szCs w:val="24"/>
        </w:rPr>
      </w:pPr>
    </w:p>
    <w:p w14:paraId="6C40C41A" w14:textId="77777777" w:rsidR="00E73A68" w:rsidRPr="00182226" w:rsidRDefault="00E73A68" w:rsidP="00E73A68">
      <w:pPr>
        <w:pageBreakBefore/>
        <w:spacing w:after="0" w:line="240" w:lineRule="auto"/>
        <w:jc w:val="center"/>
        <w:rPr>
          <w:rFonts w:ascii="AvenirNext LT Pro Regular" w:eastAsia="Times New Roman" w:hAnsi="AvenirNext LT Pro Regular"/>
          <w:b/>
          <w:sz w:val="28"/>
          <w:szCs w:val="24"/>
          <w:lang w:eastAsia="lv-LV"/>
        </w:rPr>
      </w:pPr>
      <w:r w:rsidRPr="00182226">
        <w:rPr>
          <w:rFonts w:ascii="AvenirNext LT Pro Regular" w:eastAsia="Times New Roman" w:hAnsi="AvenirNext LT Pro Regular"/>
          <w:b/>
          <w:sz w:val="28"/>
          <w:szCs w:val="24"/>
          <w:lang w:eastAsia="lv-LV"/>
        </w:rPr>
        <w:lastRenderedPageBreak/>
        <w:t>SATURS</w:t>
      </w:r>
    </w:p>
    <w:p w14:paraId="0BB012AF" w14:textId="77777777" w:rsidR="00E73A68" w:rsidRPr="00E73A68" w:rsidRDefault="00E73A68" w:rsidP="00E73A68">
      <w:pPr>
        <w:spacing w:after="0" w:line="240" w:lineRule="auto"/>
        <w:jc w:val="both"/>
        <w:rPr>
          <w:rFonts w:ascii="AvenirNext LT Pro Regular" w:eastAsia="Times New Roman" w:hAnsi="AvenirNext LT Pro Regular"/>
          <w:sz w:val="24"/>
          <w:szCs w:val="24"/>
          <w:highlight w:val="red"/>
          <w:lang w:eastAsia="lv-LV"/>
        </w:rPr>
      </w:pPr>
    </w:p>
    <w:p w14:paraId="356E975B" w14:textId="525E46C6" w:rsidR="004554F6" w:rsidRDefault="00CF1799">
      <w:pPr>
        <w:pStyle w:val="TOC1"/>
        <w:rPr>
          <w:rFonts w:asciiTheme="minorHAnsi" w:eastAsiaTheme="minorEastAsia" w:hAnsiTheme="minorHAnsi" w:cstheme="minorBidi"/>
          <w:caps w:val="0"/>
          <w:noProof/>
          <w:sz w:val="22"/>
          <w:szCs w:val="22"/>
        </w:rPr>
      </w:pPr>
      <w:r>
        <w:rPr>
          <w:caps w:val="0"/>
          <w:highlight w:val="red"/>
        </w:rPr>
        <w:fldChar w:fldCharType="begin"/>
      </w:r>
      <w:r>
        <w:rPr>
          <w:caps w:val="0"/>
          <w:highlight w:val="red"/>
        </w:rPr>
        <w:instrText xml:space="preserve"> TOC \h \z \t "Saturam 1,1,Saturam 1.1.,2" </w:instrText>
      </w:r>
      <w:r>
        <w:rPr>
          <w:caps w:val="0"/>
          <w:highlight w:val="red"/>
        </w:rPr>
        <w:fldChar w:fldCharType="separate"/>
      </w:r>
      <w:hyperlink w:anchor="_Toc24713364" w:history="1">
        <w:r w:rsidR="004554F6" w:rsidRPr="002906C9">
          <w:rPr>
            <w:rStyle w:val="Hyperlink"/>
            <w:noProof/>
            <w:shd w:val="clear" w:color="auto" w:fill="FFFFFF"/>
          </w:rPr>
          <w:t>1. Vispārīga informācija</w:t>
        </w:r>
        <w:r w:rsidR="004554F6">
          <w:rPr>
            <w:noProof/>
            <w:webHidden/>
          </w:rPr>
          <w:tab/>
        </w:r>
        <w:r w:rsidR="004554F6">
          <w:rPr>
            <w:noProof/>
            <w:webHidden/>
          </w:rPr>
          <w:fldChar w:fldCharType="begin"/>
        </w:r>
        <w:r w:rsidR="004554F6">
          <w:rPr>
            <w:noProof/>
            <w:webHidden/>
          </w:rPr>
          <w:instrText xml:space="preserve"> PAGEREF _Toc24713364 \h </w:instrText>
        </w:r>
        <w:r w:rsidR="004554F6">
          <w:rPr>
            <w:noProof/>
            <w:webHidden/>
          </w:rPr>
        </w:r>
        <w:r w:rsidR="004554F6">
          <w:rPr>
            <w:noProof/>
            <w:webHidden/>
          </w:rPr>
          <w:fldChar w:fldCharType="separate"/>
        </w:r>
        <w:r w:rsidR="00CB7204">
          <w:rPr>
            <w:noProof/>
            <w:webHidden/>
          </w:rPr>
          <w:t>3</w:t>
        </w:r>
        <w:r w:rsidR="004554F6">
          <w:rPr>
            <w:noProof/>
            <w:webHidden/>
          </w:rPr>
          <w:fldChar w:fldCharType="end"/>
        </w:r>
      </w:hyperlink>
    </w:p>
    <w:p w14:paraId="6EB1423E" w14:textId="307D2E1F" w:rsidR="004554F6" w:rsidRDefault="00680745">
      <w:pPr>
        <w:pStyle w:val="TOC2"/>
        <w:rPr>
          <w:rFonts w:asciiTheme="minorHAnsi" w:eastAsiaTheme="minorEastAsia" w:hAnsiTheme="minorHAnsi" w:cstheme="minorBidi"/>
          <w:noProof/>
          <w:sz w:val="22"/>
          <w:szCs w:val="22"/>
        </w:rPr>
      </w:pPr>
      <w:hyperlink w:anchor="_Toc24713365" w:history="1">
        <w:r w:rsidR="004554F6" w:rsidRPr="002906C9">
          <w:rPr>
            <w:rStyle w:val="Hyperlink"/>
            <w:noProof/>
            <w:shd w:val="clear" w:color="auto" w:fill="FFFFFF"/>
          </w:rPr>
          <w:t>1.1. Vispārīgas ziņas par būvi</w:t>
        </w:r>
        <w:r w:rsidR="004554F6">
          <w:rPr>
            <w:noProof/>
            <w:webHidden/>
          </w:rPr>
          <w:tab/>
        </w:r>
        <w:r w:rsidR="004554F6">
          <w:rPr>
            <w:noProof/>
            <w:webHidden/>
          </w:rPr>
          <w:fldChar w:fldCharType="begin"/>
        </w:r>
        <w:r w:rsidR="004554F6">
          <w:rPr>
            <w:noProof/>
            <w:webHidden/>
          </w:rPr>
          <w:instrText xml:space="preserve"> PAGEREF _Toc24713365 \h </w:instrText>
        </w:r>
        <w:r w:rsidR="004554F6">
          <w:rPr>
            <w:noProof/>
            <w:webHidden/>
          </w:rPr>
        </w:r>
        <w:r w:rsidR="004554F6">
          <w:rPr>
            <w:noProof/>
            <w:webHidden/>
          </w:rPr>
          <w:fldChar w:fldCharType="separate"/>
        </w:r>
        <w:r w:rsidR="00CB7204">
          <w:rPr>
            <w:noProof/>
            <w:webHidden/>
          </w:rPr>
          <w:t>3</w:t>
        </w:r>
        <w:r w:rsidR="004554F6">
          <w:rPr>
            <w:noProof/>
            <w:webHidden/>
          </w:rPr>
          <w:fldChar w:fldCharType="end"/>
        </w:r>
      </w:hyperlink>
    </w:p>
    <w:p w14:paraId="2147299B" w14:textId="589ED6F4" w:rsidR="004554F6" w:rsidRDefault="00680745">
      <w:pPr>
        <w:pStyle w:val="TOC2"/>
        <w:rPr>
          <w:rFonts w:asciiTheme="minorHAnsi" w:eastAsiaTheme="minorEastAsia" w:hAnsiTheme="minorHAnsi" w:cstheme="minorBidi"/>
          <w:noProof/>
          <w:sz w:val="22"/>
          <w:szCs w:val="22"/>
        </w:rPr>
      </w:pPr>
      <w:hyperlink w:anchor="_Toc24713366" w:history="1">
        <w:r w:rsidR="004554F6" w:rsidRPr="002906C9">
          <w:rPr>
            <w:rStyle w:val="Hyperlink"/>
            <w:noProof/>
            <w:shd w:val="clear" w:color="auto" w:fill="FFFFFF"/>
          </w:rPr>
          <w:t>1.2. Izmantotā dokumentācija</w:t>
        </w:r>
        <w:r w:rsidR="004554F6">
          <w:rPr>
            <w:noProof/>
            <w:webHidden/>
          </w:rPr>
          <w:tab/>
        </w:r>
        <w:r w:rsidR="004554F6">
          <w:rPr>
            <w:noProof/>
            <w:webHidden/>
          </w:rPr>
          <w:fldChar w:fldCharType="begin"/>
        </w:r>
        <w:r w:rsidR="004554F6">
          <w:rPr>
            <w:noProof/>
            <w:webHidden/>
          </w:rPr>
          <w:instrText xml:space="preserve"> PAGEREF _Toc24713366 \h </w:instrText>
        </w:r>
        <w:r w:rsidR="004554F6">
          <w:rPr>
            <w:noProof/>
            <w:webHidden/>
          </w:rPr>
        </w:r>
        <w:r w:rsidR="004554F6">
          <w:rPr>
            <w:noProof/>
            <w:webHidden/>
          </w:rPr>
          <w:fldChar w:fldCharType="separate"/>
        </w:r>
        <w:r w:rsidR="00CB7204">
          <w:rPr>
            <w:noProof/>
            <w:webHidden/>
          </w:rPr>
          <w:t>4</w:t>
        </w:r>
        <w:r w:rsidR="004554F6">
          <w:rPr>
            <w:noProof/>
            <w:webHidden/>
          </w:rPr>
          <w:fldChar w:fldCharType="end"/>
        </w:r>
      </w:hyperlink>
    </w:p>
    <w:p w14:paraId="4213D422" w14:textId="54A266EF" w:rsidR="004554F6" w:rsidRDefault="00680745">
      <w:pPr>
        <w:pStyle w:val="TOC1"/>
        <w:rPr>
          <w:rFonts w:asciiTheme="minorHAnsi" w:eastAsiaTheme="minorEastAsia" w:hAnsiTheme="minorHAnsi" w:cstheme="minorBidi"/>
          <w:caps w:val="0"/>
          <w:noProof/>
          <w:sz w:val="22"/>
          <w:szCs w:val="22"/>
        </w:rPr>
      </w:pPr>
      <w:hyperlink w:anchor="_Toc24713367" w:history="1">
        <w:r w:rsidR="004554F6" w:rsidRPr="002906C9">
          <w:rPr>
            <w:rStyle w:val="Hyperlink"/>
            <w:noProof/>
          </w:rPr>
          <w:t>2. Situācija</w:t>
        </w:r>
        <w:r w:rsidR="004554F6">
          <w:rPr>
            <w:noProof/>
            <w:webHidden/>
          </w:rPr>
          <w:tab/>
        </w:r>
        <w:r w:rsidR="004554F6">
          <w:rPr>
            <w:noProof/>
            <w:webHidden/>
          </w:rPr>
          <w:fldChar w:fldCharType="begin"/>
        </w:r>
        <w:r w:rsidR="004554F6">
          <w:rPr>
            <w:noProof/>
            <w:webHidden/>
          </w:rPr>
          <w:instrText xml:space="preserve"> PAGEREF _Toc24713367 \h </w:instrText>
        </w:r>
        <w:r w:rsidR="004554F6">
          <w:rPr>
            <w:noProof/>
            <w:webHidden/>
          </w:rPr>
        </w:r>
        <w:r w:rsidR="004554F6">
          <w:rPr>
            <w:noProof/>
            <w:webHidden/>
          </w:rPr>
          <w:fldChar w:fldCharType="separate"/>
        </w:r>
        <w:r w:rsidR="00CB7204">
          <w:rPr>
            <w:noProof/>
            <w:webHidden/>
          </w:rPr>
          <w:t>4</w:t>
        </w:r>
        <w:r w:rsidR="004554F6">
          <w:rPr>
            <w:noProof/>
            <w:webHidden/>
          </w:rPr>
          <w:fldChar w:fldCharType="end"/>
        </w:r>
      </w:hyperlink>
    </w:p>
    <w:p w14:paraId="0DBDF85E" w14:textId="26C3903C" w:rsidR="004554F6" w:rsidRDefault="00680745">
      <w:pPr>
        <w:pStyle w:val="TOC2"/>
        <w:rPr>
          <w:rFonts w:asciiTheme="minorHAnsi" w:eastAsiaTheme="minorEastAsia" w:hAnsiTheme="minorHAnsi" w:cstheme="minorBidi"/>
          <w:noProof/>
          <w:sz w:val="22"/>
          <w:szCs w:val="22"/>
        </w:rPr>
      </w:pPr>
      <w:hyperlink w:anchor="_Toc24713368" w:history="1">
        <w:r w:rsidR="004554F6" w:rsidRPr="002906C9">
          <w:rPr>
            <w:rStyle w:val="Hyperlink"/>
            <w:noProof/>
          </w:rPr>
          <w:t>2.1. zemesgabala izmantošanas atbilstība teritorijas plānojumam, zemesgabala platība (m</w:t>
        </w:r>
        <w:r w:rsidR="004554F6" w:rsidRPr="002906C9">
          <w:rPr>
            <w:rStyle w:val="Hyperlink"/>
            <w:noProof/>
            <w:vertAlign w:val="superscript"/>
          </w:rPr>
          <w:t>2</w:t>
        </w:r>
        <w:r w:rsidR="004554F6" w:rsidRPr="002906C9">
          <w:rPr>
            <w:rStyle w:val="Hyperlink"/>
            <w:noProof/>
          </w:rPr>
          <w:t xml:space="preserve"> - pilsētās, ha - lauku teritorijās)</w:t>
        </w:r>
        <w:r w:rsidR="004554F6">
          <w:rPr>
            <w:noProof/>
            <w:webHidden/>
          </w:rPr>
          <w:tab/>
        </w:r>
        <w:r w:rsidR="004554F6">
          <w:rPr>
            <w:noProof/>
            <w:webHidden/>
          </w:rPr>
          <w:fldChar w:fldCharType="begin"/>
        </w:r>
        <w:r w:rsidR="004554F6">
          <w:rPr>
            <w:noProof/>
            <w:webHidden/>
          </w:rPr>
          <w:instrText xml:space="preserve"> PAGEREF _Toc24713368 \h </w:instrText>
        </w:r>
        <w:r w:rsidR="004554F6">
          <w:rPr>
            <w:noProof/>
            <w:webHidden/>
          </w:rPr>
        </w:r>
        <w:r w:rsidR="004554F6">
          <w:rPr>
            <w:noProof/>
            <w:webHidden/>
          </w:rPr>
          <w:fldChar w:fldCharType="separate"/>
        </w:r>
        <w:r w:rsidR="00CB7204">
          <w:rPr>
            <w:noProof/>
            <w:webHidden/>
          </w:rPr>
          <w:t>4</w:t>
        </w:r>
        <w:r w:rsidR="004554F6">
          <w:rPr>
            <w:noProof/>
            <w:webHidden/>
          </w:rPr>
          <w:fldChar w:fldCharType="end"/>
        </w:r>
      </w:hyperlink>
    </w:p>
    <w:p w14:paraId="4BEDE3B9" w14:textId="6EB282B7" w:rsidR="004554F6" w:rsidRDefault="00680745">
      <w:pPr>
        <w:pStyle w:val="TOC2"/>
        <w:rPr>
          <w:rFonts w:asciiTheme="minorHAnsi" w:eastAsiaTheme="minorEastAsia" w:hAnsiTheme="minorHAnsi" w:cstheme="minorBidi"/>
          <w:noProof/>
          <w:sz w:val="22"/>
          <w:szCs w:val="22"/>
        </w:rPr>
      </w:pPr>
      <w:hyperlink w:anchor="_Toc24713369" w:history="1">
        <w:r w:rsidR="004554F6" w:rsidRPr="002906C9">
          <w:rPr>
            <w:rStyle w:val="Hyperlink"/>
            <w:noProof/>
          </w:rPr>
          <w:t>2.2. būves izvietojums zemesgabalā</w:t>
        </w:r>
        <w:r w:rsidR="004554F6">
          <w:rPr>
            <w:noProof/>
            <w:webHidden/>
          </w:rPr>
          <w:tab/>
        </w:r>
        <w:r w:rsidR="004554F6">
          <w:rPr>
            <w:noProof/>
            <w:webHidden/>
          </w:rPr>
          <w:fldChar w:fldCharType="begin"/>
        </w:r>
        <w:r w:rsidR="004554F6">
          <w:rPr>
            <w:noProof/>
            <w:webHidden/>
          </w:rPr>
          <w:instrText xml:space="preserve"> PAGEREF _Toc24713369 \h </w:instrText>
        </w:r>
        <w:r w:rsidR="004554F6">
          <w:rPr>
            <w:noProof/>
            <w:webHidden/>
          </w:rPr>
        </w:r>
        <w:r w:rsidR="004554F6">
          <w:rPr>
            <w:noProof/>
            <w:webHidden/>
          </w:rPr>
          <w:fldChar w:fldCharType="separate"/>
        </w:r>
        <w:r w:rsidR="00CB7204">
          <w:rPr>
            <w:noProof/>
            <w:webHidden/>
          </w:rPr>
          <w:t>4</w:t>
        </w:r>
        <w:r w:rsidR="004554F6">
          <w:rPr>
            <w:noProof/>
            <w:webHidden/>
          </w:rPr>
          <w:fldChar w:fldCharType="end"/>
        </w:r>
      </w:hyperlink>
    </w:p>
    <w:p w14:paraId="0046052E" w14:textId="28C732EE" w:rsidR="004554F6" w:rsidRDefault="00680745">
      <w:pPr>
        <w:pStyle w:val="TOC2"/>
        <w:rPr>
          <w:rFonts w:asciiTheme="minorHAnsi" w:eastAsiaTheme="minorEastAsia" w:hAnsiTheme="minorHAnsi" w:cstheme="minorBidi"/>
          <w:noProof/>
          <w:sz w:val="22"/>
          <w:szCs w:val="22"/>
        </w:rPr>
      </w:pPr>
      <w:hyperlink w:anchor="_Toc24713370" w:history="1">
        <w:r w:rsidR="004554F6" w:rsidRPr="002906C9">
          <w:rPr>
            <w:rStyle w:val="Hyperlink"/>
            <w:noProof/>
          </w:rPr>
          <w:t>2.3. būves plānojums</w:t>
        </w:r>
        <w:r w:rsidR="004554F6">
          <w:rPr>
            <w:noProof/>
            <w:webHidden/>
          </w:rPr>
          <w:tab/>
        </w:r>
        <w:r w:rsidR="004554F6">
          <w:rPr>
            <w:noProof/>
            <w:webHidden/>
          </w:rPr>
          <w:fldChar w:fldCharType="begin"/>
        </w:r>
        <w:r w:rsidR="004554F6">
          <w:rPr>
            <w:noProof/>
            <w:webHidden/>
          </w:rPr>
          <w:instrText xml:space="preserve"> PAGEREF _Toc24713370 \h </w:instrText>
        </w:r>
        <w:r w:rsidR="004554F6">
          <w:rPr>
            <w:noProof/>
            <w:webHidden/>
          </w:rPr>
        </w:r>
        <w:r w:rsidR="004554F6">
          <w:rPr>
            <w:noProof/>
            <w:webHidden/>
          </w:rPr>
          <w:fldChar w:fldCharType="separate"/>
        </w:r>
        <w:r w:rsidR="00CB7204">
          <w:rPr>
            <w:noProof/>
            <w:webHidden/>
          </w:rPr>
          <w:t>4</w:t>
        </w:r>
        <w:r w:rsidR="004554F6">
          <w:rPr>
            <w:noProof/>
            <w:webHidden/>
          </w:rPr>
          <w:fldChar w:fldCharType="end"/>
        </w:r>
      </w:hyperlink>
    </w:p>
    <w:p w14:paraId="19416871" w14:textId="0E6796C4" w:rsidR="004554F6" w:rsidRDefault="00680745">
      <w:pPr>
        <w:pStyle w:val="TOC1"/>
        <w:rPr>
          <w:rFonts w:asciiTheme="minorHAnsi" w:eastAsiaTheme="minorEastAsia" w:hAnsiTheme="minorHAnsi" w:cstheme="minorBidi"/>
          <w:caps w:val="0"/>
          <w:noProof/>
          <w:sz w:val="22"/>
          <w:szCs w:val="22"/>
        </w:rPr>
      </w:pPr>
      <w:hyperlink w:anchor="_Toc24713371" w:history="1">
        <w:r w:rsidR="004554F6" w:rsidRPr="002906C9">
          <w:rPr>
            <w:rStyle w:val="Hyperlink"/>
            <w:noProof/>
          </w:rPr>
          <w:t>4. Būves daļas</w:t>
        </w:r>
        <w:r w:rsidR="004554F6">
          <w:rPr>
            <w:noProof/>
            <w:webHidden/>
          </w:rPr>
          <w:tab/>
        </w:r>
        <w:r w:rsidR="004554F6">
          <w:rPr>
            <w:noProof/>
            <w:webHidden/>
          </w:rPr>
          <w:fldChar w:fldCharType="begin"/>
        </w:r>
        <w:r w:rsidR="004554F6">
          <w:rPr>
            <w:noProof/>
            <w:webHidden/>
          </w:rPr>
          <w:instrText xml:space="preserve"> PAGEREF _Toc24713371 \h </w:instrText>
        </w:r>
        <w:r w:rsidR="004554F6">
          <w:rPr>
            <w:noProof/>
            <w:webHidden/>
          </w:rPr>
        </w:r>
        <w:r w:rsidR="004554F6">
          <w:rPr>
            <w:noProof/>
            <w:webHidden/>
          </w:rPr>
          <w:fldChar w:fldCharType="separate"/>
        </w:r>
        <w:r w:rsidR="00CB7204">
          <w:rPr>
            <w:noProof/>
            <w:webHidden/>
          </w:rPr>
          <w:t>5</w:t>
        </w:r>
        <w:r w:rsidR="004554F6">
          <w:rPr>
            <w:noProof/>
            <w:webHidden/>
          </w:rPr>
          <w:fldChar w:fldCharType="end"/>
        </w:r>
      </w:hyperlink>
    </w:p>
    <w:p w14:paraId="7D506967" w14:textId="6A25C0C7" w:rsidR="004554F6" w:rsidRDefault="00680745">
      <w:pPr>
        <w:pStyle w:val="TOC2"/>
        <w:rPr>
          <w:rFonts w:asciiTheme="minorHAnsi" w:eastAsiaTheme="minorEastAsia" w:hAnsiTheme="minorHAnsi" w:cstheme="minorBidi"/>
          <w:noProof/>
          <w:sz w:val="22"/>
          <w:szCs w:val="22"/>
        </w:rPr>
      </w:pPr>
      <w:hyperlink w:anchor="_Toc24713372" w:history="1">
        <w:r w:rsidR="004554F6" w:rsidRPr="002906C9">
          <w:rPr>
            <w:rStyle w:val="Hyperlink"/>
            <w:noProof/>
            <w:shd w:val="clear" w:color="auto" w:fill="FFFFFF"/>
          </w:rPr>
          <w:t>4.1. pamati un pamatne</w:t>
        </w:r>
        <w:r w:rsidR="004554F6">
          <w:rPr>
            <w:noProof/>
            <w:webHidden/>
          </w:rPr>
          <w:tab/>
        </w:r>
        <w:r w:rsidR="004554F6">
          <w:rPr>
            <w:noProof/>
            <w:webHidden/>
          </w:rPr>
          <w:fldChar w:fldCharType="begin"/>
        </w:r>
        <w:r w:rsidR="004554F6">
          <w:rPr>
            <w:noProof/>
            <w:webHidden/>
          </w:rPr>
          <w:instrText xml:space="preserve"> PAGEREF _Toc24713372 \h </w:instrText>
        </w:r>
        <w:r w:rsidR="004554F6">
          <w:rPr>
            <w:noProof/>
            <w:webHidden/>
          </w:rPr>
        </w:r>
        <w:r w:rsidR="004554F6">
          <w:rPr>
            <w:noProof/>
            <w:webHidden/>
          </w:rPr>
          <w:fldChar w:fldCharType="separate"/>
        </w:r>
        <w:r w:rsidR="00CB7204">
          <w:rPr>
            <w:noProof/>
            <w:webHidden/>
          </w:rPr>
          <w:t>5</w:t>
        </w:r>
        <w:r w:rsidR="004554F6">
          <w:rPr>
            <w:noProof/>
            <w:webHidden/>
          </w:rPr>
          <w:fldChar w:fldCharType="end"/>
        </w:r>
      </w:hyperlink>
    </w:p>
    <w:p w14:paraId="10E87F07" w14:textId="4A802C58" w:rsidR="004554F6" w:rsidRDefault="00680745">
      <w:pPr>
        <w:pStyle w:val="TOC2"/>
        <w:rPr>
          <w:rFonts w:asciiTheme="minorHAnsi" w:eastAsiaTheme="minorEastAsia" w:hAnsiTheme="minorHAnsi" w:cstheme="minorBidi"/>
          <w:noProof/>
          <w:sz w:val="22"/>
          <w:szCs w:val="22"/>
        </w:rPr>
      </w:pPr>
      <w:hyperlink w:anchor="_Toc24713373" w:history="1">
        <w:r w:rsidR="004554F6" w:rsidRPr="002906C9">
          <w:rPr>
            <w:rStyle w:val="Hyperlink"/>
            <w:noProof/>
            <w:shd w:val="clear" w:color="auto" w:fill="FFFFFF"/>
          </w:rPr>
          <w:t>4.2. nesošās sienas, ailu sijas un pārsedzes</w:t>
        </w:r>
        <w:r w:rsidR="004554F6">
          <w:rPr>
            <w:noProof/>
            <w:webHidden/>
          </w:rPr>
          <w:tab/>
        </w:r>
        <w:r w:rsidR="004554F6">
          <w:rPr>
            <w:noProof/>
            <w:webHidden/>
          </w:rPr>
          <w:fldChar w:fldCharType="begin"/>
        </w:r>
        <w:r w:rsidR="004554F6">
          <w:rPr>
            <w:noProof/>
            <w:webHidden/>
          </w:rPr>
          <w:instrText xml:space="preserve"> PAGEREF _Toc24713373 \h </w:instrText>
        </w:r>
        <w:r w:rsidR="004554F6">
          <w:rPr>
            <w:noProof/>
            <w:webHidden/>
          </w:rPr>
        </w:r>
        <w:r w:rsidR="004554F6">
          <w:rPr>
            <w:noProof/>
            <w:webHidden/>
          </w:rPr>
          <w:fldChar w:fldCharType="separate"/>
        </w:r>
        <w:r w:rsidR="00CB7204">
          <w:rPr>
            <w:noProof/>
            <w:webHidden/>
          </w:rPr>
          <w:t>6</w:t>
        </w:r>
        <w:r w:rsidR="004554F6">
          <w:rPr>
            <w:noProof/>
            <w:webHidden/>
          </w:rPr>
          <w:fldChar w:fldCharType="end"/>
        </w:r>
      </w:hyperlink>
    </w:p>
    <w:p w14:paraId="425DD6BB" w14:textId="4488A2B3" w:rsidR="004554F6" w:rsidRDefault="00680745">
      <w:pPr>
        <w:pStyle w:val="TOC2"/>
        <w:rPr>
          <w:rFonts w:asciiTheme="minorHAnsi" w:eastAsiaTheme="minorEastAsia" w:hAnsiTheme="minorHAnsi" w:cstheme="minorBidi"/>
          <w:noProof/>
          <w:sz w:val="22"/>
          <w:szCs w:val="22"/>
        </w:rPr>
      </w:pPr>
      <w:hyperlink w:anchor="_Toc24713374" w:history="1">
        <w:r w:rsidR="004554F6" w:rsidRPr="002906C9">
          <w:rPr>
            <w:rStyle w:val="Hyperlink"/>
            <w:noProof/>
            <w:shd w:val="clear" w:color="auto" w:fill="FFFFFF"/>
          </w:rPr>
          <w:t>4.5. šuvju hermetizācija, hidroizolācija un siltumizolācija</w:t>
        </w:r>
        <w:r w:rsidR="004554F6">
          <w:rPr>
            <w:noProof/>
            <w:webHidden/>
          </w:rPr>
          <w:tab/>
        </w:r>
        <w:r w:rsidR="004554F6">
          <w:rPr>
            <w:noProof/>
            <w:webHidden/>
          </w:rPr>
          <w:fldChar w:fldCharType="begin"/>
        </w:r>
        <w:r w:rsidR="004554F6">
          <w:rPr>
            <w:noProof/>
            <w:webHidden/>
          </w:rPr>
          <w:instrText xml:space="preserve"> PAGEREF _Toc24713374 \h </w:instrText>
        </w:r>
        <w:r w:rsidR="004554F6">
          <w:rPr>
            <w:noProof/>
            <w:webHidden/>
          </w:rPr>
        </w:r>
        <w:r w:rsidR="004554F6">
          <w:rPr>
            <w:noProof/>
            <w:webHidden/>
          </w:rPr>
          <w:fldChar w:fldCharType="separate"/>
        </w:r>
        <w:r w:rsidR="00CB7204">
          <w:rPr>
            <w:noProof/>
            <w:webHidden/>
          </w:rPr>
          <w:t>8</w:t>
        </w:r>
        <w:r w:rsidR="004554F6">
          <w:rPr>
            <w:noProof/>
            <w:webHidden/>
          </w:rPr>
          <w:fldChar w:fldCharType="end"/>
        </w:r>
      </w:hyperlink>
    </w:p>
    <w:p w14:paraId="25039DB3" w14:textId="673A98C0" w:rsidR="004554F6" w:rsidRDefault="00680745">
      <w:pPr>
        <w:pStyle w:val="TOC2"/>
        <w:rPr>
          <w:rFonts w:asciiTheme="minorHAnsi" w:eastAsiaTheme="minorEastAsia" w:hAnsiTheme="minorHAnsi" w:cstheme="minorBidi"/>
          <w:noProof/>
          <w:sz w:val="22"/>
          <w:szCs w:val="22"/>
        </w:rPr>
      </w:pPr>
      <w:hyperlink w:anchor="_Toc24713375" w:history="1">
        <w:r w:rsidR="004554F6" w:rsidRPr="002906C9">
          <w:rPr>
            <w:rStyle w:val="Hyperlink"/>
            <w:noProof/>
            <w:shd w:val="clear" w:color="auto" w:fill="FFFFFF"/>
          </w:rPr>
          <w:t>4.6. pagraba, starpstāvu, bēniņu pārsegumi</w:t>
        </w:r>
        <w:r w:rsidR="004554F6">
          <w:rPr>
            <w:noProof/>
            <w:webHidden/>
          </w:rPr>
          <w:tab/>
        </w:r>
        <w:r w:rsidR="004554F6">
          <w:rPr>
            <w:noProof/>
            <w:webHidden/>
          </w:rPr>
          <w:fldChar w:fldCharType="begin"/>
        </w:r>
        <w:r w:rsidR="004554F6">
          <w:rPr>
            <w:noProof/>
            <w:webHidden/>
          </w:rPr>
          <w:instrText xml:space="preserve"> PAGEREF _Toc24713375 \h </w:instrText>
        </w:r>
        <w:r w:rsidR="004554F6">
          <w:rPr>
            <w:noProof/>
            <w:webHidden/>
          </w:rPr>
        </w:r>
        <w:r w:rsidR="004554F6">
          <w:rPr>
            <w:noProof/>
            <w:webHidden/>
          </w:rPr>
          <w:fldChar w:fldCharType="separate"/>
        </w:r>
        <w:r w:rsidR="00CB7204">
          <w:rPr>
            <w:noProof/>
            <w:webHidden/>
          </w:rPr>
          <w:t>9</w:t>
        </w:r>
        <w:r w:rsidR="004554F6">
          <w:rPr>
            <w:noProof/>
            <w:webHidden/>
          </w:rPr>
          <w:fldChar w:fldCharType="end"/>
        </w:r>
      </w:hyperlink>
    </w:p>
    <w:p w14:paraId="16C5A6BC" w14:textId="639BCDE6" w:rsidR="004554F6" w:rsidRDefault="00680745">
      <w:pPr>
        <w:pStyle w:val="TOC2"/>
        <w:rPr>
          <w:rFonts w:asciiTheme="minorHAnsi" w:eastAsiaTheme="minorEastAsia" w:hAnsiTheme="minorHAnsi" w:cstheme="minorBidi"/>
          <w:noProof/>
          <w:sz w:val="22"/>
          <w:szCs w:val="22"/>
        </w:rPr>
      </w:pPr>
      <w:hyperlink w:anchor="_Toc24713376" w:history="1">
        <w:r w:rsidR="004554F6" w:rsidRPr="002906C9">
          <w:rPr>
            <w:rStyle w:val="Hyperlink"/>
            <w:noProof/>
            <w:shd w:val="clear" w:color="auto" w:fill="FFFFFF"/>
          </w:rPr>
          <w:t>4.7. būves telpiskās noturības elementi</w:t>
        </w:r>
        <w:r w:rsidR="004554F6">
          <w:rPr>
            <w:noProof/>
            <w:webHidden/>
          </w:rPr>
          <w:tab/>
        </w:r>
        <w:r w:rsidR="004554F6">
          <w:rPr>
            <w:noProof/>
            <w:webHidden/>
          </w:rPr>
          <w:fldChar w:fldCharType="begin"/>
        </w:r>
        <w:r w:rsidR="004554F6">
          <w:rPr>
            <w:noProof/>
            <w:webHidden/>
          </w:rPr>
          <w:instrText xml:space="preserve"> PAGEREF _Toc24713376 \h </w:instrText>
        </w:r>
        <w:r w:rsidR="004554F6">
          <w:rPr>
            <w:noProof/>
            <w:webHidden/>
          </w:rPr>
        </w:r>
        <w:r w:rsidR="004554F6">
          <w:rPr>
            <w:noProof/>
            <w:webHidden/>
          </w:rPr>
          <w:fldChar w:fldCharType="separate"/>
        </w:r>
        <w:r w:rsidR="00CB7204">
          <w:rPr>
            <w:noProof/>
            <w:webHidden/>
          </w:rPr>
          <w:t>10</w:t>
        </w:r>
        <w:r w:rsidR="004554F6">
          <w:rPr>
            <w:noProof/>
            <w:webHidden/>
          </w:rPr>
          <w:fldChar w:fldCharType="end"/>
        </w:r>
      </w:hyperlink>
    </w:p>
    <w:p w14:paraId="379A3172" w14:textId="30C88D50" w:rsidR="004554F6" w:rsidRDefault="00680745">
      <w:pPr>
        <w:pStyle w:val="TOC2"/>
        <w:rPr>
          <w:rFonts w:asciiTheme="minorHAnsi" w:eastAsiaTheme="minorEastAsia" w:hAnsiTheme="minorHAnsi" w:cstheme="minorBidi"/>
          <w:noProof/>
          <w:sz w:val="22"/>
          <w:szCs w:val="22"/>
        </w:rPr>
      </w:pPr>
      <w:hyperlink w:anchor="_Toc24713377" w:history="1">
        <w:r w:rsidR="004554F6" w:rsidRPr="002906C9">
          <w:rPr>
            <w:rStyle w:val="Hyperlink"/>
            <w:noProof/>
            <w:shd w:val="clear" w:color="auto" w:fill="FFFFFF"/>
          </w:rPr>
          <w:t xml:space="preserve">4.8. jumta elementi: nesošā konstrukcija, jumta klājs, jumta segums, lietusūdens </w:t>
        </w:r>
        <w:r w:rsidR="004554F6" w:rsidRPr="002906C9">
          <w:rPr>
            <w:rStyle w:val="Hyperlink"/>
            <w:noProof/>
          </w:rPr>
          <w:t>novadsistēma</w:t>
        </w:r>
        <w:r w:rsidR="004554F6">
          <w:rPr>
            <w:noProof/>
            <w:webHidden/>
          </w:rPr>
          <w:tab/>
        </w:r>
        <w:r w:rsidR="004554F6">
          <w:rPr>
            <w:noProof/>
            <w:webHidden/>
          </w:rPr>
          <w:fldChar w:fldCharType="begin"/>
        </w:r>
        <w:r w:rsidR="004554F6">
          <w:rPr>
            <w:noProof/>
            <w:webHidden/>
          </w:rPr>
          <w:instrText xml:space="preserve"> PAGEREF _Toc24713377 \h </w:instrText>
        </w:r>
        <w:r w:rsidR="004554F6">
          <w:rPr>
            <w:noProof/>
            <w:webHidden/>
          </w:rPr>
        </w:r>
        <w:r w:rsidR="004554F6">
          <w:rPr>
            <w:noProof/>
            <w:webHidden/>
          </w:rPr>
          <w:fldChar w:fldCharType="separate"/>
        </w:r>
        <w:r w:rsidR="00CB7204">
          <w:rPr>
            <w:noProof/>
            <w:webHidden/>
          </w:rPr>
          <w:t>10</w:t>
        </w:r>
        <w:r w:rsidR="004554F6">
          <w:rPr>
            <w:noProof/>
            <w:webHidden/>
          </w:rPr>
          <w:fldChar w:fldCharType="end"/>
        </w:r>
      </w:hyperlink>
    </w:p>
    <w:p w14:paraId="3167B044" w14:textId="307B05C5" w:rsidR="004554F6" w:rsidRDefault="00680745">
      <w:pPr>
        <w:pStyle w:val="TOC2"/>
        <w:rPr>
          <w:rFonts w:asciiTheme="minorHAnsi" w:eastAsiaTheme="minorEastAsia" w:hAnsiTheme="minorHAnsi" w:cstheme="minorBidi"/>
          <w:noProof/>
          <w:sz w:val="22"/>
          <w:szCs w:val="22"/>
        </w:rPr>
      </w:pPr>
      <w:hyperlink w:anchor="_Toc24713378" w:history="1">
        <w:r w:rsidR="004554F6" w:rsidRPr="002906C9">
          <w:rPr>
            <w:rStyle w:val="Hyperlink"/>
            <w:noProof/>
            <w:shd w:val="clear" w:color="auto" w:fill="FFFFFF"/>
          </w:rPr>
          <w:t>4.9. balkoni, lodžijas, lieveņi, jumtiņi</w:t>
        </w:r>
        <w:r w:rsidR="004554F6">
          <w:rPr>
            <w:noProof/>
            <w:webHidden/>
          </w:rPr>
          <w:tab/>
        </w:r>
        <w:r w:rsidR="004554F6">
          <w:rPr>
            <w:noProof/>
            <w:webHidden/>
          </w:rPr>
          <w:fldChar w:fldCharType="begin"/>
        </w:r>
        <w:r w:rsidR="004554F6">
          <w:rPr>
            <w:noProof/>
            <w:webHidden/>
          </w:rPr>
          <w:instrText xml:space="preserve"> PAGEREF _Toc24713378 \h </w:instrText>
        </w:r>
        <w:r w:rsidR="004554F6">
          <w:rPr>
            <w:noProof/>
            <w:webHidden/>
          </w:rPr>
        </w:r>
        <w:r w:rsidR="004554F6">
          <w:rPr>
            <w:noProof/>
            <w:webHidden/>
          </w:rPr>
          <w:fldChar w:fldCharType="separate"/>
        </w:r>
        <w:r w:rsidR="00CB7204">
          <w:rPr>
            <w:noProof/>
            <w:webHidden/>
          </w:rPr>
          <w:t>12</w:t>
        </w:r>
        <w:r w:rsidR="004554F6">
          <w:rPr>
            <w:noProof/>
            <w:webHidden/>
          </w:rPr>
          <w:fldChar w:fldCharType="end"/>
        </w:r>
      </w:hyperlink>
    </w:p>
    <w:p w14:paraId="71E1EFF9" w14:textId="5D53CBF5" w:rsidR="004554F6" w:rsidRDefault="00680745">
      <w:pPr>
        <w:pStyle w:val="TOC2"/>
        <w:rPr>
          <w:rFonts w:asciiTheme="minorHAnsi" w:eastAsiaTheme="minorEastAsia" w:hAnsiTheme="minorHAnsi" w:cstheme="minorBidi"/>
          <w:noProof/>
          <w:sz w:val="22"/>
          <w:szCs w:val="22"/>
        </w:rPr>
      </w:pPr>
      <w:hyperlink w:anchor="_Toc24713379" w:history="1">
        <w:r w:rsidR="004554F6" w:rsidRPr="002906C9">
          <w:rPr>
            <w:rStyle w:val="Hyperlink"/>
            <w:noProof/>
            <w:shd w:val="clear" w:color="auto" w:fill="FFFFFF"/>
          </w:rPr>
          <w:t>4.10. kāpnes un pandusi</w:t>
        </w:r>
        <w:r w:rsidR="004554F6">
          <w:rPr>
            <w:noProof/>
            <w:webHidden/>
          </w:rPr>
          <w:tab/>
        </w:r>
        <w:r w:rsidR="004554F6">
          <w:rPr>
            <w:noProof/>
            <w:webHidden/>
          </w:rPr>
          <w:fldChar w:fldCharType="begin"/>
        </w:r>
        <w:r w:rsidR="004554F6">
          <w:rPr>
            <w:noProof/>
            <w:webHidden/>
          </w:rPr>
          <w:instrText xml:space="preserve"> PAGEREF _Toc24713379 \h </w:instrText>
        </w:r>
        <w:r w:rsidR="004554F6">
          <w:rPr>
            <w:noProof/>
            <w:webHidden/>
          </w:rPr>
        </w:r>
        <w:r w:rsidR="004554F6">
          <w:rPr>
            <w:noProof/>
            <w:webHidden/>
          </w:rPr>
          <w:fldChar w:fldCharType="separate"/>
        </w:r>
        <w:r w:rsidR="00CB7204">
          <w:rPr>
            <w:noProof/>
            <w:webHidden/>
          </w:rPr>
          <w:t>12</w:t>
        </w:r>
        <w:r w:rsidR="004554F6">
          <w:rPr>
            <w:noProof/>
            <w:webHidden/>
          </w:rPr>
          <w:fldChar w:fldCharType="end"/>
        </w:r>
      </w:hyperlink>
    </w:p>
    <w:p w14:paraId="03C02A68" w14:textId="73AD3B4E" w:rsidR="004554F6" w:rsidRDefault="00680745">
      <w:pPr>
        <w:pStyle w:val="TOC2"/>
        <w:rPr>
          <w:rFonts w:asciiTheme="minorHAnsi" w:eastAsiaTheme="minorEastAsia" w:hAnsiTheme="minorHAnsi" w:cstheme="minorBidi"/>
          <w:noProof/>
          <w:sz w:val="22"/>
          <w:szCs w:val="22"/>
        </w:rPr>
      </w:pPr>
      <w:hyperlink w:anchor="_Toc24713380" w:history="1">
        <w:r w:rsidR="004554F6" w:rsidRPr="002906C9">
          <w:rPr>
            <w:rStyle w:val="Hyperlink"/>
            <w:noProof/>
            <w:shd w:val="clear" w:color="auto" w:fill="FFFFFF"/>
          </w:rPr>
          <w:t>4.13. ailu izpildījumi: vārti, ārdurvis, iekšdurvis, logi, lūkas</w:t>
        </w:r>
        <w:r w:rsidR="004554F6">
          <w:rPr>
            <w:noProof/>
            <w:webHidden/>
          </w:rPr>
          <w:tab/>
        </w:r>
        <w:r w:rsidR="004554F6">
          <w:rPr>
            <w:noProof/>
            <w:webHidden/>
          </w:rPr>
          <w:fldChar w:fldCharType="begin"/>
        </w:r>
        <w:r w:rsidR="004554F6">
          <w:rPr>
            <w:noProof/>
            <w:webHidden/>
          </w:rPr>
          <w:instrText xml:space="preserve"> PAGEREF _Toc24713380 \h </w:instrText>
        </w:r>
        <w:r w:rsidR="004554F6">
          <w:rPr>
            <w:noProof/>
            <w:webHidden/>
          </w:rPr>
        </w:r>
        <w:r w:rsidR="004554F6">
          <w:rPr>
            <w:noProof/>
            <w:webHidden/>
          </w:rPr>
          <w:fldChar w:fldCharType="separate"/>
        </w:r>
        <w:r w:rsidR="00CB7204">
          <w:rPr>
            <w:noProof/>
            <w:webHidden/>
          </w:rPr>
          <w:t>13</w:t>
        </w:r>
        <w:r w:rsidR="004554F6">
          <w:rPr>
            <w:noProof/>
            <w:webHidden/>
          </w:rPr>
          <w:fldChar w:fldCharType="end"/>
        </w:r>
      </w:hyperlink>
    </w:p>
    <w:p w14:paraId="7E279080" w14:textId="5941C916" w:rsidR="004554F6" w:rsidRDefault="00680745">
      <w:pPr>
        <w:pStyle w:val="TOC2"/>
        <w:rPr>
          <w:rFonts w:asciiTheme="minorHAnsi" w:eastAsiaTheme="minorEastAsia" w:hAnsiTheme="minorHAnsi" w:cstheme="minorBidi"/>
          <w:noProof/>
          <w:sz w:val="22"/>
          <w:szCs w:val="22"/>
        </w:rPr>
      </w:pPr>
      <w:hyperlink w:anchor="_Toc24713381" w:history="1">
        <w:r w:rsidR="004554F6" w:rsidRPr="002906C9">
          <w:rPr>
            <w:rStyle w:val="Hyperlink"/>
            <w:noProof/>
            <w:shd w:val="clear" w:color="auto" w:fill="FFFFFF"/>
          </w:rPr>
          <w:t>4.15. konstrukciju un materiālu ugunsizturība</w:t>
        </w:r>
        <w:r w:rsidR="004554F6">
          <w:rPr>
            <w:noProof/>
            <w:webHidden/>
          </w:rPr>
          <w:tab/>
        </w:r>
        <w:r w:rsidR="004554F6">
          <w:rPr>
            <w:noProof/>
            <w:webHidden/>
          </w:rPr>
          <w:fldChar w:fldCharType="begin"/>
        </w:r>
        <w:r w:rsidR="004554F6">
          <w:rPr>
            <w:noProof/>
            <w:webHidden/>
          </w:rPr>
          <w:instrText xml:space="preserve"> PAGEREF _Toc24713381 \h </w:instrText>
        </w:r>
        <w:r w:rsidR="004554F6">
          <w:rPr>
            <w:noProof/>
            <w:webHidden/>
          </w:rPr>
        </w:r>
        <w:r w:rsidR="004554F6">
          <w:rPr>
            <w:noProof/>
            <w:webHidden/>
          </w:rPr>
          <w:fldChar w:fldCharType="separate"/>
        </w:r>
        <w:r w:rsidR="00CB7204">
          <w:rPr>
            <w:noProof/>
            <w:webHidden/>
          </w:rPr>
          <w:t>14</w:t>
        </w:r>
        <w:r w:rsidR="004554F6">
          <w:rPr>
            <w:noProof/>
            <w:webHidden/>
          </w:rPr>
          <w:fldChar w:fldCharType="end"/>
        </w:r>
      </w:hyperlink>
    </w:p>
    <w:p w14:paraId="4EDF6B98" w14:textId="74740973" w:rsidR="004554F6" w:rsidRDefault="00680745">
      <w:pPr>
        <w:pStyle w:val="TOC1"/>
        <w:rPr>
          <w:rFonts w:asciiTheme="minorHAnsi" w:eastAsiaTheme="minorEastAsia" w:hAnsiTheme="minorHAnsi" w:cstheme="minorBidi"/>
          <w:caps w:val="0"/>
          <w:noProof/>
          <w:sz w:val="22"/>
          <w:szCs w:val="22"/>
        </w:rPr>
      </w:pPr>
      <w:hyperlink w:anchor="_Toc24713382" w:history="1">
        <w:r w:rsidR="004554F6" w:rsidRPr="002906C9">
          <w:rPr>
            <w:rStyle w:val="Hyperlink"/>
            <w:noProof/>
          </w:rPr>
          <w:t>7. Kopsavilkums</w:t>
        </w:r>
        <w:r w:rsidR="004554F6">
          <w:rPr>
            <w:noProof/>
            <w:webHidden/>
          </w:rPr>
          <w:tab/>
        </w:r>
        <w:r w:rsidR="004554F6">
          <w:rPr>
            <w:noProof/>
            <w:webHidden/>
          </w:rPr>
          <w:fldChar w:fldCharType="begin"/>
        </w:r>
        <w:r w:rsidR="004554F6">
          <w:rPr>
            <w:noProof/>
            <w:webHidden/>
          </w:rPr>
          <w:instrText xml:space="preserve"> PAGEREF _Toc24713382 \h </w:instrText>
        </w:r>
        <w:r w:rsidR="004554F6">
          <w:rPr>
            <w:noProof/>
            <w:webHidden/>
          </w:rPr>
        </w:r>
        <w:r w:rsidR="004554F6">
          <w:rPr>
            <w:noProof/>
            <w:webHidden/>
          </w:rPr>
          <w:fldChar w:fldCharType="separate"/>
        </w:r>
        <w:r w:rsidR="00CB7204">
          <w:rPr>
            <w:noProof/>
            <w:webHidden/>
          </w:rPr>
          <w:t>14</w:t>
        </w:r>
        <w:r w:rsidR="004554F6">
          <w:rPr>
            <w:noProof/>
            <w:webHidden/>
          </w:rPr>
          <w:fldChar w:fldCharType="end"/>
        </w:r>
      </w:hyperlink>
    </w:p>
    <w:p w14:paraId="6C2F920A" w14:textId="42F7CB9F" w:rsidR="004554F6" w:rsidRDefault="00680745">
      <w:pPr>
        <w:pStyle w:val="TOC2"/>
        <w:rPr>
          <w:rFonts w:asciiTheme="minorHAnsi" w:eastAsiaTheme="minorEastAsia" w:hAnsiTheme="minorHAnsi" w:cstheme="minorBidi"/>
          <w:noProof/>
          <w:sz w:val="22"/>
          <w:szCs w:val="22"/>
        </w:rPr>
      </w:pPr>
      <w:hyperlink w:anchor="_Toc24713383" w:history="1">
        <w:r w:rsidR="004554F6" w:rsidRPr="002906C9">
          <w:rPr>
            <w:rStyle w:val="Hyperlink"/>
            <w:noProof/>
            <w:shd w:val="clear" w:color="auto" w:fill="FFFFFF"/>
          </w:rPr>
          <w:t>7.1. būves tehniskais nolietojums</w:t>
        </w:r>
        <w:r w:rsidR="004554F6">
          <w:rPr>
            <w:noProof/>
            <w:webHidden/>
          </w:rPr>
          <w:tab/>
        </w:r>
        <w:r w:rsidR="004554F6">
          <w:rPr>
            <w:noProof/>
            <w:webHidden/>
          </w:rPr>
          <w:fldChar w:fldCharType="begin"/>
        </w:r>
        <w:r w:rsidR="004554F6">
          <w:rPr>
            <w:noProof/>
            <w:webHidden/>
          </w:rPr>
          <w:instrText xml:space="preserve"> PAGEREF _Toc24713383 \h </w:instrText>
        </w:r>
        <w:r w:rsidR="004554F6">
          <w:rPr>
            <w:noProof/>
            <w:webHidden/>
          </w:rPr>
        </w:r>
        <w:r w:rsidR="004554F6">
          <w:rPr>
            <w:noProof/>
            <w:webHidden/>
          </w:rPr>
          <w:fldChar w:fldCharType="separate"/>
        </w:r>
        <w:r w:rsidR="00CB7204">
          <w:rPr>
            <w:noProof/>
            <w:webHidden/>
          </w:rPr>
          <w:t>14</w:t>
        </w:r>
        <w:r w:rsidR="004554F6">
          <w:rPr>
            <w:noProof/>
            <w:webHidden/>
          </w:rPr>
          <w:fldChar w:fldCharType="end"/>
        </w:r>
      </w:hyperlink>
    </w:p>
    <w:p w14:paraId="78027214" w14:textId="654FAD92" w:rsidR="004554F6" w:rsidRDefault="00680745">
      <w:pPr>
        <w:pStyle w:val="TOC2"/>
        <w:rPr>
          <w:rFonts w:asciiTheme="minorHAnsi" w:eastAsiaTheme="minorEastAsia" w:hAnsiTheme="minorHAnsi" w:cstheme="minorBidi"/>
          <w:noProof/>
          <w:sz w:val="22"/>
          <w:szCs w:val="22"/>
        </w:rPr>
      </w:pPr>
      <w:hyperlink w:anchor="_Toc24713384" w:history="1">
        <w:r w:rsidR="004554F6" w:rsidRPr="002906C9">
          <w:rPr>
            <w:rStyle w:val="Hyperlink"/>
            <w:noProof/>
            <w:shd w:val="clear" w:color="auto" w:fill="FFFFFF"/>
          </w:rPr>
          <w:t>7.2. secinājumi un ieteikumi</w:t>
        </w:r>
        <w:r w:rsidR="004554F6">
          <w:rPr>
            <w:noProof/>
            <w:webHidden/>
          </w:rPr>
          <w:tab/>
        </w:r>
        <w:r w:rsidR="004554F6">
          <w:rPr>
            <w:noProof/>
            <w:webHidden/>
          </w:rPr>
          <w:fldChar w:fldCharType="begin"/>
        </w:r>
        <w:r w:rsidR="004554F6">
          <w:rPr>
            <w:noProof/>
            <w:webHidden/>
          </w:rPr>
          <w:instrText xml:space="preserve"> PAGEREF _Toc24713384 \h </w:instrText>
        </w:r>
        <w:r w:rsidR="004554F6">
          <w:rPr>
            <w:noProof/>
            <w:webHidden/>
          </w:rPr>
        </w:r>
        <w:r w:rsidR="004554F6">
          <w:rPr>
            <w:noProof/>
            <w:webHidden/>
          </w:rPr>
          <w:fldChar w:fldCharType="separate"/>
        </w:r>
        <w:r w:rsidR="00CB7204">
          <w:rPr>
            <w:noProof/>
            <w:webHidden/>
          </w:rPr>
          <w:t>14</w:t>
        </w:r>
        <w:r w:rsidR="004554F6">
          <w:rPr>
            <w:noProof/>
            <w:webHidden/>
          </w:rPr>
          <w:fldChar w:fldCharType="end"/>
        </w:r>
      </w:hyperlink>
    </w:p>
    <w:p w14:paraId="7F93F006" w14:textId="10DF7190" w:rsidR="004554F6" w:rsidRPr="00377DD1" w:rsidRDefault="00CF1799" w:rsidP="004554F6">
      <w:pPr>
        <w:tabs>
          <w:tab w:val="right" w:leader="dot" w:pos="9345"/>
        </w:tabs>
        <w:spacing w:before="120" w:after="0" w:line="240" w:lineRule="auto"/>
        <w:jc w:val="both"/>
        <w:rPr>
          <w:rFonts w:ascii="AvenirNext LT Pro Regular" w:hAnsi="AvenirNext LT Pro Regular"/>
          <w:caps/>
          <w:sz w:val="24"/>
          <w:szCs w:val="24"/>
        </w:rPr>
      </w:pPr>
      <w:r>
        <w:rPr>
          <w:caps/>
          <w:highlight w:val="red"/>
        </w:rPr>
        <w:fldChar w:fldCharType="end"/>
      </w:r>
      <w:bookmarkStart w:id="1" w:name="_Hlk24713070"/>
      <w:r w:rsidR="004554F6" w:rsidRPr="00377DD1">
        <w:rPr>
          <w:rFonts w:ascii="AvenirNext LT Pro Regular" w:hAnsi="AvenirNext LT Pro Regular"/>
          <w:caps/>
          <w:sz w:val="24"/>
          <w:szCs w:val="24"/>
        </w:rPr>
        <w:t>1. PIELIKUMS – Ēkas vertikalitātes uzmērījumu izpildshēma</w:t>
      </w:r>
    </w:p>
    <w:p w14:paraId="696C096B" w14:textId="77777777" w:rsidR="004554F6" w:rsidRPr="00377DD1" w:rsidRDefault="004554F6" w:rsidP="004554F6">
      <w:pPr>
        <w:tabs>
          <w:tab w:val="right" w:leader="dot" w:pos="9345"/>
        </w:tabs>
        <w:spacing w:before="120" w:after="120" w:line="240" w:lineRule="auto"/>
        <w:jc w:val="both"/>
        <w:rPr>
          <w:rFonts w:ascii="AvenirNext LT Pro Regular" w:eastAsia="Times New Roman" w:hAnsi="AvenirNext LT Pro Regular"/>
          <w:sz w:val="28"/>
          <w:szCs w:val="28"/>
          <w:lang w:eastAsia="lv-LV"/>
        </w:rPr>
      </w:pPr>
      <w:r w:rsidRPr="00377DD1">
        <w:rPr>
          <w:rFonts w:ascii="AvenirNext LT Pro Regular" w:hAnsi="AvenirNext LT Pro Regular"/>
          <w:caps/>
          <w:sz w:val="24"/>
          <w:szCs w:val="24"/>
        </w:rPr>
        <w:t>2. PIELIKUMS – Termogrāfija</w:t>
      </w:r>
    </w:p>
    <w:bookmarkEnd w:id="1"/>
    <w:p w14:paraId="652CC45E" w14:textId="70B235CB" w:rsidR="00E73A68" w:rsidRPr="00E73A68" w:rsidRDefault="00E73A68" w:rsidP="0093404A">
      <w:pPr>
        <w:tabs>
          <w:tab w:val="right" w:leader="dot" w:pos="9345"/>
        </w:tabs>
        <w:spacing w:after="0" w:line="240" w:lineRule="auto"/>
        <w:jc w:val="both"/>
        <w:rPr>
          <w:rFonts w:ascii="AvenirNext LT Pro Regular" w:eastAsia="Times New Roman" w:hAnsi="AvenirNext LT Pro Regular"/>
          <w:sz w:val="24"/>
          <w:szCs w:val="24"/>
          <w:highlight w:val="red"/>
          <w:lang w:eastAsia="lv-LV"/>
        </w:rPr>
      </w:pPr>
    </w:p>
    <w:p w14:paraId="017641E3"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30CA5EFB" w14:textId="77777777" w:rsidR="00E73A68" w:rsidRPr="00E73A68" w:rsidRDefault="00E73A68" w:rsidP="00E73A68">
      <w:pPr>
        <w:spacing w:before="240" w:after="240" w:line="240" w:lineRule="auto"/>
        <w:jc w:val="both"/>
        <w:rPr>
          <w:rFonts w:ascii="AvenirNext LT Pro Regular" w:eastAsia="Times New Roman" w:hAnsi="AvenirNext LT Pro Regular"/>
          <w:sz w:val="24"/>
          <w:szCs w:val="24"/>
          <w:lang w:eastAsia="lv-LV"/>
        </w:rPr>
      </w:pPr>
      <w:r w:rsidRPr="00E73A68">
        <w:rPr>
          <w:rFonts w:ascii="AvenirNext LT Pro Regular" w:eastAsia="Times New Roman" w:hAnsi="AvenirNext LT Pro Regular"/>
          <w:sz w:val="16"/>
          <w:szCs w:val="24"/>
          <w:lang w:eastAsia="lv-LV"/>
        </w:rPr>
        <w:tab/>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842"/>
        <w:gridCol w:w="3601"/>
        <w:gridCol w:w="91"/>
        <w:gridCol w:w="990"/>
        <w:gridCol w:w="1842"/>
        <w:gridCol w:w="1701"/>
      </w:tblGrid>
      <w:tr w:rsidR="00E73A68" w:rsidRPr="00E73A68" w14:paraId="139EC160" w14:textId="77777777" w:rsidTr="004F5EE8">
        <w:trPr>
          <w:trHeight w:val="203"/>
          <w:jc w:val="center"/>
        </w:trPr>
        <w:tc>
          <w:tcPr>
            <w:tcW w:w="5000" w:type="pct"/>
            <w:gridSpan w:val="6"/>
            <w:vAlign w:val="center"/>
          </w:tcPr>
          <w:p w14:paraId="5EAAA1E5" w14:textId="77777777" w:rsidR="00E73A68" w:rsidRPr="00E73A68" w:rsidRDefault="00E73A68" w:rsidP="003F6CE7">
            <w:pPr>
              <w:keepNext/>
              <w:keepLines/>
              <w:tabs>
                <w:tab w:val="right" w:pos="8882"/>
              </w:tabs>
              <w:spacing w:after="0" w:line="240" w:lineRule="auto"/>
              <w:jc w:val="both"/>
              <w:outlineLvl w:val="4"/>
              <w:rPr>
                <w:rFonts w:ascii="AvenirNext LT Pro Regular" w:eastAsia="Times New Roman" w:hAnsi="AvenirNext LT Pro Regular"/>
                <w:kern w:val="28"/>
                <w:sz w:val="16"/>
                <w:szCs w:val="24"/>
              </w:rPr>
            </w:pPr>
            <w:r w:rsidRPr="00E73A68">
              <w:rPr>
                <w:rFonts w:ascii="AvenirNext LT Pro Regular" w:eastAsia="Times New Roman" w:hAnsi="AvenirNext LT Pro Regular"/>
                <w:kern w:val="28"/>
                <w:sz w:val="16"/>
                <w:szCs w:val="24"/>
              </w:rPr>
              <w:lastRenderedPageBreak/>
              <w:tab/>
              <w:t>Saskaņā ar Latvijas Būvnormatīva LBN 405-15</w:t>
            </w:r>
          </w:p>
          <w:p w14:paraId="69BD8BA5" w14:textId="00BAFD38" w:rsidR="00E73A68" w:rsidRPr="00965F93" w:rsidRDefault="00E73A68" w:rsidP="00C61ADF">
            <w:pPr>
              <w:keepNext/>
              <w:keepLines/>
              <w:tabs>
                <w:tab w:val="right" w:pos="8882"/>
              </w:tabs>
              <w:spacing w:after="240" w:line="240" w:lineRule="auto"/>
              <w:jc w:val="both"/>
              <w:outlineLvl w:val="4"/>
              <w:rPr>
                <w:rFonts w:ascii="AvenirNext LT Pro Regular" w:eastAsia="Times New Roman" w:hAnsi="AvenirNext LT Pro Regular"/>
                <w:kern w:val="28"/>
                <w:sz w:val="24"/>
                <w:szCs w:val="24"/>
              </w:rPr>
            </w:pPr>
            <w:r w:rsidRPr="00E73A68">
              <w:rPr>
                <w:rFonts w:ascii="AvenirNext LT Pro Regular" w:eastAsia="Times New Roman" w:hAnsi="AvenirNext LT Pro Regular"/>
                <w:kern w:val="28"/>
                <w:sz w:val="16"/>
                <w:szCs w:val="24"/>
              </w:rPr>
              <w:tab/>
            </w:r>
            <w:r w:rsidRPr="00965F93">
              <w:rPr>
                <w:rFonts w:ascii="AvenirNext LT Pro Regular" w:eastAsia="Times New Roman" w:hAnsi="AvenirNext LT Pro Regular"/>
                <w:kern w:val="28"/>
                <w:sz w:val="16"/>
                <w:szCs w:val="24"/>
              </w:rPr>
              <w:t>„Būvju tehniskā apsekošana” p</w:t>
            </w:r>
            <w:r w:rsidRPr="00965F93">
              <w:rPr>
                <w:rFonts w:ascii="AvenirNext LT Pro Regular" w:eastAsia="Times New Roman" w:hAnsi="AvenirNext LT Pro Regular"/>
                <w:kern w:val="28"/>
                <w:sz w:val="16"/>
                <w:szCs w:val="16"/>
              </w:rPr>
              <w:t>ielikumu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8873"/>
            </w:tblGrid>
            <w:tr w:rsidR="00032A91" w14:paraId="18D456B6" w14:textId="77777777" w:rsidTr="008E174F">
              <w:trPr>
                <w:jc w:val="center"/>
              </w:trPr>
              <w:tc>
                <w:tcPr>
                  <w:tcW w:w="8873" w:type="dxa"/>
                  <w:tcBorders>
                    <w:bottom w:val="single" w:sz="4" w:space="0" w:color="auto"/>
                  </w:tcBorders>
                </w:tcPr>
                <w:p w14:paraId="012BCE96" w14:textId="77777777" w:rsidR="00032A91" w:rsidRPr="00965F93" w:rsidRDefault="00032A91" w:rsidP="00032A91">
                  <w:pPr>
                    <w:tabs>
                      <w:tab w:val="left" w:pos="0"/>
                      <w:tab w:val="right" w:pos="10206"/>
                    </w:tabs>
                    <w:spacing w:before="120" w:after="0" w:line="240" w:lineRule="auto"/>
                    <w:jc w:val="center"/>
                    <w:rPr>
                      <w:rFonts w:ascii="AvenirNext LT Pro Regular" w:eastAsia="Times New Roman" w:hAnsi="AvenirNext LT Pro Regular"/>
                      <w:sz w:val="24"/>
                      <w:szCs w:val="24"/>
                      <w:lang w:eastAsia="lv-LV"/>
                    </w:rPr>
                  </w:pPr>
                  <w:r w:rsidRPr="00965F93">
                    <w:rPr>
                      <w:rFonts w:ascii="AvenirNext LT Pro Regular" w:eastAsia="Times New Roman" w:hAnsi="AvenirNext LT Pro Regular"/>
                      <w:sz w:val="24"/>
                      <w:szCs w:val="24"/>
                      <w:lang w:eastAsia="lv-LV"/>
                    </w:rPr>
                    <w:t>SIA „CMB”, vienotais reģ. Nr. 43603024025, būvkomersanta reģ. Nr. 0598-R,</w:t>
                  </w:r>
                </w:p>
                <w:p w14:paraId="6CEDC95D" w14:textId="06ACC386" w:rsidR="00032A91" w:rsidRDefault="00032A91" w:rsidP="00032A91">
                  <w:pPr>
                    <w:tabs>
                      <w:tab w:val="left" w:pos="0"/>
                      <w:tab w:val="right" w:pos="10206"/>
                    </w:tabs>
                    <w:spacing w:after="0" w:line="240" w:lineRule="auto"/>
                    <w:jc w:val="center"/>
                    <w:rPr>
                      <w:rFonts w:ascii="AvenirNext LT Pro Regular" w:eastAsia="Times New Roman" w:hAnsi="AvenirNext LT Pro Regular"/>
                      <w:sz w:val="24"/>
                      <w:szCs w:val="24"/>
                      <w:lang w:eastAsia="lv-LV"/>
                    </w:rPr>
                  </w:pPr>
                  <w:r w:rsidRPr="00965F93">
                    <w:rPr>
                      <w:rFonts w:ascii="AvenirNext LT Pro Regular" w:eastAsia="Times New Roman" w:hAnsi="AvenirNext LT Pro Regular"/>
                      <w:sz w:val="24"/>
                      <w:szCs w:val="24"/>
                      <w:lang w:eastAsia="lv-LV"/>
                    </w:rPr>
                    <w:t>Adrese: Ventspils iela 48, Rīga LV – 1002</w:t>
                  </w:r>
                  <w:r w:rsidR="00B713D2">
                    <w:rPr>
                      <w:rFonts w:ascii="AvenirNext LT Pro Regular" w:eastAsia="Times New Roman" w:hAnsi="AvenirNext LT Pro Regular"/>
                      <w:sz w:val="24"/>
                      <w:szCs w:val="24"/>
                      <w:lang w:eastAsia="lv-LV"/>
                    </w:rPr>
                    <w:t>;</w:t>
                  </w:r>
                </w:p>
                <w:p w14:paraId="22A41715" w14:textId="77777777" w:rsidR="00FE61CF" w:rsidRDefault="00FE61CF" w:rsidP="00FE61CF">
                  <w:pPr>
                    <w:tabs>
                      <w:tab w:val="left" w:pos="0"/>
                      <w:tab w:val="right" w:pos="10206"/>
                    </w:tabs>
                    <w:spacing w:after="0" w:line="240" w:lineRule="auto"/>
                    <w:jc w:val="center"/>
                    <w:rPr>
                      <w:rFonts w:ascii="AvenirNext LT Pro Regular" w:eastAsia="Times New Roman" w:hAnsi="AvenirNext LT Pro Regular"/>
                      <w:sz w:val="24"/>
                      <w:szCs w:val="24"/>
                      <w:lang w:eastAsia="lv-LV"/>
                    </w:rPr>
                  </w:pPr>
                  <w:r>
                    <w:rPr>
                      <w:rFonts w:ascii="AvenirNext LT Pro Regular" w:eastAsia="Times New Roman" w:hAnsi="AvenirNext LT Pro Regular"/>
                      <w:sz w:val="24"/>
                      <w:szCs w:val="24"/>
                      <w:lang w:eastAsia="lv-LV"/>
                    </w:rPr>
                    <w:t>Tālruņa Nr.: +371 25678749;</w:t>
                  </w:r>
                </w:p>
                <w:p w14:paraId="0C163F6C" w14:textId="2CD593D8" w:rsidR="00FE61CF" w:rsidRDefault="00FE61CF" w:rsidP="00FE61CF">
                  <w:pPr>
                    <w:tabs>
                      <w:tab w:val="left" w:pos="0"/>
                      <w:tab w:val="right" w:pos="10206"/>
                    </w:tabs>
                    <w:spacing w:after="0" w:line="240" w:lineRule="auto"/>
                    <w:jc w:val="center"/>
                    <w:rPr>
                      <w:rFonts w:ascii="AvenirNext LT Pro Regular" w:eastAsia="Times New Roman" w:hAnsi="AvenirNext LT Pro Regular"/>
                      <w:sz w:val="24"/>
                      <w:szCs w:val="24"/>
                      <w:lang w:eastAsia="lv-LV"/>
                    </w:rPr>
                  </w:pPr>
                  <w:r>
                    <w:rPr>
                      <w:rFonts w:ascii="AvenirNext LT Pro Regular" w:eastAsia="Times New Roman" w:hAnsi="AvenirNext LT Pro Regular"/>
                      <w:sz w:val="24"/>
                      <w:szCs w:val="24"/>
                      <w:lang w:eastAsia="lv-LV"/>
                    </w:rPr>
                    <w:t xml:space="preserve">E-pasts: </w:t>
                  </w:r>
                  <w:hyperlink r:id="rId10" w:history="1">
                    <w:r>
                      <w:rPr>
                        <w:rStyle w:val="Hyperlink"/>
                        <w:rFonts w:ascii="AvenirNext LT Pro Regular" w:eastAsia="Times New Roman" w:hAnsi="AvenirNext LT Pro Regular"/>
                        <w:sz w:val="24"/>
                        <w:szCs w:val="24"/>
                        <w:lang w:eastAsia="lv-LV"/>
                      </w:rPr>
                      <w:t>cmb@cmb.lv</w:t>
                    </w:r>
                  </w:hyperlink>
                </w:p>
                <w:p w14:paraId="7952DFDB" w14:textId="77777777" w:rsidR="00032A91" w:rsidRPr="00965F93" w:rsidRDefault="00032A91" w:rsidP="00032A91">
                  <w:pPr>
                    <w:tabs>
                      <w:tab w:val="left" w:pos="0"/>
                      <w:tab w:val="right" w:pos="9638"/>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Izstrādāja:</w:t>
                  </w:r>
                </w:p>
                <w:p w14:paraId="7B62C420" w14:textId="52E10C15" w:rsidR="00032A91" w:rsidRPr="00965F93" w:rsidRDefault="00032A91" w:rsidP="00032A91">
                  <w:pPr>
                    <w:tabs>
                      <w:tab w:val="left" w:pos="0"/>
                      <w:tab w:val="right" w:pos="10206"/>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Kristaps Lejiņš, sert. Nr. 5-01732, 20-7785</w:t>
                  </w:r>
                  <w:r w:rsidR="00B072B2" w:rsidRPr="00965F93">
                    <w:rPr>
                      <w:rStyle w:val="Hyperlink"/>
                      <w:rFonts w:ascii="AvenirNext LT Pro Regular" w:hAnsi="AvenirNext LT Pro Regular"/>
                      <w:color w:val="auto"/>
                      <w:sz w:val="20"/>
                      <w:szCs w:val="20"/>
                      <w:u w:val="none"/>
                    </w:rPr>
                    <w:t>;</w:t>
                  </w:r>
                </w:p>
                <w:p w14:paraId="3A36E4B4" w14:textId="1E996E21" w:rsidR="005C170E" w:rsidRPr="00965F93" w:rsidRDefault="005C170E" w:rsidP="00032A91">
                  <w:pPr>
                    <w:tabs>
                      <w:tab w:val="left" w:pos="0"/>
                      <w:tab w:val="right" w:pos="10206"/>
                    </w:tabs>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 xml:space="preserve">Armands </w:t>
                  </w:r>
                  <w:proofErr w:type="spellStart"/>
                  <w:r w:rsidRPr="00965F93">
                    <w:rPr>
                      <w:rFonts w:ascii="AvenirNext LT Pro Regular" w:eastAsia="Times New Roman" w:hAnsi="AvenirNext LT Pro Regular"/>
                      <w:sz w:val="20"/>
                      <w:szCs w:val="20"/>
                      <w:lang w:eastAsia="lv-LV"/>
                    </w:rPr>
                    <w:t>Dalka</w:t>
                  </w:r>
                  <w:proofErr w:type="spellEnd"/>
                  <w:r w:rsidR="00B072B2" w:rsidRPr="00965F93">
                    <w:rPr>
                      <w:rStyle w:val="Hyperlink"/>
                      <w:rFonts w:ascii="AvenirNext LT Pro Regular" w:hAnsi="AvenirNext LT Pro Regular"/>
                      <w:color w:val="auto"/>
                      <w:sz w:val="20"/>
                      <w:szCs w:val="20"/>
                      <w:u w:val="none"/>
                    </w:rPr>
                    <w:t>;</w:t>
                  </w:r>
                </w:p>
                <w:p w14:paraId="50BA5ED1" w14:textId="6B1BDBE6" w:rsidR="00032A91" w:rsidRPr="000C0919" w:rsidRDefault="00032A91" w:rsidP="00032A91">
                  <w:pPr>
                    <w:tabs>
                      <w:tab w:val="left" w:pos="0"/>
                      <w:tab w:val="right" w:pos="10206"/>
                    </w:tabs>
                    <w:spacing w:after="0" w:line="240" w:lineRule="auto"/>
                    <w:rPr>
                      <w:rFonts w:ascii="AvenirNext LT Pro Regular" w:eastAsia="Times New Roman" w:hAnsi="AvenirNext LT Pro Regular"/>
                      <w:sz w:val="20"/>
                      <w:szCs w:val="24"/>
                      <w:lang w:eastAsia="lv-LV"/>
                    </w:rPr>
                  </w:pPr>
                  <w:r w:rsidRPr="00965F93">
                    <w:rPr>
                      <w:rFonts w:ascii="AvenirNext LT Pro Regular" w:eastAsia="Times New Roman" w:hAnsi="AvenirNext LT Pro Regular"/>
                      <w:sz w:val="20"/>
                      <w:szCs w:val="20"/>
                      <w:lang w:eastAsia="lv-LV"/>
                    </w:rPr>
                    <w:t>Raitis Brencis, sert. Nr. 5-03173, 20-6445</w:t>
                  </w:r>
                  <w:r w:rsidRPr="000C0919">
                    <w:rPr>
                      <w:rFonts w:ascii="AvenirNext LT Pro Regular" w:eastAsia="Times New Roman" w:hAnsi="AvenirNext LT Pro Regular"/>
                      <w:sz w:val="20"/>
                      <w:szCs w:val="24"/>
                      <w:lang w:eastAsia="lv-LV"/>
                    </w:rPr>
                    <w:t xml:space="preserve"> </w:t>
                  </w:r>
                </w:p>
              </w:tc>
            </w:tr>
            <w:tr w:rsidR="00032A91" w14:paraId="5849C08C" w14:textId="77777777" w:rsidTr="008E174F">
              <w:trPr>
                <w:jc w:val="center"/>
              </w:trPr>
              <w:tc>
                <w:tcPr>
                  <w:tcW w:w="8873" w:type="dxa"/>
                  <w:tcBorders>
                    <w:top w:val="single" w:sz="4" w:space="0" w:color="auto"/>
                  </w:tcBorders>
                </w:tcPr>
                <w:p w14:paraId="250F5557" w14:textId="18B58209" w:rsidR="00032A91" w:rsidRDefault="00032A91" w:rsidP="006D74C1">
                  <w:pPr>
                    <w:spacing w:after="0" w:line="240" w:lineRule="auto"/>
                    <w:ind w:left="819" w:right="925"/>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(apsekotājs un tā rekvizīti – fiziskās personas vārds uzvārds, sertifikāta Nr. vai juridiskās personas nosaukums, reģistrācijas Nr., būvkomersanta reģistrācijas apliecības Nr., juridiskā adrese, tālruņa numurs, elektroniskā pasta adrese)</w:t>
                  </w:r>
                </w:p>
              </w:tc>
            </w:tr>
            <w:tr w:rsidR="00B668F6" w14:paraId="7C009067" w14:textId="77777777" w:rsidTr="008E174F">
              <w:trPr>
                <w:jc w:val="center"/>
              </w:trPr>
              <w:tc>
                <w:tcPr>
                  <w:tcW w:w="8873" w:type="dxa"/>
                </w:tcPr>
                <w:p w14:paraId="7BE42F89" w14:textId="186629C0" w:rsidR="00B668F6" w:rsidRPr="00E73A68" w:rsidRDefault="00B668F6" w:rsidP="00B668F6">
                  <w:pPr>
                    <w:tabs>
                      <w:tab w:val="left" w:pos="0"/>
                    </w:tabs>
                    <w:spacing w:before="240" w:after="0" w:line="240" w:lineRule="auto"/>
                    <w:jc w:val="center"/>
                    <w:rPr>
                      <w:rFonts w:ascii="AvenirNext LT Pro Regular" w:eastAsia="Times New Roman" w:hAnsi="AvenirNext LT Pro Regular"/>
                      <w:sz w:val="16"/>
                      <w:szCs w:val="24"/>
                      <w:lang w:eastAsia="lv-LV"/>
                    </w:rPr>
                  </w:pPr>
                  <w:r w:rsidRPr="00E73A68">
                    <w:rPr>
                      <w:rFonts w:ascii="AvenirNext LT Pro Regular" w:eastAsia="Times New Roman" w:hAnsi="AvenirNext LT Pro Regular"/>
                      <w:b/>
                      <w:sz w:val="28"/>
                      <w:szCs w:val="24"/>
                      <w:lang w:eastAsia="lv-LV"/>
                    </w:rPr>
                    <w:t>Tehniskās apsekošanas atzinums</w:t>
                  </w:r>
                  <w:r w:rsidR="001D6C21">
                    <w:rPr>
                      <w:rStyle w:val="FootnoteReference"/>
                      <w:rFonts w:ascii="AvenirNext LT Pro Regular" w:eastAsia="Times New Roman" w:hAnsi="AvenirNext LT Pro Regular"/>
                      <w:b/>
                      <w:sz w:val="28"/>
                      <w:szCs w:val="24"/>
                      <w:lang w:eastAsia="lv-LV"/>
                    </w:rPr>
                    <w:footnoteReference w:id="1"/>
                  </w:r>
                </w:p>
              </w:tc>
            </w:tr>
            <w:tr w:rsidR="00997371" w14:paraId="4140B2E1" w14:textId="77777777" w:rsidTr="008E174F">
              <w:trPr>
                <w:jc w:val="center"/>
              </w:trPr>
              <w:tc>
                <w:tcPr>
                  <w:tcW w:w="8873" w:type="dxa"/>
                  <w:tcBorders>
                    <w:bottom w:val="single" w:sz="4" w:space="0" w:color="auto"/>
                  </w:tcBorders>
                </w:tcPr>
                <w:p w14:paraId="398BBF8F" w14:textId="7A773D04" w:rsidR="00997371" w:rsidRPr="00596009" w:rsidRDefault="00596009" w:rsidP="00997371">
                  <w:pPr>
                    <w:tabs>
                      <w:tab w:val="left" w:pos="0"/>
                    </w:tabs>
                    <w:spacing w:before="240" w:after="0" w:line="240" w:lineRule="auto"/>
                    <w:jc w:val="center"/>
                    <w:rPr>
                      <w:rFonts w:ascii="AvenirNext LT Pro Regular" w:eastAsia="Times New Roman" w:hAnsi="AvenirNext LT Pro Regular"/>
                      <w:sz w:val="24"/>
                      <w:szCs w:val="24"/>
                      <w:lang w:eastAsia="lv-LV"/>
                    </w:rPr>
                  </w:pPr>
                  <w:r w:rsidRPr="00596009">
                    <w:rPr>
                      <w:rFonts w:ascii="AvenirNext LT Pro Regular" w:eastAsia="Times New Roman" w:hAnsi="AvenirNext LT Pro Regular"/>
                      <w:sz w:val="24"/>
                      <w:szCs w:val="24"/>
                      <w:lang w:eastAsia="lv-LV"/>
                    </w:rPr>
                    <w:t>Daudzdzīvokļu dzīvojamā ēka</w:t>
                  </w:r>
                  <w:r w:rsidR="00997371" w:rsidRPr="00596009">
                    <w:rPr>
                      <w:rFonts w:ascii="AvenirNext LT Pro Regular" w:eastAsia="Times New Roman" w:hAnsi="AvenirNext LT Pro Regular"/>
                      <w:sz w:val="24"/>
                      <w:szCs w:val="24"/>
                      <w:lang w:eastAsia="lv-LV"/>
                    </w:rPr>
                    <w:t xml:space="preserve">, kad. Nr. 0100 </w:t>
                  </w:r>
                  <w:r w:rsidRPr="00596009">
                    <w:rPr>
                      <w:rFonts w:ascii="AvenirNext LT Pro Regular" w:eastAsia="Times New Roman" w:hAnsi="AvenirNext LT Pro Regular"/>
                      <w:sz w:val="24"/>
                      <w:szCs w:val="24"/>
                      <w:lang w:eastAsia="lv-LV"/>
                    </w:rPr>
                    <w:t>09</w:t>
                  </w:r>
                  <w:r w:rsidR="00FE5912">
                    <w:rPr>
                      <w:rFonts w:ascii="AvenirNext LT Pro Regular" w:eastAsia="Times New Roman" w:hAnsi="AvenirNext LT Pro Regular"/>
                      <w:sz w:val="24"/>
                      <w:szCs w:val="24"/>
                      <w:lang w:eastAsia="lv-LV"/>
                    </w:rPr>
                    <w:t>2</w:t>
                  </w:r>
                  <w:r w:rsidR="00997371" w:rsidRPr="00596009">
                    <w:rPr>
                      <w:rFonts w:ascii="AvenirNext LT Pro Regular" w:eastAsia="Times New Roman" w:hAnsi="AvenirNext LT Pro Regular"/>
                      <w:sz w:val="24"/>
                      <w:szCs w:val="24"/>
                      <w:lang w:eastAsia="lv-LV"/>
                    </w:rPr>
                    <w:t xml:space="preserve"> </w:t>
                  </w:r>
                  <w:r w:rsidRPr="00596009">
                    <w:rPr>
                      <w:rFonts w:ascii="AvenirNext LT Pro Regular" w:eastAsia="Times New Roman" w:hAnsi="AvenirNext LT Pro Regular"/>
                      <w:sz w:val="24"/>
                      <w:szCs w:val="24"/>
                      <w:lang w:eastAsia="lv-LV"/>
                    </w:rPr>
                    <w:t>20</w:t>
                  </w:r>
                  <w:r w:rsidR="00FE5912">
                    <w:rPr>
                      <w:rFonts w:ascii="AvenirNext LT Pro Regular" w:eastAsia="Times New Roman" w:hAnsi="AvenirNext LT Pro Regular"/>
                      <w:sz w:val="24"/>
                      <w:szCs w:val="24"/>
                      <w:lang w:eastAsia="lv-LV"/>
                    </w:rPr>
                    <w:t>63</w:t>
                  </w:r>
                  <w:r w:rsidR="00997371" w:rsidRPr="00596009">
                    <w:rPr>
                      <w:rFonts w:ascii="AvenirNext LT Pro Regular" w:eastAsia="Times New Roman" w:hAnsi="AvenirNext LT Pro Regular"/>
                      <w:sz w:val="24"/>
                      <w:szCs w:val="24"/>
                      <w:lang w:eastAsia="lv-LV"/>
                    </w:rPr>
                    <w:t xml:space="preserve">, </w:t>
                  </w:r>
                  <w:r w:rsidR="00FE5912">
                    <w:rPr>
                      <w:rFonts w:ascii="AvenirNext LT Pro Regular" w:eastAsia="Times New Roman" w:hAnsi="AvenirNext LT Pro Regular"/>
                      <w:sz w:val="24"/>
                      <w:szCs w:val="24"/>
                      <w:lang w:eastAsia="lv-LV"/>
                    </w:rPr>
                    <w:t>Silciema ielā 14 k-4</w:t>
                  </w:r>
                  <w:r w:rsidR="00997371" w:rsidRPr="00596009">
                    <w:rPr>
                      <w:rFonts w:ascii="AvenirNext LT Pro Regular" w:eastAsia="Times New Roman" w:hAnsi="AvenirNext LT Pro Regular"/>
                      <w:sz w:val="24"/>
                      <w:szCs w:val="24"/>
                      <w:lang w:eastAsia="lv-LV"/>
                    </w:rPr>
                    <w:t>, Rīgā</w:t>
                  </w:r>
                </w:p>
              </w:tc>
            </w:tr>
            <w:tr w:rsidR="00997371" w14:paraId="341C73AB" w14:textId="77777777" w:rsidTr="008E174F">
              <w:trPr>
                <w:jc w:val="center"/>
              </w:trPr>
              <w:tc>
                <w:tcPr>
                  <w:tcW w:w="8873" w:type="dxa"/>
                  <w:tcBorders>
                    <w:top w:val="single" w:sz="4" w:space="0" w:color="auto"/>
                  </w:tcBorders>
                </w:tcPr>
                <w:p w14:paraId="6A1B4B16" w14:textId="23308C4A" w:rsidR="00997371" w:rsidRDefault="00997371" w:rsidP="00E73A68">
                  <w:pPr>
                    <w:tabs>
                      <w:tab w:val="left" w:pos="0"/>
                    </w:tabs>
                    <w:spacing w:after="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(būves nosaukums, zemes vienības kadastra apzīmējums un adrese)</w:t>
                  </w:r>
                </w:p>
              </w:tc>
            </w:tr>
            <w:tr w:rsidR="00997371" w14:paraId="00232330" w14:textId="77777777" w:rsidTr="008E174F">
              <w:trPr>
                <w:jc w:val="center"/>
              </w:trPr>
              <w:tc>
                <w:tcPr>
                  <w:tcW w:w="8873" w:type="dxa"/>
                  <w:tcBorders>
                    <w:bottom w:val="single" w:sz="4" w:space="0" w:color="auto"/>
                  </w:tcBorders>
                </w:tcPr>
                <w:p w14:paraId="56EA9356" w14:textId="556688AD" w:rsidR="00997371" w:rsidRDefault="00596009" w:rsidP="00997371">
                  <w:pPr>
                    <w:tabs>
                      <w:tab w:val="left" w:pos="0"/>
                    </w:tabs>
                    <w:spacing w:before="240" w:after="0" w:line="240" w:lineRule="auto"/>
                    <w:jc w:val="center"/>
                    <w:rPr>
                      <w:rFonts w:ascii="AvenirNext LT Pro Regular" w:eastAsia="Times New Roman" w:hAnsi="AvenirNext LT Pro Regular"/>
                      <w:sz w:val="24"/>
                      <w:szCs w:val="24"/>
                      <w:highlight w:val="red"/>
                      <w:lang w:eastAsia="lv-LV"/>
                    </w:rPr>
                  </w:pPr>
                  <w:r w:rsidRPr="00B47474">
                    <w:rPr>
                      <w:rFonts w:ascii="AvenirNext LT Pro Regular" w:eastAsia="Times New Roman" w:hAnsi="AvenirNext LT Pro Regular"/>
                      <w:sz w:val="24"/>
                      <w:szCs w:val="24"/>
                      <w:lang w:eastAsia="lv-LV"/>
                    </w:rPr>
                    <w:t xml:space="preserve">Ekonomikas ministrija, līgums Nr. </w:t>
                  </w:r>
                  <w:r w:rsidRPr="00965F93">
                    <w:rPr>
                      <w:rFonts w:ascii="AvenirNext LT Pro Regular" w:eastAsia="Times New Roman" w:hAnsi="AvenirNext LT Pro Regular"/>
                      <w:sz w:val="24"/>
                      <w:szCs w:val="24"/>
                      <w:lang w:eastAsia="lv-LV"/>
                    </w:rPr>
                    <w:t>2019/58 (CMB reģ. Nr.</w:t>
                  </w:r>
                  <w:r w:rsidRPr="00B47474">
                    <w:rPr>
                      <w:rFonts w:ascii="AvenirNext LT Pro Regular" w:eastAsia="Times New Roman" w:hAnsi="AvenirNext LT Pro Regular"/>
                      <w:sz w:val="24"/>
                      <w:szCs w:val="24"/>
                      <w:lang w:eastAsia="lv-LV"/>
                    </w:rPr>
                    <w:t xml:space="preserve"> E-TA-135-06-19/EM), noslēgts 18.06.2019.</w:t>
                  </w:r>
                </w:p>
              </w:tc>
            </w:tr>
            <w:tr w:rsidR="00997371" w14:paraId="0C6D6BAE" w14:textId="77777777" w:rsidTr="008E174F">
              <w:trPr>
                <w:jc w:val="center"/>
              </w:trPr>
              <w:tc>
                <w:tcPr>
                  <w:tcW w:w="8873" w:type="dxa"/>
                  <w:tcBorders>
                    <w:top w:val="single" w:sz="4" w:space="0" w:color="auto"/>
                  </w:tcBorders>
                </w:tcPr>
                <w:p w14:paraId="5F098CDA" w14:textId="2D766517" w:rsidR="00997371" w:rsidRDefault="00997371" w:rsidP="00997371">
                  <w:pPr>
                    <w:tabs>
                      <w:tab w:val="left" w:pos="0"/>
                    </w:tabs>
                    <w:spacing w:after="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(pasūtītājs, līguma datums un numurs)</w:t>
                  </w:r>
                </w:p>
              </w:tc>
            </w:tr>
            <w:tr w:rsidR="00997371" w14:paraId="18470596" w14:textId="77777777" w:rsidTr="008E174F">
              <w:trPr>
                <w:jc w:val="center"/>
              </w:trPr>
              <w:tc>
                <w:tcPr>
                  <w:tcW w:w="8873" w:type="dxa"/>
                  <w:tcBorders>
                    <w:bottom w:val="single" w:sz="4" w:space="0" w:color="auto"/>
                  </w:tcBorders>
                </w:tcPr>
                <w:p w14:paraId="55A645D2" w14:textId="77777777" w:rsidR="00596009" w:rsidRPr="00B47474" w:rsidRDefault="00596009" w:rsidP="00596009">
                  <w:pPr>
                    <w:tabs>
                      <w:tab w:val="left" w:pos="0"/>
                    </w:tabs>
                    <w:spacing w:before="240" w:after="0" w:line="240" w:lineRule="auto"/>
                    <w:jc w:val="both"/>
                    <w:rPr>
                      <w:rFonts w:ascii="AvenirNext LT Pro Regular" w:eastAsia="Times New Roman" w:hAnsi="AvenirNext LT Pro Regular"/>
                      <w:sz w:val="20"/>
                      <w:szCs w:val="24"/>
                      <w:lang w:eastAsia="lv-LV"/>
                    </w:rPr>
                  </w:pPr>
                  <w:r w:rsidRPr="00B47474">
                    <w:rPr>
                      <w:rFonts w:ascii="AvenirNext LT Pro Regular" w:eastAsia="Times New Roman" w:hAnsi="AvenirNext LT Pro Regular"/>
                      <w:sz w:val="20"/>
                      <w:szCs w:val="24"/>
                      <w:lang w:eastAsia="lv-LV"/>
                    </w:rPr>
                    <w:t>Veikt 464. sērijas daudzdzīvokļu dzīvojamo ēku konst</w:t>
                  </w:r>
                  <w:r w:rsidRPr="00263FD5">
                    <w:rPr>
                      <w:rFonts w:ascii="AvenirNext LT Pro Regular" w:eastAsia="Times New Roman" w:hAnsi="AvenirNext LT Pro Regular"/>
                      <w:sz w:val="20"/>
                      <w:szCs w:val="24"/>
                      <w:lang w:eastAsia="lv-LV"/>
                    </w:rPr>
                    <w:t>rukciju padziļinātu tehniskā stāvokļa izpēti un novērtēt to atbilstību mehāniskās stiprības un stabilitātes prasībām (detalizētāk skatīt darba uzdevumu).</w:t>
                  </w:r>
                </w:p>
                <w:p w14:paraId="5CC8A3F6" w14:textId="66D16659" w:rsidR="00997371" w:rsidRDefault="00596009" w:rsidP="00596009">
                  <w:pPr>
                    <w:tabs>
                      <w:tab w:val="left" w:pos="0"/>
                    </w:tabs>
                    <w:spacing w:after="0" w:line="240" w:lineRule="auto"/>
                    <w:jc w:val="both"/>
                    <w:rPr>
                      <w:rFonts w:ascii="AvenirNext LT Pro Regular" w:eastAsia="Times New Roman" w:hAnsi="AvenirNext LT Pro Regular"/>
                      <w:sz w:val="24"/>
                      <w:szCs w:val="24"/>
                      <w:highlight w:val="red"/>
                      <w:lang w:eastAsia="lv-LV"/>
                    </w:rPr>
                  </w:pPr>
                  <w:r w:rsidRPr="00B47474">
                    <w:rPr>
                      <w:rFonts w:ascii="AvenirNext LT Pro Regular" w:eastAsia="Times New Roman" w:hAnsi="AvenirNext LT Pro Regular"/>
                      <w:sz w:val="20"/>
                      <w:szCs w:val="24"/>
                      <w:lang w:eastAsia="lv-LV"/>
                    </w:rPr>
                    <w:t>Izsniegts 18.06.201</w:t>
                  </w:r>
                  <w:r>
                    <w:rPr>
                      <w:rFonts w:ascii="AvenirNext LT Pro Regular" w:eastAsia="Times New Roman" w:hAnsi="AvenirNext LT Pro Regular"/>
                      <w:sz w:val="20"/>
                      <w:szCs w:val="24"/>
                      <w:lang w:eastAsia="lv-LV"/>
                    </w:rPr>
                    <w:t>9</w:t>
                  </w:r>
                  <w:r w:rsidRPr="00B47474">
                    <w:rPr>
                      <w:rFonts w:ascii="AvenirNext LT Pro Regular" w:eastAsia="Times New Roman" w:hAnsi="AvenirNext LT Pro Regular"/>
                      <w:sz w:val="20"/>
                      <w:szCs w:val="24"/>
                      <w:lang w:eastAsia="lv-LV"/>
                    </w:rPr>
                    <w:t>.</w:t>
                  </w:r>
                </w:p>
              </w:tc>
            </w:tr>
            <w:tr w:rsidR="00997371" w14:paraId="6BBEC35F" w14:textId="77777777" w:rsidTr="008E174F">
              <w:trPr>
                <w:jc w:val="center"/>
              </w:trPr>
              <w:tc>
                <w:tcPr>
                  <w:tcW w:w="8873" w:type="dxa"/>
                  <w:tcBorders>
                    <w:top w:val="single" w:sz="4" w:space="0" w:color="auto"/>
                  </w:tcBorders>
                </w:tcPr>
                <w:p w14:paraId="77AE1093" w14:textId="327C684B" w:rsidR="00997371" w:rsidRDefault="00997371" w:rsidP="00997371">
                  <w:pPr>
                    <w:tabs>
                      <w:tab w:val="left" w:pos="0"/>
                    </w:tabs>
                    <w:spacing w:after="240" w:line="240" w:lineRule="auto"/>
                    <w:jc w:val="center"/>
                    <w:rPr>
                      <w:rFonts w:ascii="AvenirNext LT Pro Regular" w:eastAsia="Times New Roman" w:hAnsi="AvenirNext LT Pro Regular"/>
                      <w:sz w:val="24"/>
                      <w:szCs w:val="24"/>
                      <w:highlight w:val="red"/>
                      <w:lang w:eastAsia="lv-LV"/>
                    </w:rPr>
                  </w:pPr>
                  <w:r w:rsidRPr="00E73A68">
                    <w:rPr>
                      <w:rFonts w:ascii="AvenirNext LT Pro Regular" w:eastAsia="Times New Roman" w:hAnsi="AvenirNext LT Pro Regular"/>
                      <w:sz w:val="16"/>
                      <w:szCs w:val="24"/>
                      <w:lang w:eastAsia="lv-LV"/>
                    </w:rPr>
                    <w:t>(apsekošanas uz</w:t>
                  </w:r>
                  <w:r>
                    <w:rPr>
                      <w:rFonts w:ascii="AvenirNext LT Pro Regular" w:eastAsia="Times New Roman" w:hAnsi="AvenirNext LT Pro Regular"/>
                      <w:sz w:val="16"/>
                      <w:szCs w:val="24"/>
                      <w:lang w:eastAsia="lv-LV"/>
                    </w:rPr>
                    <w:t>devums, tā izsniegšanas datums)</w:t>
                  </w:r>
                </w:p>
              </w:tc>
            </w:tr>
          </w:tbl>
          <w:p w14:paraId="22A79F80" w14:textId="1F608DE0" w:rsidR="00E73A68" w:rsidRPr="00997371" w:rsidRDefault="00E73A68" w:rsidP="00997371">
            <w:pPr>
              <w:tabs>
                <w:tab w:val="left" w:pos="0"/>
                <w:tab w:val="right" w:leader="underscore" w:pos="10206"/>
              </w:tabs>
              <w:spacing w:after="0" w:line="240" w:lineRule="auto"/>
              <w:jc w:val="both"/>
              <w:rPr>
                <w:rFonts w:ascii="AvenirNext LT Pro Regular" w:eastAsia="Times New Roman" w:hAnsi="AvenirNext LT Pro Regular"/>
                <w:sz w:val="2"/>
                <w:szCs w:val="24"/>
                <w:lang w:eastAsia="lv-LV"/>
              </w:rPr>
            </w:pPr>
          </w:p>
        </w:tc>
      </w:tr>
      <w:tr w:rsidR="00E73A68" w:rsidRPr="00E73A68" w14:paraId="17F56BBA" w14:textId="77777777" w:rsidTr="004F5EE8">
        <w:trPr>
          <w:trHeight w:val="203"/>
          <w:jc w:val="center"/>
        </w:trPr>
        <w:tc>
          <w:tcPr>
            <w:tcW w:w="5000" w:type="pct"/>
            <w:gridSpan w:val="6"/>
            <w:vAlign w:val="center"/>
          </w:tcPr>
          <w:p w14:paraId="4C6D4B7A" w14:textId="5B208D34" w:rsidR="00E73A68" w:rsidRPr="00632D1E" w:rsidRDefault="004554F6" w:rsidP="004554F6">
            <w:pPr>
              <w:pStyle w:val="Saturam1"/>
            </w:pPr>
            <w:bookmarkStart w:id="2" w:name="_Toc24713364"/>
            <w:r>
              <w:rPr>
                <w:shd w:val="clear" w:color="auto" w:fill="FFFFFF"/>
              </w:rPr>
              <w:t xml:space="preserve">1. </w:t>
            </w:r>
            <w:r w:rsidR="00E73A68" w:rsidRPr="00632D1E">
              <w:rPr>
                <w:shd w:val="clear" w:color="auto" w:fill="FFFFFF"/>
              </w:rPr>
              <w:t>Vispārīga</w:t>
            </w:r>
            <w:r w:rsidR="00215502" w:rsidRPr="00632D1E">
              <w:rPr>
                <w:shd w:val="clear" w:color="auto" w:fill="FFFFFF"/>
              </w:rPr>
              <w:t xml:space="preserve"> informācija</w:t>
            </w:r>
            <w:bookmarkEnd w:id="2"/>
          </w:p>
        </w:tc>
      </w:tr>
      <w:tr w:rsidR="00215502" w:rsidRPr="00E73A68" w14:paraId="35483368" w14:textId="77777777" w:rsidTr="004F5EE8">
        <w:trPr>
          <w:trHeight w:val="203"/>
          <w:jc w:val="center"/>
        </w:trPr>
        <w:tc>
          <w:tcPr>
            <w:tcW w:w="5000" w:type="pct"/>
            <w:gridSpan w:val="6"/>
            <w:vAlign w:val="center"/>
          </w:tcPr>
          <w:p w14:paraId="699C8932" w14:textId="49684536" w:rsidR="00215502" w:rsidRPr="00632D1E" w:rsidRDefault="004554F6" w:rsidP="004554F6">
            <w:pPr>
              <w:pStyle w:val="Saturam11"/>
              <w:rPr>
                <w:shd w:val="clear" w:color="auto" w:fill="FFFFFF"/>
              </w:rPr>
            </w:pPr>
            <w:bookmarkStart w:id="3" w:name="_Toc24713365"/>
            <w:r>
              <w:rPr>
                <w:shd w:val="clear" w:color="auto" w:fill="FFFFFF"/>
              </w:rPr>
              <w:t xml:space="preserve">1.1. </w:t>
            </w:r>
            <w:r w:rsidR="00215502" w:rsidRPr="00632D1E">
              <w:rPr>
                <w:shd w:val="clear" w:color="auto" w:fill="FFFFFF"/>
              </w:rPr>
              <w:t>Vispārīgas ziņas par būvi</w:t>
            </w:r>
            <w:bookmarkEnd w:id="3"/>
          </w:p>
        </w:tc>
      </w:tr>
      <w:tr w:rsidR="00596009" w:rsidRPr="00E73A68" w14:paraId="21F6BF33" w14:textId="77777777" w:rsidTr="004F5EE8">
        <w:trPr>
          <w:trHeight w:val="203"/>
          <w:jc w:val="center"/>
        </w:trPr>
        <w:tc>
          <w:tcPr>
            <w:tcW w:w="464" w:type="pct"/>
            <w:vAlign w:val="center"/>
          </w:tcPr>
          <w:p w14:paraId="3D328155" w14:textId="06494A2A"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5986DA6" w14:textId="054F0E32"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galvenais lietošanas veids</w:t>
            </w:r>
          </w:p>
        </w:tc>
        <w:tc>
          <w:tcPr>
            <w:tcW w:w="2550" w:type="pct"/>
            <w:gridSpan w:val="4"/>
            <w:tcBorders>
              <w:top w:val="nil"/>
              <w:left w:val="single" w:sz="4" w:space="0" w:color="auto"/>
              <w:right w:val="single" w:sz="4" w:space="0" w:color="auto"/>
            </w:tcBorders>
            <w:shd w:val="clear" w:color="auto" w:fill="auto"/>
            <w:vAlign w:val="center"/>
          </w:tcPr>
          <w:p w14:paraId="53B355FD" w14:textId="6A7CB802"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1122 – Triju vai vairāku dzīvokļu mājas; triju vai vairāku dzīvokļu mājas dzīvojamo telpu grupa</w:t>
            </w:r>
          </w:p>
        </w:tc>
      </w:tr>
      <w:tr w:rsidR="00596009" w:rsidRPr="00E73A68" w14:paraId="7F31BCBA" w14:textId="77777777" w:rsidTr="002E527A">
        <w:trPr>
          <w:trHeight w:val="203"/>
          <w:jc w:val="center"/>
        </w:trPr>
        <w:tc>
          <w:tcPr>
            <w:tcW w:w="464" w:type="pct"/>
            <w:vAlign w:val="center"/>
          </w:tcPr>
          <w:p w14:paraId="1211DDC6" w14:textId="5CCFF5A3"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5275AB07" w14:textId="331B0973"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kopējā platība</w:t>
            </w:r>
          </w:p>
        </w:tc>
        <w:tc>
          <w:tcPr>
            <w:tcW w:w="596" w:type="pct"/>
            <w:gridSpan w:val="2"/>
            <w:tcBorders>
              <w:left w:val="single" w:sz="4" w:space="0" w:color="auto"/>
              <w:right w:val="nil"/>
            </w:tcBorders>
            <w:shd w:val="clear" w:color="auto" w:fill="auto"/>
            <w:vAlign w:val="center"/>
          </w:tcPr>
          <w:p w14:paraId="072F0AEE" w14:textId="2629BC24" w:rsidR="00596009" w:rsidRPr="00E73A68" w:rsidRDefault="00FE5912"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w:t>
            </w:r>
          </w:p>
        </w:tc>
        <w:tc>
          <w:tcPr>
            <w:tcW w:w="1954" w:type="pct"/>
            <w:gridSpan w:val="2"/>
            <w:tcBorders>
              <w:top w:val="single" w:sz="4" w:space="0" w:color="auto"/>
              <w:left w:val="nil"/>
              <w:bottom w:val="single" w:sz="4" w:space="0" w:color="auto"/>
              <w:right w:val="single" w:sz="4" w:space="0" w:color="auto"/>
            </w:tcBorders>
            <w:vAlign w:val="center"/>
          </w:tcPr>
          <w:p w14:paraId="32C308B4" w14:textId="55090704"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sidRPr="002E527A">
              <w:rPr>
                <w:rFonts w:ascii="AvenirNext LT Pro Regular" w:eastAsia="Times New Roman" w:hAnsi="AvenirNext LT Pro Regular"/>
                <w:sz w:val="20"/>
                <w:szCs w:val="18"/>
                <w:vertAlign w:val="superscript"/>
                <w:lang w:eastAsia="lv-LV"/>
              </w:rPr>
              <w:t>2</w:t>
            </w:r>
          </w:p>
        </w:tc>
      </w:tr>
      <w:tr w:rsidR="00596009" w:rsidRPr="00E73A68" w14:paraId="0F95792A" w14:textId="77777777" w:rsidTr="002E527A">
        <w:trPr>
          <w:trHeight w:val="203"/>
          <w:jc w:val="center"/>
        </w:trPr>
        <w:tc>
          <w:tcPr>
            <w:tcW w:w="464" w:type="pct"/>
            <w:vAlign w:val="center"/>
          </w:tcPr>
          <w:p w14:paraId="32221585" w14:textId="65B2C33A"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C17992">
              <w:rPr>
                <w:rFonts w:ascii="AvenirNext LT Pro Regular" w:eastAsia="Times New Roman" w:hAnsi="AvenirNext LT Pro Regular"/>
                <w:sz w:val="20"/>
                <w:szCs w:val="18"/>
                <w:lang w:eastAsia="lv-LV"/>
              </w:rPr>
              <w:t>1.1.3</w:t>
            </w:r>
          </w:p>
        </w:tc>
        <w:tc>
          <w:tcPr>
            <w:tcW w:w="1986" w:type="pct"/>
            <w:tcBorders>
              <w:right w:val="single" w:sz="4" w:space="0" w:color="auto"/>
            </w:tcBorders>
            <w:vAlign w:val="center"/>
          </w:tcPr>
          <w:p w14:paraId="60A06329" w14:textId="78D60B04"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C17992">
              <w:rPr>
                <w:rFonts w:ascii="AvenirNext LT Pro Regular" w:eastAsia="Times New Roman" w:hAnsi="AvenirNext LT Pro Regular"/>
                <w:sz w:val="20"/>
                <w:szCs w:val="20"/>
                <w:lang w:eastAsia="lv-LV"/>
              </w:rPr>
              <w:t>apbūves laukums</w:t>
            </w:r>
          </w:p>
        </w:tc>
        <w:tc>
          <w:tcPr>
            <w:tcW w:w="596" w:type="pct"/>
            <w:gridSpan w:val="2"/>
            <w:tcBorders>
              <w:left w:val="single" w:sz="4" w:space="0" w:color="auto"/>
              <w:right w:val="nil"/>
            </w:tcBorders>
            <w:shd w:val="clear" w:color="auto" w:fill="auto"/>
            <w:vAlign w:val="center"/>
          </w:tcPr>
          <w:p w14:paraId="0408FF8E" w14:textId="305E8D80" w:rsidR="00596009" w:rsidRPr="00E73A68" w:rsidRDefault="00FE5912"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w:t>
            </w:r>
          </w:p>
        </w:tc>
        <w:tc>
          <w:tcPr>
            <w:tcW w:w="1954" w:type="pct"/>
            <w:gridSpan w:val="2"/>
            <w:tcBorders>
              <w:top w:val="single" w:sz="4" w:space="0" w:color="auto"/>
              <w:left w:val="nil"/>
              <w:bottom w:val="single" w:sz="4" w:space="0" w:color="auto"/>
              <w:right w:val="single" w:sz="4" w:space="0" w:color="auto"/>
            </w:tcBorders>
            <w:vAlign w:val="center"/>
          </w:tcPr>
          <w:p w14:paraId="68408E06" w14:textId="66B0DECB"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sidRPr="002E527A">
              <w:rPr>
                <w:rFonts w:ascii="AvenirNext LT Pro Regular" w:eastAsia="Times New Roman" w:hAnsi="AvenirNext LT Pro Regular"/>
                <w:sz w:val="20"/>
                <w:szCs w:val="18"/>
                <w:vertAlign w:val="superscript"/>
                <w:lang w:eastAsia="lv-LV"/>
              </w:rPr>
              <w:t>2</w:t>
            </w:r>
          </w:p>
        </w:tc>
      </w:tr>
      <w:tr w:rsidR="00596009" w:rsidRPr="00E73A68" w14:paraId="3213AAB0" w14:textId="77777777" w:rsidTr="002E527A">
        <w:trPr>
          <w:trHeight w:val="203"/>
          <w:jc w:val="center"/>
        </w:trPr>
        <w:tc>
          <w:tcPr>
            <w:tcW w:w="464" w:type="pct"/>
            <w:vAlign w:val="center"/>
          </w:tcPr>
          <w:p w14:paraId="7455F2D5" w14:textId="7EDBB01B"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1.1.4</w:t>
            </w:r>
          </w:p>
        </w:tc>
        <w:tc>
          <w:tcPr>
            <w:tcW w:w="1986" w:type="pct"/>
            <w:tcBorders>
              <w:right w:val="single" w:sz="4" w:space="0" w:color="auto"/>
            </w:tcBorders>
            <w:vAlign w:val="center"/>
          </w:tcPr>
          <w:p w14:paraId="2051C686" w14:textId="1193C65D"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būvtilpums</w:t>
            </w:r>
          </w:p>
        </w:tc>
        <w:tc>
          <w:tcPr>
            <w:tcW w:w="596" w:type="pct"/>
            <w:gridSpan w:val="2"/>
            <w:tcBorders>
              <w:left w:val="single" w:sz="4" w:space="0" w:color="auto"/>
              <w:right w:val="nil"/>
            </w:tcBorders>
            <w:shd w:val="clear" w:color="auto" w:fill="auto"/>
            <w:vAlign w:val="center"/>
          </w:tcPr>
          <w:p w14:paraId="7C39C0F1" w14:textId="326D9657" w:rsidR="00596009" w:rsidRPr="00E73A68" w:rsidRDefault="00FE5912"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20"/>
                <w:lang w:eastAsia="lv-LV"/>
              </w:rPr>
              <w:t>-</w:t>
            </w:r>
          </w:p>
        </w:tc>
        <w:tc>
          <w:tcPr>
            <w:tcW w:w="1954" w:type="pct"/>
            <w:gridSpan w:val="2"/>
            <w:tcBorders>
              <w:top w:val="single" w:sz="4" w:space="0" w:color="auto"/>
              <w:left w:val="nil"/>
              <w:bottom w:val="single" w:sz="4" w:space="0" w:color="auto"/>
              <w:right w:val="single" w:sz="4" w:space="0" w:color="auto"/>
            </w:tcBorders>
            <w:vAlign w:val="center"/>
          </w:tcPr>
          <w:p w14:paraId="4EABDB94" w14:textId="4E6CC3D8" w:rsidR="00596009" w:rsidRPr="00E73A68" w:rsidRDefault="002E527A" w:rsidP="00596009">
            <w:pPr>
              <w:spacing w:after="0" w:line="240" w:lineRule="auto"/>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sz w:val="20"/>
                <w:szCs w:val="18"/>
                <w:lang w:eastAsia="lv-LV"/>
              </w:rPr>
              <w:t>m</w:t>
            </w:r>
            <w:r>
              <w:rPr>
                <w:rFonts w:ascii="AvenirNext LT Pro Regular" w:eastAsia="Times New Roman" w:hAnsi="AvenirNext LT Pro Regular"/>
                <w:sz w:val="20"/>
                <w:szCs w:val="18"/>
                <w:vertAlign w:val="superscript"/>
                <w:lang w:eastAsia="lv-LV"/>
              </w:rPr>
              <w:t>3</w:t>
            </w:r>
          </w:p>
        </w:tc>
      </w:tr>
      <w:tr w:rsidR="00596009" w:rsidRPr="00E73A68" w14:paraId="7D2C1721" w14:textId="77777777" w:rsidTr="004F5EE8">
        <w:trPr>
          <w:trHeight w:val="203"/>
          <w:jc w:val="center"/>
        </w:trPr>
        <w:tc>
          <w:tcPr>
            <w:tcW w:w="464" w:type="pct"/>
            <w:vAlign w:val="center"/>
          </w:tcPr>
          <w:p w14:paraId="3787E752" w14:textId="75C1B246"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1.1.5</w:t>
            </w:r>
          </w:p>
        </w:tc>
        <w:tc>
          <w:tcPr>
            <w:tcW w:w="1986" w:type="pct"/>
            <w:tcBorders>
              <w:right w:val="single" w:sz="4" w:space="0" w:color="auto"/>
            </w:tcBorders>
            <w:vAlign w:val="center"/>
          </w:tcPr>
          <w:p w14:paraId="73C21645" w14:textId="324748C6"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virszemes stāvu skaits</w:t>
            </w:r>
          </w:p>
        </w:tc>
        <w:tc>
          <w:tcPr>
            <w:tcW w:w="2550" w:type="pct"/>
            <w:gridSpan w:val="4"/>
            <w:tcBorders>
              <w:left w:val="single" w:sz="4" w:space="0" w:color="auto"/>
              <w:right w:val="single" w:sz="4" w:space="0" w:color="auto"/>
            </w:tcBorders>
            <w:shd w:val="clear" w:color="auto" w:fill="auto"/>
            <w:vAlign w:val="center"/>
          </w:tcPr>
          <w:p w14:paraId="77DD3AF7" w14:textId="1869738C"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5</w:t>
            </w:r>
          </w:p>
        </w:tc>
      </w:tr>
      <w:tr w:rsidR="00596009" w:rsidRPr="00E73A68" w14:paraId="07258FD2" w14:textId="77777777" w:rsidTr="004F5EE8">
        <w:trPr>
          <w:trHeight w:val="203"/>
          <w:jc w:val="center"/>
        </w:trPr>
        <w:tc>
          <w:tcPr>
            <w:tcW w:w="464" w:type="pct"/>
            <w:vAlign w:val="center"/>
          </w:tcPr>
          <w:p w14:paraId="1F804181" w14:textId="49ADE0F7" w:rsidR="00596009" w:rsidRPr="00E73A68" w:rsidRDefault="00596009" w:rsidP="00596009">
            <w:pPr>
              <w:spacing w:after="0" w:line="240" w:lineRule="auto"/>
              <w:jc w:val="center"/>
              <w:rPr>
                <w:rFonts w:ascii="AvenirNext LT Pro Regular" w:eastAsia="Times New Roman" w:hAnsi="AvenirNext LT Pro Regular"/>
                <w:sz w:val="20"/>
                <w:szCs w:val="18"/>
                <w:highlight w:val="red"/>
                <w:lang w:eastAsia="lv-LV"/>
              </w:rPr>
            </w:pPr>
            <w:r w:rsidRPr="007C6C86">
              <w:rPr>
                <w:rFonts w:ascii="AvenirNext LT Pro Regular" w:eastAsia="Times New Roman" w:hAnsi="AvenirNext LT Pro Regular"/>
                <w:sz w:val="20"/>
                <w:szCs w:val="18"/>
                <w:lang w:eastAsia="lv-LV"/>
              </w:rPr>
              <w:t>1.1.6</w:t>
            </w:r>
          </w:p>
        </w:tc>
        <w:tc>
          <w:tcPr>
            <w:tcW w:w="1986" w:type="pct"/>
            <w:tcBorders>
              <w:right w:val="single" w:sz="4" w:space="0" w:color="auto"/>
            </w:tcBorders>
            <w:vAlign w:val="center"/>
          </w:tcPr>
          <w:p w14:paraId="165DB6BA" w14:textId="38917721"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pazemes stāvu skaits</w:t>
            </w:r>
          </w:p>
        </w:tc>
        <w:tc>
          <w:tcPr>
            <w:tcW w:w="2550" w:type="pct"/>
            <w:gridSpan w:val="4"/>
            <w:tcBorders>
              <w:left w:val="single" w:sz="4" w:space="0" w:color="auto"/>
              <w:right w:val="single" w:sz="4" w:space="0" w:color="auto"/>
            </w:tcBorders>
            <w:shd w:val="clear" w:color="auto" w:fill="auto"/>
            <w:vAlign w:val="center"/>
          </w:tcPr>
          <w:p w14:paraId="2437AE47" w14:textId="76BFC23E" w:rsidR="00596009" w:rsidRPr="00E73A68" w:rsidRDefault="00596009" w:rsidP="00596009">
            <w:pPr>
              <w:spacing w:after="0" w:line="240" w:lineRule="auto"/>
              <w:rPr>
                <w:rFonts w:ascii="AvenirNext LT Pro Regular" w:eastAsia="Times New Roman" w:hAnsi="AvenirNext LT Pro Regular"/>
                <w:sz w:val="20"/>
                <w:szCs w:val="20"/>
                <w:highlight w:val="red"/>
                <w:lang w:eastAsia="lv-LV"/>
              </w:rPr>
            </w:pPr>
            <w:r w:rsidRPr="007C6C86">
              <w:rPr>
                <w:rFonts w:ascii="AvenirNext LT Pro Regular" w:eastAsia="Times New Roman" w:hAnsi="AvenirNext LT Pro Regular"/>
                <w:sz w:val="20"/>
                <w:szCs w:val="20"/>
                <w:lang w:eastAsia="lv-LV"/>
              </w:rPr>
              <w:t>1</w:t>
            </w:r>
          </w:p>
        </w:tc>
      </w:tr>
      <w:tr w:rsidR="00E73A68" w:rsidRPr="00E73A68" w14:paraId="36500194" w14:textId="77777777" w:rsidTr="004F5EE8">
        <w:trPr>
          <w:trHeight w:val="203"/>
          <w:jc w:val="center"/>
        </w:trPr>
        <w:tc>
          <w:tcPr>
            <w:tcW w:w="464" w:type="pct"/>
            <w:vAlign w:val="center"/>
          </w:tcPr>
          <w:p w14:paraId="470B1D57" w14:textId="754B8345"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1.7</w:t>
            </w:r>
          </w:p>
        </w:tc>
        <w:tc>
          <w:tcPr>
            <w:tcW w:w="1986" w:type="pct"/>
            <w:tcBorders>
              <w:right w:val="single" w:sz="4" w:space="0" w:color="auto"/>
            </w:tcBorders>
            <w:vAlign w:val="center"/>
          </w:tcPr>
          <w:p w14:paraId="10717956"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kadastra apzīmējums</w:t>
            </w:r>
          </w:p>
        </w:tc>
        <w:tc>
          <w:tcPr>
            <w:tcW w:w="2550" w:type="pct"/>
            <w:gridSpan w:val="4"/>
            <w:tcBorders>
              <w:left w:val="single" w:sz="4" w:space="0" w:color="auto"/>
              <w:right w:val="single" w:sz="4" w:space="0" w:color="auto"/>
            </w:tcBorders>
            <w:shd w:val="clear" w:color="auto" w:fill="auto"/>
            <w:vAlign w:val="center"/>
          </w:tcPr>
          <w:p w14:paraId="6C488CD7" w14:textId="2E006443" w:rsidR="00E73A68" w:rsidRPr="00632D1E" w:rsidRDefault="00632D1E"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0100 09</w:t>
            </w:r>
            <w:r w:rsidR="00FE5912">
              <w:rPr>
                <w:rFonts w:ascii="AvenirNext LT Pro Regular" w:eastAsia="Times New Roman" w:hAnsi="AvenirNext LT Pro Regular"/>
                <w:sz w:val="20"/>
                <w:szCs w:val="20"/>
                <w:lang w:eastAsia="lv-LV"/>
              </w:rPr>
              <w:t>2</w:t>
            </w:r>
            <w:r w:rsidRPr="00632D1E">
              <w:rPr>
                <w:rFonts w:ascii="AvenirNext LT Pro Regular" w:eastAsia="Times New Roman" w:hAnsi="AvenirNext LT Pro Regular"/>
                <w:sz w:val="20"/>
                <w:szCs w:val="20"/>
                <w:lang w:eastAsia="lv-LV"/>
              </w:rPr>
              <w:t xml:space="preserve"> 20</w:t>
            </w:r>
            <w:r w:rsidR="00FE5912">
              <w:rPr>
                <w:rFonts w:ascii="AvenirNext LT Pro Regular" w:eastAsia="Times New Roman" w:hAnsi="AvenirNext LT Pro Regular"/>
                <w:sz w:val="20"/>
                <w:szCs w:val="20"/>
                <w:lang w:eastAsia="lv-LV"/>
              </w:rPr>
              <w:t>63</w:t>
            </w:r>
            <w:r w:rsidRPr="00632D1E">
              <w:rPr>
                <w:rFonts w:ascii="AvenirNext LT Pro Regular" w:eastAsia="Times New Roman" w:hAnsi="AvenirNext LT Pro Regular"/>
                <w:sz w:val="20"/>
                <w:szCs w:val="20"/>
                <w:lang w:eastAsia="lv-LV"/>
              </w:rPr>
              <w:t xml:space="preserve"> 001</w:t>
            </w:r>
          </w:p>
        </w:tc>
      </w:tr>
      <w:tr w:rsidR="00E73A68" w:rsidRPr="00E73A68" w14:paraId="537AAA26" w14:textId="77777777" w:rsidTr="004F5EE8">
        <w:trPr>
          <w:trHeight w:val="203"/>
          <w:jc w:val="center"/>
        </w:trPr>
        <w:tc>
          <w:tcPr>
            <w:tcW w:w="464" w:type="pct"/>
            <w:vAlign w:val="center"/>
          </w:tcPr>
          <w:p w14:paraId="36594CC7" w14:textId="7D34ED8E"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1.8</w:t>
            </w:r>
          </w:p>
        </w:tc>
        <w:tc>
          <w:tcPr>
            <w:tcW w:w="1986" w:type="pct"/>
            <w:tcBorders>
              <w:right w:val="single" w:sz="4" w:space="0" w:color="auto"/>
            </w:tcBorders>
            <w:vAlign w:val="center"/>
          </w:tcPr>
          <w:p w14:paraId="1AE3491C"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īpašnieks</w:t>
            </w:r>
          </w:p>
        </w:tc>
        <w:tc>
          <w:tcPr>
            <w:tcW w:w="2550" w:type="pct"/>
            <w:gridSpan w:val="4"/>
            <w:tcBorders>
              <w:left w:val="single" w:sz="4" w:space="0" w:color="auto"/>
              <w:right w:val="single" w:sz="4" w:space="0" w:color="auto"/>
            </w:tcBorders>
            <w:shd w:val="clear" w:color="auto" w:fill="auto"/>
            <w:vAlign w:val="center"/>
          </w:tcPr>
          <w:p w14:paraId="1C787058"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48587593" w14:textId="77777777" w:rsidTr="004F5EE8">
        <w:trPr>
          <w:trHeight w:val="203"/>
          <w:jc w:val="center"/>
        </w:trPr>
        <w:tc>
          <w:tcPr>
            <w:tcW w:w="464" w:type="pct"/>
            <w:vAlign w:val="center"/>
          </w:tcPr>
          <w:p w14:paraId="23DE46E7" w14:textId="3E575DAB" w:rsidR="00E73A68" w:rsidRPr="00965F93" w:rsidRDefault="00215502" w:rsidP="00E73A68">
            <w:pPr>
              <w:spacing w:after="0" w:line="240" w:lineRule="auto"/>
              <w:jc w:val="center"/>
              <w:rPr>
                <w:rFonts w:ascii="AvenirNext LT Pro Regular" w:eastAsia="Times New Roman" w:hAnsi="AvenirNext LT Pro Regular"/>
                <w:sz w:val="20"/>
                <w:szCs w:val="18"/>
                <w:lang w:eastAsia="lv-LV"/>
              </w:rPr>
            </w:pPr>
            <w:r w:rsidRPr="00965F93">
              <w:rPr>
                <w:rFonts w:ascii="AvenirNext LT Pro Regular" w:eastAsia="Times New Roman" w:hAnsi="AvenirNext LT Pro Regular"/>
                <w:sz w:val="20"/>
                <w:szCs w:val="18"/>
                <w:lang w:eastAsia="lv-LV"/>
              </w:rPr>
              <w:t>1.</w:t>
            </w:r>
            <w:r w:rsidR="00E73A68" w:rsidRPr="00965F93">
              <w:rPr>
                <w:rFonts w:ascii="AvenirNext LT Pro Regular" w:eastAsia="Times New Roman" w:hAnsi="AvenirNext LT Pro Regular"/>
                <w:sz w:val="20"/>
                <w:szCs w:val="18"/>
                <w:lang w:eastAsia="lv-LV"/>
              </w:rPr>
              <w:t>1.9</w:t>
            </w:r>
          </w:p>
        </w:tc>
        <w:tc>
          <w:tcPr>
            <w:tcW w:w="1986" w:type="pct"/>
            <w:tcBorders>
              <w:right w:val="single" w:sz="4" w:space="0" w:color="auto"/>
            </w:tcBorders>
            <w:vAlign w:val="center"/>
          </w:tcPr>
          <w:p w14:paraId="2152D041"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būvprojekta izstrādātājs (būvprojekta autors)</w:t>
            </w:r>
          </w:p>
        </w:tc>
        <w:tc>
          <w:tcPr>
            <w:tcW w:w="2550" w:type="pct"/>
            <w:gridSpan w:val="4"/>
            <w:tcBorders>
              <w:left w:val="single" w:sz="4" w:space="0" w:color="auto"/>
              <w:right w:val="single" w:sz="4" w:space="0" w:color="auto"/>
            </w:tcBorders>
            <w:shd w:val="clear" w:color="auto" w:fill="auto"/>
            <w:vAlign w:val="center"/>
          </w:tcPr>
          <w:p w14:paraId="010C1A45"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w:t>
            </w:r>
          </w:p>
        </w:tc>
      </w:tr>
      <w:tr w:rsidR="00E73A68" w:rsidRPr="00E73A68" w14:paraId="2934F523" w14:textId="77777777" w:rsidTr="004F5EE8">
        <w:trPr>
          <w:trHeight w:val="203"/>
          <w:jc w:val="center"/>
        </w:trPr>
        <w:tc>
          <w:tcPr>
            <w:tcW w:w="464" w:type="pct"/>
            <w:vAlign w:val="center"/>
          </w:tcPr>
          <w:p w14:paraId="04A35E33" w14:textId="0470DCE3" w:rsidR="00E73A68" w:rsidRPr="00965F93" w:rsidRDefault="00215502" w:rsidP="00E73A68">
            <w:pPr>
              <w:spacing w:after="0" w:line="240" w:lineRule="auto"/>
              <w:jc w:val="center"/>
              <w:rPr>
                <w:rFonts w:ascii="AvenirNext LT Pro Regular" w:eastAsia="Times New Roman" w:hAnsi="AvenirNext LT Pro Regular"/>
                <w:sz w:val="20"/>
                <w:szCs w:val="18"/>
                <w:lang w:eastAsia="lv-LV"/>
              </w:rPr>
            </w:pPr>
            <w:r w:rsidRPr="00965F93">
              <w:rPr>
                <w:rFonts w:ascii="AvenirNext LT Pro Regular" w:eastAsia="Times New Roman" w:hAnsi="AvenirNext LT Pro Regular"/>
                <w:sz w:val="20"/>
                <w:szCs w:val="18"/>
                <w:lang w:eastAsia="lv-LV"/>
              </w:rPr>
              <w:t>1.</w:t>
            </w:r>
            <w:r w:rsidR="00E73A68" w:rsidRPr="00965F93">
              <w:rPr>
                <w:rFonts w:ascii="AvenirNext LT Pro Regular" w:eastAsia="Times New Roman" w:hAnsi="AvenirNext LT Pro Regular"/>
                <w:sz w:val="20"/>
                <w:szCs w:val="18"/>
                <w:lang w:eastAsia="lv-LV"/>
              </w:rPr>
              <w:t>1.10</w:t>
            </w:r>
          </w:p>
        </w:tc>
        <w:tc>
          <w:tcPr>
            <w:tcW w:w="1986" w:type="pct"/>
            <w:tcBorders>
              <w:right w:val="single" w:sz="4" w:space="0" w:color="auto"/>
            </w:tcBorders>
            <w:vAlign w:val="center"/>
          </w:tcPr>
          <w:p w14:paraId="0A6188A6"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būvprojekta nosaukums, akceptēšanas datums</w:t>
            </w:r>
          </w:p>
        </w:tc>
        <w:tc>
          <w:tcPr>
            <w:tcW w:w="2550" w:type="pct"/>
            <w:gridSpan w:val="4"/>
            <w:tcBorders>
              <w:left w:val="single" w:sz="4" w:space="0" w:color="auto"/>
              <w:right w:val="single" w:sz="4" w:space="0" w:color="auto"/>
            </w:tcBorders>
            <w:shd w:val="clear" w:color="auto" w:fill="auto"/>
            <w:vAlign w:val="center"/>
          </w:tcPr>
          <w:p w14:paraId="5AC3EBAB" w14:textId="77777777" w:rsidR="00E73A68" w:rsidRPr="00965F93" w:rsidRDefault="00E73A68" w:rsidP="00E73A68">
            <w:pPr>
              <w:spacing w:after="0" w:line="240" w:lineRule="auto"/>
              <w:rPr>
                <w:rFonts w:ascii="AvenirNext LT Pro Regular" w:eastAsia="Times New Roman" w:hAnsi="AvenirNext LT Pro Regular"/>
                <w:sz w:val="20"/>
                <w:szCs w:val="20"/>
                <w:lang w:eastAsia="lv-LV"/>
              </w:rPr>
            </w:pPr>
            <w:r w:rsidRPr="00965F93">
              <w:rPr>
                <w:rFonts w:ascii="AvenirNext LT Pro Regular" w:eastAsia="Times New Roman" w:hAnsi="AvenirNext LT Pro Regular"/>
                <w:sz w:val="20"/>
                <w:szCs w:val="20"/>
                <w:lang w:eastAsia="lv-LV"/>
              </w:rPr>
              <w:t>-</w:t>
            </w:r>
          </w:p>
        </w:tc>
      </w:tr>
      <w:tr w:rsidR="00E73A68" w:rsidRPr="00E73A68" w14:paraId="6DC39C25" w14:textId="77777777" w:rsidTr="004F5EE8">
        <w:trPr>
          <w:trHeight w:val="203"/>
          <w:jc w:val="center"/>
        </w:trPr>
        <w:tc>
          <w:tcPr>
            <w:tcW w:w="464" w:type="pct"/>
            <w:vAlign w:val="center"/>
          </w:tcPr>
          <w:p w14:paraId="6FACF669" w14:textId="5CBB2D77" w:rsidR="00E73A68" w:rsidRPr="002E527A" w:rsidRDefault="00215502" w:rsidP="00E73A68">
            <w:pPr>
              <w:spacing w:after="0" w:line="240" w:lineRule="auto"/>
              <w:jc w:val="center"/>
              <w:rPr>
                <w:rFonts w:ascii="AvenirNext LT Pro Regular" w:eastAsia="Times New Roman" w:hAnsi="AvenirNext LT Pro Regular"/>
                <w:sz w:val="20"/>
                <w:szCs w:val="18"/>
                <w:lang w:eastAsia="lv-LV"/>
              </w:rPr>
            </w:pPr>
            <w:r w:rsidRPr="002E527A">
              <w:rPr>
                <w:rFonts w:ascii="AvenirNext LT Pro Regular" w:eastAsia="Times New Roman" w:hAnsi="AvenirNext LT Pro Regular"/>
                <w:sz w:val="20"/>
                <w:szCs w:val="18"/>
                <w:lang w:eastAsia="lv-LV"/>
              </w:rPr>
              <w:lastRenderedPageBreak/>
              <w:t>1.</w:t>
            </w:r>
            <w:r w:rsidR="00E73A68" w:rsidRPr="002E527A">
              <w:rPr>
                <w:rFonts w:ascii="AvenirNext LT Pro Regular" w:eastAsia="Times New Roman" w:hAnsi="AvenirNext LT Pro Regular"/>
                <w:sz w:val="20"/>
                <w:szCs w:val="18"/>
                <w:lang w:eastAsia="lv-LV"/>
              </w:rPr>
              <w:t>1.11</w:t>
            </w:r>
          </w:p>
        </w:tc>
        <w:tc>
          <w:tcPr>
            <w:tcW w:w="1986" w:type="pct"/>
            <w:tcBorders>
              <w:right w:val="single" w:sz="4" w:space="0" w:color="auto"/>
            </w:tcBorders>
            <w:vAlign w:val="center"/>
          </w:tcPr>
          <w:p w14:paraId="59760AE9" w14:textId="77777777" w:rsidR="00E73A68" w:rsidRPr="002E527A" w:rsidRDefault="00E73A68" w:rsidP="00E73A68">
            <w:pPr>
              <w:spacing w:after="0" w:line="240" w:lineRule="auto"/>
              <w:rPr>
                <w:rFonts w:ascii="AvenirNext LT Pro Regular" w:eastAsia="Times New Roman" w:hAnsi="AvenirNext LT Pro Regular"/>
                <w:sz w:val="20"/>
                <w:szCs w:val="20"/>
                <w:lang w:eastAsia="lv-LV"/>
              </w:rPr>
            </w:pPr>
            <w:r w:rsidRPr="002E527A">
              <w:rPr>
                <w:rFonts w:ascii="AvenirNext LT Pro Regular" w:eastAsia="Times New Roman" w:hAnsi="AvenirNext LT Pro Regular"/>
                <w:sz w:val="20"/>
                <w:szCs w:val="20"/>
                <w:lang w:eastAsia="lv-LV"/>
              </w:rPr>
              <w:t>būves nodošana ekspluatācijā (datums)</w:t>
            </w:r>
          </w:p>
        </w:tc>
        <w:tc>
          <w:tcPr>
            <w:tcW w:w="2550" w:type="pct"/>
            <w:gridSpan w:val="4"/>
            <w:tcBorders>
              <w:left w:val="single" w:sz="4" w:space="0" w:color="auto"/>
              <w:right w:val="single" w:sz="4" w:space="0" w:color="auto"/>
            </w:tcBorders>
            <w:shd w:val="clear" w:color="auto" w:fill="auto"/>
            <w:vAlign w:val="center"/>
          </w:tcPr>
          <w:p w14:paraId="208D74B9" w14:textId="597F2F7D" w:rsidR="00E73A68" w:rsidRPr="002E527A" w:rsidRDefault="00FE5912" w:rsidP="00E73A68">
            <w:pPr>
              <w:spacing w:after="0" w:line="240" w:lineRule="auto"/>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w:t>
            </w:r>
          </w:p>
        </w:tc>
      </w:tr>
      <w:tr w:rsidR="00E73A68" w:rsidRPr="00E73A68" w14:paraId="25FAF7EB" w14:textId="77777777" w:rsidTr="004F5EE8">
        <w:trPr>
          <w:trHeight w:val="203"/>
          <w:jc w:val="center"/>
        </w:trPr>
        <w:tc>
          <w:tcPr>
            <w:tcW w:w="464" w:type="pct"/>
            <w:vAlign w:val="center"/>
          </w:tcPr>
          <w:p w14:paraId="044A2777" w14:textId="7C0A794B"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1.12</w:t>
            </w:r>
          </w:p>
        </w:tc>
        <w:tc>
          <w:tcPr>
            <w:tcW w:w="1986" w:type="pct"/>
            <w:tcBorders>
              <w:right w:val="single" w:sz="4" w:space="0" w:color="auto"/>
            </w:tcBorders>
            <w:vAlign w:val="center"/>
          </w:tcPr>
          <w:p w14:paraId="2BD8A2A0"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konservācijas datums</w:t>
            </w:r>
          </w:p>
        </w:tc>
        <w:tc>
          <w:tcPr>
            <w:tcW w:w="2550" w:type="pct"/>
            <w:gridSpan w:val="4"/>
            <w:tcBorders>
              <w:left w:val="single" w:sz="4" w:space="0" w:color="auto"/>
              <w:right w:val="single" w:sz="4" w:space="0" w:color="auto"/>
            </w:tcBorders>
            <w:shd w:val="clear" w:color="auto" w:fill="auto"/>
            <w:vAlign w:val="center"/>
          </w:tcPr>
          <w:p w14:paraId="30E395EA"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008D81DC" w14:textId="77777777" w:rsidTr="004F5EE8">
        <w:trPr>
          <w:trHeight w:val="203"/>
          <w:jc w:val="center"/>
        </w:trPr>
        <w:tc>
          <w:tcPr>
            <w:tcW w:w="464" w:type="pct"/>
            <w:shd w:val="clear" w:color="auto" w:fill="auto"/>
            <w:vAlign w:val="center"/>
          </w:tcPr>
          <w:p w14:paraId="2805B7E8" w14:textId="719C8220"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1.13</w:t>
            </w:r>
          </w:p>
        </w:tc>
        <w:tc>
          <w:tcPr>
            <w:tcW w:w="1986" w:type="pct"/>
            <w:tcBorders>
              <w:right w:val="single" w:sz="4" w:space="0" w:color="auto"/>
            </w:tcBorders>
            <w:shd w:val="clear" w:color="auto" w:fill="auto"/>
            <w:vAlign w:val="center"/>
          </w:tcPr>
          <w:p w14:paraId="7E6D0855"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atjaunošanas, pārbūves, restaurācijas gads</w:t>
            </w:r>
          </w:p>
        </w:tc>
        <w:tc>
          <w:tcPr>
            <w:tcW w:w="2550" w:type="pct"/>
            <w:gridSpan w:val="4"/>
            <w:tcBorders>
              <w:left w:val="single" w:sz="4" w:space="0" w:color="auto"/>
              <w:right w:val="single" w:sz="4" w:space="0" w:color="auto"/>
            </w:tcBorders>
            <w:shd w:val="clear" w:color="auto" w:fill="auto"/>
            <w:vAlign w:val="center"/>
          </w:tcPr>
          <w:p w14:paraId="37E5A8E7"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w:t>
            </w:r>
          </w:p>
        </w:tc>
      </w:tr>
      <w:tr w:rsidR="00E73A68" w:rsidRPr="00E73A68" w14:paraId="46D004A0" w14:textId="77777777" w:rsidTr="004F5EE8">
        <w:trPr>
          <w:trHeight w:val="203"/>
          <w:jc w:val="center"/>
        </w:trPr>
        <w:tc>
          <w:tcPr>
            <w:tcW w:w="464" w:type="pct"/>
            <w:tcBorders>
              <w:bottom w:val="single" w:sz="4" w:space="0" w:color="auto"/>
            </w:tcBorders>
            <w:shd w:val="clear" w:color="auto" w:fill="auto"/>
            <w:vAlign w:val="center"/>
          </w:tcPr>
          <w:p w14:paraId="4FBB8387" w14:textId="5281C91C"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1.14</w:t>
            </w:r>
          </w:p>
        </w:tc>
        <w:tc>
          <w:tcPr>
            <w:tcW w:w="1986" w:type="pct"/>
            <w:tcBorders>
              <w:bottom w:val="single" w:sz="4" w:space="0" w:color="auto"/>
              <w:right w:val="single" w:sz="4" w:space="0" w:color="auto"/>
            </w:tcBorders>
            <w:shd w:val="clear" w:color="auto" w:fill="auto"/>
            <w:vAlign w:val="center"/>
          </w:tcPr>
          <w:p w14:paraId="67B1AB22"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būves kadastrālās uzmērīšanas lietas datums</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5FF1B88" w14:textId="640B1097" w:rsidR="00E73A68" w:rsidRPr="00632D1E" w:rsidRDefault="00FE5912" w:rsidP="00E73A68">
            <w:pPr>
              <w:spacing w:after="0" w:line="240" w:lineRule="auto"/>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w:t>
            </w:r>
          </w:p>
        </w:tc>
      </w:tr>
      <w:tr w:rsidR="00E73A68" w:rsidRPr="00E73A68" w14:paraId="028CEC76" w14:textId="77777777" w:rsidTr="004F5EE8">
        <w:trPr>
          <w:trHeight w:val="203"/>
          <w:jc w:val="center"/>
        </w:trPr>
        <w:tc>
          <w:tcPr>
            <w:tcW w:w="464" w:type="pct"/>
            <w:tcBorders>
              <w:bottom w:val="single" w:sz="4" w:space="0" w:color="auto"/>
            </w:tcBorders>
            <w:vAlign w:val="center"/>
          </w:tcPr>
          <w:p w14:paraId="354E4E42" w14:textId="094C8684" w:rsidR="00E73A68" w:rsidRPr="00632D1E" w:rsidRDefault="00215502" w:rsidP="00E73A68">
            <w:pPr>
              <w:spacing w:after="0" w:line="240" w:lineRule="auto"/>
              <w:jc w:val="center"/>
              <w:rPr>
                <w:rFonts w:ascii="AvenirNext LT Pro Regular" w:eastAsia="Times New Roman" w:hAnsi="AvenirNext LT Pro Regular"/>
                <w:sz w:val="20"/>
                <w:szCs w:val="18"/>
                <w:lang w:eastAsia="lv-LV"/>
              </w:rPr>
            </w:pPr>
            <w:r w:rsidRPr="00632D1E">
              <w:rPr>
                <w:rFonts w:ascii="AvenirNext LT Pro Regular" w:eastAsia="Times New Roman" w:hAnsi="AvenirNext LT Pro Regular"/>
                <w:sz w:val="20"/>
                <w:szCs w:val="18"/>
                <w:lang w:eastAsia="lv-LV"/>
              </w:rPr>
              <w:t>1.</w:t>
            </w:r>
            <w:r w:rsidR="00E73A68" w:rsidRPr="00632D1E">
              <w:rPr>
                <w:rFonts w:ascii="AvenirNext LT Pro Regular" w:eastAsia="Times New Roman" w:hAnsi="AvenirNext LT Pro Regular"/>
                <w:sz w:val="20"/>
                <w:szCs w:val="18"/>
                <w:lang w:eastAsia="lv-LV"/>
              </w:rPr>
              <w:t>1.15</w:t>
            </w:r>
          </w:p>
        </w:tc>
        <w:tc>
          <w:tcPr>
            <w:tcW w:w="1986" w:type="pct"/>
            <w:tcBorders>
              <w:bottom w:val="single" w:sz="4" w:space="0" w:color="auto"/>
              <w:right w:val="single" w:sz="4" w:space="0" w:color="auto"/>
            </w:tcBorders>
            <w:vAlign w:val="center"/>
          </w:tcPr>
          <w:p w14:paraId="181D158B" w14:textId="77777777" w:rsidR="00E73A68" w:rsidRPr="00632D1E" w:rsidRDefault="00E73A68" w:rsidP="00E73A68">
            <w:pPr>
              <w:spacing w:after="0" w:line="240" w:lineRule="auto"/>
              <w:rPr>
                <w:rFonts w:ascii="AvenirNext LT Pro Regular" w:eastAsia="Times New Roman" w:hAnsi="AvenirNext LT Pro Regular"/>
                <w:sz w:val="20"/>
                <w:szCs w:val="20"/>
                <w:lang w:eastAsia="lv-LV"/>
              </w:rPr>
            </w:pPr>
            <w:r w:rsidRPr="00632D1E">
              <w:rPr>
                <w:rFonts w:ascii="AvenirNext LT Pro Regular" w:eastAsia="Times New Roman" w:hAnsi="AvenirNext LT Pro Regular"/>
                <w:sz w:val="20"/>
                <w:szCs w:val="20"/>
                <w:lang w:eastAsia="lv-LV"/>
              </w:rPr>
              <w:t>cita informācija, kuru apsekotājs uzskata par nepieciešamu</w:t>
            </w:r>
          </w:p>
        </w:tc>
        <w:tc>
          <w:tcPr>
            <w:tcW w:w="2550" w:type="pct"/>
            <w:gridSpan w:val="4"/>
            <w:tcBorders>
              <w:left w:val="single" w:sz="4" w:space="0" w:color="auto"/>
              <w:bottom w:val="single" w:sz="4" w:space="0" w:color="auto"/>
              <w:right w:val="single" w:sz="4" w:space="0" w:color="auto"/>
            </w:tcBorders>
            <w:shd w:val="clear" w:color="auto" w:fill="auto"/>
            <w:vAlign w:val="center"/>
          </w:tcPr>
          <w:p w14:paraId="2ED027A0" w14:textId="5125E1D0" w:rsidR="00E73A68" w:rsidRPr="00632D1E" w:rsidRDefault="00263FD5" w:rsidP="00263FD5">
            <w:pPr>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Apsekotas ēkas fasādes, pagrabstāvs, ziemeļu kāpņutelpa un bēniņi.</w:t>
            </w:r>
          </w:p>
        </w:tc>
      </w:tr>
      <w:tr w:rsidR="00C3532E" w:rsidRPr="00BC679E" w14:paraId="2BCBDA45" w14:textId="77777777" w:rsidTr="009B15E4">
        <w:trPr>
          <w:trHeight w:val="203"/>
          <w:jc w:val="center"/>
        </w:trPr>
        <w:tc>
          <w:tcPr>
            <w:tcW w:w="5000" w:type="pct"/>
            <w:gridSpan w:val="6"/>
            <w:tcBorders>
              <w:top w:val="single" w:sz="4" w:space="0" w:color="auto"/>
            </w:tcBorders>
            <w:vAlign w:val="center"/>
          </w:tcPr>
          <w:p w14:paraId="6C58F56A" w14:textId="281EFCAE" w:rsidR="00C3532E" w:rsidRPr="00BC679E" w:rsidRDefault="004554F6" w:rsidP="004554F6">
            <w:pPr>
              <w:pStyle w:val="Saturam11"/>
            </w:pPr>
            <w:bookmarkStart w:id="4" w:name="_Toc24546891"/>
            <w:bookmarkStart w:id="5" w:name="_Toc24708149"/>
            <w:bookmarkStart w:id="6" w:name="_Toc24713366"/>
            <w:r>
              <w:rPr>
                <w:shd w:val="clear" w:color="auto" w:fill="FFFFFF"/>
              </w:rPr>
              <w:t xml:space="preserve">1.2. </w:t>
            </w:r>
            <w:r w:rsidR="00C3532E" w:rsidRPr="00BC679E">
              <w:rPr>
                <w:shd w:val="clear" w:color="auto" w:fill="FFFFFF"/>
              </w:rPr>
              <w:t>Izmantotā dokumentācija</w:t>
            </w:r>
            <w:bookmarkEnd w:id="4"/>
            <w:bookmarkEnd w:id="5"/>
            <w:bookmarkEnd w:id="6"/>
          </w:p>
        </w:tc>
      </w:tr>
      <w:tr w:rsidR="00C3532E" w:rsidRPr="00565802" w14:paraId="00C7CE80" w14:textId="77777777" w:rsidTr="009B15E4">
        <w:trPr>
          <w:trHeight w:val="203"/>
          <w:jc w:val="center"/>
        </w:trPr>
        <w:tc>
          <w:tcPr>
            <w:tcW w:w="5000" w:type="pct"/>
            <w:gridSpan w:val="6"/>
            <w:tcBorders>
              <w:top w:val="single" w:sz="4" w:space="0" w:color="auto"/>
            </w:tcBorders>
            <w:vAlign w:val="center"/>
          </w:tcPr>
          <w:p w14:paraId="6C2C766B" w14:textId="2BF55827" w:rsidR="00C3532E" w:rsidRPr="004554F6" w:rsidRDefault="004554F6" w:rsidP="004554F6">
            <w:pPr>
              <w:spacing w:after="0" w:line="240" w:lineRule="auto"/>
              <w:rPr>
                <w:rFonts w:ascii="AvenirNext LT Pro Regular" w:eastAsia="Times New Roman" w:hAnsi="AvenirNext LT Pro Regular"/>
                <w:sz w:val="20"/>
                <w:szCs w:val="20"/>
                <w:lang w:eastAsia="lv-LV"/>
              </w:rPr>
            </w:pPr>
            <w:r w:rsidRPr="004554F6">
              <w:rPr>
                <w:rFonts w:ascii="AvenirNext LT Pro Regular" w:eastAsia="Times New Roman" w:hAnsi="AvenirNext LT Pro Regular"/>
                <w:sz w:val="20"/>
                <w:szCs w:val="20"/>
                <w:lang w:eastAsia="lv-LV"/>
              </w:rPr>
              <w:t xml:space="preserve">1.2.1. </w:t>
            </w:r>
            <w:r w:rsidR="00C3532E" w:rsidRPr="004554F6">
              <w:rPr>
                <w:rFonts w:ascii="AvenirNext LT Pro Regular" w:eastAsia="Times New Roman" w:hAnsi="AvenirNext LT Pro Regular"/>
                <w:sz w:val="20"/>
                <w:szCs w:val="20"/>
                <w:lang w:eastAsia="lv-LV"/>
              </w:rPr>
              <w:t>1965. gadā izstrādāts 464 sērijas ēku tipveida projekts “1-464</w:t>
            </w:r>
            <w:r w:rsidR="00C3532E" w:rsidRPr="004554F6">
              <w:rPr>
                <w:rFonts w:eastAsia="Times New Roman" w:cs="Calibri"/>
                <w:sz w:val="20"/>
                <w:szCs w:val="20"/>
                <w:lang w:eastAsia="lv-LV"/>
              </w:rPr>
              <w:t>А</w:t>
            </w:r>
            <w:r w:rsidR="00C3532E" w:rsidRPr="004554F6">
              <w:rPr>
                <w:rFonts w:ascii="AvenirNext LT Pro Regular" w:eastAsia="Times New Roman" w:hAnsi="AvenirNext LT Pro Regular"/>
                <w:sz w:val="20"/>
                <w:szCs w:val="20"/>
                <w:lang w:eastAsia="lv-LV"/>
              </w:rPr>
              <w:t>-3</w:t>
            </w:r>
            <w:r w:rsidR="00C3532E" w:rsidRPr="004554F6">
              <w:rPr>
                <w:rFonts w:eastAsia="Times New Roman" w:cs="Calibri"/>
                <w:sz w:val="20"/>
                <w:szCs w:val="20"/>
                <w:lang w:eastAsia="lv-LV"/>
              </w:rPr>
              <w:t>Л</w:t>
            </w:r>
            <w:r w:rsidR="00C3532E" w:rsidRPr="004554F6">
              <w:rPr>
                <w:rFonts w:ascii="AvenirNext LT Pro Regular" w:eastAsia="Times New Roman" w:hAnsi="AvenirNext LT Pro Regular" w:cs="AvenirNext LT Pro Regular"/>
                <w:sz w:val="20"/>
                <w:szCs w:val="20"/>
                <w:lang w:eastAsia="lv-LV"/>
              </w:rPr>
              <w:t>”</w:t>
            </w:r>
            <w:r w:rsidR="00C3532E" w:rsidRPr="004554F6">
              <w:rPr>
                <w:rFonts w:ascii="AvenirNext LT Pro Regular" w:eastAsia="Times New Roman" w:hAnsi="AvenirNext LT Pro Regular"/>
                <w:sz w:val="20"/>
                <w:szCs w:val="20"/>
                <w:lang w:eastAsia="lv-LV"/>
              </w:rPr>
              <w:t>.</w:t>
            </w:r>
          </w:p>
        </w:tc>
      </w:tr>
      <w:tr w:rsidR="00E73A68" w:rsidRPr="00E73A68" w14:paraId="161DECD2" w14:textId="77777777" w:rsidTr="004F5EE8">
        <w:trPr>
          <w:trHeight w:val="203"/>
          <w:jc w:val="center"/>
        </w:trPr>
        <w:tc>
          <w:tcPr>
            <w:tcW w:w="5000" w:type="pct"/>
            <w:gridSpan w:val="6"/>
            <w:tcBorders>
              <w:top w:val="single" w:sz="4" w:space="0" w:color="auto"/>
            </w:tcBorders>
            <w:vAlign w:val="center"/>
          </w:tcPr>
          <w:p w14:paraId="73581B58" w14:textId="08834F38" w:rsidR="00E73A68" w:rsidRPr="009B5B27" w:rsidRDefault="004554F6" w:rsidP="004554F6">
            <w:pPr>
              <w:pStyle w:val="Saturam1"/>
            </w:pPr>
            <w:bookmarkStart w:id="7" w:name="_Toc24713367"/>
            <w:r>
              <w:t xml:space="preserve">2. </w:t>
            </w:r>
            <w:r w:rsidR="00E73A68" w:rsidRPr="009B5B27">
              <w:t>Situācija</w:t>
            </w:r>
            <w:bookmarkEnd w:id="7"/>
          </w:p>
        </w:tc>
      </w:tr>
      <w:tr w:rsidR="00E73A68" w:rsidRPr="00E73A68" w14:paraId="10AB6361" w14:textId="77777777" w:rsidTr="004F5EE8">
        <w:trPr>
          <w:trHeight w:val="203"/>
          <w:jc w:val="center"/>
        </w:trPr>
        <w:tc>
          <w:tcPr>
            <w:tcW w:w="5000" w:type="pct"/>
            <w:gridSpan w:val="6"/>
          </w:tcPr>
          <w:p w14:paraId="1512E36C" w14:textId="5F79FA7B" w:rsidR="00E73A68" w:rsidRPr="00C732D3" w:rsidRDefault="004554F6" w:rsidP="004554F6">
            <w:pPr>
              <w:pStyle w:val="Saturam11"/>
            </w:pPr>
            <w:bookmarkStart w:id="8" w:name="_Toc24713368"/>
            <w:r>
              <w:t xml:space="preserve">2.1. </w:t>
            </w:r>
            <w:r w:rsidR="00E73A68" w:rsidRPr="00C732D3">
              <w:t>zemesgabala izmantošanas atbilstība teritorijas plānojumam, zemesgabala platība (m</w:t>
            </w:r>
            <w:r w:rsidR="00E73A68" w:rsidRPr="00C732D3">
              <w:rPr>
                <w:vertAlign w:val="superscript"/>
              </w:rPr>
              <w:t>2</w:t>
            </w:r>
            <w:r w:rsidR="00E73A68" w:rsidRPr="00C732D3">
              <w:t xml:space="preserve"> - pilsētās, ha - lauku teritorijās)</w:t>
            </w:r>
            <w:bookmarkEnd w:id="8"/>
          </w:p>
        </w:tc>
      </w:tr>
      <w:tr w:rsidR="00E73A68" w:rsidRPr="00E73A68" w14:paraId="4D1E414C" w14:textId="77777777" w:rsidTr="004F5EE8">
        <w:trPr>
          <w:trHeight w:val="203"/>
          <w:jc w:val="center"/>
        </w:trPr>
        <w:tc>
          <w:tcPr>
            <w:tcW w:w="2450" w:type="pct"/>
            <w:gridSpan w:val="2"/>
            <w:tcBorders>
              <w:right w:val="nil"/>
            </w:tcBorders>
          </w:tcPr>
          <w:p w14:paraId="12987087" w14:textId="51127B9B" w:rsidR="008A3BD1"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ab/>
              <w:t xml:space="preserve">Apsekotā ēka ir būvēta kvartālā, ko ieskauj </w:t>
            </w:r>
            <w:r w:rsidR="00FE5912">
              <w:rPr>
                <w:rFonts w:ascii="AvenirNext LT Pro Regular" w:eastAsia="Times New Roman" w:hAnsi="AvenirNext LT Pro Regular"/>
                <w:sz w:val="20"/>
                <w:szCs w:val="20"/>
                <w:lang w:eastAsia="lv-LV"/>
              </w:rPr>
              <w:t>Silciema</w:t>
            </w:r>
            <w:r w:rsidRPr="00C732D3">
              <w:rPr>
                <w:rFonts w:ascii="AvenirNext LT Pro Regular" w:eastAsia="Times New Roman" w:hAnsi="AvenirNext LT Pro Regular"/>
                <w:sz w:val="20"/>
                <w:szCs w:val="20"/>
                <w:lang w:eastAsia="lv-LV"/>
              </w:rPr>
              <w:t xml:space="preserve">, </w:t>
            </w:r>
            <w:r w:rsidR="00FE5912">
              <w:rPr>
                <w:rFonts w:ascii="AvenirNext LT Pro Regular" w:eastAsia="Times New Roman" w:hAnsi="AvenirNext LT Pro Regular"/>
                <w:sz w:val="20"/>
                <w:szCs w:val="20"/>
                <w:lang w:eastAsia="lv-LV"/>
              </w:rPr>
              <w:t>Juglas</w:t>
            </w:r>
            <w:r w:rsidR="002D51DA">
              <w:rPr>
                <w:rFonts w:ascii="AvenirNext LT Pro Regular" w:eastAsia="Times New Roman" w:hAnsi="AvenirNext LT Pro Regular"/>
                <w:sz w:val="20"/>
                <w:szCs w:val="20"/>
                <w:lang w:eastAsia="lv-LV"/>
              </w:rPr>
              <w:t>, Baltezera</w:t>
            </w:r>
            <w:r w:rsidR="00FE5912">
              <w:rPr>
                <w:rFonts w:ascii="AvenirNext LT Pro Regular" w:eastAsia="Times New Roman" w:hAnsi="AvenirNext LT Pro Regular"/>
                <w:sz w:val="20"/>
                <w:szCs w:val="20"/>
                <w:lang w:eastAsia="lv-LV"/>
              </w:rPr>
              <w:t xml:space="preserve"> un </w:t>
            </w:r>
            <w:r w:rsidR="002D51DA">
              <w:rPr>
                <w:rFonts w:ascii="AvenirNext LT Pro Regular" w:eastAsia="Times New Roman" w:hAnsi="AvenirNext LT Pro Regular"/>
                <w:sz w:val="20"/>
                <w:szCs w:val="20"/>
                <w:lang w:eastAsia="lv-LV"/>
              </w:rPr>
              <w:t>Pāles</w:t>
            </w:r>
            <w:r w:rsidR="00FE5912">
              <w:rPr>
                <w:rFonts w:ascii="AvenirNext LT Pro Regular" w:eastAsia="Times New Roman" w:hAnsi="AvenirNext LT Pro Regular"/>
                <w:sz w:val="20"/>
                <w:szCs w:val="20"/>
                <w:lang w:eastAsia="lv-LV"/>
              </w:rPr>
              <w:t xml:space="preserve"> ielas</w:t>
            </w:r>
            <w:r w:rsidRPr="00C732D3">
              <w:rPr>
                <w:rFonts w:ascii="AvenirNext LT Pro Regular" w:eastAsia="Times New Roman" w:hAnsi="AvenirNext LT Pro Regular"/>
                <w:sz w:val="20"/>
                <w:szCs w:val="20"/>
                <w:lang w:eastAsia="lv-LV"/>
              </w:rPr>
              <w:t xml:space="preserve"> un </w:t>
            </w:r>
            <w:r w:rsidR="00FE5912">
              <w:rPr>
                <w:rFonts w:ascii="AvenirNext LT Pro Regular" w:eastAsia="Times New Roman" w:hAnsi="AvenirNext LT Pro Regular"/>
                <w:sz w:val="20"/>
                <w:szCs w:val="20"/>
                <w:lang w:eastAsia="lv-LV"/>
              </w:rPr>
              <w:t>Brīvības gatve</w:t>
            </w:r>
            <w:r w:rsidRPr="00C732D3">
              <w:rPr>
                <w:rFonts w:ascii="AvenirNext LT Pro Regular" w:eastAsia="Times New Roman" w:hAnsi="AvenirNext LT Pro Regular"/>
                <w:sz w:val="20"/>
                <w:szCs w:val="20"/>
                <w:lang w:eastAsia="lv-LV"/>
              </w:rPr>
              <w:t xml:space="preserve">. Daudzstāvu dzīvojamā ēka atrodas kvartāla </w:t>
            </w:r>
            <w:r w:rsidR="002D51DA">
              <w:rPr>
                <w:rFonts w:ascii="AvenirNext LT Pro Regular" w:eastAsia="Times New Roman" w:hAnsi="AvenirNext LT Pro Regular"/>
                <w:sz w:val="20"/>
                <w:szCs w:val="20"/>
                <w:lang w:eastAsia="lv-LV"/>
              </w:rPr>
              <w:t>dienvidu daļā</w:t>
            </w:r>
            <w:r w:rsidRPr="00C732D3">
              <w:rPr>
                <w:rFonts w:ascii="AvenirNext LT Pro Regular" w:eastAsia="Times New Roman" w:hAnsi="AvenirNext LT Pro Regular"/>
                <w:sz w:val="20"/>
                <w:szCs w:val="20"/>
                <w:lang w:eastAsia="lv-LV"/>
              </w:rPr>
              <w:t>.</w:t>
            </w:r>
          </w:p>
          <w:p w14:paraId="53610AF8" w14:textId="6C2CED4C" w:rsidR="00E73A68" w:rsidRDefault="00E73A68"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Saskaņā ar Rīgas teritorijas izmantošanas un apbūves noteikumiem ēka atrodas Dzīvojamās apbūves teritorijā (2.1.1. attēls). Ēkai piederošā teritorija pēc galvenā izmantošanas veida atbilst teritorijas izmantošanas un apbūves noteikumiem.</w:t>
            </w:r>
          </w:p>
          <w:p w14:paraId="1A103C1C" w14:textId="4495A96A" w:rsidR="008A3BD1" w:rsidRPr="00C732D3" w:rsidRDefault="008A3BD1" w:rsidP="008A3BD1">
            <w:pPr>
              <w:tabs>
                <w:tab w:val="left" w:pos="596"/>
                <w:tab w:val="left" w:pos="5267"/>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 xml:space="preserve">Ēkai piederošā zemesgabala platība ir </w:t>
            </w:r>
            <w:r w:rsidR="002D51DA">
              <w:rPr>
                <w:rFonts w:ascii="AvenirNext LT Pro Regular" w:eastAsia="Times New Roman" w:hAnsi="AvenirNext LT Pro Regular"/>
                <w:sz w:val="20"/>
                <w:szCs w:val="20"/>
                <w:lang w:eastAsia="lv-LV"/>
              </w:rPr>
              <w:t>3611</w:t>
            </w:r>
            <w:r>
              <w:rPr>
                <w:rFonts w:ascii="AvenirNext LT Pro Regular" w:eastAsia="Times New Roman" w:hAnsi="AvenirNext LT Pro Regular"/>
                <w:sz w:val="20"/>
                <w:szCs w:val="20"/>
                <w:lang w:eastAsia="lv-LV"/>
              </w:rPr>
              <w:t xml:space="preserve"> m</w:t>
            </w:r>
            <w:r w:rsidRPr="008A3BD1">
              <w:rPr>
                <w:rFonts w:ascii="AvenirNext LT Pro Regular" w:eastAsia="Times New Roman" w:hAnsi="AvenirNext LT Pro Regular"/>
                <w:sz w:val="20"/>
                <w:szCs w:val="20"/>
                <w:vertAlign w:val="superscript"/>
                <w:lang w:eastAsia="lv-LV"/>
              </w:rPr>
              <w:t>2</w:t>
            </w:r>
            <w:r>
              <w:rPr>
                <w:rFonts w:ascii="AvenirNext LT Pro Regular" w:eastAsia="Times New Roman" w:hAnsi="AvenirNext LT Pro Regular"/>
                <w:sz w:val="20"/>
                <w:szCs w:val="20"/>
                <w:lang w:eastAsia="lv-LV"/>
              </w:rPr>
              <w:t>.</w:t>
            </w:r>
          </w:p>
        </w:tc>
        <w:tc>
          <w:tcPr>
            <w:tcW w:w="2550" w:type="pct"/>
            <w:gridSpan w:val="4"/>
            <w:tcBorders>
              <w:left w:val="nil"/>
            </w:tcBorders>
          </w:tcPr>
          <w:p w14:paraId="7BDEB6AA" w14:textId="77777777" w:rsidR="00E73A68" w:rsidRPr="00C732D3" w:rsidRDefault="00E73A68" w:rsidP="00E73A68">
            <w:pPr>
              <w:spacing w:after="0" w:line="240" w:lineRule="auto"/>
              <w:jc w:val="both"/>
              <w:rPr>
                <w:rFonts w:ascii="AvenirNext LT Pro Regular" w:eastAsia="Times New Roman" w:hAnsi="AvenirNext LT Pro Regular"/>
                <w:sz w:val="8"/>
                <w:szCs w:val="10"/>
                <w:lang w:eastAsia="lv-LV"/>
              </w:rPr>
            </w:pPr>
            <w:r w:rsidRPr="00C732D3">
              <w:rPr>
                <w:rFonts w:ascii="AvenirNext LT Pro Regular" w:eastAsia="Times New Roman" w:hAnsi="AvenirNext LT Pro Regular"/>
                <w:sz w:val="2"/>
                <w:szCs w:val="4"/>
                <w:lang w:eastAsia="lv-LV"/>
              </w:rPr>
              <w:tab/>
              <w:t xml:space="preserve"> </w:t>
            </w:r>
          </w:p>
          <w:p w14:paraId="2A129650" w14:textId="5E19A4FD" w:rsidR="00E73A68" w:rsidRPr="00C732D3" w:rsidRDefault="00304450" w:rsidP="00E73A68">
            <w:pPr>
              <w:spacing w:after="0" w:line="240" w:lineRule="auto"/>
              <w:jc w:val="both"/>
              <w:rPr>
                <w:rFonts w:ascii="AvenirNext LT Pro Regular" w:eastAsia="Times New Roman" w:hAnsi="AvenirNext LT Pro Regular"/>
                <w:sz w:val="20"/>
                <w:szCs w:val="20"/>
                <w:lang w:eastAsia="lv-LV"/>
              </w:rPr>
            </w:pPr>
            <w:r w:rsidRPr="00C732D3">
              <w:rPr>
                <w:noProof/>
                <w:lang w:val="en-US"/>
              </w:rPr>
              <mc:AlternateContent>
                <mc:Choice Requires="wps">
                  <w:drawing>
                    <wp:anchor distT="0" distB="0" distL="114300" distR="114300" simplePos="0" relativeHeight="251659264" behindDoc="0" locked="0" layoutInCell="1" allowOverlap="1" wp14:anchorId="3875BDA3" wp14:editId="13A43EB1">
                      <wp:simplePos x="0" y="0"/>
                      <wp:positionH relativeFrom="column">
                        <wp:posOffset>1326515</wp:posOffset>
                      </wp:positionH>
                      <wp:positionV relativeFrom="paragraph">
                        <wp:posOffset>1179830</wp:posOffset>
                      </wp:positionV>
                      <wp:extent cx="90805" cy="90805"/>
                      <wp:effectExtent l="0" t="0" r="4445" b="4445"/>
                      <wp:wrapNone/>
                      <wp:docPr id="226"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0805"/>
                              </a:xfrm>
                              <a:prstGeom prst="ellipse">
                                <a:avLst/>
                              </a:prstGeom>
                              <a:solidFill>
                                <a:srgbClr val="FF0000"/>
                              </a:solidFill>
                              <a:ln w="9525">
                                <a:solidFill>
                                  <a:srgbClr val="FFFF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FC1F0AE" id="Oval 2" o:spid="_x0000_s1026" style="position:absolute;margin-left:104.45pt;margin-top:92.9pt;width:7.1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" fillcolor="red" strokecolor="yellow"/>
                  </w:pict>
                </mc:Fallback>
              </mc:AlternateContent>
            </w:r>
            <w:r w:rsidR="002D51DA">
              <w:rPr>
                <w:noProof/>
              </w:rPr>
              <w:drawing>
                <wp:inline distT="0" distB="0" distL="0" distR="0" wp14:anchorId="18DB64A4" wp14:editId="193BB4B7">
                  <wp:extent cx="2700000" cy="1968927"/>
                  <wp:effectExtent l="0" t="0" r="571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700000" cy="1968927"/>
                          </a:xfrm>
                          <a:prstGeom prst="rect">
                            <a:avLst/>
                          </a:prstGeom>
                        </pic:spPr>
                      </pic:pic>
                    </a:graphicData>
                  </a:graphic>
                </wp:inline>
              </w:drawing>
            </w:r>
          </w:p>
          <w:p w14:paraId="261D4CF6" w14:textId="77777777" w:rsidR="00E73A68" w:rsidRPr="00C732D3" w:rsidRDefault="00E73A68" w:rsidP="00E73A68">
            <w:pPr>
              <w:spacing w:after="0" w:line="240" w:lineRule="auto"/>
              <w:jc w:val="both"/>
              <w:rPr>
                <w:rFonts w:ascii="AvenirNext LT Pro Regular" w:eastAsia="Times New Roman" w:hAnsi="AvenirNext LT Pro Regular"/>
                <w:sz w:val="20"/>
                <w:szCs w:val="20"/>
                <w:lang w:eastAsia="lv-LV"/>
              </w:rPr>
            </w:pPr>
            <w:r w:rsidRPr="00C732D3">
              <w:rPr>
                <w:rFonts w:ascii="AvenirNext LT Pro Regular" w:eastAsia="Times New Roman" w:hAnsi="AvenirNext LT Pro Regular"/>
                <w:sz w:val="20"/>
                <w:szCs w:val="20"/>
                <w:lang w:eastAsia="lv-LV"/>
              </w:rPr>
              <w:t>2.1.1. attēls</w:t>
            </w:r>
          </w:p>
        </w:tc>
      </w:tr>
      <w:tr w:rsidR="00E73A68" w:rsidRPr="00E73A68" w14:paraId="6FE0269E" w14:textId="77777777" w:rsidTr="004F5EE8">
        <w:trPr>
          <w:trHeight w:val="203"/>
          <w:jc w:val="center"/>
        </w:trPr>
        <w:tc>
          <w:tcPr>
            <w:tcW w:w="5000" w:type="pct"/>
            <w:gridSpan w:val="6"/>
          </w:tcPr>
          <w:p w14:paraId="1CBBE8D6" w14:textId="0D327B34" w:rsidR="00E73A68" w:rsidRPr="008756AD" w:rsidRDefault="004554F6" w:rsidP="004554F6">
            <w:pPr>
              <w:pStyle w:val="Saturam11"/>
            </w:pPr>
            <w:bookmarkStart w:id="9" w:name="_Toc450640897"/>
            <w:bookmarkStart w:id="10" w:name="_Toc24713369"/>
            <w:r>
              <w:t xml:space="preserve">2.2. </w:t>
            </w:r>
            <w:r w:rsidR="00E73A68" w:rsidRPr="008756AD">
              <w:t>būves izvietojums zemesgabalā</w:t>
            </w:r>
            <w:bookmarkEnd w:id="9"/>
            <w:bookmarkEnd w:id="10"/>
          </w:p>
        </w:tc>
      </w:tr>
      <w:tr w:rsidR="00E73A68" w:rsidRPr="00E73A68" w14:paraId="10443B6A" w14:textId="77777777" w:rsidTr="004F5EE8">
        <w:trPr>
          <w:trHeight w:val="203"/>
          <w:jc w:val="center"/>
        </w:trPr>
        <w:tc>
          <w:tcPr>
            <w:tcW w:w="2450" w:type="pct"/>
            <w:gridSpan w:val="2"/>
            <w:tcBorders>
              <w:right w:val="nil"/>
            </w:tcBorders>
          </w:tcPr>
          <w:p w14:paraId="0536632E" w14:textId="781F45B2" w:rsidR="00E73A68" w:rsidRPr="008756AD" w:rsidRDefault="00E73A68" w:rsidP="00E73A68">
            <w:pPr>
              <w:tabs>
                <w:tab w:val="left" w:pos="596"/>
                <w:tab w:val="left" w:pos="5267"/>
              </w:tabs>
              <w:spacing w:after="0" w:line="240" w:lineRule="auto"/>
              <w:jc w:val="both"/>
              <w:rPr>
                <w:rFonts w:ascii="AvenirNext LT Pro Regular" w:eastAsia="Times New Roman" w:hAnsi="AvenirNext LT Pro Regular"/>
                <w:sz w:val="20"/>
                <w:szCs w:val="20"/>
                <w:lang w:eastAsia="lv-LV"/>
              </w:rPr>
            </w:pPr>
            <w:r w:rsidRPr="008756AD">
              <w:rPr>
                <w:rFonts w:ascii="AvenirNext LT Pro Regular" w:eastAsia="Times New Roman" w:hAnsi="AvenirNext LT Pro Regular"/>
                <w:sz w:val="20"/>
                <w:szCs w:val="20"/>
                <w:lang w:eastAsia="lv-LV"/>
              </w:rPr>
              <w:tab/>
              <w:t>Daudzstāvu dzīvojamā ēka aizņem</w:t>
            </w:r>
            <w:r w:rsidR="008756AD" w:rsidRPr="008756AD">
              <w:rPr>
                <w:rFonts w:ascii="AvenirNext LT Pro Regular" w:eastAsia="Times New Roman" w:hAnsi="AvenirNext LT Pro Regular"/>
                <w:sz w:val="20"/>
                <w:szCs w:val="20"/>
                <w:lang w:eastAsia="lv-LV"/>
              </w:rPr>
              <w:t xml:space="preserve"> ~</w:t>
            </w:r>
            <w:r w:rsidR="00B479F3">
              <w:rPr>
                <w:rFonts w:ascii="AvenirNext LT Pro Regular" w:eastAsia="Times New Roman" w:hAnsi="AvenirNext LT Pro Regular"/>
                <w:sz w:val="20"/>
                <w:szCs w:val="20"/>
                <w:lang w:eastAsia="lv-LV"/>
              </w:rPr>
              <w:t>25</w:t>
            </w:r>
            <w:r w:rsidR="008756AD" w:rsidRPr="008756AD">
              <w:rPr>
                <w:rFonts w:ascii="AvenirNext LT Pro Regular" w:eastAsia="Times New Roman" w:hAnsi="AvenirNext LT Pro Regular"/>
                <w:sz w:val="20"/>
                <w:szCs w:val="20"/>
                <w:lang w:eastAsia="lv-LV"/>
              </w:rPr>
              <w:t>%</w:t>
            </w:r>
            <w:r w:rsidRPr="008756AD">
              <w:rPr>
                <w:rFonts w:ascii="AvenirNext LT Pro Regular" w:eastAsia="Times New Roman" w:hAnsi="AvenirNext LT Pro Regular"/>
                <w:sz w:val="20"/>
                <w:szCs w:val="20"/>
                <w:lang w:eastAsia="lv-LV"/>
              </w:rPr>
              <w:t xml:space="preserve"> tai piederošā zemes gabala (2.2.1. attēls). Tās galvenā fasāde </w:t>
            </w:r>
            <w:r w:rsidR="008756AD" w:rsidRPr="008756AD">
              <w:rPr>
                <w:rFonts w:ascii="AvenirNext LT Pro Regular" w:eastAsia="Times New Roman" w:hAnsi="AvenirNext LT Pro Regular"/>
                <w:sz w:val="20"/>
                <w:szCs w:val="20"/>
                <w:lang w:eastAsia="lv-LV"/>
              </w:rPr>
              <w:t xml:space="preserve">izvietota </w:t>
            </w:r>
            <w:r w:rsidR="00540151">
              <w:rPr>
                <w:rFonts w:ascii="AvenirNext LT Pro Regular" w:eastAsia="Times New Roman" w:hAnsi="AvenirNext LT Pro Regular"/>
                <w:sz w:val="20"/>
                <w:szCs w:val="20"/>
                <w:lang w:eastAsia="lv-LV"/>
              </w:rPr>
              <w:t>rietumu</w:t>
            </w:r>
            <w:r w:rsidR="008756AD" w:rsidRPr="008756AD">
              <w:rPr>
                <w:rFonts w:ascii="AvenirNext LT Pro Regular" w:eastAsia="Times New Roman" w:hAnsi="AvenirNext LT Pro Regular"/>
                <w:sz w:val="20"/>
                <w:szCs w:val="20"/>
                <w:lang w:eastAsia="lv-LV"/>
              </w:rPr>
              <w:t xml:space="preserve"> pusē</w:t>
            </w:r>
            <w:r w:rsidRPr="008756AD">
              <w:rPr>
                <w:rFonts w:ascii="AvenirNext LT Pro Regular" w:eastAsia="Times New Roman" w:hAnsi="AvenirNext LT Pro Regular"/>
                <w:sz w:val="20"/>
                <w:szCs w:val="20"/>
                <w:lang w:eastAsia="lv-LV"/>
              </w:rPr>
              <w:t xml:space="preserve">. Nokļūšana pie ēkas ir nodrošināta </w:t>
            </w:r>
            <w:r w:rsidR="008756AD" w:rsidRPr="008756AD">
              <w:rPr>
                <w:rFonts w:ascii="AvenirNext LT Pro Regular" w:eastAsia="Times New Roman" w:hAnsi="AvenirNext LT Pro Regular"/>
                <w:sz w:val="20"/>
                <w:szCs w:val="20"/>
                <w:lang w:eastAsia="lv-LV"/>
              </w:rPr>
              <w:t xml:space="preserve">pa piebraucamajiem ceļiem no </w:t>
            </w:r>
            <w:r w:rsidR="00540151">
              <w:rPr>
                <w:rFonts w:ascii="AvenirNext LT Pro Regular" w:eastAsia="Times New Roman" w:hAnsi="AvenirNext LT Pro Regular"/>
                <w:sz w:val="20"/>
                <w:szCs w:val="20"/>
                <w:lang w:eastAsia="lv-LV"/>
              </w:rPr>
              <w:t>Silciema un Juglas</w:t>
            </w:r>
            <w:r w:rsidR="008756AD" w:rsidRPr="008756AD">
              <w:rPr>
                <w:rFonts w:ascii="AvenirNext LT Pro Regular" w:eastAsia="Times New Roman" w:hAnsi="AvenirNext LT Pro Regular"/>
                <w:sz w:val="20"/>
                <w:szCs w:val="20"/>
                <w:lang w:eastAsia="lv-LV"/>
              </w:rPr>
              <w:t xml:space="preserve"> ielām</w:t>
            </w:r>
            <w:r w:rsidRPr="008756AD">
              <w:rPr>
                <w:rFonts w:ascii="AvenirNext LT Pro Regular" w:eastAsia="Times New Roman" w:hAnsi="AvenirNext LT Pro Regular"/>
                <w:sz w:val="20"/>
                <w:szCs w:val="20"/>
                <w:lang w:eastAsia="lv-LV"/>
              </w:rPr>
              <w:t>.</w:t>
            </w:r>
          </w:p>
        </w:tc>
        <w:tc>
          <w:tcPr>
            <w:tcW w:w="2550" w:type="pct"/>
            <w:gridSpan w:val="4"/>
            <w:tcBorders>
              <w:left w:val="nil"/>
            </w:tcBorders>
          </w:tcPr>
          <w:p w14:paraId="12877EDB" w14:textId="77777777" w:rsidR="00E73A68" w:rsidRPr="008756AD" w:rsidRDefault="00E73A68" w:rsidP="00E73A68">
            <w:pPr>
              <w:tabs>
                <w:tab w:val="left" w:pos="5267"/>
              </w:tabs>
              <w:spacing w:after="0" w:line="240" w:lineRule="auto"/>
              <w:jc w:val="both"/>
              <w:rPr>
                <w:rFonts w:ascii="AvenirNext LT Pro Regular" w:eastAsia="Times New Roman" w:hAnsi="AvenirNext LT Pro Regular"/>
                <w:sz w:val="8"/>
                <w:szCs w:val="10"/>
                <w:lang w:eastAsia="lv-LV"/>
              </w:rPr>
            </w:pPr>
            <w:r w:rsidRPr="008756AD">
              <w:rPr>
                <w:rFonts w:ascii="AvenirNext LT Pro Regular" w:eastAsia="Times New Roman" w:hAnsi="AvenirNext LT Pro Regular"/>
                <w:sz w:val="2"/>
                <w:szCs w:val="4"/>
                <w:lang w:eastAsia="lv-LV"/>
              </w:rPr>
              <w:tab/>
            </w:r>
            <w:r w:rsidRPr="008756AD">
              <w:rPr>
                <w:rFonts w:ascii="AvenirNext LT Pro Regular" w:eastAsia="Times New Roman" w:hAnsi="AvenirNext LT Pro Regular"/>
                <w:sz w:val="8"/>
                <w:szCs w:val="10"/>
                <w:lang w:eastAsia="lv-LV"/>
              </w:rPr>
              <w:t xml:space="preserve"> </w:t>
            </w:r>
          </w:p>
          <w:p w14:paraId="731A524D" w14:textId="450F1960" w:rsidR="00E73A68" w:rsidRPr="008756AD" w:rsidRDefault="00B479F3" w:rsidP="00E73A68">
            <w:pPr>
              <w:tabs>
                <w:tab w:val="left" w:pos="5267"/>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46304" behindDoc="0" locked="0" layoutInCell="1" allowOverlap="1" wp14:anchorId="6F4D5BC0" wp14:editId="6741686F">
                      <wp:simplePos x="0" y="0"/>
                      <wp:positionH relativeFrom="column">
                        <wp:posOffset>1388644</wp:posOffset>
                      </wp:positionH>
                      <wp:positionV relativeFrom="paragraph">
                        <wp:posOffset>405014</wp:posOffset>
                      </wp:positionV>
                      <wp:extent cx="191536" cy="1146140"/>
                      <wp:effectExtent l="171450" t="19050" r="151765" b="35560"/>
                      <wp:wrapNone/>
                      <wp:docPr id="114" name="Taisnstūris 114"/>
                      <wp:cNvGraphicFramePr/>
                      <a:graphic xmlns:a="http://schemas.openxmlformats.org/drawingml/2006/main">
                        <a:graphicData uri="http://schemas.microsoft.com/office/word/2010/wordprocessingShape">
                          <wps:wsp>
                            <wps:cNvSpPr/>
                            <wps:spPr>
                              <a:xfrm rot="20645761">
                                <a:off x="0" y="0"/>
                                <a:ext cx="191536" cy="1146140"/>
                              </a:xfrm>
                              <a:prstGeom prst="rect">
                                <a:avLst/>
                              </a:pr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C23E67" id="Taisnstūris 114" o:spid="_x0000_s1026" style="position:absolute;margin-left:109.35pt;margin-top:31.9pt;width:15.1pt;height:90.25pt;rotation:-1042283fd;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" fillcolor="red" strokecolor="red" strokeweight="2pt">
                      <v:fill r:id="rId14" o:title="" color2="white [3212]" type="pattern"/>
                    </v:rect>
                  </w:pict>
                </mc:Fallback>
              </mc:AlternateContent>
            </w:r>
            <w:r>
              <w:rPr>
                <w:noProof/>
              </w:rPr>
              <w:drawing>
                <wp:inline distT="0" distB="0" distL="0" distR="0" wp14:anchorId="6A44C03D" wp14:editId="59951AFA">
                  <wp:extent cx="2700000" cy="1799590"/>
                  <wp:effectExtent l="0" t="0" r="571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2700615" cy="1800000"/>
                          </a:xfrm>
                          <a:prstGeom prst="rect">
                            <a:avLst/>
                          </a:prstGeom>
                          <a:ln>
                            <a:noFill/>
                          </a:ln>
                          <a:extLst>
                            <a:ext uri="{53640926-AAD7-44D8-BBD7-CCE9431645EC}">
                              <a14:shadowObscured xmlns:a14="http://schemas.microsoft.com/office/drawing/2010/main"/>
                            </a:ext>
                          </a:extLst>
                        </pic:spPr>
                      </pic:pic>
                    </a:graphicData>
                  </a:graphic>
                </wp:inline>
              </w:drawing>
            </w:r>
          </w:p>
          <w:p w14:paraId="53D43D65" w14:textId="77777777" w:rsidR="00E73A68" w:rsidRPr="008756AD" w:rsidRDefault="00E73A68" w:rsidP="00E73A68">
            <w:pPr>
              <w:tabs>
                <w:tab w:val="left" w:pos="5267"/>
              </w:tabs>
              <w:spacing w:after="0" w:line="240" w:lineRule="auto"/>
              <w:jc w:val="both"/>
              <w:rPr>
                <w:rFonts w:ascii="AvenirNext LT Pro Regular" w:eastAsia="Times New Roman" w:hAnsi="AvenirNext LT Pro Regular"/>
                <w:sz w:val="20"/>
                <w:szCs w:val="20"/>
                <w:lang w:eastAsia="lv-LV"/>
              </w:rPr>
            </w:pPr>
            <w:r w:rsidRPr="008756AD">
              <w:rPr>
                <w:rFonts w:ascii="AvenirNext LT Pro Regular" w:eastAsia="Times New Roman" w:hAnsi="AvenirNext LT Pro Regular"/>
                <w:sz w:val="20"/>
                <w:szCs w:val="20"/>
                <w:lang w:eastAsia="lv-LV"/>
              </w:rPr>
              <w:t>2.2.1. attēls</w:t>
            </w:r>
          </w:p>
        </w:tc>
      </w:tr>
      <w:tr w:rsidR="00E73A68" w:rsidRPr="00E73A68" w14:paraId="5BD434BA" w14:textId="77777777" w:rsidTr="004F5EE8">
        <w:trPr>
          <w:trHeight w:val="203"/>
          <w:jc w:val="center"/>
        </w:trPr>
        <w:tc>
          <w:tcPr>
            <w:tcW w:w="5000" w:type="pct"/>
            <w:gridSpan w:val="6"/>
          </w:tcPr>
          <w:p w14:paraId="24A7FE51" w14:textId="306953EE" w:rsidR="00E73A68" w:rsidRPr="00632D1E" w:rsidRDefault="004554F6" w:rsidP="004554F6">
            <w:pPr>
              <w:pStyle w:val="Saturam11"/>
            </w:pPr>
            <w:bookmarkStart w:id="11" w:name="_Toc450640898"/>
            <w:bookmarkStart w:id="12" w:name="_Toc24713370"/>
            <w:r>
              <w:t xml:space="preserve">2.3. </w:t>
            </w:r>
            <w:r w:rsidR="00E73A68" w:rsidRPr="00632D1E">
              <w:t>būves plānojums</w:t>
            </w:r>
            <w:bookmarkEnd w:id="11"/>
            <w:bookmarkEnd w:id="12"/>
          </w:p>
        </w:tc>
      </w:tr>
      <w:tr w:rsidR="00E73A68" w:rsidRPr="00E73A68" w14:paraId="4F43E100" w14:textId="77777777" w:rsidTr="004F5EE8">
        <w:trPr>
          <w:trHeight w:val="203"/>
          <w:jc w:val="center"/>
        </w:trPr>
        <w:tc>
          <w:tcPr>
            <w:tcW w:w="5000" w:type="pct"/>
            <w:gridSpan w:val="6"/>
            <w:vAlign w:val="center"/>
          </w:tcPr>
          <w:p w14:paraId="76F7B276" w14:textId="35BE9106" w:rsidR="00E73A68" w:rsidRPr="00E73A68" w:rsidRDefault="00632D1E" w:rsidP="00E73A68">
            <w:pPr>
              <w:tabs>
                <w:tab w:val="left" w:pos="596"/>
                <w:tab w:val="left" w:pos="5267"/>
              </w:tabs>
              <w:spacing w:after="0" w:line="240" w:lineRule="auto"/>
              <w:jc w:val="both"/>
              <w:rPr>
                <w:rFonts w:ascii="AvenirNext LT Pro Regular" w:eastAsia="Times New Roman" w:hAnsi="AvenirNext LT Pro Regular"/>
                <w:bCs/>
                <w:sz w:val="20"/>
                <w:szCs w:val="20"/>
                <w:highlight w:val="red"/>
                <w:lang w:eastAsia="lv-LV"/>
              </w:rPr>
            </w:pPr>
            <w:r w:rsidRPr="002B70AB">
              <w:rPr>
                <w:rFonts w:ascii="AvenirNext LT Pro Regular" w:eastAsia="Times New Roman" w:hAnsi="AvenirNext LT Pro Regular"/>
                <w:sz w:val="20"/>
                <w:szCs w:val="20"/>
                <w:lang w:eastAsia="lv-LV"/>
              </w:rPr>
              <w:tab/>
              <w:t xml:space="preserve">Saskaņā ar 2018. gada 12. jūnija </w:t>
            </w:r>
            <w:r w:rsidRPr="002B70AB">
              <w:rPr>
                <w:rFonts w:ascii="AvenirNext LT Pro Regular" w:eastAsia="Times New Roman" w:hAnsi="AvenirNext LT Pro Regular"/>
                <w:bCs/>
                <w:sz w:val="20"/>
                <w:szCs w:val="20"/>
                <w:lang w:eastAsia="lv-LV"/>
              </w:rPr>
              <w:t xml:space="preserve">Ministru kabineta noteikumiem Nr. 326 „Būvju klasifikācijas noteikumi”, ēka atbilst kodam Nr. 1122, kas ir „Triju vai vairāku dzīvokļu mājas; triju vai vairāku dzīvokļu mājas dzīvojamo telpu </w:t>
            </w:r>
            <w:r w:rsidRPr="00632D1E">
              <w:rPr>
                <w:rFonts w:ascii="AvenirNext LT Pro Regular" w:eastAsia="Times New Roman" w:hAnsi="AvenirNext LT Pro Regular"/>
                <w:bCs/>
                <w:sz w:val="20"/>
                <w:szCs w:val="20"/>
                <w:lang w:eastAsia="lv-LV"/>
              </w:rPr>
              <w:t xml:space="preserve">grupa”. </w:t>
            </w:r>
            <w:r w:rsidR="00E73A68" w:rsidRPr="00632D1E">
              <w:rPr>
                <w:rFonts w:ascii="AvenirNext LT Pro Regular" w:eastAsia="Times New Roman" w:hAnsi="AvenirNext LT Pro Regular"/>
                <w:bCs/>
                <w:sz w:val="20"/>
                <w:szCs w:val="20"/>
                <w:lang w:eastAsia="lv-LV"/>
              </w:rPr>
              <w:t>Turpmāk tehniskās apsekošanas atzinumā ēkas daļas ir apzīmētas ar nosaukumiem, kas parādīti 2.3.1. attēlā.</w:t>
            </w:r>
          </w:p>
          <w:p w14:paraId="1786527B" w14:textId="0D1F0F7F" w:rsidR="00E73A68" w:rsidRPr="00E73A68" w:rsidRDefault="00B479F3" w:rsidP="00E73A68">
            <w:pPr>
              <w:tabs>
                <w:tab w:val="left" w:pos="171"/>
              </w:tabs>
              <w:spacing w:after="0" w:line="240" w:lineRule="auto"/>
              <w:jc w:val="center"/>
              <w:rPr>
                <w:rFonts w:ascii="AvenirNext LT Pro Regular" w:eastAsia="Times New Roman" w:hAnsi="AvenirNext LT Pro Regular"/>
                <w:bCs/>
                <w:sz w:val="20"/>
                <w:szCs w:val="20"/>
                <w:highlight w:val="red"/>
                <w:lang w:eastAsia="lv-LV"/>
              </w:rPr>
            </w:pPr>
            <w:r>
              <w:rPr>
                <w:noProof/>
              </w:rPr>
              <w:lastRenderedPageBreak/>
              <mc:AlternateContent>
                <mc:Choice Requires="wps">
                  <w:drawing>
                    <wp:anchor distT="0" distB="0" distL="114300" distR="114300" simplePos="0" relativeHeight="251665408" behindDoc="0" locked="0" layoutInCell="1" allowOverlap="1" wp14:anchorId="28183EBD" wp14:editId="61139848">
                      <wp:simplePos x="0" y="0"/>
                      <wp:positionH relativeFrom="column">
                        <wp:posOffset>1414780</wp:posOffset>
                      </wp:positionH>
                      <wp:positionV relativeFrom="paragraph">
                        <wp:posOffset>3377565</wp:posOffset>
                      </wp:positionV>
                      <wp:extent cx="1085850" cy="276225"/>
                      <wp:effectExtent l="0" t="0" r="0" b="9525"/>
                      <wp:wrapNone/>
                      <wp:docPr id="15" name="Tekstlodziņš 15"/>
                      <wp:cNvGraphicFramePr/>
                      <a:graphic xmlns:a="http://schemas.openxmlformats.org/drawingml/2006/main">
                        <a:graphicData uri="http://schemas.microsoft.com/office/word/2010/wordprocessingShape">
                          <wps:wsp>
                            <wps:cNvSpPr txBox="1"/>
                            <wps:spPr>
                              <a:xfrm>
                                <a:off x="0" y="0"/>
                                <a:ext cx="1085850" cy="276225"/>
                              </a:xfrm>
                              <a:prstGeom prst="rect">
                                <a:avLst/>
                              </a:prstGeom>
                              <a:solidFill>
                                <a:schemeClr val="bg1"/>
                              </a:solidFill>
                              <a:ln w="6350">
                                <a:noFill/>
                              </a:ln>
                            </wps:spPr>
                            <wps:txbx>
                              <w:txbxContent>
                                <w:p w14:paraId="66D33CB0" w14:textId="477FAF5A" w:rsidR="00263FD5" w:rsidRPr="00B15717" w:rsidRDefault="00263FD5" w:rsidP="0009604F">
                                  <w:pPr>
                                    <w:rPr>
                                      <w:rFonts w:ascii="AvenirNext LT Pro Regular" w:hAnsi="AvenirNext LT Pro Regular"/>
                                      <w:sz w:val="20"/>
                                      <w:szCs w:val="20"/>
                                    </w:rPr>
                                  </w:pPr>
                                  <w:r w:rsidRPr="00B15717">
                                    <w:rPr>
                                      <w:rFonts w:ascii="AvenirNext LT Pro Regular" w:hAnsi="AvenirNext LT Pro Regular"/>
                                      <w:sz w:val="20"/>
                                      <w:szCs w:val="20"/>
                                    </w:rPr>
                                    <w:t>Rietumu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83EBD" id="_x0000_t202" coordsize="21600,21600" o:spt="202" path="m,l,21600r21600,l21600,xe">
                      <v:stroke joinstyle="miter"/>
                      <v:path gradientshapeok="t" o:connecttype="rect"/>
                    </v:shapetype>
                    <v:shape id="Tekstlodziņš 15" o:spid="_x0000_s1026" type="#_x0000_t202" style="position:absolute;left:0;text-align:left;margin-left:111.4pt;margin-top:265.95pt;width:85.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" fillcolor="white [3212]" stroked="f" strokeweight=".5pt">
                      <v:textbox>
                        <w:txbxContent>
                          <w:p w14:paraId="66D33CB0" w14:textId="477FAF5A" w:rsidR="00263FD5" w:rsidRPr="00B15717" w:rsidRDefault="00263FD5" w:rsidP="0009604F">
                            <w:pPr>
                              <w:rPr>
                                <w:rFonts w:ascii="AvenirNext LT Pro Regular" w:hAnsi="AvenirNext LT Pro Regular"/>
                                <w:sz w:val="20"/>
                                <w:szCs w:val="20"/>
                              </w:rPr>
                            </w:pPr>
                            <w:r w:rsidRPr="00B15717">
                              <w:rPr>
                                <w:rFonts w:ascii="AvenirNext LT Pro Regular" w:hAnsi="AvenirNext LT Pro Regular"/>
                                <w:sz w:val="20"/>
                                <w:szCs w:val="20"/>
                              </w:rPr>
                              <w:t>Rietumu fasāde</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18172031" wp14:editId="7FCFB6F0">
                      <wp:simplePos x="0" y="0"/>
                      <wp:positionH relativeFrom="column">
                        <wp:posOffset>2411730</wp:posOffset>
                      </wp:positionH>
                      <wp:positionV relativeFrom="paragraph">
                        <wp:posOffset>3239770</wp:posOffset>
                      </wp:positionV>
                      <wp:extent cx="390525" cy="171450"/>
                      <wp:effectExtent l="71438" t="0" r="23812" b="42863"/>
                      <wp:wrapNone/>
                      <wp:docPr id="18" name="Vienādsānu trīsstūris 18"/>
                      <wp:cNvGraphicFramePr/>
                      <a:graphic xmlns:a="http://schemas.openxmlformats.org/drawingml/2006/main">
                        <a:graphicData uri="http://schemas.microsoft.com/office/word/2010/wordprocessingShape">
                          <wps:wsp>
                            <wps:cNvSpPr/>
                            <wps:spPr>
                              <a:xfrm rot="4438487">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5114F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Vienādsānu trīsstūris 18" o:spid="_x0000_s1026" type="#_x0000_t5" style="position:absolute;margin-left:189.9pt;margin-top:255.1pt;width:30.75pt;height:13.5pt;rotation:4848011fd;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" fillcolor="red" strokecolor="red" strokeweight="2pt"/>
                  </w:pict>
                </mc:Fallback>
              </mc:AlternateContent>
            </w:r>
            <w:r>
              <w:rPr>
                <w:noProof/>
              </w:rPr>
              <mc:AlternateContent>
                <mc:Choice Requires="wps">
                  <w:drawing>
                    <wp:anchor distT="0" distB="0" distL="114300" distR="114300" simplePos="0" relativeHeight="251667456" behindDoc="0" locked="0" layoutInCell="1" allowOverlap="1" wp14:anchorId="7DC4E3B5" wp14:editId="54DB6950">
                      <wp:simplePos x="0" y="0"/>
                      <wp:positionH relativeFrom="column">
                        <wp:posOffset>3789045</wp:posOffset>
                      </wp:positionH>
                      <wp:positionV relativeFrom="paragraph">
                        <wp:posOffset>2880360</wp:posOffset>
                      </wp:positionV>
                      <wp:extent cx="1314450" cy="276225"/>
                      <wp:effectExtent l="0" t="0" r="0" b="0"/>
                      <wp:wrapNone/>
                      <wp:docPr id="16" name="Tekstlodziņš 16"/>
                      <wp:cNvGraphicFramePr/>
                      <a:graphic xmlns:a="http://schemas.openxmlformats.org/drawingml/2006/main">
                        <a:graphicData uri="http://schemas.microsoft.com/office/word/2010/wordprocessingShape">
                          <wps:wsp>
                            <wps:cNvSpPr txBox="1"/>
                            <wps:spPr>
                              <a:xfrm>
                                <a:off x="0" y="0"/>
                                <a:ext cx="1314450" cy="276225"/>
                              </a:xfrm>
                              <a:prstGeom prst="rect">
                                <a:avLst/>
                              </a:prstGeom>
                              <a:noFill/>
                              <a:ln w="6350">
                                <a:noFill/>
                              </a:ln>
                            </wps:spPr>
                            <wps:txbx>
                              <w:txbxContent>
                                <w:p w14:paraId="07FB91F6" w14:textId="19BCC29B" w:rsidR="00263FD5" w:rsidRPr="00B15717" w:rsidRDefault="00263FD5" w:rsidP="0009604F">
                                  <w:pPr>
                                    <w:rPr>
                                      <w:rFonts w:ascii="AvenirNext LT Pro Regular" w:hAnsi="AvenirNext LT Pro Regular"/>
                                      <w:sz w:val="20"/>
                                      <w:szCs w:val="20"/>
                                    </w:rPr>
                                  </w:pPr>
                                  <w:r w:rsidRPr="00B15717">
                                    <w:rPr>
                                      <w:rFonts w:ascii="AvenirNext LT Pro Regular" w:hAnsi="AvenirNext LT Pro Regular"/>
                                      <w:sz w:val="20"/>
                                      <w:szCs w:val="20"/>
                                    </w:rPr>
                                    <w:t>Austrumu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4E3B5" id="Tekstlodziņš 16" o:spid="_x0000_s1027" type="#_x0000_t202" style="position:absolute;left:0;text-align:left;margin-left:298.35pt;margin-top:226.8pt;width:103.5pt;height:21.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" filled="f" stroked="f" strokeweight=".5pt">
                      <v:textbox>
                        <w:txbxContent>
                          <w:p w14:paraId="07FB91F6" w14:textId="19BCC29B" w:rsidR="00263FD5" w:rsidRPr="00B15717" w:rsidRDefault="00263FD5" w:rsidP="0009604F">
                            <w:pPr>
                              <w:rPr>
                                <w:rFonts w:ascii="AvenirNext LT Pro Regular" w:hAnsi="AvenirNext LT Pro Regular"/>
                                <w:sz w:val="20"/>
                                <w:szCs w:val="20"/>
                              </w:rPr>
                            </w:pPr>
                            <w:r w:rsidRPr="00B15717">
                              <w:rPr>
                                <w:rFonts w:ascii="AvenirNext LT Pro Regular" w:hAnsi="AvenirNext LT Pro Regular"/>
                                <w:sz w:val="20"/>
                                <w:szCs w:val="20"/>
                              </w:rPr>
                              <w:t>Austrumu fasāde</w:t>
                            </w:r>
                          </w:p>
                        </w:txbxContent>
                      </v:textbox>
                    </v:shape>
                  </w:pict>
                </mc:Fallback>
              </mc:AlternateContent>
            </w:r>
            <w:r>
              <w:rPr>
                <w:noProof/>
              </w:rPr>
              <mc:AlternateContent>
                <mc:Choice Requires="wps">
                  <w:drawing>
                    <wp:anchor distT="0" distB="0" distL="114300" distR="114300" simplePos="0" relativeHeight="251674624" behindDoc="0" locked="0" layoutInCell="1" allowOverlap="1" wp14:anchorId="2B7ED3A0" wp14:editId="1866491E">
                      <wp:simplePos x="0" y="0"/>
                      <wp:positionH relativeFrom="column">
                        <wp:posOffset>3350895</wp:posOffset>
                      </wp:positionH>
                      <wp:positionV relativeFrom="paragraph">
                        <wp:posOffset>2993390</wp:posOffset>
                      </wp:positionV>
                      <wp:extent cx="390525" cy="171450"/>
                      <wp:effectExtent l="0" t="42862" r="61912" b="4763"/>
                      <wp:wrapNone/>
                      <wp:docPr id="20" name="Vienādsānu trīsstūris 20"/>
                      <wp:cNvGraphicFramePr/>
                      <a:graphic xmlns:a="http://schemas.openxmlformats.org/drawingml/2006/main">
                        <a:graphicData uri="http://schemas.microsoft.com/office/word/2010/wordprocessingShape">
                          <wps:wsp>
                            <wps:cNvSpPr/>
                            <wps:spPr>
                              <a:xfrm rot="15372194">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AD88B1" id="Vienādsānu trīsstūris 20" o:spid="_x0000_s1026" type="#_x0000_t5" style="position:absolute;margin-left:263.85pt;margin-top:235.7pt;width:30.75pt;height:13.5pt;rotation:-6802425fd;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" fillcolor="red" strokecolor="red" strokeweight="2pt"/>
                  </w:pict>
                </mc:Fallback>
              </mc:AlternateContent>
            </w:r>
            <w:r>
              <w:rPr>
                <w:noProof/>
              </w:rPr>
              <mc:AlternateContent>
                <mc:Choice Requires="wps">
                  <w:drawing>
                    <wp:anchor distT="0" distB="0" distL="114300" distR="114300" simplePos="0" relativeHeight="251663360" behindDoc="0" locked="0" layoutInCell="1" allowOverlap="1" wp14:anchorId="416799FC" wp14:editId="6EC67894">
                      <wp:simplePos x="0" y="0"/>
                      <wp:positionH relativeFrom="column">
                        <wp:posOffset>3195320</wp:posOffset>
                      </wp:positionH>
                      <wp:positionV relativeFrom="paragraph">
                        <wp:posOffset>5281295</wp:posOffset>
                      </wp:positionV>
                      <wp:extent cx="1314450" cy="276225"/>
                      <wp:effectExtent l="0" t="133350" r="0" b="142875"/>
                      <wp:wrapNone/>
                      <wp:docPr id="14" name="Tekstlodziņš 14"/>
                      <wp:cNvGraphicFramePr/>
                      <a:graphic xmlns:a="http://schemas.openxmlformats.org/drawingml/2006/main">
                        <a:graphicData uri="http://schemas.microsoft.com/office/word/2010/wordprocessingShape">
                          <wps:wsp>
                            <wps:cNvSpPr txBox="1"/>
                            <wps:spPr>
                              <a:xfrm rot="20731783">
                                <a:off x="0" y="0"/>
                                <a:ext cx="1314450" cy="276225"/>
                              </a:xfrm>
                              <a:prstGeom prst="rect">
                                <a:avLst/>
                              </a:prstGeom>
                              <a:noFill/>
                              <a:ln w="6350">
                                <a:noFill/>
                              </a:ln>
                            </wps:spPr>
                            <wps:txbx>
                              <w:txbxContent>
                                <w:p w14:paraId="5069445E" w14:textId="62F59FE3" w:rsidR="00263FD5" w:rsidRPr="00B15717" w:rsidRDefault="00263FD5" w:rsidP="0009604F">
                                  <w:pPr>
                                    <w:rPr>
                                      <w:rFonts w:ascii="AvenirNext LT Pro Regular" w:hAnsi="AvenirNext LT Pro Regular"/>
                                      <w:sz w:val="20"/>
                                      <w:szCs w:val="20"/>
                                    </w:rPr>
                                  </w:pPr>
                                  <w:r w:rsidRPr="00B15717">
                                    <w:rPr>
                                      <w:rFonts w:ascii="AvenirNext LT Pro Regular" w:hAnsi="AvenirNext LT Pro Regular"/>
                                      <w:sz w:val="20"/>
                                      <w:szCs w:val="20"/>
                                    </w:rPr>
                                    <w:t>Dienvidu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799FC" id="Tekstlodziņš 14" o:spid="_x0000_s1028" type="#_x0000_t202" style="position:absolute;left:0;text-align:left;margin-left:251.6pt;margin-top:415.85pt;width:103.5pt;height:21.75pt;rotation:-948324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" filled="f" stroked="f" strokeweight=".5pt">
                      <v:textbox>
                        <w:txbxContent>
                          <w:p w14:paraId="5069445E" w14:textId="62F59FE3" w:rsidR="00263FD5" w:rsidRPr="00B15717" w:rsidRDefault="00263FD5" w:rsidP="0009604F">
                            <w:pPr>
                              <w:rPr>
                                <w:rFonts w:ascii="AvenirNext LT Pro Regular" w:hAnsi="AvenirNext LT Pro Regular"/>
                                <w:sz w:val="20"/>
                                <w:szCs w:val="20"/>
                              </w:rPr>
                            </w:pPr>
                            <w:r w:rsidRPr="00B15717">
                              <w:rPr>
                                <w:rFonts w:ascii="AvenirNext LT Pro Regular" w:hAnsi="AvenirNext LT Pro Regular"/>
                                <w:sz w:val="20"/>
                                <w:szCs w:val="20"/>
                              </w:rPr>
                              <w:t>Dienvidu fasāde</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15BD78D3" wp14:editId="4AAC68AC">
                      <wp:simplePos x="0" y="0"/>
                      <wp:positionH relativeFrom="column">
                        <wp:posOffset>3475355</wp:posOffset>
                      </wp:positionH>
                      <wp:positionV relativeFrom="paragraph">
                        <wp:posOffset>5114925</wp:posOffset>
                      </wp:positionV>
                      <wp:extent cx="390525" cy="171450"/>
                      <wp:effectExtent l="0" t="19050" r="28575" b="76200"/>
                      <wp:wrapNone/>
                      <wp:docPr id="17" name="Vienādsānu trīsstūris 17"/>
                      <wp:cNvGraphicFramePr/>
                      <a:graphic xmlns:a="http://schemas.openxmlformats.org/drawingml/2006/main">
                        <a:graphicData uri="http://schemas.microsoft.com/office/word/2010/wordprocessingShape">
                          <wps:wsp>
                            <wps:cNvSpPr/>
                            <wps:spPr>
                              <a:xfrm rot="20699891">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763D1E" id="Vienādsānu trīsstūris 17" o:spid="_x0000_s1026" type="#_x0000_t5" style="position:absolute;margin-left:273.65pt;margin-top:402.75pt;width:30.75pt;height:13.5pt;rotation:-983159fd;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" fillcolor="red" strokecolor="red" strokeweight="2pt"/>
                  </w:pict>
                </mc:Fallback>
              </mc:AlternateContent>
            </w:r>
            <w:r>
              <w:rPr>
                <w:noProof/>
              </w:rPr>
              <mc:AlternateContent>
                <mc:Choice Requires="wps">
                  <w:drawing>
                    <wp:anchor distT="0" distB="0" distL="114300" distR="114300" simplePos="0" relativeHeight="251661312" behindDoc="0" locked="0" layoutInCell="1" allowOverlap="1" wp14:anchorId="1300F002" wp14:editId="42C2702F">
                      <wp:simplePos x="0" y="0"/>
                      <wp:positionH relativeFrom="column">
                        <wp:posOffset>1849755</wp:posOffset>
                      </wp:positionH>
                      <wp:positionV relativeFrom="paragraph">
                        <wp:posOffset>662940</wp:posOffset>
                      </wp:positionV>
                      <wp:extent cx="1074420" cy="276225"/>
                      <wp:effectExtent l="0" t="133350" r="0" b="123825"/>
                      <wp:wrapNone/>
                      <wp:docPr id="13" name="Tekstlodziņš 13"/>
                      <wp:cNvGraphicFramePr/>
                      <a:graphic xmlns:a="http://schemas.openxmlformats.org/drawingml/2006/main">
                        <a:graphicData uri="http://schemas.microsoft.com/office/word/2010/wordprocessingShape">
                          <wps:wsp>
                            <wps:cNvSpPr txBox="1"/>
                            <wps:spPr>
                              <a:xfrm rot="20508997">
                                <a:off x="0" y="0"/>
                                <a:ext cx="1074420" cy="276225"/>
                              </a:xfrm>
                              <a:prstGeom prst="rect">
                                <a:avLst/>
                              </a:prstGeom>
                              <a:noFill/>
                              <a:ln w="6350">
                                <a:noFill/>
                              </a:ln>
                            </wps:spPr>
                            <wps:txbx>
                              <w:txbxContent>
                                <w:p w14:paraId="40996F83" w14:textId="1B6E693A" w:rsidR="00263FD5" w:rsidRPr="00B15717" w:rsidRDefault="00263FD5">
                                  <w:pPr>
                                    <w:rPr>
                                      <w:rFonts w:ascii="AvenirNext LT Pro Regular" w:hAnsi="AvenirNext LT Pro Regular"/>
                                      <w:sz w:val="20"/>
                                      <w:szCs w:val="20"/>
                                    </w:rPr>
                                  </w:pPr>
                                  <w:r w:rsidRPr="00B15717">
                                    <w:rPr>
                                      <w:rFonts w:ascii="AvenirNext LT Pro Regular" w:hAnsi="AvenirNext LT Pro Regular"/>
                                      <w:sz w:val="20"/>
                                      <w:szCs w:val="20"/>
                                    </w:rPr>
                                    <w:t>Ziemeļu fasāde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00F002" id="Tekstlodziņš 13" o:spid="_x0000_s1029" type="#_x0000_t202" style="position:absolute;left:0;text-align:left;margin-left:145.65pt;margin-top:52.2pt;width:84.6pt;height:21.75pt;rotation:-1191666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" filled="f" stroked="f" strokeweight=".5pt">
                      <v:textbox>
                        <w:txbxContent>
                          <w:p w14:paraId="40996F83" w14:textId="1B6E693A" w:rsidR="00263FD5" w:rsidRPr="00B15717" w:rsidRDefault="00263FD5">
                            <w:pPr>
                              <w:rPr>
                                <w:rFonts w:ascii="AvenirNext LT Pro Regular" w:hAnsi="AvenirNext LT Pro Regular"/>
                                <w:sz w:val="20"/>
                                <w:szCs w:val="20"/>
                              </w:rPr>
                            </w:pPr>
                            <w:r w:rsidRPr="00B15717">
                              <w:rPr>
                                <w:rFonts w:ascii="AvenirNext LT Pro Regular" w:hAnsi="AvenirNext LT Pro Regular"/>
                                <w:sz w:val="20"/>
                                <w:szCs w:val="20"/>
                              </w:rPr>
                              <w:t>Ziemeļu fasāde</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45D31128" wp14:editId="36FE689D">
                      <wp:simplePos x="0" y="0"/>
                      <wp:positionH relativeFrom="column">
                        <wp:posOffset>2301875</wp:posOffset>
                      </wp:positionH>
                      <wp:positionV relativeFrom="paragraph">
                        <wp:posOffset>934085</wp:posOffset>
                      </wp:positionV>
                      <wp:extent cx="390525" cy="171450"/>
                      <wp:effectExtent l="38100" t="76200" r="0" b="19050"/>
                      <wp:wrapNone/>
                      <wp:docPr id="19" name="Vienādsānu trīsstūris 19"/>
                      <wp:cNvGraphicFramePr/>
                      <a:graphic xmlns:a="http://schemas.openxmlformats.org/drawingml/2006/main">
                        <a:graphicData uri="http://schemas.microsoft.com/office/word/2010/wordprocessingShape">
                          <wps:wsp>
                            <wps:cNvSpPr/>
                            <wps:spPr>
                              <a:xfrm rot="9686739">
                                <a:off x="0" y="0"/>
                                <a:ext cx="390525" cy="171450"/>
                              </a:xfrm>
                              <a:prstGeom prst="triangl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CDE664" id="Vienādsānu trīsstūris 19" o:spid="_x0000_s1026" type="#_x0000_t5" style="position:absolute;margin-left:181.25pt;margin-top:73.55pt;width:30.75pt;height:13.5pt;rotation:10580502fd;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" fillcolor="red" strokecolor="red" strokeweight="2pt"/>
                  </w:pict>
                </mc:Fallback>
              </mc:AlternateContent>
            </w:r>
            <w:r>
              <w:rPr>
                <w:noProof/>
              </w:rPr>
              <w:drawing>
                <wp:inline distT="0" distB="0" distL="0" distR="0" wp14:anchorId="5B8C0B62" wp14:editId="6FF9D8C0">
                  <wp:extent cx="5580000" cy="6086760"/>
                  <wp:effectExtent l="0" t="0" r="1905" b="9525"/>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580000" cy="6086760"/>
                          </a:xfrm>
                          <a:prstGeom prst="rect">
                            <a:avLst/>
                          </a:prstGeom>
                        </pic:spPr>
                      </pic:pic>
                    </a:graphicData>
                  </a:graphic>
                </wp:inline>
              </w:drawing>
            </w:r>
          </w:p>
          <w:p w14:paraId="1716E4AB" w14:textId="37FA9A7C" w:rsidR="00E73A68" w:rsidRPr="00632D1E" w:rsidRDefault="00E73A68" w:rsidP="00E73A68">
            <w:pPr>
              <w:tabs>
                <w:tab w:val="left" w:pos="171"/>
              </w:tabs>
              <w:spacing w:after="0" w:line="240" w:lineRule="auto"/>
              <w:jc w:val="both"/>
              <w:rPr>
                <w:rFonts w:ascii="AvenirNext LT Pro Regular" w:eastAsia="Times New Roman" w:hAnsi="AvenirNext LT Pro Regular"/>
                <w:bCs/>
                <w:sz w:val="20"/>
                <w:szCs w:val="20"/>
                <w:lang w:eastAsia="lv-LV"/>
              </w:rPr>
            </w:pPr>
            <w:r w:rsidRPr="00632D1E">
              <w:rPr>
                <w:rFonts w:ascii="AvenirNext LT Pro Regular" w:eastAsia="Times New Roman" w:hAnsi="AvenirNext LT Pro Regular"/>
                <w:bCs/>
                <w:sz w:val="20"/>
                <w:szCs w:val="20"/>
                <w:lang w:eastAsia="lv-LV"/>
              </w:rPr>
              <w:t>2.3.1. attēls</w:t>
            </w:r>
          </w:p>
          <w:p w14:paraId="644F3F7F" w14:textId="197DD1C0" w:rsidR="00E73A68" w:rsidRPr="00E73A68" w:rsidRDefault="00E73A68" w:rsidP="00E73A68">
            <w:pPr>
              <w:tabs>
                <w:tab w:val="left" w:pos="596"/>
              </w:tabs>
              <w:spacing w:after="0" w:line="240" w:lineRule="auto"/>
              <w:jc w:val="both"/>
              <w:rPr>
                <w:rFonts w:ascii="AvenirNext LT Pro Regular" w:eastAsia="Times New Roman" w:hAnsi="AvenirNext LT Pro Regular"/>
                <w:bCs/>
                <w:sz w:val="20"/>
                <w:szCs w:val="20"/>
                <w:highlight w:val="red"/>
                <w:lang w:eastAsia="lv-LV"/>
              </w:rPr>
            </w:pPr>
            <w:r w:rsidRPr="00102C57">
              <w:rPr>
                <w:rFonts w:ascii="AvenirNext LT Pro Regular" w:eastAsia="Times New Roman" w:hAnsi="AvenirNext LT Pro Regular"/>
                <w:bCs/>
                <w:sz w:val="20"/>
                <w:szCs w:val="20"/>
                <w:lang w:eastAsia="lv-LV"/>
              </w:rPr>
              <w:tab/>
              <w:t>Ēkas kopējo būvapjomu veido pagrabstāva daļa</w:t>
            </w:r>
            <w:r w:rsidR="00102C57">
              <w:rPr>
                <w:rFonts w:ascii="AvenirNext LT Pro Regular" w:eastAsia="Times New Roman" w:hAnsi="AvenirNext LT Pro Regular"/>
                <w:bCs/>
                <w:sz w:val="20"/>
                <w:szCs w:val="20"/>
                <w:lang w:eastAsia="lv-LV"/>
              </w:rPr>
              <w:t>,</w:t>
            </w:r>
            <w:r w:rsidRPr="00102C57">
              <w:rPr>
                <w:rFonts w:ascii="AvenirNext LT Pro Regular" w:eastAsia="Times New Roman" w:hAnsi="AvenirNext LT Pro Regular"/>
                <w:bCs/>
                <w:sz w:val="20"/>
                <w:szCs w:val="20"/>
                <w:lang w:eastAsia="lv-LV"/>
              </w:rPr>
              <w:t xml:space="preserve"> pieci virszemes </w:t>
            </w:r>
            <w:r w:rsidRPr="008C0BE1">
              <w:rPr>
                <w:rFonts w:ascii="AvenirNext LT Pro Regular" w:eastAsia="Times New Roman" w:hAnsi="AvenirNext LT Pro Regular"/>
                <w:bCs/>
                <w:sz w:val="20"/>
                <w:szCs w:val="20"/>
                <w:lang w:eastAsia="lv-LV"/>
              </w:rPr>
              <w:t>stāvi</w:t>
            </w:r>
            <w:r w:rsidR="00102C57" w:rsidRPr="008C0BE1">
              <w:rPr>
                <w:rFonts w:ascii="AvenirNext LT Pro Regular" w:eastAsia="Times New Roman" w:hAnsi="AvenirNext LT Pro Regular"/>
                <w:bCs/>
                <w:sz w:val="20"/>
                <w:szCs w:val="20"/>
                <w:lang w:eastAsia="lv-LV"/>
              </w:rPr>
              <w:t xml:space="preserve"> un bēniņ</w:t>
            </w:r>
            <w:r w:rsidR="008C0BE1" w:rsidRPr="008C0BE1">
              <w:rPr>
                <w:rFonts w:ascii="AvenirNext LT Pro Regular" w:eastAsia="Times New Roman" w:hAnsi="AvenirNext LT Pro Regular"/>
                <w:bCs/>
                <w:sz w:val="20"/>
                <w:szCs w:val="20"/>
                <w:lang w:eastAsia="lv-LV"/>
              </w:rPr>
              <w:t>i</w:t>
            </w:r>
            <w:r w:rsidRPr="00102C57">
              <w:rPr>
                <w:rFonts w:ascii="AvenirNext LT Pro Regular" w:eastAsia="Times New Roman" w:hAnsi="AvenirNext LT Pro Regular"/>
                <w:bCs/>
                <w:sz w:val="20"/>
                <w:szCs w:val="20"/>
                <w:lang w:eastAsia="lv-LV"/>
              </w:rPr>
              <w:t>.</w:t>
            </w:r>
            <w:r w:rsidR="00102C57">
              <w:rPr>
                <w:rFonts w:ascii="AvenirNext LT Pro Regular" w:eastAsia="Times New Roman" w:hAnsi="AvenirNext LT Pro Regular"/>
                <w:bCs/>
                <w:sz w:val="20"/>
                <w:szCs w:val="20"/>
                <w:lang w:eastAsia="lv-LV"/>
              </w:rPr>
              <w:t xml:space="preserve"> Ēka veidota no </w:t>
            </w:r>
            <w:r w:rsidR="00277EE4">
              <w:rPr>
                <w:rFonts w:ascii="AvenirNext LT Pro Regular" w:eastAsia="Times New Roman" w:hAnsi="AvenirNext LT Pro Regular"/>
                <w:bCs/>
                <w:sz w:val="20"/>
                <w:szCs w:val="20"/>
                <w:lang w:eastAsia="lv-LV"/>
              </w:rPr>
              <w:t>četrām</w:t>
            </w:r>
            <w:r w:rsidR="00102C57">
              <w:rPr>
                <w:rFonts w:ascii="AvenirNext LT Pro Regular" w:eastAsia="Times New Roman" w:hAnsi="AvenirNext LT Pro Regular"/>
                <w:bCs/>
                <w:sz w:val="20"/>
                <w:szCs w:val="20"/>
                <w:lang w:eastAsia="lv-LV"/>
              </w:rPr>
              <w:t xml:space="preserve"> sekcijām (katrai sekcijai ir kāpņu telpa, no kuras nodrošināta piekļuve dz</w:t>
            </w:r>
            <w:r w:rsidR="0056753D">
              <w:rPr>
                <w:rFonts w:ascii="AvenirNext LT Pro Regular" w:eastAsia="Times New Roman" w:hAnsi="AvenirNext LT Pro Regular"/>
                <w:bCs/>
                <w:sz w:val="20"/>
                <w:szCs w:val="20"/>
                <w:lang w:eastAsia="lv-LV"/>
              </w:rPr>
              <w:t>ī</w:t>
            </w:r>
            <w:r w:rsidR="00102C57">
              <w:rPr>
                <w:rFonts w:ascii="AvenirNext LT Pro Regular" w:eastAsia="Times New Roman" w:hAnsi="AvenirNext LT Pro Regular"/>
                <w:bCs/>
                <w:sz w:val="20"/>
                <w:szCs w:val="20"/>
                <w:lang w:eastAsia="lv-LV"/>
              </w:rPr>
              <w:t xml:space="preserve">vokļiem). Sekcijas savienotas pagrabstāvā un bēniņu </w:t>
            </w:r>
            <w:r w:rsidR="008C0BE1">
              <w:rPr>
                <w:rFonts w:ascii="AvenirNext LT Pro Regular" w:eastAsia="Times New Roman" w:hAnsi="AvenirNext LT Pro Regular"/>
                <w:bCs/>
                <w:sz w:val="20"/>
                <w:szCs w:val="20"/>
                <w:lang w:eastAsia="lv-LV"/>
              </w:rPr>
              <w:t>stāvā</w:t>
            </w:r>
            <w:r w:rsidR="00102C57">
              <w:rPr>
                <w:rFonts w:ascii="AvenirNext LT Pro Regular" w:eastAsia="Times New Roman" w:hAnsi="AvenirNext LT Pro Regular"/>
                <w:bCs/>
                <w:sz w:val="20"/>
                <w:szCs w:val="20"/>
                <w:lang w:eastAsia="lv-LV"/>
              </w:rPr>
              <w:t>. Kāpņutelpas izveidotas no pirmā stāva līdz bēniņu stāvam. Pie ieejas mezgla izveidota atsevišķa ieeja, kas nodrošina piekļuvi pagrabstāvam.</w:t>
            </w:r>
          </w:p>
        </w:tc>
      </w:tr>
      <w:tr w:rsidR="00E73A68" w:rsidRPr="00E73A68" w14:paraId="497DF268" w14:textId="77777777" w:rsidTr="004F5EE8">
        <w:trPr>
          <w:jc w:val="center"/>
        </w:trPr>
        <w:tc>
          <w:tcPr>
            <w:tcW w:w="5000" w:type="pct"/>
            <w:gridSpan w:val="6"/>
            <w:vAlign w:val="center"/>
          </w:tcPr>
          <w:p w14:paraId="4BF9B233" w14:textId="6674719C" w:rsidR="00E73A68" w:rsidRPr="00102C57" w:rsidRDefault="00632D1E" w:rsidP="00632D1E">
            <w:pPr>
              <w:pStyle w:val="Saturam1"/>
            </w:pPr>
            <w:bookmarkStart w:id="13" w:name="_Toc24713371"/>
            <w:r w:rsidRPr="00102C57">
              <w:lastRenderedPageBreak/>
              <w:t xml:space="preserve">4. </w:t>
            </w:r>
            <w:r w:rsidR="00E73A68" w:rsidRPr="00102C57">
              <w:t>Būves daļas</w:t>
            </w:r>
            <w:bookmarkEnd w:id="13"/>
          </w:p>
          <w:p w14:paraId="453626DE" w14:textId="77777777" w:rsidR="00E73A68" w:rsidRPr="00102C57" w:rsidRDefault="00E73A68" w:rsidP="00E73A68">
            <w:pPr>
              <w:spacing w:after="0" w:line="240" w:lineRule="auto"/>
              <w:jc w:val="center"/>
              <w:rPr>
                <w:rFonts w:ascii="AvenirNext LT Pro Regular" w:eastAsia="Times New Roman" w:hAnsi="AvenirNext LT Pro Regular"/>
                <w:sz w:val="16"/>
                <w:szCs w:val="24"/>
                <w:lang w:eastAsia="lv-LV"/>
              </w:rPr>
            </w:pPr>
            <w:r w:rsidRPr="00102C57">
              <w:rPr>
                <w:rFonts w:ascii="AvenirNext LT Pro Regular" w:eastAsia="Times New Roman" w:hAnsi="AvenirNext LT Pro Regular"/>
                <w:sz w:val="16"/>
                <w:szCs w:val="24"/>
                <w:lang w:eastAsia="lv-LV"/>
              </w:rPr>
              <w:t>(Ietver tikai tās būves daļas, kas apsekotas atbilstoši apsekošanas uzdevumam)</w:t>
            </w:r>
          </w:p>
        </w:tc>
      </w:tr>
      <w:tr w:rsidR="00E73A68" w:rsidRPr="00E73A68" w14:paraId="5C0B21F9" w14:textId="77777777" w:rsidTr="004F5EE8">
        <w:trPr>
          <w:jc w:val="center"/>
        </w:trPr>
        <w:tc>
          <w:tcPr>
            <w:tcW w:w="4062" w:type="pct"/>
            <w:gridSpan w:val="5"/>
          </w:tcPr>
          <w:p w14:paraId="7FC95EDD" w14:textId="77777777" w:rsidR="00E73A68" w:rsidRPr="00102C57" w:rsidRDefault="00E73A68" w:rsidP="00E73A68">
            <w:pPr>
              <w:spacing w:after="0" w:line="240" w:lineRule="auto"/>
              <w:jc w:val="both"/>
              <w:rPr>
                <w:rFonts w:ascii="AvenirNext LT Pro Regular" w:eastAsia="Times New Roman" w:hAnsi="AvenirNext LT Pro Regular"/>
                <w:sz w:val="20"/>
                <w:szCs w:val="24"/>
                <w:lang w:eastAsia="lv-LV"/>
              </w:rPr>
            </w:pPr>
            <w:r w:rsidRPr="00102C57">
              <w:rPr>
                <w:rFonts w:ascii="AvenirNext LT Pro Regular" w:eastAsia="Times New Roman" w:hAnsi="AvenirNext LT Pro Regular"/>
                <w:sz w:val="20"/>
                <w:szCs w:val="24"/>
                <w:lang w:eastAsia="lv-LV"/>
              </w:rPr>
              <w:t>Apsekošanas objekta vai apsekošanas priekšmeta nosaukums. Īss konstatēto bojājumu un to cēloņu apraksts, tehniskā stāvokļa novērtējums atsevišķiem būves elementiem, konstrukciju veidiem, būves daļām. Atbilstība normatīvo aktu prasībām.</w:t>
            </w:r>
          </w:p>
        </w:tc>
        <w:tc>
          <w:tcPr>
            <w:tcW w:w="938" w:type="pct"/>
          </w:tcPr>
          <w:p w14:paraId="6B493161" w14:textId="77777777" w:rsidR="00E73A68" w:rsidRPr="00102C57" w:rsidRDefault="00E73A68" w:rsidP="00E73A68">
            <w:pPr>
              <w:spacing w:after="0" w:line="240" w:lineRule="auto"/>
              <w:jc w:val="center"/>
              <w:rPr>
                <w:rFonts w:ascii="AvenirNext LT Pro Regular" w:eastAsia="Times New Roman" w:hAnsi="AvenirNext LT Pro Regular"/>
                <w:sz w:val="20"/>
                <w:szCs w:val="20"/>
                <w:lang w:eastAsia="lv-LV"/>
              </w:rPr>
            </w:pPr>
            <w:r w:rsidRPr="00102C57">
              <w:rPr>
                <w:rFonts w:ascii="AvenirNext LT Pro Regular" w:eastAsia="Times New Roman" w:hAnsi="AvenirNext LT Pro Regular"/>
                <w:sz w:val="20"/>
                <w:szCs w:val="20"/>
                <w:lang w:eastAsia="lv-LV"/>
              </w:rPr>
              <w:t>Tehniskais nolietojums</w:t>
            </w:r>
          </w:p>
          <w:p w14:paraId="71F8420F" w14:textId="77777777" w:rsidR="00E73A68" w:rsidRPr="00102C57" w:rsidRDefault="00E73A68" w:rsidP="00E73A68">
            <w:pPr>
              <w:spacing w:after="0" w:line="240" w:lineRule="auto"/>
              <w:jc w:val="center"/>
              <w:rPr>
                <w:rFonts w:ascii="AvenirNext LT Pro Regular" w:eastAsia="Times New Roman" w:hAnsi="AvenirNext LT Pro Regular"/>
                <w:sz w:val="24"/>
                <w:szCs w:val="24"/>
                <w:lang w:eastAsia="lv-LV"/>
              </w:rPr>
            </w:pPr>
            <w:r w:rsidRPr="00102C57">
              <w:rPr>
                <w:rFonts w:ascii="AvenirNext LT Pro Regular" w:eastAsia="Times New Roman" w:hAnsi="AvenirNext LT Pro Regular"/>
                <w:sz w:val="20"/>
                <w:szCs w:val="20"/>
                <w:lang w:eastAsia="lv-LV"/>
              </w:rPr>
              <w:t>(%)</w:t>
            </w:r>
          </w:p>
        </w:tc>
      </w:tr>
      <w:tr w:rsidR="00E73A68" w:rsidRPr="00E73A68" w14:paraId="1C283DAE" w14:textId="77777777" w:rsidTr="00BA7B93">
        <w:trPr>
          <w:jc w:val="center"/>
        </w:trPr>
        <w:tc>
          <w:tcPr>
            <w:tcW w:w="4062" w:type="pct"/>
            <w:gridSpan w:val="5"/>
          </w:tcPr>
          <w:p w14:paraId="32233648" w14:textId="31AD7E1F" w:rsidR="00E73A68" w:rsidRPr="00552550" w:rsidRDefault="004554F6" w:rsidP="004554F6">
            <w:pPr>
              <w:pStyle w:val="Saturam11"/>
              <w:rPr>
                <w:shd w:val="clear" w:color="auto" w:fill="FFFFFF"/>
              </w:rPr>
            </w:pPr>
            <w:bookmarkStart w:id="14" w:name="_Toc24713372"/>
            <w:r>
              <w:rPr>
                <w:shd w:val="clear" w:color="auto" w:fill="FFFFFF"/>
              </w:rPr>
              <w:t xml:space="preserve">4.1. </w:t>
            </w:r>
            <w:r w:rsidR="00E73A68" w:rsidRPr="00552550">
              <w:rPr>
                <w:shd w:val="clear" w:color="auto" w:fill="FFFFFF"/>
              </w:rPr>
              <w:t>pamati un pamatne</w:t>
            </w:r>
            <w:bookmarkEnd w:id="14"/>
          </w:p>
        </w:tc>
        <w:tc>
          <w:tcPr>
            <w:tcW w:w="938" w:type="pct"/>
            <w:vAlign w:val="center"/>
          </w:tcPr>
          <w:p w14:paraId="0BE6466B" w14:textId="24FD180F" w:rsidR="003B3F4C" w:rsidRPr="003B3F4C" w:rsidRDefault="003B3F4C" w:rsidP="003B3F4C">
            <w:pPr>
              <w:spacing w:after="0" w:line="240" w:lineRule="auto"/>
              <w:jc w:val="center"/>
              <w:rPr>
                <w:rFonts w:ascii="AvenirNext LT Pro Regular" w:eastAsia="Times New Roman" w:hAnsi="AvenirNext LT Pro Regular"/>
                <w:b/>
                <w:sz w:val="24"/>
                <w:szCs w:val="20"/>
                <w:lang w:eastAsia="lv-LV"/>
              </w:rPr>
            </w:pPr>
            <w:r>
              <w:rPr>
                <w:rFonts w:ascii="AvenirNext LT Pro Regular" w:eastAsia="Times New Roman" w:hAnsi="AvenirNext LT Pro Regular"/>
                <w:b/>
                <w:sz w:val="24"/>
                <w:szCs w:val="20"/>
                <w:lang w:eastAsia="lv-LV"/>
              </w:rPr>
              <w:t>25</w:t>
            </w:r>
          </w:p>
        </w:tc>
      </w:tr>
      <w:tr w:rsidR="008C57BF" w:rsidRPr="00E73A68" w14:paraId="43E1BD8F" w14:textId="77777777" w:rsidTr="004F5EE8">
        <w:trPr>
          <w:jc w:val="center"/>
        </w:trPr>
        <w:tc>
          <w:tcPr>
            <w:tcW w:w="5000" w:type="pct"/>
            <w:gridSpan w:val="6"/>
            <w:vAlign w:val="center"/>
          </w:tcPr>
          <w:p w14:paraId="233CCA3B" w14:textId="6BAB2151" w:rsidR="008C57BF" w:rsidRPr="008C57BF" w:rsidRDefault="008C57BF" w:rsidP="008C57BF">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ab/>
              <w:t xml:space="preserve">Apsekošanas laikā netika veikta pamatu konstrukcijas atsegšana, </w:t>
            </w:r>
            <w:r w:rsidR="00C3532E">
              <w:rPr>
                <w:rFonts w:ascii="AvenirNext LT Pro Regular" w:eastAsia="Times New Roman" w:hAnsi="AvenirNext LT Pro Regular"/>
                <w:sz w:val="20"/>
                <w:szCs w:val="20"/>
                <w:lang w:eastAsia="lv-LV"/>
              </w:rPr>
              <w:t>pamatu virszemes daļa veidota no</w:t>
            </w:r>
            <w:r w:rsidRPr="008C57BF">
              <w:rPr>
                <w:rFonts w:ascii="AvenirNext LT Pro Regular" w:eastAsia="Times New Roman" w:hAnsi="AvenirNext LT Pro Regular"/>
                <w:sz w:val="20"/>
                <w:szCs w:val="20"/>
                <w:lang w:eastAsia="lv-LV"/>
              </w:rPr>
              <w:t xml:space="preserve"> </w:t>
            </w:r>
            <w:r w:rsidR="00255C42">
              <w:rPr>
                <w:rFonts w:ascii="AvenirNext LT Pro Regular" w:eastAsia="Times New Roman" w:hAnsi="AvenirNext LT Pro Regular"/>
                <w:sz w:val="20"/>
                <w:szCs w:val="20"/>
                <w:lang w:eastAsia="lv-LV"/>
              </w:rPr>
              <w:t xml:space="preserve">dzelzsbetona konstrukcijas ar platumu </w:t>
            </w:r>
            <w:r w:rsidR="00A6670D">
              <w:rPr>
                <w:rFonts w:ascii="AvenirNext LT Pro Regular" w:eastAsia="Times New Roman" w:hAnsi="AvenirNext LT Pro Regular"/>
                <w:sz w:val="20"/>
                <w:szCs w:val="20"/>
                <w:lang w:eastAsia="lv-LV"/>
              </w:rPr>
              <w:t xml:space="preserve"> ~38 cm </w:t>
            </w:r>
            <w:r w:rsidRPr="008C57BF">
              <w:rPr>
                <w:rFonts w:ascii="AvenirNext LT Pro Regular" w:eastAsia="Times New Roman" w:hAnsi="AvenirNext LT Pro Regular"/>
                <w:sz w:val="20"/>
                <w:szCs w:val="20"/>
                <w:lang w:eastAsia="lv-LV"/>
              </w:rPr>
              <w:t>(4.1.1. un 4.1.2. attēl</w:t>
            </w:r>
            <w:r w:rsidR="00A6670D">
              <w:rPr>
                <w:rFonts w:ascii="AvenirNext LT Pro Regular" w:eastAsia="Times New Roman" w:hAnsi="AvenirNext LT Pro Regular"/>
                <w:sz w:val="20"/>
                <w:szCs w:val="20"/>
                <w:lang w:eastAsia="lv-LV"/>
              </w:rPr>
              <w:t>i</w:t>
            </w:r>
            <w:r w:rsidRPr="008C57BF">
              <w:rPr>
                <w:rFonts w:ascii="AvenirNext LT Pro Regular" w:eastAsia="Times New Roman" w:hAnsi="AvenirNext LT Pro Regular"/>
                <w:sz w:val="20"/>
                <w:szCs w:val="20"/>
                <w:lang w:eastAsia="lv-LV"/>
              </w:rPr>
              <w:t>).</w:t>
            </w:r>
          </w:p>
          <w:p w14:paraId="6E270F99" w14:textId="763DD7E6" w:rsidR="008C57BF" w:rsidRPr="008C57BF" w:rsidRDefault="00A6670D" w:rsidP="008C57BF">
            <w:pPr>
              <w:tabs>
                <w:tab w:val="left" w:pos="607"/>
                <w:tab w:val="left" w:pos="4565"/>
              </w:tabs>
              <w:spacing w:after="0" w:line="240" w:lineRule="auto"/>
              <w:jc w:val="both"/>
              <w:rPr>
                <w:rFonts w:ascii="AvenirNext LT Pro Regular" w:eastAsia="Times New Roman" w:hAnsi="AvenirNext LT Pro Regular"/>
                <w:sz w:val="20"/>
                <w:szCs w:val="20"/>
                <w:lang w:eastAsia="lv-LV"/>
              </w:rPr>
            </w:pPr>
            <w:r>
              <w:rPr>
                <w:noProof/>
              </w:rPr>
              <w:lastRenderedPageBreak/>
              <w:drawing>
                <wp:inline distT="0" distB="0" distL="0" distR="0" wp14:anchorId="130EFEB6" wp14:editId="3D894272">
                  <wp:extent cx="2700000" cy="1799595"/>
                  <wp:effectExtent l="0" t="0" r="571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8C57BF">
              <w:rPr>
                <w:rFonts w:ascii="AvenirNext LT Pro Regular" w:eastAsia="Times New Roman" w:hAnsi="AvenirNext LT Pro Regular"/>
                <w:sz w:val="20"/>
                <w:szCs w:val="20"/>
                <w:lang w:eastAsia="lv-LV"/>
              </w:rPr>
              <w:tab/>
            </w:r>
            <w:r>
              <w:rPr>
                <w:noProof/>
              </w:rPr>
              <w:drawing>
                <wp:inline distT="0" distB="0" distL="0" distR="0" wp14:anchorId="47F20407" wp14:editId="40B2D6A8">
                  <wp:extent cx="2700000" cy="1799594"/>
                  <wp:effectExtent l="0" t="0" r="5715" b="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8" cstate="print">
                            <a:extLst>
                              <a:ext uri="{28A0092B-C50C-407E-A947-70E740481C1C}">
                                <a14:useLocalDpi xmlns:a14="http://schemas.microsoft.com/office/drawing/2010/main"/>
                              </a:ext>
                            </a:extLst>
                          </a:blip>
                          <a:srcRect/>
                          <a:stretch/>
                        </pic:blipFill>
                        <pic:spPr bwMode="auto">
                          <a:xfrm>
                            <a:off x="0" y="0"/>
                            <a:ext cx="2700000" cy="1799594"/>
                          </a:xfrm>
                          <a:prstGeom prst="rect">
                            <a:avLst/>
                          </a:prstGeom>
                          <a:noFill/>
                          <a:ln>
                            <a:noFill/>
                          </a:ln>
                          <a:extLst>
                            <a:ext uri="{53640926-AAD7-44D8-BBD7-CCE9431645EC}">
                              <a14:shadowObscured xmlns:a14="http://schemas.microsoft.com/office/drawing/2010/main"/>
                            </a:ext>
                          </a:extLst>
                        </pic:spPr>
                      </pic:pic>
                    </a:graphicData>
                  </a:graphic>
                </wp:inline>
              </w:drawing>
            </w:r>
          </w:p>
          <w:p w14:paraId="6B8E5C70" w14:textId="77777777" w:rsidR="008C57BF" w:rsidRP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4.1.1. attēls</w:t>
            </w:r>
            <w:r w:rsidRPr="008C57BF">
              <w:rPr>
                <w:rFonts w:ascii="AvenirNext LT Pro Regular" w:eastAsia="Times New Roman" w:hAnsi="AvenirNext LT Pro Regular"/>
                <w:sz w:val="20"/>
                <w:szCs w:val="20"/>
                <w:lang w:eastAsia="lv-LV"/>
              </w:rPr>
              <w:tab/>
              <w:t>4.1.2. attēls</w:t>
            </w:r>
          </w:p>
          <w:p w14:paraId="6E9BDC59" w14:textId="5628BF7C" w:rsidR="004A1DBB" w:rsidRDefault="004A1DBB" w:rsidP="008C57BF">
            <w:pPr>
              <w:tabs>
                <w:tab w:val="left" w:pos="607"/>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 xml:space="preserve">Lokāli konstatēti </w:t>
            </w:r>
            <w:r w:rsidR="00255C42">
              <w:rPr>
                <w:rFonts w:ascii="AvenirNext LT Pro Regular" w:eastAsia="Times New Roman" w:hAnsi="AvenirNext LT Pro Regular"/>
                <w:sz w:val="20"/>
                <w:szCs w:val="20"/>
                <w:lang w:eastAsia="lv-LV"/>
              </w:rPr>
              <w:t xml:space="preserve">pamatnes </w:t>
            </w:r>
            <w:r>
              <w:rPr>
                <w:rFonts w:ascii="AvenirNext LT Pro Regular" w:eastAsia="Times New Roman" w:hAnsi="AvenirNext LT Pro Regular"/>
                <w:sz w:val="20"/>
                <w:szCs w:val="20"/>
                <w:lang w:eastAsia="lv-LV"/>
              </w:rPr>
              <w:t>izskalojumi un ūdens infiltrācija pagraba grīdas konstrukcijā pie bojātiem inženiertīkliem (4.1.3. un 4.1.4. attēli). Šāda ūdens infiltrācija ēkas konstrukcijās un pie tām, ilgtermiņā var veicināt pamatnes izskalošanos un nevienmērīgu</w:t>
            </w:r>
            <w:r w:rsidR="00D775DA">
              <w:rPr>
                <w:rFonts w:ascii="AvenirNext LT Pro Regular" w:eastAsia="Times New Roman" w:hAnsi="AvenirNext LT Pro Regular"/>
                <w:sz w:val="20"/>
                <w:szCs w:val="20"/>
                <w:lang w:eastAsia="lv-LV"/>
              </w:rPr>
              <w:t xml:space="preserve"> pamatu</w:t>
            </w:r>
            <w:r>
              <w:rPr>
                <w:rFonts w:ascii="AvenirNext LT Pro Regular" w:eastAsia="Times New Roman" w:hAnsi="AvenirNext LT Pro Regular"/>
                <w:sz w:val="20"/>
                <w:szCs w:val="20"/>
                <w:lang w:eastAsia="lv-LV"/>
              </w:rPr>
              <w:t xml:space="preserve"> sēšanos, kā arī degradēt dzelzsbetona konstrukciju tehnisko stāvokli. Nepieciešams novērst inženiertīklu bojājumus un ūdens </w:t>
            </w:r>
            <w:r w:rsidR="00D10EB9">
              <w:rPr>
                <w:rFonts w:ascii="AvenirNext LT Pro Regular" w:eastAsia="Times New Roman" w:hAnsi="AvenirNext LT Pro Regular"/>
                <w:sz w:val="20"/>
                <w:szCs w:val="20"/>
                <w:lang w:eastAsia="lv-LV"/>
              </w:rPr>
              <w:t>infiltrāciju ēkas konstrukcijās</w:t>
            </w:r>
            <w:r w:rsidR="00D775DA">
              <w:rPr>
                <w:rFonts w:ascii="AvenirNext LT Pro Regular" w:eastAsia="Times New Roman" w:hAnsi="AvenirNext LT Pro Regular"/>
                <w:sz w:val="20"/>
                <w:szCs w:val="20"/>
                <w:lang w:eastAsia="lv-LV"/>
              </w:rPr>
              <w:t>.</w:t>
            </w:r>
          </w:p>
          <w:p w14:paraId="34216E96" w14:textId="01C0B2D3" w:rsidR="00D775DA" w:rsidRPr="008C57BF" w:rsidRDefault="00D775DA" w:rsidP="00D775DA">
            <w:pPr>
              <w:tabs>
                <w:tab w:val="left" w:pos="607"/>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25120BEB" wp14:editId="37B3E601">
                  <wp:extent cx="2700000" cy="1799595"/>
                  <wp:effectExtent l="0" t="0" r="5715" b="0"/>
                  <wp:docPr id="121" name="Attēls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Pr="008C57BF">
              <w:rPr>
                <w:rFonts w:ascii="AvenirNext LT Pro Regular" w:eastAsia="Times New Roman" w:hAnsi="AvenirNext LT Pro Regular"/>
                <w:sz w:val="20"/>
                <w:szCs w:val="20"/>
                <w:lang w:eastAsia="lv-LV"/>
              </w:rPr>
              <w:tab/>
            </w:r>
            <w:r>
              <w:rPr>
                <w:noProof/>
              </w:rPr>
              <w:drawing>
                <wp:inline distT="0" distB="0" distL="0" distR="0" wp14:anchorId="41CA92EA" wp14:editId="4502ED7A">
                  <wp:extent cx="2700000" cy="1799595"/>
                  <wp:effectExtent l="0" t="0" r="571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019C3B20" w14:textId="51DC07EB" w:rsidR="00D775DA" w:rsidRPr="008C57BF" w:rsidRDefault="00D775DA" w:rsidP="00D775DA">
            <w:pPr>
              <w:tabs>
                <w:tab w:val="left" w:pos="4565"/>
              </w:tabs>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4.1.</w:t>
            </w:r>
            <w:r>
              <w:rPr>
                <w:rFonts w:ascii="AvenirNext LT Pro Regular" w:eastAsia="Times New Roman" w:hAnsi="AvenirNext LT Pro Regular"/>
                <w:sz w:val="20"/>
                <w:szCs w:val="20"/>
                <w:lang w:eastAsia="lv-LV"/>
              </w:rPr>
              <w:t>3</w:t>
            </w:r>
            <w:r w:rsidRPr="008C57BF">
              <w:rPr>
                <w:rFonts w:ascii="AvenirNext LT Pro Regular" w:eastAsia="Times New Roman" w:hAnsi="AvenirNext LT Pro Regular"/>
                <w:sz w:val="20"/>
                <w:szCs w:val="20"/>
                <w:lang w:eastAsia="lv-LV"/>
              </w:rPr>
              <w:t>. attēls</w:t>
            </w:r>
            <w:r w:rsidRPr="008C57BF">
              <w:rPr>
                <w:rFonts w:ascii="AvenirNext LT Pro Regular" w:eastAsia="Times New Roman" w:hAnsi="AvenirNext LT Pro Regular"/>
                <w:sz w:val="20"/>
                <w:szCs w:val="20"/>
                <w:lang w:eastAsia="lv-LV"/>
              </w:rPr>
              <w:tab/>
              <w:t>4.1.</w:t>
            </w:r>
            <w:r>
              <w:rPr>
                <w:rFonts w:ascii="AvenirNext LT Pro Regular" w:eastAsia="Times New Roman" w:hAnsi="AvenirNext LT Pro Regular"/>
                <w:sz w:val="20"/>
                <w:szCs w:val="20"/>
                <w:lang w:eastAsia="lv-LV"/>
              </w:rPr>
              <w:t>4</w:t>
            </w:r>
            <w:r w:rsidRPr="008C57BF">
              <w:rPr>
                <w:rFonts w:ascii="AvenirNext LT Pro Regular" w:eastAsia="Times New Roman" w:hAnsi="AvenirNext LT Pro Regular"/>
                <w:sz w:val="20"/>
                <w:szCs w:val="20"/>
                <w:lang w:eastAsia="lv-LV"/>
              </w:rPr>
              <w:t>. attēls</w:t>
            </w:r>
          </w:p>
          <w:p w14:paraId="3C1E5D58" w14:textId="5C52F002" w:rsidR="008C57BF" w:rsidRPr="008C57BF" w:rsidRDefault="008C57BF" w:rsidP="008C57BF">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ab/>
            </w:r>
            <w:r w:rsidR="00A6670D">
              <w:rPr>
                <w:rFonts w:ascii="AvenirNext LT Pro Regular" w:eastAsia="Times New Roman" w:hAnsi="AvenirNext LT Pro Regular"/>
                <w:sz w:val="20"/>
                <w:szCs w:val="20"/>
                <w:lang w:eastAsia="lv-LV"/>
              </w:rPr>
              <w:t>Ē</w:t>
            </w:r>
            <w:r w:rsidRPr="008C57BF">
              <w:rPr>
                <w:rFonts w:ascii="AvenirNext LT Pro Regular" w:eastAsia="Times New Roman" w:hAnsi="AvenirNext LT Pro Regular"/>
                <w:sz w:val="20"/>
                <w:szCs w:val="20"/>
                <w:lang w:eastAsia="lv-LV"/>
              </w:rPr>
              <w:t>kas aizsargapmale</w:t>
            </w:r>
            <w:r w:rsidR="00A6670D">
              <w:rPr>
                <w:rFonts w:ascii="AvenirNext LT Pro Regular" w:eastAsia="Times New Roman" w:hAnsi="AvenirNext LT Pro Regular"/>
                <w:sz w:val="20"/>
                <w:szCs w:val="20"/>
                <w:lang w:eastAsia="lv-LV"/>
              </w:rPr>
              <w:t xml:space="preserve"> saplaisājusi, ar lokāliem iesēdumiem</w:t>
            </w:r>
            <w:r w:rsidRPr="008C57BF">
              <w:rPr>
                <w:rFonts w:ascii="AvenirNext LT Pro Regular" w:eastAsia="Times New Roman" w:hAnsi="AvenirNext LT Pro Regular"/>
                <w:sz w:val="20"/>
                <w:szCs w:val="20"/>
                <w:lang w:eastAsia="lv-LV"/>
              </w:rPr>
              <w:t xml:space="preserve"> (4.1.</w:t>
            </w:r>
            <w:r w:rsidR="00D775DA">
              <w:rPr>
                <w:rFonts w:ascii="AvenirNext LT Pro Regular" w:eastAsia="Times New Roman" w:hAnsi="AvenirNext LT Pro Regular"/>
                <w:sz w:val="20"/>
                <w:szCs w:val="20"/>
                <w:lang w:eastAsia="lv-LV"/>
              </w:rPr>
              <w:t>5</w:t>
            </w:r>
            <w:r w:rsidRPr="008C57BF">
              <w:rPr>
                <w:rFonts w:ascii="AvenirNext LT Pro Regular" w:eastAsia="Times New Roman" w:hAnsi="AvenirNext LT Pro Regular"/>
                <w:sz w:val="20"/>
                <w:szCs w:val="20"/>
                <w:lang w:eastAsia="lv-LV"/>
              </w:rPr>
              <w:t>. un 4.1.</w:t>
            </w:r>
            <w:r w:rsidR="00D775DA">
              <w:rPr>
                <w:rFonts w:ascii="AvenirNext LT Pro Regular" w:eastAsia="Times New Roman" w:hAnsi="AvenirNext LT Pro Regular"/>
                <w:sz w:val="20"/>
                <w:szCs w:val="20"/>
                <w:lang w:eastAsia="lv-LV"/>
              </w:rPr>
              <w:t>6</w:t>
            </w:r>
            <w:r w:rsidRPr="008C57BF">
              <w:rPr>
                <w:rFonts w:ascii="AvenirNext LT Pro Regular" w:eastAsia="Times New Roman" w:hAnsi="AvenirNext LT Pro Regular"/>
                <w:sz w:val="20"/>
                <w:szCs w:val="20"/>
                <w:lang w:eastAsia="lv-LV"/>
              </w:rPr>
              <w:t>. attēl</w:t>
            </w:r>
            <w:r w:rsidR="00A6670D">
              <w:rPr>
                <w:rFonts w:ascii="AvenirNext LT Pro Regular" w:eastAsia="Times New Roman" w:hAnsi="AvenirNext LT Pro Regular"/>
                <w:sz w:val="20"/>
                <w:szCs w:val="20"/>
                <w:lang w:eastAsia="lv-LV"/>
              </w:rPr>
              <w:t>i</w:t>
            </w:r>
            <w:r w:rsidRPr="008C57BF">
              <w:rPr>
                <w:rFonts w:ascii="AvenirNext LT Pro Regular" w:eastAsia="Times New Roman" w:hAnsi="AvenirNext LT Pro Regular"/>
                <w:sz w:val="20"/>
                <w:szCs w:val="20"/>
                <w:lang w:eastAsia="lv-LV"/>
              </w:rPr>
              <w:t>).</w:t>
            </w:r>
            <w:r w:rsidR="00A6670D">
              <w:rPr>
                <w:rFonts w:ascii="AvenirNext LT Pro Regular" w:eastAsia="Times New Roman" w:hAnsi="AvenirNext LT Pro Regular"/>
                <w:sz w:val="20"/>
                <w:szCs w:val="20"/>
                <w:lang w:eastAsia="lv-LV"/>
              </w:rPr>
              <w:t xml:space="preserve"> Ēkas aizsargapmali nepieciešams atjaunot, nodrošinot pietiekamu lietusūdens novadīšanu no ēkas pazemes konstrukcijām.</w:t>
            </w:r>
            <w:r w:rsidRPr="008C57BF">
              <w:rPr>
                <w:rFonts w:ascii="AvenirNext LT Pro Regular" w:eastAsia="Times New Roman" w:hAnsi="AvenirNext LT Pro Regular"/>
                <w:sz w:val="20"/>
                <w:szCs w:val="20"/>
                <w:lang w:eastAsia="lv-LV"/>
              </w:rPr>
              <w:t xml:space="preserve"> </w:t>
            </w:r>
          </w:p>
          <w:p w14:paraId="73EFBA3A" w14:textId="4A56A19E" w:rsidR="008C57BF" w:rsidRPr="008C57BF" w:rsidRDefault="00B86EC1" w:rsidP="008C57BF">
            <w:pPr>
              <w:tabs>
                <w:tab w:val="left" w:pos="607"/>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791360" behindDoc="0" locked="0" layoutInCell="1" allowOverlap="1" wp14:anchorId="133AB032" wp14:editId="072FE86D">
                      <wp:simplePos x="0" y="0"/>
                      <wp:positionH relativeFrom="column">
                        <wp:posOffset>3613785</wp:posOffset>
                      </wp:positionH>
                      <wp:positionV relativeFrom="paragraph">
                        <wp:posOffset>664210</wp:posOffset>
                      </wp:positionV>
                      <wp:extent cx="2000250" cy="447675"/>
                      <wp:effectExtent l="0" t="438150" r="0" b="428625"/>
                      <wp:wrapNone/>
                      <wp:docPr id="118" name="Taisnstūris: ar noapaļotiem stūriem 118"/>
                      <wp:cNvGraphicFramePr/>
                      <a:graphic xmlns:a="http://schemas.openxmlformats.org/drawingml/2006/main">
                        <a:graphicData uri="http://schemas.microsoft.com/office/word/2010/wordprocessingShape">
                          <wps:wsp>
                            <wps:cNvSpPr/>
                            <wps:spPr>
                              <a:xfrm rot="19945154">
                                <a:off x="0" y="0"/>
                                <a:ext cx="2000250" cy="4476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FAB5D7" id="Taisnstūris: ar noapaļotiem stūriem 118" o:spid="_x0000_s1026" style="position:absolute;margin-left:284.55pt;margin-top:52.3pt;width:157.5pt;height:35.25pt;rotation:-1807533fd;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" filled="f" strokecolor="red" strokeweight="1.5pt"/>
                  </w:pict>
                </mc:Fallback>
              </mc:AlternateContent>
            </w:r>
            <w:r>
              <w:rPr>
                <w:noProof/>
              </w:rPr>
              <mc:AlternateContent>
                <mc:Choice Requires="wps">
                  <w:drawing>
                    <wp:anchor distT="0" distB="0" distL="114300" distR="114300" simplePos="0" relativeHeight="251789312" behindDoc="0" locked="0" layoutInCell="1" allowOverlap="1" wp14:anchorId="6B0A5B29" wp14:editId="43C4CDB3">
                      <wp:simplePos x="0" y="0"/>
                      <wp:positionH relativeFrom="column">
                        <wp:posOffset>65405</wp:posOffset>
                      </wp:positionH>
                      <wp:positionV relativeFrom="paragraph">
                        <wp:posOffset>732155</wp:posOffset>
                      </wp:positionV>
                      <wp:extent cx="2000250" cy="447675"/>
                      <wp:effectExtent l="0" t="438150" r="0" b="428625"/>
                      <wp:wrapNone/>
                      <wp:docPr id="117" name="Taisnstūris: ar noapaļotiem stūriem 117"/>
                      <wp:cNvGraphicFramePr/>
                      <a:graphic xmlns:a="http://schemas.openxmlformats.org/drawingml/2006/main">
                        <a:graphicData uri="http://schemas.microsoft.com/office/word/2010/wordprocessingShape">
                          <wps:wsp>
                            <wps:cNvSpPr/>
                            <wps:spPr>
                              <a:xfrm rot="19945154">
                                <a:off x="0" y="0"/>
                                <a:ext cx="2000250" cy="44767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DE941D8" id="Taisnstūris: ar noapaļotiem stūriem 117" o:spid="_x0000_s1026" style="position:absolute;margin-left:5.15pt;margin-top:57.65pt;width:157.5pt;height:35.25pt;rotation:-1807533fd;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" filled="f" strokecolor="red" strokeweight="1.5pt"/>
                  </w:pict>
                </mc:Fallback>
              </mc:AlternateContent>
            </w:r>
            <w:r>
              <w:rPr>
                <w:noProof/>
              </w:rPr>
              <w:drawing>
                <wp:inline distT="0" distB="0" distL="0" distR="0" wp14:anchorId="71867845" wp14:editId="40FCD140">
                  <wp:extent cx="2700000" cy="1799595"/>
                  <wp:effectExtent l="0" t="0" r="571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8C57BF">
              <w:rPr>
                <w:rFonts w:ascii="AvenirNext LT Pro Regular" w:eastAsia="Times New Roman" w:hAnsi="AvenirNext LT Pro Regular"/>
                <w:sz w:val="20"/>
                <w:szCs w:val="20"/>
                <w:lang w:eastAsia="lv-LV"/>
              </w:rPr>
              <w:tab/>
            </w:r>
            <w:r>
              <w:rPr>
                <w:noProof/>
              </w:rPr>
              <w:drawing>
                <wp:inline distT="0" distB="0" distL="0" distR="0" wp14:anchorId="74C4B59C" wp14:editId="39782818">
                  <wp:extent cx="2700000" cy="1799596"/>
                  <wp:effectExtent l="0" t="0" r="5715" b="0"/>
                  <wp:docPr id="109" name="Attēls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2" cstate="print">
                            <a:extLst>
                              <a:ext uri="{28A0092B-C50C-407E-A947-70E740481C1C}">
                                <a14:useLocalDpi xmlns:a14="http://schemas.microsoft.com/office/drawing/2010/main"/>
                              </a:ext>
                            </a:extLst>
                          </a:blip>
                          <a:srcRect/>
                          <a:stretch/>
                        </pic:blipFill>
                        <pic:spPr bwMode="auto">
                          <a:xfrm>
                            <a:off x="0" y="0"/>
                            <a:ext cx="2700000" cy="1799596"/>
                          </a:xfrm>
                          <a:prstGeom prst="rect">
                            <a:avLst/>
                          </a:prstGeom>
                          <a:noFill/>
                          <a:ln>
                            <a:noFill/>
                          </a:ln>
                          <a:extLst>
                            <a:ext uri="{53640926-AAD7-44D8-BBD7-CCE9431645EC}">
                              <a14:shadowObscured xmlns:a14="http://schemas.microsoft.com/office/drawing/2010/main"/>
                            </a:ext>
                          </a:extLst>
                        </pic:spPr>
                      </pic:pic>
                    </a:graphicData>
                  </a:graphic>
                </wp:inline>
              </w:drawing>
            </w:r>
          </w:p>
          <w:p w14:paraId="4EC84B4A" w14:textId="3C92B8E5" w:rsidR="008C57BF" w:rsidRP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4.1.</w:t>
            </w:r>
            <w:r w:rsidR="00D775DA">
              <w:rPr>
                <w:rFonts w:ascii="AvenirNext LT Pro Regular" w:eastAsia="Times New Roman" w:hAnsi="AvenirNext LT Pro Regular"/>
                <w:sz w:val="20"/>
                <w:szCs w:val="20"/>
                <w:lang w:eastAsia="lv-LV"/>
              </w:rPr>
              <w:t>5</w:t>
            </w:r>
            <w:r w:rsidRPr="008C57BF">
              <w:rPr>
                <w:rFonts w:ascii="AvenirNext LT Pro Regular" w:eastAsia="Times New Roman" w:hAnsi="AvenirNext LT Pro Regular"/>
                <w:sz w:val="20"/>
                <w:szCs w:val="20"/>
                <w:lang w:eastAsia="lv-LV"/>
              </w:rPr>
              <w:t>. attēls</w:t>
            </w:r>
            <w:r w:rsidRPr="008C57BF">
              <w:rPr>
                <w:rFonts w:ascii="AvenirNext LT Pro Regular" w:eastAsia="Times New Roman" w:hAnsi="AvenirNext LT Pro Regular"/>
                <w:sz w:val="20"/>
                <w:szCs w:val="20"/>
                <w:lang w:eastAsia="lv-LV"/>
              </w:rPr>
              <w:tab/>
              <w:t>4.1.</w:t>
            </w:r>
            <w:r w:rsidR="00D775DA">
              <w:rPr>
                <w:rFonts w:ascii="AvenirNext LT Pro Regular" w:eastAsia="Times New Roman" w:hAnsi="AvenirNext LT Pro Regular"/>
                <w:sz w:val="20"/>
                <w:szCs w:val="20"/>
                <w:lang w:eastAsia="lv-LV"/>
              </w:rPr>
              <w:t>6</w:t>
            </w:r>
            <w:r w:rsidRPr="008C57BF">
              <w:rPr>
                <w:rFonts w:ascii="AvenirNext LT Pro Regular" w:eastAsia="Times New Roman" w:hAnsi="AvenirNext LT Pro Regular"/>
                <w:sz w:val="20"/>
                <w:szCs w:val="20"/>
                <w:lang w:eastAsia="lv-LV"/>
              </w:rPr>
              <w:t>. attēls</w:t>
            </w:r>
          </w:p>
          <w:p w14:paraId="2A4F6BA7" w14:textId="17FE5556" w:rsidR="008C57BF" w:rsidRPr="008C57BF" w:rsidRDefault="008C57BF" w:rsidP="00B86EC1">
            <w:pPr>
              <w:tabs>
                <w:tab w:val="left" w:pos="607"/>
                <w:tab w:val="left" w:pos="4565"/>
              </w:tabs>
              <w:spacing w:after="0" w:line="240" w:lineRule="auto"/>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ab/>
              <w:t>Apsekošanas laikā pazīmes</w:t>
            </w:r>
            <w:r w:rsidR="00255C42">
              <w:rPr>
                <w:rFonts w:ascii="AvenirNext LT Pro Regular" w:eastAsia="Times New Roman" w:hAnsi="AvenirNext LT Pro Regular"/>
                <w:sz w:val="20"/>
                <w:szCs w:val="20"/>
                <w:lang w:eastAsia="lv-LV"/>
              </w:rPr>
              <w:t>,</w:t>
            </w:r>
            <w:r w:rsidRPr="008C57BF">
              <w:rPr>
                <w:rFonts w:ascii="AvenirNext LT Pro Regular" w:eastAsia="Times New Roman" w:hAnsi="AvenirNext LT Pro Regular"/>
                <w:sz w:val="20"/>
                <w:szCs w:val="20"/>
                <w:lang w:eastAsia="lv-LV"/>
              </w:rPr>
              <w:t xml:space="preserve"> kas liecinātu par būtiskām pamatnes un/vai pamatu deformācijām netika konstatētas, kopumā pamatu un pamatnes tehniskais stāvoklis ir vērtējams kā apmierinošs.</w:t>
            </w:r>
            <w:r w:rsidR="00B86EC1">
              <w:rPr>
                <w:rFonts w:ascii="AvenirNext LT Pro Regular" w:eastAsia="Times New Roman" w:hAnsi="AvenirNext LT Pro Regular"/>
                <w:sz w:val="20"/>
                <w:szCs w:val="20"/>
                <w:lang w:eastAsia="lv-LV"/>
              </w:rPr>
              <w:t xml:space="preserve"> Nepieciešams atjaunot ēkas aizsargapmali</w:t>
            </w:r>
            <w:r w:rsidR="00D775DA">
              <w:rPr>
                <w:rFonts w:ascii="AvenirNext LT Pro Regular" w:eastAsia="Times New Roman" w:hAnsi="AvenirNext LT Pro Regular"/>
                <w:sz w:val="20"/>
                <w:szCs w:val="20"/>
                <w:lang w:eastAsia="lv-LV"/>
              </w:rPr>
              <w:t xml:space="preserve"> un novērst ūdens infiltrāciju konstrukcijās no bojātiem inženiertīkliem.</w:t>
            </w:r>
          </w:p>
        </w:tc>
      </w:tr>
      <w:tr w:rsidR="008C57BF" w:rsidRPr="00E17FD9" w14:paraId="219963DF" w14:textId="77777777" w:rsidTr="00BA7B93">
        <w:trPr>
          <w:jc w:val="center"/>
        </w:trPr>
        <w:tc>
          <w:tcPr>
            <w:tcW w:w="4062" w:type="pct"/>
            <w:gridSpan w:val="5"/>
          </w:tcPr>
          <w:p w14:paraId="4631F343" w14:textId="16499C41" w:rsidR="008C57BF" w:rsidRPr="00E17FD9" w:rsidRDefault="008C57BF" w:rsidP="008C57BF">
            <w:pPr>
              <w:pStyle w:val="Saturam11"/>
              <w:rPr>
                <w:shd w:val="clear" w:color="auto" w:fill="FFFFFF"/>
              </w:rPr>
            </w:pPr>
            <w:bookmarkStart w:id="15" w:name="_Toc24713373"/>
            <w:r w:rsidRPr="00E17FD9">
              <w:rPr>
                <w:shd w:val="clear" w:color="auto" w:fill="FFFFFF"/>
              </w:rPr>
              <w:lastRenderedPageBreak/>
              <w:t>4.2. nesošās sienas, ailu sijas un pārsedzes</w:t>
            </w:r>
            <w:bookmarkEnd w:id="15"/>
          </w:p>
        </w:tc>
        <w:tc>
          <w:tcPr>
            <w:tcW w:w="938" w:type="pct"/>
            <w:vAlign w:val="center"/>
          </w:tcPr>
          <w:p w14:paraId="054E22CA" w14:textId="77DEF213" w:rsidR="008C57BF" w:rsidRPr="00E17FD9" w:rsidRDefault="00722885" w:rsidP="008C57BF">
            <w:pPr>
              <w:spacing w:after="0" w:line="240" w:lineRule="auto"/>
              <w:jc w:val="center"/>
              <w:rPr>
                <w:rFonts w:ascii="AvenirNext LT Pro Regular" w:eastAsia="Times New Roman" w:hAnsi="AvenirNext LT Pro Regular"/>
                <w:sz w:val="20"/>
                <w:szCs w:val="20"/>
                <w:lang w:eastAsia="lv-LV"/>
              </w:rPr>
            </w:pPr>
            <w:r>
              <w:rPr>
                <w:rFonts w:ascii="AvenirNext LT Pro Regular" w:eastAsia="Times New Roman" w:hAnsi="AvenirNext LT Pro Regular"/>
                <w:b/>
                <w:sz w:val="24"/>
                <w:szCs w:val="20"/>
                <w:lang w:eastAsia="lv-LV"/>
              </w:rPr>
              <w:t>25</w:t>
            </w:r>
          </w:p>
        </w:tc>
      </w:tr>
      <w:tr w:rsidR="008C57BF" w:rsidRPr="00E17FD9" w14:paraId="08F67113" w14:textId="77777777" w:rsidTr="004F5EE8">
        <w:trPr>
          <w:jc w:val="center"/>
        </w:trPr>
        <w:tc>
          <w:tcPr>
            <w:tcW w:w="5000" w:type="pct"/>
            <w:gridSpan w:val="6"/>
            <w:vAlign w:val="center"/>
          </w:tcPr>
          <w:p w14:paraId="672F55A2" w14:textId="77777777" w:rsidR="00F936A8" w:rsidRPr="00F936A8" w:rsidRDefault="00F936A8" w:rsidP="00F936A8">
            <w:pPr>
              <w:tabs>
                <w:tab w:val="left" w:pos="596"/>
                <w:tab w:val="left" w:pos="4565"/>
              </w:tabs>
              <w:spacing w:after="0" w:line="240" w:lineRule="auto"/>
              <w:jc w:val="both"/>
              <w:rPr>
                <w:rFonts w:ascii="AvenirNext LT Pro Regular" w:eastAsia="Times New Roman" w:hAnsi="AvenirNext LT Pro Regular"/>
                <w:sz w:val="20"/>
                <w:szCs w:val="18"/>
                <w:lang w:eastAsia="lv-LV"/>
              </w:rPr>
            </w:pPr>
            <w:r w:rsidRPr="00F936A8">
              <w:rPr>
                <w:rFonts w:ascii="AvenirNext LT Pro Regular" w:eastAsia="Times New Roman" w:hAnsi="AvenirNext LT Pro Regular"/>
                <w:sz w:val="20"/>
                <w:szCs w:val="18"/>
                <w:lang w:eastAsia="lv-LV"/>
              </w:rPr>
              <w:tab/>
              <w:t xml:space="preserve">Ārsienas veidotas no 300 mm bieziem keramzītbetona gatavkonstrukciju paneļiem, nesošās iekšsienas veidotas no 120 mm un 140 mm bieziem dzelzsbetona gatavelementu paneļiem. Uz nesošajām sienām balstīti starpstāvu pārsegumi, jumta nesošās konstrukcijas u.c. virszemes stāvu nesošās konstrukcijas. Nesošo sienu paneļi ir savstarpēji sametināti, metinājums izveidots starp paneļu ieliekamajām detālām – paneļu cilpās ievietojot U - veida skavas (lielākoties) vai </w:t>
            </w:r>
            <w:r w:rsidRPr="00F936A8">
              <w:rPr>
                <w:rFonts w:ascii="AvenirNext LT Pro Regular" w:eastAsia="Times New Roman" w:hAnsi="AvenirNext LT Pro Regular"/>
                <w:sz w:val="20"/>
                <w:szCs w:val="18"/>
                <w:lang w:eastAsia="lv-LV"/>
              </w:rPr>
              <w:lastRenderedPageBreak/>
              <w:t>plakandzelžus (atsevišķām iekšsienām). Nesošo sienu un pārseguma savienojuma zonas aizpildītas ar betona sastāvu.</w:t>
            </w:r>
          </w:p>
          <w:p w14:paraId="43B4F596" w14:textId="763A8FDE" w:rsidR="008C57BF"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ab/>
            </w:r>
            <w:r>
              <w:rPr>
                <w:rFonts w:ascii="AvenirNext LT Pro Regular" w:eastAsia="Times New Roman" w:hAnsi="AvenirNext LT Pro Regular"/>
                <w:sz w:val="20"/>
                <w:szCs w:val="20"/>
                <w:lang w:eastAsia="lv-LV"/>
              </w:rPr>
              <w:t xml:space="preserve">Pagrabstāva </w:t>
            </w:r>
            <w:r w:rsidR="00F936A8">
              <w:rPr>
                <w:rFonts w:ascii="AvenirNext LT Pro Regular" w:eastAsia="Times New Roman" w:hAnsi="AvenirNext LT Pro Regular"/>
                <w:sz w:val="20"/>
                <w:szCs w:val="20"/>
                <w:lang w:eastAsia="lv-LV"/>
              </w:rPr>
              <w:t>nesošās i</w:t>
            </w:r>
            <w:r w:rsidR="00D10EB9">
              <w:rPr>
                <w:rFonts w:ascii="AvenirNext LT Pro Regular" w:eastAsia="Times New Roman" w:hAnsi="AvenirNext LT Pro Regular"/>
                <w:sz w:val="20"/>
                <w:szCs w:val="20"/>
                <w:lang w:eastAsia="lv-LV"/>
              </w:rPr>
              <w:t xml:space="preserve">ekšsienas veidotas no 14 cm bieziem paneļiem (4.2.1. attēls) </w:t>
            </w:r>
            <w:r>
              <w:rPr>
                <w:rFonts w:ascii="AvenirNext LT Pro Regular" w:eastAsia="Times New Roman" w:hAnsi="AvenirNext LT Pro Regular"/>
                <w:sz w:val="20"/>
                <w:szCs w:val="20"/>
                <w:lang w:eastAsia="lv-LV"/>
              </w:rPr>
              <w:t xml:space="preserve">un balstītas </w:t>
            </w:r>
            <w:r w:rsidR="00D10EB9">
              <w:rPr>
                <w:rFonts w:ascii="AvenirNext LT Pro Regular" w:eastAsia="Times New Roman" w:hAnsi="AvenirNext LT Pro Regular"/>
                <w:sz w:val="20"/>
                <w:szCs w:val="20"/>
                <w:lang w:eastAsia="lv-LV"/>
              </w:rPr>
              <w:t>lentveida</w:t>
            </w:r>
            <w:r>
              <w:rPr>
                <w:rFonts w:ascii="AvenirNext LT Pro Regular" w:eastAsia="Times New Roman" w:hAnsi="AvenirNext LT Pro Regular"/>
                <w:sz w:val="20"/>
                <w:szCs w:val="20"/>
                <w:lang w:eastAsia="lv-LV"/>
              </w:rPr>
              <w:t xml:space="preserve"> pamatiem. Uz nesošajām sienām balstīts pagrabstāva pārsegums, kā arī uz pagrabstāva ārsienu daļu, kas atrodas zem grunts līmeņa, iedarbojas grunts spiediena radītā slodze.</w:t>
            </w:r>
          </w:p>
          <w:p w14:paraId="5A8AA42B" w14:textId="71583764" w:rsidR="00DD7FC7"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Pagrabstāva nesošajā</w:t>
            </w:r>
            <w:r w:rsidR="00255C42">
              <w:rPr>
                <w:rFonts w:ascii="AvenirNext LT Pro Regular" w:eastAsia="Times New Roman" w:hAnsi="AvenirNext LT Pro Regular"/>
                <w:sz w:val="20"/>
                <w:szCs w:val="20"/>
                <w:lang w:eastAsia="lv-LV"/>
              </w:rPr>
              <w:t>m</w:t>
            </w:r>
            <w:r>
              <w:rPr>
                <w:rFonts w:ascii="AvenirNext LT Pro Regular" w:eastAsia="Times New Roman" w:hAnsi="AvenirNext LT Pro Regular"/>
                <w:sz w:val="20"/>
                <w:szCs w:val="20"/>
                <w:lang w:eastAsia="lv-LV"/>
              </w:rPr>
              <w:t xml:space="preserve"> sienā</w:t>
            </w:r>
            <w:r w:rsidR="00255C42">
              <w:rPr>
                <w:rFonts w:ascii="AvenirNext LT Pro Regular" w:eastAsia="Times New Roman" w:hAnsi="AvenirNext LT Pro Regular"/>
                <w:sz w:val="20"/>
                <w:szCs w:val="20"/>
                <w:lang w:eastAsia="lv-LV"/>
              </w:rPr>
              <w:t>m</w:t>
            </w:r>
            <w:r>
              <w:rPr>
                <w:rFonts w:ascii="AvenirNext LT Pro Regular" w:eastAsia="Times New Roman" w:hAnsi="AvenirNext LT Pro Regular"/>
                <w:sz w:val="20"/>
                <w:szCs w:val="20"/>
                <w:lang w:eastAsia="lv-LV"/>
              </w:rPr>
              <w:t xml:space="preserve"> lokāli konstatētas plaisas (4.2.</w:t>
            </w:r>
            <w:r w:rsidR="006D49F9">
              <w:rPr>
                <w:rFonts w:ascii="AvenirNext LT Pro Regular" w:eastAsia="Times New Roman" w:hAnsi="AvenirNext LT Pro Regular"/>
                <w:sz w:val="20"/>
                <w:szCs w:val="20"/>
                <w:lang w:eastAsia="lv-LV"/>
              </w:rPr>
              <w:t>2</w:t>
            </w:r>
            <w:r>
              <w:rPr>
                <w:rFonts w:ascii="AvenirNext LT Pro Regular" w:eastAsia="Times New Roman" w:hAnsi="AvenirNext LT Pro Regular"/>
                <w:sz w:val="20"/>
                <w:szCs w:val="20"/>
                <w:lang w:eastAsia="lv-LV"/>
              </w:rPr>
              <w:t>.</w:t>
            </w:r>
            <w:r>
              <w:t> </w:t>
            </w:r>
            <w:r>
              <w:rPr>
                <w:rFonts w:ascii="AvenirNext LT Pro Regular" w:eastAsia="Times New Roman" w:hAnsi="AvenirNext LT Pro Regular"/>
                <w:sz w:val="20"/>
                <w:szCs w:val="20"/>
                <w:lang w:eastAsia="lv-LV"/>
              </w:rPr>
              <w:t>attēl</w:t>
            </w:r>
            <w:r w:rsidR="006D49F9">
              <w:rPr>
                <w:rFonts w:ascii="AvenirNext LT Pro Regular" w:eastAsia="Times New Roman" w:hAnsi="AvenirNext LT Pro Regular"/>
                <w:sz w:val="20"/>
                <w:szCs w:val="20"/>
                <w:lang w:eastAsia="lv-LV"/>
              </w:rPr>
              <w:t xml:space="preserve">s), </w:t>
            </w:r>
            <w:r w:rsidR="00DD7FC7">
              <w:rPr>
                <w:rFonts w:ascii="AvenirNext LT Pro Regular" w:eastAsia="Times New Roman" w:hAnsi="AvenirNext LT Pro Regular"/>
                <w:sz w:val="20"/>
                <w:szCs w:val="20"/>
                <w:lang w:eastAsia="lv-LV"/>
              </w:rPr>
              <w:t>atsevišķiem paneļiem</w:t>
            </w:r>
            <w:r w:rsidR="006D49F9">
              <w:rPr>
                <w:rFonts w:ascii="AvenirNext LT Pro Regular" w:eastAsia="Times New Roman" w:hAnsi="AvenirNext LT Pro Regular"/>
                <w:sz w:val="20"/>
                <w:szCs w:val="20"/>
                <w:lang w:eastAsia="lv-LV"/>
              </w:rPr>
              <w:t xml:space="preserve"> konstatēta nepietiekama betona aizsargkārta, virspusēja stiegrojuma korozija (4.2.3. attēls)</w:t>
            </w:r>
            <w:r>
              <w:rPr>
                <w:rFonts w:ascii="AvenirNext LT Pro Regular" w:eastAsia="Times New Roman" w:hAnsi="AvenirNext LT Pro Regular"/>
                <w:sz w:val="20"/>
                <w:szCs w:val="20"/>
                <w:lang w:eastAsia="lv-LV"/>
              </w:rPr>
              <w:t>.</w:t>
            </w:r>
            <w:r w:rsidR="006D49F9">
              <w:rPr>
                <w:rFonts w:ascii="AvenirNext LT Pro Regular" w:eastAsia="Times New Roman" w:hAnsi="AvenirNext LT Pro Regular"/>
                <w:sz w:val="20"/>
                <w:szCs w:val="20"/>
                <w:lang w:eastAsia="lv-LV"/>
              </w:rPr>
              <w:t xml:space="preserve"> </w:t>
            </w:r>
            <w:r w:rsidR="00DD7FC7">
              <w:rPr>
                <w:rFonts w:ascii="AvenirNext LT Pro Regular" w:eastAsia="Times New Roman" w:hAnsi="AvenirNext LT Pro Regular"/>
                <w:sz w:val="20"/>
                <w:szCs w:val="20"/>
                <w:lang w:eastAsia="lv-LV"/>
              </w:rPr>
              <w:t xml:space="preserve">Paneļu savienojumu elementiem konstatēta virspusēja korozija (4.2.4. un 4.2.5. attēli). Lokāli konstatētas ar mitrumu piesātinātas sienu konstrukciju zonas (4.2.6. attēls), kas veidojas inženiertīklu bojājumu rezultātā ūdenim infiltrējoties </w:t>
            </w:r>
            <w:proofErr w:type="spellStart"/>
            <w:r w:rsidR="00DD7FC7">
              <w:rPr>
                <w:rFonts w:ascii="AvenirNext LT Pro Regular" w:eastAsia="Times New Roman" w:hAnsi="AvenirNext LT Pro Regular"/>
                <w:sz w:val="20"/>
                <w:szCs w:val="20"/>
                <w:lang w:eastAsia="lv-LV"/>
              </w:rPr>
              <w:t>kosntrukcijās</w:t>
            </w:r>
            <w:proofErr w:type="spellEnd"/>
            <w:r w:rsidR="00DD7FC7">
              <w:rPr>
                <w:rFonts w:ascii="AvenirNext LT Pro Regular" w:eastAsia="Times New Roman" w:hAnsi="AvenirNext LT Pro Regular"/>
                <w:sz w:val="20"/>
                <w:szCs w:val="20"/>
                <w:lang w:eastAsia="lv-LV"/>
              </w:rPr>
              <w:t>.</w:t>
            </w:r>
          </w:p>
          <w:p w14:paraId="7678EECF" w14:textId="0A17678A" w:rsidR="00DD7FC7" w:rsidRDefault="00DD7FC7"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Bojātajām dzelzsbetona konstrukcijām ieteicams attīrīt stiegrojumu no korozijas un atjaunot betona aizsargslāni</w:t>
            </w:r>
            <w:r w:rsidR="00255C42">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 xml:space="preserve"> </w:t>
            </w:r>
            <w:r w:rsidR="00255C42">
              <w:rPr>
                <w:rFonts w:ascii="AvenirNext LT Pro Regular" w:eastAsia="Times New Roman" w:hAnsi="AvenirNext LT Pro Regular"/>
                <w:sz w:val="20"/>
                <w:szCs w:val="20"/>
                <w:lang w:eastAsia="lv-LV"/>
              </w:rPr>
              <w:t>T</w:t>
            </w:r>
            <w:r>
              <w:rPr>
                <w:rFonts w:ascii="AvenirNext LT Pro Regular" w:eastAsia="Times New Roman" w:hAnsi="AvenirNext LT Pro Regular"/>
                <w:sz w:val="20"/>
                <w:szCs w:val="20"/>
                <w:lang w:eastAsia="lv-LV"/>
              </w:rPr>
              <w:t>ērauda savienojumus</w:t>
            </w:r>
            <w:r w:rsidR="00255C42">
              <w:rPr>
                <w:rFonts w:ascii="AvenirNext LT Pro Regular" w:eastAsia="Times New Roman" w:hAnsi="AvenirNext LT Pro Regular"/>
                <w:sz w:val="20"/>
                <w:szCs w:val="20"/>
                <w:lang w:eastAsia="lv-LV"/>
              </w:rPr>
              <w:t xml:space="preserve"> ieteicams</w:t>
            </w:r>
            <w:r>
              <w:rPr>
                <w:rFonts w:ascii="AvenirNext LT Pro Regular" w:eastAsia="Times New Roman" w:hAnsi="AvenirNext LT Pro Regular"/>
                <w:sz w:val="20"/>
                <w:szCs w:val="20"/>
                <w:lang w:eastAsia="lv-LV"/>
              </w:rPr>
              <w:t xml:space="preserve"> attīrīt no korozijas un pārklāt ar aizsargpārklājumu, kā arī </w:t>
            </w:r>
            <w:r w:rsidR="00255C42">
              <w:rPr>
                <w:rFonts w:ascii="AvenirNext LT Pro Regular" w:eastAsia="Times New Roman" w:hAnsi="AvenirNext LT Pro Regular"/>
                <w:sz w:val="20"/>
                <w:szCs w:val="20"/>
                <w:lang w:eastAsia="lv-LV"/>
              </w:rPr>
              <w:t xml:space="preserve">nepieciešams </w:t>
            </w:r>
            <w:r>
              <w:rPr>
                <w:rFonts w:ascii="AvenirNext LT Pro Regular" w:eastAsia="Times New Roman" w:hAnsi="AvenirNext LT Pro Regular"/>
                <w:sz w:val="20"/>
                <w:szCs w:val="20"/>
                <w:lang w:eastAsia="lv-LV"/>
              </w:rPr>
              <w:t>novērst mitruma infiltrāciju ēkas konstrukcijās.</w:t>
            </w:r>
          </w:p>
          <w:p w14:paraId="117C470F" w14:textId="1EC53361" w:rsidR="008C57BF" w:rsidRPr="00E17FD9" w:rsidRDefault="00255C42" w:rsidP="008C57BF">
            <w:pPr>
              <w:tabs>
                <w:tab w:val="left" w:pos="4565"/>
              </w:tabs>
              <w:spacing w:after="0" w:line="240" w:lineRule="auto"/>
              <w:jc w:val="both"/>
              <w:rPr>
                <w:rFonts w:ascii="AvenirNext LT Pro Regular" w:eastAsia="Times New Roman" w:hAnsi="AvenirNext LT Pro Regular"/>
                <w:sz w:val="24"/>
                <w:szCs w:val="24"/>
                <w:lang w:eastAsia="lv-LV"/>
              </w:rPr>
            </w:pPr>
            <w:r>
              <w:rPr>
                <w:noProof/>
              </w:rPr>
              <mc:AlternateContent>
                <mc:Choice Requires="wps">
                  <w:drawing>
                    <wp:anchor distT="0" distB="0" distL="114300" distR="114300" simplePos="0" relativeHeight="251816960" behindDoc="0" locked="0" layoutInCell="1" allowOverlap="1" wp14:anchorId="0E50CE0F" wp14:editId="759A7B2E">
                      <wp:simplePos x="0" y="0"/>
                      <wp:positionH relativeFrom="column">
                        <wp:posOffset>4138021</wp:posOffset>
                      </wp:positionH>
                      <wp:positionV relativeFrom="paragraph">
                        <wp:posOffset>286675</wp:posOffset>
                      </wp:positionV>
                      <wp:extent cx="88381" cy="1274722"/>
                      <wp:effectExtent l="0" t="0" r="26035" b="20955"/>
                      <wp:wrapNone/>
                      <wp:docPr id="6" name="Brīvforma: forma 6"/>
                      <wp:cNvGraphicFramePr/>
                      <a:graphic xmlns:a="http://schemas.openxmlformats.org/drawingml/2006/main">
                        <a:graphicData uri="http://schemas.microsoft.com/office/word/2010/wordprocessingShape">
                          <wps:wsp>
                            <wps:cNvSpPr/>
                            <wps:spPr>
                              <a:xfrm>
                                <a:off x="0" y="0"/>
                                <a:ext cx="88381" cy="1274722"/>
                              </a:xfrm>
                              <a:custGeom>
                                <a:avLst/>
                                <a:gdLst>
                                  <a:gd name="connsiteX0" fmla="*/ 44191 w 88381"/>
                                  <a:gd name="connsiteY0" fmla="*/ 0 h 1274722"/>
                                  <a:gd name="connsiteX1" fmla="*/ 47590 w 88381"/>
                                  <a:gd name="connsiteY1" fmla="*/ 61187 h 1274722"/>
                                  <a:gd name="connsiteX2" fmla="*/ 50989 w 88381"/>
                                  <a:gd name="connsiteY2" fmla="*/ 71385 h 1274722"/>
                                  <a:gd name="connsiteX3" fmla="*/ 54388 w 88381"/>
                                  <a:gd name="connsiteY3" fmla="*/ 146168 h 1274722"/>
                                  <a:gd name="connsiteX4" fmla="*/ 64586 w 88381"/>
                                  <a:gd name="connsiteY4" fmla="*/ 197157 h 1274722"/>
                                  <a:gd name="connsiteX5" fmla="*/ 74784 w 88381"/>
                                  <a:gd name="connsiteY5" fmla="*/ 234549 h 1274722"/>
                                  <a:gd name="connsiteX6" fmla="*/ 81582 w 88381"/>
                                  <a:gd name="connsiteY6" fmla="*/ 299135 h 1274722"/>
                                  <a:gd name="connsiteX7" fmla="*/ 88381 w 88381"/>
                                  <a:gd name="connsiteY7" fmla="*/ 312732 h 1274722"/>
                                  <a:gd name="connsiteX8" fmla="*/ 74784 w 88381"/>
                                  <a:gd name="connsiteY8" fmla="*/ 360322 h 1274722"/>
                                  <a:gd name="connsiteX9" fmla="*/ 57788 w 88381"/>
                                  <a:gd name="connsiteY9" fmla="*/ 390915 h 1274722"/>
                                  <a:gd name="connsiteX10" fmla="*/ 54388 w 88381"/>
                                  <a:gd name="connsiteY10" fmla="*/ 411310 h 1274722"/>
                                  <a:gd name="connsiteX11" fmla="*/ 50989 w 88381"/>
                                  <a:gd name="connsiteY11" fmla="*/ 577874 h 1274722"/>
                                  <a:gd name="connsiteX12" fmla="*/ 47590 w 88381"/>
                                  <a:gd name="connsiteY12" fmla="*/ 591471 h 1274722"/>
                                  <a:gd name="connsiteX13" fmla="*/ 37392 w 88381"/>
                                  <a:gd name="connsiteY13" fmla="*/ 622064 h 1274722"/>
                                  <a:gd name="connsiteX14" fmla="*/ 27194 w 88381"/>
                                  <a:gd name="connsiteY14" fmla="*/ 642460 h 1274722"/>
                                  <a:gd name="connsiteX15" fmla="*/ 23795 w 88381"/>
                                  <a:gd name="connsiteY15" fmla="*/ 652658 h 1274722"/>
                                  <a:gd name="connsiteX16" fmla="*/ 13597 w 88381"/>
                                  <a:gd name="connsiteY16" fmla="*/ 659456 h 1274722"/>
                                  <a:gd name="connsiteX17" fmla="*/ 6799 w 88381"/>
                                  <a:gd name="connsiteY17" fmla="*/ 669654 h 1274722"/>
                                  <a:gd name="connsiteX18" fmla="*/ 3399 w 88381"/>
                                  <a:gd name="connsiteY18" fmla="*/ 683251 h 1274722"/>
                                  <a:gd name="connsiteX19" fmla="*/ 0 w 88381"/>
                                  <a:gd name="connsiteY19" fmla="*/ 792027 h 1274722"/>
                                  <a:gd name="connsiteX20" fmla="*/ 6799 w 88381"/>
                                  <a:gd name="connsiteY20" fmla="*/ 853214 h 1274722"/>
                                  <a:gd name="connsiteX21" fmla="*/ 10198 w 88381"/>
                                  <a:gd name="connsiteY21" fmla="*/ 866811 h 1274722"/>
                                  <a:gd name="connsiteX22" fmla="*/ 23795 w 88381"/>
                                  <a:gd name="connsiteY22" fmla="*/ 887206 h 1274722"/>
                                  <a:gd name="connsiteX23" fmla="*/ 27194 w 88381"/>
                                  <a:gd name="connsiteY23" fmla="*/ 900803 h 1274722"/>
                                  <a:gd name="connsiteX24" fmla="*/ 30593 w 88381"/>
                                  <a:gd name="connsiteY24" fmla="*/ 911001 h 1274722"/>
                                  <a:gd name="connsiteX25" fmla="*/ 33993 w 88381"/>
                                  <a:gd name="connsiteY25" fmla="*/ 938195 h 1274722"/>
                                  <a:gd name="connsiteX26" fmla="*/ 30593 w 88381"/>
                                  <a:gd name="connsiteY26" fmla="*/ 1043572 h 1274722"/>
                                  <a:gd name="connsiteX27" fmla="*/ 27194 w 88381"/>
                                  <a:gd name="connsiteY27" fmla="*/ 1057169 h 1274722"/>
                                  <a:gd name="connsiteX28" fmla="*/ 23795 w 88381"/>
                                  <a:gd name="connsiteY28" fmla="*/ 1094561 h 1274722"/>
                                  <a:gd name="connsiteX29" fmla="*/ 16996 w 88381"/>
                                  <a:gd name="connsiteY29" fmla="*/ 1125154 h 1274722"/>
                                  <a:gd name="connsiteX30" fmla="*/ 13597 w 88381"/>
                                  <a:gd name="connsiteY30" fmla="*/ 1152348 h 1274722"/>
                                  <a:gd name="connsiteX31" fmla="*/ 6799 w 88381"/>
                                  <a:gd name="connsiteY31" fmla="*/ 1179542 h 1274722"/>
                                  <a:gd name="connsiteX32" fmla="*/ 6799 w 88381"/>
                                  <a:gd name="connsiteY32" fmla="*/ 1274722 h 127472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Lst>
                                <a:rect l="l" t="t" r="r" b="b"/>
                                <a:pathLst>
                                  <a:path w="88381" h="1274722">
                                    <a:moveTo>
                                      <a:pt x="44191" y="0"/>
                                    </a:moveTo>
                                    <a:cubicBezTo>
                                      <a:pt x="45324" y="20396"/>
                                      <a:pt x="45653" y="40852"/>
                                      <a:pt x="47590" y="61187"/>
                                    </a:cubicBezTo>
                                    <a:cubicBezTo>
                                      <a:pt x="47930" y="64754"/>
                                      <a:pt x="50703" y="67813"/>
                                      <a:pt x="50989" y="71385"/>
                                    </a:cubicBezTo>
                                    <a:cubicBezTo>
                                      <a:pt x="52979" y="96259"/>
                                      <a:pt x="51706" y="121359"/>
                                      <a:pt x="54388" y="146168"/>
                                    </a:cubicBezTo>
                                    <a:cubicBezTo>
                                      <a:pt x="56251" y="163401"/>
                                      <a:pt x="59105" y="180714"/>
                                      <a:pt x="64586" y="197157"/>
                                    </a:cubicBezTo>
                                    <a:cubicBezTo>
                                      <a:pt x="73212" y="223034"/>
                                      <a:pt x="69980" y="210526"/>
                                      <a:pt x="74784" y="234549"/>
                                    </a:cubicBezTo>
                                    <a:cubicBezTo>
                                      <a:pt x="76145" y="256322"/>
                                      <a:pt x="72885" y="278843"/>
                                      <a:pt x="81582" y="299135"/>
                                    </a:cubicBezTo>
                                    <a:cubicBezTo>
                                      <a:pt x="83578" y="303793"/>
                                      <a:pt x="86115" y="308200"/>
                                      <a:pt x="88381" y="312732"/>
                                    </a:cubicBezTo>
                                    <a:cubicBezTo>
                                      <a:pt x="87476" y="316353"/>
                                      <a:pt x="78683" y="354474"/>
                                      <a:pt x="74784" y="360322"/>
                                    </a:cubicBezTo>
                                    <a:cubicBezTo>
                                      <a:pt x="66018" y="373471"/>
                                      <a:pt x="60780" y="377451"/>
                                      <a:pt x="57788" y="390915"/>
                                    </a:cubicBezTo>
                                    <a:cubicBezTo>
                                      <a:pt x="56293" y="397643"/>
                                      <a:pt x="55521" y="404512"/>
                                      <a:pt x="54388" y="411310"/>
                                    </a:cubicBezTo>
                                    <a:cubicBezTo>
                                      <a:pt x="53255" y="466831"/>
                                      <a:pt x="53083" y="522381"/>
                                      <a:pt x="50989" y="577874"/>
                                    </a:cubicBezTo>
                                    <a:cubicBezTo>
                                      <a:pt x="50813" y="582542"/>
                                      <a:pt x="48506" y="586890"/>
                                      <a:pt x="47590" y="591471"/>
                                    </a:cubicBezTo>
                                    <a:cubicBezTo>
                                      <a:pt x="42356" y="617641"/>
                                      <a:pt x="48704" y="605099"/>
                                      <a:pt x="37392" y="622064"/>
                                    </a:cubicBezTo>
                                    <a:cubicBezTo>
                                      <a:pt x="28849" y="647697"/>
                                      <a:pt x="40373" y="616101"/>
                                      <a:pt x="27194" y="642460"/>
                                    </a:cubicBezTo>
                                    <a:cubicBezTo>
                                      <a:pt x="25592" y="645665"/>
                                      <a:pt x="26033" y="649860"/>
                                      <a:pt x="23795" y="652658"/>
                                    </a:cubicBezTo>
                                    <a:cubicBezTo>
                                      <a:pt x="21243" y="655848"/>
                                      <a:pt x="16996" y="657190"/>
                                      <a:pt x="13597" y="659456"/>
                                    </a:cubicBezTo>
                                    <a:cubicBezTo>
                                      <a:pt x="11331" y="662855"/>
                                      <a:pt x="8408" y="665899"/>
                                      <a:pt x="6799" y="669654"/>
                                    </a:cubicBezTo>
                                    <a:cubicBezTo>
                                      <a:pt x="4959" y="673948"/>
                                      <a:pt x="3658" y="678586"/>
                                      <a:pt x="3399" y="683251"/>
                                    </a:cubicBezTo>
                                    <a:cubicBezTo>
                                      <a:pt x="1387" y="719472"/>
                                      <a:pt x="1133" y="755768"/>
                                      <a:pt x="0" y="792027"/>
                                    </a:cubicBezTo>
                                    <a:cubicBezTo>
                                      <a:pt x="5455" y="873854"/>
                                      <a:pt x="-2371" y="821121"/>
                                      <a:pt x="6799" y="853214"/>
                                    </a:cubicBezTo>
                                    <a:cubicBezTo>
                                      <a:pt x="8083" y="857706"/>
                                      <a:pt x="8109" y="862632"/>
                                      <a:pt x="10198" y="866811"/>
                                    </a:cubicBezTo>
                                    <a:cubicBezTo>
                                      <a:pt x="13852" y="874119"/>
                                      <a:pt x="23795" y="887206"/>
                                      <a:pt x="23795" y="887206"/>
                                    </a:cubicBezTo>
                                    <a:cubicBezTo>
                                      <a:pt x="24928" y="891738"/>
                                      <a:pt x="25911" y="896311"/>
                                      <a:pt x="27194" y="900803"/>
                                    </a:cubicBezTo>
                                    <a:cubicBezTo>
                                      <a:pt x="28178" y="904248"/>
                                      <a:pt x="29952" y="907476"/>
                                      <a:pt x="30593" y="911001"/>
                                    </a:cubicBezTo>
                                    <a:cubicBezTo>
                                      <a:pt x="32227" y="919989"/>
                                      <a:pt x="32860" y="929130"/>
                                      <a:pt x="33993" y="938195"/>
                                    </a:cubicBezTo>
                                    <a:cubicBezTo>
                                      <a:pt x="32860" y="973321"/>
                                      <a:pt x="32598" y="1008485"/>
                                      <a:pt x="30593" y="1043572"/>
                                    </a:cubicBezTo>
                                    <a:cubicBezTo>
                                      <a:pt x="30326" y="1048236"/>
                                      <a:pt x="27811" y="1052538"/>
                                      <a:pt x="27194" y="1057169"/>
                                    </a:cubicBezTo>
                                    <a:cubicBezTo>
                                      <a:pt x="25540" y="1069575"/>
                                      <a:pt x="25347" y="1082142"/>
                                      <a:pt x="23795" y="1094561"/>
                                    </a:cubicBezTo>
                                    <a:cubicBezTo>
                                      <a:pt x="22715" y="1103199"/>
                                      <a:pt x="19181" y="1116415"/>
                                      <a:pt x="16996" y="1125154"/>
                                    </a:cubicBezTo>
                                    <a:cubicBezTo>
                                      <a:pt x="15863" y="1134219"/>
                                      <a:pt x="15231" y="1143360"/>
                                      <a:pt x="13597" y="1152348"/>
                                    </a:cubicBezTo>
                                    <a:cubicBezTo>
                                      <a:pt x="10486" y="1169459"/>
                                      <a:pt x="7490" y="1156724"/>
                                      <a:pt x="6799" y="1179542"/>
                                    </a:cubicBezTo>
                                    <a:cubicBezTo>
                                      <a:pt x="5838" y="1211254"/>
                                      <a:pt x="6799" y="1242995"/>
                                      <a:pt x="6799" y="1274722"/>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6FBEABE" id="Brīvforma: forma 6" o:spid="_x0000_s1026" style="position:absolute;margin-left:325.85pt;margin-top:22.55pt;width:6.95pt;height:100.35pt;z-index:251816960;visibility:visible;mso-wrap-style:square;mso-wrap-distance-left:9pt;mso-wrap-distance-top:0;mso-wrap-distance-right:9pt;mso-wrap-distance-bottom:0;mso-position-horizontal:absolute;mso-position-horizontal-relative:text;mso-position-vertical:absolute;mso-position-vertical-relative:text;v-text-anchor:middle" coordsize="88381,1274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" path="m44191,v1133,20396,1462,40852,3399,61187c47930,64754,50703,67813,50989,71385v1990,24874,717,49974,3399,74783c56251,163401,59105,180714,64586,197157v8626,25877,5394,13369,10198,37392c76145,256322,72885,278843,81582,299135v1996,4658,4533,9065,6799,13597c87476,316353,78683,354474,74784,360322v-8766,13149,-14004,17129,-16996,30593c56293,397643,55521,404512,54388,411310v-1133,55521,-1305,111071,-3399,166564c50813,582542,48506,586890,47590,591471v-5234,26170,1114,13628,-10198,30593c28849,647697,40373,616101,27194,642460v-1602,3205,-1161,7400,-3399,10198c21243,655848,16996,657190,13597,659456v-2266,3399,-5189,6443,-6798,10198c4959,673948,3658,678586,3399,683251,1387,719472,1133,755768,,792027v5455,81827,-2371,29094,6799,61187c8083,857706,8109,862632,10198,866811v3654,7308,13597,20395,13597,20395c24928,891738,25911,896311,27194,900803v984,3445,2758,6673,3399,10198c32227,919989,32860,929130,33993,938195v-1133,35126,-1395,70290,-3400,105377c30326,1048236,27811,1052538,27194,1057169v-1654,12406,-1847,24973,-3399,37392c22715,1103199,19181,1116415,16996,1125154v-1133,9065,-1765,18206,-3399,27194c10486,1169459,7490,1156724,6799,1179542v-961,31712,,63453,,95180e" filled="f" strokecolor="red" strokeweight="1.5pt">
                      <v:path arrowok="t" o:connecttype="custom" o:connectlocs="44191,0;47590,61187;50989,71385;54388,146168;64586,197157;74784,234549;81582,299135;88381,312732;74784,360322;57788,390915;54388,411310;50989,577874;47590,591471;37392,622064;27194,642460;23795,652658;13597,659456;6799,669654;3399,683251;0,792027;6799,853214;10198,866811;23795,887206;27194,900803;30593,911001;33993,938195;30593,1043572;27194,1057169;23795,1094561;16996,1125154;13597,1152348;6799,1179542;6799,1274722" o:connectangles="0,0,0,0,0,0,0,0,0,0,0,0,0,0,0,0,0,0,0,0,0,0,0,0,0,0,0,0,0,0,0,0,0"/>
                    </v:shape>
                  </w:pict>
                </mc:Fallback>
              </mc:AlternateContent>
            </w:r>
            <w:r w:rsidR="00D10EB9">
              <w:rPr>
                <w:noProof/>
              </w:rPr>
              <w:drawing>
                <wp:inline distT="0" distB="0" distL="0" distR="0" wp14:anchorId="3029CCEC" wp14:editId="262D9AD4">
                  <wp:extent cx="2700000" cy="1799595"/>
                  <wp:effectExtent l="0" t="0" r="5715" b="0"/>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3"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008C57BF" w:rsidRPr="00E17FD9">
              <w:rPr>
                <w:rFonts w:ascii="AvenirNext LT Pro Regular" w:eastAsia="Times New Roman" w:hAnsi="AvenirNext LT Pro Regular"/>
                <w:sz w:val="24"/>
                <w:szCs w:val="24"/>
                <w:lang w:eastAsia="lv-LV"/>
              </w:rPr>
              <w:tab/>
            </w:r>
            <w:r w:rsidR="006D49F9">
              <w:rPr>
                <w:noProof/>
              </w:rPr>
              <w:drawing>
                <wp:inline distT="0" distB="0" distL="0" distR="0" wp14:anchorId="406D81E4" wp14:editId="441CD0BC">
                  <wp:extent cx="2700000" cy="1799595"/>
                  <wp:effectExtent l="0" t="0" r="5715" b="0"/>
                  <wp:docPr id="194" name="Attēls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7BEC544" w14:textId="6ED696D6"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4.2.1. attēls</w:t>
            </w:r>
            <w:r w:rsidRPr="00E17FD9">
              <w:rPr>
                <w:rFonts w:ascii="AvenirNext LT Pro Regular" w:eastAsia="Times New Roman" w:hAnsi="AvenirNext LT Pro Regular"/>
                <w:sz w:val="20"/>
                <w:szCs w:val="20"/>
                <w:lang w:eastAsia="lv-LV"/>
              </w:rPr>
              <w:tab/>
              <w:t>4.2.2. attēls</w:t>
            </w:r>
          </w:p>
          <w:p w14:paraId="5CD589AC" w14:textId="36469D22" w:rsidR="008C57BF" w:rsidRPr="00E17FD9" w:rsidRDefault="00255C42" w:rsidP="008C57BF">
            <w:pPr>
              <w:tabs>
                <w:tab w:val="left" w:pos="4565"/>
              </w:tabs>
              <w:spacing w:after="0" w:line="240" w:lineRule="auto"/>
              <w:jc w:val="both"/>
              <w:rPr>
                <w:rFonts w:ascii="AvenirNext LT Pro Regular" w:eastAsia="Times New Roman" w:hAnsi="AvenirNext LT Pro Regular"/>
                <w:sz w:val="24"/>
                <w:szCs w:val="24"/>
                <w:lang w:eastAsia="lv-LV"/>
              </w:rPr>
            </w:pPr>
            <w:r>
              <w:rPr>
                <w:noProof/>
              </w:rPr>
              <mc:AlternateContent>
                <mc:Choice Requires="wps">
                  <w:drawing>
                    <wp:anchor distT="0" distB="0" distL="114300" distR="114300" simplePos="0" relativeHeight="251821056" behindDoc="0" locked="0" layoutInCell="1" allowOverlap="1" wp14:anchorId="364C53A7" wp14:editId="123FF11D">
                      <wp:simplePos x="0" y="0"/>
                      <wp:positionH relativeFrom="column">
                        <wp:posOffset>3373120</wp:posOffset>
                      </wp:positionH>
                      <wp:positionV relativeFrom="paragraph">
                        <wp:posOffset>765175</wp:posOffset>
                      </wp:positionV>
                      <wp:extent cx="1186180" cy="619760"/>
                      <wp:effectExtent l="0" t="0" r="13970" b="27940"/>
                      <wp:wrapNone/>
                      <wp:docPr id="8" name="Taisnstūris: ar noapaļotiem stūriem 8"/>
                      <wp:cNvGraphicFramePr/>
                      <a:graphic xmlns:a="http://schemas.openxmlformats.org/drawingml/2006/main">
                        <a:graphicData uri="http://schemas.microsoft.com/office/word/2010/wordprocessingShape">
                          <wps:wsp>
                            <wps:cNvSpPr/>
                            <wps:spPr>
                              <a:xfrm>
                                <a:off x="0" y="0"/>
                                <a:ext cx="1186180" cy="61976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856348" id="Taisnstūris: ar noapaļotiem stūriem 8" o:spid="_x0000_s1026" style="position:absolute;margin-left:265.6pt;margin-top:60.25pt;width:93.4pt;height:48.8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" filled="f" strokecolor="red" strokeweight="1.5pt"/>
                  </w:pict>
                </mc:Fallback>
              </mc:AlternateContent>
            </w:r>
            <w:r>
              <w:rPr>
                <w:noProof/>
              </w:rPr>
              <mc:AlternateContent>
                <mc:Choice Requires="wps">
                  <w:drawing>
                    <wp:anchor distT="0" distB="0" distL="114300" distR="114300" simplePos="0" relativeHeight="251819008" behindDoc="0" locked="0" layoutInCell="1" allowOverlap="1" wp14:anchorId="6264DFB0" wp14:editId="597B31D0">
                      <wp:simplePos x="0" y="0"/>
                      <wp:positionH relativeFrom="column">
                        <wp:posOffset>972185</wp:posOffset>
                      </wp:positionH>
                      <wp:positionV relativeFrom="paragraph">
                        <wp:posOffset>295910</wp:posOffset>
                      </wp:positionV>
                      <wp:extent cx="828675" cy="956310"/>
                      <wp:effectExtent l="0" t="0" r="28575" b="15240"/>
                      <wp:wrapNone/>
                      <wp:docPr id="7" name="Taisnstūris: ar noapaļotiem stūriem 7"/>
                      <wp:cNvGraphicFramePr/>
                      <a:graphic xmlns:a="http://schemas.openxmlformats.org/drawingml/2006/main">
                        <a:graphicData uri="http://schemas.microsoft.com/office/word/2010/wordprocessingShape">
                          <wps:wsp>
                            <wps:cNvSpPr/>
                            <wps:spPr>
                              <a:xfrm>
                                <a:off x="0" y="0"/>
                                <a:ext cx="828675" cy="95631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8A0296" id="Taisnstūris: ar noapaļotiem stūriem 7" o:spid="_x0000_s1026" style="position:absolute;margin-left:76.55pt;margin-top:23.3pt;width:65.25pt;height:75.3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" filled="f" strokecolor="red" strokeweight="1.5pt"/>
                  </w:pict>
                </mc:Fallback>
              </mc:AlternateContent>
            </w:r>
            <w:r w:rsidR="006D49F9">
              <w:rPr>
                <w:noProof/>
              </w:rPr>
              <w:drawing>
                <wp:inline distT="0" distB="0" distL="0" distR="0" wp14:anchorId="5C7D97C5" wp14:editId="59345694">
                  <wp:extent cx="2700000" cy="1799595"/>
                  <wp:effectExtent l="0" t="0" r="5715" b="0"/>
                  <wp:docPr id="125" name="Attēls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E17FD9">
              <w:rPr>
                <w:rFonts w:ascii="AvenirNext LT Pro Regular" w:eastAsia="Times New Roman" w:hAnsi="AvenirNext LT Pro Regular"/>
                <w:sz w:val="24"/>
                <w:szCs w:val="24"/>
                <w:lang w:eastAsia="lv-LV"/>
              </w:rPr>
              <w:tab/>
            </w:r>
            <w:r w:rsidR="00D10EB9">
              <w:rPr>
                <w:noProof/>
              </w:rPr>
              <w:drawing>
                <wp:inline distT="0" distB="0" distL="0" distR="0" wp14:anchorId="338E1C8D" wp14:editId="486D88BD">
                  <wp:extent cx="2700000" cy="1799595"/>
                  <wp:effectExtent l="0" t="0" r="571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6"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070F7C41" w14:textId="7550C29B"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w:t>
            </w:r>
            <w:r>
              <w:rPr>
                <w:rFonts w:ascii="AvenirNext LT Pro Regular" w:eastAsia="Times New Roman" w:hAnsi="AvenirNext LT Pro Regular"/>
                <w:sz w:val="20"/>
                <w:szCs w:val="20"/>
                <w:lang w:eastAsia="lv-LV"/>
              </w:rPr>
              <w:t>3</w:t>
            </w:r>
            <w:r w:rsidRPr="00E17FD9">
              <w:rPr>
                <w:rFonts w:ascii="AvenirNext LT Pro Regular" w:eastAsia="Times New Roman" w:hAnsi="AvenirNext LT Pro Regular"/>
                <w:sz w:val="20"/>
                <w:szCs w:val="20"/>
                <w:lang w:eastAsia="lv-LV"/>
              </w:rPr>
              <w:t>. attēls</w:t>
            </w:r>
            <w:r w:rsidRPr="00E17FD9">
              <w:rPr>
                <w:rFonts w:ascii="AvenirNext LT Pro Regular" w:eastAsia="Times New Roman" w:hAnsi="AvenirNext LT Pro Regular"/>
                <w:sz w:val="20"/>
                <w:szCs w:val="20"/>
                <w:lang w:eastAsia="lv-LV"/>
              </w:rPr>
              <w:tab/>
              <w:t>4.2.</w:t>
            </w:r>
            <w:r>
              <w:rPr>
                <w:rFonts w:ascii="AvenirNext LT Pro Regular" w:eastAsia="Times New Roman" w:hAnsi="AvenirNext LT Pro Regular"/>
                <w:sz w:val="20"/>
                <w:szCs w:val="20"/>
                <w:lang w:eastAsia="lv-LV"/>
              </w:rPr>
              <w:t>4</w:t>
            </w:r>
            <w:r w:rsidRPr="00E17FD9">
              <w:rPr>
                <w:rFonts w:ascii="AvenirNext LT Pro Regular" w:eastAsia="Times New Roman" w:hAnsi="AvenirNext LT Pro Regular"/>
                <w:sz w:val="20"/>
                <w:szCs w:val="20"/>
                <w:lang w:eastAsia="lv-LV"/>
              </w:rPr>
              <w:t>. attēls</w:t>
            </w:r>
          </w:p>
          <w:p w14:paraId="5F5512B3" w14:textId="0827EDDD" w:rsidR="00D10EB9" w:rsidRPr="00E17FD9" w:rsidRDefault="00255C42" w:rsidP="00D10EB9">
            <w:pPr>
              <w:tabs>
                <w:tab w:val="left" w:pos="4565"/>
              </w:tabs>
              <w:spacing w:after="0" w:line="240" w:lineRule="auto"/>
              <w:jc w:val="both"/>
              <w:rPr>
                <w:rFonts w:ascii="AvenirNext LT Pro Regular" w:eastAsia="Times New Roman" w:hAnsi="AvenirNext LT Pro Regular"/>
                <w:sz w:val="24"/>
                <w:szCs w:val="24"/>
                <w:lang w:eastAsia="lv-LV"/>
              </w:rPr>
            </w:pPr>
            <w:r>
              <w:rPr>
                <w:noProof/>
              </w:rPr>
              <mc:AlternateContent>
                <mc:Choice Requires="wps">
                  <w:drawing>
                    <wp:anchor distT="0" distB="0" distL="114300" distR="114300" simplePos="0" relativeHeight="251823104" behindDoc="0" locked="0" layoutInCell="1" allowOverlap="1" wp14:anchorId="62F73EE0" wp14:editId="3C1AA681">
                      <wp:simplePos x="0" y="0"/>
                      <wp:positionH relativeFrom="column">
                        <wp:posOffset>693420</wp:posOffset>
                      </wp:positionH>
                      <wp:positionV relativeFrom="paragraph">
                        <wp:posOffset>770890</wp:posOffset>
                      </wp:positionV>
                      <wp:extent cx="1186180" cy="357505"/>
                      <wp:effectExtent l="0" t="0" r="13970" b="23495"/>
                      <wp:wrapNone/>
                      <wp:docPr id="12" name="Taisnstūris: ar noapaļotiem stūriem 12"/>
                      <wp:cNvGraphicFramePr/>
                      <a:graphic xmlns:a="http://schemas.openxmlformats.org/drawingml/2006/main">
                        <a:graphicData uri="http://schemas.microsoft.com/office/word/2010/wordprocessingShape">
                          <wps:wsp>
                            <wps:cNvSpPr/>
                            <wps:spPr>
                              <a:xfrm>
                                <a:off x="0" y="0"/>
                                <a:ext cx="1186180" cy="35750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9AD712" id="Taisnstūris: ar noapaļotiem stūriem 12" o:spid="_x0000_s1026" style="position:absolute;margin-left:54.6pt;margin-top:60.7pt;width:93.4pt;height:28.1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" filled="f" strokecolor="red" strokeweight="1.5pt"/>
                  </w:pict>
                </mc:Fallback>
              </mc:AlternateContent>
            </w:r>
            <w:r w:rsidR="00AA3C02">
              <w:rPr>
                <w:noProof/>
              </w:rPr>
              <mc:AlternateContent>
                <mc:Choice Requires="wps">
                  <w:drawing>
                    <wp:anchor distT="0" distB="0" distL="114300" distR="114300" simplePos="0" relativeHeight="251797504" behindDoc="0" locked="0" layoutInCell="1" allowOverlap="1" wp14:anchorId="3D49839C" wp14:editId="6F17AB9B">
                      <wp:simplePos x="0" y="0"/>
                      <wp:positionH relativeFrom="column">
                        <wp:posOffset>3408680</wp:posOffset>
                      </wp:positionH>
                      <wp:positionV relativeFrom="paragraph">
                        <wp:posOffset>1251585</wp:posOffset>
                      </wp:positionV>
                      <wp:extent cx="828675" cy="495300"/>
                      <wp:effectExtent l="0" t="0" r="28575" b="19050"/>
                      <wp:wrapNone/>
                      <wp:docPr id="203" name="Taisnstūris: ar noapaļotiem stūriem 203"/>
                      <wp:cNvGraphicFramePr/>
                      <a:graphic xmlns:a="http://schemas.openxmlformats.org/drawingml/2006/main">
                        <a:graphicData uri="http://schemas.microsoft.com/office/word/2010/wordprocessingShape">
                          <wps:wsp>
                            <wps:cNvSpPr/>
                            <wps:spPr>
                              <a:xfrm>
                                <a:off x="0" y="0"/>
                                <a:ext cx="828675" cy="4953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C5223" id="Taisnstūris: ar noapaļotiem stūriem 203" o:spid="_x0000_s1026" style="position:absolute;margin-left:268.4pt;margin-top:98.55pt;width:65.25pt;height:3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" filled="f" strokecolor="red" strokeweight="1.5pt"/>
                  </w:pict>
                </mc:Fallback>
              </mc:AlternateContent>
            </w:r>
            <w:r w:rsidR="006D49F9">
              <w:rPr>
                <w:noProof/>
              </w:rPr>
              <w:drawing>
                <wp:inline distT="0" distB="0" distL="0" distR="0" wp14:anchorId="2EEEE236" wp14:editId="1D68EBFD">
                  <wp:extent cx="2700000" cy="1799595"/>
                  <wp:effectExtent l="0" t="0" r="5715" b="0"/>
                  <wp:docPr id="196" name="Attēls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D10EB9" w:rsidRPr="00E17FD9">
              <w:rPr>
                <w:rFonts w:ascii="AvenirNext LT Pro Regular" w:eastAsia="Times New Roman" w:hAnsi="AvenirNext LT Pro Regular"/>
                <w:sz w:val="24"/>
                <w:szCs w:val="24"/>
                <w:lang w:eastAsia="lv-LV"/>
              </w:rPr>
              <w:tab/>
            </w:r>
            <w:r w:rsidR="006D49F9">
              <w:rPr>
                <w:noProof/>
              </w:rPr>
              <w:drawing>
                <wp:inline distT="0" distB="0" distL="0" distR="0" wp14:anchorId="648932A8" wp14:editId="7E6947B8">
                  <wp:extent cx="2700000" cy="1799595"/>
                  <wp:effectExtent l="0" t="0" r="5715" b="0"/>
                  <wp:docPr id="195" name="Attēls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8"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5DBB4F11" w14:textId="3DB5F294" w:rsidR="00D10EB9" w:rsidRDefault="00D10EB9" w:rsidP="00D10EB9">
            <w:pPr>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w:t>
            </w:r>
            <w:r w:rsidR="00DD7FC7">
              <w:rPr>
                <w:rFonts w:ascii="AvenirNext LT Pro Regular" w:eastAsia="Times New Roman" w:hAnsi="AvenirNext LT Pro Regular"/>
                <w:sz w:val="20"/>
                <w:szCs w:val="20"/>
                <w:lang w:eastAsia="lv-LV"/>
              </w:rPr>
              <w:t>5</w:t>
            </w:r>
            <w:r w:rsidRPr="00E17FD9">
              <w:rPr>
                <w:rFonts w:ascii="AvenirNext LT Pro Regular" w:eastAsia="Times New Roman" w:hAnsi="AvenirNext LT Pro Regular"/>
                <w:sz w:val="20"/>
                <w:szCs w:val="20"/>
                <w:lang w:eastAsia="lv-LV"/>
              </w:rPr>
              <w:t>. attēls</w:t>
            </w:r>
            <w:r w:rsidRPr="00E17FD9">
              <w:rPr>
                <w:rFonts w:ascii="AvenirNext LT Pro Regular" w:eastAsia="Times New Roman" w:hAnsi="AvenirNext LT Pro Regular"/>
                <w:sz w:val="20"/>
                <w:szCs w:val="20"/>
                <w:lang w:eastAsia="lv-LV"/>
              </w:rPr>
              <w:tab/>
              <w:t>4.2.</w:t>
            </w:r>
            <w:r w:rsidR="00DD7FC7">
              <w:rPr>
                <w:rFonts w:ascii="AvenirNext LT Pro Regular" w:eastAsia="Times New Roman" w:hAnsi="AvenirNext LT Pro Regular"/>
                <w:sz w:val="20"/>
                <w:szCs w:val="20"/>
                <w:lang w:eastAsia="lv-LV"/>
              </w:rPr>
              <w:t>6</w:t>
            </w:r>
            <w:r w:rsidRPr="00E17FD9">
              <w:rPr>
                <w:rFonts w:ascii="AvenirNext LT Pro Regular" w:eastAsia="Times New Roman" w:hAnsi="AvenirNext LT Pro Regular"/>
                <w:sz w:val="20"/>
                <w:szCs w:val="20"/>
                <w:lang w:eastAsia="lv-LV"/>
              </w:rPr>
              <w:t>. attēls</w:t>
            </w:r>
          </w:p>
          <w:p w14:paraId="63F7B76B" w14:textId="05ECB980" w:rsidR="008C57BF"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Pr="00E17FD9">
              <w:rPr>
                <w:rFonts w:ascii="AvenirNext LT Pro Regular" w:eastAsia="Times New Roman" w:hAnsi="AvenirNext LT Pro Regular"/>
                <w:sz w:val="20"/>
                <w:szCs w:val="20"/>
                <w:lang w:eastAsia="lv-LV"/>
              </w:rPr>
              <w:t>Ēka</w:t>
            </w:r>
            <w:r>
              <w:rPr>
                <w:rFonts w:ascii="AvenirNext LT Pro Regular" w:eastAsia="Times New Roman" w:hAnsi="AvenirNext LT Pro Regular"/>
                <w:sz w:val="20"/>
                <w:szCs w:val="20"/>
                <w:lang w:eastAsia="lv-LV"/>
              </w:rPr>
              <w:t>s virszeme</w:t>
            </w:r>
            <w:r w:rsidR="00255C42">
              <w:rPr>
                <w:rFonts w:ascii="AvenirNext LT Pro Regular" w:eastAsia="Times New Roman" w:hAnsi="AvenirNext LT Pro Regular"/>
                <w:sz w:val="20"/>
                <w:szCs w:val="20"/>
                <w:lang w:eastAsia="lv-LV"/>
              </w:rPr>
              <w:t>s stāvu ārsienas</w:t>
            </w:r>
            <w:r w:rsidRPr="00E17FD9">
              <w:rPr>
                <w:rFonts w:ascii="AvenirNext LT Pro Regular" w:eastAsia="Times New Roman" w:hAnsi="AvenirNext LT Pro Regular"/>
                <w:sz w:val="20"/>
                <w:szCs w:val="20"/>
                <w:lang w:eastAsia="lv-LV"/>
              </w:rPr>
              <w:t xml:space="preserve"> veidotas no</w:t>
            </w:r>
            <w:r>
              <w:rPr>
                <w:rFonts w:ascii="AvenirNext LT Pro Regular" w:eastAsia="Times New Roman" w:hAnsi="AvenirNext LT Pro Regular"/>
                <w:sz w:val="20"/>
                <w:szCs w:val="20"/>
                <w:lang w:eastAsia="lv-LV"/>
              </w:rPr>
              <w:t xml:space="preserve"> ~30 cm bieziem</w:t>
            </w:r>
            <w:r w:rsidRPr="00E17FD9">
              <w:rPr>
                <w:rFonts w:ascii="AvenirNext LT Pro Regular" w:eastAsia="Times New Roman" w:hAnsi="AvenirNext LT Pro Regular"/>
                <w:sz w:val="20"/>
                <w:szCs w:val="20"/>
                <w:lang w:eastAsia="lv-LV"/>
              </w:rPr>
              <w:t xml:space="preserve"> keramzītbetona gatavkonstrukciju paneļiem</w:t>
            </w:r>
            <w:r w:rsidR="00F936A8">
              <w:rPr>
                <w:rFonts w:ascii="AvenirNext LT Pro Regular" w:eastAsia="Times New Roman" w:hAnsi="AvenirNext LT Pro Regular"/>
                <w:sz w:val="20"/>
                <w:szCs w:val="20"/>
                <w:lang w:eastAsia="lv-LV"/>
              </w:rPr>
              <w:t>, n</w:t>
            </w:r>
            <w:r w:rsidRPr="00E17FD9">
              <w:rPr>
                <w:rFonts w:ascii="AvenirNext LT Pro Regular" w:eastAsia="Times New Roman" w:hAnsi="AvenirNext LT Pro Regular"/>
                <w:sz w:val="20"/>
                <w:szCs w:val="20"/>
                <w:lang w:eastAsia="lv-LV"/>
              </w:rPr>
              <w:t>esošās iekšsienas veidotas no  12 cm bieziem dzelzsbetona gatavelementu paneļiem.</w:t>
            </w:r>
            <w:r>
              <w:rPr>
                <w:rFonts w:ascii="AvenirNext LT Pro Regular" w:eastAsia="Times New Roman" w:hAnsi="AvenirNext LT Pro Regular"/>
                <w:sz w:val="20"/>
                <w:szCs w:val="20"/>
                <w:lang w:eastAsia="lv-LV"/>
              </w:rPr>
              <w:t xml:space="preserve"> Apsekošanas laikā netika konstatēti bojājumi, kas liecinātu par neapmierinošu ārsienu paneļu tehnisko stāvokli.</w:t>
            </w:r>
            <w:r w:rsidR="0015443C">
              <w:rPr>
                <w:rFonts w:ascii="AvenirNext LT Pro Regular" w:eastAsia="Times New Roman" w:hAnsi="AvenirNext LT Pro Regular"/>
                <w:sz w:val="20"/>
                <w:szCs w:val="20"/>
                <w:lang w:eastAsia="lv-LV"/>
              </w:rPr>
              <w:t xml:space="preserve"> Lokāli konstatēti paneļu apdares bojājumi, plaisas paneļu saduršuvju aizpildījumā </w:t>
            </w:r>
            <w:r w:rsidR="0015443C">
              <w:rPr>
                <w:rFonts w:ascii="AvenirNext LT Pro Regular" w:eastAsia="Times New Roman" w:hAnsi="AvenirNext LT Pro Regular"/>
                <w:sz w:val="20"/>
                <w:szCs w:val="20"/>
                <w:lang w:eastAsia="lv-LV"/>
              </w:rPr>
              <w:lastRenderedPageBreak/>
              <w:t>(4.2.7.</w:t>
            </w:r>
            <w:r w:rsidR="0015443C">
              <w:t> </w:t>
            </w:r>
            <w:r w:rsidR="0015443C">
              <w:rPr>
                <w:rFonts w:ascii="AvenirNext LT Pro Regular" w:eastAsia="Times New Roman" w:hAnsi="AvenirNext LT Pro Regular"/>
                <w:sz w:val="20"/>
                <w:szCs w:val="20"/>
                <w:lang w:eastAsia="lv-LV"/>
              </w:rPr>
              <w:t>attēls). Ēkas ziemeļu kāpņutelpā, pie piektā stāva pārseguma konstatēti apdares bojājumi ēkas šķērssienai, kas radušies mitruma infiltrācijas rezultātā (4.2.8. attēls).</w:t>
            </w:r>
          </w:p>
          <w:p w14:paraId="67BDBCF0" w14:textId="444DEF5E" w:rsidR="008C57BF" w:rsidRPr="00E17FD9" w:rsidRDefault="0015443C" w:rsidP="008C57BF">
            <w:pPr>
              <w:tabs>
                <w:tab w:val="left" w:pos="4565"/>
              </w:tabs>
              <w:spacing w:after="0" w:line="240" w:lineRule="auto"/>
              <w:jc w:val="both"/>
              <w:rPr>
                <w:rFonts w:ascii="AvenirNext LT Pro Regular" w:eastAsia="Times New Roman" w:hAnsi="AvenirNext LT Pro Regular"/>
                <w:sz w:val="24"/>
                <w:szCs w:val="24"/>
                <w:lang w:eastAsia="lv-LV"/>
              </w:rPr>
            </w:pPr>
            <w:r>
              <w:rPr>
                <w:noProof/>
              </w:rPr>
              <mc:AlternateContent>
                <mc:Choice Requires="wps">
                  <w:drawing>
                    <wp:anchor distT="0" distB="0" distL="114300" distR="114300" simplePos="0" relativeHeight="251795456" behindDoc="0" locked="0" layoutInCell="1" allowOverlap="1" wp14:anchorId="7CE4B379" wp14:editId="0B884F1C">
                      <wp:simplePos x="0" y="0"/>
                      <wp:positionH relativeFrom="column">
                        <wp:posOffset>1964055</wp:posOffset>
                      </wp:positionH>
                      <wp:positionV relativeFrom="paragraph">
                        <wp:posOffset>578485</wp:posOffset>
                      </wp:positionV>
                      <wp:extent cx="47625" cy="847725"/>
                      <wp:effectExtent l="0" t="0" r="28575" b="28575"/>
                      <wp:wrapNone/>
                      <wp:docPr id="202" name="Brīvforma: forma 202"/>
                      <wp:cNvGraphicFramePr/>
                      <a:graphic xmlns:a="http://schemas.openxmlformats.org/drawingml/2006/main">
                        <a:graphicData uri="http://schemas.microsoft.com/office/word/2010/wordprocessingShape">
                          <wps:wsp>
                            <wps:cNvSpPr/>
                            <wps:spPr>
                              <a:xfrm>
                                <a:off x="0" y="0"/>
                                <a:ext cx="47625" cy="847725"/>
                              </a:xfrm>
                              <a:custGeom>
                                <a:avLst/>
                                <a:gdLst>
                                  <a:gd name="connsiteX0" fmla="*/ 0 w 47625"/>
                                  <a:gd name="connsiteY0" fmla="*/ 0 h 847725"/>
                                  <a:gd name="connsiteX1" fmla="*/ 9525 w 47625"/>
                                  <a:gd name="connsiteY1" fmla="*/ 66675 h 847725"/>
                                  <a:gd name="connsiteX2" fmla="*/ 28575 w 47625"/>
                                  <a:gd name="connsiteY2" fmla="*/ 133350 h 847725"/>
                                  <a:gd name="connsiteX3" fmla="*/ 47625 w 47625"/>
                                  <a:gd name="connsiteY3" fmla="*/ 200025 h 847725"/>
                                  <a:gd name="connsiteX4" fmla="*/ 38100 w 47625"/>
                                  <a:gd name="connsiteY4" fmla="*/ 847725 h 8477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47625" h="847725">
                                    <a:moveTo>
                                      <a:pt x="0" y="0"/>
                                    </a:moveTo>
                                    <a:cubicBezTo>
                                      <a:pt x="3175" y="22225"/>
                                      <a:pt x="4821" y="44723"/>
                                      <a:pt x="9525" y="66675"/>
                                    </a:cubicBezTo>
                                    <a:cubicBezTo>
                                      <a:pt x="14368" y="89276"/>
                                      <a:pt x="22493" y="111050"/>
                                      <a:pt x="28575" y="133350"/>
                                    </a:cubicBezTo>
                                    <a:cubicBezTo>
                                      <a:pt x="46515" y="199131"/>
                                      <a:pt x="29374" y="145271"/>
                                      <a:pt x="47625" y="200025"/>
                                    </a:cubicBezTo>
                                    <a:cubicBezTo>
                                      <a:pt x="35740" y="663545"/>
                                      <a:pt x="38100" y="447634"/>
                                      <a:pt x="38100" y="847725"/>
                                    </a:cubicBez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948CB30" id="Brīvforma: forma 202" o:spid="_x0000_s1026" style="position:absolute;margin-left:154.65pt;margin-top:45.55pt;width:3.75pt;height:66.75pt;z-index:251795456;visibility:visible;mso-wrap-style:square;mso-wrap-distance-left:9pt;mso-wrap-distance-top:0;mso-wrap-distance-right:9pt;mso-wrap-distance-bottom:0;mso-position-horizontal:absolute;mso-position-horizontal-relative:text;mso-position-vertical:absolute;mso-position-vertical-relative:text;v-text-anchor:middle" coordsize="47625,8477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" path="m,c3175,22225,4821,44723,9525,66675v4843,22601,12968,44375,19050,66675c46515,199131,29374,145271,47625,200025,35740,663545,38100,447634,38100,847725e" filled="f" strokecolor="red" strokeweight="1.5pt">
                      <v:path arrowok="t" o:connecttype="custom" o:connectlocs="0,0;9525,66675;28575,133350;47625,200025;38100,847725" o:connectangles="0,0,0,0,0"/>
                    </v:shape>
                  </w:pict>
                </mc:Fallback>
              </mc:AlternateContent>
            </w:r>
            <w:r>
              <w:rPr>
                <w:noProof/>
              </w:rPr>
              <mc:AlternateContent>
                <mc:Choice Requires="wps">
                  <w:drawing>
                    <wp:anchor distT="0" distB="0" distL="114300" distR="114300" simplePos="0" relativeHeight="251794432" behindDoc="0" locked="0" layoutInCell="1" allowOverlap="1" wp14:anchorId="7547F070" wp14:editId="7995089A">
                      <wp:simplePos x="0" y="0"/>
                      <wp:positionH relativeFrom="column">
                        <wp:posOffset>1021080</wp:posOffset>
                      </wp:positionH>
                      <wp:positionV relativeFrom="paragraph">
                        <wp:posOffset>607060</wp:posOffset>
                      </wp:positionV>
                      <wp:extent cx="28575" cy="895350"/>
                      <wp:effectExtent l="0" t="0" r="28575" b="19050"/>
                      <wp:wrapNone/>
                      <wp:docPr id="201" name="Brīvforma: forma 201"/>
                      <wp:cNvGraphicFramePr/>
                      <a:graphic xmlns:a="http://schemas.openxmlformats.org/drawingml/2006/main">
                        <a:graphicData uri="http://schemas.microsoft.com/office/word/2010/wordprocessingShape">
                          <wps:wsp>
                            <wps:cNvSpPr/>
                            <wps:spPr>
                              <a:xfrm>
                                <a:off x="0" y="0"/>
                                <a:ext cx="28575" cy="895350"/>
                              </a:xfrm>
                              <a:custGeom>
                                <a:avLst/>
                                <a:gdLst>
                                  <a:gd name="connsiteX0" fmla="*/ 19050 w 28575"/>
                                  <a:gd name="connsiteY0" fmla="*/ 0 h 895350"/>
                                  <a:gd name="connsiteX1" fmla="*/ 9525 w 28575"/>
                                  <a:gd name="connsiteY1" fmla="*/ 276225 h 895350"/>
                                  <a:gd name="connsiteX2" fmla="*/ 0 w 28575"/>
                                  <a:gd name="connsiteY2" fmla="*/ 314325 h 895350"/>
                                  <a:gd name="connsiteX3" fmla="*/ 9525 w 28575"/>
                                  <a:gd name="connsiteY3" fmla="*/ 647700 h 895350"/>
                                  <a:gd name="connsiteX4" fmla="*/ 28575 w 28575"/>
                                  <a:gd name="connsiteY4" fmla="*/ 723900 h 895350"/>
                                  <a:gd name="connsiteX5" fmla="*/ 28575 w 28575"/>
                                  <a:gd name="connsiteY5" fmla="*/ 895350 h 8953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8575" h="895350">
                                    <a:moveTo>
                                      <a:pt x="19050" y="0"/>
                                    </a:moveTo>
                                    <a:cubicBezTo>
                                      <a:pt x="15875" y="92075"/>
                                      <a:pt x="15098" y="184264"/>
                                      <a:pt x="9525" y="276225"/>
                                    </a:cubicBezTo>
                                    <a:cubicBezTo>
                                      <a:pt x="8733" y="289292"/>
                                      <a:pt x="0" y="301234"/>
                                      <a:pt x="0" y="314325"/>
                                    </a:cubicBezTo>
                                    <a:cubicBezTo>
                                      <a:pt x="0" y="425495"/>
                                      <a:pt x="1788" y="536799"/>
                                      <a:pt x="9525" y="647700"/>
                                    </a:cubicBezTo>
                                    <a:cubicBezTo>
                                      <a:pt x="11347" y="673818"/>
                                      <a:pt x="28575" y="697718"/>
                                      <a:pt x="28575" y="723900"/>
                                    </a:cubicBezTo>
                                    <a:lnTo>
                                      <a:pt x="28575" y="895350"/>
                                    </a:lnTo>
                                  </a:path>
                                </a:pathLst>
                              </a:cu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DCA4EB1" id="Brīvforma: forma 201" o:spid="_x0000_s1026" style="position:absolute;margin-left:80.4pt;margin-top:47.8pt;width:2.25pt;height:70.5pt;z-index:251794432;visibility:visible;mso-wrap-style:square;mso-wrap-distance-left:9pt;mso-wrap-distance-top:0;mso-wrap-distance-right:9pt;mso-wrap-distance-bottom:0;mso-position-horizontal:absolute;mso-position-horizontal-relative:text;mso-position-vertical:absolute;mso-position-vertical-relative:text;v-text-anchor:middle" coordsize="28575,895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" path="m19050,c15875,92075,15098,184264,9525,276225,8733,289292,,301234,,314325,,425495,1788,536799,9525,647700v1822,26118,19050,50018,19050,76200l28575,895350e" filled="f" strokecolor="red" strokeweight="1.5pt">
                      <v:path arrowok="t" o:connecttype="custom" o:connectlocs="19050,0;9525,276225;0,314325;9525,647700;28575,723900;28575,895350" o:connectangles="0,0,0,0,0,0"/>
                    </v:shape>
                  </w:pict>
                </mc:Fallback>
              </mc:AlternateContent>
            </w:r>
            <w:r>
              <w:rPr>
                <w:noProof/>
              </w:rPr>
              <mc:AlternateContent>
                <mc:Choice Requires="wps">
                  <w:drawing>
                    <wp:anchor distT="0" distB="0" distL="114300" distR="114300" simplePos="0" relativeHeight="251793408" behindDoc="0" locked="0" layoutInCell="1" allowOverlap="1" wp14:anchorId="14528A6F" wp14:editId="6D8FDC30">
                      <wp:simplePos x="0" y="0"/>
                      <wp:positionH relativeFrom="column">
                        <wp:posOffset>36830</wp:posOffset>
                      </wp:positionH>
                      <wp:positionV relativeFrom="paragraph">
                        <wp:posOffset>342265</wp:posOffset>
                      </wp:positionV>
                      <wp:extent cx="333375" cy="1333500"/>
                      <wp:effectExtent l="0" t="0" r="28575" b="19050"/>
                      <wp:wrapNone/>
                      <wp:docPr id="200" name="Taisnstūris: ar noapaļotiem stūriem 200"/>
                      <wp:cNvGraphicFramePr/>
                      <a:graphic xmlns:a="http://schemas.openxmlformats.org/drawingml/2006/main">
                        <a:graphicData uri="http://schemas.microsoft.com/office/word/2010/wordprocessingShape">
                          <wps:wsp>
                            <wps:cNvSpPr/>
                            <wps:spPr>
                              <a:xfrm>
                                <a:off x="0" y="0"/>
                                <a:ext cx="333375" cy="13335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3B72C5" id="Taisnstūris: ar noapaļotiem stūriem 200" o:spid="_x0000_s1026" style="position:absolute;margin-left:2.9pt;margin-top:26.95pt;width:26.25pt;height:10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" filled="f" strokecolor="red" strokeweight="1.5pt"/>
                  </w:pict>
                </mc:Fallback>
              </mc:AlternateContent>
            </w:r>
            <w:r w:rsidR="00F936A8">
              <w:rPr>
                <w:noProof/>
              </w:rPr>
              <w:drawing>
                <wp:inline distT="0" distB="0" distL="0" distR="0" wp14:anchorId="3C7E6753" wp14:editId="074C2FF9">
                  <wp:extent cx="2700000" cy="1799595"/>
                  <wp:effectExtent l="0" t="0" r="5715" b="0"/>
                  <wp:docPr id="198" name="Attēls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9"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E17FD9">
              <w:rPr>
                <w:rFonts w:ascii="AvenirNext LT Pro Regular" w:eastAsia="Times New Roman" w:hAnsi="AvenirNext LT Pro Regular"/>
                <w:sz w:val="24"/>
                <w:szCs w:val="24"/>
                <w:lang w:eastAsia="lv-LV"/>
              </w:rPr>
              <w:tab/>
            </w:r>
            <w:r w:rsidR="00F936A8">
              <w:rPr>
                <w:noProof/>
              </w:rPr>
              <w:drawing>
                <wp:inline distT="0" distB="0" distL="0" distR="0" wp14:anchorId="61A4E5F4" wp14:editId="73C6C5B4">
                  <wp:extent cx="2700000" cy="1799594"/>
                  <wp:effectExtent l="0" t="0" r="5715" b="0"/>
                  <wp:docPr id="197" name="Attēls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30" cstate="print">
                            <a:extLst>
                              <a:ext uri="{28A0092B-C50C-407E-A947-70E740481C1C}">
                                <a14:useLocalDpi xmlns:a14="http://schemas.microsoft.com/office/drawing/2010/main"/>
                              </a:ext>
                            </a:extLst>
                          </a:blip>
                          <a:srcRect/>
                          <a:stretch/>
                        </pic:blipFill>
                        <pic:spPr bwMode="auto">
                          <a:xfrm>
                            <a:off x="0" y="0"/>
                            <a:ext cx="2700000" cy="1799594"/>
                          </a:xfrm>
                          <a:prstGeom prst="rect">
                            <a:avLst/>
                          </a:prstGeom>
                          <a:noFill/>
                          <a:ln>
                            <a:noFill/>
                          </a:ln>
                          <a:extLst>
                            <a:ext uri="{53640926-AAD7-44D8-BBD7-CCE9431645EC}">
                              <a14:shadowObscured xmlns:a14="http://schemas.microsoft.com/office/drawing/2010/main"/>
                            </a:ext>
                          </a:extLst>
                        </pic:spPr>
                      </pic:pic>
                    </a:graphicData>
                  </a:graphic>
                </wp:inline>
              </w:drawing>
            </w:r>
          </w:p>
          <w:p w14:paraId="41CD206D" w14:textId="2BC5AE2C"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E17FD9">
              <w:rPr>
                <w:rFonts w:ascii="AvenirNext LT Pro Regular" w:eastAsia="Times New Roman" w:hAnsi="AvenirNext LT Pro Regular"/>
                <w:sz w:val="20"/>
                <w:szCs w:val="20"/>
                <w:lang w:eastAsia="lv-LV"/>
              </w:rPr>
              <w:t>4.2.</w:t>
            </w:r>
            <w:r w:rsidR="00AA3C02">
              <w:rPr>
                <w:rFonts w:ascii="AvenirNext LT Pro Regular" w:eastAsia="Times New Roman" w:hAnsi="AvenirNext LT Pro Regular"/>
                <w:sz w:val="20"/>
                <w:szCs w:val="20"/>
                <w:lang w:eastAsia="lv-LV"/>
              </w:rPr>
              <w:t>7</w:t>
            </w:r>
            <w:r w:rsidRPr="00E17FD9">
              <w:rPr>
                <w:rFonts w:ascii="AvenirNext LT Pro Regular" w:eastAsia="Times New Roman" w:hAnsi="AvenirNext LT Pro Regular"/>
                <w:sz w:val="20"/>
                <w:szCs w:val="20"/>
                <w:lang w:eastAsia="lv-LV"/>
              </w:rPr>
              <w:t>. attēls</w:t>
            </w:r>
            <w:r w:rsidRPr="00E17FD9">
              <w:rPr>
                <w:rFonts w:ascii="AvenirNext LT Pro Regular" w:eastAsia="Times New Roman" w:hAnsi="AvenirNext LT Pro Regular"/>
                <w:sz w:val="20"/>
                <w:szCs w:val="20"/>
                <w:lang w:eastAsia="lv-LV"/>
              </w:rPr>
              <w:tab/>
              <w:t>4.2.</w:t>
            </w:r>
            <w:r w:rsidR="00AA3C02">
              <w:rPr>
                <w:rFonts w:ascii="AvenirNext LT Pro Regular" w:eastAsia="Times New Roman" w:hAnsi="AvenirNext LT Pro Regular"/>
                <w:sz w:val="20"/>
                <w:szCs w:val="20"/>
                <w:lang w:eastAsia="lv-LV"/>
              </w:rPr>
              <w:t>8</w:t>
            </w:r>
            <w:r w:rsidRPr="00E17FD9">
              <w:rPr>
                <w:rFonts w:ascii="AvenirNext LT Pro Regular" w:eastAsia="Times New Roman" w:hAnsi="AvenirNext LT Pro Regular"/>
                <w:sz w:val="20"/>
                <w:szCs w:val="20"/>
                <w:lang w:eastAsia="lv-LV"/>
              </w:rPr>
              <w:t>. attēls</w:t>
            </w:r>
          </w:p>
          <w:p w14:paraId="721364D6" w14:textId="77777777" w:rsidR="00C3532E" w:rsidRDefault="00C3532E" w:rsidP="00C3532E">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Ēkas ārsienām veikti vertikalitātes uzmērījumi (skatīt 1. pielikumu). Uzmērījumi veikti ēkas stūros un ēkas garenfasādes vidusdaļā trīs līmeņos – pirmā stāva ārsienas paneļa lejasdaļā, 3. stāva ārsienas paneļa vidusdaļā un 5. stāva ārsienas paneļa augšdaļā (kopā 30 punkti). Par bāzes punktiem pieņemti pirmā stāva līmeņa uzmērījumi, pret kuriem noteikta augstāko līmeņu novirze. Maksimālā novirze no verti</w:t>
            </w:r>
            <w:r w:rsidRPr="00C677DB">
              <w:rPr>
                <w:rFonts w:ascii="AvenirNext LT Pro Regular" w:eastAsia="Times New Roman" w:hAnsi="AvenirNext LT Pro Regular"/>
                <w:sz w:val="20"/>
                <w:szCs w:val="20"/>
                <w:lang w:eastAsia="lv-LV"/>
              </w:rPr>
              <w:t>kalitātes konstatēta ēkas dienvidaustrumu stūrī - 5 cm (kas pie ēkas augstuma ~ 13 m ir 0.4 %).</w:t>
            </w:r>
            <w:r>
              <w:rPr>
                <w:rFonts w:ascii="AvenirNext LT Pro Regular" w:eastAsia="Times New Roman" w:hAnsi="AvenirNext LT Pro Regular"/>
                <w:sz w:val="20"/>
                <w:szCs w:val="20"/>
                <w:lang w:eastAsia="lv-LV"/>
              </w:rPr>
              <w:t xml:space="preserve"> Ņemot vērā ēkas tehnoloģisko izpildījumu, nav viennozīmīgi nosakāms vai nobīde no vertikalitātes radusies konstrukciju montāžas procesā vai ēkas ekspluatācijas laikā. Ņemot vērā, ka ēkas ārsienu paneļu saduršuvēs nav konstatētas masveida plaisas vai pazīmes, kas liecinātu par paneļu savstarpēju nobīdi pēc to montāžas, var pieņemt, ka nobīde no vertikalitātes radusies ēkas konstrukciju montāžas neprecizitāšu rezultātā.</w:t>
            </w:r>
          </w:p>
          <w:p w14:paraId="4EE6D7ED" w14:textId="4E29F66B" w:rsidR="008C57BF" w:rsidRPr="00E17FD9" w:rsidRDefault="008C57BF" w:rsidP="008C57BF">
            <w:pPr>
              <w:tabs>
                <w:tab w:val="left" w:pos="4565"/>
              </w:tabs>
              <w:spacing w:after="0" w:line="240" w:lineRule="auto"/>
              <w:ind w:firstLine="595"/>
              <w:jc w:val="both"/>
              <w:rPr>
                <w:rFonts w:ascii="AvenirNext LT Pro Regular" w:eastAsia="Times New Roman" w:hAnsi="AvenirNext LT Pro Regular"/>
                <w:sz w:val="24"/>
                <w:szCs w:val="24"/>
                <w:lang w:eastAsia="lv-LV"/>
              </w:rPr>
            </w:pPr>
            <w:r>
              <w:rPr>
                <w:rFonts w:ascii="AvenirNext LT Pro Regular" w:eastAsia="Times New Roman" w:hAnsi="AvenirNext LT Pro Regular"/>
                <w:sz w:val="20"/>
                <w:szCs w:val="20"/>
                <w:lang w:eastAsia="lv-LV"/>
              </w:rPr>
              <w:t xml:space="preserve">Ēkas nesošās sienas ir apmierinošā tehniskā stāvoklī. </w:t>
            </w:r>
            <w:r w:rsidR="00255C42">
              <w:rPr>
                <w:rFonts w:ascii="AvenirNext LT Pro Regular" w:eastAsia="Times New Roman" w:hAnsi="AvenirNext LT Pro Regular"/>
                <w:sz w:val="20"/>
                <w:szCs w:val="20"/>
                <w:lang w:eastAsia="lv-LV"/>
              </w:rPr>
              <w:t>Nepieciešams novērst mitruma infiltrāciju sienu konstrukcijās. P</w:t>
            </w:r>
            <w:r>
              <w:rPr>
                <w:rFonts w:ascii="AvenirNext LT Pro Regular" w:eastAsia="Times New Roman" w:hAnsi="AvenirNext LT Pro Regular"/>
                <w:sz w:val="20"/>
                <w:szCs w:val="20"/>
                <w:lang w:eastAsia="lv-LV"/>
              </w:rPr>
              <w:t>aneļu tērauda savienojumu elementus</w:t>
            </w:r>
            <w:r w:rsidR="00255C42">
              <w:rPr>
                <w:rFonts w:ascii="AvenirNext LT Pro Regular" w:eastAsia="Times New Roman" w:hAnsi="AvenirNext LT Pro Regular"/>
                <w:sz w:val="20"/>
                <w:szCs w:val="20"/>
                <w:lang w:eastAsia="lv-LV"/>
              </w:rPr>
              <w:t xml:space="preserve"> ieteicams</w:t>
            </w:r>
            <w:r>
              <w:rPr>
                <w:rFonts w:ascii="AvenirNext LT Pro Regular" w:eastAsia="Times New Roman" w:hAnsi="AvenirNext LT Pro Regular"/>
                <w:sz w:val="20"/>
                <w:szCs w:val="20"/>
                <w:lang w:eastAsia="lv-LV"/>
              </w:rPr>
              <w:t xml:space="preserve"> attīrīt no korozijas un pārklāt ar aizsargpārklājumu</w:t>
            </w:r>
            <w:r w:rsidR="0015443C">
              <w:rPr>
                <w:rFonts w:ascii="AvenirNext LT Pro Regular" w:eastAsia="Times New Roman" w:hAnsi="AvenirNext LT Pro Regular"/>
                <w:sz w:val="20"/>
                <w:szCs w:val="20"/>
                <w:lang w:eastAsia="lv-LV"/>
              </w:rPr>
              <w:t>,</w:t>
            </w:r>
            <w:r w:rsidR="00255C42">
              <w:rPr>
                <w:rFonts w:ascii="AvenirNext LT Pro Regular" w:eastAsia="Times New Roman" w:hAnsi="AvenirNext LT Pro Regular"/>
                <w:sz w:val="20"/>
                <w:szCs w:val="20"/>
                <w:lang w:eastAsia="lv-LV"/>
              </w:rPr>
              <w:t xml:space="preserve"> kā arī</w:t>
            </w:r>
            <w:r w:rsidR="0015443C">
              <w:rPr>
                <w:rFonts w:ascii="AvenirNext LT Pro Regular" w:eastAsia="Times New Roman" w:hAnsi="AvenirNext LT Pro Regular"/>
                <w:sz w:val="20"/>
                <w:szCs w:val="20"/>
                <w:lang w:eastAsia="lv-LV"/>
              </w:rPr>
              <w:t xml:space="preserve"> dzelzsbetona konstrukcijām attīrīt stiegrojumu no korozijas un atjaunot betona aizsargkārtu</w:t>
            </w:r>
            <w:r w:rsidR="005E2E8E">
              <w:rPr>
                <w:rFonts w:ascii="AvenirNext LT Pro Regular" w:eastAsia="Times New Roman" w:hAnsi="AvenirNext LT Pro Regular"/>
                <w:sz w:val="20"/>
                <w:szCs w:val="20"/>
                <w:lang w:eastAsia="lv-LV"/>
              </w:rPr>
              <w:t>.</w:t>
            </w:r>
          </w:p>
        </w:tc>
      </w:tr>
      <w:tr w:rsidR="008C57BF" w:rsidRPr="00E73A68" w14:paraId="5FF17FB5" w14:textId="77777777" w:rsidTr="00BA7B93">
        <w:trPr>
          <w:jc w:val="center"/>
        </w:trPr>
        <w:tc>
          <w:tcPr>
            <w:tcW w:w="4062" w:type="pct"/>
            <w:gridSpan w:val="5"/>
          </w:tcPr>
          <w:p w14:paraId="3701688F" w14:textId="5D52D55C" w:rsidR="008C57BF" w:rsidRPr="003B76CE" w:rsidRDefault="008C57BF" w:rsidP="008C57BF">
            <w:pPr>
              <w:pStyle w:val="Saturam11"/>
              <w:rPr>
                <w:sz w:val="20"/>
              </w:rPr>
            </w:pPr>
            <w:bookmarkStart w:id="16" w:name="_Toc24713374"/>
            <w:r w:rsidRPr="003B76CE">
              <w:rPr>
                <w:shd w:val="clear" w:color="auto" w:fill="FFFFFF"/>
              </w:rPr>
              <w:lastRenderedPageBreak/>
              <w:t>4.5. šuvju hermetizācija, hidroizolācija un siltumizolācija</w:t>
            </w:r>
            <w:bookmarkEnd w:id="16"/>
          </w:p>
        </w:tc>
        <w:tc>
          <w:tcPr>
            <w:tcW w:w="938" w:type="pct"/>
            <w:vAlign w:val="center"/>
          </w:tcPr>
          <w:p w14:paraId="4C1515C8" w14:textId="42AEB11C" w:rsidR="008C57BF" w:rsidRPr="003B76CE" w:rsidRDefault="001D5FD2" w:rsidP="008C57BF">
            <w:pPr>
              <w:spacing w:after="0" w:line="240" w:lineRule="auto"/>
              <w:jc w:val="center"/>
              <w:rPr>
                <w:rFonts w:ascii="AvenirNext LT Pro Regular" w:eastAsia="Times New Roman" w:hAnsi="AvenirNext LT Pro Regular"/>
                <w:sz w:val="20"/>
                <w:szCs w:val="20"/>
                <w:lang w:eastAsia="lv-LV"/>
              </w:rPr>
            </w:pPr>
            <w:r>
              <w:rPr>
                <w:rFonts w:ascii="AvenirNext LT Pro Regular" w:eastAsia="Times New Roman" w:hAnsi="AvenirNext LT Pro Regular"/>
                <w:b/>
                <w:sz w:val="24"/>
                <w:szCs w:val="20"/>
                <w:lang w:eastAsia="lv-LV"/>
              </w:rPr>
              <w:t>-</w:t>
            </w:r>
          </w:p>
        </w:tc>
      </w:tr>
      <w:tr w:rsidR="008C57BF" w:rsidRPr="00E73A68" w14:paraId="69B4D387"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4EBD2BBA" w14:textId="3E9107AB" w:rsidR="008C57BF" w:rsidRPr="00E520CF"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E520CF">
              <w:rPr>
                <w:rFonts w:ascii="AvenirNext LT Pro Regular" w:eastAsia="Times New Roman" w:hAnsi="AvenirNext LT Pro Regular"/>
                <w:b/>
                <w:sz w:val="20"/>
                <w:szCs w:val="20"/>
                <w:lang w:eastAsia="lv-LV"/>
              </w:rPr>
              <w:t>4</w:t>
            </w:r>
            <w:r w:rsidRPr="006C00CA">
              <w:rPr>
                <w:rFonts w:ascii="AvenirNext LT Pro Regular" w:eastAsia="Times New Roman" w:hAnsi="AvenirNext LT Pro Regular"/>
                <w:b/>
                <w:sz w:val="20"/>
                <w:szCs w:val="20"/>
                <w:lang w:eastAsia="lv-LV"/>
              </w:rPr>
              <w:t>.5.1. Šuvju hermetizācija</w:t>
            </w:r>
          </w:p>
          <w:p w14:paraId="7EA970DB" w14:textId="77777777" w:rsidR="008C57BF"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0747E3">
              <w:rPr>
                <w:rFonts w:ascii="AvenirNext LT Pro Regular" w:eastAsia="Times New Roman" w:hAnsi="AvenirNext LT Pro Regular"/>
                <w:sz w:val="20"/>
                <w:szCs w:val="20"/>
                <w:lang w:eastAsia="lv-LV"/>
              </w:rPr>
              <w:tab/>
            </w:r>
            <w:r w:rsidR="000747E3" w:rsidRPr="000747E3">
              <w:rPr>
                <w:rFonts w:ascii="AvenirNext LT Pro Regular" w:eastAsia="Times New Roman" w:hAnsi="AvenirNext LT Pro Regular"/>
                <w:sz w:val="20"/>
                <w:szCs w:val="20"/>
                <w:lang w:eastAsia="lv-LV"/>
              </w:rPr>
              <w:t>Ārsienas paneļu saduršuv</w:t>
            </w:r>
            <w:r w:rsidR="00965067">
              <w:rPr>
                <w:rFonts w:ascii="AvenirNext LT Pro Regular" w:eastAsia="Times New Roman" w:hAnsi="AvenirNext LT Pro Regular"/>
                <w:sz w:val="20"/>
                <w:szCs w:val="20"/>
                <w:lang w:eastAsia="lv-LV"/>
              </w:rPr>
              <w:t>ju aizpildījumā lokāli</w:t>
            </w:r>
            <w:r w:rsidR="000747E3" w:rsidRPr="000747E3">
              <w:rPr>
                <w:rFonts w:ascii="AvenirNext LT Pro Regular" w:eastAsia="Times New Roman" w:hAnsi="AvenirNext LT Pro Regular"/>
                <w:sz w:val="20"/>
                <w:szCs w:val="20"/>
                <w:lang w:eastAsia="lv-LV"/>
              </w:rPr>
              <w:t xml:space="preserve"> konstatētas plaisas</w:t>
            </w:r>
            <w:r w:rsidR="00965067">
              <w:rPr>
                <w:rFonts w:ascii="AvenirNext LT Pro Regular" w:eastAsia="Times New Roman" w:hAnsi="AvenirNext LT Pro Regular"/>
                <w:sz w:val="20"/>
                <w:szCs w:val="20"/>
                <w:lang w:eastAsia="lv-LV"/>
              </w:rPr>
              <w:t xml:space="preserve"> </w:t>
            </w:r>
            <w:r w:rsidR="000747E3" w:rsidRPr="000747E3">
              <w:rPr>
                <w:rFonts w:ascii="AvenirNext LT Pro Regular" w:eastAsia="Times New Roman" w:hAnsi="AvenirNext LT Pro Regular"/>
                <w:sz w:val="20"/>
                <w:szCs w:val="20"/>
                <w:lang w:eastAsia="lv-LV"/>
              </w:rPr>
              <w:t xml:space="preserve">(4.5.1. attēls), </w:t>
            </w:r>
            <w:r w:rsidR="00DC01D8">
              <w:rPr>
                <w:rFonts w:ascii="AvenirNext LT Pro Regular" w:eastAsia="Times New Roman" w:hAnsi="AvenirNext LT Pro Regular"/>
                <w:sz w:val="20"/>
                <w:szCs w:val="20"/>
                <w:lang w:eastAsia="lv-LV"/>
              </w:rPr>
              <w:t>lielākajai daļai ēkas fasāžu platības</w:t>
            </w:r>
            <w:r w:rsidR="000747E3" w:rsidRPr="000747E3">
              <w:rPr>
                <w:rFonts w:ascii="AvenirNext LT Pro Regular" w:eastAsia="Times New Roman" w:hAnsi="AvenirNext LT Pro Regular"/>
                <w:sz w:val="20"/>
                <w:szCs w:val="20"/>
                <w:lang w:eastAsia="lv-LV"/>
              </w:rPr>
              <w:t xml:space="preserve"> veikta paneļu saduršuvju atjaunošana un plaisu apstrāde (4.5.2. </w:t>
            </w:r>
            <w:r w:rsidR="00965067">
              <w:rPr>
                <w:rFonts w:ascii="AvenirNext LT Pro Regular" w:eastAsia="Times New Roman" w:hAnsi="AvenirNext LT Pro Regular"/>
                <w:sz w:val="20"/>
                <w:szCs w:val="20"/>
                <w:lang w:eastAsia="lv-LV"/>
              </w:rPr>
              <w:t> a</w:t>
            </w:r>
            <w:r w:rsidR="000747E3" w:rsidRPr="000747E3">
              <w:rPr>
                <w:rFonts w:ascii="AvenirNext LT Pro Regular" w:eastAsia="Times New Roman" w:hAnsi="AvenirNext LT Pro Regular"/>
                <w:sz w:val="20"/>
                <w:szCs w:val="20"/>
                <w:lang w:eastAsia="lv-LV"/>
              </w:rPr>
              <w:t>ttēls).</w:t>
            </w:r>
            <w:r w:rsidR="000747E3">
              <w:rPr>
                <w:rFonts w:ascii="AvenirNext LT Pro Regular" w:eastAsia="Times New Roman" w:hAnsi="AvenirNext LT Pro Regular"/>
                <w:sz w:val="20"/>
                <w:szCs w:val="20"/>
                <w:lang w:eastAsia="lv-LV"/>
              </w:rPr>
              <w:t xml:space="preserve"> </w:t>
            </w:r>
            <w:r w:rsidR="000747E3" w:rsidRPr="000747E3">
              <w:rPr>
                <w:rFonts w:ascii="AvenirNext LT Pro Regular" w:eastAsia="Times New Roman" w:hAnsi="AvenirNext LT Pro Regular"/>
                <w:sz w:val="20"/>
                <w:szCs w:val="20"/>
                <w:lang w:eastAsia="lv-LV"/>
              </w:rPr>
              <w:t xml:space="preserve">Turpmākā ēkas ekspluatācijas laikā ir ieteicama šuvju atjaunošana vietās, kur izveidojušies </w:t>
            </w:r>
            <w:r w:rsidR="00B955BA" w:rsidRPr="000747E3">
              <w:rPr>
                <w:rFonts w:ascii="AvenirNext LT Pro Regular" w:eastAsia="Times New Roman" w:hAnsi="AvenirNext LT Pro Regular"/>
                <w:sz w:val="20"/>
                <w:szCs w:val="20"/>
                <w:lang w:eastAsia="lv-LV"/>
              </w:rPr>
              <w:t xml:space="preserve">plaisas </w:t>
            </w:r>
            <w:r w:rsidR="00B955BA">
              <w:rPr>
                <w:rFonts w:ascii="AvenirNext LT Pro Regular" w:eastAsia="Times New Roman" w:hAnsi="AvenirNext LT Pro Regular"/>
                <w:sz w:val="20"/>
                <w:szCs w:val="20"/>
                <w:lang w:eastAsia="lv-LV"/>
              </w:rPr>
              <w:t xml:space="preserve">paneļu </w:t>
            </w:r>
            <w:r w:rsidR="000747E3" w:rsidRPr="000747E3">
              <w:rPr>
                <w:rFonts w:ascii="AvenirNext LT Pro Regular" w:eastAsia="Times New Roman" w:hAnsi="AvenirNext LT Pro Regular"/>
                <w:sz w:val="20"/>
                <w:szCs w:val="20"/>
                <w:lang w:eastAsia="lv-LV"/>
              </w:rPr>
              <w:t>saduršuvju</w:t>
            </w:r>
            <w:r w:rsidR="00B955BA">
              <w:rPr>
                <w:rFonts w:ascii="AvenirNext LT Pro Regular" w:eastAsia="Times New Roman" w:hAnsi="AvenirNext LT Pro Regular"/>
                <w:sz w:val="20"/>
                <w:szCs w:val="20"/>
                <w:lang w:eastAsia="lv-LV"/>
              </w:rPr>
              <w:t xml:space="preserve"> aizpildījumā</w:t>
            </w:r>
            <w:r w:rsidR="000747E3" w:rsidRPr="000747E3">
              <w:rPr>
                <w:rFonts w:ascii="AvenirNext LT Pro Regular" w:eastAsia="Times New Roman" w:hAnsi="AvenirNext LT Pro Regular"/>
                <w:sz w:val="20"/>
                <w:szCs w:val="20"/>
                <w:lang w:eastAsia="lv-LV"/>
              </w:rPr>
              <w:t>.</w:t>
            </w:r>
          </w:p>
          <w:p w14:paraId="455B6FDB" w14:textId="77777777" w:rsidR="006F38C8" w:rsidRPr="00B362F6" w:rsidRDefault="006F38C8" w:rsidP="006F38C8">
            <w:pPr>
              <w:pageBreakBefore/>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826176" behindDoc="0" locked="0" layoutInCell="1" allowOverlap="1" wp14:anchorId="08AFE248" wp14:editId="5E88A245">
                      <wp:simplePos x="0" y="0"/>
                      <wp:positionH relativeFrom="column">
                        <wp:posOffset>2168525</wp:posOffset>
                      </wp:positionH>
                      <wp:positionV relativeFrom="paragraph">
                        <wp:posOffset>35560</wp:posOffset>
                      </wp:positionV>
                      <wp:extent cx="333375" cy="1724025"/>
                      <wp:effectExtent l="0" t="0" r="28575" b="28575"/>
                      <wp:wrapNone/>
                      <wp:docPr id="207" name="Taisnstūris: ar noapaļotiem stūriem 207"/>
                      <wp:cNvGraphicFramePr/>
                      <a:graphic xmlns:a="http://schemas.openxmlformats.org/drawingml/2006/main">
                        <a:graphicData uri="http://schemas.microsoft.com/office/word/2010/wordprocessingShape">
                          <wps:wsp>
                            <wps:cNvSpPr/>
                            <wps:spPr>
                              <a:xfrm>
                                <a:off x="0" y="0"/>
                                <a:ext cx="333375" cy="172402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FA00A6" id="Taisnstūris: ar noapaļotiem stūriem 207" o:spid="_x0000_s1026" style="position:absolute;margin-left:170.75pt;margin-top:2.8pt;width:26.25pt;height:135.7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" filled="f" strokecolor="red" strokeweight="1.5pt"/>
                  </w:pict>
                </mc:Fallback>
              </mc:AlternateContent>
            </w:r>
            <w:r>
              <w:rPr>
                <w:noProof/>
              </w:rPr>
              <mc:AlternateContent>
                <mc:Choice Requires="wps">
                  <w:drawing>
                    <wp:anchor distT="0" distB="0" distL="114300" distR="114300" simplePos="0" relativeHeight="251825152" behindDoc="0" locked="0" layoutInCell="1" allowOverlap="1" wp14:anchorId="3AC62129" wp14:editId="5DF2F18B">
                      <wp:simplePos x="0" y="0"/>
                      <wp:positionH relativeFrom="column">
                        <wp:posOffset>122555</wp:posOffset>
                      </wp:positionH>
                      <wp:positionV relativeFrom="paragraph">
                        <wp:posOffset>31750</wp:posOffset>
                      </wp:positionV>
                      <wp:extent cx="333375" cy="1724025"/>
                      <wp:effectExtent l="0" t="0" r="28575" b="28575"/>
                      <wp:wrapNone/>
                      <wp:docPr id="206" name="Taisnstūris: ar noapaļotiem stūriem 206"/>
                      <wp:cNvGraphicFramePr/>
                      <a:graphic xmlns:a="http://schemas.openxmlformats.org/drawingml/2006/main">
                        <a:graphicData uri="http://schemas.microsoft.com/office/word/2010/wordprocessingShape">
                          <wps:wsp>
                            <wps:cNvSpPr/>
                            <wps:spPr>
                              <a:xfrm>
                                <a:off x="0" y="0"/>
                                <a:ext cx="333375" cy="172402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4CFFD63" id="Taisnstūris: ar noapaļotiem stūriem 206" o:spid="_x0000_s1026" style="position:absolute;margin-left:9.65pt;margin-top:2.5pt;width:26.25pt;height:13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" filled="f" strokecolor="red" strokeweight="1.5pt"/>
                  </w:pict>
                </mc:Fallback>
              </mc:AlternateContent>
            </w:r>
            <w:r>
              <w:rPr>
                <w:noProof/>
              </w:rPr>
              <w:drawing>
                <wp:inline distT="0" distB="0" distL="0" distR="0" wp14:anchorId="4C293E8E" wp14:editId="6551BE5A">
                  <wp:extent cx="2700000" cy="1799595"/>
                  <wp:effectExtent l="0" t="0" r="5715" b="0"/>
                  <wp:docPr id="204" name="Attēls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1"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Pr="00B362F6">
              <w:rPr>
                <w:rFonts w:ascii="AvenirNext LT Pro Regular" w:eastAsia="Times New Roman" w:hAnsi="AvenirNext LT Pro Regular"/>
                <w:sz w:val="20"/>
                <w:szCs w:val="20"/>
                <w:lang w:eastAsia="lv-LV"/>
              </w:rPr>
              <w:tab/>
            </w:r>
            <w:r>
              <w:rPr>
                <w:noProof/>
              </w:rPr>
              <w:drawing>
                <wp:inline distT="0" distB="0" distL="0" distR="0" wp14:anchorId="0C006AB3" wp14:editId="070A0D01">
                  <wp:extent cx="2700000" cy="1799595"/>
                  <wp:effectExtent l="0" t="0" r="5715" b="0"/>
                  <wp:docPr id="205" name="Attēls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32"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p>
          <w:p w14:paraId="1763C622" w14:textId="31206792" w:rsidR="006C00CA" w:rsidRPr="006C00CA" w:rsidRDefault="006F38C8" w:rsidP="00970FFC">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B362F6">
              <w:rPr>
                <w:rFonts w:ascii="AvenirNext LT Pro Regular" w:eastAsia="Times New Roman" w:hAnsi="AvenirNext LT Pro Regular"/>
                <w:sz w:val="20"/>
                <w:szCs w:val="20"/>
                <w:lang w:eastAsia="lv-LV"/>
              </w:rPr>
              <w:t>4.5.1. attēls</w:t>
            </w:r>
            <w:r w:rsidRPr="00B362F6">
              <w:rPr>
                <w:rFonts w:ascii="AvenirNext LT Pro Regular" w:eastAsia="Times New Roman" w:hAnsi="AvenirNext LT Pro Regular"/>
                <w:sz w:val="20"/>
                <w:szCs w:val="20"/>
                <w:lang w:eastAsia="lv-LV"/>
              </w:rPr>
              <w:tab/>
              <w:t>4.5.2. attēls</w:t>
            </w:r>
          </w:p>
        </w:tc>
      </w:tr>
      <w:tr w:rsidR="008C57BF" w:rsidRPr="00E73A68" w14:paraId="153F532F"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tcPr>
          <w:p w14:paraId="5923BF54" w14:textId="77777777" w:rsidR="008C57BF" w:rsidRPr="00687866"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687866">
              <w:rPr>
                <w:rFonts w:ascii="AvenirNext LT Pro Regular" w:eastAsia="Times New Roman" w:hAnsi="AvenirNext LT Pro Regular"/>
                <w:b/>
                <w:sz w:val="20"/>
                <w:szCs w:val="20"/>
                <w:lang w:eastAsia="lv-LV"/>
              </w:rPr>
              <w:t>4.5.2. Hidroizolācija</w:t>
            </w:r>
          </w:p>
          <w:p w14:paraId="49E6AD9F" w14:textId="38E651AC" w:rsidR="00B955BA"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687866">
              <w:rPr>
                <w:rFonts w:ascii="AvenirNext LT Pro Regular" w:eastAsia="Times New Roman" w:hAnsi="AvenirNext LT Pro Regular"/>
                <w:sz w:val="20"/>
                <w:szCs w:val="20"/>
                <w:lang w:eastAsia="lv-LV"/>
              </w:rPr>
              <w:tab/>
              <w:t xml:space="preserve">Apsekošanas laikā ēkai nav </w:t>
            </w:r>
            <w:r w:rsidRPr="00B955BA">
              <w:rPr>
                <w:rFonts w:ascii="AvenirNext LT Pro Regular" w:eastAsia="Times New Roman" w:hAnsi="AvenirNext LT Pro Regular"/>
                <w:sz w:val="20"/>
                <w:szCs w:val="20"/>
                <w:lang w:eastAsia="lv-LV"/>
              </w:rPr>
              <w:t xml:space="preserve">konstatēti hidroizolācijas risinājumi ēkas pazemes konstrukcijām, jo šīs konstrukciju daļas nav bijušas vizuāli pieejamas. </w:t>
            </w:r>
            <w:r w:rsidR="00B955BA" w:rsidRPr="00B955BA">
              <w:rPr>
                <w:rFonts w:ascii="AvenirNext LT Pro Regular" w:eastAsia="Times New Roman" w:hAnsi="AvenirNext LT Pro Regular"/>
                <w:sz w:val="20"/>
                <w:szCs w:val="20"/>
                <w:lang w:eastAsia="lv-LV"/>
              </w:rPr>
              <w:t>Saskaņā ar 464</w:t>
            </w:r>
            <w:r w:rsidR="00BD11B4">
              <w:rPr>
                <w:rFonts w:ascii="AvenirNext LT Pro Regular" w:eastAsia="Times New Roman" w:hAnsi="AvenirNext LT Pro Regular"/>
                <w:sz w:val="20"/>
                <w:szCs w:val="20"/>
                <w:lang w:eastAsia="lv-LV"/>
              </w:rPr>
              <w:t>.</w:t>
            </w:r>
            <w:r w:rsidR="00B955BA" w:rsidRPr="00B955BA">
              <w:rPr>
                <w:rFonts w:ascii="AvenirNext LT Pro Regular" w:eastAsia="Times New Roman" w:hAnsi="AvenirNext LT Pro Regular"/>
                <w:sz w:val="20"/>
                <w:szCs w:val="20"/>
                <w:lang w:eastAsia="lv-LV"/>
              </w:rPr>
              <w:t xml:space="preserve"> sērijas ēku tipveida projektos</w:t>
            </w:r>
            <w:r w:rsidR="00B955BA" w:rsidRPr="00B955BA">
              <w:rPr>
                <w:rStyle w:val="FootnoteReference"/>
                <w:rFonts w:ascii="AvenirNext LT Pro Regular" w:eastAsia="Times New Roman" w:hAnsi="AvenirNext LT Pro Regular"/>
                <w:sz w:val="20"/>
                <w:szCs w:val="20"/>
                <w:lang w:eastAsia="lv-LV"/>
              </w:rPr>
              <w:footnoteReference w:id="2"/>
            </w:r>
            <w:r w:rsidR="00B955BA" w:rsidRPr="00B955BA">
              <w:rPr>
                <w:rFonts w:ascii="AvenirNext LT Pro Regular" w:eastAsia="Times New Roman" w:hAnsi="AvenirNext LT Pro Regular"/>
                <w:sz w:val="20"/>
                <w:szCs w:val="20"/>
                <w:lang w:eastAsia="lv-LV"/>
              </w:rPr>
              <w:t xml:space="preserve"> norādīto informāciju - pamatu horizontālā hidroizolācija veidota no 2 cm bieza cementa bāzes hidroizolācijas slāņa, vertikālā hidroizolācija veidota no bitumena mastikas divās kārtās.</w:t>
            </w:r>
          </w:p>
          <w:p w14:paraId="09A4E058" w14:textId="5E0BDFAF" w:rsidR="008C57BF" w:rsidRPr="00772E7D" w:rsidRDefault="00B955BA" w:rsidP="00B955BA">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lastRenderedPageBreak/>
              <w:tab/>
            </w:r>
            <w:r w:rsidR="008C57BF">
              <w:rPr>
                <w:rFonts w:ascii="AvenirNext LT Pro Regular" w:eastAsia="Times New Roman" w:hAnsi="AvenirNext LT Pro Regular"/>
                <w:sz w:val="20"/>
                <w:szCs w:val="20"/>
                <w:lang w:eastAsia="lv-LV"/>
              </w:rPr>
              <w:t xml:space="preserve">Ņemot vērā, ka ārsienu </w:t>
            </w:r>
            <w:proofErr w:type="spellStart"/>
            <w:r w:rsidR="008C57BF">
              <w:rPr>
                <w:rFonts w:ascii="AvenirNext LT Pro Regular" w:eastAsia="Times New Roman" w:hAnsi="AvenirNext LT Pro Regular"/>
                <w:sz w:val="20"/>
                <w:szCs w:val="20"/>
                <w:lang w:eastAsia="lv-LV"/>
              </w:rPr>
              <w:t>kosntrukcijas</w:t>
            </w:r>
            <w:proofErr w:type="spellEnd"/>
            <w:r w:rsidR="008C57BF">
              <w:rPr>
                <w:rFonts w:ascii="AvenirNext LT Pro Regular" w:eastAsia="Times New Roman" w:hAnsi="AvenirNext LT Pro Regular"/>
                <w:sz w:val="20"/>
                <w:szCs w:val="20"/>
                <w:lang w:eastAsia="lv-LV"/>
              </w:rPr>
              <w:t xml:space="preserve"> daļā, kas atrodas zem grunts līmeņa, nav konstatēts piesātinājums ar mitrumu, </w:t>
            </w:r>
            <w:r>
              <w:rPr>
                <w:rFonts w:ascii="AvenirNext LT Pro Regular" w:eastAsia="Times New Roman" w:hAnsi="AvenirNext LT Pro Regular"/>
                <w:sz w:val="20"/>
                <w:szCs w:val="20"/>
                <w:lang w:eastAsia="lv-LV"/>
              </w:rPr>
              <w:t xml:space="preserve">kā arī sienu un pamatu konstrukciju savienojumu vietās nav konstatētas pazīmes, kas liecinātu par neapmierinošu </w:t>
            </w:r>
            <w:proofErr w:type="spellStart"/>
            <w:r>
              <w:rPr>
                <w:rFonts w:ascii="AvenirNext LT Pro Regular" w:eastAsia="Times New Roman" w:hAnsi="AvenirNext LT Pro Regular"/>
                <w:sz w:val="20"/>
                <w:szCs w:val="20"/>
                <w:lang w:eastAsia="lv-LV"/>
              </w:rPr>
              <w:t>horiontālās</w:t>
            </w:r>
            <w:proofErr w:type="spellEnd"/>
            <w:r>
              <w:rPr>
                <w:rFonts w:ascii="AvenirNext LT Pro Regular" w:eastAsia="Times New Roman" w:hAnsi="AvenirNext LT Pro Regular"/>
                <w:sz w:val="20"/>
                <w:szCs w:val="20"/>
                <w:lang w:eastAsia="lv-LV"/>
              </w:rPr>
              <w:t xml:space="preserve"> hidroizolācijas stāvokli, </w:t>
            </w:r>
            <w:r w:rsidR="008C57BF">
              <w:rPr>
                <w:rFonts w:ascii="AvenirNext LT Pro Regular" w:eastAsia="Times New Roman" w:hAnsi="AvenirNext LT Pro Regular"/>
                <w:sz w:val="20"/>
                <w:szCs w:val="20"/>
                <w:lang w:eastAsia="lv-LV"/>
              </w:rPr>
              <w:t>var pieņemt, ka hidroizolācija</w:t>
            </w:r>
            <w:r>
              <w:rPr>
                <w:rFonts w:ascii="AvenirNext LT Pro Regular" w:eastAsia="Times New Roman" w:hAnsi="AvenirNext LT Pro Regular"/>
                <w:sz w:val="20"/>
                <w:szCs w:val="20"/>
                <w:lang w:eastAsia="lv-LV"/>
              </w:rPr>
              <w:t>s risinājumi</w:t>
            </w:r>
            <w:r w:rsidR="008C57BF">
              <w:rPr>
                <w:rFonts w:ascii="AvenirNext LT Pro Regular" w:eastAsia="Times New Roman" w:hAnsi="AvenirNext LT Pro Regular"/>
                <w:sz w:val="20"/>
                <w:szCs w:val="20"/>
                <w:lang w:eastAsia="lv-LV"/>
              </w:rPr>
              <w:t xml:space="preserve"> ir apmierinošā tehniskā stāvoklī.</w:t>
            </w:r>
          </w:p>
        </w:tc>
      </w:tr>
      <w:tr w:rsidR="008C57BF" w:rsidRPr="00E73A68" w14:paraId="50AA6768" w14:textId="77777777" w:rsidTr="004F5EE8">
        <w:trPr>
          <w:jc w:val="center"/>
        </w:trPr>
        <w:tc>
          <w:tcPr>
            <w:tcW w:w="5000" w:type="pct"/>
            <w:gridSpan w:val="6"/>
            <w:tcBorders>
              <w:top w:val="single" w:sz="4" w:space="0" w:color="auto"/>
              <w:left w:val="single" w:sz="4" w:space="0" w:color="auto"/>
              <w:bottom w:val="single" w:sz="4" w:space="0" w:color="auto"/>
              <w:right w:val="single" w:sz="4" w:space="0" w:color="auto"/>
            </w:tcBorders>
            <w:vAlign w:val="center"/>
            <w:hideMark/>
          </w:tcPr>
          <w:p w14:paraId="3966E2EE" w14:textId="77777777" w:rsidR="008C57BF" w:rsidRPr="00DB0FF7"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DB0FF7">
              <w:rPr>
                <w:rFonts w:ascii="AvenirNext LT Pro Regular" w:eastAsia="Times New Roman" w:hAnsi="AvenirNext LT Pro Regular"/>
                <w:b/>
                <w:sz w:val="20"/>
                <w:szCs w:val="20"/>
                <w:lang w:eastAsia="lv-LV"/>
              </w:rPr>
              <w:lastRenderedPageBreak/>
              <w:t>4.5.3. Siltumizolācija</w:t>
            </w:r>
          </w:p>
          <w:p w14:paraId="6D1128CA" w14:textId="27D44240" w:rsidR="008C57BF" w:rsidRDefault="008C57BF" w:rsidP="008C57BF">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DB0FF7">
              <w:rPr>
                <w:rFonts w:ascii="AvenirNext LT Pro Regular" w:eastAsia="Times New Roman" w:hAnsi="AvenirNext LT Pro Regular"/>
                <w:sz w:val="20"/>
                <w:szCs w:val="20"/>
                <w:lang w:eastAsia="lv-LV"/>
              </w:rPr>
              <w:tab/>
            </w:r>
            <w:r>
              <w:rPr>
                <w:rFonts w:ascii="AvenirNext LT Pro Regular" w:eastAsia="Times New Roman" w:hAnsi="AvenirNext LT Pro Regular"/>
                <w:sz w:val="20"/>
                <w:szCs w:val="20"/>
                <w:lang w:eastAsia="lv-LV"/>
              </w:rPr>
              <w:t>Piektā stāva (bēniņu) pārsegumam izveidots keramzīta bēruma siltinājuma slānis</w:t>
            </w:r>
            <w:r w:rsidR="00B955BA">
              <w:rPr>
                <w:rFonts w:ascii="AvenirNext LT Pro Regular" w:eastAsia="Times New Roman" w:hAnsi="AvenirNext LT Pro Regular"/>
                <w:sz w:val="20"/>
                <w:szCs w:val="20"/>
                <w:lang w:eastAsia="lv-LV"/>
              </w:rPr>
              <w:t xml:space="preserve"> un papildus minerālvates izolācijas slānis (4.5.3. attēls).</w:t>
            </w:r>
            <w:r>
              <w:rPr>
                <w:rFonts w:ascii="AvenirNext LT Pro Regular" w:eastAsia="Times New Roman" w:hAnsi="AvenirNext LT Pro Regular"/>
                <w:sz w:val="20"/>
                <w:szCs w:val="20"/>
                <w:lang w:eastAsia="lv-LV"/>
              </w:rPr>
              <w:t xml:space="preserve"> </w:t>
            </w:r>
            <w:r w:rsidR="00B955BA">
              <w:rPr>
                <w:rFonts w:ascii="AvenirNext LT Pro Regular" w:eastAsia="Times New Roman" w:hAnsi="AvenirNext LT Pro Regular"/>
                <w:sz w:val="20"/>
                <w:szCs w:val="20"/>
                <w:lang w:eastAsia="lv-LV"/>
              </w:rPr>
              <w:t>Ēkas ziemeļu fasādei izveidots papildus siltinājuma slānis, kam izveidota dekoratīvu plākšņu apdare</w:t>
            </w:r>
            <w:r w:rsidR="001D5477">
              <w:rPr>
                <w:rFonts w:ascii="AvenirNext LT Pro Regular" w:eastAsia="Times New Roman" w:hAnsi="AvenirNext LT Pro Regular"/>
                <w:sz w:val="20"/>
                <w:szCs w:val="20"/>
                <w:lang w:eastAsia="lv-LV"/>
              </w:rPr>
              <w:t xml:space="preserve"> (4.5.4. attēls). C</w:t>
            </w:r>
            <w:r>
              <w:rPr>
                <w:rFonts w:ascii="AvenirNext LT Pro Regular" w:eastAsia="Times New Roman" w:hAnsi="AvenirNext LT Pro Regular"/>
                <w:sz w:val="20"/>
                <w:szCs w:val="20"/>
                <w:lang w:eastAsia="lv-LV"/>
              </w:rPr>
              <w:t>itas ē</w:t>
            </w:r>
            <w:r w:rsidRPr="00DB0FF7">
              <w:rPr>
                <w:rFonts w:ascii="AvenirNext LT Pro Regular" w:eastAsia="Times New Roman" w:hAnsi="AvenirNext LT Pro Regular"/>
                <w:sz w:val="20"/>
                <w:szCs w:val="20"/>
                <w:lang w:eastAsia="lv-LV"/>
              </w:rPr>
              <w:t xml:space="preserve">kas </w:t>
            </w:r>
            <w:r w:rsidRPr="008822AA">
              <w:rPr>
                <w:rFonts w:ascii="AvenirNext LT Pro Regular" w:eastAsia="Times New Roman" w:hAnsi="AvenirNext LT Pro Regular"/>
                <w:sz w:val="20"/>
                <w:szCs w:val="20"/>
                <w:lang w:eastAsia="lv-LV"/>
              </w:rPr>
              <w:t xml:space="preserve">ārējās norobežojošās konstrukcijas, kas aptver </w:t>
            </w:r>
            <w:r w:rsidRPr="0028512F">
              <w:rPr>
                <w:rFonts w:ascii="AvenirNext LT Pro Regular" w:eastAsia="Times New Roman" w:hAnsi="AvenirNext LT Pro Regular"/>
                <w:sz w:val="20"/>
                <w:szCs w:val="20"/>
                <w:lang w:eastAsia="lv-LV"/>
              </w:rPr>
              <w:t>lietderīgās apkurināmās platības, nav siltinātas.</w:t>
            </w:r>
          </w:p>
          <w:p w14:paraId="7BEF8A99" w14:textId="28366DD2" w:rsidR="00C3532E" w:rsidRPr="0028512F" w:rsidRDefault="00C3532E" w:rsidP="00C3532E">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Pr="00565802">
              <w:rPr>
                <w:rFonts w:ascii="AvenirNext LT Pro Regular" w:eastAsia="Times New Roman" w:hAnsi="AvenirNext LT Pro Regular"/>
                <w:sz w:val="20"/>
                <w:szCs w:val="20"/>
                <w:lang w:eastAsia="lv-LV"/>
              </w:rPr>
              <w:t>Šīs apsekošanas ietvaros tika veikta ēkas norobežojošo konstrukciju termogrāfija (infrasarkanā starojuma vizualizācija). Saskaņā ar termogrāfijas rezultātiem (skatīt šī atzinuma 2.</w:t>
            </w:r>
            <w:r>
              <w:rPr>
                <w:rFonts w:ascii="AvenirNext LT Pro Regular" w:eastAsia="Times New Roman" w:hAnsi="AvenirNext LT Pro Regular"/>
                <w:sz w:val="20"/>
                <w:szCs w:val="20"/>
                <w:lang w:eastAsia="lv-LV"/>
              </w:rPr>
              <w:t> </w:t>
            </w:r>
            <w:r w:rsidRPr="00565802">
              <w:rPr>
                <w:rFonts w:ascii="AvenirNext LT Pro Regular" w:eastAsia="Times New Roman" w:hAnsi="AvenirNext LT Pro Regular"/>
                <w:sz w:val="20"/>
                <w:szCs w:val="20"/>
                <w:lang w:eastAsia="lv-LV"/>
              </w:rPr>
              <w:t>pielikumu), būtiskākie siltuma zudumi konstatēti ēkas cokola zonā, ailu aizpildījumu salaidumos, ārsienas paneļu un pārseguma saduršuvēs.</w:t>
            </w:r>
          </w:p>
          <w:p w14:paraId="367262C5" w14:textId="781FEE83" w:rsidR="008C57BF" w:rsidRDefault="008C57BF" w:rsidP="008C57BF">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FE5912">
              <w:rPr>
                <w:rFonts w:ascii="AvenirNext LT Pro Regular" w:eastAsia="Times New Roman" w:hAnsi="AvenirNext LT Pro Regular"/>
                <w:b/>
                <w:sz w:val="20"/>
                <w:szCs w:val="20"/>
                <w:lang w:eastAsia="lv-LV"/>
              </w:rPr>
              <w:tab/>
            </w:r>
            <w:r w:rsidRPr="00722885">
              <w:rPr>
                <w:rFonts w:ascii="AvenirNext LT Pro Regular" w:eastAsia="Times New Roman" w:hAnsi="AvenirNext LT Pro Regular"/>
                <w:bCs/>
                <w:sz w:val="20"/>
                <w:szCs w:val="20"/>
                <w:lang w:eastAsia="lv-LV"/>
              </w:rPr>
              <w:t xml:space="preserve">Ieteicams veikt </w:t>
            </w:r>
            <w:r w:rsidR="00476675" w:rsidRPr="00722885">
              <w:rPr>
                <w:rFonts w:ascii="AvenirNext LT Pro Regular" w:eastAsia="Times New Roman" w:hAnsi="AvenirNext LT Pro Regular"/>
                <w:bCs/>
                <w:sz w:val="20"/>
                <w:szCs w:val="20"/>
                <w:lang w:eastAsia="lv-LV"/>
              </w:rPr>
              <w:t xml:space="preserve">visas </w:t>
            </w:r>
            <w:r w:rsidRPr="00722885">
              <w:rPr>
                <w:rFonts w:ascii="AvenirNext LT Pro Regular" w:eastAsia="Times New Roman" w:hAnsi="AvenirNext LT Pro Regular"/>
                <w:bCs/>
                <w:sz w:val="20"/>
                <w:szCs w:val="20"/>
                <w:lang w:eastAsia="lv-LV"/>
              </w:rPr>
              <w:t>ēkas energoefektivitātes uzlabošanas darbu kopumu.</w:t>
            </w:r>
          </w:p>
          <w:p w14:paraId="60EC4FF0" w14:textId="7A66F735" w:rsidR="00B955BA" w:rsidRPr="00170C67" w:rsidRDefault="00476675" w:rsidP="00B955BA">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45C18855" wp14:editId="244F35AA">
                  <wp:extent cx="2700000" cy="1799595"/>
                  <wp:effectExtent l="0" t="0" r="5715" b="0"/>
                  <wp:docPr id="217" name="Attēls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3"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B955BA" w:rsidRPr="00170C67">
              <w:rPr>
                <w:rFonts w:ascii="AvenirNext LT Pro Regular" w:eastAsia="Times New Roman" w:hAnsi="AvenirNext LT Pro Regular"/>
                <w:sz w:val="20"/>
                <w:szCs w:val="20"/>
                <w:lang w:eastAsia="lv-LV"/>
              </w:rPr>
              <w:tab/>
            </w:r>
            <w:r w:rsidR="001D5477">
              <w:rPr>
                <w:noProof/>
              </w:rPr>
              <w:drawing>
                <wp:inline distT="0" distB="0" distL="0" distR="0" wp14:anchorId="4900C8E8" wp14:editId="46D92182">
                  <wp:extent cx="2700000" cy="1799595"/>
                  <wp:effectExtent l="0" t="0" r="5715" b="0"/>
                  <wp:docPr id="212" name="Attēls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3B1C886C" w14:textId="5F43A127" w:rsidR="00B955BA" w:rsidRPr="00B955BA" w:rsidRDefault="00B955BA" w:rsidP="00B955BA">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w:t>
            </w:r>
            <w:r>
              <w:rPr>
                <w:rFonts w:ascii="AvenirNext LT Pro Regular" w:eastAsia="Times New Roman" w:hAnsi="AvenirNext LT Pro Regular"/>
                <w:sz w:val="20"/>
                <w:szCs w:val="20"/>
                <w:lang w:eastAsia="lv-LV"/>
              </w:rPr>
              <w:t>5</w:t>
            </w:r>
            <w:r w:rsidRPr="00170C67">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3</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w:t>
            </w:r>
            <w:r w:rsidR="006F38C8">
              <w:rPr>
                <w:rFonts w:ascii="AvenirNext LT Pro Regular" w:eastAsia="Times New Roman" w:hAnsi="AvenirNext LT Pro Regular"/>
                <w:sz w:val="20"/>
                <w:szCs w:val="20"/>
                <w:lang w:eastAsia="lv-LV"/>
              </w:rPr>
              <w:t>5</w:t>
            </w:r>
            <w:r w:rsidRPr="00170C67">
              <w:rPr>
                <w:rFonts w:ascii="AvenirNext LT Pro Regular" w:eastAsia="Times New Roman" w:hAnsi="AvenirNext LT Pro Regular"/>
                <w:sz w:val="20"/>
                <w:szCs w:val="20"/>
                <w:lang w:eastAsia="lv-LV"/>
              </w:rPr>
              <w:t>.</w:t>
            </w:r>
            <w:r w:rsidR="006F38C8">
              <w:rPr>
                <w:rFonts w:ascii="AvenirNext LT Pro Regular" w:eastAsia="Times New Roman" w:hAnsi="AvenirNext LT Pro Regular"/>
                <w:sz w:val="20"/>
                <w:szCs w:val="20"/>
                <w:lang w:eastAsia="lv-LV"/>
              </w:rPr>
              <w:t>4</w:t>
            </w:r>
            <w:r w:rsidRPr="00170C67">
              <w:rPr>
                <w:rFonts w:ascii="AvenirNext LT Pro Regular" w:eastAsia="Times New Roman" w:hAnsi="AvenirNext LT Pro Regular"/>
                <w:sz w:val="20"/>
                <w:szCs w:val="20"/>
                <w:lang w:eastAsia="lv-LV"/>
              </w:rPr>
              <w:t>. attēls</w:t>
            </w:r>
          </w:p>
        </w:tc>
      </w:tr>
      <w:tr w:rsidR="008C57BF" w:rsidRPr="00E73A68" w14:paraId="7F0CDED0" w14:textId="77777777" w:rsidTr="00BA7B93">
        <w:trPr>
          <w:jc w:val="center"/>
        </w:trPr>
        <w:tc>
          <w:tcPr>
            <w:tcW w:w="4062" w:type="pct"/>
            <w:gridSpan w:val="5"/>
          </w:tcPr>
          <w:p w14:paraId="344DE842" w14:textId="48D83839" w:rsidR="008C57BF" w:rsidRPr="00170C67" w:rsidRDefault="008C57BF" w:rsidP="008C57BF">
            <w:pPr>
              <w:pStyle w:val="Saturam11"/>
              <w:rPr>
                <w:shd w:val="clear" w:color="auto" w:fill="FFFFFF"/>
              </w:rPr>
            </w:pPr>
            <w:bookmarkStart w:id="17" w:name="_Toc24713375"/>
            <w:r w:rsidRPr="00170C67">
              <w:rPr>
                <w:shd w:val="clear" w:color="auto" w:fill="FFFFFF"/>
              </w:rPr>
              <w:t>4.6. pagraba, starpstāvu, bēniņu pārsegumi</w:t>
            </w:r>
            <w:bookmarkEnd w:id="17"/>
          </w:p>
        </w:tc>
        <w:tc>
          <w:tcPr>
            <w:tcW w:w="938" w:type="pct"/>
            <w:vAlign w:val="center"/>
          </w:tcPr>
          <w:p w14:paraId="2BD3FFE6" w14:textId="0316CA2A" w:rsidR="008C57BF" w:rsidRPr="00E73A68" w:rsidRDefault="001D5FD2" w:rsidP="008C57BF">
            <w:pPr>
              <w:spacing w:after="0" w:line="240" w:lineRule="auto"/>
              <w:jc w:val="center"/>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b/>
                <w:sz w:val="24"/>
                <w:szCs w:val="20"/>
                <w:lang w:eastAsia="lv-LV"/>
              </w:rPr>
              <w:t>25</w:t>
            </w:r>
          </w:p>
        </w:tc>
      </w:tr>
      <w:tr w:rsidR="008C57BF" w:rsidRPr="00E73A68" w14:paraId="2EF701AB" w14:textId="77777777" w:rsidTr="004F5EE8">
        <w:trPr>
          <w:jc w:val="center"/>
        </w:trPr>
        <w:tc>
          <w:tcPr>
            <w:tcW w:w="5000" w:type="pct"/>
            <w:gridSpan w:val="6"/>
            <w:vAlign w:val="center"/>
          </w:tcPr>
          <w:p w14:paraId="2BCCBD9C" w14:textId="5CD6462D" w:rsidR="008C57BF"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t>Ēkas starpstāvu pārsegumi veidoti no 10 cm bieziem dzelzsbetona gatavkonstrukciju paneļiem</w:t>
            </w:r>
            <w:r>
              <w:rPr>
                <w:rFonts w:ascii="AvenirNext LT Pro Regular" w:eastAsia="Times New Roman" w:hAnsi="AvenirNext LT Pro Regular"/>
                <w:sz w:val="20"/>
                <w:szCs w:val="20"/>
                <w:lang w:eastAsia="lv-LV"/>
              </w:rPr>
              <w:t>.</w:t>
            </w:r>
            <w:r w:rsidRPr="00170C67">
              <w:rPr>
                <w:rFonts w:ascii="AvenirNext LT Pro Regular" w:eastAsia="Times New Roman" w:hAnsi="AvenirNext LT Pro Regular"/>
                <w:sz w:val="20"/>
                <w:szCs w:val="20"/>
                <w:lang w:eastAsia="lv-LV"/>
              </w:rPr>
              <w:t xml:space="preserve"> </w:t>
            </w:r>
            <w:r w:rsidR="00476675">
              <w:rPr>
                <w:rFonts w:ascii="AvenirNext LT Pro Regular" w:eastAsia="Times New Roman" w:hAnsi="AvenirNext LT Pro Regular"/>
                <w:sz w:val="20"/>
                <w:szCs w:val="20"/>
                <w:lang w:eastAsia="lv-LV"/>
              </w:rPr>
              <w:t>P</w:t>
            </w:r>
            <w:r w:rsidRPr="00170C67">
              <w:rPr>
                <w:rFonts w:ascii="AvenirNext LT Pro Regular" w:eastAsia="Times New Roman" w:hAnsi="AvenirNext LT Pro Regular"/>
                <w:sz w:val="20"/>
                <w:szCs w:val="20"/>
                <w:lang w:eastAsia="lv-LV"/>
              </w:rPr>
              <w:t>ārseguma paneļi balstīti uz nesošajām sienām</w:t>
            </w:r>
            <w:r w:rsidR="00476675">
              <w:rPr>
                <w:rFonts w:ascii="AvenirNext LT Pro Regular" w:eastAsia="Times New Roman" w:hAnsi="AvenirNext LT Pro Regular"/>
                <w:sz w:val="20"/>
                <w:szCs w:val="20"/>
                <w:lang w:eastAsia="lv-LV"/>
              </w:rPr>
              <w:t>.</w:t>
            </w:r>
          </w:p>
          <w:p w14:paraId="025E8CB0" w14:textId="08AD4F28" w:rsidR="008C57BF"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 xml:space="preserve">Pagrabstāva pārseguma paneļiem lokāli </w:t>
            </w:r>
            <w:r w:rsidR="00007D04">
              <w:rPr>
                <w:rFonts w:ascii="AvenirNext LT Pro Regular" w:eastAsia="Times New Roman" w:hAnsi="AvenirNext LT Pro Regular"/>
                <w:sz w:val="20"/>
                <w:szCs w:val="20"/>
                <w:lang w:eastAsia="lv-LV"/>
              </w:rPr>
              <w:t>konstatēta nepietiekama betona aizsargkārta un stiegrojuma virspusēja korozija</w:t>
            </w:r>
            <w:r>
              <w:rPr>
                <w:rFonts w:ascii="AvenirNext LT Pro Regular" w:eastAsia="Times New Roman" w:hAnsi="AvenirNext LT Pro Regular"/>
                <w:sz w:val="20"/>
                <w:szCs w:val="20"/>
                <w:lang w:eastAsia="lv-LV"/>
              </w:rPr>
              <w:t xml:space="preserve"> (4.6.</w:t>
            </w:r>
            <w:r w:rsidR="00007D04">
              <w:rPr>
                <w:rFonts w:ascii="AvenirNext LT Pro Regular" w:eastAsia="Times New Roman" w:hAnsi="AvenirNext LT Pro Regular"/>
                <w:sz w:val="20"/>
                <w:szCs w:val="20"/>
                <w:lang w:eastAsia="lv-LV"/>
              </w:rPr>
              <w:t>1</w:t>
            </w:r>
            <w:r>
              <w:rPr>
                <w:rFonts w:ascii="AvenirNext LT Pro Regular" w:eastAsia="Times New Roman" w:hAnsi="AvenirNext LT Pro Regular"/>
                <w:sz w:val="20"/>
                <w:szCs w:val="20"/>
                <w:lang w:eastAsia="lv-LV"/>
              </w:rPr>
              <w:t>.</w:t>
            </w:r>
            <w:r w:rsidR="00007D04">
              <w:rPr>
                <w:rFonts w:ascii="AvenirNext LT Pro Regular" w:eastAsia="Times New Roman" w:hAnsi="AvenirNext LT Pro Regular"/>
                <w:sz w:val="20"/>
                <w:szCs w:val="20"/>
                <w:lang w:eastAsia="lv-LV"/>
              </w:rPr>
              <w:t xml:space="preserve"> un 4.6.2.</w:t>
            </w:r>
            <w:r>
              <w:rPr>
                <w:rFonts w:ascii="AvenirNext LT Pro Regular" w:eastAsia="Times New Roman" w:hAnsi="AvenirNext LT Pro Regular"/>
                <w:sz w:val="20"/>
                <w:szCs w:val="20"/>
                <w:lang w:eastAsia="lv-LV"/>
              </w:rPr>
              <w:t xml:space="preserve"> attēl</w:t>
            </w:r>
            <w:r w:rsidR="00007D04">
              <w:rPr>
                <w:rFonts w:ascii="AvenirNext LT Pro Regular" w:eastAsia="Times New Roman" w:hAnsi="AvenirNext LT Pro Regular"/>
                <w:sz w:val="20"/>
                <w:szCs w:val="20"/>
                <w:lang w:eastAsia="lv-LV"/>
              </w:rPr>
              <w:t>i</w:t>
            </w:r>
            <w:r>
              <w:rPr>
                <w:rFonts w:ascii="AvenirNext LT Pro Regular" w:eastAsia="Times New Roman" w:hAnsi="AvenirNext LT Pro Regular"/>
                <w:sz w:val="20"/>
                <w:szCs w:val="20"/>
                <w:lang w:eastAsia="lv-LV"/>
              </w:rPr>
              <w:t>).</w:t>
            </w:r>
            <w:r w:rsidR="00007D04">
              <w:rPr>
                <w:rFonts w:ascii="AvenirNext LT Pro Regular" w:eastAsia="Times New Roman" w:hAnsi="AvenirNext LT Pro Regular"/>
                <w:sz w:val="20"/>
                <w:szCs w:val="20"/>
                <w:lang w:eastAsia="lv-LV"/>
              </w:rPr>
              <w:t xml:space="preserve"> Pagrabstāva un piektā stāva pārseguma paneļiem lokāli konstatēti mitruma infiltrācijas radīti bojājumi, izsāļojumi (4.6.3. un 4.6.4. attēli).</w:t>
            </w:r>
          </w:p>
          <w:p w14:paraId="00B41C92" w14:textId="36DB9A03" w:rsidR="008C57BF" w:rsidRPr="00170C67"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Starpstāvu pārsegumu konstrukcijas ir apmierinošā tehniskā stāvoklī</w:t>
            </w:r>
            <w:r w:rsidR="00007D04">
              <w:rPr>
                <w:rFonts w:ascii="AvenirNext LT Pro Regular" w:eastAsia="Times New Roman" w:hAnsi="AvenirNext LT Pro Regular"/>
                <w:sz w:val="20"/>
                <w:szCs w:val="20"/>
                <w:lang w:eastAsia="lv-LV"/>
              </w:rPr>
              <w:t>. I</w:t>
            </w:r>
            <w:r>
              <w:rPr>
                <w:rFonts w:ascii="AvenirNext LT Pro Regular" w:eastAsia="Times New Roman" w:hAnsi="AvenirNext LT Pro Regular"/>
                <w:sz w:val="20"/>
                <w:szCs w:val="20"/>
                <w:lang w:eastAsia="lv-LV"/>
              </w:rPr>
              <w:t xml:space="preserve">eteicams </w:t>
            </w:r>
            <w:r w:rsidR="00007D04">
              <w:rPr>
                <w:rFonts w:ascii="AvenirNext LT Pro Regular" w:eastAsia="Times New Roman" w:hAnsi="AvenirNext LT Pro Regular"/>
                <w:sz w:val="20"/>
                <w:szCs w:val="20"/>
                <w:lang w:eastAsia="lv-LV"/>
              </w:rPr>
              <w:t>attīrīt stiegrojumu no korozijas un atjaunot betona aizsargkārtu, kā arī novērst mitruma infiltrāciju pārseguma konstrukcijās</w:t>
            </w:r>
            <w:r>
              <w:rPr>
                <w:rFonts w:ascii="AvenirNext LT Pro Regular" w:eastAsia="Times New Roman" w:hAnsi="AvenirNext LT Pro Regular"/>
                <w:sz w:val="20"/>
                <w:szCs w:val="20"/>
                <w:lang w:eastAsia="lv-LV"/>
              </w:rPr>
              <w:t>.</w:t>
            </w:r>
          </w:p>
          <w:p w14:paraId="6892E0D0" w14:textId="4B8813AF" w:rsidR="008C57BF" w:rsidRPr="00170C67" w:rsidRDefault="00007D04"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805696" behindDoc="0" locked="0" layoutInCell="1" allowOverlap="1" wp14:anchorId="66687BAF" wp14:editId="438C5441">
                      <wp:simplePos x="0" y="0"/>
                      <wp:positionH relativeFrom="column">
                        <wp:posOffset>4214495</wp:posOffset>
                      </wp:positionH>
                      <wp:positionV relativeFrom="paragraph">
                        <wp:posOffset>215265</wp:posOffset>
                      </wp:positionV>
                      <wp:extent cx="1209675" cy="609600"/>
                      <wp:effectExtent l="0" t="0" r="28575" b="19050"/>
                      <wp:wrapNone/>
                      <wp:docPr id="229" name="Taisnstūris: ar noapaļotiem stūriem 229"/>
                      <wp:cNvGraphicFramePr/>
                      <a:graphic xmlns:a="http://schemas.openxmlformats.org/drawingml/2006/main">
                        <a:graphicData uri="http://schemas.microsoft.com/office/word/2010/wordprocessingShape">
                          <wps:wsp>
                            <wps:cNvSpPr/>
                            <wps:spPr>
                              <a:xfrm>
                                <a:off x="0" y="0"/>
                                <a:ext cx="1209675" cy="6096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D6A471" id="Taisnstūris: ar noapaļotiem stūriem 229" o:spid="_x0000_s1026" style="position:absolute;margin-left:331.85pt;margin-top:16.95pt;width:95.25pt;height:4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" filled="f" strokecolor="red" strokeweight="1.5pt"/>
                  </w:pict>
                </mc:Fallback>
              </mc:AlternateContent>
            </w:r>
            <w:r>
              <w:rPr>
                <w:noProof/>
              </w:rPr>
              <mc:AlternateContent>
                <mc:Choice Requires="wps">
                  <w:drawing>
                    <wp:anchor distT="0" distB="0" distL="114300" distR="114300" simplePos="0" relativeHeight="251803648" behindDoc="0" locked="0" layoutInCell="1" allowOverlap="1" wp14:anchorId="6C1E274D" wp14:editId="14B7B6E9">
                      <wp:simplePos x="0" y="0"/>
                      <wp:positionH relativeFrom="column">
                        <wp:posOffset>960755</wp:posOffset>
                      </wp:positionH>
                      <wp:positionV relativeFrom="paragraph">
                        <wp:posOffset>794385</wp:posOffset>
                      </wp:positionV>
                      <wp:extent cx="819150" cy="609600"/>
                      <wp:effectExtent l="0" t="0" r="19050" b="19050"/>
                      <wp:wrapNone/>
                      <wp:docPr id="227" name="Taisnstūris: ar noapaļotiem stūriem 227"/>
                      <wp:cNvGraphicFramePr/>
                      <a:graphic xmlns:a="http://schemas.openxmlformats.org/drawingml/2006/main">
                        <a:graphicData uri="http://schemas.microsoft.com/office/word/2010/wordprocessingShape">
                          <wps:wsp>
                            <wps:cNvSpPr/>
                            <wps:spPr>
                              <a:xfrm>
                                <a:off x="0" y="0"/>
                                <a:ext cx="819150" cy="60960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13CDAB" id="Taisnstūris: ar noapaļotiem stūriem 227" o:spid="_x0000_s1026" style="position:absolute;margin-left:75.65pt;margin-top:62.55pt;width:64.5pt;height:48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" filled="f" strokecolor="red" strokeweight="1.5pt"/>
                  </w:pict>
                </mc:Fallback>
              </mc:AlternateContent>
            </w:r>
            <w:r w:rsidR="00476675">
              <w:rPr>
                <w:noProof/>
              </w:rPr>
              <w:drawing>
                <wp:inline distT="0" distB="0" distL="0" distR="0" wp14:anchorId="2B302C8C" wp14:editId="33850D85">
                  <wp:extent cx="2700000" cy="1799595"/>
                  <wp:effectExtent l="0" t="0" r="5715" b="0"/>
                  <wp:docPr id="219" name="Attēls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35" cstate="print">
                            <a:extLst>
                              <a:ext uri="{BEBA8EAE-BF5A-486C-A8C5-ECC9F3942E4B}">
                                <a14:imgProps xmlns:a14="http://schemas.microsoft.com/office/drawing/2010/main">
                                  <a14:imgLayer r:embed="rId36">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170C67">
              <w:rPr>
                <w:rFonts w:ascii="AvenirNext LT Pro Regular" w:eastAsia="Times New Roman" w:hAnsi="AvenirNext LT Pro Regular"/>
                <w:sz w:val="20"/>
                <w:szCs w:val="20"/>
                <w:lang w:eastAsia="lv-LV"/>
              </w:rPr>
              <w:tab/>
            </w:r>
            <w:r>
              <w:rPr>
                <w:noProof/>
              </w:rPr>
              <w:drawing>
                <wp:inline distT="0" distB="0" distL="0" distR="0" wp14:anchorId="46E6E9E9" wp14:editId="23A85B53">
                  <wp:extent cx="2700000" cy="1799595"/>
                  <wp:effectExtent l="0" t="0" r="5715" b="0"/>
                  <wp:docPr id="225" name="Attēls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7"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CA9B80E" w14:textId="2B21D228"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4.6.1. attēls</w:t>
            </w:r>
            <w:r w:rsidRPr="00170C67">
              <w:rPr>
                <w:rFonts w:ascii="AvenirNext LT Pro Regular" w:eastAsia="Times New Roman" w:hAnsi="AvenirNext LT Pro Regular"/>
                <w:sz w:val="20"/>
                <w:szCs w:val="20"/>
                <w:lang w:eastAsia="lv-LV"/>
              </w:rPr>
              <w:tab/>
              <w:t>4.6.2. attēls</w:t>
            </w:r>
          </w:p>
          <w:p w14:paraId="4606DF15" w14:textId="0CC4442A" w:rsidR="00476675" w:rsidRPr="00170C67" w:rsidRDefault="00476675" w:rsidP="00476675">
            <w:pPr>
              <w:tabs>
                <w:tab w:val="left" w:pos="4565"/>
              </w:tabs>
              <w:spacing w:after="0" w:line="240" w:lineRule="auto"/>
              <w:jc w:val="both"/>
              <w:rPr>
                <w:rFonts w:ascii="AvenirNext LT Pro Regular" w:eastAsia="Times New Roman" w:hAnsi="AvenirNext LT Pro Regular"/>
                <w:sz w:val="20"/>
                <w:szCs w:val="20"/>
                <w:lang w:eastAsia="lv-LV"/>
              </w:rPr>
            </w:pPr>
            <w:r>
              <w:rPr>
                <w:noProof/>
              </w:rPr>
              <w:lastRenderedPageBreak/>
              <w:drawing>
                <wp:inline distT="0" distB="0" distL="0" distR="0" wp14:anchorId="107D8448" wp14:editId="5F9D6052">
                  <wp:extent cx="2700000" cy="1799595"/>
                  <wp:effectExtent l="0" t="0" r="5715" b="0"/>
                  <wp:docPr id="224" name="Attēls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8" cstate="print">
                            <a:extLst>
                              <a:ext uri="{BEBA8EAE-BF5A-486C-A8C5-ECC9F3942E4B}">
                                <a14:imgProps xmlns:a14="http://schemas.microsoft.com/office/drawing/2010/main">
                                  <a14:imgLayer r:embed="rId39">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Pr="00170C67">
              <w:rPr>
                <w:rFonts w:ascii="AvenirNext LT Pro Regular" w:eastAsia="Times New Roman" w:hAnsi="AvenirNext LT Pro Regular"/>
                <w:sz w:val="20"/>
                <w:szCs w:val="20"/>
                <w:lang w:eastAsia="lv-LV"/>
              </w:rPr>
              <w:tab/>
            </w:r>
            <w:r w:rsidR="00007D04">
              <w:rPr>
                <w:noProof/>
              </w:rPr>
              <w:drawing>
                <wp:inline distT="0" distB="0" distL="0" distR="0" wp14:anchorId="6077BDE5" wp14:editId="0FFFB3B2">
                  <wp:extent cx="2700000" cy="1799595"/>
                  <wp:effectExtent l="0" t="0" r="5715" b="0"/>
                  <wp:docPr id="215" name="Attēls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40" cstate="print">
                            <a:extLst>
                              <a:ext uri="{BEBA8EAE-BF5A-486C-A8C5-ECC9F3942E4B}">
                                <a14:imgProps xmlns:a14="http://schemas.microsoft.com/office/drawing/2010/main">
                                  <a14:imgLayer r:embed="rId41">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5C76EEA" w14:textId="3208A070" w:rsidR="00476675" w:rsidRPr="00170C67" w:rsidRDefault="00476675" w:rsidP="00476675">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4.6.</w:t>
            </w:r>
            <w:r w:rsidR="00007D04">
              <w:rPr>
                <w:rFonts w:ascii="AvenirNext LT Pro Regular" w:eastAsia="Times New Roman" w:hAnsi="AvenirNext LT Pro Regular"/>
                <w:sz w:val="20"/>
                <w:szCs w:val="20"/>
                <w:lang w:eastAsia="lv-LV"/>
              </w:rPr>
              <w:t>3</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4.6.</w:t>
            </w:r>
            <w:r w:rsidR="00007D04">
              <w:rPr>
                <w:rFonts w:ascii="AvenirNext LT Pro Regular" w:eastAsia="Times New Roman" w:hAnsi="AvenirNext LT Pro Regular"/>
                <w:sz w:val="20"/>
                <w:szCs w:val="20"/>
                <w:lang w:eastAsia="lv-LV"/>
              </w:rPr>
              <w:t>4</w:t>
            </w:r>
            <w:r w:rsidRPr="00170C67">
              <w:rPr>
                <w:rFonts w:ascii="AvenirNext LT Pro Regular" w:eastAsia="Times New Roman" w:hAnsi="AvenirNext LT Pro Regular"/>
                <w:sz w:val="20"/>
                <w:szCs w:val="20"/>
                <w:lang w:eastAsia="lv-LV"/>
              </w:rPr>
              <w:t>. attēls</w:t>
            </w:r>
            <w:r>
              <w:rPr>
                <w:rFonts w:ascii="AvenirNext LT Pro Regular" w:eastAsia="Times New Roman" w:hAnsi="AvenirNext LT Pro Regular"/>
                <w:sz w:val="20"/>
                <w:szCs w:val="20"/>
                <w:lang w:eastAsia="lv-LV"/>
              </w:rPr>
              <w:tab/>
            </w:r>
          </w:p>
        </w:tc>
      </w:tr>
      <w:tr w:rsidR="008C57BF" w:rsidRPr="00170C67" w14:paraId="441560A6" w14:textId="77777777" w:rsidTr="00B51EE8">
        <w:trPr>
          <w:jc w:val="center"/>
        </w:trPr>
        <w:tc>
          <w:tcPr>
            <w:tcW w:w="4062" w:type="pct"/>
            <w:gridSpan w:val="5"/>
            <w:tcBorders>
              <w:bottom w:val="single" w:sz="4" w:space="0" w:color="auto"/>
            </w:tcBorders>
          </w:tcPr>
          <w:p w14:paraId="5507BDDC" w14:textId="21BC6C5B" w:rsidR="008C57BF" w:rsidRPr="00170C67" w:rsidRDefault="008C57BF" w:rsidP="008C57BF">
            <w:pPr>
              <w:pStyle w:val="Saturam11"/>
              <w:rPr>
                <w:sz w:val="20"/>
              </w:rPr>
            </w:pPr>
            <w:bookmarkStart w:id="18" w:name="_Toc24713376"/>
            <w:r w:rsidRPr="00170C67">
              <w:rPr>
                <w:shd w:val="clear" w:color="auto" w:fill="FFFFFF"/>
              </w:rPr>
              <w:lastRenderedPageBreak/>
              <w:t>4.7. būves telpiskās noturības elementi</w:t>
            </w:r>
            <w:bookmarkEnd w:id="18"/>
          </w:p>
        </w:tc>
        <w:tc>
          <w:tcPr>
            <w:tcW w:w="938" w:type="pct"/>
            <w:tcBorders>
              <w:bottom w:val="single" w:sz="4" w:space="0" w:color="auto"/>
            </w:tcBorders>
            <w:vAlign w:val="center"/>
          </w:tcPr>
          <w:p w14:paraId="250B785D" w14:textId="77777777" w:rsidR="008C57BF" w:rsidRPr="00170C67" w:rsidRDefault="008C57BF" w:rsidP="008C57BF">
            <w:pPr>
              <w:spacing w:after="0" w:line="240" w:lineRule="auto"/>
              <w:jc w:val="center"/>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b/>
                <w:sz w:val="24"/>
                <w:szCs w:val="20"/>
                <w:lang w:eastAsia="lv-LV"/>
              </w:rPr>
              <w:t>-</w:t>
            </w:r>
          </w:p>
        </w:tc>
      </w:tr>
      <w:tr w:rsidR="00476675" w:rsidRPr="00170C67" w14:paraId="707DF2EB" w14:textId="77777777" w:rsidTr="00476675">
        <w:trPr>
          <w:jc w:val="center"/>
        </w:trPr>
        <w:tc>
          <w:tcPr>
            <w:tcW w:w="5000" w:type="pct"/>
            <w:gridSpan w:val="6"/>
          </w:tcPr>
          <w:p w14:paraId="0329AA7B" w14:textId="7AB60D36" w:rsidR="00476675" w:rsidRPr="00170C67" w:rsidRDefault="00476675" w:rsidP="008C57BF">
            <w:pPr>
              <w:tabs>
                <w:tab w:val="left" w:pos="592"/>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r>
            <w:r w:rsidR="006F38C8">
              <w:rPr>
                <w:rFonts w:ascii="AvenirNext LT Pro Regular" w:eastAsia="Times New Roman" w:hAnsi="AvenirNext LT Pro Regular"/>
                <w:sz w:val="20"/>
                <w:szCs w:val="20"/>
                <w:lang w:eastAsia="lv-LV"/>
              </w:rPr>
              <w:t>Būves telpisko noturību nodrošina ēkas nesošās sienas un dzelzsbetona paneļu pārsegumi, kas tajās balstīti.</w:t>
            </w:r>
          </w:p>
        </w:tc>
      </w:tr>
      <w:tr w:rsidR="008C57BF" w:rsidRPr="00170C67" w14:paraId="69D9E8A4" w14:textId="77777777" w:rsidTr="00BA7B93">
        <w:trPr>
          <w:jc w:val="center"/>
        </w:trPr>
        <w:tc>
          <w:tcPr>
            <w:tcW w:w="4062" w:type="pct"/>
            <w:gridSpan w:val="5"/>
          </w:tcPr>
          <w:p w14:paraId="2ADD1118" w14:textId="57E3B610" w:rsidR="008C57BF" w:rsidRPr="00170C67" w:rsidRDefault="008C57BF" w:rsidP="00C3532E">
            <w:pPr>
              <w:pStyle w:val="Saturam11"/>
              <w:rPr>
                <w:shd w:val="clear" w:color="auto" w:fill="FFFFFF"/>
              </w:rPr>
            </w:pPr>
            <w:bookmarkStart w:id="19" w:name="_Toc24713377"/>
            <w:r w:rsidRPr="00170C67">
              <w:rPr>
                <w:shd w:val="clear" w:color="auto" w:fill="FFFFFF"/>
              </w:rPr>
              <w:t xml:space="preserve">4.8. jumta elementi: nesošā konstrukcija, jumta klājs, jumta segums, lietusūdens </w:t>
            </w:r>
            <w:r w:rsidRPr="00170C67">
              <w:t>novadsistēma</w:t>
            </w:r>
            <w:bookmarkEnd w:id="19"/>
          </w:p>
        </w:tc>
        <w:tc>
          <w:tcPr>
            <w:tcW w:w="938" w:type="pct"/>
            <w:vAlign w:val="center"/>
          </w:tcPr>
          <w:p w14:paraId="7384B646" w14:textId="5558173B" w:rsidR="008C57BF" w:rsidRPr="00170C67" w:rsidRDefault="008C57BF" w:rsidP="008C57BF">
            <w:pPr>
              <w:spacing w:after="0" w:line="240" w:lineRule="auto"/>
              <w:jc w:val="center"/>
              <w:rPr>
                <w:rFonts w:ascii="AvenirNext LT Pro Regular" w:eastAsia="Times New Roman" w:hAnsi="AvenirNext LT Pro Regular"/>
                <w:b/>
                <w:sz w:val="20"/>
                <w:szCs w:val="20"/>
                <w:lang w:eastAsia="lv-LV"/>
              </w:rPr>
            </w:pPr>
            <w:r w:rsidRPr="00170C67">
              <w:rPr>
                <w:rFonts w:ascii="AvenirNext LT Pro Regular" w:eastAsia="Times New Roman" w:hAnsi="AvenirNext LT Pro Regular"/>
                <w:b/>
                <w:sz w:val="20"/>
                <w:szCs w:val="20"/>
                <w:lang w:eastAsia="lv-LV"/>
              </w:rPr>
              <w:t>konstrukcija-</w:t>
            </w:r>
            <w:r w:rsidR="001D5FD2">
              <w:rPr>
                <w:rFonts w:ascii="AvenirNext LT Pro Regular" w:eastAsia="Times New Roman" w:hAnsi="AvenirNext LT Pro Regular"/>
                <w:b/>
                <w:sz w:val="20"/>
                <w:szCs w:val="20"/>
                <w:lang w:eastAsia="lv-LV"/>
              </w:rPr>
              <w:t>25</w:t>
            </w:r>
            <w:r w:rsidRPr="00170C67">
              <w:rPr>
                <w:rFonts w:ascii="AvenirNext LT Pro Regular" w:eastAsia="Times New Roman" w:hAnsi="AvenirNext LT Pro Regular"/>
                <w:b/>
                <w:sz w:val="20"/>
                <w:szCs w:val="20"/>
                <w:lang w:eastAsia="lv-LV"/>
              </w:rPr>
              <w:t>;</w:t>
            </w:r>
          </w:p>
          <w:p w14:paraId="7DE58987" w14:textId="55726CA7" w:rsidR="008C57BF" w:rsidRPr="00170C67" w:rsidRDefault="008C57BF" w:rsidP="008C57BF">
            <w:pPr>
              <w:spacing w:after="0" w:line="240" w:lineRule="auto"/>
              <w:jc w:val="center"/>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b/>
                <w:sz w:val="20"/>
                <w:szCs w:val="20"/>
                <w:lang w:eastAsia="lv-LV"/>
              </w:rPr>
              <w:t>segums-</w:t>
            </w:r>
            <w:r w:rsidR="001D5FD2">
              <w:rPr>
                <w:rFonts w:ascii="AvenirNext LT Pro Regular" w:eastAsia="Times New Roman" w:hAnsi="AvenirNext LT Pro Regular"/>
                <w:b/>
                <w:sz w:val="20"/>
                <w:szCs w:val="20"/>
                <w:lang w:eastAsia="lv-LV"/>
              </w:rPr>
              <w:t>25</w:t>
            </w:r>
          </w:p>
        </w:tc>
      </w:tr>
      <w:tr w:rsidR="008C57BF" w:rsidRPr="00170C67" w14:paraId="085A1FCE" w14:textId="77777777" w:rsidTr="002B27B8">
        <w:trPr>
          <w:jc w:val="center"/>
        </w:trPr>
        <w:tc>
          <w:tcPr>
            <w:tcW w:w="5000" w:type="pct"/>
            <w:gridSpan w:val="6"/>
            <w:tcBorders>
              <w:bottom w:val="single" w:sz="4" w:space="0" w:color="auto"/>
            </w:tcBorders>
            <w:vAlign w:val="center"/>
          </w:tcPr>
          <w:p w14:paraId="67BECB4B" w14:textId="77777777" w:rsidR="008C57BF" w:rsidRPr="00170C67"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170C67">
              <w:rPr>
                <w:rFonts w:ascii="AvenirNext LT Pro Regular" w:eastAsia="Times New Roman" w:hAnsi="AvenirNext LT Pro Regular"/>
                <w:b/>
                <w:sz w:val="20"/>
                <w:szCs w:val="20"/>
                <w:lang w:eastAsia="lv-LV"/>
              </w:rPr>
              <w:t>4.8.1. Nesošā konstrukcija</w:t>
            </w:r>
          </w:p>
          <w:p w14:paraId="6994E62F" w14:textId="14E3A188" w:rsidR="0001396D" w:rsidRPr="0001396D" w:rsidRDefault="008C57BF" w:rsidP="0001396D">
            <w:pPr>
              <w:tabs>
                <w:tab w:val="left" w:pos="590"/>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ab/>
              <w:t xml:space="preserve">Ēkai veidota </w:t>
            </w:r>
            <w:proofErr w:type="spellStart"/>
            <w:r w:rsidR="0072492B">
              <w:rPr>
                <w:rFonts w:ascii="AvenirNext LT Pro Regular" w:eastAsia="Times New Roman" w:hAnsi="AvenirNext LT Pro Regular"/>
                <w:sz w:val="20"/>
                <w:szCs w:val="20"/>
                <w:lang w:eastAsia="lv-LV"/>
              </w:rPr>
              <w:t>četrsl</w:t>
            </w:r>
            <w:r w:rsidRPr="000665B9">
              <w:rPr>
                <w:rFonts w:ascii="AvenirNext LT Pro Regular" w:eastAsia="Times New Roman" w:hAnsi="AvenirNext LT Pro Regular"/>
                <w:sz w:val="20"/>
                <w:szCs w:val="20"/>
                <w:lang w:eastAsia="lv-LV"/>
              </w:rPr>
              <w:t>īpju</w:t>
            </w:r>
            <w:proofErr w:type="spellEnd"/>
            <w:r w:rsidRPr="000665B9">
              <w:rPr>
                <w:rFonts w:ascii="AvenirNext LT Pro Regular" w:eastAsia="Times New Roman" w:hAnsi="AvenirNext LT Pro Regular"/>
                <w:sz w:val="20"/>
                <w:szCs w:val="20"/>
                <w:lang w:eastAsia="lv-LV"/>
              </w:rPr>
              <w:t xml:space="preserve"> jumta</w:t>
            </w:r>
            <w:r w:rsidRPr="00170C67">
              <w:rPr>
                <w:rFonts w:ascii="AvenirNext LT Pro Regular" w:eastAsia="Times New Roman" w:hAnsi="AvenirNext LT Pro Regular"/>
                <w:sz w:val="20"/>
                <w:szCs w:val="20"/>
                <w:lang w:eastAsia="lv-LV"/>
              </w:rPr>
              <w:t xml:space="preserve"> konstrukcija</w:t>
            </w:r>
            <w:r w:rsidR="0001396D" w:rsidRPr="0001396D">
              <w:rPr>
                <w:rFonts w:ascii="AvenirNext LT Pro Regular" w:eastAsia="Times New Roman" w:hAnsi="AvenirNext LT Pro Regular"/>
                <w:sz w:val="20"/>
                <w:szCs w:val="20"/>
                <w:lang w:eastAsia="lv-LV"/>
              </w:rPr>
              <w:t>, kas balstās uz ēkas nesošajām sienām. Ēkas centrālās garenass virzienā izbūvēta jumta krēsla konstrukcija, kas sastāv no dzelzsbetona kolonnām  (</w:t>
            </w:r>
            <w:r w:rsidR="0001396D">
              <w:rPr>
                <w:rFonts w:ascii="AvenirNext LT Pro Regular" w:eastAsia="Times New Roman" w:hAnsi="AvenirNext LT Pro Regular"/>
                <w:sz w:val="20"/>
                <w:szCs w:val="20"/>
                <w:lang w:eastAsia="lv-LV"/>
              </w:rPr>
              <w:t>50</w:t>
            </w:r>
            <w:r w:rsidR="0001396D" w:rsidRPr="0001396D">
              <w:rPr>
                <w:rFonts w:ascii="AvenirNext LT Pro Regular" w:eastAsia="Times New Roman" w:hAnsi="AvenirNext LT Pro Regular"/>
                <w:sz w:val="20"/>
                <w:szCs w:val="20"/>
                <w:lang w:eastAsia="lv-LV"/>
              </w:rPr>
              <w:t>0</w:t>
            </w:r>
            <w:r w:rsidR="0001396D">
              <w:rPr>
                <w:rFonts w:ascii="AvenirNext LT Pro Regular" w:eastAsia="Times New Roman" w:hAnsi="AvenirNext LT Pro Regular"/>
                <w:sz w:val="20"/>
                <w:szCs w:val="20"/>
                <w:lang w:eastAsia="lv-LV"/>
              </w:rPr>
              <w:t xml:space="preserve"> </w:t>
            </w:r>
            <w:r w:rsidR="0001396D" w:rsidRPr="0001396D">
              <w:rPr>
                <w:rFonts w:ascii="AvenirNext LT Pro Regular" w:eastAsia="Times New Roman" w:hAnsi="AvenirNext LT Pro Regular"/>
                <w:sz w:val="20"/>
                <w:szCs w:val="20"/>
                <w:lang w:eastAsia="lv-LV"/>
              </w:rPr>
              <w:t>x</w:t>
            </w:r>
            <w:r w:rsidR="0001396D">
              <w:rPr>
                <w:rFonts w:ascii="AvenirNext LT Pro Regular" w:eastAsia="Times New Roman" w:hAnsi="AvenirNext LT Pro Regular"/>
                <w:sz w:val="20"/>
                <w:szCs w:val="20"/>
                <w:lang w:eastAsia="lv-LV"/>
              </w:rPr>
              <w:t xml:space="preserve"> 50</w:t>
            </w:r>
            <w:r w:rsidR="0001396D" w:rsidRPr="0001396D">
              <w:rPr>
                <w:rFonts w:ascii="AvenirNext LT Pro Regular" w:eastAsia="Times New Roman" w:hAnsi="AvenirNext LT Pro Regular"/>
                <w:sz w:val="20"/>
                <w:szCs w:val="20"/>
                <w:lang w:eastAsia="lv-LV"/>
              </w:rPr>
              <w:t>0</w:t>
            </w:r>
            <w:r w:rsidR="0001396D">
              <w:rPr>
                <w:rFonts w:ascii="AvenirNext LT Pro Regular" w:eastAsia="Times New Roman" w:hAnsi="AvenirNext LT Pro Regular"/>
                <w:sz w:val="20"/>
                <w:szCs w:val="20"/>
                <w:lang w:eastAsia="lv-LV"/>
              </w:rPr>
              <w:t xml:space="preserve"> </w:t>
            </w:r>
            <w:r w:rsidR="0001396D" w:rsidRPr="0001396D">
              <w:rPr>
                <w:rFonts w:ascii="AvenirNext LT Pro Regular" w:eastAsia="Times New Roman" w:hAnsi="AvenirNext LT Pro Regular"/>
                <w:sz w:val="20"/>
                <w:szCs w:val="20"/>
                <w:lang w:eastAsia="lv-LV"/>
              </w:rPr>
              <w:t>mm) un dzelzsbetona sijām (</w:t>
            </w:r>
            <w:r w:rsidR="0001396D">
              <w:rPr>
                <w:rFonts w:ascii="AvenirNext LT Pro Regular" w:eastAsia="Times New Roman" w:hAnsi="AvenirNext LT Pro Regular"/>
                <w:sz w:val="20"/>
                <w:szCs w:val="20"/>
                <w:lang w:eastAsia="lv-LV"/>
              </w:rPr>
              <w:t>~</w:t>
            </w:r>
            <w:r w:rsidR="0001396D" w:rsidRPr="0001396D">
              <w:rPr>
                <w:rFonts w:ascii="AvenirNext LT Pro Regular" w:eastAsia="Times New Roman" w:hAnsi="AvenirNext LT Pro Regular"/>
                <w:sz w:val="20"/>
                <w:szCs w:val="20"/>
                <w:lang w:eastAsia="lv-LV"/>
              </w:rPr>
              <w:t>2</w:t>
            </w:r>
            <w:r w:rsidR="0001396D">
              <w:rPr>
                <w:rFonts w:ascii="AvenirNext LT Pro Regular" w:eastAsia="Times New Roman" w:hAnsi="AvenirNext LT Pro Regular"/>
                <w:sz w:val="20"/>
                <w:szCs w:val="20"/>
                <w:lang w:eastAsia="lv-LV"/>
              </w:rPr>
              <w:t>0</w:t>
            </w:r>
            <w:r w:rsidR="0001396D" w:rsidRPr="0001396D">
              <w:rPr>
                <w:rFonts w:ascii="AvenirNext LT Pro Regular" w:eastAsia="Times New Roman" w:hAnsi="AvenirNext LT Pro Regular"/>
                <w:sz w:val="20"/>
                <w:szCs w:val="20"/>
                <w:lang w:eastAsia="lv-LV"/>
              </w:rPr>
              <w:t>0</w:t>
            </w:r>
            <w:r w:rsidR="0001396D">
              <w:rPr>
                <w:rFonts w:ascii="AvenirNext LT Pro Regular" w:eastAsia="Times New Roman" w:hAnsi="AvenirNext LT Pro Regular"/>
                <w:sz w:val="20"/>
                <w:szCs w:val="20"/>
                <w:lang w:eastAsia="lv-LV"/>
              </w:rPr>
              <w:t xml:space="preserve"> </w:t>
            </w:r>
            <w:r w:rsidR="0001396D" w:rsidRPr="0001396D">
              <w:rPr>
                <w:rFonts w:ascii="AvenirNext LT Pro Regular" w:eastAsia="Times New Roman" w:hAnsi="AvenirNext LT Pro Regular"/>
                <w:sz w:val="20"/>
                <w:szCs w:val="20"/>
                <w:lang w:eastAsia="lv-LV"/>
              </w:rPr>
              <w:t>x</w:t>
            </w:r>
            <w:r w:rsidR="0001396D">
              <w:rPr>
                <w:rFonts w:ascii="AvenirNext LT Pro Regular" w:eastAsia="Times New Roman" w:hAnsi="AvenirNext LT Pro Regular"/>
                <w:sz w:val="20"/>
                <w:szCs w:val="20"/>
                <w:lang w:eastAsia="lv-LV"/>
              </w:rPr>
              <w:t xml:space="preserve"> </w:t>
            </w:r>
            <w:r w:rsidR="0001396D" w:rsidRPr="0001396D">
              <w:rPr>
                <w:rFonts w:ascii="AvenirNext LT Pro Regular" w:eastAsia="Times New Roman" w:hAnsi="AvenirNext LT Pro Regular"/>
                <w:sz w:val="20"/>
                <w:szCs w:val="20"/>
                <w:lang w:eastAsia="lv-LV"/>
              </w:rPr>
              <w:t>2</w:t>
            </w:r>
            <w:r w:rsidR="0001396D">
              <w:rPr>
                <w:rFonts w:ascii="AvenirNext LT Pro Regular" w:eastAsia="Times New Roman" w:hAnsi="AvenirNext LT Pro Regular"/>
                <w:sz w:val="20"/>
                <w:szCs w:val="20"/>
                <w:lang w:eastAsia="lv-LV"/>
              </w:rPr>
              <w:t>5</w:t>
            </w:r>
            <w:r w:rsidR="0001396D" w:rsidRPr="0001396D">
              <w:rPr>
                <w:rFonts w:ascii="AvenirNext LT Pro Regular" w:eastAsia="Times New Roman" w:hAnsi="AvenirNext LT Pro Regular"/>
                <w:sz w:val="20"/>
                <w:szCs w:val="20"/>
                <w:lang w:eastAsia="lv-LV"/>
              </w:rPr>
              <w:t>0</w:t>
            </w:r>
            <w:r w:rsidR="0001396D">
              <w:rPr>
                <w:rFonts w:ascii="AvenirNext LT Pro Regular" w:eastAsia="Times New Roman" w:hAnsi="AvenirNext LT Pro Regular"/>
                <w:sz w:val="20"/>
                <w:szCs w:val="20"/>
                <w:lang w:eastAsia="lv-LV"/>
              </w:rPr>
              <w:t xml:space="preserve"> </w:t>
            </w:r>
            <w:r w:rsidR="0001396D" w:rsidRPr="0001396D">
              <w:rPr>
                <w:rFonts w:ascii="AvenirNext LT Pro Regular" w:eastAsia="Times New Roman" w:hAnsi="AvenirNext LT Pro Regular"/>
                <w:sz w:val="20"/>
                <w:szCs w:val="20"/>
                <w:lang w:eastAsia="lv-LV"/>
              </w:rPr>
              <w:t>mm)</w:t>
            </w:r>
            <w:r w:rsidR="0001396D">
              <w:rPr>
                <w:rFonts w:ascii="AvenirNext LT Pro Regular" w:eastAsia="Times New Roman" w:hAnsi="AvenirNext LT Pro Regular"/>
                <w:sz w:val="20"/>
                <w:szCs w:val="20"/>
                <w:lang w:eastAsia="lv-LV"/>
              </w:rPr>
              <w:t xml:space="preserve"> (4.8.1. attēls)</w:t>
            </w:r>
            <w:r w:rsidR="0001396D" w:rsidRPr="0001396D">
              <w:rPr>
                <w:rFonts w:ascii="AvenirNext LT Pro Regular" w:eastAsia="Times New Roman" w:hAnsi="AvenirNext LT Pro Regular"/>
                <w:sz w:val="20"/>
                <w:szCs w:val="20"/>
                <w:lang w:eastAsia="lv-LV"/>
              </w:rPr>
              <w:t xml:space="preserve">. </w:t>
            </w:r>
            <w:r w:rsidR="0001396D">
              <w:rPr>
                <w:rFonts w:ascii="AvenirNext LT Pro Regular" w:eastAsia="Times New Roman" w:hAnsi="AvenirNext LT Pro Regular"/>
                <w:sz w:val="20"/>
                <w:szCs w:val="20"/>
                <w:lang w:eastAsia="lv-LV"/>
              </w:rPr>
              <w:t xml:space="preserve">Uz jumta krēsla konstrukcijas balstītas </w:t>
            </w:r>
            <w:proofErr w:type="spellStart"/>
            <w:r w:rsidR="0001396D">
              <w:rPr>
                <w:rFonts w:ascii="AvenirNext LT Pro Regular" w:eastAsia="Times New Roman" w:hAnsi="AvenirNext LT Pro Regular"/>
                <w:sz w:val="20"/>
                <w:szCs w:val="20"/>
                <w:lang w:eastAsia="lv-LV"/>
              </w:rPr>
              <w:t>dzlezsbetona</w:t>
            </w:r>
            <w:proofErr w:type="spellEnd"/>
            <w:r w:rsidR="0001396D">
              <w:rPr>
                <w:rFonts w:ascii="AvenirNext LT Pro Regular" w:eastAsia="Times New Roman" w:hAnsi="AvenirNext LT Pro Regular"/>
                <w:sz w:val="20"/>
                <w:szCs w:val="20"/>
                <w:lang w:eastAsia="lv-LV"/>
              </w:rPr>
              <w:t xml:space="preserve"> gatavelementu spāres (~ 100 x 270 mm) (4.8.</w:t>
            </w:r>
            <w:r w:rsidR="006F38C8">
              <w:rPr>
                <w:rFonts w:ascii="AvenirNext LT Pro Regular" w:eastAsia="Times New Roman" w:hAnsi="AvenirNext LT Pro Regular"/>
                <w:sz w:val="20"/>
                <w:szCs w:val="20"/>
                <w:lang w:eastAsia="lv-LV"/>
              </w:rPr>
              <w:t>2</w:t>
            </w:r>
            <w:r w:rsidR="0001396D">
              <w:rPr>
                <w:rFonts w:ascii="AvenirNext LT Pro Regular" w:eastAsia="Times New Roman" w:hAnsi="AvenirNext LT Pro Regular"/>
                <w:sz w:val="20"/>
                <w:szCs w:val="20"/>
                <w:lang w:eastAsia="lv-LV"/>
              </w:rPr>
              <w:t>. attēls) un koka spāres ēkas galos (4.8.</w:t>
            </w:r>
            <w:r w:rsidR="006F38C8">
              <w:rPr>
                <w:rFonts w:ascii="AvenirNext LT Pro Regular" w:eastAsia="Times New Roman" w:hAnsi="AvenirNext LT Pro Regular"/>
                <w:sz w:val="20"/>
                <w:szCs w:val="20"/>
                <w:lang w:eastAsia="lv-LV"/>
              </w:rPr>
              <w:t>3</w:t>
            </w:r>
            <w:r w:rsidR="0001396D">
              <w:rPr>
                <w:rFonts w:ascii="AvenirNext LT Pro Regular" w:eastAsia="Times New Roman" w:hAnsi="AvenirNext LT Pro Regular"/>
                <w:sz w:val="20"/>
                <w:szCs w:val="20"/>
                <w:lang w:eastAsia="lv-LV"/>
              </w:rPr>
              <w:t>. attēls).</w:t>
            </w:r>
          </w:p>
          <w:p w14:paraId="104F8BF1" w14:textId="093EB10A" w:rsidR="0001396D" w:rsidRPr="0001396D" w:rsidRDefault="0001396D" w:rsidP="0001396D">
            <w:pPr>
              <w:tabs>
                <w:tab w:val="left" w:pos="590"/>
                <w:tab w:val="left" w:pos="4565"/>
              </w:tabs>
              <w:spacing w:after="0" w:line="240" w:lineRule="auto"/>
              <w:jc w:val="both"/>
              <w:rPr>
                <w:rFonts w:ascii="AvenirNext LT Pro Regular" w:eastAsia="Times New Roman" w:hAnsi="AvenirNext LT Pro Regular"/>
                <w:sz w:val="20"/>
                <w:szCs w:val="20"/>
                <w:lang w:eastAsia="lv-LV"/>
              </w:rPr>
            </w:pPr>
            <w:r w:rsidRPr="0001396D">
              <w:rPr>
                <w:rFonts w:ascii="AvenirNext LT Pro Regular" w:eastAsia="Times New Roman" w:hAnsi="AvenirNext LT Pro Regular"/>
                <w:sz w:val="20"/>
                <w:szCs w:val="20"/>
                <w:lang w:eastAsia="lv-LV"/>
              </w:rPr>
              <w:tab/>
              <w:t xml:space="preserve">Jumta nesošajiem elementiem konstatēta lokāla rakstura aizsargslāņa atdalīšanās un vietām izveidojušies betona </w:t>
            </w:r>
            <w:r w:rsidR="006F38C8">
              <w:rPr>
                <w:rFonts w:ascii="AvenirNext LT Pro Regular" w:eastAsia="Times New Roman" w:hAnsi="AvenirNext LT Pro Regular"/>
                <w:sz w:val="20"/>
                <w:szCs w:val="20"/>
                <w:lang w:eastAsia="lv-LV"/>
              </w:rPr>
              <w:t>aizsargkārtas</w:t>
            </w:r>
            <w:r w:rsidRPr="0001396D">
              <w:rPr>
                <w:rFonts w:ascii="AvenirNext LT Pro Regular" w:eastAsia="Times New Roman" w:hAnsi="AvenirNext LT Pro Regular"/>
                <w:sz w:val="20"/>
                <w:szCs w:val="20"/>
                <w:lang w:eastAsia="lv-LV"/>
              </w:rPr>
              <w:t xml:space="preserve"> nošķēlumi (4.8.4. attēls), </w:t>
            </w:r>
            <w:r w:rsidR="006F38C8">
              <w:rPr>
                <w:rFonts w:ascii="AvenirNext LT Pro Regular" w:eastAsia="Times New Roman" w:hAnsi="AvenirNext LT Pro Regular"/>
                <w:sz w:val="20"/>
                <w:szCs w:val="20"/>
                <w:lang w:eastAsia="lv-LV"/>
              </w:rPr>
              <w:t>metāla elementiem</w:t>
            </w:r>
            <w:r w:rsidRPr="0001396D">
              <w:rPr>
                <w:rFonts w:ascii="AvenirNext LT Pro Regular" w:eastAsia="Times New Roman" w:hAnsi="AvenirNext LT Pro Regular"/>
                <w:sz w:val="20"/>
                <w:szCs w:val="20"/>
                <w:lang w:eastAsia="lv-LV"/>
              </w:rPr>
              <w:t xml:space="preserve"> izveidojusies stiprību neietekmējoša virspusēja korozija</w:t>
            </w:r>
            <w:r>
              <w:rPr>
                <w:rFonts w:ascii="AvenirNext LT Pro Regular" w:eastAsia="Times New Roman" w:hAnsi="AvenirNext LT Pro Regular"/>
                <w:sz w:val="20"/>
                <w:szCs w:val="20"/>
                <w:lang w:eastAsia="lv-LV"/>
              </w:rPr>
              <w:t>.</w:t>
            </w:r>
          </w:p>
          <w:p w14:paraId="50A6C4F5" w14:textId="140BD4D3" w:rsidR="008C57BF" w:rsidRPr="00170C67" w:rsidRDefault="0001396D"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07F1B101" wp14:editId="5E201CF3">
                  <wp:extent cx="2700000" cy="1799595"/>
                  <wp:effectExtent l="0" t="0" r="5715" b="0"/>
                  <wp:docPr id="216" name="Attēls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2"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170C67">
              <w:rPr>
                <w:rFonts w:ascii="AvenirNext LT Pro Regular" w:eastAsia="Times New Roman" w:hAnsi="AvenirNext LT Pro Regular"/>
                <w:sz w:val="20"/>
                <w:szCs w:val="20"/>
                <w:lang w:eastAsia="lv-LV"/>
              </w:rPr>
              <w:tab/>
            </w:r>
            <w:r w:rsidR="006F38C8">
              <w:rPr>
                <w:noProof/>
              </w:rPr>
              <w:drawing>
                <wp:inline distT="0" distB="0" distL="0" distR="0" wp14:anchorId="24F06ABC" wp14:editId="363B7E19">
                  <wp:extent cx="2700000" cy="1799595"/>
                  <wp:effectExtent l="0" t="0" r="5715" b="0"/>
                  <wp:docPr id="218" name="Attēls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3"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66903C66" w14:textId="2D8816F3"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4.8.</w:t>
            </w:r>
            <w:r w:rsidR="0001396D">
              <w:rPr>
                <w:rFonts w:ascii="AvenirNext LT Pro Regular" w:eastAsia="Times New Roman" w:hAnsi="AvenirNext LT Pro Regular"/>
                <w:sz w:val="20"/>
                <w:szCs w:val="20"/>
                <w:lang w:eastAsia="lv-LV"/>
              </w:rPr>
              <w:t>1</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sidR="0001396D">
              <w:rPr>
                <w:rFonts w:ascii="AvenirNext LT Pro Regular" w:eastAsia="Times New Roman" w:hAnsi="AvenirNext LT Pro Regular"/>
                <w:sz w:val="20"/>
                <w:szCs w:val="20"/>
                <w:lang w:eastAsia="lv-LV"/>
              </w:rPr>
              <w:t>2</w:t>
            </w:r>
            <w:r w:rsidRPr="00170C67">
              <w:rPr>
                <w:rFonts w:ascii="AvenirNext LT Pro Regular" w:eastAsia="Times New Roman" w:hAnsi="AvenirNext LT Pro Regular"/>
                <w:sz w:val="20"/>
                <w:szCs w:val="20"/>
                <w:lang w:eastAsia="lv-LV"/>
              </w:rPr>
              <w:t>. attēls</w:t>
            </w:r>
          </w:p>
          <w:p w14:paraId="4669F57D" w14:textId="41750B4F" w:rsidR="008C57BF" w:rsidRPr="00170C67" w:rsidRDefault="006F38C8"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423FB5FB" wp14:editId="213547AF">
                  <wp:extent cx="2700000" cy="1799595"/>
                  <wp:effectExtent l="0" t="0" r="5715" b="0"/>
                  <wp:docPr id="213" name="Attēls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44"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01396D">
              <w:rPr>
                <w:noProof/>
              </w:rPr>
              <mc:AlternateContent>
                <mc:Choice Requires="wps">
                  <w:drawing>
                    <wp:anchor distT="0" distB="0" distL="114300" distR="114300" simplePos="0" relativeHeight="251807744" behindDoc="0" locked="0" layoutInCell="1" allowOverlap="1" wp14:anchorId="45804C2B" wp14:editId="4F766A48">
                      <wp:simplePos x="0" y="0"/>
                      <wp:positionH relativeFrom="column">
                        <wp:posOffset>3282950</wp:posOffset>
                      </wp:positionH>
                      <wp:positionV relativeFrom="paragraph">
                        <wp:posOffset>379730</wp:posOffset>
                      </wp:positionV>
                      <wp:extent cx="2239645" cy="318135"/>
                      <wp:effectExtent l="0" t="361950" r="0" b="367665"/>
                      <wp:wrapNone/>
                      <wp:docPr id="230" name="Taisnstūris: ar noapaļotiem stūriem 230"/>
                      <wp:cNvGraphicFramePr/>
                      <a:graphic xmlns:a="http://schemas.openxmlformats.org/drawingml/2006/main">
                        <a:graphicData uri="http://schemas.microsoft.com/office/word/2010/wordprocessingShape">
                          <wps:wsp>
                            <wps:cNvSpPr/>
                            <wps:spPr>
                              <a:xfrm rot="20432280">
                                <a:off x="0" y="0"/>
                                <a:ext cx="2239645" cy="318135"/>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3FC4F7" id="Taisnstūris: ar noapaļotiem stūriem 230" o:spid="_x0000_s1026" style="position:absolute;margin-left:258.5pt;margin-top:29.9pt;width:176.35pt;height:25.05pt;rotation:-1275462fd;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" filled="f" strokecolor="red" strokeweight="1.5pt"/>
                  </w:pict>
                </mc:Fallback>
              </mc:AlternateContent>
            </w:r>
            <w:r w:rsidR="008C57BF" w:rsidRPr="00170C67">
              <w:rPr>
                <w:rFonts w:ascii="AvenirNext LT Pro Regular" w:eastAsia="Times New Roman" w:hAnsi="AvenirNext LT Pro Regular"/>
                <w:sz w:val="20"/>
                <w:szCs w:val="20"/>
                <w:lang w:eastAsia="lv-LV"/>
              </w:rPr>
              <w:tab/>
            </w:r>
            <w:r w:rsidR="0001396D">
              <w:rPr>
                <w:noProof/>
              </w:rPr>
              <w:drawing>
                <wp:inline distT="0" distB="0" distL="0" distR="0" wp14:anchorId="437EADEC" wp14:editId="6DE30688">
                  <wp:extent cx="2700000" cy="1799595"/>
                  <wp:effectExtent l="0" t="0" r="5715" b="0"/>
                  <wp:docPr id="214" name="Attēls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5"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2AE4060E" w14:textId="77777777" w:rsidR="00476675" w:rsidRDefault="008C57BF" w:rsidP="00476675">
            <w:pPr>
              <w:tabs>
                <w:tab w:val="left" w:pos="4565"/>
              </w:tabs>
              <w:spacing w:after="0" w:line="240" w:lineRule="auto"/>
              <w:jc w:val="both"/>
              <w:rPr>
                <w:rFonts w:ascii="AvenirNext LT Pro Regular" w:eastAsia="Times New Roman" w:hAnsi="AvenirNext LT Pro Regular"/>
                <w:sz w:val="20"/>
                <w:szCs w:val="20"/>
                <w:lang w:eastAsia="lv-LV"/>
              </w:rPr>
            </w:pPr>
            <w:r w:rsidRPr="00170C67">
              <w:rPr>
                <w:rFonts w:ascii="AvenirNext LT Pro Regular" w:eastAsia="Times New Roman" w:hAnsi="AvenirNext LT Pro Regular"/>
                <w:sz w:val="20"/>
                <w:szCs w:val="20"/>
                <w:lang w:eastAsia="lv-LV"/>
              </w:rPr>
              <w:t>4.8.</w:t>
            </w:r>
            <w:r w:rsidR="0001396D">
              <w:rPr>
                <w:rFonts w:ascii="AvenirNext LT Pro Regular" w:eastAsia="Times New Roman" w:hAnsi="AvenirNext LT Pro Regular"/>
                <w:sz w:val="20"/>
                <w:szCs w:val="20"/>
                <w:lang w:eastAsia="lv-LV"/>
              </w:rPr>
              <w:t>3</w:t>
            </w:r>
            <w:r w:rsidRPr="00170C67">
              <w:rPr>
                <w:rFonts w:ascii="AvenirNext LT Pro Regular" w:eastAsia="Times New Roman" w:hAnsi="AvenirNext LT Pro Regular"/>
                <w:sz w:val="20"/>
                <w:szCs w:val="20"/>
                <w:lang w:eastAsia="lv-LV"/>
              </w:rPr>
              <w:t>. attēls</w:t>
            </w:r>
            <w:r w:rsidRPr="00170C67">
              <w:rPr>
                <w:rFonts w:ascii="AvenirNext LT Pro Regular" w:eastAsia="Times New Roman" w:hAnsi="AvenirNext LT Pro Regular"/>
                <w:sz w:val="20"/>
                <w:szCs w:val="20"/>
                <w:lang w:eastAsia="lv-LV"/>
              </w:rPr>
              <w:tab/>
              <w:t>4.8.</w:t>
            </w:r>
            <w:r w:rsidR="0001396D">
              <w:rPr>
                <w:rFonts w:ascii="AvenirNext LT Pro Regular" w:eastAsia="Times New Roman" w:hAnsi="AvenirNext LT Pro Regular"/>
                <w:sz w:val="20"/>
                <w:szCs w:val="20"/>
                <w:lang w:eastAsia="lv-LV"/>
              </w:rPr>
              <w:t>4</w:t>
            </w:r>
            <w:r w:rsidRPr="00170C67">
              <w:rPr>
                <w:rFonts w:ascii="AvenirNext LT Pro Regular" w:eastAsia="Times New Roman" w:hAnsi="AvenirNext LT Pro Regular"/>
                <w:sz w:val="20"/>
                <w:szCs w:val="20"/>
                <w:lang w:eastAsia="lv-LV"/>
              </w:rPr>
              <w:t>. attēls</w:t>
            </w:r>
          </w:p>
          <w:p w14:paraId="28DED9E6" w14:textId="4D602C26" w:rsidR="00570C21" w:rsidRPr="00170C67" w:rsidRDefault="0021285E" w:rsidP="00570C21">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Kopumā</w:t>
            </w:r>
            <w:r w:rsidR="00570C21" w:rsidRPr="00570C21">
              <w:rPr>
                <w:rFonts w:ascii="AvenirNext LT Pro Regular" w:eastAsia="Times New Roman" w:hAnsi="AvenirNext LT Pro Regular"/>
                <w:sz w:val="20"/>
                <w:szCs w:val="20"/>
                <w:lang w:eastAsia="lv-LV"/>
              </w:rPr>
              <w:t xml:space="preserve"> jumta nesošo konstrukciju tehniskais stāvoklis ir vērtējams kā apmierinošs. Turpmākā ēkas ekspluatācijas laikā ir ieteicams atjaunot tērauda elementu pretkorozijas </w:t>
            </w:r>
            <w:proofErr w:type="spellStart"/>
            <w:r w:rsidR="00570C21" w:rsidRPr="00570C21">
              <w:rPr>
                <w:rFonts w:ascii="AvenirNext LT Pro Regular" w:eastAsia="Times New Roman" w:hAnsi="AvenirNext LT Pro Regular"/>
                <w:sz w:val="20"/>
                <w:szCs w:val="20"/>
                <w:lang w:eastAsia="lv-LV"/>
              </w:rPr>
              <w:t>aizsargkrāsojumu</w:t>
            </w:r>
            <w:proofErr w:type="spellEnd"/>
            <w:r w:rsidR="00570C21" w:rsidRPr="00570C21">
              <w:rPr>
                <w:rFonts w:ascii="AvenirNext LT Pro Regular" w:eastAsia="Times New Roman" w:hAnsi="AvenirNext LT Pro Regular"/>
                <w:sz w:val="20"/>
                <w:szCs w:val="20"/>
                <w:lang w:eastAsia="lv-LV"/>
              </w:rPr>
              <w:t>, vietām</w:t>
            </w:r>
            <w:r w:rsidR="009A25FE">
              <w:rPr>
                <w:rFonts w:ascii="AvenirNext LT Pro Regular" w:eastAsia="Times New Roman" w:hAnsi="AvenirNext LT Pro Regular"/>
                <w:sz w:val="20"/>
                <w:szCs w:val="20"/>
                <w:lang w:eastAsia="lv-LV"/>
              </w:rPr>
              <w:t xml:space="preserve"> stiegrojums </w:t>
            </w:r>
            <w:proofErr w:type="spellStart"/>
            <w:r w:rsidR="009A25FE">
              <w:rPr>
                <w:rFonts w:ascii="AvenirNext LT Pro Regular" w:eastAsia="Times New Roman" w:hAnsi="AvenirNext LT Pro Regular"/>
                <w:sz w:val="20"/>
                <w:szCs w:val="20"/>
                <w:lang w:eastAsia="lv-LV"/>
              </w:rPr>
              <w:t>jāatīra</w:t>
            </w:r>
            <w:proofErr w:type="spellEnd"/>
            <w:r w:rsidR="009A25FE">
              <w:rPr>
                <w:rFonts w:ascii="AvenirNext LT Pro Regular" w:eastAsia="Times New Roman" w:hAnsi="AvenirNext LT Pro Regular"/>
                <w:sz w:val="20"/>
                <w:szCs w:val="20"/>
                <w:lang w:eastAsia="lv-LV"/>
              </w:rPr>
              <w:t xml:space="preserve"> no </w:t>
            </w:r>
            <w:proofErr w:type="spellStart"/>
            <w:r w:rsidR="009A25FE">
              <w:rPr>
                <w:rFonts w:ascii="AvenirNext LT Pro Regular" w:eastAsia="Times New Roman" w:hAnsi="AvenirNext LT Pro Regular"/>
                <w:sz w:val="20"/>
                <w:szCs w:val="20"/>
                <w:lang w:eastAsia="lv-LV"/>
              </w:rPr>
              <w:t>korzijas</w:t>
            </w:r>
            <w:proofErr w:type="spellEnd"/>
            <w:r w:rsidR="009A25FE">
              <w:rPr>
                <w:rFonts w:ascii="AvenirNext LT Pro Regular" w:eastAsia="Times New Roman" w:hAnsi="AvenirNext LT Pro Regular"/>
                <w:sz w:val="20"/>
                <w:szCs w:val="20"/>
                <w:lang w:eastAsia="lv-LV"/>
              </w:rPr>
              <w:t xml:space="preserve"> un</w:t>
            </w:r>
            <w:r w:rsidR="00570C21" w:rsidRPr="00570C21">
              <w:rPr>
                <w:rFonts w:ascii="AvenirNext LT Pro Regular" w:eastAsia="Times New Roman" w:hAnsi="AvenirNext LT Pro Regular"/>
                <w:sz w:val="20"/>
                <w:szCs w:val="20"/>
                <w:lang w:eastAsia="lv-LV"/>
              </w:rPr>
              <w:t xml:space="preserve"> jāatjauno stiegrojuma aizsargslānis</w:t>
            </w:r>
            <w:r>
              <w:rPr>
                <w:rFonts w:ascii="AvenirNext LT Pro Regular" w:eastAsia="Times New Roman" w:hAnsi="AvenirNext LT Pro Regular"/>
                <w:sz w:val="20"/>
                <w:szCs w:val="20"/>
                <w:lang w:eastAsia="lv-LV"/>
              </w:rPr>
              <w:t>.</w:t>
            </w:r>
          </w:p>
        </w:tc>
      </w:tr>
      <w:tr w:rsidR="008C57BF" w:rsidRPr="00E73A68" w14:paraId="2782ACBE" w14:textId="77777777" w:rsidTr="004F5EE8">
        <w:trPr>
          <w:jc w:val="center"/>
        </w:trPr>
        <w:tc>
          <w:tcPr>
            <w:tcW w:w="5000" w:type="pct"/>
            <w:gridSpan w:val="6"/>
            <w:vAlign w:val="center"/>
          </w:tcPr>
          <w:p w14:paraId="0482CDBF" w14:textId="77777777" w:rsidR="008C57BF" w:rsidRPr="008624C2"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8624C2">
              <w:rPr>
                <w:rFonts w:ascii="AvenirNext LT Pro Regular" w:eastAsia="Times New Roman" w:hAnsi="AvenirNext LT Pro Regular"/>
                <w:b/>
                <w:sz w:val="20"/>
                <w:szCs w:val="20"/>
                <w:lang w:eastAsia="lv-LV"/>
              </w:rPr>
              <w:lastRenderedPageBreak/>
              <w:t>4.8.2. Jumta klājs un segums</w:t>
            </w:r>
          </w:p>
          <w:p w14:paraId="707DC101" w14:textId="563F52EA" w:rsidR="0021285E" w:rsidRDefault="008C57BF" w:rsidP="0021285E">
            <w:pPr>
              <w:tabs>
                <w:tab w:val="left" w:pos="577"/>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ab/>
            </w:r>
            <w:r w:rsidR="0021285E">
              <w:rPr>
                <w:rFonts w:ascii="AvenirNext LT Pro Regular" w:eastAsia="Times New Roman" w:hAnsi="AvenirNext LT Pro Regular"/>
                <w:sz w:val="20"/>
                <w:szCs w:val="20"/>
                <w:lang w:eastAsia="lv-LV"/>
              </w:rPr>
              <w:t>Uz spārēm balstīts latojums (koka latas ~ 50 x 80 mm (4.8.5. attēls)). Dzelzsbetona spārēs iestrādāti tērauda atbalsta elementi latojumam (4.8.</w:t>
            </w:r>
            <w:r w:rsidR="00966160">
              <w:rPr>
                <w:rFonts w:ascii="AvenirNext LT Pro Regular" w:eastAsia="Times New Roman" w:hAnsi="AvenirNext LT Pro Regular"/>
                <w:sz w:val="20"/>
                <w:szCs w:val="20"/>
                <w:lang w:eastAsia="lv-LV"/>
              </w:rPr>
              <w:t>6</w:t>
            </w:r>
            <w:r w:rsidR="0021285E">
              <w:rPr>
                <w:rFonts w:ascii="AvenirNext LT Pro Regular" w:eastAsia="Times New Roman" w:hAnsi="AvenirNext LT Pro Regular"/>
                <w:sz w:val="20"/>
                <w:szCs w:val="20"/>
                <w:lang w:eastAsia="lv-LV"/>
              </w:rPr>
              <w:t xml:space="preserve">. attēls). </w:t>
            </w:r>
            <w:r>
              <w:rPr>
                <w:rFonts w:ascii="AvenirNext LT Pro Regular" w:eastAsia="Times New Roman" w:hAnsi="AvenirNext LT Pro Regular"/>
                <w:sz w:val="20"/>
                <w:szCs w:val="20"/>
                <w:lang w:eastAsia="lv-LV"/>
              </w:rPr>
              <w:t xml:space="preserve">Jumta konstrukcijai izveidots </w:t>
            </w:r>
            <w:r w:rsidR="00570C21">
              <w:rPr>
                <w:rFonts w:ascii="AvenirNext LT Pro Regular" w:eastAsia="Times New Roman" w:hAnsi="AvenirNext LT Pro Regular"/>
                <w:sz w:val="20"/>
                <w:szCs w:val="20"/>
                <w:lang w:eastAsia="lv-LV"/>
              </w:rPr>
              <w:t>viļņoto azbestcementa lokšņu</w:t>
            </w:r>
            <w:r>
              <w:rPr>
                <w:rFonts w:ascii="AvenirNext LT Pro Regular" w:eastAsia="Times New Roman" w:hAnsi="AvenirNext LT Pro Regular"/>
                <w:sz w:val="20"/>
                <w:szCs w:val="20"/>
                <w:lang w:eastAsia="lv-LV"/>
              </w:rPr>
              <w:t xml:space="preserve"> segums.</w:t>
            </w:r>
          </w:p>
          <w:p w14:paraId="291BDCCC" w14:textId="008C9BB5" w:rsidR="008C57BF" w:rsidRPr="008624C2" w:rsidRDefault="0021285E" w:rsidP="0021285E">
            <w:pPr>
              <w:tabs>
                <w:tab w:val="left" w:pos="577"/>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r>
            <w:r w:rsidR="008C57BF">
              <w:rPr>
                <w:rFonts w:ascii="AvenirNext LT Pro Regular" w:eastAsia="Times New Roman" w:hAnsi="AvenirNext LT Pro Regular"/>
                <w:sz w:val="20"/>
                <w:szCs w:val="20"/>
                <w:lang w:eastAsia="lv-LV"/>
              </w:rPr>
              <w:t xml:space="preserve">Apsekošanas laikā būtiski jumta seguma bojājumi vai ūdens infiltrācija </w:t>
            </w:r>
            <w:r w:rsidR="006F38C8">
              <w:rPr>
                <w:rFonts w:ascii="AvenirNext LT Pro Regular" w:eastAsia="Times New Roman" w:hAnsi="AvenirNext LT Pro Regular"/>
                <w:sz w:val="20"/>
                <w:szCs w:val="20"/>
                <w:lang w:eastAsia="lv-LV"/>
              </w:rPr>
              <w:t>caur jumta segumu</w:t>
            </w:r>
            <w:r w:rsidR="008C57BF">
              <w:rPr>
                <w:rFonts w:ascii="AvenirNext LT Pro Regular" w:eastAsia="Times New Roman" w:hAnsi="AvenirNext LT Pro Regular"/>
                <w:sz w:val="20"/>
                <w:szCs w:val="20"/>
                <w:lang w:eastAsia="lv-LV"/>
              </w:rPr>
              <w:t xml:space="preserve"> nav konstatēta</w:t>
            </w:r>
            <w:r>
              <w:rPr>
                <w:rFonts w:ascii="AvenirNext LT Pro Regular" w:eastAsia="Times New Roman" w:hAnsi="AvenirNext LT Pro Regular"/>
                <w:sz w:val="20"/>
                <w:szCs w:val="20"/>
                <w:lang w:eastAsia="lv-LV"/>
              </w:rPr>
              <w:t xml:space="preserve">, </w:t>
            </w:r>
            <w:r w:rsidR="003B3F4C">
              <w:rPr>
                <w:rFonts w:ascii="AvenirNext LT Pro Regular" w:eastAsia="Times New Roman" w:hAnsi="AvenirNext LT Pro Regular"/>
                <w:sz w:val="20"/>
                <w:szCs w:val="20"/>
                <w:lang w:eastAsia="lv-LV"/>
              </w:rPr>
              <w:t xml:space="preserve">lokāli konstatēti notecējumi uz koka elementiem, </w:t>
            </w:r>
            <w:r>
              <w:rPr>
                <w:rFonts w:ascii="AvenirNext LT Pro Regular" w:eastAsia="Times New Roman" w:hAnsi="AvenirNext LT Pro Regular"/>
                <w:sz w:val="20"/>
                <w:szCs w:val="20"/>
                <w:lang w:eastAsia="lv-LV"/>
              </w:rPr>
              <w:t>jumta segums ir apmierinošā tehniskā stāvoklī.</w:t>
            </w:r>
          </w:p>
          <w:p w14:paraId="2CF251BB" w14:textId="7CBB6FB7" w:rsidR="008C57BF" w:rsidRPr="008624C2" w:rsidRDefault="0021285E"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811840" behindDoc="0" locked="0" layoutInCell="1" allowOverlap="1" wp14:anchorId="07F8DE44" wp14:editId="1226BE7C">
                      <wp:simplePos x="0" y="0"/>
                      <wp:positionH relativeFrom="column">
                        <wp:posOffset>4791075</wp:posOffset>
                      </wp:positionH>
                      <wp:positionV relativeFrom="paragraph">
                        <wp:posOffset>408940</wp:posOffset>
                      </wp:positionV>
                      <wp:extent cx="657225" cy="450850"/>
                      <wp:effectExtent l="0" t="0" r="28575" b="25400"/>
                      <wp:wrapNone/>
                      <wp:docPr id="236" name="Taisnstūris: ar noapaļotiem stūriem 236"/>
                      <wp:cNvGraphicFramePr/>
                      <a:graphic xmlns:a="http://schemas.openxmlformats.org/drawingml/2006/main">
                        <a:graphicData uri="http://schemas.microsoft.com/office/word/2010/wordprocessingShape">
                          <wps:wsp>
                            <wps:cNvSpPr/>
                            <wps:spPr>
                              <a:xfrm>
                                <a:off x="0" y="0"/>
                                <a:ext cx="657225" cy="4508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3619A0" id="Taisnstūris: ar noapaļotiem stūriem 236" o:spid="_x0000_s1026" style="position:absolute;margin-left:377.25pt;margin-top:32.2pt;width:51.75pt;height:35.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" filled="f" strokecolor="red" strokeweight="1.5pt"/>
                  </w:pict>
                </mc:Fallback>
              </mc:AlternateContent>
            </w:r>
            <w:r>
              <w:rPr>
                <w:noProof/>
              </w:rPr>
              <mc:AlternateContent>
                <mc:Choice Requires="wps">
                  <w:drawing>
                    <wp:anchor distT="0" distB="0" distL="114300" distR="114300" simplePos="0" relativeHeight="251809792" behindDoc="0" locked="0" layoutInCell="1" allowOverlap="1" wp14:anchorId="362A49D7" wp14:editId="6512BED3">
                      <wp:simplePos x="0" y="0"/>
                      <wp:positionH relativeFrom="column">
                        <wp:posOffset>3018155</wp:posOffset>
                      </wp:positionH>
                      <wp:positionV relativeFrom="paragraph">
                        <wp:posOffset>604520</wp:posOffset>
                      </wp:positionV>
                      <wp:extent cx="657225" cy="450850"/>
                      <wp:effectExtent l="0" t="0" r="28575" b="25400"/>
                      <wp:wrapNone/>
                      <wp:docPr id="235" name="Taisnstūris: ar noapaļotiem stūriem 235"/>
                      <wp:cNvGraphicFramePr/>
                      <a:graphic xmlns:a="http://schemas.openxmlformats.org/drawingml/2006/main">
                        <a:graphicData uri="http://schemas.microsoft.com/office/word/2010/wordprocessingShape">
                          <wps:wsp>
                            <wps:cNvSpPr/>
                            <wps:spPr>
                              <a:xfrm>
                                <a:off x="0" y="0"/>
                                <a:ext cx="657225" cy="4508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7C4089C" id="Taisnstūris: ar noapaļotiem stūriem 235" o:spid="_x0000_s1026" style="position:absolute;margin-left:237.65pt;margin-top:47.6pt;width:51.75pt;height:35.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" filled="f" strokecolor="red" strokeweight="1.5pt"/>
                  </w:pict>
                </mc:Fallback>
              </mc:AlternateContent>
            </w:r>
            <w:r>
              <w:rPr>
                <w:noProof/>
              </w:rPr>
              <w:drawing>
                <wp:inline distT="0" distB="0" distL="0" distR="0" wp14:anchorId="5AC2DAF5" wp14:editId="5D39939B">
                  <wp:extent cx="2700000" cy="1799595"/>
                  <wp:effectExtent l="0" t="0" r="5715" b="0"/>
                  <wp:docPr id="231" name="Attēls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rotWithShape="1">
                          <a:blip r:embed="rId46"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008C57BF" w:rsidRPr="008624C2">
              <w:rPr>
                <w:rFonts w:ascii="AvenirNext LT Pro Regular" w:eastAsia="Times New Roman" w:hAnsi="AvenirNext LT Pro Regular"/>
                <w:sz w:val="20"/>
                <w:szCs w:val="20"/>
                <w:lang w:eastAsia="lv-LV"/>
              </w:rPr>
              <w:tab/>
            </w:r>
            <w:r>
              <w:rPr>
                <w:noProof/>
              </w:rPr>
              <w:drawing>
                <wp:inline distT="0" distB="0" distL="0" distR="0" wp14:anchorId="3FFF84F5" wp14:editId="0574FC65">
                  <wp:extent cx="2700000" cy="1799596"/>
                  <wp:effectExtent l="0" t="0" r="5715" b="0"/>
                  <wp:docPr id="233" name="Attēls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rotWithShape="1">
                          <a:blip r:embed="rId47" cstate="print">
                            <a:extLst>
                              <a:ext uri="{28A0092B-C50C-407E-A947-70E740481C1C}">
                                <a14:useLocalDpi xmlns:a14="http://schemas.microsoft.com/office/drawing/2010/main"/>
                              </a:ext>
                            </a:extLst>
                          </a:blip>
                          <a:srcRect/>
                          <a:stretch/>
                        </pic:blipFill>
                        <pic:spPr bwMode="auto">
                          <a:xfrm>
                            <a:off x="0" y="0"/>
                            <a:ext cx="2700000" cy="1799596"/>
                          </a:xfrm>
                          <a:prstGeom prst="rect">
                            <a:avLst/>
                          </a:prstGeom>
                          <a:noFill/>
                          <a:ln>
                            <a:noFill/>
                          </a:ln>
                          <a:extLst>
                            <a:ext uri="{53640926-AAD7-44D8-BBD7-CCE9431645EC}">
                              <a14:shadowObscured xmlns:a14="http://schemas.microsoft.com/office/drawing/2010/main"/>
                            </a:ext>
                          </a:extLst>
                        </pic:spPr>
                      </pic:pic>
                    </a:graphicData>
                  </a:graphic>
                </wp:inline>
              </w:drawing>
            </w:r>
          </w:p>
          <w:p w14:paraId="673641AE" w14:textId="3F6ABC02" w:rsidR="008C57BF" w:rsidRPr="008624C2"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4.8.</w:t>
            </w:r>
            <w:r w:rsidR="0021285E">
              <w:rPr>
                <w:rFonts w:ascii="AvenirNext LT Pro Regular" w:eastAsia="Times New Roman" w:hAnsi="AvenirNext LT Pro Regular"/>
                <w:sz w:val="20"/>
                <w:szCs w:val="20"/>
                <w:lang w:eastAsia="lv-LV"/>
              </w:rPr>
              <w:t>5</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4.8.</w:t>
            </w:r>
            <w:r w:rsidR="0021285E">
              <w:rPr>
                <w:rFonts w:ascii="AvenirNext LT Pro Regular" w:eastAsia="Times New Roman" w:hAnsi="AvenirNext LT Pro Regular"/>
                <w:sz w:val="20"/>
                <w:szCs w:val="20"/>
                <w:lang w:eastAsia="lv-LV"/>
              </w:rPr>
              <w:t>6</w:t>
            </w:r>
            <w:r w:rsidRPr="008624C2">
              <w:rPr>
                <w:rFonts w:ascii="AvenirNext LT Pro Regular" w:eastAsia="Times New Roman" w:hAnsi="AvenirNext LT Pro Regular"/>
                <w:sz w:val="20"/>
                <w:szCs w:val="20"/>
                <w:lang w:eastAsia="lv-LV"/>
              </w:rPr>
              <w:t>. attēls</w:t>
            </w:r>
          </w:p>
        </w:tc>
      </w:tr>
      <w:tr w:rsidR="008C57BF" w:rsidRPr="00E73A68" w14:paraId="735023BB" w14:textId="77777777" w:rsidTr="004F5EE8">
        <w:trPr>
          <w:jc w:val="center"/>
        </w:trPr>
        <w:tc>
          <w:tcPr>
            <w:tcW w:w="5000" w:type="pct"/>
            <w:gridSpan w:val="6"/>
            <w:vAlign w:val="center"/>
          </w:tcPr>
          <w:p w14:paraId="5B29CA84" w14:textId="77777777" w:rsidR="008C57BF" w:rsidRPr="008624C2"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8624C2">
              <w:rPr>
                <w:rFonts w:ascii="AvenirNext LT Pro Regular" w:eastAsia="Times New Roman" w:hAnsi="AvenirNext LT Pro Regular"/>
                <w:b/>
                <w:sz w:val="20"/>
                <w:szCs w:val="20"/>
                <w:lang w:eastAsia="lv-LV"/>
              </w:rPr>
              <w:t>4.8.3. Lietusūdens novadsistēma</w:t>
            </w:r>
          </w:p>
          <w:p w14:paraId="621354E9" w14:textId="347B0D01" w:rsidR="0021285E" w:rsidRPr="003A3ED9" w:rsidRDefault="0021285E" w:rsidP="0021285E">
            <w:pPr>
              <w:tabs>
                <w:tab w:val="left" w:pos="577"/>
                <w:tab w:val="left" w:pos="4565"/>
              </w:tabs>
              <w:spacing w:after="0" w:line="240" w:lineRule="auto"/>
              <w:jc w:val="both"/>
              <w:rPr>
                <w:rFonts w:eastAsia="Times New Roman"/>
                <w:b/>
                <w:szCs w:val="20"/>
                <w:lang w:eastAsia="lv-LV"/>
              </w:rPr>
            </w:pPr>
            <w:r w:rsidRPr="003A3ED9">
              <w:rPr>
                <w:rFonts w:eastAsia="Times New Roman"/>
                <w:bCs/>
                <w:szCs w:val="20"/>
                <w:lang w:eastAsia="lv-LV"/>
              </w:rPr>
              <w:tab/>
            </w:r>
            <w:r w:rsidRPr="0021285E">
              <w:rPr>
                <w:rFonts w:ascii="AvenirNext LT Pro Regular" w:eastAsia="Times New Roman" w:hAnsi="AvenirNext LT Pro Regular"/>
                <w:sz w:val="20"/>
                <w:szCs w:val="20"/>
                <w:lang w:eastAsia="lv-LV"/>
              </w:rPr>
              <w:t>Ēkai izveidota ārējā lietus ūdens novadsistēma, sistēmas elementi (teknes, notekas), veidotas no skārda, elementi stiprināti ēkas ārsienās. Daļa noteku izvad</w:t>
            </w:r>
            <w:r w:rsidR="006F38C8">
              <w:rPr>
                <w:rFonts w:ascii="AvenirNext LT Pro Regular" w:eastAsia="Times New Roman" w:hAnsi="AvenirNext LT Pro Regular"/>
                <w:sz w:val="20"/>
                <w:szCs w:val="20"/>
                <w:lang w:eastAsia="lv-LV"/>
              </w:rPr>
              <w:t>u</w:t>
            </w:r>
            <w:r w:rsidRPr="0021285E">
              <w:rPr>
                <w:rFonts w:ascii="AvenirNext LT Pro Regular" w:eastAsia="Times New Roman" w:hAnsi="AvenirNext LT Pro Regular"/>
                <w:sz w:val="20"/>
                <w:szCs w:val="20"/>
                <w:lang w:eastAsia="lv-LV"/>
              </w:rPr>
              <w:t xml:space="preserve"> ir savienoti ar centralizēto lietus ūdens kanalizācijas sistēmu</w:t>
            </w:r>
            <w:r w:rsidR="002D24E7">
              <w:rPr>
                <w:rFonts w:ascii="AvenirNext LT Pro Regular" w:eastAsia="Times New Roman" w:hAnsi="AvenirNext LT Pro Regular"/>
                <w:sz w:val="20"/>
                <w:szCs w:val="20"/>
                <w:lang w:eastAsia="lv-LV"/>
              </w:rPr>
              <w:t xml:space="preserve"> (4.8.7. </w:t>
            </w:r>
            <w:proofErr w:type="spellStart"/>
            <w:r w:rsidR="002D24E7">
              <w:rPr>
                <w:rFonts w:ascii="AvenirNext LT Pro Regular" w:eastAsia="Times New Roman" w:hAnsi="AvenirNext LT Pro Regular"/>
                <w:sz w:val="20"/>
                <w:szCs w:val="20"/>
                <w:lang w:eastAsia="lv-LV"/>
              </w:rPr>
              <w:t>uin</w:t>
            </w:r>
            <w:proofErr w:type="spellEnd"/>
            <w:r w:rsidR="002D24E7">
              <w:rPr>
                <w:rFonts w:ascii="AvenirNext LT Pro Regular" w:eastAsia="Times New Roman" w:hAnsi="AvenirNext LT Pro Regular"/>
                <w:sz w:val="20"/>
                <w:szCs w:val="20"/>
                <w:lang w:eastAsia="lv-LV"/>
              </w:rPr>
              <w:t xml:space="preserve"> 4.8.8. attēli)</w:t>
            </w:r>
            <w:r w:rsidRPr="0021285E">
              <w:rPr>
                <w:rFonts w:ascii="AvenirNext LT Pro Regular" w:eastAsia="Times New Roman" w:hAnsi="AvenirNext LT Pro Regular"/>
                <w:sz w:val="20"/>
                <w:szCs w:val="20"/>
                <w:lang w:eastAsia="lv-LV"/>
              </w:rPr>
              <w:t xml:space="preserve">, atsevišķi tekņu izvadi </w:t>
            </w:r>
            <w:r w:rsidR="002D24E7">
              <w:rPr>
                <w:rFonts w:ascii="AvenirNext LT Pro Regular" w:eastAsia="Times New Roman" w:hAnsi="AvenirNext LT Pro Regular"/>
                <w:sz w:val="20"/>
                <w:szCs w:val="20"/>
                <w:lang w:eastAsia="lv-LV"/>
              </w:rPr>
              <w:t>lietusūdeni novada tiešā ēkas tuvumā</w:t>
            </w:r>
            <w:r w:rsidRPr="0021285E">
              <w:rPr>
                <w:rFonts w:ascii="AvenirNext LT Pro Regular" w:eastAsia="Times New Roman" w:hAnsi="AvenirNext LT Pro Regular"/>
                <w:sz w:val="20"/>
                <w:szCs w:val="20"/>
                <w:lang w:eastAsia="lv-LV"/>
              </w:rPr>
              <w:t xml:space="preserve"> (4.8.</w:t>
            </w:r>
            <w:r w:rsidR="006F38C8">
              <w:rPr>
                <w:rFonts w:ascii="AvenirNext LT Pro Regular" w:eastAsia="Times New Roman" w:hAnsi="AvenirNext LT Pro Regular"/>
                <w:sz w:val="20"/>
                <w:szCs w:val="20"/>
                <w:lang w:eastAsia="lv-LV"/>
              </w:rPr>
              <w:t>9</w:t>
            </w:r>
            <w:r w:rsidRPr="0021285E">
              <w:rPr>
                <w:rFonts w:ascii="AvenirNext LT Pro Regular" w:eastAsia="Times New Roman" w:hAnsi="AvenirNext LT Pro Regular"/>
                <w:sz w:val="20"/>
                <w:szCs w:val="20"/>
                <w:lang w:eastAsia="lv-LV"/>
              </w:rPr>
              <w:t>. un 4.8.1</w:t>
            </w:r>
            <w:r w:rsidR="006F38C8">
              <w:rPr>
                <w:rFonts w:ascii="AvenirNext LT Pro Regular" w:eastAsia="Times New Roman" w:hAnsi="AvenirNext LT Pro Regular"/>
                <w:sz w:val="20"/>
                <w:szCs w:val="20"/>
                <w:lang w:eastAsia="lv-LV"/>
              </w:rPr>
              <w:t>0</w:t>
            </w:r>
            <w:r w:rsidRPr="0021285E">
              <w:rPr>
                <w:rFonts w:ascii="AvenirNext LT Pro Regular" w:eastAsia="Times New Roman" w:hAnsi="AvenirNext LT Pro Regular"/>
                <w:sz w:val="20"/>
                <w:szCs w:val="20"/>
                <w:lang w:eastAsia="lv-LV"/>
              </w:rPr>
              <w:t>. attēls).</w:t>
            </w:r>
            <w:r w:rsidRPr="003A3ED9">
              <w:rPr>
                <w:rFonts w:eastAsia="Times New Roman"/>
                <w:bCs/>
                <w:szCs w:val="20"/>
                <w:lang w:eastAsia="lv-LV"/>
              </w:rPr>
              <w:t xml:space="preserve"> </w:t>
            </w:r>
          </w:p>
          <w:p w14:paraId="0EE14F7B" w14:textId="5B9D47F9" w:rsidR="008C57BF" w:rsidRPr="008624C2" w:rsidRDefault="00375F83"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65AD9521" wp14:editId="61437494">
                  <wp:extent cx="2700000" cy="1799595"/>
                  <wp:effectExtent l="0" t="0" r="5715" b="0"/>
                  <wp:docPr id="240" name="Attēls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48"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008C57BF" w:rsidRPr="008624C2">
              <w:rPr>
                <w:rFonts w:ascii="AvenirNext LT Pro Regular" w:eastAsia="Times New Roman" w:hAnsi="AvenirNext LT Pro Regular"/>
                <w:sz w:val="20"/>
                <w:szCs w:val="20"/>
                <w:lang w:eastAsia="lv-LV"/>
              </w:rPr>
              <w:tab/>
            </w:r>
            <w:r>
              <w:rPr>
                <w:noProof/>
              </w:rPr>
              <w:drawing>
                <wp:inline distT="0" distB="0" distL="0" distR="0" wp14:anchorId="52047C8F" wp14:editId="33F78CEC">
                  <wp:extent cx="2700000" cy="1799596"/>
                  <wp:effectExtent l="0" t="0" r="5715" b="0"/>
                  <wp:docPr id="241" name="Attēls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49" cstate="print">
                            <a:extLst>
                              <a:ext uri="{28A0092B-C50C-407E-A947-70E740481C1C}">
                                <a14:useLocalDpi xmlns:a14="http://schemas.microsoft.com/office/drawing/2010/main"/>
                              </a:ext>
                            </a:extLst>
                          </a:blip>
                          <a:srcRect/>
                          <a:stretch/>
                        </pic:blipFill>
                        <pic:spPr bwMode="auto">
                          <a:xfrm>
                            <a:off x="0" y="0"/>
                            <a:ext cx="2700000" cy="1799596"/>
                          </a:xfrm>
                          <a:prstGeom prst="rect">
                            <a:avLst/>
                          </a:prstGeom>
                          <a:noFill/>
                          <a:ln>
                            <a:noFill/>
                          </a:ln>
                          <a:extLst>
                            <a:ext uri="{53640926-AAD7-44D8-BBD7-CCE9431645EC}">
                              <a14:shadowObscured xmlns:a14="http://schemas.microsoft.com/office/drawing/2010/main"/>
                            </a:ext>
                          </a:extLst>
                        </pic:spPr>
                      </pic:pic>
                    </a:graphicData>
                  </a:graphic>
                </wp:inline>
              </w:drawing>
            </w:r>
          </w:p>
          <w:p w14:paraId="7DB5066A" w14:textId="560CFCD2"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4.8.</w:t>
            </w:r>
            <w:r w:rsidR="00375F83">
              <w:rPr>
                <w:rFonts w:ascii="AvenirNext LT Pro Regular" w:eastAsia="Times New Roman" w:hAnsi="AvenirNext LT Pro Regular"/>
                <w:sz w:val="20"/>
                <w:szCs w:val="20"/>
                <w:lang w:eastAsia="lv-LV"/>
              </w:rPr>
              <w:t>7</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4.8.</w:t>
            </w:r>
            <w:r w:rsidR="00375F83">
              <w:rPr>
                <w:rFonts w:ascii="AvenirNext LT Pro Regular" w:eastAsia="Times New Roman" w:hAnsi="AvenirNext LT Pro Regular"/>
                <w:sz w:val="20"/>
                <w:szCs w:val="20"/>
                <w:lang w:eastAsia="lv-LV"/>
              </w:rPr>
              <w:t>8</w:t>
            </w:r>
            <w:r w:rsidRPr="008624C2">
              <w:rPr>
                <w:rFonts w:ascii="AvenirNext LT Pro Regular" w:eastAsia="Times New Roman" w:hAnsi="AvenirNext LT Pro Regular"/>
                <w:sz w:val="20"/>
                <w:szCs w:val="20"/>
                <w:lang w:eastAsia="lv-LV"/>
              </w:rPr>
              <w:t>. attēls</w:t>
            </w:r>
          </w:p>
          <w:p w14:paraId="24C4076C" w14:textId="446A68A0" w:rsidR="008C57BF" w:rsidRPr="008624C2" w:rsidRDefault="002D24E7"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302AFEDE" wp14:editId="0EDBE510">
                  <wp:extent cx="2700000" cy="1799595"/>
                  <wp:effectExtent l="0" t="0" r="5715" b="0"/>
                  <wp:docPr id="239" name="Attēls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50" cstate="print">
                            <a:extLst>
                              <a:ext uri="{BEBA8EAE-BF5A-486C-A8C5-ECC9F3942E4B}">
                                <a14:imgProps xmlns:a14="http://schemas.microsoft.com/office/drawing/2010/main">
                                  <a14:imgLayer r:embed="rId51">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008C57BF" w:rsidRPr="008624C2">
              <w:rPr>
                <w:rFonts w:ascii="AvenirNext LT Pro Regular" w:eastAsia="Times New Roman" w:hAnsi="AvenirNext LT Pro Regular"/>
                <w:sz w:val="20"/>
                <w:szCs w:val="20"/>
                <w:lang w:eastAsia="lv-LV"/>
              </w:rPr>
              <w:tab/>
            </w:r>
            <w:r w:rsidR="00375F83">
              <w:rPr>
                <w:noProof/>
              </w:rPr>
              <w:drawing>
                <wp:inline distT="0" distB="0" distL="0" distR="0" wp14:anchorId="7738F82C" wp14:editId="429A96F8">
                  <wp:extent cx="2700000" cy="1801113"/>
                  <wp:effectExtent l="0" t="0" r="5715" b="8890"/>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2" cstate="print">
                            <a:extLst>
                              <a:ext uri="{28A0092B-C50C-407E-A947-70E740481C1C}">
                                <a14:useLocalDpi xmlns:a14="http://schemas.microsoft.com/office/drawing/2010/main"/>
                              </a:ext>
                            </a:extLst>
                          </a:blip>
                          <a:srcRect/>
                          <a:stretch>
                            <a:fillRect/>
                          </a:stretch>
                        </pic:blipFill>
                        <pic:spPr bwMode="auto">
                          <a:xfrm>
                            <a:off x="0" y="0"/>
                            <a:ext cx="2700000" cy="1801113"/>
                          </a:xfrm>
                          <a:prstGeom prst="rect">
                            <a:avLst/>
                          </a:prstGeom>
                          <a:noFill/>
                          <a:ln>
                            <a:noFill/>
                          </a:ln>
                        </pic:spPr>
                      </pic:pic>
                    </a:graphicData>
                  </a:graphic>
                </wp:inline>
              </w:drawing>
            </w:r>
          </w:p>
          <w:p w14:paraId="4EF2A7D2" w14:textId="7E449E1D"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4.8.</w:t>
            </w:r>
            <w:r w:rsidR="00375F83">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4.8.</w:t>
            </w:r>
            <w:r>
              <w:rPr>
                <w:rFonts w:ascii="AvenirNext LT Pro Regular" w:eastAsia="Times New Roman" w:hAnsi="AvenirNext LT Pro Regular"/>
                <w:sz w:val="20"/>
                <w:szCs w:val="20"/>
                <w:lang w:eastAsia="lv-LV"/>
              </w:rPr>
              <w:t>1</w:t>
            </w:r>
            <w:r w:rsidR="00375F83">
              <w:rPr>
                <w:rFonts w:ascii="AvenirNext LT Pro Regular" w:eastAsia="Times New Roman" w:hAnsi="AvenirNext LT Pro Regular"/>
                <w:sz w:val="20"/>
                <w:szCs w:val="20"/>
                <w:lang w:eastAsia="lv-LV"/>
              </w:rPr>
              <w:t>0</w:t>
            </w:r>
            <w:r w:rsidRPr="008624C2">
              <w:rPr>
                <w:rFonts w:ascii="AvenirNext LT Pro Regular" w:eastAsia="Times New Roman" w:hAnsi="AvenirNext LT Pro Regular"/>
                <w:sz w:val="20"/>
                <w:szCs w:val="20"/>
                <w:lang w:eastAsia="lv-LV"/>
              </w:rPr>
              <w:t>. attēls</w:t>
            </w:r>
          </w:p>
          <w:p w14:paraId="0F25082E" w14:textId="77777777" w:rsidR="00375F83" w:rsidRDefault="00375F83" w:rsidP="008C57BF">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Aizsargapmale ir neapmierinošā tehniskā stāvoklī – saplaisājusi, ar iesēdumiem (skatīt 4.1. apakšnodaļu).</w:t>
            </w:r>
          </w:p>
          <w:p w14:paraId="6D4B0D75" w14:textId="3E89EF62" w:rsidR="008C57BF" w:rsidRPr="008624C2" w:rsidRDefault="008C57BF" w:rsidP="008C57BF">
            <w:pPr>
              <w:tabs>
                <w:tab w:val="left" w:pos="4565"/>
              </w:tabs>
              <w:spacing w:after="0" w:line="240" w:lineRule="auto"/>
              <w:ind w:firstLine="595"/>
              <w:jc w:val="both"/>
              <w:rPr>
                <w:rFonts w:ascii="AvenirNext LT Pro Regular" w:eastAsia="Times New Roman" w:hAnsi="AvenirNext LT Pro Regular"/>
                <w:sz w:val="20"/>
                <w:szCs w:val="20"/>
                <w:highlight w:val="red"/>
                <w:lang w:eastAsia="lv-LV"/>
              </w:rPr>
            </w:pPr>
            <w:r w:rsidRPr="00FA546C">
              <w:rPr>
                <w:rFonts w:ascii="AvenirNext LT Pro Regular" w:eastAsia="Times New Roman" w:hAnsi="AvenirNext LT Pro Regular"/>
                <w:sz w:val="20"/>
                <w:szCs w:val="20"/>
                <w:lang w:eastAsia="lv-LV"/>
              </w:rPr>
              <w:t xml:space="preserve">Ēkas lietusūdens novadsistēma </w:t>
            </w:r>
            <w:r w:rsidR="00375F83">
              <w:rPr>
                <w:rFonts w:ascii="AvenirNext LT Pro Regular" w:eastAsia="Times New Roman" w:hAnsi="AvenirNext LT Pro Regular"/>
                <w:sz w:val="20"/>
                <w:szCs w:val="20"/>
                <w:lang w:eastAsia="lv-LV"/>
              </w:rPr>
              <w:t xml:space="preserve">kopumā </w:t>
            </w:r>
            <w:r w:rsidRPr="00FA546C">
              <w:rPr>
                <w:rFonts w:ascii="AvenirNext LT Pro Regular" w:eastAsia="Times New Roman" w:hAnsi="AvenirNext LT Pro Regular"/>
                <w:sz w:val="20"/>
                <w:szCs w:val="20"/>
                <w:lang w:eastAsia="lv-LV"/>
              </w:rPr>
              <w:t>ir</w:t>
            </w:r>
            <w:r w:rsidR="00375F83">
              <w:rPr>
                <w:rFonts w:ascii="AvenirNext LT Pro Regular" w:eastAsia="Times New Roman" w:hAnsi="AvenirNext LT Pro Regular"/>
                <w:sz w:val="20"/>
                <w:szCs w:val="20"/>
                <w:lang w:eastAsia="lv-LV"/>
              </w:rPr>
              <w:t xml:space="preserve"> apmierinošā</w:t>
            </w:r>
            <w:r w:rsidRPr="00FA546C">
              <w:rPr>
                <w:rFonts w:ascii="AvenirNext LT Pro Regular" w:eastAsia="Times New Roman" w:hAnsi="AvenirNext LT Pro Regular"/>
                <w:sz w:val="20"/>
                <w:szCs w:val="20"/>
                <w:lang w:eastAsia="lv-LV"/>
              </w:rPr>
              <w:t xml:space="preserve"> tehniskā stāvoklī. Nepieciešams atjaunot ēkas aizsargapmali</w:t>
            </w:r>
            <w:r w:rsidR="00375F83">
              <w:rPr>
                <w:rFonts w:ascii="AvenirNext LT Pro Regular" w:eastAsia="Times New Roman" w:hAnsi="AvenirNext LT Pro Regular"/>
                <w:sz w:val="20"/>
                <w:szCs w:val="20"/>
                <w:lang w:eastAsia="lv-LV"/>
              </w:rPr>
              <w:t xml:space="preserve"> un lietusūdeni no notekām organizēti novadīt prom no ēkas konstrukcijām vietās, kur tās nav savienotas ar centralizēto ūdens kanalizācijas sistēmu</w:t>
            </w:r>
            <w:r w:rsidRPr="00FA546C">
              <w:rPr>
                <w:rFonts w:ascii="AvenirNext LT Pro Regular" w:eastAsia="Times New Roman" w:hAnsi="AvenirNext LT Pro Regular"/>
                <w:sz w:val="20"/>
                <w:szCs w:val="20"/>
                <w:lang w:eastAsia="lv-LV"/>
              </w:rPr>
              <w:t>.</w:t>
            </w:r>
          </w:p>
        </w:tc>
      </w:tr>
      <w:tr w:rsidR="008C57BF" w:rsidRPr="00E73A68" w14:paraId="354EE4CB" w14:textId="77777777" w:rsidTr="0026324B">
        <w:trPr>
          <w:jc w:val="center"/>
        </w:trPr>
        <w:tc>
          <w:tcPr>
            <w:tcW w:w="4062" w:type="pct"/>
            <w:gridSpan w:val="5"/>
            <w:tcBorders>
              <w:bottom w:val="single" w:sz="4" w:space="0" w:color="auto"/>
            </w:tcBorders>
          </w:tcPr>
          <w:p w14:paraId="6477C23B" w14:textId="638F9483" w:rsidR="008C57BF" w:rsidRPr="0021111F" w:rsidRDefault="008C57BF" w:rsidP="008C57BF">
            <w:pPr>
              <w:pStyle w:val="Saturam11"/>
              <w:rPr>
                <w:shd w:val="clear" w:color="auto" w:fill="FFFFFF"/>
              </w:rPr>
            </w:pPr>
            <w:bookmarkStart w:id="20" w:name="_Toc24713378"/>
            <w:r w:rsidRPr="0021111F">
              <w:rPr>
                <w:shd w:val="clear" w:color="auto" w:fill="FFFFFF"/>
              </w:rPr>
              <w:lastRenderedPageBreak/>
              <w:t>4.</w:t>
            </w:r>
            <w:r w:rsidRPr="006828B0">
              <w:rPr>
                <w:shd w:val="clear" w:color="auto" w:fill="FFFFFF"/>
              </w:rPr>
              <w:t>9. balkoni, lodžijas, lieveņi, jumtiņi</w:t>
            </w:r>
            <w:bookmarkEnd w:id="20"/>
          </w:p>
        </w:tc>
        <w:tc>
          <w:tcPr>
            <w:tcW w:w="938" w:type="pct"/>
            <w:tcBorders>
              <w:bottom w:val="single" w:sz="4" w:space="0" w:color="auto"/>
            </w:tcBorders>
            <w:vAlign w:val="center"/>
          </w:tcPr>
          <w:p w14:paraId="616330AA" w14:textId="1EB45FCC" w:rsidR="008C57BF" w:rsidRPr="00E73A68" w:rsidRDefault="006828B0" w:rsidP="008C57BF">
            <w:pPr>
              <w:spacing w:after="0" w:line="240" w:lineRule="auto"/>
              <w:jc w:val="center"/>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b/>
                <w:sz w:val="24"/>
                <w:szCs w:val="20"/>
                <w:lang w:eastAsia="lv-LV"/>
              </w:rPr>
              <w:t>35</w:t>
            </w:r>
          </w:p>
        </w:tc>
      </w:tr>
      <w:tr w:rsidR="008C57BF" w:rsidRPr="00E73A68" w14:paraId="3D019732" w14:textId="77777777" w:rsidTr="0026324B">
        <w:trPr>
          <w:jc w:val="center"/>
        </w:trPr>
        <w:tc>
          <w:tcPr>
            <w:tcW w:w="5000" w:type="pct"/>
            <w:gridSpan w:val="6"/>
            <w:tcBorders>
              <w:top w:val="single" w:sz="4" w:space="0" w:color="auto"/>
            </w:tcBorders>
          </w:tcPr>
          <w:p w14:paraId="4EE3C88A" w14:textId="1A5ED7D2" w:rsidR="0049443A" w:rsidRPr="006278BA" w:rsidRDefault="0049443A" w:rsidP="0049443A">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6278BA">
              <w:rPr>
                <w:rFonts w:ascii="AvenirNext LT Pro Regular" w:eastAsia="Times New Roman" w:hAnsi="AvenirNext LT Pro Regular"/>
                <w:sz w:val="20"/>
                <w:szCs w:val="20"/>
                <w:lang w:eastAsia="lv-LV"/>
              </w:rPr>
              <w:t xml:space="preserve">Ēkas </w:t>
            </w:r>
            <w:r>
              <w:rPr>
                <w:rFonts w:ascii="AvenirNext LT Pro Regular" w:eastAsia="Times New Roman" w:hAnsi="AvenirNext LT Pro Regular"/>
                <w:sz w:val="20"/>
                <w:szCs w:val="20"/>
                <w:lang w:eastAsia="lv-LV"/>
              </w:rPr>
              <w:t>austrumu un rietumu</w:t>
            </w:r>
            <w:r w:rsidRPr="006278BA">
              <w:rPr>
                <w:rFonts w:ascii="AvenirNext LT Pro Regular" w:eastAsia="Times New Roman" w:hAnsi="AvenirNext LT Pro Regular"/>
                <w:sz w:val="20"/>
                <w:szCs w:val="20"/>
                <w:lang w:eastAsia="lv-LV"/>
              </w:rPr>
              <w:t xml:space="preserve"> fasādē</w:t>
            </w:r>
            <w:r>
              <w:rPr>
                <w:rFonts w:ascii="AvenirNext LT Pro Regular" w:eastAsia="Times New Roman" w:hAnsi="AvenirNext LT Pro Regular"/>
                <w:sz w:val="20"/>
                <w:szCs w:val="20"/>
                <w:lang w:eastAsia="lv-LV"/>
              </w:rPr>
              <w:t>s</w:t>
            </w:r>
            <w:r w:rsidRPr="006278BA">
              <w:rPr>
                <w:rFonts w:ascii="AvenirNext LT Pro Regular" w:eastAsia="Times New Roman" w:hAnsi="AvenirNext LT Pro Regular"/>
                <w:sz w:val="20"/>
                <w:szCs w:val="20"/>
                <w:lang w:eastAsia="lv-LV"/>
              </w:rPr>
              <w:t>, no 2. – 5. stāvam izveidot</w:t>
            </w:r>
            <w:r>
              <w:rPr>
                <w:rFonts w:ascii="AvenirNext LT Pro Regular" w:eastAsia="Times New Roman" w:hAnsi="AvenirNext LT Pro Regular"/>
                <w:sz w:val="20"/>
                <w:szCs w:val="20"/>
                <w:lang w:eastAsia="lv-LV"/>
              </w:rPr>
              <w:t>i</w:t>
            </w:r>
            <w:r w:rsidRPr="006278BA">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balkoni</w:t>
            </w:r>
            <w:r w:rsidRPr="006278BA">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Balkonu</w:t>
            </w:r>
            <w:r w:rsidRPr="006278BA">
              <w:rPr>
                <w:rFonts w:ascii="AvenirNext LT Pro Regular" w:eastAsia="Times New Roman" w:hAnsi="AvenirNext LT Pro Regular"/>
                <w:sz w:val="20"/>
                <w:szCs w:val="20"/>
                <w:lang w:eastAsia="lv-LV"/>
              </w:rPr>
              <w:t xml:space="preserve"> paneļi balstīti </w:t>
            </w:r>
            <w:r>
              <w:rPr>
                <w:rFonts w:ascii="AvenirNext LT Pro Regular" w:eastAsia="Times New Roman" w:hAnsi="AvenirNext LT Pro Regular"/>
                <w:sz w:val="20"/>
                <w:szCs w:val="20"/>
                <w:lang w:eastAsia="lv-LV"/>
              </w:rPr>
              <w:t xml:space="preserve">nesošajās </w:t>
            </w:r>
            <w:r w:rsidRPr="006278BA">
              <w:rPr>
                <w:rFonts w:ascii="AvenirNext LT Pro Regular" w:eastAsia="Times New Roman" w:hAnsi="AvenirNext LT Pro Regular"/>
                <w:sz w:val="20"/>
                <w:szCs w:val="20"/>
                <w:lang w:eastAsia="lv-LV"/>
              </w:rPr>
              <w:t>ārsien</w:t>
            </w:r>
            <w:r>
              <w:rPr>
                <w:rFonts w:ascii="AvenirNext LT Pro Regular" w:eastAsia="Times New Roman" w:hAnsi="AvenirNext LT Pro Regular"/>
                <w:sz w:val="20"/>
                <w:szCs w:val="20"/>
                <w:lang w:eastAsia="lv-LV"/>
              </w:rPr>
              <w:t>ā</w:t>
            </w:r>
            <w:r w:rsidRPr="006278BA">
              <w:rPr>
                <w:rFonts w:ascii="AvenirNext LT Pro Regular" w:eastAsia="Times New Roman" w:hAnsi="AvenirNext LT Pro Regular"/>
                <w:sz w:val="20"/>
                <w:szCs w:val="20"/>
                <w:lang w:eastAsia="lv-LV"/>
              </w:rPr>
              <w:t>s</w:t>
            </w:r>
            <w:r>
              <w:rPr>
                <w:rFonts w:ascii="AvenirNext LT Pro Regular" w:eastAsia="Times New Roman" w:hAnsi="AvenirNext LT Pro Regular"/>
                <w:sz w:val="20"/>
                <w:szCs w:val="20"/>
                <w:lang w:eastAsia="lv-LV"/>
              </w:rPr>
              <w:t>.</w:t>
            </w:r>
            <w:r w:rsidRPr="006278BA">
              <w:rPr>
                <w:rFonts w:ascii="AvenirNext LT Pro Regular" w:eastAsia="Times New Roman" w:hAnsi="AvenirNext LT Pro Regular"/>
                <w:sz w:val="20"/>
                <w:szCs w:val="20"/>
                <w:lang w:eastAsia="lv-LV"/>
              </w:rPr>
              <w:t xml:space="preserve"> </w:t>
            </w:r>
            <w:r>
              <w:rPr>
                <w:rFonts w:ascii="AvenirNext LT Pro Regular" w:eastAsia="Times New Roman" w:hAnsi="AvenirNext LT Pro Regular"/>
                <w:sz w:val="20"/>
                <w:szCs w:val="20"/>
                <w:lang w:eastAsia="lv-LV"/>
              </w:rPr>
              <w:t>Balkonu</w:t>
            </w:r>
            <w:r w:rsidRPr="006278BA">
              <w:rPr>
                <w:rFonts w:ascii="AvenirNext LT Pro Regular" w:eastAsia="Times New Roman" w:hAnsi="AvenirNext LT Pro Regular"/>
                <w:sz w:val="20"/>
                <w:szCs w:val="20"/>
                <w:lang w:eastAsia="lv-LV"/>
              </w:rPr>
              <w:t xml:space="preserve"> norobežojošā konstrukcija veidota no</w:t>
            </w:r>
            <w:r>
              <w:rPr>
                <w:rFonts w:ascii="AvenirNext LT Pro Regular" w:eastAsia="Times New Roman" w:hAnsi="AvenirNext LT Pro Regular"/>
                <w:sz w:val="20"/>
                <w:szCs w:val="20"/>
                <w:lang w:eastAsia="lv-LV"/>
              </w:rPr>
              <w:t xml:space="preserve"> tērauda režģa konstrukcijas</w:t>
            </w:r>
            <w:r w:rsidRPr="006278BA">
              <w:rPr>
                <w:rFonts w:ascii="AvenirNext LT Pro Regular" w:eastAsia="Times New Roman" w:hAnsi="AvenirNext LT Pro Regular"/>
                <w:sz w:val="20"/>
                <w:szCs w:val="20"/>
                <w:lang w:eastAsia="lv-LV"/>
              </w:rPr>
              <w:t>.</w:t>
            </w:r>
          </w:p>
          <w:p w14:paraId="13914807" w14:textId="29AD2B98" w:rsidR="0049443A" w:rsidRDefault="00F20525" w:rsidP="0049443A">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Balkonu</w:t>
            </w:r>
            <w:r w:rsidR="0049443A" w:rsidRPr="006278BA">
              <w:rPr>
                <w:rFonts w:ascii="AvenirNext LT Pro Regular" w:eastAsia="Times New Roman" w:hAnsi="AvenirNext LT Pro Regular"/>
                <w:sz w:val="20"/>
                <w:szCs w:val="20"/>
                <w:lang w:eastAsia="lv-LV"/>
              </w:rPr>
              <w:t xml:space="preserve"> plātnēm </w:t>
            </w:r>
            <w:r w:rsidR="0049443A">
              <w:rPr>
                <w:rFonts w:ascii="AvenirNext LT Pro Regular" w:eastAsia="Times New Roman" w:hAnsi="AvenirNext LT Pro Regular"/>
                <w:sz w:val="20"/>
                <w:szCs w:val="20"/>
                <w:lang w:eastAsia="lv-LV"/>
              </w:rPr>
              <w:t xml:space="preserve">pa </w:t>
            </w:r>
            <w:r w:rsidR="00966160">
              <w:rPr>
                <w:rFonts w:ascii="AvenirNext LT Pro Regular" w:eastAsia="Times New Roman" w:hAnsi="AvenirNext LT Pro Regular"/>
                <w:sz w:val="20"/>
                <w:szCs w:val="20"/>
                <w:lang w:eastAsia="lv-LV"/>
              </w:rPr>
              <w:t xml:space="preserve">ārējo </w:t>
            </w:r>
            <w:r w:rsidR="0049443A">
              <w:rPr>
                <w:rFonts w:ascii="AvenirNext LT Pro Regular" w:eastAsia="Times New Roman" w:hAnsi="AvenirNext LT Pro Regular"/>
                <w:sz w:val="20"/>
                <w:szCs w:val="20"/>
                <w:lang w:eastAsia="lv-LV"/>
              </w:rPr>
              <w:t>perimetru</w:t>
            </w:r>
            <w:r w:rsidR="0049443A" w:rsidRPr="006278BA">
              <w:rPr>
                <w:rFonts w:ascii="AvenirNext LT Pro Regular" w:eastAsia="Times New Roman" w:hAnsi="AvenirNext LT Pro Regular"/>
                <w:sz w:val="20"/>
                <w:szCs w:val="20"/>
                <w:lang w:eastAsia="lv-LV"/>
              </w:rPr>
              <w:t xml:space="preserve"> konstatēti notecējumi, atslāņojusies betona aizsargkārta un </w:t>
            </w:r>
            <w:r w:rsidR="0049443A">
              <w:rPr>
                <w:rFonts w:ascii="AvenirNext LT Pro Regular" w:eastAsia="Times New Roman" w:hAnsi="AvenirNext LT Pro Regular"/>
                <w:sz w:val="20"/>
                <w:szCs w:val="20"/>
                <w:lang w:eastAsia="lv-LV"/>
              </w:rPr>
              <w:t>virspusēja</w:t>
            </w:r>
            <w:r w:rsidR="0049443A" w:rsidRPr="006278BA">
              <w:rPr>
                <w:rFonts w:ascii="AvenirNext LT Pro Regular" w:eastAsia="Times New Roman" w:hAnsi="AvenirNext LT Pro Regular"/>
                <w:sz w:val="20"/>
                <w:szCs w:val="20"/>
                <w:lang w:eastAsia="lv-LV"/>
              </w:rPr>
              <w:t xml:space="preserve"> stiegrojum</w:t>
            </w:r>
            <w:r w:rsidR="0049443A">
              <w:rPr>
                <w:rFonts w:ascii="AvenirNext LT Pro Regular" w:eastAsia="Times New Roman" w:hAnsi="AvenirNext LT Pro Regular"/>
                <w:sz w:val="20"/>
                <w:szCs w:val="20"/>
                <w:lang w:eastAsia="lv-LV"/>
              </w:rPr>
              <w:t>a korozija (4</w:t>
            </w:r>
            <w:r w:rsidR="0049443A" w:rsidRPr="00EC74FD">
              <w:rPr>
                <w:rFonts w:ascii="AvenirNext LT Pro Regular" w:eastAsia="Times New Roman" w:hAnsi="AvenirNext LT Pro Regular"/>
                <w:sz w:val="20"/>
                <w:szCs w:val="20"/>
                <w:lang w:eastAsia="lv-LV"/>
              </w:rPr>
              <w:t>.9.1.</w:t>
            </w:r>
            <w:r w:rsidR="0049443A">
              <w:rPr>
                <w:rFonts w:ascii="AvenirNext LT Pro Regular" w:eastAsia="Times New Roman" w:hAnsi="AvenirNext LT Pro Regular"/>
                <w:sz w:val="20"/>
                <w:szCs w:val="20"/>
                <w:lang w:eastAsia="lv-LV"/>
              </w:rPr>
              <w:t xml:space="preserve"> un 4.9.2. attēli</w:t>
            </w:r>
            <w:r w:rsidR="0049443A" w:rsidRPr="00EC74FD">
              <w:rPr>
                <w:rFonts w:ascii="AvenirNext LT Pro Regular" w:eastAsia="Times New Roman" w:hAnsi="AvenirNext LT Pro Regular"/>
                <w:sz w:val="20"/>
                <w:szCs w:val="20"/>
                <w:lang w:eastAsia="lv-LV"/>
              </w:rPr>
              <w:t>).</w:t>
            </w:r>
          </w:p>
          <w:p w14:paraId="670BBA0A" w14:textId="7D6986D5" w:rsidR="0049443A" w:rsidRPr="008624C2" w:rsidRDefault="0049443A" w:rsidP="0049443A">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647FE84D" wp14:editId="03D7B8B1">
                  <wp:extent cx="2700000" cy="1799595"/>
                  <wp:effectExtent l="0" t="0" r="5715" b="0"/>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rotWithShape="1">
                          <a:blip r:embed="rId53" cstate="print">
                            <a:extLst>
                              <a:ext uri="{BEBA8EAE-BF5A-486C-A8C5-ECC9F3942E4B}">
                                <a14:imgProps xmlns:a14="http://schemas.microsoft.com/office/drawing/2010/main">
                                  <a14:imgLayer r:embed="rId54">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Pr="008624C2">
              <w:rPr>
                <w:rFonts w:ascii="AvenirNext LT Pro Regular" w:eastAsia="Times New Roman" w:hAnsi="AvenirNext LT Pro Regular"/>
                <w:sz w:val="20"/>
                <w:szCs w:val="20"/>
                <w:lang w:eastAsia="lv-LV"/>
              </w:rPr>
              <w:tab/>
            </w:r>
            <w:r>
              <w:rPr>
                <w:noProof/>
              </w:rPr>
              <w:drawing>
                <wp:inline distT="0" distB="0" distL="0" distR="0" wp14:anchorId="050EF5DB" wp14:editId="51E6C2D1">
                  <wp:extent cx="2700000" cy="1799594"/>
                  <wp:effectExtent l="0" t="0" r="5715" b="0"/>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rotWithShape="1">
                          <a:blip r:embed="rId55" cstate="print">
                            <a:extLst>
                              <a:ext uri="{28A0092B-C50C-407E-A947-70E740481C1C}">
                                <a14:useLocalDpi xmlns:a14="http://schemas.microsoft.com/office/drawing/2010/main"/>
                              </a:ext>
                            </a:extLst>
                          </a:blip>
                          <a:srcRect/>
                          <a:stretch/>
                        </pic:blipFill>
                        <pic:spPr bwMode="auto">
                          <a:xfrm>
                            <a:off x="0" y="0"/>
                            <a:ext cx="2700000" cy="1799594"/>
                          </a:xfrm>
                          <a:prstGeom prst="rect">
                            <a:avLst/>
                          </a:prstGeom>
                          <a:noFill/>
                          <a:ln>
                            <a:noFill/>
                          </a:ln>
                          <a:extLst>
                            <a:ext uri="{53640926-AAD7-44D8-BBD7-CCE9431645EC}">
                              <a14:shadowObscured xmlns:a14="http://schemas.microsoft.com/office/drawing/2010/main"/>
                            </a:ext>
                          </a:extLst>
                        </pic:spPr>
                      </pic:pic>
                    </a:graphicData>
                  </a:graphic>
                </wp:inline>
              </w:drawing>
            </w:r>
          </w:p>
          <w:p w14:paraId="47ECECF8" w14:textId="6E302A69" w:rsidR="0049443A" w:rsidRDefault="0049443A" w:rsidP="0049443A">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1</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2</w:t>
            </w:r>
            <w:r w:rsidRPr="008624C2">
              <w:rPr>
                <w:rFonts w:ascii="AvenirNext LT Pro Regular" w:eastAsia="Times New Roman" w:hAnsi="AvenirNext LT Pro Regular"/>
                <w:sz w:val="20"/>
                <w:szCs w:val="20"/>
                <w:lang w:eastAsia="lv-LV"/>
              </w:rPr>
              <w:t>. attēls</w:t>
            </w:r>
          </w:p>
          <w:p w14:paraId="24C11F24" w14:textId="0F3C926E" w:rsidR="008C57BF" w:rsidRDefault="0049443A" w:rsidP="0049443A">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Bojātajiem </w:t>
            </w:r>
            <w:r w:rsidR="008D4DE7">
              <w:rPr>
                <w:rFonts w:ascii="AvenirNext LT Pro Regular" w:eastAsia="Times New Roman" w:hAnsi="AvenirNext LT Pro Regular"/>
                <w:sz w:val="20"/>
                <w:szCs w:val="20"/>
                <w:lang w:eastAsia="lv-LV"/>
              </w:rPr>
              <w:t>balkonu</w:t>
            </w:r>
            <w:r w:rsidRPr="00EC74FD">
              <w:rPr>
                <w:rFonts w:ascii="AvenirNext LT Pro Regular" w:eastAsia="Times New Roman" w:hAnsi="AvenirNext LT Pro Regular"/>
                <w:sz w:val="20"/>
                <w:szCs w:val="20"/>
                <w:lang w:eastAsia="lv-LV"/>
              </w:rPr>
              <w:t xml:space="preserve"> paneļiem ieteicams veikt atbilstošus remontdarbus (atjaunot </w:t>
            </w:r>
            <w:r>
              <w:rPr>
                <w:rFonts w:ascii="AvenirNext LT Pro Regular" w:eastAsia="Times New Roman" w:hAnsi="AvenirNext LT Pro Regular"/>
                <w:sz w:val="20"/>
                <w:szCs w:val="20"/>
                <w:lang w:eastAsia="lv-LV"/>
              </w:rPr>
              <w:t xml:space="preserve">lāseņus, </w:t>
            </w:r>
            <w:r w:rsidR="008C57BF" w:rsidRPr="00EC74FD">
              <w:rPr>
                <w:rFonts w:ascii="AvenirNext LT Pro Regular" w:eastAsia="Times New Roman" w:hAnsi="AvenirNext LT Pro Regular"/>
                <w:sz w:val="20"/>
                <w:szCs w:val="20"/>
                <w:lang w:eastAsia="lv-LV"/>
              </w:rPr>
              <w:t>attīrīt stiegrojumu no korozijas un atjaunot betona aizsargkārtu</w:t>
            </w:r>
            <w:r w:rsidR="008C57BF">
              <w:rPr>
                <w:rFonts w:ascii="AvenirNext LT Pro Regular" w:eastAsia="Times New Roman" w:hAnsi="AvenirNext LT Pro Regular"/>
                <w:sz w:val="20"/>
                <w:szCs w:val="20"/>
                <w:lang w:eastAsia="lv-LV"/>
              </w:rPr>
              <w:t>)</w:t>
            </w:r>
            <w:r w:rsidR="008C57BF" w:rsidRPr="00EC74FD">
              <w:rPr>
                <w:rFonts w:ascii="AvenirNext LT Pro Regular" w:eastAsia="Times New Roman" w:hAnsi="AvenirNext LT Pro Regular"/>
                <w:sz w:val="20"/>
                <w:szCs w:val="20"/>
                <w:lang w:eastAsia="lv-LV"/>
              </w:rPr>
              <w:t>.</w:t>
            </w:r>
            <w:r w:rsidR="008C57BF">
              <w:rPr>
                <w:rFonts w:ascii="AvenirNext LT Pro Regular" w:eastAsia="Times New Roman" w:hAnsi="AvenirNext LT Pro Regular"/>
                <w:sz w:val="20"/>
                <w:szCs w:val="20"/>
                <w:lang w:eastAsia="lv-LV"/>
              </w:rPr>
              <w:t xml:space="preserve"> Kopumā </w:t>
            </w:r>
            <w:r w:rsidR="008D4DE7">
              <w:rPr>
                <w:rFonts w:ascii="AvenirNext LT Pro Regular" w:eastAsia="Times New Roman" w:hAnsi="AvenirNext LT Pro Regular"/>
                <w:sz w:val="20"/>
                <w:szCs w:val="20"/>
                <w:lang w:eastAsia="lv-LV"/>
              </w:rPr>
              <w:t>balkonu</w:t>
            </w:r>
            <w:r w:rsidR="008C57BF">
              <w:rPr>
                <w:rFonts w:ascii="AvenirNext LT Pro Regular" w:eastAsia="Times New Roman" w:hAnsi="AvenirNext LT Pro Regular"/>
                <w:sz w:val="20"/>
                <w:szCs w:val="20"/>
                <w:lang w:eastAsia="lv-LV"/>
              </w:rPr>
              <w:t xml:space="preserve"> konstrukcijas ir apmierinošā tehniskā stāvoklī.</w:t>
            </w:r>
          </w:p>
          <w:p w14:paraId="60890772" w14:textId="77777777" w:rsidR="009A25FE" w:rsidRDefault="008C57BF" w:rsidP="008C57BF">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 xml:space="preserve">Virs ēkas ieejām izveidoti jumtiņi no </w:t>
            </w:r>
            <w:proofErr w:type="spellStart"/>
            <w:r>
              <w:rPr>
                <w:rFonts w:ascii="AvenirNext LT Pro Regular" w:eastAsia="Times New Roman" w:hAnsi="AvenirNext LT Pro Regular"/>
                <w:sz w:val="20"/>
                <w:szCs w:val="20"/>
                <w:lang w:eastAsia="lv-LV"/>
              </w:rPr>
              <w:t>dzelsbetona</w:t>
            </w:r>
            <w:proofErr w:type="spellEnd"/>
            <w:r>
              <w:rPr>
                <w:rFonts w:ascii="AvenirNext LT Pro Regular" w:eastAsia="Times New Roman" w:hAnsi="AvenirNext LT Pro Regular"/>
                <w:sz w:val="20"/>
                <w:szCs w:val="20"/>
                <w:lang w:eastAsia="lv-LV"/>
              </w:rPr>
              <w:t xml:space="preserve"> gatavkonstrukciju paneļiem (4.9.</w:t>
            </w:r>
            <w:r w:rsidR="008D4DE7">
              <w:rPr>
                <w:rFonts w:ascii="AvenirNext LT Pro Regular" w:eastAsia="Times New Roman" w:hAnsi="AvenirNext LT Pro Regular"/>
                <w:sz w:val="20"/>
                <w:szCs w:val="20"/>
                <w:lang w:eastAsia="lv-LV"/>
              </w:rPr>
              <w:t>3</w:t>
            </w:r>
            <w:r>
              <w:rPr>
                <w:rFonts w:ascii="AvenirNext LT Pro Regular" w:eastAsia="Times New Roman" w:hAnsi="AvenirNext LT Pro Regular"/>
                <w:sz w:val="20"/>
                <w:szCs w:val="20"/>
                <w:lang w:eastAsia="lv-LV"/>
              </w:rPr>
              <w:t>. attēls).</w:t>
            </w:r>
            <w:r w:rsidR="008D4DE7">
              <w:rPr>
                <w:rFonts w:ascii="AvenirNext LT Pro Regular" w:eastAsia="Times New Roman" w:hAnsi="AvenirNext LT Pro Regular"/>
                <w:sz w:val="20"/>
                <w:szCs w:val="20"/>
                <w:lang w:eastAsia="lv-LV"/>
              </w:rPr>
              <w:t xml:space="preserve"> Jumtiņiem izveidots tērauda lokšņu segums. Vienam no četriem jumtiņiem konstatēta betona aizsargkārtas atslāņošanās un virspusēja stiegrojuma korozija (4.9.4. attēls).</w:t>
            </w:r>
          </w:p>
          <w:p w14:paraId="36CB797A" w14:textId="5BE0F7A3" w:rsidR="008C57BF" w:rsidRDefault="008D4DE7" w:rsidP="008C57BF">
            <w:pPr>
              <w:tabs>
                <w:tab w:val="left" w:pos="4565"/>
              </w:tabs>
              <w:spacing w:after="0" w:line="240" w:lineRule="auto"/>
              <w:ind w:firstLine="595"/>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Kopumā jumtiņu tehniskais stāvoklis ir apmierinošs. Ieteicams attīrīt stiegrojumu no korozijas un atjaunot betona aizsargkārtu bojātaj</w:t>
            </w:r>
            <w:r w:rsidR="00966160">
              <w:rPr>
                <w:rFonts w:ascii="AvenirNext LT Pro Regular" w:eastAsia="Times New Roman" w:hAnsi="AvenirNext LT Pro Regular"/>
                <w:sz w:val="20"/>
                <w:szCs w:val="20"/>
                <w:lang w:eastAsia="lv-LV"/>
              </w:rPr>
              <w:t>a</w:t>
            </w:r>
            <w:r>
              <w:rPr>
                <w:rFonts w:ascii="AvenirNext LT Pro Regular" w:eastAsia="Times New Roman" w:hAnsi="AvenirNext LT Pro Regular"/>
                <w:sz w:val="20"/>
                <w:szCs w:val="20"/>
                <w:lang w:eastAsia="lv-LV"/>
              </w:rPr>
              <w:t>m pane</w:t>
            </w:r>
            <w:r w:rsidR="00966160">
              <w:rPr>
                <w:rFonts w:ascii="AvenirNext LT Pro Regular" w:eastAsia="Times New Roman" w:hAnsi="AvenirNext LT Pro Regular"/>
                <w:sz w:val="20"/>
                <w:szCs w:val="20"/>
                <w:lang w:eastAsia="lv-LV"/>
              </w:rPr>
              <w:t>lim</w:t>
            </w:r>
            <w:r>
              <w:rPr>
                <w:rFonts w:ascii="AvenirNext LT Pro Regular" w:eastAsia="Times New Roman" w:hAnsi="AvenirNext LT Pro Regular"/>
                <w:sz w:val="20"/>
                <w:szCs w:val="20"/>
                <w:lang w:eastAsia="lv-LV"/>
              </w:rPr>
              <w:t>.</w:t>
            </w:r>
          </w:p>
          <w:p w14:paraId="47F1722A" w14:textId="2EE74073" w:rsidR="008C57BF" w:rsidRPr="008624C2" w:rsidRDefault="0026324B"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813888" behindDoc="0" locked="0" layoutInCell="1" allowOverlap="1" wp14:anchorId="655E9D6E" wp14:editId="7FA25D05">
                      <wp:simplePos x="0" y="0"/>
                      <wp:positionH relativeFrom="column">
                        <wp:posOffset>2973705</wp:posOffset>
                      </wp:positionH>
                      <wp:positionV relativeFrom="paragraph">
                        <wp:posOffset>722630</wp:posOffset>
                      </wp:positionV>
                      <wp:extent cx="2476500" cy="450850"/>
                      <wp:effectExtent l="0" t="0" r="19050" b="25400"/>
                      <wp:wrapNone/>
                      <wp:docPr id="251" name="Taisnstūris: ar noapaļotiem stūriem 251"/>
                      <wp:cNvGraphicFramePr/>
                      <a:graphic xmlns:a="http://schemas.openxmlformats.org/drawingml/2006/main">
                        <a:graphicData uri="http://schemas.microsoft.com/office/word/2010/wordprocessingShape">
                          <wps:wsp>
                            <wps:cNvSpPr/>
                            <wps:spPr>
                              <a:xfrm>
                                <a:off x="0" y="0"/>
                                <a:ext cx="2476500" cy="4508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AB7DE4" id="Taisnstūris: ar noapaļotiem stūriem 251" o:spid="_x0000_s1026" style="position:absolute;margin-left:234.15pt;margin-top:56.9pt;width:195pt;height:35.5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" filled="f" strokecolor="red" strokeweight="1.5pt"/>
                  </w:pict>
                </mc:Fallback>
              </mc:AlternateContent>
            </w:r>
            <w:r w:rsidR="008D4DE7">
              <w:rPr>
                <w:noProof/>
              </w:rPr>
              <w:drawing>
                <wp:inline distT="0" distB="0" distL="0" distR="0" wp14:anchorId="246588D4" wp14:editId="59DCCFDF">
                  <wp:extent cx="2700000" cy="1799595"/>
                  <wp:effectExtent l="0" t="0" r="5715" b="0"/>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rotWithShape="1">
                          <a:blip r:embed="rId56"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008C57BF" w:rsidRPr="008624C2">
              <w:rPr>
                <w:rFonts w:ascii="AvenirNext LT Pro Regular" w:eastAsia="Times New Roman" w:hAnsi="AvenirNext LT Pro Regular"/>
                <w:sz w:val="20"/>
                <w:szCs w:val="20"/>
                <w:lang w:eastAsia="lv-LV"/>
              </w:rPr>
              <w:tab/>
            </w:r>
            <w:r w:rsidR="008D4DE7">
              <w:rPr>
                <w:noProof/>
              </w:rPr>
              <w:drawing>
                <wp:inline distT="0" distB="0" distL="0" distR="0" wp14:anchorId="30CCD7AE" wp14:editId="071F8CAF">
                  <wp:extent cx="2700000" cy="1799596"/>
                  <wp:effectExtent l="0" t="0" r="5715" b="0"/>
                  <wp:docPr id="249" name="Attēls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rotWithShape="1">
                          <a:blip r:embed="rId57" cstate="print">
                            <a:extLst>
                              <a:ext uri="{BEBA8EAE-BF5A-486C-A8C5-ECC9F3942E4B}">
                                <a14:imgProps xmlns:a14="http://schemas.microsoft.com/office/drawing/2010/main">
                                  <a14:imgLayer r:embed="rId58">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000" cy="1799596"/>
                          </a:xfrm>
                          <a:prstGeom prst="rect">
                            <a:avLst/>
                          </a:prstGeom>
                          <a:noFill/>
                          <a:ln>
                            <a:noFill/>
                          </a:ln>
                          <a:extLst>
                            <a:ext uri="{53640926-AAD7-44D8-BBD7-CCE9431645EC}">
                              <a14:shadowObscured xmlns:a14="http://schemas.microsoft.com/office/drawing/2010/main"/>
                            </a:ext>
                          </a:extLst>
                        </pic:spPr>
                      </pic:pic>
                    </a:graphicData>
                  </a:graphic>
                </wp:inline>
              </w:drawing>
            </w:r>
          </w:p>
          <w:p w14:paraId="6B4479CD" w14:textId="3B726707" w:rsidR="008C57BF" w:rsidRPr="00651B65"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8624C2">
              <w:rPr>
                <w:rFonts w:ascii="AvenirNext LT Pro Regular" w:eastAsia="Times New Roman" w:hAnsi="AvenirNext LT Pro Regular"/>
                <w:sz w:val="20"/>
                <w:szCs w:val="20"/>
                <w:lang w:eastAsia="lv-LV"/>
              </w:rPr>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sidR="008D4DE7">
              <w:rPr>
                <w:rFonts w:ascii="AvenirNext LT Pro Regular" w:eastAsia="Times New Roman" w:hAnsi="AvenirNext LT Pro Regular"/>
                <w:sz w:val="20"/>
                <w:szCs w:val="20"/>
                <w:lang w:eastAsia="lv-LV"/>
              </w:rPr>
              <w:t>3</w:t>
            </w:r>
            <w:r w:rsidRPr="008624C2">
              <w:rPr>
                <w:rFonts w:ascii="AvenirNext LT Pro Regular" w:eastAsia="Times New Roman" w:hAnsi="AvenirNext LT Pro Regular"/>
                <w:sz w:val="20"/>
                <w:szCs w:val="20"/>
                <w:lang w:eastAsia="lv-LV"/>
              </w:rPr>
              <w:t>. attēls</w:t>
            </w:r>
            <w:r w:rsidRPr="008624C2">
              <w:rPr>
                <w:rFonts w:ascii="AvenirNext LT Pro Regular" w:eastAsia="Times New Roman" w:hAnsi="AvenirNext LT Pro Regular"/>
                <w:sz w:val="20"/>
                <w:szCs w:val="20"/>
                <w:lang w:eastAsia="lv-LV"/>
              </w:rPr>
              <w:tab/>
              <w:t>4.</w:t>
            </w:r>
            <w:r>
              <w:rPr>
                <w:rFonts w:ascii="AvenirNext LT Pro Regular" w:eastAsia="Times New Roman" w:hAnsi="AvenirNext LT Pro Regular"/>
                <w:sz w:val="20"/>
                <w:szCs w:val="20"/>
                <w:lang w:eastAsia="lv-LV"/>
              </w:rPr>
              <w:t>9</w:t>
            </w:r>
            <w:r w:rsidRPr="008624C2">
              <w:rPr>
                <w:rFonts w:ascii="AvenirNext LT Pro Regular" w:eastAsia="Times New Roman" w:hAnsi="AvenirNext LT Pro Regular"/>
                <w:sz w:val="20"/>
                <w:szCs w:val="20"/>
                <w:lang w:eastAsia="lv-LV"/>
              </w:rPr>
              <w:t>.</w:t>
            </w:r>
            <w:r w:rsidR="008D4DE7">
              <w:rPr>
                <w:rFonts w:ascii="AvenirNext LT Pro Regular" w:eastAsia="Times New Roman" w:hAnsi="AvenirNext LT Pro Regular"/>
                <w:sz w:val="20"/>
                <w:szCs w:val="20"/>
                <w:lang w:eastAsia="lv-LV"/>
              </w:rPr>
              <w:t>4</w:t>
            </w:r>
            <w:r w:rsidRPr="008624C2">
              <w:rPr>
                <w:rFonts w:ascii="AvenirNext LT Pro Regular" w:eastAsia="Times New Roman" w:hAnsi="AvenirNext LT Pro Regular"/>
                <w:sz w:val="20"/>
                <w:szCs w:val="20"/>
                <w:lang w:eastAsia="lv-LV"/>
              </w:rPr>
              <w:t>. attēls</w:t>
            </w:r>
          </w:p>
        </w:tc>
      </w:tr>
      <w:tr w:rsidR="008C57BF" w:rsidRPr="00E73A68" w14:paraId="3CD52530" w14:textId="77777777" w:rsidTr="00BA7B93">
        <w:trPr>
          <w:jc w:val="center"/>
        </w:trPr>
        <w:tc>
          <w:tcPr>
            <w:tcW w:w="4062" w:type="pct"/>
            <w:gridSpan w:val="5"/>
          </w:tcPr>
          <w:p w14:paraId="22DF2D35" w14:textId="0190CF6A" w:rsidR="008C57BF" w:rsidRPr="0071524C" w:rsidRDefault="008C57BF" w:rsidP="008C57BF">
            <w:pPr>
              <w:pStyle w:val="Saturam11"/>
              <w:rPr>
                <w:shd w:val="clear" w:color="auto" w:fill="FFFFFF"/>
              </w:rPr>
            </w:pPr>
            <w:bookmarkStart w:id="21" w:name="_Toc24713379"/>
            <w:r w:rsidRPr="0071524C">
              <w:rPr>
                <w:shd w:val="clear" w:color="auto" w:fill="FFFFFF"/>
              </w:rPr>
              <w:t>4.10. kāpnes un pandusi</w:t>
            </w:r>
            <w:bookmarkEnd w:id="21"/>
          </w:p>
        </w:tc>
        <w:tc>
          <w:tcPr>
            <w:tcW w:w="938" w:type="pct"/>
            <w:vAlign w:val="center"/>
          </w:tcPr>
          <w:p w14:paraId="66D60D9D" w14:textId="1AB8C06D" w:rsidR="008C57BF" w:rsidRPr="00E73A68" w:rsidRDefault="004C354C" w:rsidP="008C57BF">
            <w:pPr>
              <w:spacing w:after="0" w:line="240" w:lineRule="auto"/>
              <w:jc w:val="center"/>
              <w:rPr>
                <w:rFonts w:ascii="AvenirNext LT Pro Regular" w:eastAsia="Times New Roman" w:hAnsi="AvenirNext LT Pro Regular"/>
                <w:sz w:val="20"/>
                <w:szCs w:val="20"/>
                <w:highlight w:val="red"/>
                <w:lang w:eastAsia="lv-LV"/>
              </w:rPr>
            </w:pPr>
            <w:r>
              <w:rPr>
                <w:rFonts w:ascii="AvenirNext LT Pro Regular" w:eastAsia="Times New Roman" w:hAnsi="AvenirNext LT Pro Regular"/>
                <w:b/>
                <w:sz w:val="24"/>
                <w:szCs w:val="20"/>
                <w:lang w:eastAsia="lv-LV"/>
              </w:rPr>
              <w:t>25</w:t>
            </w:r>
          </w:p>
        </w:tc>
      </w:tr>
      <w:tr w:rsidR="008C57BF" w:rsidRPr="00E73A68" w14:paraId="1C96974B" w14:textId="77777777" w:rsidTr="004F5EE8">
        <w:trPr>
          <w:jc w:val="center"/>
        </w:trPr>
        <w:tc>
          <w:tcPr>
            <w:tcW w:w="5000" w:type="pct"/>
            <w:gridSpan w:val="6"/>
            <w:vAlign w:val="center"/>
          </w:tcPr>
          <w:p w14:paraId="58008484" w14:textId="7F486079" w:rsidR="008C57BF" w:rsidRDefault="008C57BF" w:rsidP="008C57BF">
            <w:pPr>
              <w:tabs>
                <w:tab w:val="left" w:pos="592"/>
                <w:tab w:val="left" w:pos="4565"/>
              </w:tabs>
              <w:spacing w:after="0" w:line="240" w:lineRule="auto"/>
              <w:jc w:val="both"/>
              <w:rPr>
                <w:rFonts w:ascii="AvenirNext LT Pro Regular" w:eastAsia="Times New Roman" w:hAnsi="AvenirNext LT Pro Regular"/>
                <w:bCs/>
                <w:sz w:val="20"/>
                <w:szCs w:val="20"/>
                <w:lang w:eastAsia="lv-LV"/>
              </w:rPr>
            </w:pPr>
            <w:r w:rsidRPr="0071524C">
              <w:rPr>
                <w:rFonts w:ascii="AvenirNext LT Pro Regular" w:eastAsia="Times New Roman" w:hAnsi="AvenirNext LT Pro Regular"/>
                <w:bCs/>
                <w:sz w:val="20"/>
                <w:szCs w:val="20"/>
                <w:lang w:eastAsia="lv-LV"/>
              </w:rPr>
              <w:tab/>
              <w:t xml:space="preserve">Ēkai izveidotas </w:t>
            </w:r>
            <w:r w:rsidR="0026324B">
              <w:rPr>
                <w:rFonts w:ascii="AvenirNext LT Pro Regular" w:eastAsia="Times New Roman" w:hAnsi="AvenirNext LT Pro Regular"/>
                <w:bCs/>
                <w:sz w:val="20"/>
                <w:szCs w:val="20"/>
                <w:lang w:eastAsia="lv-LV"/>
              </w:rPr>
              <w:t>četras</w:t>
            </w:r>
            <w:r w:rsidRPr="0071524C">
              <w:rPr>
                <w:rFonts w:ascii="AvenirNext LT Pro Regular" w:eastAsia="Times New Roman" w:hAnsi="AvenirNext LT Pro Regular"/>
                <w:bCs/>
                <w:sz w:val="20"/>
                <w:szCs w:val="20"/>
                <w:lang w:eastAsia="lv-LV"/>
              </w:rPr>
              <w:t xml:space="preserve"> kāpņutelpas. Nokļūšana kāpņutelpās organizēta no ieejas mezgliem, kas izvietoti ēka</w:t>
            </w:r>
            <w:r w:rsidR="0026324B">
              <w:rPr>
                <w:rFonts w:ascii="AvenirNext LT Pro Regular" w:eastAsia="Times New Roman" w:hAnsi="AvenirNext LT Pro Regular"/>
                <w:bCs/>
                <w:sz w:val="20"/>
                <w:szCs w:val="20"/>
                <w:lang w:eastAsia="lv-LV"/>
              </w:rPr>
              <w:t>s</w:t>
            </w:r>
            <w:r w:rsidRPr="0071524C">
              <w:rPr>
                <w:rFonts w:ascii="AvenirNext LT Pro Regular" w:eastAsia="Times New Roman" w:hAnsi="AvenirNext LT Pro Regular"/>
                <w:bCs/>
                <w:sz w:val="20"/>
                <w:szCs w:val="20"/>
                <w:lang w:eastAsia="lv-LV"/>
              </w:rPr>
              <w:t xml:space="preserve"> </w:t>
            </w:r>
            <w:r w:rsidR="0026324B">
              <w:rPr>
                <w:rFonts w:ascii="AvenirNext LT Pro Regular" w:eastAsia="Times New Roman" w:hAnsi="AvenirNext LT Pro Regular"/>
                <w:bCs/>
                <w:sz w:val="20"/>
                <w:szCs w:val="20"/>
                <w:lang w:eastAsia="lv-LV"/>
              </w:rPr>
              <w:t>rietumu</w:t>
            </w:r>
            <w:r w:rsidRPr="0071524C">
              <w:rPr>
                <w:rFonts w:ascii="AvenirNext LT Pro Regular" w:eastAsia="Times New Roman" w:hAnsi="AvenirNext LT Pro Regular"/>
                <w:bCs/>
                <w:sz w:val="20"/>
                <w:szCs w:val="20"/>
                <w:lang w:eastAsia="lv-LV"/>
              </w:rPr>
              <w:t xml:space="preserve"> fasādē.</w:t>
            </w:r>
            <w:r>
              <w:rPr>
                <w:rFonts w:ascii="AvenirNext LT Pro Regular" w:eastAsia="Times New Roman" w:hAnsi="AvenirNext LT Pro Regular"/>
                <w:bCs/>
                <w:sz w:val="20"/>
                <w:szCs w:val="20"/>
                <w:lang w:eastAsia="lv-LV"/>
              </w:rPr>
              <w:t xml:space="preserve"> Ieejas mezglā izveidota</w:t>
            </w:r>
            <w:r w:rsidR="001F2656">
              <w:rPr>
                <w:rFonts w:ascii="AvenirNext LT Pro Regular" w:eastAsia="Times New Roman" w:hAnsi="AvenirNext LT Pro Regular"/>
                <w:bCs/>
                <w:sz w:val="20"/>
                <w:szCs w:val="20"/>
                <w:lang w:eastAsia="lv-LV"/>
              </w:rPr>
              <w:t xml:space="preserve"> atsevišķa</w:t>
            </w:r>
            <w:r>
              <w:rPr>
                <w:rFonts w:ascii="AvenirNext LT Pro Regular" w:eastAsia="Times New Roman" w:hAnsi="AvenirNext LT Pro Regular"/>
                <w:bCs/>
                <w:sz w:val="20"/>
                <w:szCs w:val="20"/>
                <w:lang w:eastAsia="lv-LV"/>
              </w:rPr>
              <w:t xml:space="preserve"> ieeja pagrabstāvā.</w:t>
            </w:r>
          </w:p>
          <w:p w14:paraId="1F4A93D0" w14:textId="0186DD4A" w:rsidR="008C57BF" w:rsidRDefault="008C57BF" w:rsidP="008C57BF">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Kāpņu laidi un laukumi no pagrabstāva līdz 5. stāvam veidoti no dzelzsbetona gatavkonstrukciju elementiem</w:t>
            </w:r>
            <w:r w:rsidR="00480595">
              <w:rPr>
                <w:rFonts w:ascii="AvenirNext LT Pro Regular" w:eastAsia="Times New Roman" w:hAnsi="AvenirNext LT Pro Regular"/>
                <w:sz w:val="20"/>
                <w:szCs w:val="20"/>
                <w:lang w:eastAsia="lv-LV"/>
              </w:rPr>
              <w:t xml:space="preserve"> (4.10.1. attēls)</w:t>
            </w:r>
            <w:r>
              <w:rPr>
                <w:rFonts w:ascii="AvenirNext LT Pro Regular" w:eastAsia="Times New Roman" w:hAnsi="AvenirNext LT Pro Regular"/>
                <w:sz w:val="20"/>
                <w:szCs w:val="20"/>
                <w:lang w:eastAsia="lv-LV"/>
              </w:rPr>
              <w:t>. Nokļūšana bēniņos un uz jumta organizēta pa metāla kāpnēm no 5.</w:t>
            </w:r>
            <w:r w:rsidR="00E32CF1">
              <w:rPr>
                <w:rFonts w:ascii="AvenirNext LT Pro Regular" w:eastAsia="Times New Roman" w:hAnsi="AvenirNext LT Pro Regular"/>
                <w:sz w:val="20"/>
                <w:szCs w:val="20"/>
                <w:lang w:eastAsia="lv-LV"/>
              </w:rPr>
              <w:t> </w:t>
            </w:r>
            <w:r>
              <w:rPr>
                <w:rFonts w:ascii="AvenirNext LT Pro Regular" w:eastAsia="Times New Roman" w:hAnsi="AvenirNext LT Pro Regular"/>
                <w:sz w:val="20"/>
                <w:szCs w:val="20"/>
                <w:lang w:eastAsia="lv-LV"/>
              </w:rPr>
              <w:t>stāva kāpņu laukuma</w:t>
            </w:r>
            <w:r w:rsidR="00480595">
              <w:rPr>
                <w:rFonts w:ascii="AvenirNext LT Pro Regular" w:eastAsia="Times New Roman" w:hAnsi="AvenirNext LT Pro Regular"/>
                <w:sz w:val="20"/>
                <w:szCs w:val="20"/>
                <w:lang w:eastAsia="lv-LV"/>
              </w:rPr>
              <w:t xml:space="preserve"> (4.10.2. attēls)</w:t>
            </w:r>
            <w:r>
              <w:rPr>
                <w:rFonts w:ascii="AvenirNext LT Pro Regular" w:eastAsia="Times New Roman" w:hAnsi="AvenirNext LT Pro Regular"/>
                <w:sz w:val="20"/>
                <w:szCs w:val="20"/>
                <w:lang w:eastAsia="lv-LV"/>
              </w:rPr>
              <w:t>.</w:t>
            </w:r>
          </w:p>
          <w:p w14:paraId="2BBE08A6" w14:textId="0B46BF88" w:rsidR="00E32CF1" w:rsidRDefault="00E32CF1" w:rsidP="008C57BF">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Kāpņu laukumi balstīti sienās un uz metāla stiprinājumiem</w:t>
            </w:r>
            <w:r w:rsidR="00480595">
              <w:rPr>
                <w:rFonts w:ascii="AvenirNext LT Pro Regular" w:eastAsia="Times New Roman" w:hAnsi="AvenirNext LT Pro Regular"/>
                <w:sz w:val="20"/>
                <w:szCs w:val="20"/>
                <w:lang w:eastAsia="lv-LV"/>
              </w:rPr>
              <w:t>, kas iestrādāti</w:t>
            </w:r>
            <w:r>
              <w:rPr>
                <w:rFonts w:ascii="AvenirNext LT Pro Regular" w:eastAsia="Times New Roman" w:hAnsi="AvenirNext LT Pro Regular"/>
                <w:sz w:val="20"/>
                <w:szCs w:val="20"/>
                <w:lang w:eastAsia="lv-LV"/>
              </w:rPr>
              <w:t xml:space="preserve"> nesošajās sienās. Virszemes stāvos šiem stiprinājumiem izveidota apdare</w:t>
            </w:r>
            <w:r w:rsidR="00480595">
              <w:rPr>
                <w:rFonts w:ascii="AvenirNext LT Pro Regular" w:eastAsia="Times New Roman" w:hAnsi="AvenirNext LT Pro Regular"/>
                <w:sz w:val="20"/>
                <w:szCs w:val="20"/>
                <w:lang w:eastAsia="lv-LV"/>
              </w:rPr>
              <w:t xml:space="preserve"> (4.10.3. attēls)</w:t>
            </w:r>
            <w:r>
              <w:rPr>
                <w:rFonts w:ascii="AvenirNext LT Pro Regular" w:eastAsia="Times New Roman" w:hAnsi="AvenirNext LT Pro Regular"/>
                <w:sz w:val="20"/>
                <w:szCs w:val="20"/>
                <w:lang w:eastAsia="lv-LV"/>
              </w:rPr>
              <w:t xml:space="preserve">, pagrabstāvā stiprinājumiem konstatēti korozijas radīti bojājumi </w:t>
            </w:r>
            <w:r w:rsidR="00480595">
              <w:rPr>
                <w:rFonts w:ascii="AvenirNext LT Pro Regular" w:eastAsia="Times New Roman" w:hAnsi="AvenirNext LT Pro Regular"/>
                <w:sz w:val="20"/>
                <w:szCs w:val="20"/>
                <w:lang w:eastAsia="lv-LV"/>
              </w:rPr>
              <w:t>4.10.4. attēls).</w:t>
            </w:r>
          </w:p>
          <w:p w14:paraId="58D8DDD1" w14:textId="1389EC83" w:rsidR="008C57BF" w:rsidRPr="0071524C" w:rsidRDefault="008C57BF" w:rsidP="008C57BF">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b/>
              <w:t xml:space="preserve">Apsekošanas laikā kāpņu konstrukcijām netika konstatēti </w:t>
            </w:r>
            <w:r w:rsidR="00480595">
              <w:rPr>
                <w:rFonts w:ascii="AvenirNext LT Pro Regular" w:eastAsia="Times New Roman" w:hAnsi="AvenirNext LT Pro Regular"/>
                <w:sz w:val="20"/>
                <w:szCs w:val="20"/>
                <w:lang w:eastAsia="lv-LV"/>
              </w:rPr>
              <w:t xml:space="preserve">būtiski </w:t>
            </w:r>
            <w:r>
              <w:rPr>
                <w:rFonts w:ascii="AvenirNext LT Pro Regular" w:eastAsia="Times New Roman" w:hAnsi="AvenirNext LT Pro Regular"/>
                <w:sz w:val="20"/>
                <w:szCs w:val="20"/>
                <w:lang w:eastAsia="lv-LV"/>
              </w:rPr>
              <w:t xml:space="preserve">bojājumi vai deformācijas, kas liecinātu par nepietiekamu konstrukciju </w:t>
            </w:r>
            <w:proofErr w:type="spellStart"/>
            <w:r>
              <w:rPr>
                <w:rFonts w:ascii="AvenirNext LT Pro Regular" w:eastAsia="Times New Roman" w:hAnsi="AvenirNext LT Pro Regular"/>
                <w:sz w:val="20"/>
                <w:szCs w:val="20"/>
                <w:lang w:eastAsia="lv-LV"/>
              </w:rPr>
              <w:t>netspēju</w:t>
            </w:r>
            <w:proofErr w:type="spellEnd"/>
            <w:r>
              <w:rPr>
                <w:rFonts w:ascii="AvenirNext LT Pro Regular" w:eastAsia="Times New Roman" w:hAnsi="AvenirNext LT Pro Regular"/>
                <w:sz w:val="20"/>
                <w:szCs w:val="20"/>
                <w:lang w:eastAsia="lv-LV"/>
              </w:rPr>
              <w:t>. Kāpņu konstrukcijas ir apmierinošā tehniskā stāvoklī.</w:t>
            </w:r>
            <w:r w:rsidR="002E2203">
              <w:rPr>
                <w:rFonts w:ascii="AvenirNext LT Pro Regular" w:eastAsia="Times New Roman" w:hAnsi="AvenirNext LT Pro Regular"/>
                <w:sz w:val="20"/>
                <w:szCs w:val="20"/>
                <w:lang w:eastAsia="lv-LV"/>
              </w:rPr>
              <w:t xml:space="preserve"> Pagrabstāvā nepieciešams attīrīt kāpņu konstrukciju stiprinājumus no korozijas un pārklāt ar aizsargpārklājumu.</w:t>
            </w:r>
          </w:p>
          <w:p w14:paraId="26E8B33E" w14:textId="638A8E8F" w:rsidR="008C57BF" w:rsidRPr="0071524C" w:rsidRDefault="00E32CF1"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w:lastRenderedPageBreak/>
              <w:drawing>
                <wp:inline distT="0" distB="0" distL="0" distR="0" wp14:anchorId="47492DF5" wp14:editId="7FA1BC56">
                  <wp:extent cx="2700000" cy="1799595"/>
                  <wp:effectExtent l="0" t="0" r="5715" b="0"/>
                  <wp:docPr id="253" name="Attēl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9"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r w:rsidR="008C57BF" w:rsidRPr="0071524C">
              <w:rPr>
                <w:rFonts w:ascii="AvenirNext LT Pro Regular" w:eastAsia="Times New Roman" w:hAnsi="AvenirNext LT Pro Regular"/>
                <w:sz w:val="20"/>
                <w:szCs w:val="20"/>
                <w:lang w:eastAsia="lv-LV"/>
              </w:rPr>
              <w:tab/>
            </w:r>
            <w:r>
              <w:rPr>
                <w:noProof/>
              </w:rPr>
              <w:drawing>
                <wp:inline distT="0" distB="0" distL="0" distR="0" wp14:anchorId="3B300717" wp14:editId="0AFDEF68">
                  <wp:extent cx="2700000" cy="1799595"/>
                  <wp:effectExtent l="0" t="0" r="5715" b="0"/>
                  <wp:docPr id="252" name="Attēls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60" cstate="print">
                            <a:extLst>
                              <a:ext uri="{28A0092B-C50C-407E-A947-70E740481C1C}">
                                <a14:useLocalDpi xmlns:a14="http://schemas.microsoft.com/office/drawing/2010/main"/>
                              </a:ext>
                            </a:extLst>
                          </a:blip>
                          <a:srcRect/>
                          <a:stretch>
                            <a:fillRect/>
                          </a:stretch>
                        </pic:blipFill>
                        <pic:spPr bwMode="auto">
                          <a:xfrm>
                            <a:off x="0" y="0"/>
                            <a:ext cx="2700000" cy="1799595"/>
                          </a:xfrm>
                          <a:prstGeom prst="rect">
                            <a:avLst/>
                          </a:prstGeom>
                          <a:noFill/>
                          <a:ln>
                            <a:noFill/>
                          </a:ln>
                        </pic:spPr>
                      </pic:pic>
                    </a:graphicData>
                  </a:graphic>
                </wp:inline>
              </w:drawing>
            </w:r>
          </w:p>
          <w:p w14:paraId="44601373" w14:textId="77777777" w:rsidR="008C57BF"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71524C">
              <w:rPr>
                <w:rFonts w:ascii="AvenirNext LT Pro Regular" w:eastAsia="Times New Roman" w:hAnsi="AvenirNext LT Pro Regular"/>
                <w:sz w:val="20"/>
                <w:szCs w:val="20"/>
                <w:lang w:eastAsia="lv-LV"/>
              </w:rPr>
              <w:t>4.10.1. attēls</w:t>
            </w:r>
            <w:r w:rsidRPr="0071524C">
              <w:rPr>
                <w:rFonts w:ascii="AvenirNext LT Pro Regular" w:eastAsia="Times New Roman" w:hAnsi="AvenirNext LT Pro Regular"/>
                <w:sz w:val="20"/>
                <w:szCs w:val="20"/>
                <w:lang w:eastAsia="lv-LV"/>
              </w:rPr>
              <w:tab/>
              <w:t>4.10.2. attēls</w:t>
            </w:r>
          </w:p>
          <w:p w14:paraId="34D6E95C" w14:textId="371B37F9" w:rsidR="00E32CF1" w:rsidRPr="0071524C" w:rsidRDefault="00E32CF1" w:rsidP="00E32CF1">
            <w:pPr>
              <w:tabs>
                <w:tab w:val="left" w:pos="4565"/>
              </w:tabs>
              <w:spacing w:after="0" w:line="240" w:lineRule="auto"/>
              <w:jc w:val="both"/>
              <w:rPr>
                <w:rFonts w:ascii="AvenirNext LT Pro Regular" w:eastAsia="Times New Roman" w:hAnsi="AvenirNext LT Pro Regular"/>
                <w:sz w:val="20"/>
                <w:szCs w:val="20"/>
                <w:lang w:eastAsia="lv-LV"/>
              </w:rPr>
            </w:pPr>
            <w:r>
              <w:rPr>
                <w:noProof/>
              </w:rPr>
              <mc:AlternateContent>
                <mc:Choice Requires="wps">
                  <w:drawing>
                    <wp:anchor distT="0" distB="0" distL="114300" distR="114300" simplePos="0" relativeHeight="251815936" behindDoc="0" locked="0" layoutInCell="1" allowOverlap="1" wp14:anchorId="53EF3041" wp14:editId="154DA966">
                      <wp:simplePos x="0" y="0"/>
                      <wp:positionH relativeFrom="column">
                        <wp:posOffset>1789430</wp:posOffset>
                      </wp:positionH>
                      <wp:positionV relativeFrom="paragraph">
                        <wp:posOffset>551180</wp:posOffset>
                      </wp:positionV>
                      <wp:extent cx="762000" cy="819150"/>
                      <wp:effectExtent l="0" t="0" r="19050" b="19050"/>
                      <wp:wrapNone/>
                      <wp:docPr id="258" name="Taisnstūris: ar noapaļotiem stūriem 258"/>
                      <wp:cNvGraphicFramePr/>
                      <a:graphic xmlns:a="http://schemas.openxmlformats.org/drawingml/2006/main">
                        <a:graphicData uri="http://schemas.microsoft.com/office/word/2010/wordprocessingShape">
                          <wps:wsp>
                            <wps:cNvSpPr/>
                            <wps:spPr>
                              <a:xfrm>
                                <a:off x="0" y="0"/>
                                <a:ext cx="762000" cy="819150"/>
                              </a:xfrm>
                              <a:prstGeom prst="roundRect">
                                <a:avLst/>
                              </a:prstGeom>
                              <a:noFill/>
                              <a:ln w="190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C303C1" id="Taisnstūris: ar noapaļotiem stūriem 258" o:spid="_x0000_s1026" style="position:absolute;margin-left:140.9pt;margin-top:43.4pt;width:60pt;height:64.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" filled="f" strokecolor="red" strokeweight="1.5pt"/>
                  </w:pict>
                </mc:Fallback>
              </mc:AlternateContent>
            </w:r>
            <w:r>
              <w:rPr>
                <w:noProof/>
              </w:rPr>
              <w:drawing>
                <wp:inline distT="0" distB="0" distL="0" distR="0" wp14:anchorId="2C6439EB" wp14:editId="4C138B33">
                  <wp:extent cx="2700000" cy="1799594"/>
                  <wp:effectExtent l="0" t="0" r="5715" b="0"/>
                  <wp:docPr id="257" name="Attēls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rotWithShape="1">
                          <a:blip r:embed="rId61" cstate="print">
                            <a:extLst>
                              <a:ext uri="{28A0092B-C50C-407E-A947-70E740481C1C}">
                                <a14:useLocalDpi xmlns:a14="http://schemas.microsoft.com/office/drawing/2010/main"/>
                              </a:ext>
                            </a:extLst>
                          </a:blip>
                          <a:srcRect/>
                          <a:stretch/>
                        </pic:blipFill>
                        <pic:spPr bwMode="auto">
                          <a:xfrm>
                            <a:off x="0" y="0"/>
                            <a:ext cx="2700000" cy="1799594"/>
                          </a:xfrm>
                          <a:prstGeom prst="rect">
                            <a:avLst/>
                          </a:prstGeom>
                          <a:noFill/>
                          <a:ln>
                            <a:noFill/>
                          </a:ln>
                          <a:extLst>
                            <a:ext uri="{53640926-AAD7-44D8-BBD7-CCE9431645EC}">
                              <a14:shadowObscured xmlns:a14="http://schemas.microsoft.com/office/drawing/2010/main"/>
                            </a:ext>
                          </a:extLst>
                        </pic:spPr>
                      </pic:pic>
                    </a:graphicData>
                  </a:graphic>
                </wp:inline>
              </w:drawing>
            </w:r>
            <w:r w:rsidRPr="0071524C">
              <w:rPr>
                <w:rFonts w:ascii="AvenirNext LT Pro Regular" w:eastAsia="Times New Roman" w:hAnsi="AvenirNext LT Pro Regular"/>
                <w:sz w:val="20"/>
                <w:szCs w:val="20"/>
                <w:lang w:eastAsia="lv-LV"/>
              </w:rPr>
              <w:tab/>
            </w:r>
            <w:r>
              <w:rPr>
                <w:noProof/>
              </w:rPr>
              <w:drawing>
                <wp:inline distT="0" distB="0" distL="0" distR="0" wp14:anchorId="5CC2F51D" wp14:editId="53F22521">
                  <wp:extent cx="2700000" cy="1799595"/>
                  <wp:effectExtent l="0" t="0" r="5715" b="0"/>
                  <wp:docPr id="256" name="Attēls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rotWithShape="1">
                          <a:blip r:embed="rId62"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p>
          <w:p w14:paraId="48310B98" w14:textId="23F93CF9" w:rsidR="00E32CF1" w:rsidRPr="0071524C" w:rsidRDefault="00E32CF1" w:rsidP="00E32CF1">
            <w:pPr>
              <w:tabs>
                <w:tab w:val="left" w:pos="4565"/>
              </w:tabs>
              <w:spacing w:after="0" w:line="240" w:lineRule="auto"/>
              <w:jc w:val="both"/>
              <w:rPr>
                <w:rFonts w:ascii="AvenirNext LT Pro Regular" w:eastAsia="Times New Roman" w:hAnsi="AvenirNext LT Pro Regular"/>
                <w:sz w:val="20"/>
                <w:szCs w:val="20"/>
                <w:lang w:eastAsia="lv-LV"/>
              </w:rPr>
            </w:pPr>
            <w:r w:rsidRPr="0071524C">
              <w:rPr>
                <w:rFonts w:ascii="AvenirNext LT Pro Regular" w:eastAsia="Times New Roman" w:hAnsi="AvenirNext LT Pro Regular"/>
                <w:sz w:val="20"/>
                <w:szCs w:val="20"/>
                <w:lang w:eastAsia="lv-LV"/>
              </w:rPr>
              <w:t>4.10.</w:t>
            </w:r>
            <w:r w:rsidR="00480595">
              <w:rPr>
                <w:rFonts w:ascii="AvenirNext LT Pro Regular" w:eastAsia="Times New Roman" w:hAnsi="AvenirNext LT Pro Regular"/>
                <w:sz w:val="20"/>
                <w:szCs w:val="20"/>
                <w:lang w:eastAsia="lv-LV"/>
              </w:rPr>
              <w:t>3</w:t>
            </w:r>
            <w:r w:rsidRPr="0071524C">
              <w:rPr>
                <w:rFonts w:ascii="AvenirNext LT Pro Regular" w:eastAsia="Times New Roman" w:hAnsi="AvenirNext LT Pro Regular"/>
                <w:sz w:val="20"/>
                <w:szCs w:val="20"/>
                <w:lang w:eastAsia="lv-LV"/>
              </w:rPr>
              <w:t>. attēls</w:t>
            </w:r>
            <w:r w:rsidRPr="0071524C">
              <w:rPr>
                <w:rFonts w:ascii="AvenirNext LT Pro Regular" w:eastAsia="Times New Roman" w:hAnsi="AvenirNext LT Pro Regular"/>
                <w:sz w:val="20"/>
                <w:szCs w:val="20"/>
                <w:lang w:eastAsia="lv-LV"/>
              </w:rPr>
              <w:tab/>
              <w:t>4.10.</w:t>
            </w:r>
            <w:r w:rsidR="00480595">
              <w:rPr>
                <w:rFonts w:ascii="AvenirNext LT Pro Regular" w:eastAsia="Times New Roman" w:hAnsi="AvenirNext LT Pro Regular"/>
                <w:sz w:val="20"/>
                <w:szCs w:val="20"/>
                <w:lang w:eastAsia="lv-LV"/>
              </w:rPr>
              <w:t>4</w:t>
            </w:r>
            <w:r w:rsidRPr="0071524C">
              <w:rPr>
                <w:rFonts w:ascii="AvenirNext LT Pro Regular" w:eastAsia="Times New Roman" w:hAnsi="AvenirNext LT Pro Regular"/>
                <w:sz w:val="20"/>
                <w:szCs w:val="20"/>
                <w:lang w:eastAsia="lv-LV"/>
              </w:rPr>
              <w:t>. attēls</w:t>
            </w:r>
          </w:p>
        </w:tc>
      </w:tr>
      <w:tr w:rsidR="008C57BF" w:rsidRPr="00E73A68" w14:paraId="6445FC66" w14:textId="77777777" w:rsidTr="00C5440B">
        <w:trPr>
          <w:jc w:val="center"/>
        </w:trPr>
        <w:tc>
          <w:tcPr>
            <w:tcW w:w="4062" w:type="pct"/>
            <w:gridSpan w:val="5"/>
            <w:tcBorders>
              <w:bottom w:val="single" w:sz="4" w:space="0" w:color="auto"/>
            </w:tcBorders>
          </w:tcPr>
          <w:p w14:paraId="236BE321" w14:textId="51D01750" w:rsidR="008C57BF" w:rsidRPr="000D6E63" w:rsidRDefault="008C57BF" w:rsidP="008C57BF">
            <w:pPr>
              <w:pStyle w:val="Saturam11"/>
              <w:rPr>
                <w:shd w:val="clear" w:color="auto" w:fill="FFFFFF"/>
              </w:rPr>
            </w:pPr>
            <w:bookmarkStart w:id="22" w:name="_Toc24713380"/>
            <w:r w:rsidRPr="000D6E63">
              <w:rPr>
                <w:shd w:val="clear" w:color="auto" w:fill="FFFFFF"/>
              </w:rPr>
              <w:lastRenderedPageBreak/>
              <w:t>4.13. ailu izpildījumi: vārti, ārdurvis, iekšdurvis, logi, lūkas</w:t>
            </w:r>
            <w:bookmarkEnd w:id="22"/>
          </w:p>
        </w:tc>
        <w:tc>
          <w:tcPr>
            <w:tcW w:w="938" w:type="pct"/>
            <w:tcBorders>
              <w:bottom w:val="single" w:sz="4" w:space="0" w:color="auto"/>
            </w:tcBorders>
            <w:vAlign w:val="center"/>
          </w:tcPr>
          <w:p w14:paraId="7CF52980" w14:textId="77777777" w:rsidR="008C57BF" w:rsidRPr="000D6E63" w:rsidRDefault="008C57BF" w:rsidP="008C57BF">
            <w:pPr>
              <w:spacing w:after="0" w:line="240" w:lineRule="auto"/>
              <w:jc w:val="center"/>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b/>
                <w:sz w:val="24"/>
                <w:szCs w:val="20"/>
                <w:lang w:eastAsia="lv-LV"/>
              </w:rPr>
              <w:t>-</w:t>
            </w:r>
          </w:p>
        </w:tc>
      </w:tr>
      <w:tr w:rsidR="00C5440B" w:rsidRPr="00E73A68" w14:paraId="49A0B510" w14:textId="77777777" w:rsidTr="00C5440B">
        <w:trPr>
          <w:jc w:val="center"/>
        </w:trPr>
        <w:tc>
          <w:tcPr>
            <w:tcW w:w="2500" w:type="pct"/>
            <w:gridSpan w:val="3"/>
            <w:tcBorders>
              <w:bottom w:val="single" w:sz="4" w:space="0" w:color="auto"/>
              <w:right w:val="nil"/>
            </w:tcBorders>
          </w:tcPr>
          <w:p w14:paraId="75369322" w14:textId="25172123" w:rsidR="00C5440B" w:rsidRPr="000D6E63" w:rsidRDefault="00C5440B" w:rsidP="00C5440B">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4.13.1. Ārdurvis</w:t>
            </w:r>
          </w:p>
          <w:p w14:paraId="6BBFF7D0" w14:textId="1D99EF2B" w:rsidR="00C5440B" w:rsidRPr="00C5440B" w:rsidRDefault="00C5440B" w:rsidP="0060630E">
            <w:pPr>
              <w:tabs>
                <w:tab w:val="left" w:pos="4565"/>
              </w:tabs>
              <w:spacing w:after="0" w:line="240" w:lineRule="auto"/>
              <w:ind w:firstLine="595"/>
              <w:jc w:val="both"/>
              <w:rPr>
                <w:rFonts w:ascii="AvenirNext LT Pro Regular" w:eastAsia="Times New Roman" w:hAnsi="AvenirNext LT Pro Regular"/>
                <w:sz w:val="20"/>
                <w:szCs w:val="20"/>
                <w:lang w:eastAsia="lv-LV"/>
              </w:rPr>
            </w:pPr>
            <w:r w:rsidRPr="00C5440B">
              <w:rPr>
                <w:rFonts w:ascii="AvenirNext LT Pro Regular" w:eastAsia="Times New Roman" w:hAnsi="AvenirNext LT Pro Regular"/>
                <w:bCs/>
                <w:sz w:val="20"/>
                <w:szCs w:val="18"/>
                <w:lang w:eastAsia="lv-LV"/>
              </w:rPr>
              <w:t>Ēkai uzstādītas metāla konstrukciju ārdurvis (4.13.1. attēls</w:t>
            </w:r>
            <w:r w:rsidR="0060630E">
              <w:rPr>
                <w:rFonts w:ascii="AvenirNext LT Pro Regular" w:eastAsia="Times New Roman" w:hAnsi="AvenirNext LT Pro Regular"/>
                <w:bCs/>
                <w:sz w:val="20"/>
                <w:szCs w:val="18"/>
                <w:lang w:eastAsia="lv-LV"/>
              </w:rPr>
              <w:t xml:space="preserve">). </w:t>
            </w:r>
            <w:r w:rsidRPr="00C5440B">
              <w:rPr>
                <w:rFonts w:ascii="AvenirNext LT Pro Regular" w:eastAsia="Times New Roman" w:hAnsi="AvenirNext LT Pro Regular"/>
                <w:bCs/>
                <w:sz w:val="20"/>
                <w:szCs w:val="18"/>
                <w:lang w:eastAsia="lv-LV"/>
              </w:rPr>
              <w:t>Ārdurvis funkcionē un kopumā to tehniskais stāvoklis ir apmierinošs</w:t>
            </w:r>
            <w:r w:rsidR="002E2203">
              <w:rPr>
                <w:rFonts w:ascii="AvenirNext LT Pro Regular" w:eastAsia="Times New Roman" w:hAnsi="AvenirNext LT Pro Regular"/>
                <w:bCs/>
                <w:sz w:val="20"/>
                <w:szCs w:val="18"/>
                <w:lang w:eastAsia="lv-LV"/>
              </w:rPr>
              <w:t>.</w:t>
            </w:r>
          </w:p>
        </w:tc>
        <w:tc>
          <w:tcPr>
            <w:tcW w:w="2500" w:type="pct"/>
            <w:gridSpan w:val="3"/>
            <w:tcBorders>
              <w:left w:val="nil"/>
              <w:bottom w:val="single" w:sz="4" w:space="0" w:color="auto"/>
            </w:tcBorders>
            <w:vAlign w:val="center"/>
          </w:tcPr>
          <w:p w14:paraId="46B2094D" w14:textId="553DB62A" w:rsidR="00C5440B" w:rsidRPr="006B1B68" w:rsidRDefault="00C5440B" w:rsidP="00C5440B">
            <w:pPr>
              <w:tabs>
                <w:tab w:val="left" w:pos="3006"/>
                <w:tab w:val="left" w:pos="5983"/>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5C4CCD26" wp14:editId="1A17D5C1">
                  <wp:extent cx="2700000" cy="1799587"/>
                  <wp:effectExtent l="0" t="0" r="571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3" cstate="print">
                            <a:extLst>
                              <a:ext uri="{28A0092B-C50C-407E-A947-70E740481C1C}">
                                <a14:useLocalDpi xmlns:a14="http://schemas.microsoft.com/office/drawing/2010/main"/>
                              </a:ext>
                            </a:extLst>
                          </a:blip>
                          <a:srcRect/>
                          <a:stretch>
                            <a:fillRect/>
                          </a:stretch>
                        </pic:blipFill>
                        <pic:spPr bwMode="auto">
                          <a:xfrm>
                            <a:off x="0" y="0"/>
                            <a:ext cx="2700000" cy="1799587"/>
                          </a:xfrm>
                          <a:prstGeom prst="rect">
                            <a:avLst/>
                          </a:prstGeom>
                          <a:noFill/>
                          <a:ln>
                            <a:noFill/>
                          </a:ln>
                        </pic:spPr>
                      </pic:pic>
                    </a:graphicData>
                  </a:graphic>
                </wp:inline>
              </w:drawing>
            </w:r>
          </w:p>
          <w:p w14:paraId="6DC56AD7" w14:textId="371BA5D1" w:rsidR="00C5440B" w:rsidRPr="000D6E63" w:rsidRDefault="00C5440B" w:rsidP="00C5440B">
            <w:pPr>
              <w:tabs>
                <w:tab w:val="left" w:pos="4565"/>
              </w:tabs>
              <w:spacing w:after="0" w:line="240" w:lineRule="auto"/>
              <w:jc w:val="both"/>
              <w:rPr>
                <w:rFonts w:ascii="AvenirNext LT Pro Regular" w:eastAsia="Times New Roman" w:hAnsi="AvenirNext LT Pro Regular"/>
                <w:sz w:val="20"/>
                <w:szCs w:val="20"/>
                <w:lang w:eastAsia="lv-LV"/>
              </w:rPr>
            </w:pPr>
            <w:r w:rsidRPr="006B1B68">
              <w:rPr>
                <w:rFonts w:ascii="AvenirNext LT Pro Regular" w:eastAsia="Times New Roman" w:hAnsi="AvenirNext LT Pro Regular"/>
                <w:sz w:val="20"/>
                <w:szCs w:val="20"/>
                <w:lang w:eastAsia="lv-LV"/>
              </w:rPr>
              <w:t>4.13.1. attēls</w:t>
            </w:r>
          </w:p>
        </w:tc>
      </w:tr>
      <w:tr w:rsidR="00C5440B" w:rsidRPr="00E73A68" w14:paraId="7B57000E" w14:textId="77777777" w:rsidTr="00C5440B">
        <w:trPr>
          <w:jc w:val="center"/>
        </w:trPr>
        <w:tc>
          <w:tcPr>
            <w:tcW w:w="5000" w:type="pct"/>
            <w:gridSpan w:val="6"/>
          </w:tcPr>
          <w:p w14:paraId="29FDC538" w14:textId="77777777" w:rsidR="00C5440B" w:rsidRPr="000D6E63" w:rsidRDefault="00C5440B" w:rsidP="008C57BF">
            <w:pPr>
              <w:tabs>
                <w:tab w:val="left" w:pos="3006"/>
                <w:tab w:val="left" w:pos="6204"/>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4.13.2. Iekšdurvis</w:t>
            </w:r>
          </w:p>
          <w:p w14:paraId="74339E90" w14:textId="6C4A687F" w:rsidR="00C5440B" w:rsidRPr="006B1B68" w:rsidRDefault="00C5440B" w:rsidP="00C5440B">
            <w:pPr>
              <w:tabs>
                <w:tab w:val="left" w:pos="3006"/>
                <w:tab w:val="left" w:pos="5983"/>
              </w:tabs>
              <w:spacing w:after="0" w:line="240" w:lineRule="auto"/>
              <w:ind w:firstLine="595"/>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Ēkas iekšdurvis dažādu izpildījumu – metāla un koka konstrukcijas. Iekšdurvju konstrukcijas apmierinošā tehniskā stāvoklī.</w:t>
            </w:r>
          </w:p>
        </w:tc>
      </w:tr>
      <w:tr w:rsidR="008C57BF" w:rsidRPr="00E73A68" w14:paraId="2E0F4FDC" w14:textId="77777777" w:rsidTr="00CA04BA">
        <w:trPr>
          <w:jc w:val="center"/>
        </w:trPr>
        <w:tc>
          <w:tcPr>
            <w:tcW w:w="5000" w:type="pct"/>
            <w:gridSpan w:val="6"/>
            <w:tcBorders>
              <w:bottom w:val="single" w:sz="4" w:space="0" w:color="auto"/>
            </w:tcBorders>
            <w:vAlign w:val="center"/>
          </w:tcPr>
          <w:p w14:paraId="53AA2221" w14:textId="77777777" w:rsidR="008C57BF" w:rsidRPr="000D6E63"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t>4.13.3. Logi</w:t>
            </w:r>
          </w:p>
          <w:p w14:paraId="35D19E23" w14:textId="7C2D9341" w:rsidR="008C57BF"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t xml:space="preserve">Logu ailu aizpildījumi </w:t>
            </w:r>
            <w:r w:rsidR="00ED2AB4">
              <w:rPr>
                <w:rFonts w:ascii="AvenirNext LT Pro Regular" w:eastAsia="Times New Roman" w:hAnsi="AvenirNext LT Pro Regular"/>
                <w:sz w:val="20"/>
                <w:szCs w:val="20"/>
                <w:lang w:eastAsia="lv-LV"/>
              </w:rPr>
              <w:t xml:space="preserve">lielākoties ar </w:t>
            </w:r>
            <w:proofErr w:type="spellStart"/>
            <w:r w:rsidRPr="000D6E63">
              <w:rPr>
                <w:rFonts w:ascii="AvenirNext LT Pro Regular" w:eastAsia="Times New Roman" w:hAnsi="AvenirNext LT Pro Regular"/>
                <w:sz w:val="20"/>
                <w:szCs w:val="20"/>
                <w:lang w:eastAsia="lv-LV"/>
              </w:rPr>
              <w:t>platikāta</w:t>
            </w:r>
            <w:proofErr w:type="spellEnd"/>
            <w:r w:rsidRPr="000D6E63">
              <w:rPr>
                <w:rFonts w:ascii="AvenirNext LT Pro Regular" w:eastAsia="Times New Roman" w:hAnsi="AvenirNext LT Pro Regular"/>
                <w:sz w:val="20"/>
                <w:szCs w:val="20"/>
                <w:lang w:eastAsia="lv-LV"/>
              </w:rPr>
              <w:t xml:space="preserve"> konstrukcijas </w:t>
            </w:r>
            <w:r w:rsidR="00ED2AB4">
              <w:rPr>
                <w:rFonts w:ascii="AvenirNext LT Pro Regular" w:eastAsia="Times New Roman" w:hAnsi="AvenirNext LT Pro Regular"/>
                <w:sz w:val="20"/>
                <w:szCs w:val="20"/>
                <w:lang w:eastAsia="lv-LV"/>
              </w:rPr>
              <w:t xml:space="preserve">logiem </w:t>
            </w:r>
            <w:r w:rsidRPr="000D6E63">
              <w:rPr>
                <w:rFonts w:ascii="AvenirNext LT Pro Regular" w:eastAsia="Times New Roman" w:hAnsi="AvenirNext LT Pro Regular"/>
                <w:sz w:val="20"/>
                <w:szCs w:val="20"/>
                <w:lang w:eastAsia="lv-LV"/>
              </w:rPr>
              <w:t>ar stikla pakešu aizpildījumu</w:t>
            </w:r>
            <w:r w:rsidR="00ED2AB4">
              <w:rPr>
                <w:rFonts w:ascii="AvenirNext LT Pro Regular" w:eastAsia="Times New Roman" w:hAnsi="AvenirNext LT Pro Regular"/>
                <w:sz w:val="20"/>
                <w:szCs w:val="20"/>
                <w:lang w:eastAsia="lv-LV"/>
              </w:rPr>
              <w:t xml:space="preserve"> (4.13.2. attēls), ar atsevišķiem izņēmumiem, kur saglabājušies koka konstrukcijas logi (4.13.3. attēls)</w:t>
            </w:r>
            <w:r w:rsidRPr="000D6E63">
              <w:rPr>
                <w:rFonts w:ascii="AvenirNext LT Pro Regular" w:eastAsia="Times New Roman" w:hAnsi="AvenirNext LT Pro Regular"/>
                <w:sz w:val="20"/>
                <w:szCs w:val="20"/>
                <w:lang w:eastAsia="lv-LV"/>
              </w:rPr>
              <w:t>. Logu konstrukcijas apmierinošā tehniskā stāvoklī.</w:t>
            </w:r>
          </w:p>
          <w:p w14:paraId="78C9EFF4" w14:textId="297ACCEF" w:rsidR="00ED2AB4" w:rsidRPr="0071524C" w:rsidRDefault="002D3CE5" w:rsidP="00ED2AB4">
            <w:pPr>
              <w:tabs>
                <w:tab w:val="left" w:pos="4565"/>
              </w:tabs>
              <w:spacing w:after="0" w:line="240" w:lineRule="auto"/>
              <w:jc w:val="both"/>
              <w:rPr>
                <w:rFonts w:ascii="AvenirNext LT Pro Regular" w:eastAsia="Times New Roman" w:hAnsi="AvenirNext LT Pro Regular"/>
                <w:sz w:val="20"/>
                <w:szCs w:val="20"/>
                <w:lang w:eastAsia="lv-LV"/>
              </w:rPr>
            </w:pPr>
            <w:r>
              <w:rPr>
                <w:noProof/>
              </w:rPr>
              <w:lastRenderedPageBreak/>
              <w:drawing>
                <wp:inline distT="0" distB="0" distL="0" distR="0" wp14:anchorId="77DAFCE6" wp14:editId="1A347C3D">
                  <wp:extent cx="2700000" cy="1799595"/>
                  <wp:effectExtent l="0" t="0" r="5715"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64" cstate="print">
                            <a:extLst>
                              <a:ext uri="{28A0092B-C50C-407E-A947-70E740481C1C}">
                                <a14:useLocalDpi xmlns:a14="http://schemas.microsoft.com/office/drawing/2010/main"/>
                              </a:ext>
                            </a:extLst>
                          </a:blip>
                          <a:srcRect/>
                          <a:stretch/>
                        </pic:blipFill>
                        <pic:spPr bwMode="auto">
                          <a:xfrm>
                            <a:off x="0" y="0"/>
                            <a:ext cx="2700000" cy="1799595"/>
                          </a:xfrm>
                          <a:prstGeom prst="rect">
                            <a:avLst/>
                          </a:prstGeom>
                          <a:noFill/>
                          <a:ln>
                            <a:noFill/>
                          </a:ln>
                          <a:extLst>
                            <a:ext uri="{53640926-AAD7-44D8-BBD7-CCE9431645EC}">
                              <a14:shadowObscured xmlns:a14="http://schemas.microsoft.com/office/drawing/2010/main"/>
                            </a:ext>
                          </a:extLst>
                        </pic:spPr>
                      </pic:pic>
                    </a:graphicData>
                  </a:graphic>
                </wp:inline>
              </w:drawing>
            </w:r>
            <w:r w:rsidR="00ED2AB4" w:rsidRPr="0071524C">
              <w:rPr>
                <w:rFonts w:ascii="AvenirNext LT Pro Regular" w:eastAsia="Times New Roman" w:hAnsi="AvenirNext LT Pro Regular"/>
                <w:sz w:val="20"/>
                <w:szCs w:val="20"/>
                <w:lang w:eastAsia="lv-LV"/>
              </w:rPr>
              <w:tab/>
            </w:r>
            <w:r w:rsidR="00ED2AB4">
              <w:rPr>
                <w:noProof/>
              </w:rPr>
              <w:drawing>
                <wp:inline distT="0" distB="0" distL="0" distR="0" wp14:anchorId="6CE1DD76" wp14:editId="6436B882">
                  <wp:extent cx="2700000" cy="1799596"/>
                  <wp:effectExtent l="0" t="0" r="571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brightnessContrast bright="20000" contrast="20000"/>
                                    </a14:imgEffect>
                                  </a14:imgLayer>
                                </a14:imgProps>
                              </a:ext>
                              <a:ext uri="{28A0092B-C50C-407E-A947-70E740481C1C}">
                                <a14:useLocalDpi xmlns:a14="http://schemas.microsoft.com/office/drawing/2010/main"/>
                              </a:ext>
                            </a:extLst>
                          </a:blip>
                          <a:srcRect/>
                          <a:stretch/>
                        </pic:blipFill>
                        <pic:spPr bwMode="auto">
                          <a:xfrm>
                            <a:off x="0" y="0"/>
                            <a:ext cx="2700000" cy="1799596"/>
                          </a:xfrm>
                          <a:prstGeom prst="rect">
                            <a:avLst/>
                          </a:prstGeom>
                          <a:noFill/>
                          <a:ln>
                            <a:noFill/>
                          </a:ln>
                          <a:extLst>
                            <a:ext uri="{53640926-AAD7-44D8-BBD7-CCE9431645EC}">
                              <a14:shadowObscured xmlns:a14="http://schemas.microsoft.com/office/drawing/2010/main"/>
                            </a:ext>
                          </a:extLst>
                        </pic:spPr>
                      </pic:pic>
                    </a:graphicData>
                  </a:graphic>
                </wp:inline>
              </w:drawing>
            </w:r>
          </w:p>
          <w:p w14:paraId="1FB2EBDD" w14:textId="1AD6362E" w:rsidR="00ED2AB4" w:rsidRPr="000D6E63" w:rsidRDefault="00ED2AB4" w:rsidP="00ED2AB4">
            <w:pPr>
              <w:tabs>
                <w:tab w:val="left" w:pos="4565"/>
              </w:tabs>
              <w:spacing w:after="0" w:line="240" w:lineRule="auto"/>
              <w:jc w:val="both"/>
              <w:rPr>
                <w:rFonts w:ascii="AvenirNext LT Pro Regular" w:eastAsia="Times New Roman" w:hAnsi="AvenirNext LT Pro Regular"/>
                <w:sz w:val="20"/>
                <w:szCs w:val="20"/>
                <w:lang w:eastAsia="lv-LV"/>
              </w:rPr>
            </w:pPr>
            <w:r w:rsidRPr="0071524C">
              <w:rPr>
                <w:rFonts w:ascii="AvenirNext LT Pro Regular" w:eastAsia="Times New Roman" w:hAnsi="AvenirNext LT Pro Regular"/>
                <w:sz w:val="20"/>
                <w:szCs w:val="20"/>
                <w:lang w:eastAsia="lv-LV"/>
              </w:rPr>
              <w:t>4.1</w:t>
            </w:r>
            <w:r>
              <w:rPr>
                <w:rFonts w:ascii="AvenirNext LT Pro Regular" w:eastAsia="Times New Roman" w:hAnsi="AvenirNext LT Pro Regular"/>
                <w:sz w:val="20"/>
                <w:szCs w:val="20"/>
                <w:lang w:eastAsia="lv-LV"/>
              </w:rPr>
              <w:t>3</w:t>
            </w:r>
            <w:r w:rsidRPr="0071524C">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2</w:t>
            </w:r>
            <w:r w:rsidRPr="0071524C">
              <w:rPr>
                <w:rFonts w:ascii="AvenirNext LT Pro Regular" w:eastAsia="Times New Roman" w:hAnsi="AvenirNext LT Pro Regular"/>
                <w:sz w:val="20"/>
                <w:szCs w:val="20"/>
                <w:lang w:eastAsia="lv-LV"/>
              </w:rPr>
              <w:t>. attēls</w:t>
            </w:r>
            <w:r w:rsidRPr="0071524C">
              <w:rPr>
                <w:rFonts w:ascii="AvenirNext LT Pro Regular" w:eastAsia="Times New Roman" w:hAnsi="AvenirNext LT Pro Regular"/>
                <w:sz w:val="20"/>
                <w:szCs w:val="20"/>
                <w:lang w:eastAsia="lv-LV"/>
              </w:rPr>
              <w:tab/>
              <w:t>4.1</w:t>
            </w:r>
            <w:r>
              <w:rPr>
                <w:rFonts w:ascii="AvenirNext LT Pro Regular" w:eastAsia="Times New Roman" w:hAnsi="AvenirNext LT Pro Regular"/>
                <w:sz w:val="20"/>
                <w:szCs w:val="20"/>
                <w:lang w:eastAsia="lv-LV"/>
              </w:rPr>
              <w:t>3</w:t>
            </w:r>
            <w:r w:rsidRPr="0071524C">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3</w:t>
            </w:r>
            <w:r w:rsidRPr="0071524C">
              <w:rPr>
                <w:rFonts w:ascii="AvenirNext LT Pro Regular" w:eastAsia="Times New Roman" w:hAnsi="AvenirNext LT Pro Regular"/>
                <w:sz w:val="20"/>
                <w:szCs w:val="20"/>
                <w:lang w:eastAsia="lv-LV"/>
              </w:rPr>
              <w:t>. attēls</w:t>
            </w:r>
          </w:p>
        </w:tc>
      </w:tr>
      <w:tr w:rsidR="008C57BF" w:rsidRPr="00E73A68" w14:paraId="2E8BC3B5" w14:textId="77777777" w:rsidTr="00CA04BA">
        <w:trPr>
          <w:jc w:val="center"/>
        </w:trPr>
        <w:tc>
          <w:tcPr>
            <w:tcW w:w="2500" w:type="pct"/>
            <w:gridSpan w:val="3"/>
            <w:tcBorders>
              <w:right w:val="nil"/>
            </w:tcBorders>
          </w:tcPr>
          <w:p w14:paraId="1C7764D8" w14:textId="77777777" w:rsidR="008C57BF" w:rsidRPr="000D6E63" w:rsidRDefault="008C57BF" w:rsidP="008C57BF">
            <w:pPr>
              <w:tabs>
                <w:tab w:val="left" w:pos="4565"/>
              </w:tabs>
              <w:spacing w:after="0" w:line="240" w:lineRule="auto"/>
              <w:jc w:val="both"/>
              <w:rPr>
                <w:rFonts w:ascii="AvenirNext LT Pro Regular" w:eastAsia="Times New Roman" w:hAnsi="AvenirNext LT Pro Regular"/>
                <w:b/>
                <w:sz w:val="20"/>
                <w:szCs w:val="20"/>
                <w:lang w:eastAsia="lv-LV"/>
              </w:rPr>
            </w:pPr>
            <w:r w:rsidRPr="000D6E63">
              <w:rPr>
                <w:rFonts w:ascii="AvenirNext LT Pro Regular" w:eastAsia="Times New Roman" w:hAnsi="AvenirNext LT Pro Regular"/>
                <w:b/>
                <w:sz w:val="20"/>
                <w:szCs w:val="20"/>
                <w:lang w:eastAsia="lv-LV"/>
              </w:rPr>
              <w:lastRenderedPageBreak/>
              <w:t>4.13.4. Lūkas</w:t>
            </w:r>
          </w:p>
          <w:p w14:paraId="60EF2941" w14:textId="77777777" w:rsidR="00CF42A2" w:rsidRDefault="00CF42A2" w:rsidP="00CF42A2">
            <w:pPr>
              <w:tabs>
                <w:tab w:val="left" w:pos="4565"/>
              </w:tabs>
              <w:spacing w:after="0" w:line="240" w:lineRule="auto"/>
              <w:ind w:firstLine="595"/>
              <w:jc w:val="both"/>
              <w:rPr>
                <w:rFonts w:ascii="AvenirNext LT Pro Regular" w:eastAsia="Times New Roman" w:hAnsi="AvenirNext LT Pro Regular"/>
                <w:bCs/>
                <w:sz w:val="20"/>
                <w:szCs w:val="18"/>
                <w:lang w:eastAsia="lv-LV"/>
              </w:rPr>
            </w:pPr>
            <w:r w:rsidRPr="00CF42A2">
              <w:rPr>
                <w:rFonts w:ascii="AvenirNext LT Pro Regular" w:eastAsia="Times New Roman" w:hAnsi="AvenirNext LT Pro Regular"/>
                <w:bCs/>
                <w:sz w:val="20"/>
                <w:szCs w:val="18"/>
                <w:lang w:eastAsia="lv-LV"/>
              </w:rPr>
              <w:t>Kāpņutelpās izveidotas koka konstrukcijas lūkas, kas paredzētas piekļuves nodrošināšanai bēniņu stāva platībām</w:t>
            </w:r>
            <w:r>
              <w:rPr>
                <w:rFonts w:ascii="AvenirNext LT Pro Regular" w:eastAsia="Times New Roman" w:hAnsi="AvenirNext LT Pro Regular"/>
                <w:bCs/>
                <w:sz w:val="20"/>
                <w:szCs w:val="18"/>
                <w:lang w:eastAsia="lv-LV"/>
              </w:rPr>
              <w:t xml:space="preserve"> (4.13.4. attēls).</w:t>
            </w:r>
            <w:r w:rsidRPr="00CF42A2">
              <w:rPr>
                <w:rFonts w:ascii="AvenirNext LT Pro Regular" w:eastAsia="Times New Roman" w:hAnsi="AvenirNext LT Pro Regular"/>
                <w:bCs/>
                <w:sz w:val="20"/>
                <w:szCs w:val="18"/>
                <w:lang w:eastAsia="lv-LV"/>
              </w:rPr>
              <w:t xml:space="preserve"> </w:t>
            </w:r>
          </w:p>
          <w:p w14:paraId="5331B2C3" w14:textId="520E9A46" w:rsidR="008C57BF" w:rsidRPr="00CF42A2" w:rsidRDefault="00CF42A2" w:rsidP="00CF42A2">
            <w:pPr>
              <w:tabs>
                <w:tab w:val="left" w:pos="4565"/>
              </w:tabs>
              <w:spacing w:after="0" w:line="240" w:lineRule="auto"/>
              <w:ind w:firstLine="595"/>
              <w:jc w:val="both"/>
              <w:rPr>
                <w:rFonts w:ascii="AvenirNext LT Pro Regular" w:eastAsia="Times New Roman" w:hAnsi="AvenirNext LT Pro Regular"/>
                <w:bCs/>
                <w:sz w:val="20"/>
                <w:szCs w:val="18"/>
                <w:lang w:eastAsia="lv-LV"/>
              </w:rPr>
            </w:pPr>
            <w:r>
              <w:rPr>
                <w:rFonts w:ascii="AvenirNext LT Pro Regular" w:eastAsia="Times New Roman" w:hAnsi="AvenirNext LT Pro Regular"/>
                <w:bCs/>
                <w:sz w:val="20"/>
                <w:szCs w:val="18"/>
                <w:lang w:eastAsia="lv-LV"/>
              </w:rPr>
              <w:t>L</w:t>
            </w:r>
            <w:r w:rsidRPr="00CF42A2">
              <w:rPr>
                <w:rFonts w:ascii="AvenirNext LT Pro Regular" w:eastAsia="Times New Roman" w:hAnsi="AvenirNext LT Pro Regular"/>
                <w:bCs/>
                <w:sz w:val="20"/>
                <w:szCs w:val="18"/>
                <w:lang w:eastAsia="lv-LV"/>
              </w:rPr>
              <w:t xml:space="preserve">ūkas ir bez </w:t>
            </w:r>
            <w:r>
              <w:rPr>
                <w:rFonts w:ascii="AvenirNext LT Pro Regular" w:eastAsia="Times New Roman" w:hAnsi="AvenirNext LT Pro Regular"/>
                <w:bCs/>
                <w:sz w:val="20"/>
                <w:szCs w:val="18"/>
                <w:lang w:eastAsia="lv-LV"/>
              </w:rPr>
              <w:t>būtiskiem</w:t>
            </w:r>
            <w:r w:rsidRPr="00CF42A2">
              <w:rPr>
                <w:rFonts w:ascii="AvenirNext LT Pro Regular" w:eastAsia="Times New Roman" w:hAnsi="AvenirNext LT Pro Regular"/>
                <w:bCs/>
                <w:sz w:val="20"/>
                <w:szCs w:val="18"/>
                <w:lang w:eastAsia="lv-LV"/>
              </w:rPr>
              <w:t xml:space="preserve"> bojājumiem, apmierinošā tehniska stāvoklī.</w:t>
            </w:r>
          </w:p>
        </w:tc>
        <w:tc>
          <w:tcPr>
            <w:tcW w:w="2500" w:type="pct"/>
            <w:gridSpan w:val="3"/>
            <w:tcBorders>
              <w:left w:val="nil"/>
            </w:tcBorders>
            <w:vAlign w:val="center"/>
          </w:tcPr>
          <w:p w14:paraId="48008B8E" w14:textId="2C0631D9" w:rsidR="008C57BF" w:rsidRPr="000D6E63" w:rsidRDefault="00CF42A2" w:rsidP="008C57BF">
            <w:pPr>
              <w:tabs>
                <w:tab w:val="left" w:pos="4565"/>
              </w:tabs>
              <w:spacing w:after="0" w:line="240" w:lineRule="auto"/>
              <w:jc w:val="both"/>
              <w:rPr>
                <w:rFonts w:ascii="AvenirNext LT Pro Regular" w:eastAsia="Times New Roman" w:hAnsi="AvenirNext LT Pro Regular"/>
                <w:sz w:val="20"/>
                <w:szCs w:val="20"/>
                <w:lang w:eastAsia="lv-LV"/>
              </w:rPr>
            </w:pPr>
            <w:r>
              <w:rPr>
                <w:noProof/>
              </w:rPr>
              <w:drawing>
                <wp:inline distT="0" distB="0" distL="0" distR="0" wp14:anchorId="487EBA12" wp14:editId="206757B0">
                  <wp:extent cx="2700000" cy="1799587"/>
                  <wp:effectExtent l="0" t="0" r="571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7" cstate="print">
                            <a:extLst>
                              <a:ext uri="{28A0092B-C50C-407E-A947-70E740481C1C}">
                                <a14:useLocalDpi xmlns:a14="http://schemas.microsoft.com/office/drawing/2010/main"/>
                              </a:ext>
                            </a:extLst>
                          </a:blip>
                          <a:srcRect/>
                          <a:stretch>
                            <a:fillRect/>
                          </a:stretch>
                        </pic:blipFill>
                        <pic:spPr bwMode="auto">
                          <a:xfrm>
                            <a:off x="0" y="0"/>
                            <a:ext cx="2700000" cy="1799587"/>
                          </a:xfrm>
                          <a:prstGeom prst="rect">
                            <a:avLst/>
                          </a:prstGeom>
                          <a:noFill/>
                          <a:ln>
                            <a:noFill/>
                          </a:ln>
                        </pic:spPr>
                      </pic:pic>
                    </a:graphicData>
                  </a:graphic>
                </wp:inline>
              </w:drawing>
            </w:r>
          </w:p>
          <w:p w14:paraId="57F6B507" w14:textId="5C2931C0" w:rsidR="008C57BF" w:rsidRPr="000D6E63" w:rsidRDefault="008C57BF" w:rsidP="008C57BF">
            <w:pPr>
              <w:tabs>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4.13.</w:t>
            </w:r>
            <w:r w:rsidR="00CF42A2">
              <w:rPr>
                <w:rFonts w:ascii="AvenirNext LT Pro Regular" w:eastAsia="Times New Roman" w:hAnsi="AvenirNext LT Pro Regular"/>
                <w:sz w:val="20"/>
                <w:szCs w:val="20"/>
                <w:lang w:eastAsia="lv-LV"/>
              </w:rPr>
              <w:t>4</w:t>
            </w:r>
            <w:r w:rsidRPr="000D6E63">
              <w:rPr>
                <w:rFonts w:ascii="AvenirNext LT Pro Regular" w:eastAsia="Times New Roman" w:hAnsi="AvenirNext LT Pro Regular"/>
                <w:sz w:val="20"/>
                <w:szCs w:val="20"/>
                <w:lang w:eastAsia="lv-LV"/>
              </w:rPr>
              <w:t>. attēls</w:t>
            </w:r>
          </w:p>
        </w:tc>
      </w:tr>
      <w:tr w:rsidR="008C57BF" w:rsidRPr="00E73A68" w14:paraId="22D37746" w14:textId="77777777" w:rsidTr="00BA7B93">
        <w:trPr>
          <w:jc w:val="center"/>
        </w:trPr>
        <w:tc>
          <w:tcPr>
            <w:tcW w:w="4062" w:type="pct"/>
            <w:gridSpan w:val="5"/>
          </w:tcPr>
          <w:p w14:paraId="346E949F" w14:textId="2876EF7F" w:rsidR="008C57BF" w:rsidRPr="000D6E63" w:rsidRDefault="008C57BF" w:rsidP="008C57BF">
            <w:pPr>
              <w:pStyle w:val="Saturam11"/>
              <w:rPr>
                <w:shd w:val="clear" w:color="auto" w:fill="FFFFFF"/>
              </w:rPr>
            </w:pPr>
            <w:bookmarkStart w:id="23" w:name="_Toc24713381"/>
            <w:r w:rsidRPr="000D6E63">
              <w:rPr>
                <w:shd w:val="clear" w:color="auto" w:fill="FFFFFF"/>
              </w:rPr>
              <w:t>4.15. konstrukciju un materiālu ugunsizturība</w:t>
            </w:r>
            <w:bookmarkEnd w:id="23"/>
          </w:p>
        </w:tc>
        <w:tc>
          <w:tcPr>
            <w:tcW w:w="938" w:type="pct"/>
            <w:vAlign w:val="center"/>
          </w:tcPr>
          <w:p w14:paraId="11486EE8" w14:textId="77777777" w:rsidR="008C57BF" w:rsidRPr="000D6E63" w:rsidRDefault="008C57BF" w:rsidP="008C57BF">
            <w:pPr>
              <w:spacing w:after="0" w:line="240" w:lineRule="auto"/>
              <w:jc w:val="center"/>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b/>
                <w:sz w:val="24"/>
                <w:szCs w:val="20"/>
                <w:lang w:eastAsia="lv-LV"/>
              </w:rPr>
              <w:t>-</w:t>
            </w:r>
          </w:p>
        </w:tc>
      </w:tr>
      <w:tr w:rsidR="008C57BF" w:rsidRPr="00E73A68" w14:paraId="288A7C4F" w14:textId="77777777" w:rsidTr="004F5EE8">
        <w:trPr>
          <w:jc w:val="center"/>
        </w:trPr>
        <w:tc>
          <w:tcPr>
            <w:tcW w:w="5000" w:type="pct"/>
            <w:gridSpan w:val="6"/>
            <w:vAlign w:val="center"/>
          </w:tcPr>
          <w:p w14:paraId="25938CBA" w14:textId="346B2BE4" w:rsidR="008C57BF" w:rsidRPr="000D6E63" w:rsidRDefault="008C57BF" w:rsidP="008C57BF">
            <w:pPr>
              <w:tabs>
                <w:tab w:val="left" w:pos="596"/>
                <w:tab w:val="left" w:pos="4565"/>
              </w:tabs>
              <w:spacing w:after="0" w:line="240" w:lineRule="auto"/>
              <w:jc w:val="both"/>
              <w:rPr>
                <w:rFonts w:ascii="AvenirNext LT Pro Regular" w:eastAsia="Times New Roman" w:hAnsi="AvenirNext LT Pro Regular"/>
                <w:sz w:val="20"/>
                <w:szCs w:val="20"/>
                <w:lang w:eastAsia="lv-LV"/>
              </w:rPr>
            </w:pPr>
            <w:r w:rsidRPr="000D6E63">
              <w:rPr>
                <w:rFonts w:ascii="AvenirNext LT Pro Regular" w:eastAsia="Times New Roman" w:hAnsi="AvenirNext LT Pro Regular"/>
                <w:sz w:val="20"/>
                <w:szCs w:val="20"/>
                <w:lang w:eastAsia="lv-LV"/>
              </w:rPr>
              <w:tab/>
              <w:t>Ēkas norobežojošās un nesošās konstrukcijas veidotas no dzelzsbetona gatavelementiem un atbilst ugunsdrošības prasībām. Papildus pasākumi ugunsizturības palielināšanai konstrukcijām nav veikti.</w:t>
            </w:r>
          </w:p>
        </w:tc>
      </w:tr>
      <w:tr w:rsidR="008C57BF" w:rsidRPr="00E73A68" w14:paraId="48BB4639" w14:textId="77777777" w:rsidTr="004F5EE8">
        <w:trPr>
          <w:jc w:val="center"/>
        </w:trPr>
        <w:tc>
          <w:tcPr>
            <w:tcW w:w="5000" w:type="pct"/>
            <w:gridSpan w:val="6"/>
          </w:tcPr>
          <w:p w14:paraId="6F8E7F6C" w14:textId="5D29F57E" w:rsidR="008C57BF" w:rsidRPr="00533F75" w:rsidRDefault="008C57BF" w:rsidP="008C57BF">
            <w:pPr>
              <w:pStyle w:val="Saturam1"/>
              <w:rPr>
                <w:szCs w:val="28"/>
              </w:rPr>
            </w:pPr>
            <w:bookmarkStart w:id="24" w:name="_Toc24713382"/>
            <w:r w:rsidRPr="00533F75">
              <w:rPr>
                <w:szCs w:val="28"/>
              </w:rPr>
              <w:t>7. Kopsavilkums</w:t>
            </w:r>
            <w:bookmarkEnd w:id="24"/>
          </w:p>
        </w:tc>
      </w:tr>
      <w:tr w:rsidR="008C57BF" w:rsidRPr="00E73A68" w14:paraId="377F8AA2" w14:textId="77777777" w:rsidTr="004F5EE8">
        <w:trPr>
          <w:jc w:val="center"/>
        </w:trPr>
        <w:tc>
          <w:tcPr>
            <w:tcW w:w="5000" w:type="pct"/>
            <w:gridSpan w:val="6"/>
          </w:tcPr>
          <w:p w14:paraId="5381D970" w14:textId="2F4FC07A" w:rsidR="008C57BF" w:rsidRPr="00533F75" w:rsidRDefault="008C57BF" w:rsidP="008C57BF">
            <w:pPr>
              <w:pStyle w:val="Saturam11"/>
              <w:rPr>
                <w:shd w:val="clear" w:color="auto" w:fill="FFFFFF"/>
              </w:rPr>
            </w:pPr>
            <w:bookmarkStart w:id="25" w:name="_Toc24713383"/>
            <w:r w:rsidRPr="00533F75">
              <w:rPr>
                <w:shd w:val="clear" w:color="auto" w:fill="FFFFFF"/>
              </w:rPr>
              <w:t>7.1. būves tehniskais nolietojums</w:t>
            </w:r>
            <w:bookmarkEnd w:id="25"/>
          </w:p>
        </w:tc>
      </w:tr>
      <w:tr w:rsidR="008C57BF" w:rsidRPr="00E73A68" w14:paraId="7CC36620" w14:textId="77777777" w:rsidTr="004F5EE8">
        <w:trPr>
          <w:jc w:val="center"/>
        </w:trPr>
        <w:tc>
          <w:tcPr>
            <w:tcW w:w="5000" w:type="pct"/>
            <w:gridSpan w:val="6"/>
          </w:tcPr>
          <w:p w14:paraId="59C1E8DC" w14:textId="05447283" w:rsidR="008C57BF" w:rsidRPr="005637D3" w:rsidRDefault="008C57BF" w:rsidP="008C57BF">
            <w:pPr>
              <w:tabs>
                <w:tab w:val="left" w:pos="596"/>
              </w:tabs>
              <w:spacing w:after="0" w:line="240" w:lineRule="auto"/>
              <w:jc w:val="both"/>
              <w:rPr>
                <w:rFonts w:ascii="AvenirNext LT Pro Regular" w:eastAsia="Times New Roman" w:hAnsi="AvenirNext LT Pro Regular"/>
                <w:sz w:val="20"/>
                <w:szCs w:val="20"/>
                <w:lang w:eastAsia="lv-LV"/>
              </w:rPr>
            </w:pPr>
            <w:r w:rsidRPr="00FE198D">
              <w:rPr>
                <w:rFonts w:ascii="AvenirNext LT Pro Regular" w:eastAsia="Times New Roman" w:hAnsi="AvenirNext LT Pro Regular"/>
                <w:sz w:val="20"/>
                <w:szCs w:val="20"/>
                <w:lang w:eastAsia="lv-LV"/>
              </w:rPr>
              <w:tab/>
              <w:t>Saskaņā ar LBN 405-15 5.punkta nosacījumiem, apsekojot būves, ievēro normatīvos aktus un tos piemērojamos standartus, kuru sarakstu interneta vietnē</w:t>
            </w:r>
            <w:r w:rsidRPr="00FE198D">
              <w:rPr>
                <w:rFonts w:ascii="AvenirNext LT Pro Regular" w:eastAsia="Times New Roman" w:hAnsi="AvenirNext LT Pro Regular"/>
                <w:lang w:eastAsia="lv-LV"/>
              </w:rPr>
              <w:t> </w:t>
            </w:r>
            <w:hyperlink r:id="rId68" w:tgtFrame="_blank" w:history="1">
              <w:r w:rsidRPr="00FE198D">
                <w:rPr>
                  <w:rFonts w:ascii="AvenirNext LT Pro Regular" w:eastAsia="Times New Roman" w:hAnsi="AvenirNext LT Pro Regular"/>
                  <w:lang w:eastAsia="lv-LV"/>
                </w:rPr>
                <w:t>www.lvs.lv</w:t>
              </w:r>
            </w:hyperlink>
            <w:r w:rsidRPr="00FE198D">
              <w:rPr>
                <w:rFonts w:ascii="AvenirNext LT Pro Regular" w:eastAsia="Times New Roman" w:hAnsi="AvenirNext LT Pro Regular"/>
                <w:lang w:eastAsia="lv-LV"/>
              </w:rPr>
              <w:t> </w:t>
            </w:r>
            <w:r w:rsidRPr="00FE198D">
              <w:rPr>
                <w:rFonts w:ascii="AvenirNext LT Pro Regular" w:eastAsia="Times New Roman" w:hAnsi="AvenirNext LT Pro Regular"/>
                <w:sz w:val="20"/>
                <w:szCs w:val="20"/>
                <w:lang w:eastAsia="lv-LV"/>
              </w:rPr>
              <w:t xml:space="preserve">ir publicējusi nacionālā standartizācijas institūcija. Ēku tehniskā stāvokļa izvērtēšanu un nolietojuma aprēķināšanu veic </w:t>
            </w:r>
            <w:r w:rsidRPr="005637D3">
              <w:rPr>
                <w:rFonts w:ascii="AvenirNext LT Pro Regular" w:eastAsia="Times New Roman" w:hAnsi="AvenirNext LT Pro Regular"/>
                <w:sz w:val="20"/>
                <w:szCs w:val="20"/>
                <w:lang w:eastAsia="lv-LV"/>
              </w:rPr>
              <w:t>saskaņā ar Ministru kabineta 2010. gada 28. septembra noteikumiem Nr. 907  un LVS 412:2005. Sagatavojot tehniskās apsekošanas atzinumu, kopējais nolietojums noteikts pēc Latvijas būvnormatīva LBN 405</w:t>
            </w:r>
            <w:r w:rsidRPr="005637D3">
              <w:rPr>
                <w:rFonts w:ascii="AvenirNext LT Pro Regular" w:eastAsia="Times New Roman" w:hAnsi="AvenirNext LT Pro Regular"/>
                <w:sz w:val="20"/>
                <w:szCs w:val="20"/>
                <w:lang w:eastAsia="lv-LV"/>
              </w:rPr>
              <w:noBreakHyphen/>
              <w:t>15 “Būvju tehniskā apsekošana” metodikas.</w:t>
            </w:r>
          </w:p>
          <w:p w14:paraId="2D048AFE" w14:textId="5D2A991C" w:rsidR="008C57BF" w:rsidRPr="00E73A68" w:rsidRDefault="008C57BF" w:rsidP="008C57BF">
            <w:pPr>
              <w:tabs>
                <w:tab w:val="left" w:pos="596"/>
              </w:tabs>
              <w:spacing w:after="0" w:line="240" w:lineRule="auto"/>
              <w:jc w:val="both"/>
              <w:rPr>
                <w:rFonts w:ascii="AvenirNext LT Pro Regular" w:eastAsia="Times New Roman" w:hAnsi="AvenirNext LT Pro Regular"/>
                <w:sz w:val="20"/>
                <w:szCs w:val="20"/>
                <w:highlight w:val="red"/>
                <w:lang w:eastAsia="lv-LV"/>
              </w:rPr>
            </w:pPr>
            <w:r w:rsidRPr="005637D3">
              <w:rPr>
                <w:rFonts w:ascii="AvenirNext LT Pro Regular" w:eastAsia="Times New Roman" w:hAnsi="AvenirNext LT Pro Regular"/>
                <w:sz w:val="20"/>
                <w:szCs w:val="20"/>
                <w:lang w:eastAsia="lv-LV"/>
              </w:rPr>
              <w:tab/>
              <w:t xml:space="preserve">Salīdzinot apsekojamās ēkas konstrukciju tehniskos rādītājus un ar tiem saistīto citu ekspluatācijas rādītāju stāvokļa pasliktināšanās pakāpi attiecībā pret jaunu būvi, dabas, klimatisko un laika faktoru ietekmē, kā arī cilvēku darbības dēļ, var secināt, ka pēc pamatkonstrukciju tehniskā nolietojuma kopumā ēka </w:t>
            </w:r>
            <w:r w:rsidRPr="003B3F4C">
              <w:rPr>
                <w:rFonts w:ascii="AvenirNext LT Pro Regular" w:eastAsia="Times New Roman" w:hAnsi="AvenirNext LT Pro Regular"/>
                <w:sz w:val="20"/>
                <w:szCs w:val="20"/>
                <w:lang w:eastAsia="lv-LV"/>
              </w:rPr>
              <w:t xml:space="preserve">ir </w:t>
            </w:r>
            <w:r w:rsidR="003B3F4C">
              <w:rPr>
                <w:rFonts w:ascii="AvenirNext LT Pro Regular" w:eastAsia="Times New Roman" w:hAnsi="AvenirNext LT Pro Regular"/>
                <w:b/>
                <w:sz w:val="20"/>
                <w:szCs w:val="20"/>
                <w:lang w:eastAsia="lv-LV"/>
              </w:rPr>
              <w:t>apmierinošā</w:t>
            </w:r>
            <w:r w:rsidRPr="003B3F4C">
              <w:rPr>
                <w:rFonts w:ascii="AvenirNext LT Pro Regular" w:eastAsia="Times New Roman" w:hAnsi="AvenirNext LT Pro Regular"/>
                <w:b/>
                <w:sz w:val="20"/>
                <w:szCs w:val="20"/>
                <w:lang w:eastAsia="lv-LV"/>
              </w:rPr>
              <w:t xml:space="preserve"> tehniskā stāvoklī ar nolietojumu </w:t>
            </w:r>
            <w:r w:rsidR="003B3F4C" w:rsidRPr="003B3F4C">
              <w:rPr>
                <w:rFonts w:ascii="AvenirNext LT Pro Regular" w:eastAsia="Times New Roman" w:hAnsi="AvenirNext LT Pro Regular"/>
                <w:b/>
                <w:sz w:val="20"/>
                <w:szCs w:val="20"/>
                <w:lang w:eastAsia="lv-LV"/>
              </w:rPr>
              <w:t>2</w:t>
            </w:r>
            <w:r w:rsidR="001D6C21">
              <w:rPr>
                <w:rFonts w:ascii="AvenirNext LT Pro Regular" w:eastAsia="Times New Roman" w:hAnsi="AvenirNext LT Pro Regular"/>
                <w:b/>
                <w:sz w:val="20"/>
                <w:szCs w:val="20"/>
                <w:lang w:eastAsia="lv-LV"/>
              </w:rPr>
              <w:t>5</w:t>
            </w:r>
            <w:r w:rsidRPr="003B3F4C">
              <w:rPr>
                <w:rFonts w:ascii="AvenirNext LT Pro Regular" w:eastAsia="Times New Roman" w:hAnsi="AvenirNext LT Pro Regular"/>
                <w:b/>
                <w:sz w:val="20"/>
                <w:szCs w:val="20"/>
                <w:lang w:eastAsia="lv-LV"/>
              </w:rPr>
              <w:t> %</w:t>
            </w:r>
            <w:r w:rsidRPr="003B3F4C">
              <w:rPr>
                <w:rFonts w:ascii="AvenirNext LT Pro Regular" w:eastAsia="Times New Roman" w:hAnsi="AvenirNext LT Pro Regular"/>
                <w:sz w:val="20"/>
                <w:szCs w:val="20"/>
                <w:lang w:eastAsia="lv-LV"/>
              </w:rPr>
              <w:t>.</w:t>
            </w:r>
          </w:p>
          <w:p w14:paraId="2F12BC02" w14:textId="2F8AD480" w:rsidR="008C57BF" w:rsidRPr="00263FD5" w:rsidRDefault="008C57BF" w:rsidP="008C57BF">
            <w:pPr>
              <w:tabs>
                <w:tab w:val="left" w:pos="596"/>
              </w:tabs>
              <w:spacing w:after="0" w:line="240" w:lineRule="auto"/>
              <w:jc w:val="both"/>
              <w:rPr>
                <w:rFonts w:ascii="AvenirNext LT Pro Regular" w:eastAsia="Times New Roman" w:hAnsi="AvenirNext LT Pro Regular"/>
                <w:sz w:val="20"/>
                <w:szCs w:val="20"/>
                <w:lang w:eastAsia="lv-LV"/>
              </w:rPr>
            </w:pPr>
            <w:r w:rsidRPr="00050D44">
              <w:rPr>
                <w:rFonts w:ascii="AvenirNext LT Pro Regular" w:eastAsia="Times New Roman" w:hAnsi="AvenirNext LT Pro Regular"/>
                <w:sz w:val="20"/>
                <w:szCs w:val="20"/>
                <w:lang w:eastAsia="lv-LV"/>
              </w:rPr>
              <w:tab/>
              <w:t>Ēkas nesošās konstrukcijas ir apmierinošā tehniskā stāvoklī, un, turpinot ēkas lietošanu līdzšinējā režīmā, tās ir drošas turpmākai ekspluatācijai. Apsekošanas laikā netika konstatētas konstrukcijas, kas būtu avārijas vai pirmsavārijas stāvoklī.</w:t>
            </w:r>
          </w:p>
        </w:tc>
      </w:tr>
      <w:tr w:rsidR="008C57BF" w:rsidRPr="00E73A68" w14:paraId="6464E3DF" w14:textId="77777777" w:rsidTr="004F5EE8">
        <w:trPr>
          <w:jc w:val="center"/>
        </w:trPr>
        <w:tc>
          <w:tcPr>
            <w:tcW w:w="5000" w:type="pct"/>
            <w:gridSpan w:val="6"/>
          </w:tcPr>
          <w:p w14:paraId="4C5B71C1" w14:textId="70479C51" w:rsidR="008C57BF" w:rsidRPr="0028719A" w:rsidRDefault="008C57BF" w:rsidP="008C57BF">
            <w:pPr>
              <w:pStyle w:val="Saturam11"/>
              <w:rPr>
                <w:shd w:val="clear" w:color="auto" w:fill="FFFFFF"/>
              </w:rPr>
            </w:pPr>
            <w:bookmarkStart w:id="26" w:name="_Toc24713384"/>
            <w:r w:rsidRPr="0028719A">
              <w:rPr>
                <w:shd w:val="clear" w:color="auto" w:fill="FFFFFF"/>
              </w:rPr>
              <w:t>7.2. secinājumi un ieteikumi</w:t>
            </w:r>
            <w:bookmarkEnd w:id="26"/>
          </w:p>
          <w:p w14:paraId="6F31CBD0" w14:textId="3FFCFA2A" w:rsidR="008C57BF" w:rsidRPr="0028719A" w:rsidRDefault="008C57BF" w:rsidP="008C57BF">
            <w:pPr>
              <w:spacing w:after="0" w:line="240" w:lineRule="auto"/>
              <w:rPr>
                <w:rFonts w:ascii="AvenirNext LT Pro Regular" w:hAnsi="AvenirNext LT Pro Regular"/>
                <w:sz w:val="16"/>
                <w:szCs w:val="16"/>
                <w:shd w:val="clear" w:color="auto" w:fill="FFFFFF"/>
              </w:rPr>
            </w:pPr>
            <w:r w:rsidRPr="0028719A">
              <w:rPr>
                <w:rFonts w:ascii="AvenirNext LT Pro Regular" w:hAnsi="AvenirNext LT Pro Regular"/>
                <w:sz w:val="16"/>
                <w:szCs w:val="16"/>
                <w:shd w:val="clear" w:color="auto" w:fill="FFFFFF"/>
              </w:rPr>
              <w:t>(</w:t>
            </w:r>
            <w:r w:rsidRPr="0028719A">
              <w:rPr>
                <w:rFonts w:ascii="AvenirNext LT Pro Regular" w:hAnsi="AvenirNext LT Pro Regular"/>
                <w:sz w:val="16"/>
                <w:szCs w:val="16"/>
              </w:rPr>
              <w:t>Aprakstītā secinājumu un ieteikumu sadaļa ir izveidota saskaņā ar Būvniecības likuma 9. panta izvirzītajām prasībām un Latvijas būvnormatīvu LBN 405-15 "Būvju tehniskā apsekošana"</w:t>
            </w:r>
            <w:r w:rsidRPr="0028719A">
              <w:rPr>
                <w:rFonts w:ascii="AvenirNext LT Pro Regular" w:hAnsi="AvenirNext LT Pro Regular"/>
                <w:sz w:val="16"/>
                <w:szCs w:val="16"/>
                <w:shd w:val="clear" w:color="auto" w:fill="FFFFFF"/>
              </w:rPr>
              <w:t>)</w:t>
            </w:r>
          </w:p>
        </w:tc>
      </w:tr>
      <w:tr w:rsidR="008C57BF" w:rsidRPr="00E73A68" w14:paraId="70E110B3" w14:textId="77777777" w:rsidTr="004F5EE8">
        <w:trPr>
          <w:jc w:val="center"/>
        </w:trPr>
        <w:tc>
          <w:tcPr>
            <w:tcW w:w="5000" w:type="pct"/>
            <w:gridSpan w:val="6"/>
          </w:tcPr>
          <w:p w14:paraId="7371D40E" w14:textId="0DD64746" w:rsidR="008C57BF" w:rsidRPr="00263FD5" w:rsidRDefault="008C57BF" w:rsidP="008C57BF">
            <w:pPr>
              <w:spacing w:after="0" w:line="240" w:lineRule="auto"/>
              <w:contextualSpacing/>
              <w:jc w:val="both"/>
              <w:rPr>
                <w:rFonts w:ascii="AvenirNext LT Pro Regular" w:eastAsia="Times New Roman" w:hAnsi="AvenirNext LT Pro Regular"/>
                <w:b/>
                <w:caps/>
                <w:sz w:val="20"/>
                <w:szCs w:val="20"/>
              </w:rPr>
            </w:pPr>
            <w:r w:rsidRPr="00263FD5">
              <w:rPr>
                <w:rFonts w:ascii="AvenirNext LT Pro Regular" w:hAnsi="AvenirNext LT Pro Regular"/>
                <w:b/>
                <w:caps/>
                <w:sz w:val="20"/>
                <w:szCs w:val="20"/>
              </w:rPr>
              <w:t>7.2.1. Mehāniskā stiprība un stabilitāte</w:t>
            </w:r>
            <w:r w:rsidRPr="00263FD5">
              <w:rPr>
                <w:rFonts w:ascii="AvenirNext LT Pro Regular" w:eastAsia="Times New Roman" w:hAnsi="AvenirNext LT Pro Regular"/>
                <w:b/>
                <w:caps/>
                <w:sz w:val="20"/>
                <w:szCs w:val="20"/>
              </w:rPr>
              <w:t xml:space="preserve"> </w:t>
            </w:r>
          </w:p>
        </w:tc>
      </w:tr>
      <w:tr w:rsidR="008C57BF" w:rsidRPr="00E73A68" w14:paraId="43F4BD21" w14:textId="77777777" w:rsidTr="004F5EE8">
        <w:trPr>
          <w:jc w:val="center"/>
        </w:trPr>
        <w:tc>
          <w:tcPr>
            <w:tcW w:w="5000" w:type="pct"/>
            <w:gridSpan w:val="6"/>
          </w:tcPr>
          <w:p w14:paraId="5AADDFC7" w14:textId="77777777" w:rsidR="00263FD5" w:rsidRDefault="00263FD5" w:rsidP="00263FD5">
            <w:pPr>
              <w:spacing w:after="0" w:line="240" w:lineRule="auto"/>
              <w:contextualSpacing/>
              <w:jc w:val="both"/>
              <w:rPr>
                <w:rFonts w:ascii="AvenirNext LT Pro Regular" w:eastAsia="Times New Roman" w:hAnsi="AvenirNext LT Pro Regular"/>
                <w:b/>
                <w:sz w:val="20"/>
                <w:szCs w:val="20"/>
                <w:highlight w:val="red"/>
              </w:rPr>
            </w:pPr>
            <w:r>
              <w:rPr>
                <w:rFonts w:ascii="AvenirNext LT Pro Regular" w:hAnsi="AvenirNext LT Pro Regular"/>
                <w:b/>
                <w:sz w:val="20"/>
                <w:szCs w:val="20"/>
              </w:rPr>
              <w:t>7.2.1.1. Pamati</w:t>
            </w:r>
            <w:r>
              <w:rPr>
                <w:rFonts w:ascii="AvenirNext LT Pro Regular" w:eastAsia="Times New Roman" w:hAnsi="AvenirNext LT Pro Regular"/>
                <w:b/>
                <w:sz w:val="20"/>
                <w:szCs w:val="20"/>
              </w:rPr>
              <w:t xml:space="preserve"> </w:t>
            </w:r>
          </w:p>
          <w:p w14:paraId="611D6D2C" w14:textId="77777777" w:rsidR="009A25FE" w:rsidRDefault="009A25FE" w:rsidP="00263FD5">
            <w:pPr>
              <w:spacing w:after="0" w:line="240" w:lineRule="auto"/>
              <w:contextualSpacing/>
              <w:jc w:val="both"/>
              <w:rPr>
                <w:rFonts w:ascii="AvenirNext LT Pro Regular" w:eastAsia="Times New Roman" w:hAnsi="AvenirNext LT Pro Regular"/>
                <w:sz w:val="20"/>
                <w:szCs w:val="20"/>
                <w:lang w:eastAsia="lv-LV"/>
              </w:rPr>
            </w:pPr>
            <w:r w:rsidRPr="008C57BF">
              <w:rPr>
                <w:rFonts w:ascii="AvenirNext LT Pro Regular" w:eastAsia="Times New Roman" w:hAnsi="AvenirNext LT Pro Regular"/>
                <w:sz w:val="20"/>
                <w:szCs w:val="20"/>
                <w:lang w:eastAsia="lv-LV"/>
              </w:rPr>
              <w:t>Apsekošanas laikā pazīmes</w:t>
            </w:r>
            <w:r>
              <w:rPr>
                <w:rFonts w:ascii="AvenirNext LT Pro Regular" w:eastAsia="Times New Roman" w:hAnsi="AvenirNext LT Pro Regular"/>
                <w:sz w:val="20"/>
                <w:szCs w:val="20"/>
                <w:lang w:eastAsia="lv-LV"/>
              </w:rPr>
              <w:t>,</w:t>
            </w:r>
            <w:r w:rsidRPr="008C57BF">
              <w:rPr>
                <w:rFonts w:ascii="AvenirNext LT Pro Regular" w:eastAsia="Times New Roman" w:hAnsi="AvenirNext LT Pro Regular"/>
                <w:sz w:val="20"/>
                <w:szCs w:val="20"/>
                <w:lang w:eastAsia="lv-LV"/>
              </w:rPr>
              <w:t xml:space="preserve"> kas liecinātu par būtiskām pamatnes un/vai pamatu deformācijām netika konstatētas, kopumā pamatu un pamatnes tehniskais stāvoklis ir vērtējams kā apmierinošs.</w:t>
            </w:r>
            <w:r>
              <w:rPr>
                <w:rFonts w:ascii="AvenirNext LT Pro Regular" w:eastAsia="Times New Roman" w:hAnsi="AvenirNext LT Pro Regular"/>
                <w:sz w:val="20"/>
                <w:szCs w:val="20"/>
                <w:lang w:eastAsia="lv-LV"/>
              </w:rPr>
              <w:t xml:space="preserve"> Nepieciešams atjaunot ēkas aizsargapmali un novērst ūdens infiltrāciju konstrukcijās no bojātiem inženiertīkliem.</w:t>
            </w:r>
          </w:p>
          <w:p w14:paraId="43D673C5" w14:textId="71CD03F3" w:rsidR="00263FD5" w:rsidRDefault="00263FD5" w:rsidP="00263FD5">
            <w:pPr>
              <w:spacing w:after="0" w:line="240" w:lineRule="auto"/>
              <w:contextualSpacing/>
              <w:jc w:val="both"/>
              <w:rPr>
                <w:rFonts w:ascii="AvenirNext LT Pro Regular" w:eastAsia="Times New Roman" w:hAnsi="AvenirNext LT Pro Regular"/>
                <w:b/>
                <w:sz w:val="20"/>
                <w:szCs w:val="20"/>
              </w:rPr>
            </w:pPr>
            <w:r>
              <w:rPr>
                <w:rFonts w:ascii="AvenirNext LT Pro Regular" w:hAnsi="AvenirNext LT Pro Regular"/>
                <w:b/>
                <w:sz w:val="20"/>
                <w:szCs w:val="20"/>
              </w:rPr>
              <w:lastRenderedPageBreak/>
              <w:t>7.2.1.2. Nesošās sienas, ailu sijas un pārsedzes</w:t>
            </w:r>
          </w:p>
          <w:p w14:paraId="1ED83367" w14:textId="77777777" w:rsidR="009A25FE" w:rsidRDefault="009A25FE" w:rsidP="00263FD5">
            <w:pPr>
              <w:keepNext/>
              <w:spacing w:after="0" w:line="240" w:lineRule="auto"/>
              <w:contextualSpacing/>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Ēkas nesošās sienas ir apmierinošā tehniskā stāvoklī. Nepieciešams novērst mitruma infiltrāciju sienu konstrukcijās. Paneļu tērauda savienojumu elementus ieteicams attīrīt no korozijas un pārklāt ar aizsargpārklājumu, kā arī dzelzsbetona konstrukcijām attīrīt stiegrojumu no korozijas un atjaunot betona aizsargkārtu.</w:t>
            </w:r>
          </w:p>
          <w:p w14:paraId="7B7333D6" w14:textId="0544B792" w:rsidR="00263FD5" w:rsidRDefault="00263FD5" w:rsidP="00263FD5">
            <w:pPr>
              <w:spacing w:after="0" w:line="240" w:lineRule="auto"/>
              <w:contextualSpacing/>
              <w:jc w:val="both"/>
              <w:rPr>
                <w:rFonts w:ascii="AvenirNext LT Pro Regular" w:hAnsi="AvenirNext LT Pro Regular"/>
                <w:b/>
                <w:sz w:val="20"/>
                <w:szCs w:val="20"/>
              </w:rPr>
            </w:pPr>
            <w:r>
              <w:rPr>
                <w:rFonts w:ascii="AvenirNext LT Pro Regular" w:hAnsi="AvenirNext LT Pro Regular"/>
                <w:b/>
                <w:sz w:val="20"/>
                <w:szCs w:val="20"/>
              </w:rPr>
              <w:t>7.2.1.</w:t>
            </w:r>
            <w:r w:rsidR="009A25FE">
              <w:rPr>
                <w:rFonts w:ascii="AvenirNext LT Pro Regular" w:hAnsi="AvenirNext LT Pro Regular"/>
                <w:b/>
                <w:sz w:val="20"/>
                <w:szCs w:val="20"/>
              </w:rPr>
              <w:t>3</w:t>
            </w:r>
            <w:r>
              <w:rPr>
                <w:rFonts w:ascii="AvenirNext LT Pro Regular" w:hAnsi="AvenirNext LT Pro Regular"/>
                <w:b/>
                <w:sz w:val="20"/>
                <w:szCs w:val="20"/>
              </w:rPr>
              <w:t>. Pagraba, starpstāvu, bēniņu pārsegumi</w:t>
            </w:r>
          </w:p>
          <w:p w14:paraId="0D9883AB" w14:textId="2FCDEC68" w:rsidR="00263FD5" w:rsidRDefault="009A25FE" w:rsidP="00263FD5">
            <w:pPr>
              <w:tabs>
                <w:tab w:val="left" w:pos="596"/>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Starpstāvu pārsegumu konstrukcijas ir apmierinošā tehniskā stāvoklī. Ieteicams attīrīt stiegrojumu no korozijas un atjaunot betona aizsargkārtu, kā arī novērst mitruma infiltrāciju pārseguma konstrukcijās.</w:t>
            </w:r>
            <w:r w:rsidR="00263FD5">
              <w:rPr>
                <w:rFonts w:ascii="AvenirNext LT Pro Regular" w:eastAsia="Times New Roman" w:hAnsi="AvenirNext LT Pro Regular"/>
                <w:sz w:val="20"/>
                <w:szCs w:val="20"/>
                <w:lang w:eastAsia="lv-LV"/>
              </w:rPr>
              <w:t>.</w:t>
            </w:r>
          </w:p>
          <w:p w14:paraId="2EFFF264" w14:textId="0251EEA0" w:rsidR="00263FD5" w:rsidRDefault="00263FD5" w:rsidP="00263FD5">
            <w:pPr>
              <w:keepNext/>
              <w:spacing w:after="0" w:line="240" w:lineRule="auto"/>
              <w:contextualSpacing/>
              <w:jc w:val="both"/>
              <w:rPr>
                <w:rFonts w:ascii="AvenirNext LT Pro Regular" w:eastAsia="Times New Roman" w:hAnsi="AvenirNext LT Pro Regular"/>
                <w:b/>
                <w:sz w:val="20"/>
                <w:szCs w:val="20"/>
                <w:highlight w:val="red"/>
              </w:rPr>
            </w:pPr>
            <w:r>
              <w:rPr>
                <w:rFonts w:ascii="AvenirNext LT Pro Regular" w:hAnsi="AvenirNext LT Pro Regular"/>
                <w:b/>
                <w:sz w:val="20"/>
                <w:szCs w:val="20"/>
              </w:rPr>
              <w:t>7.2.1.</w:t>
            </w:r>
            <w:r w:rsidR="009A25FE">
              <w:rPr>
                <w:rFonts w:ascii="AvenirNext LT Pro Regular" w:hAnsi="AvenirNext LT Pro Regular"/>
                <w:b/>
                <w:sz w:val="20"/>
                <w:szCs w:val="20"/>
              </w:rPr>
              <w:t>4</w:t>
            </w:r>
            <w:r>
              <w:rPr>
                <w:rFonts w:ascii="AvenirNext LT Pro Regular" w:hAnsi="AvenirNext LT Pro Regular"/>
                <w:b/>
                <w:sz w:val="20"/>
                <w:szCs w:val="20"/>
              </w:rPr>
              <w:t>. Jumta elementi</w:t>
            </w:r>
          </w:p>
          <w:p w14:paraId="2C02B3CE" w14:textId="77777777" w:rsidR="00263FD5" w:rsidRDefault="00263FD5" w:rsidP="00263FD5">
            <w:pPr>
              <w:spacing w:after="0" w:line="240" w:lineRule="auto"/>
              <w:jc w:val="both"/>
              <w:rPr>
                <w:rFonts w:ascii="AvenirNext LT Pro Regular" w:hAnsi="AvenirNext LT Pro Regular"/>
                <w:b/>
                <w:bCs/>
                <w:sz w:val="20"/>
              </w:rPr>
            </w:pPr>
            <w:r>
              <w:rPr>
                <w:rFonts w:ascii="AvenirNext LT Pro Regular" w:hAnsi="AvenirNext LT Pro Regular"/>
                <w:b/>
                <w:bCs/>
                <w:sz w:val="20"/>
              </w:rPr>
              <w:t>Nesošā konstrukcija</w:t>
            </w:r>
          </w:p>
          <w:p w14:paraId="7EB8B8A1" w14:textId="4E1EBCC3" w:rsidR="00263FD5" w:rsidRDefault="009A25FE" w:rsidP="00263FD5">
            <w:pPr>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Kopumā</w:t>
            </w:r>
            <w:r w:rsidRPr="00570C21">
              <w:rPr>
                <w:rFonts w:ascii="AvenirNext LT Pro Regular" w:eastAsia="Times New Roman" w:hAnsi="AvenirNext LT Pro Regular"/>
                <w:sz w:val="20"/>
                <w:szCs w:val="20"/>
                <w:lang w:eastAsia="lv-LV"/>
              </w:rPr>
              <w:t xml:space="preserve"> jumta nesošo konstrukciju tehniskais stāvoklis ir vērtējams kā apmierinošs. Turpmākā ēkas ekspluatācijas laikā ir ieteicams atjaunot tērauda elementu pretkorozijas </w:t>
            </w:r>
            <w:proofErr w:type="spellStart"/>
            <w:r w:rsidRPr="00570C21">
              <w:rPr>
                <w:rFonts w:ascii="AvenirNext LT Pro Regular" w:eastAsia="Times New Roman" w:hAnsi="AvenirNext LT Pro Regular"/>
                <w:sz w:val="20"/>
                <w:szCs w:val="20"/>
                <w:lang w:eastAsia="lv-LV"/>
              </w:rPr>
              <w:t>aizsargkrāsojumu</w:t>
            </w:r>
            <w:proofErr w:type="spellEnd"/>
            <w:r w:rsidRPr="00570C21">
              <w:rPr>
                <w:rFonts w:ascii="AvenirNext LT Pro Regular" w:eastAsia="Times New Roman" w:hAnsi="AvenirNext LT Pro Regular"/>
                <w:sz w:val="20"/>
                <w:szCs w:val="20"/>
                <w:lang w:eastAsia="lv-LV"/>
              </w:rPr>
              <w:t>, vietām</w:t>
            </w:r>
            <w:r>
              <w:rPr>
                <w:rFonts w:ascii="AvenirNext LT Pro Regular" w:eastAsia="Times New Roman" w:hAnsi="AvenirNext LT Pro Regular"/>
                <w:sz w:val="20"/>
                <w:szCs w:val="20"/>
                <w:lang w:eastAsia="lv-LV"/>
              </w:rPr>
              <w:t xml:space="preserve"> stiegrojums </w:t>
            </w:r>
            <w:proofErr w:type="spellStart"/>
            <w:r>
              <w:rPr>
                <w:rFonts w:ascii="AvenirNext LT Pro Regular" w:eastAsia="Times New Roman" w:hAnsi="AvenirNext LT Pro Regular"/>
                <w:sz w:val="20"/>
                <w:szCs w:val="20"/>
                <w:lang w:eastAsia="lv-LV"/>
              </w:rPr>
              <w:t>jāatīra</w:t>
            </w:r>
            <w:proofErr w:type="spellEnd"/>
            <w:r>
              <w:rPr>
                <w:rFonts w:ascii="AvenirNext LT Pro Regular" w:eastAsia="Times New Roman" w:hAnsi="AvenirNext LT Pro Regular"/>
                <w:sz w:val="20"/>
                <w:szCs w:val="20"/>
                <w:lang w:eastAsia="lv-LV"/>
              </w:rPr>
              <w:t xml:space="preserve"> no </w:t>
            </w:r>
            <w:proofErr w:type="spellStart"/>
            <w:r>
              <w:rPr>
                <w:rFonts w:ascii="AvenirNext LT Pro Regular" w:eastAsia="Times New Roman" w:hAnsi="AvenirNext LT Pro Regular"/>
                <w:sz w:val="20"/>
                <w:szCs w:val="20"/>
                <w:lang w:eastAsia="lv-LV"/>
              </w:rPr>
              <w:t>korzijas</w:t>
            </w:r>
            <w:proofErr w:type="spellEnd"/>
            <w:r>
              <w:rPr>
                <w:rFonts w:ascii="AvenirNext LT Pro Regular" w:eastAsia="Times New Roman" w:hAnsi="AvenirNext LT Pro Regular"/>
                <w:sz w:val="20"/>
                <w:szCs w:val="20"/>
                <w:lang w:eastAsia="lv-LV"/>
              </w:rPr>
              <w:t xml:space="preserve"> un</w:t>
            </w:r>
            <w:r w:rsidRPr="00570C21">
              <w:rPr>
                <w:rFonts w:ascii="AvenirNext LT Pro Regular" w:eastAsia="Times New Roman" w:hAnsi="AvenirNext LT Pro Regular"/>
                <w:sz w:val="20"/>
                <w:szCs w:val="20"/>
                <w:lang w:eastAsia="lv-LV"/>
              </w:rPr>
              <w:t xml:space="preserve"> jāatjauno stiegrojuma aizsargslānis</w:t>
            </w:r>
            <w:r w:rsidR="00263FD5">
              <w:rPr>
                <w:rFonts w:ascii="AvenirNext LT Pro Regular" w:eastAsia="Times New Roman" w:hAnsi="AvenirNext LT Pro Regular"/>
                <w:sz w:val="20"/>
                <w:szCs w:val="20"/>
                <w:lang w:eastAsia="lv-LV"/>
              </w:rPr>
              <w:t>.</w:t>
            </w:r>
          </w:p>
          <w:p w14:paraId="0F8FEDAE" w14:textId="77777777" w:rsidR="00263FD5" w:rsidRDefault="00263FD5" w:rsidP="00263FD5">
            <w:pPr>
              <w:spacing w:after="0" w:line="240" w:lineRule="auto"/>
              <w:jc w:val="both"/>
              <w:rPr>
                <w:rFonts w:ascii="AvenirNext LT Pro Regular" w:eastAsia="Times New Roman" w:hAnsi="AvenirNext LT Pro Regular"/>
                <w:b/>
                <w:bCs/>
                <w:sz w:val="20"/>
              </w:rPr>
            </w:pPr>
            <w:r>
              <w:rPr>
                <w:rFonts w:ascii="AvenirNext LT Pro Regular" w:eastAsia="Times New Roman" w:hAnsi="AvenirNext LT Pro Regular"/>
                <w:b/>
                <w:bCs/>
                <w:sz w:val="20"/>
              </w:rPr>
              <w:t>Jumta klājs un segums</w:t>
            </w:r>
          </w:p>
          <w:p w14:paraId="1F9DE2FC" w14:textId="6516D39C" w:rsidR="00263FD5" w:rsidRDefault="009A25FE" w:rsidP="00263FD5">
            <w:pPr>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Apsekošanas laikā būtiski jumta seguma bojājumi vai ūdens infiltrācija caur jumta segumu nav konstatēta, jumta segums ir apmierinošā tehniskā stāvoklī</w:t>
            </w:r>
            <w:r w:rsidR="00263FD5">
              <w:rPr>
                <w:rFonts w:ascii="AvenirNext LT Pro Regular" w:eastAsia="Times New Roman" w:hAnsi="AvenirNext LT Pro Regular"/>
                <w:sz w:val="20"/>
                <w:szCs w:val="20"/>
                <w:lang w:eastAsia="lv-LV"/>
              </w:rPr>
              <w:t>.</w:t>
            </w:r>
          </w:p>
          <w:p w14:paraId="0719AEEC" w14:textId="77777777" w:rsidR="00263FD5" w:rsidRDefault="00263FD5" w:rsidP="00263FD5">
            <w:pPr>
              <w:spacing w:after="0" w:line="240" w:lineRule="auto"/>
              <w:jc w:val="both"/>
              <w:rPr>
                <w:rFonts w:ascii="AvenirNext LT Pro Regular" w:hAnsi="AvenirNext LT Pro Regular"/>
                <w:b/>
                <w:bCs/>
                <w:sz w:val="20"/>
              </w:rPr>
            </w:pPr>
            <w:r>
              <w:rPr>
                <w:rFonts w:ascii="AvenirNext LT Pro Regular" w:hAnsi="AvenirNext LT Pro Regular"/>
                <w:b/>
                <w:bCs/>
                <w:sz w:val="20"/>
              </w:rPr>
              <w:t>Lietusūdens novadsistēma</w:t>
            </w:r>
          </w:p>
          <w:p w14:paraId="7F58513F" w14:textId="2CE8093C" w:rsidR="00263FD5" w:rsidRDefault="009A25FE" w:rsidP="00263FD5">
            <w:pPr>
              <w:spacing w:after="0" w:line="240" w:lineRule="auto"/>
              <w:jc w:val="both"/>
              <w:rPr>
                <w:rFonts w:ascii="AvenirNext LT Pro Regular" w:eastAsia="Times New Roman" w:hAnsi="AvenirNext LT Pro Regular"/>
                <w:sz w:val="20"/>
                <w:szCs w:val="20"/>
                <w:lang w:eastAsia="lv-LV"/>
              </w:rPr>
            </w:pPr>
            <w:r w:rsidRPr="00FA546C">
              <w:rPr>
                <w:rFonts w:ascii="AvenirNext LT Pro Regular" w:eastAsia="Times New Roman" w:hAnsi="AvenirNext LT Pro Regular"/>
                <w:sz w:val="20"/>
                <w:szCs w:val="20"/>
                <w:lang w:eastAsia="lv-LV"/>
              </w:rPr>
              <w:t xml:space="preserve">Ēkas lietusūdens novadsistēma </w:t>
            </w:r>
            <w:r>
              <w:rPr>
                <w:rFonts w:ascii="AvenirNext LT Pro Regular" w:eastAsia="Times New Roman" w:hAnsi="AvenirNext LT Pro Regular"/>
                <w:sz w:val="20"/>
                <w:szCs w:val="20"/>
                <w:lang w:eastAsia="lv-LV"/>
              </w:rPr>
              <w:t xml:space="preserve">kopumā </w:t>
            </w:r>
            <w:r w:rsidRPr="00FA546C">
              <w:rPr>
                <w:rFonts w:ascii="AvenirNext LT Pro Regular" w:eastAsia="Times New Roman" w:hAnsi="AvenirNext LT Pro Regular"/>
                <w:sz w:val="20"/>
                <w:szCs w:val="20"/>
                <w:lang w:eastAsia="lv-LV"/>
              </w:rPr>
              <w:t>ir</w:t>
            </w:r>
            <w:r>
              <w:rPr>
                <w:rFonts w:ascii="AvenirNext LT Pro Regular" w:eastAsia="Times New Roman" w:hAnsi="AvenirNext LT Pro Regular"/>
                <w:sz w:val="20"/>
                <w:szCs w:val="20"/>
                <w:lang w:eastAsia="lv-LV"/>
              </w:rPr>
              <w:t xml:space="preserve"> apmierinošā</w:t>
            </w:r>
            <w:r w:rsidRPr="00FA546C">
              <w:rPr>
                <w:rFonts w:ascii="AvenirNext LT Pro Regular" w:eastAsia="Times New Roman" w:hAnsi="AvenirNext LT Pro Regular"/>
                <w:sz w:val="20"/>
                <w:szCs w:val="20"/>
                <w:lang w:eastAsia="lv-LV"/>
              </w:rPr>
              <w:t xml:space="preserve"> tehniskā stāvoklī. Nepieciešams atjaunot ēkas aizsargapmali</w:t>
            </w:r>
            <w:r>
              <w:rPr>
                <w:rFonts w:ascii="AvenirNext LT Pro Regular" w:eastAsia="Times New Roman" w:hAnsi="AvenirNext LT Pro Regular"/>
                <w:sz w:val="20"/>
                <w:szCs w:val="20"/>
                <w:lang w:eastAsia="lv-LV"/>
              </w:rPr>
              <w:t xml:space="preserve"> un lietusūdeni no notekām organizēti novadīt prom no ēkas konstrukcijām vietās, kur tās nav savienotas ar centralizēto ūdens kanalizācijas sistēmu</w:t>
            </w:r>
            <w:r w:rsidR="00263FD5">
              <w:rPr>
                <w:rFonts w:ascii="AvenirNext LT Pro Regular" w:eastAsia="Times New Roman" w:hAnsi="AvenirNext LT Pro Regular"/>
                <w:sz w:val="20"/>
                <w:szCs w:val="20"/>
                <w:lang w:eastAsia="lv-LV"/>
              </w:rPr>
              <w:t>.</w:t>
            </w:r>
          </w:p>
          <w:p w14:paraId="7A31E2F5" w14:textId="4A905839" w:rsidR="00263FD5" w:rsidRDefault="00263FD5" w:rsidP="00263FD5">
            <w:pPr>
              <w:spacing w:after="0" w:line="240" w:lineRule="auto"/>
              <w:contextualSpacing/>
              <w:jc w:val="both"/>
              <w:rPr>
                <w:rFonts w:ascii="AvenirNext LT Pro Regular" w:hAnsi="AvenirNext LT Pro Regular"/>
                <w:b/>
                <w:sz w:val="20"/>
                <w:szCs w:val="20"/>
              </w:rPr>
            </w:pPr>
            <w:r>
              <w:rPr>
                <w:rFonts w:ascii="AvenirNext LT Pro Regular" w:hAnsi="AvenirNext LT Pro Regular"/>
                <w:b/>
                <w:sz w:val="20"/>
                <w:szCs w:val="20"/>
              </w:rPr>
              <w:t>7.2.1.</w:t>
            </w:r>
            <w:r w:rsidR="009A25FE">
              <w:rPr>
                <w:rFonts w:ascii="AvenirNext LT Pro Regular" w:hAnsi="AvenirNext LT Pro Regular"/>
                <w:b/>
                <w:sz w:val="20"/>
                <w:szCs w:val="20"/>
              </w:rPr>
              <w:t>5</w:t>
            </w:r>
            <w:r>
              <w:rPr>
                <w:rFonts w:ascii="AvenirNext LT Pro Regular" w:hAnsi="AvenirNext LT Pro Regular"/>
                <w:b/>
                <w:sz w:val="20"/>
                <w:szCs w:val="20"/>
              </w:rPr>
              <w:t>. Balkoni, lodžijas, lieveņi un jumtiņi</w:t>
            </w:r>
          </w:p>
          <w:p w14:paraId="5B5EAA02" w14:textId="77777777" w:rsidR="008C57BF" w:rsidRDefault="009A25FE" w:rsidP="00263FD5">
            <w:pPr>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Bojātajiem </w:t>
            </w:r>
            <w:r>
              <w:rPr>
                <w:rFonts w:ascii="AvenirNext LT Pro Regular" w:eastAsia="Times New Roman" w:hAnsi="AvenirNext LT Pro Regular"/>
                <w:sz w:val="20"/>
                <w:szCs w:val="20"/>
                <w:lang w:eastAsia="lv-LV"/>
              </w:rPr>
              <w:t>balkonu</w:t>
            </w:r>
            <w:r w:rsidRPr="00EC74FD">
              <w:rPr>
                <w:rFonts w:ascii="AvenirNext LT Pro Regular" w:eastAsia="Times New Roman" w:hAnsi="AvenirNext LT Pro Regular"/>
                <w:sz w:val="20"/>
                <w:szCs w:val="20"/>
                <w:lang w:eastAsia="lv-LV"/>
              </w:rPr>
              <w:t xml:space="preserve"> paneļiem ieteicams veikt atbilstošus remontdarbus (atjaunot </w:t>
            </w:r>
            <w:r>
              <w:rPr>
                <w:rFonts w:ascii="AvenirNext LT Pro Regular" w:eastAsia="Times New Roman" w:hAnsi="AvenirNext LT Pro Regular"/>
                <w:sz w:val="20"/>
                <w:szCs w:val="20"/>
                <w:lang w:eastAsia="lv-LV"/>
              </w:rPr>
              <w:t xml:space="preserve">lāseņus, </w:t>
            </w:r>
            <w:r w:rsidRPr="00EC74FD">
              <w:rPr>
                <w:rFonts w:ascii="AvenirNext LT Pro Regular" w:eastAsia="Times New Roman" w:hAnsi="AvenirNext LT Pro Regular"/>
                <w:sz w:val="20"/>
                <w:szCs w:val="20"/>
                <w:lang w:eastAsia="lv-LV"/>
              </w:rPr>
              <w:t>attīrīt stiegrojumu no korozijas un atjaunot betona aizsargkārtu</w:t>
            </w:r>
            <w:r>
              <w:rPr>
                <w:rFonts w:ascii="AvenirNext LT Pro Regular" w:eastAsia="Times New Roman" w:hAnsi="AvenirNext LT Pro Regular"/>
                <w:sz w:val="20"/>
                <w:szCs w:val="20"/>
                <w:lang w:eastAsia="lv-LV"/>
              </w:rPr>
              <w:t>)</w:t>
            </w:r>
            <w:r w:rsidRPr="00EC74FD">
              <w:rPr>
                <w:rFonts w:ascii="AvenirNext LT Pro Regular" w:eastAsia="Times New Roman" w:hAnsi="AvenirNext LT Pro Regular"/>
                <w:sz w:val="20"/>
                <w:szCs w:val="20"/>
                <w:lang w:eastAsia="lv-LV"/>
              </w:rPr>
              <w:t>.</w:t>
            </w:r>
            <w:r>
              <w:rPr>
                <w:rFonts w:ascii="AvenirNext LT Pro Regular" w:eastAsia="Times New Roman" w:hAnsi="AvenirNext LT Pro Regular"/>
                <w:sz w:val="20"/>
                <w:szCs w:val="20"/>
                <w:lang w:eastAsia="lv-LV"/>
              </w:rPr>
              <w:t xml:space="preserve"> Kopumā balkonu konstrukcijas ir apmierinošā tehniskā stāvoklī</w:t>
            </w:r>
            <w:r w:rsidR="00263FD5">
              <w:rPr>
                <w:rFonts w:ascii="AvenirNext LT Pro Regular" w:eastAsia="Times New Roman" w:hAnsi="AvenirNext LT Pro Regular"/>
                <w:sz w:val="20"/>
                <w:szCs w:val="20"/>
                <w:lang w:eastAsia="lv-LV"/>
              </w:rPr>
              <w:t>.</w:t>
            </w:r>
          </w:p>
          <w:p w14:paraId="59704ADC" w14:textId="05FF30B3" w:rsidR="009A25FE" w:rsidRPr="009A25FE" w:rsidRDefault="009A25FE" w:rsidP="009A25FE">
            <w:pPr>
              <w:tabs>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Kopumā jumtiņu tehniskais stāvoklis ir apmierinošs. Ieteicams attīrīt stiegrojumu no korozijas un atjaunot betona aizsargkārtu bojātajam panelim.</w:t>
            </w:r>
          </w:p>
        </w:tc>
      </w:tr>
      <w:tr w:rsidR="008C57BF" w:rsidRPr="00E73A68" w14:paraId="40613FC1" w14:textId="77777777" w:rsidTr="004F5EE8">
        <w:trPr>
          <w:jc w:val="center"/>
        </w:trPr>
        <w:tc>
          <w:tcPr>
            <w:tcW w:w="5000" w:type="pct"/>
            <w:gridSpan w:val="6"/>
          </w:tcPr>
          <w:p w14:paraId="1F8B5C51" w14:textId="7F19CFC1" w:rsidR="008C57BF" w:rsidRPr="00F703AD" w:rsidRDefault="00263FD5" w:rsidP="001D6C21">
            <w:pPr>
              <w:spacing w:after="0" w:line="240" w:lineRule="auto"/>
              <w:contextualSpacing/>
              <w:jc w:val="both"/>
              <w:rPr>
                <w:rFonts w:ascii="AvenirNext LT Pro Regular" w:hAnsi="AvenirNext LT Pro Regular"/>
                <w:b/>
                <w:caps/>
                <w:sz w:val="20"/>
                <w:szCs w:val="20"/>
                <w:highlight w:val="red"/>
              </w:rPr>
            </w:pPr>
            <w:r>
              <w:rPr>
                <w:rFonts w:ascii="AvenirNext LT Pro Regular" w:hAnsi="AvenirNext LT Pro Regular"/>
                <w:b/>
                <w:caps/>
                <w:sz w:val="20"/>
                <w:szCs w:val="20"/>
              </w:rPr>
              <w:lastRenderedPageBreak/>
              <w:t>7.2.2. Ugunsdrošība</w:t>
            </w:r>
          </w:p>
        </w:tc>
      </w:tr>
      <w:tr w:rsidR="008C57BF" w:rsidRPr="00E73A68" w14:paraId="0237D9AD" w14:textId="77777777" w:rsidTr="004F5EE8">
        <w:trPr>
          <w:jc w:val="center"/>
        </w:trPr>
        <w:tc>
          <w:tcPr>
            <w:tcW w:w="5000" w:type="pct"/>
            <w:gridSpan w:val="6"/>
          </w:tcPr>
          <w:p w14:paraId="53816160" w14:textId="77777777" w:rsidR="00263FD5" w:rsidRDefault="00263FD5" w:rsidP="00263FD5">
            <w:pPr>
              <w:keepNext/>
              <w:spacing w:after="0" w:line="240" w:lineRule="auto"/>
              <w:contextualSpacing/>
              <w:jc w:val="both"/>
              <w:rPr>
                <w:rFonts w:ascii="AvenirNext LT Pro Regular" w:eastAsia="Times New Roman" w:hAnsi="AvenirNext LT Pro Regular"/>
                <w:b/>
                <w:sz w:val="20"/>
                <w:szCs w:val="20"/>
              </w:rPr>
            </w:pPr>
            <w:r>
              <w:rPr>
                <w:rFonts w:ascii="AvenirNext LT Pro Regular" w:hAnsi="AvenirNext LT Pro Regular"/>
                <w:b/>
                <w:sz w:val="20"/>
                <w:szCs w:val="20"/>
              </w:rPr>
              <w:t>7.2.2.1. Ēkas būvkonstrukcijas ugunsizturība un ugunsreakcija</w:t>
            </w:r>
          </w:p>
          <w:p w14:paraId="06623FD7" w14:textId="6E384D04" w:rsidR="008C57BF" w:rsidRPr="00D7516A" w:rsidRDefault="009A25FE" w:rsidP="00263FD5">
            <w:pPr>
              <w:spacing w:after="0" w:line="240" w:lineRule="auto"/>
              <w:jc w:val="both"/>
              <w:rPr>
                <w:rFonts w:ascii="AvenirNext LT Pro Regular" w:hAnsi="AvenirNext LT Pro Regular"/>
                <w:sz w:val="20"/>
                <w:highlight w:val="red"/>
              </w:rPr>
            </w:pPr>
            <w:r w:rsidRPr="000D6E63">
              <w:rPr>
                <w:rFonts w:ascii="AvenirNext LT Pro Regular" w:eastAsia="Times New Roman" w:hAnsi="AvenirNext LT Pro Regular"/>
                <w:sz w:val="20"/>
                <w:szCs w:val="20"/>
                <w:lang w:eastAsia="lv-LV"/>
              </w:rPr>
              <w:t>Ēkas norobežojošās un nesošās konstrukcijas veidotas no dzelzsbetona gatavelementiem un atbilst ugunsdrošības prasībām. Papildus pasākumi ugunsizturības palielināšanai konstrukcijām nav veikti.</w:t>
            </w:r>
          </w:p>
        </w:tc>
      </w:tr>
      <w:tr w:rsidR="008C57BF" w:rsidRPr="00E73A68" w14:paraId="23962186" w14:textId="77777777" w:rsidTr="004F5EE8">
        <w:trPr>
          <w:jc w:val="center"/>
        </w:trPr>
        <w:tc>
          <w:tcPr>
            <w:tcW w:w="5000" w:type="pct"/>
            <w:gridSpan w:val="6"/>
          </w:tcPr>
          <w:p w14:paraId="1209F8B0" w14:textId="310A509D" w:rsidR="008C57BF" w:rsidRPr="00263FD5" w:rsidRDefault="00263FD5" w:rsidP="00263FD5">
            <w:pPr>
              <w:spacing w:after="0" w:line="240" w:lineRule="auto"/>
              <w:contextualSpacing/>
              <w:jc w:val="both"/>
              <w:rPr>
                <w:rFonts w:ascii="AvenirNext LT Pro Regular" w:hAnsi="AvenirNext LT Pro Regular"/>
                <w:b/>
                <w:caps/>
                <w:sz w:val="20"/>
                <w:szCs w:val="20"/>
              </w:rPr>
            </w:pPr>
            <w:r>
              <w:rPr>
                <w:rFonts w:ascii="AvenirNext LT Pro Regular" w:hAnsi="AvenirNext LT Pro Regular"/>
                <w:b/>
                <w:caps/>
                <w:sz w:val="20"/>
                <w:szCs w:val="20"/>
              </w:rPr>
              <w:t>7.2.3. Vides aizsardzība un higiēna</w:t>
            </w:r>
          </w:p>
        </w:tc>
      </w:tr>
      <w:tr w:rsidR="008C57BF" w:rsidRPr="00E73A68" w14:paraId="670B89E7" w14:textId="77777777" w:rsidTr="004F5EE8">
        <w:trPr>
          <w:jc w:val="center"/>
        </w:trPr>
        <w:tc>
          <w:tcPr>
            <w:tcW w:w="5000" w:type="pct"/>
            <w:gridSpan w:val="6"/>
          </w:tcPr>
          <w:p w14:paraId="2EB74FB4" w14:textId="77777777" w:rsidR="00263FD5" w:rsidRDefault="00263FD5" w:rsidP="00263FD5">
            <w:pPr>
              <w:keepNext/>
              <w:spacing w:after="0" w:line="240" w:lineRule="auto"/>
              <w:contextualSpacing/>
              <w:jc w:val="both"/>
              <w:rPr>
                <w:rFonts w:ascii="AvenirNext LT Pro Regular" w:eastAsia="Times New Roman" w:hAnsi="AvenirNext LT Pro Regular"/>
                <w:b/>
                <w:sz w:val="20"/>
                <w:szCs w:val="20"/>
              </w:rPr>
            </w:pPr>
            <w:r>
              <w:rPr>
                <w:rFonts w:ascii="AvenirNext LT Pro Regular" w:hAnsi="AvenirNext LT Pro Regular"/>
                <w:b/>
                <w:sz w:val="20"/>
                <w:szCs w:val="20"/>
              </w:rPr>
              <w:t>7.2.3.1. Šuvju hermetizācija un hidroizolācija</w:t>
            </w:r>
          </w:p>
          <w:p w14:paraId="49798A80" w14:textId="77777777" w:rsidR="00263FD5" w:rsidRDefault="00263FD5" w:rsidP="00263FD5">
            <w:pPr>
              <w:spacing w:after="0" w:line="240" w:lineRule="auto"/>
              <w:jc w:val="both"/>
              <w:rPr>
                <w:rFonts w:ascii="AvenirNext LT Pro Regular" w:eastAsia="Times New Roman" w:hAnsi="AvenirNext LT Pro Regular"/>
                <w:b/>
                <w:bCs/>
                <w:sz w:val="20"/>
                <w:szCs w:val="20"/>
                <w:lang w:eastAsia="lv-LV"/>
              </w:rPr>
            </w:pPr>
            <w:r w:rsidRPr="006C00CA">
              <w:rPr>
                <w:rFonts w:ascii="AvenirNext LT Pro Regular" w:eastAsia="Times New Roman" w:hAnsi="AvenirNext LT Pro Regular"/>
                <w:b/>
                <w:bCs/>
                <w:sz w:val="20"/>
                <w:szCs w:val="20"/>
                <w:lang w:eastAsia="lv-LV"/>
              </w:rPr>
              <w:t>Šuvju hermetizācija</w:t>
            </w:r>
          </w:p>
          <w:p w14:paraId="190B13F8" w14:textId="72FCD707" w:rsidR="00263FD5" w:rsidRDefault="009A25FE" w:rsidP="00263FD5">
            <w:pPr>
              <w:spacing w:after="0" w:line="240" w:lineRule="auto"/>
              <w:jc w:val="both"/>
              <w:rPr>
                <w:rFonts w:ascii="AvenirNext LT Pro Regular" w:eastAsia="Times New Roman" w:hAnsi="AvenirNext LT Pro Regular"/>
                <w:sz w:val="20"/>
                <w:szCs w:val="18"/>
                <w:lang w:eastAsia="lv-LV"/>
              </w:rPr>
            </w:pPr>
            <w:r w:rsidRPr="000747E3">
              <w:rPr>
                <w:rFonts w:ascii="AvenirNext LT Pro Regular" w:eastAsia="Times New Roman" w:hAnsi="AvenirNext LT Pro Regular"/>
                <w:sz w:val="20"/>
                <w:szCs w:val="20"/>
                <w:lang w:eastAsia="lv-LV"/>
              </w:rPr>
              <w:t xml:space="preserve">Turpmākā ēkas ekspluatācijas laikā ir ieteicama šuvju atjaunošana vietās, kur izveidojušies plaisas </w:t>
            </w:r>
            <w:r>
              <w:rPr>
                <w:rFonts w:ascii="AvenirNext LT Pro Regular" w:eastAsia="Times New Roman" w:hAnsi="AvenirNext LT Pro Regular"/>
                <w:sz w:val="20"/>
                <w:szCs w:val="20"/>
                <w:lang w:eastAsia="lv-LV"/>
              </w:rPr>
              <w:t xml:space="preserve">paneļu </w:t>
            </w:r>
            <w:r w:rsidRPr="000747E3">
              <w:rPr>
                <w:rFonts w:ascii="AvenirNext LT Pro Regular" w:eastAsia="Times New Roman" w:hAnsi="AvenirNext LT Pro Regular"/>
                <w:sz w:val="20"/>
                <w:szCs w:val="20"/>
                <w:lang w:eastAsia="lv-LV"/>
              </w:rPr>
              <w:t>saduršuvju</w:t>
            </w:r>
            <w:r>
              <w:rPr>
                <w:rFonts w:ascii="AvenirNext LT Pro Regular" w:eastAsia="Times New Roman" w:hAnsi="AvenirNext LT Pro Regular"/>
                <w:sz w:val="20"/>
                <w:szCs w:val="20"/>
                <w:lang w:eastAsia="lv-LV"/>
              </w:rPr>
              <w:t xml:space="preserve"> aizpildījumā</w:t>
            </w:r>
            <w:r>
              <w:rPr>
                <w:rFonts w:ascii="AvenirNext LT Pro Regular" w:eastAsia="Times New Roman" w:hAnsi="AvenirNext LT Pro Regular"/>
                <w:sz w:val="20"/>
                <w:szCs w:val="18"/>
                <w:lang w:eastAsia="lv-LV"/>
              </w:rPr>
              <w:t>.</w:t>
            </w:r>
          </w:p>
          <w:p w14:paraId="5909CE4F" w14:textId="77777777" w:rsidR="00263FD5" w:rsidRDefault="00263FD5" w:rsidP="00263FD5">
            <w:pPr>
              <w:tabs>
                <w:tab w:val="left" w:pos="596"/>
                <w:tab w:val="left" w:pos="4565"/>
              </w:tabs>
              <w:spacing w:after="0" w:line="240" w:lineRule="auto"/>
              <w:jc w:val="both"/>
              <w:rPr>
                <w:rFonts w:ascii="AvenirNext LT Pro Regular" w:eastAsia="Times New Roman" w:hAnsi="AvenirNext LT Pro Regular"/>
                <w:b/>
                <w:bCs/>
                <w:sz w:val="20"/>
                <w:szCs w:val="20"/>
                <w:lang w:eastAsia="lv-LV"/>
              </w:rPr>
            </w:pPr>
            <w:r>
              <w:rPr>
                <w:rFonts w:ascii="AvenirNext LT Pro Regular" w:eastAsia="Times New Roman" w:hAnsi="AvenirNext LT Pro Regular"/>
                <w:b/>
                <w:bCs/>
                <w:sz w:val="20"/>
                <w:szCs w:val="20"/>
                <w:lang w:eastAsia="lv-LV"/>
              </w:rPr>
              <w:t>Hidroizolācija</w:t>
            </w:r>
          </w:p>
          <w:p w14:paraId="3E914B89" w14:textId="5C8337CA" w:rsidR="008C57BF" w:rsidRPr="00F703AD" w:rsidRDefault="009A25FE" w:rsidP="006C00CA">
            <w:pPr>
              <w:widowControl w:val="0"/>
              <w:spacing w:after="0" w:line="240" w:lineRule="auto"/>
              <w:jc w:val="both"/>
              <w:rPr>
                <w:rFonts w:ascii="AvenirNext LT Pro Regular" w:hAnsi="AvenirNext LT Pro Regular"/>
                <w:sz w:val="20"/>
                <w:highlight w:val="red"/>
              </w:rPr>
            </w:pPr>
            <w:r>
              <w:rPr>
                <w:rFonts w:ascii="AvenirNext LT Pro Regular" w:eastAsia="Times New Roman" w:hAnsi="AvenirNext LT Pro Regular"/>
                <w:sz w:val="20"/>
                <w:szCs w:val="20"/>
                <w:lang w:eastAsia="lv-LV"/>
              </w:rPr>
              <w:t xml:space="preserve">Ņemot vērā, ka ārsienu </w:t>
            </w:r>
            <w:proofErr w:type="spellStart"/>
            <w:r>
              <w:rPr>
                <w:rFonts w:ascii="AvenirNext LT Pro Regular" w:eastAsia="Times New Roman" w:hAnsi="AvenirNext LT Pro Regular"/>
                <w:sz w:val="20"/>
                <w:szCs w:val="20"/>
                <w:lang w:eastAsia="lv-LV"/>
              </w:rPr>
              <w:t>kosntrukcijas</w:t>
            </w:r>
            <w:proofErr w:type="spellEnd"/>
            <w:r>
              <w:rPr>
                <w:rFonts w:ascii="AvenirNext LT Pro Regular" w:eastAsia="Times New Roman" w:hAnsi="AvenirNext LT Pro Regular"/>
                <w:sz w:val="20"/>
                <w:szCs w:val="20"/>
                <w:lang w:eastAsia="lv-LV"/>
              </w:rPr>
              <w:t xml:space="preserve"> daļā, kas atrodas zem grunts līmeņa, nav konstatēts piesātinājums ar mitrumu, kā arī sienu un pamatu konstrukciju savienojumu vietās nav konstatētas pazīmes, kas liecinātu par neapmierinošu </w:t>
            </w:r>
            <w:proofErr w:type="spellStart"/>
            <w:r>
              <w:rPr>
                <w:rFonts w:ascii="AvenirNext LT Pro Regular" w:eastAsia="Times New Roman" w:hAnsi="AvenirNext LT Pro Regular"/>
                <w:sz w:val="20"/>
                <w:szCs w:val="20"/>
                <w:lang w:eastAsia="lv-LV"/>
              </w:rPr>
              <w:t>horiontālās</w:t>
            </w:r>
            <w:proofErr w:type="spellEnd"/>
            <w:r>
              <w:rPr>
                <w:rFonts w:ascii="AvenirNext LT Pro Regular" w:eastAsia="Times New Roman" w:hAnsi="AvenirNext LT Pro Regular"/>
                <w:sz w:val="20"/>
                <w:szCs w:val="20"/>
                <w:lang w:eastAsia="lv-LV"/>
              </w:rPr>
              <w:t xml:space="preserve"> hidroizolācijas stāvokli, var pieņemt, ka hidroizolācijas risinājumi ir apmierinošā tehniskā stāvoklī</w:t>
            </w:r>
            <w:r w:rsidR="00263FD5">
              <w:rPr>
                <w:rFonts w:ascii="AvenirNext LT Pro Regular" w:eastAsia="Times New Roman" w:hAnsi="AvenirNext LT Pro Regular"/>
                <w:sz w:val="20"/>
                <w:szCs w:val="20"/>
                <w:lang w:eastAsia="lv-LV"/>
              </w:rPr>
              <w:t>.</w:t>
            </w:r>
          </w:p>
        </w:tc>
      </w:tr>
      <w:tr w:rsidR="008C57BF" w:rsidRPr="00E73A68" w14:paraId="38225136" w14:textId="77777777" w:rsidTr="004F5EE8">
        <w:trPr>
          <w:jc w:val="center"/>
        </w:trPr>
        <w:tc>
          <w:tcPr>
            <w:tcW w:w="5000" w:type="pct"/>
            <w:gridSpan w:val="6"/>
          </w:tcPr>
          <w:p w14:paraId="2E957E7D" w14:textId="48BA3021" w:rsidR="008C57BF" w:rsidRPr="00263FD5" w:rsidRDefault="00263FD5" w:rsidP="006C00CA">
            <w:pPr>
              <w:spacing w:after="0" w:line="240" w:lineRule="auto"/>
              <w:contextualSpacing/>
              <w:jc w:val="both"/>
              <w:rPr>
                <w:rFonts w:ascii="AvenirNext LT Pro Regular" w:hAnsi="AvenirNext LT Pro Regular"/>
                <w:b/>
                <w:caps/>
                <w:sz w:val="20"/>
                <w:szCs w:val="20"/>
              </w:rPr>
            </w:pPr>
            <w:r>
              <w:rPr>
                <w:rFonts w:ascii="AvenirNext LT Pro Regular" w:hAnsi="AvenirNext LT Pro Regular"/>
                <w:b/>
                <w:caps/>
                <w:sz w:val="20"/>
                <w:szCs w:val="20"/>
              </w:rPr>
              <w:t>7.2.4. Lietošanas drošība un vides pieejamība</w:t>
            </w:r>
          </w:p>
        </w:tc>
      </w:tr>
      <w:tr w:rsidR="008C57BF" w:rsidRPr="00E73A68" w14:paraId="055466B3" w14:textId="77777777" w:rsidTr="004F5EE8">
        <w:trPr>
          <w:jc w:val="center"/>
        </w:trPr>
        <w:tc>
          <w:tcPr>
            <w:tcW w:w="5000" w:type="pct"/>
            <w:gridSpan w:val="6"/>
          </w:tcPr>
          <w:p w14:paraId="2BFC920E" w14:textId="77777777" w:rsidR="00263FD5" w:rsidRDefault="00263FD5" w:rsidP="006C00CA">
            <w:pPr>
              <w:spacing w:after="0" w:line="240" w:lineRule="auto"/>
              <w:contextualSpacing/>
              <w:jc w:val="both"/>
              <w:rPr>
                <w:rFonts w:ascii="AvenirNext LT Pro Regular" w:eastAsia="Times New Roman" w:hAnsi="AvenirNext LT Pro Regular"/>
                <w:b/>
                <w:sz w:val="20"/>
                <w:szCs w:val="20"/>
              </w:rPr>
            </w:pPr>
            <w:r>
              <w:rPr>
                <w:rFonts w:ascii="AvenirNext LT Pro Regular" w:hAnsi="AvenirNext LT Pro Regular"/>
                <w:b/>
                <w:sz w:val="20"/>
                <w:szCs w:val="20"/>
              </w:rPr>
              <w:t>7.2.4.1. Kāpnes un pandusi</w:t>
            </w:r>
          </w:p>
          <w:p w14:paraId="0D86BEDA" w14:textId="0BC0364A" w:rsidR="008C57BF" w:rsidRPr="00F703AD" w:rsidRDefault="009A25FE" w:rsidP="00263FD5">
            <w:pPr>
              <w:spacing w:after="0" w:line="240" w:lineRule="auto"/>
              <w:jc w:val="both"/>
              <w:rPr>
                <w:rFonts w:ascii="AvenirNext LT Pro Regular" w:hAnsi="AvenirNext LT Pro Regular"/>
                <w:sz w:val="20"/>
                <w:highlight w:val="red"/>
              </w:rPr>
            </w:pPr>
            <w:r>
              <w:rPr>
                <w:rFonts w:ascii="AvenirNext LT Pro Regular" w:eastAsia="Times New Roman" w:hAnsi="AvenirNext LT Pro Regular"/>
                <w:sz w:val="20"/>
                <w:szCs w:val="20"/>
                <w:lang w:eastAsia="lv-LV"/>
              </w:rPr>
              <w:t xml:space="preserve">Apsekošanas laikā kāpņu konstrukcijām netika konstatēti būtiski bojājumi vai deformācijas, kas liecinātu par nepietiekamu konstrukciju </w:t>
            </w:r>
            <w:proofErr w:type="spellStart"/>
            <w:r>
              <w:rPr>
                <w:rFonts w:ascii="AvenirNext LT Pro Regular" w:eastAsia="Times New Roman" w:hAnsi="AvenirNext LT Pro Regular"/>
                <w:sz w:val="20"/>
                <w:szCs w:val="20"/>
                <w:lang w:eastAsia="lv-LV"/>
              </w:rPr>
              <w:t>netspēju</w:t>
            </w:r>
            <w:proofErr w:type="spellEnd"/>
            <w:r>
              <w:rPr>
                <w:rFonts w:ascii="AvenirNext LT Pro Regular" w:eastAsia="Times New Roman" w:hAnsi="AvenirNext LT Pro Regular"/>
                <w:sz w:val="20"/>
                <w:szCs w:val="20"/>
                <w:lang w:eastAsia="lv-LV"/>
              </w:rPr>
              <w:t>. Kāpņu konstrukcijas ir apmierinošā tehniskā stāvoklī. Pagrabstāvā nepieciešams attīrīt kāpņu konstrukciju stiprinājumus no korozijas un pārklāt ar aizsargpārklājumu</w:t>
            </w:r>
            <w:r w:rsidR="00263FD5">
              <w:rPr>
                <w:rFonts w:ascii="AvenirNext LT Pro Regular" w:eastAsia="Times New Roman" w:hAnsi="AvenirNext LT Pro Regular"/>
                <w:sz w:val="20"/>
                <w:szCs w:val="20"/>
                <w:lang w:eastAsia="lv-LV"/>
              </w:rPr>
              <w:t>.</w:t>
            </w:r>
          </w:p>
        </w:tc>
      </w:tr>
      <w:tr w:rsidR="008C57BF" w:rsidRPr="00E73A68" w14:paraId="496D6A9A" w14:textId="77777777" w:rsidTr="004F5EE8">
        <w:trPr>
          <w:jc w:val="center"/>
        </w:trPr>
        <w:tc>
          <w:tcPr>
            <w:tcW w:w="5000" w:type="pct"/>
            <w:gridSpan w:val="6"/>
          </w:tcPr>
          <w:p w14:paraId="6ABC0089" w14:textId="0C27C413" w:rsidR="008C57BF" w:rsidRPr="00263FD5" w:rsidRDefault="00263FD5" w:rsidP="001D6C21">
            <w:pPr>
              <w:keepNext/>
              <w:pageBreakBefore/>
              <w:spacing w:after="0" w:line="240" w:lineRule="auto"/>
              <w:contextualSpacing/>
              <w:jc w:val="both"/>
              <w:rPr>
                <w:rFonts w:ascii="AvenirNext LT Pro Regular" w:eastAsia="Times New Roman" w:hAnsi="AvenirNext LT Pro Regular"/>
                <w:b/>
                <w:caps/>
                <w:sz w:val="20"/>
                <w:szCs w:val="20"/>
              </w:rPr>
            </w:pPr>
            <w:r>
              <w:rPr>
                <w:rFonts w:ascii="AvenirNext LT Pro Regular" w:hAnsi="AvenirNext LT Pro Regular"/>
                <w:b/>
                <w:caps/>
                <w:sz w:val="20"/>
                <w:szCs w:val="20"/>
              </w:rPr>
              <w:lastRenderedPageBreak/>
              <w:t>7.2.6. Energoefektivitāte</w:t>
            </w:r>
          </w:p>
        </w:tc>
      </w:tr>
      <w:tr w:rsidR="008C57BF" w:rsidRPr="00E73A68" w14:paraId="08EB9BFC" w14:textId="77777777" w:rsidTr="004F5EE8">
        <w:trPr>
          <w:jc w:val="center"/>
        </w:trPr>
        <w:tc>
          <w:tcPr>
            <w:tcW w:w="5000" w:type="pct"/>
            <w:gridSpan w:val="6"/>
          </w:tcPr>
          <w:p w14:paraId="7D23D566" w14:textId="77777777" w:rsidR="00263FD5" w:rsidRDefault="00263FD5" w:rsidP="00263FD5">
            <w:pPr>
              <w:keepNext/>
              <w:spacing w:after="0" w:line="240" w:lineRule="auto"/>
              <w:contextualSpacing/>
              <w:jc w:val="both"/>
              <w:rPr>
                <w:rFonts w:ascii="AvenirNext LT Pro Regular" w:eastAsia="Times New Roman" w:hAnsi="AvenirNext LT Pro Regular"/>
                <w:b/>
                <w:sz w:val="20"/>
                <w:szCs w:val="20"/>
              </w:rPr>
            </w:pPr>
            <w:r>
              <w:rPr>
                <w:rFonts w:ascii="AvenirNext LT Pro Regular" w:hAnsi="AvenirNext LT Pro Regular"/>
                <w:b/>
                <w:sz w:val="20"/>
                <w:szCs w:val="20"/>
              </w:rPr>
              <w:t>7.2.6.1. Siltumizolācija</w:t>
            </w:r>
          </w:p>
          <w:p w14:paraId="62BE9367" w14:textId="3113E0F7" w:rsidR="00263FD5" w:rsidRDefault="009A25FE" w:rsidP="00263FD5">
            <w:pPr>
              <w:tabs>
                <w:tab w:val="left" w:pos="592"/>
                <w:tab w:val="left" w:pos="4565"/>
              </w:tabs>
              <w:spacing w:after="0" w:line="240" w:lineRule="auto"/>
              <w:jc w:val="both"/>
              <w:rPr>
                <w:rFonts w:ascii="AvenirNext LT Pro Regular" w:eastAsia="Times New Roman" w:hAnsi="AvenirNext LT Pro Regular"/>
                <w:sz w:val="20"/>
                <w:szCs w:val="20"/>
                <w:lang w:eastAsia="lv-LV"/>
              </w:rPr>
            </w:pPr>
            <w:r>
              <w:rPr>
                <w:rFonts w:ascii="AvenirNext LT Pro Regular" w:eastAsia="Times New Roman" w:hAnsi="AvenirNext LT Pro Regular"/>
                <w:sz w:val="20"/>
                <w:szCs w:val="20"/>
                <w:lang w:eastAsia="lv-LV"/>
              </w:rPr>
              <w:t>Piektā stāva (bēniņu) pārsegumam izveidots keramzīta bēruma siltinājuma slānis un papildus minerālvates izolācijas slānis. Ēkas ziemeļu fasādei izveidots papildus siltinājuma slānis, kam izveidota dekoratīvu plākšņu apdare. Citas ē</w:t>
            </w:r>
            <w:r w:rsidRPr="00DB0FF7">
              <w:rPr>
                <w:rFonts w:ascii="AvenirNext LT Pro Regular" w:eastAsia="Times New Roman" w:hAnsi="AvenirNext LT Pro Regular"/>
                <w:sz w:val="20"/>
                <w:szCs w:val="20"/>
                <w:lang w:eastAsia="lv-LV"/>
              </w:rPr>
              <w:t xml:space="preserve">kas </w:t>
            </w:r>
            <w:r w:rsidRPr="008822AA">
              <w:rPr>
                <w:rFonts w:ascii="AvenirNext LT Pro Regular" w:eastAsia="Times New Roman" w:hAnsi="AvenirNext LT Pro Regular"/>
                <w:sz w:val="20"/>
                <w:szCs w:val="20"/>
                <w:lang w:eastAsia="lv-LV"/>
              </w:rPr>
              <w:t xml:space="preserve">ārējās norobežojošās konstrukcijas, kas aptver </w:t>
            </w:r>
            <w:r w:rsidRPr="0028512F">
              <w:rPr>
                <w:rFonts w:ascii="AvenirNext LT Pro Regular" w:eastAsia="Times New Roman" w:hAnsi="AvenirNext LT Pro Regular"/>
                <w:sz w:val="20"/>
                <w:szCs w:val="20"/>
                <w:lang w:eastAsia="lv-LV"/>
              </w:rPr>
              <w:t>lietderīgās apkurināmās platības, nav siltinātas</w:t>
            </w:r>
            <w:r w:rsidR="00263FD5">
              <w:rPr>
                <w:rFonts w:ascii="AvenirNext LT Pro Regular" w:eastAsia="Times New Roman" w:hAnsi="AvenirNext LT Pro Regular"/>
                <w:sz w:val="20"/>
                <w:szCs w:val="20"/>
                <w:lang w:eastAsia="lv-LV"/>
              </w:rPr>
              <w:t>.</w:t>
            </w:r>
          </w:p>
          <w:p w14:paraId="4E2BFF3D" w14:textId="109A8BC9" w:rsidR="008C57BF" w:rsidRPr="00F703AD" w:rsidRDefault="00263FD5" w:rsidP="00263FD5">
            <w:pPr>
              <w:keepNext/>
              <w:spacing w:after="0" w:line="240" w:lineRule="auto"/>
              <w:contextualSpacing/>
              <w:jc w:val="both"/>
              <w:rPr>
                <w:rFonts w:ascii="AvenirNext LT Pro Regular" w:hAnsi="AvenirNext LT Pro Regular"/>
                <w:b/>
                <w:sz w:val="20"/>
                <w:szCs w:val="20"/>
                <w:highlight w:val="red"/>
              </w:rPr>
            </w:pPr>
            <w:r w:rsidRPr="00722885">
              <w:rPr>
                <w:rFonts w:ascii="AvenirNext LT Pro Regular" w:eastAsia="Times New Roman" w:hAnsi="AvenirNext LT Pro Regular"/>
                <w:bCs/>
                <w:sz w:val="20"/>
                <w:szCs w:val="20"/>
                <w:lang w:eastAsia="lv-LV"/>
              </w:rPr>
              <w:t>Ieteicams veikt ēkas energoefektivitātes uzlabošanas darbu kopumu.</w:t>
            </w:r>
          </w:p>
        </w:tc>
      </w:tr>
      <w:tr w:rsidR="008C57BF" w:rsidRPr="00E73A68" w14:paraId="18848CBA" w14:textId="77777777" w:rsidTr="004F5EE8">
        <w:trPr>
          <w:jc w:val="center"/>
        </w:trPr>
        <w:tc>
          <w:tcPr>
            <w:tcW w:w="5000" w:type="pct"/>
            <w:gridSpan w:val="6"/>
          </w:tcPr>
          <w:p w14:paraId="11F488AB" w14:textId="039BC5A6" w:rsidR="008C57BF" w:rsidRPr="00F703AD" w:rsidRDefault="008C57BF" w:rsidP="008C57BF">
            <w:pPr>
              <w:spacing w:before="120" w:after="0" w:line="240" w:lineRule="auto"/>
              <w:jc w:val="both"/>
              <w:rPr>
                <w:rFonts w:ascii="AvenirNext LT Pro Regular" w:eastAsia="Times New Roman" w:hAnsi="AvenirNext LT Pro Regular"/>
                <w:sz w:val="20"/>
                <w:szCs w:val="20"/>
                <w:highlight w:val="red"/>
                <w:lang w:eastAsia="lv-LV"/>
              </w:rPr>
            </w:pPr>
            <w:r w:rsidRPr="00EC74FD">
              <w:rPr>
                <w:rFonts w:ascii="AvenirNext LT Pro Regular" w:eastAsia="Times New Roman" w:hAnsi="AvenirNext LT Pro Regular"/>
                <w:sz w:val="20"/>
                <w:szCs w:val="20"/>
                <w:lang w:eastAsia="lv-LV"/>
              </w:rPr>
              <w:t>Tehniskā apsekošana veikta 2019. gada 2</w:t>
            </w:r>
            <w:r w:rsidR="00155D42">
              <w:rPr>
                <w:rFonts w:ascii="AvenirNext LT Pro Regular" w:eastAsia="Times New Roman" w:hAnsi="AvenirNext LT Pro Regular"/>
                <w:sz w:val="20"/>
                <w:szCs w:val="20"/>
                <w:lang w:eastAsia="lv-LV"/>
              </w:rPr>
              <w:t>8</w:t>
            </w:r>
            <w:r w:rsidRPr="00EC74FD">
              <w:rPr>
                <w:rFonts w:ascii="AvenirNext LT Pro Regular" w:eastAsia="Times New Roman" w:hAnsi="AvenirNext LT Pro Regular"/>
                <w:sz w:val="20"/>
                <w:szCs w:val="20"/>
                <w:lang w:eastAsia="lv-LV"/>
              </w:rPr>
              <w:t>. </w:t>
            </w:r>
            <w:r w:rsidR="00155D42">
              <w:rPr>
                <w:rFonts w:ascii="AvenirNext LT Pro Regular" w:eastAsia="Times New Roman" w:hAnsi="AvenirNext LT Pro Regular"/>
                <w:sz w:val="20"/>
                <w:szCs w:val="20"/>
                <w:lang w:eastAsia="lv-LV"/>
              </w:rPr>
              <w:t>oktob</w:t>
            </w:r>
            <w:r w:rsidRPr="00EC74FD">
              <w:rPr>
                <w:rFonts w:ascii="AvenirNext LT Pro Regular" w:eastAsia="Times New Roman" w:hAnsi="AvenirNext LT Pro Regular"/>
                <w:sz w:val="20"/>
                <w:szCs w:val="20"/>
                <w:lang w:eastAsia="lv-LV"/>
              </w:rPr>
              <w:t>rī.</w:t>
            </w:r>
          </w:p>
          <w:p w14:paraId="6D2BBEF7" w14:textId="77777777" w:rsidR="008C57BF" w:rsidRPr="00EC74FD" w:rsidRDefault="008C57BF" w:rsidP="008C57BF">
            <w:pPr>
              <w:tabs>
                <w:tab w:val="left" w:pos="3715"/>
                <w:tab w:val="right" w:leader="underscore" w:pos="7117"/>
                <w:tab w:val="right" w:pos="9214"/>
              </w:tabs>
              <w:spacing w:after="0" w:line="240" w:lineRule="auto"/>
              <w:jc w:val="both"/>
              <w:rPr>
                <w:rFonts w:ascii="AvenirNext LT Pro Regular" w:eastAsia="Times New Roman" w:hAnsi="AvenirNext LT Pro Regular"/>
                <w:sz w:val="20"/>
                <w:szCs w:val="20"/>
                <w:lang w:eastAsia="lv-LV"/>
              </w:rPr>
            </w:pPr>
          </w:p>
          <w:p w14:paraId="5E48F4B5" w14:textId="7F917B5E" w:rsidR="008C57BF" w:rsidRPr="00EC74FD" w:rsidRDefault="008C57BF" w:rsidP="008C57BF">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Armands Dalka</w:t>
            </w:r>
          </w:p>
          <w:p w14:paraId="2FE09F9E" w14:textId="77777777" w:rsidR="008C57BF" w:rsidRPr="00EC74FD" w:rsidRDefault="008C57BF" w:rsidP="008C57BF">
            <w:pPr>
              <w:tabs>
                <w:tab w:val="center" w:pos="5416"/>
              </w:tabs>
              <w:spacing w:after="36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8"/>
                <w:szCs w:val="20"/>
                <w:lang w:eastAsia="lv-LV"/>
              </w:rPr>
              <w:t>(paraksts)</w:t>
            </w:r>
          </w:p>
          <w:p w14:paraId="07994C2E" w14:textId="77777777" w:rsidR="008C57BF" w:rsidRPr="00EC74FD" w:rsidRDefault="008C57BF" w:rsidP="008C57BF">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p>
          <w:p w14:paraId="021F6696" w14:textId="55E6A077" w:rsidR="008C57BF" w:rsidRPr="00EC74FD" w:rsidRDefault="008C57BF" w:rsidP="008C57BF">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sertifikāts Nr. 5-01732, 20-7785: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Kristaps Lejiņš</w:t>
            </w:r>
          </w:p>
          <w:p w14:paraId="09AF4B1B" w14:textId="77E9D36A" w:rsidR="008C57BF" w:rsidRPr="00EC74FD" w:rsidRDefault="008C57BF" w:rsidP="008C57BF">
            <w:pPr>
              <w:tabs>
                <w:tab w:val="center" w:pos="5416"/>
              </w:tabs>
              <w:spacing w:after="36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8"/>
                <w:szCs w:val="20"/>
                <w:lang w:eastAsia="lv-LV"/>
              </w:rPr>
              <w:t>(paraksts)</w:t>
            </w:r>
          </w:p>
          <w:p w14:paraId="23E9C639" w14:textId="77777777" w:rsidR="008C57BF" w:rsidRPr="00EC74FD" w:rsidRDefault="008C57BF" w:rsidP="008C57BF">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Būvinženieris, </w:t>
            </w:r>
          </w:p>
          <w:p w14:paraId="24E110A5" w14:textId="18D44F10" w:rsidR="008C57BF" w:rsidRPr="00EC74FD" w:rsidRDefault="008C57BF" w:rsidP="008C57BF">
            <w:pPr>
              <w:tabs>
                <w:tab w:val="left" w:pos="3715"/>
                <w:tab w:val="right" w:leader="underscore" w:pos="7117"/>
                <w:tab w:val="right" w:pos="8836"/>
              </w:tabs>
              <w:spacing w:after="0" w:line="240" w:lineRule="auto"/>
              <w:jc w:val="both"/>
              <w:rPr>
                <w:rFonts w:ascii="AvenirNext LT Pro Regular" w:eastAsia="Times New Roman" w:hAnsi="AvenirNext LT Pro Regular"/>
                <w:sz w:val="20"/>
                <w:szCs w:val="20"/>
                <w:lang w:eastAsia="lv-LV"/>
              </w:rPr>
            </w:pPr>
            <w:r w:rsidRPr="00EC74FD">
              <w:rPr>
                <w:rFonts w:ascii="AvenirNext LT Pro Regular" w:eastAsia="Times New Roman" w:hAnsi="AvenirNext LT Pro Regular"/>
                <w:sz w:val="20"/>
                <w:szCs w:val="20"/>
                <w:lang w:eastAsia="lv-LV"/>
              </w:rPr>
              <w:t xml:space="preserve">sertifikāts Nr. 5-03173, 20-6445: </w:t>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20"/>
                <w:szCs w:val="20"/>
                <w:lang w:eastAsia="lv-LV"/>
              </w:rPr>
              <w:tab/>
              <w:t>Raitis Brencis</w:t>
            </w:r>
          </w:p>
          <w:p w14:paraId="69485F7F" w14:textId="77777777" w:rsidR="008C57BF" w:rsidRPr="00F703AD" w:rsidRDefault="008C57BF" w:rsidP="008C57BF">
            <w:pPr>
              <w:tabs>
                <w:tab w:val="center" w:pos="5416"/>
              </w:tabs>
              <w:spacing w:after="120" w:line="240" w:lineRule="auto"/>
              <w:jc w:val="both"/>
              <w:rPr>
                <w:rFonts w:ascii="AvenirNext LT Pro Regular" w:eastAsia="Times New Roman" w:hAnsi="AvenirNext LT Pro Regular"/>
                <w:sz w:val="20"/>
                <w:szCs w:val="20"/>
                <w:highlight w:val="red"/>
                <w:lang w:eastAsia="lv-LV"/>
              </w:rPr>
            </w:pPr>
            <w:r w:rsidRPr="00EC74FD">
              <w:rPr>
                <w:rFonts w:ascii="AvenirNext LT Pro Regular" w:eastAsia="Times New Roman" w:hAnsi="AvenirNext LT Pro Regular"/>
                <w:sz w:val="20"/>
                <w:szCs w:val="20"/>
                <w:lang w:eastAsia="lv-LV"/>
              </w:rPr>
              <w:tab/>
            </w:r>
            <w:r w:rsidRPr="00EC74FD">
              <w:rPr>
                <w:rFonts w:ascii="AvenirNext LT Pro Regular" w:eastAsia="Times New Roman" w:hAnsi="AvenirNext LT Pro Regular"/>
                <w:sz w:val="16"/>
                <w:szCs w:val="20"/>
                <w:lang w:eastAsia="lv-LV"/>
              </w:rPr>
              <w:t>(paraksts)</w:t>
            </w:r>
          </w:p>
        </w:tc>
      </w:tr>
      <w:tr w:rsidR="008C57BF" w:rsidRPr="00E73A68" w14:paraId="11C3663A" w14:textId="77777777" w:rsidTr="004F5EE8">
        <w:trPr>
          <w:jc w:val="center"/>
        </w:trPr>
        <w:tc>
          <w:tcPr>
            <w:tcW w:w="5000" w:type="pct"/>
            <w:gridSpan w:val="6"/>
          </w:tcPr>
          <w:p w14:paraId="301787D9" w14:textId="77777777" w:rsidR="008C57BF" w:rsidRPr="00E73A68" w:rsidRDefault="008C57BF" w:rsidP="008C57BF">
            <w:pPr>
              <w:spacing w:after="0" w:line="240" w:lineRule="auto"/>
              <w:jc w:val="both"/>
              <w:rPr>
                <w:rFonts w:ascii="AvenirNext LT Pro Regular" w:eastAsia="Times New Roman" w:hAnsi="AvenirNext LT Pro Regular"/>
                <w:sz w:val="20"/>
                <w:szCs w:val="20"/>
                <w:highlight w:val="red"/>
                <w:lang w:eastAsia="lv-LV"/>
              </w:rPr>
            </w:pPr>
            <w:r w:rsidRPr="00304450">
              <w:rPr>
                <w:rFonts w:ascii="AvenirNext LT Pro Regular" w:eastAsia="Times New Roman" w:hAnsi="AvenirNext LT Pro Regular"/>
                <w:b/>
                <w:sz w:val="20"/>
                <w:szCs w:val="24"/>
                <w:lang w:eastAsia="lv-LV"/>
              </w:rPr>
              <w:t xml:space="preserve">Piezīme. </w:t>
            </w:r>
            <w:r w:rsidRPr="00304450">
              <w:rPr>
                <w:rFonts w:ascii="AvenirNext LT Pro Regular" w:eastAsia="Times New Roman" w:hAnsi="AvenirNext LT Pro Regular"/>
                <w:sz w:val="20"/>
                <w:szCs w:val="24"/>
                <w:lang w:eastAsia="lv-LV"/>
              </w:rPr>
              <w:t>Informācija par reglamentēto sfēru būvspeciālistu sertifikātiem ir pieejama Būvniecības informācijas sistēmas Būvspeciālistu reģistrā. Informācija par nereglamentētās sfēras (tehniskā apsekošana) būvspeciālistu sertifikātiem ir pieejama Latvijas Būvinženieru savienības mājaslapā.</w:t>
            </w:r>
          </w:p>
        </w:tc>
      </w:tr>
    </w:tbl>
    <w:p w14:paraId="1035831C"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6FF379F3" w14:textId="77777777" w:rsidR="00E73A68" w:rsidRPr="00E73A68" w:rsidRDefault="00E73A68" w:rsidP="00E73A68">
      <w:pPr>
        <w:spacing w:after="0" w:line="240" w:lineRule="auto"/>
        <w:jc w:val="center"/>
        <w:rPr>
          <w:rFonts w:ascii="AvenirNext LT Pro Regular" w:eastAsia="Times New Roman" w:hAnsi="AvenirNext LT Pro Regular"/>
          <w:sz w:val="24"/>
          <w:szCs w:val="24"/>
          <w:highlight w:val="red"/>
          <w:lang w:eastAsia="lv-LV"/>
        </w:rPr>
      </w:pPr>
    </w:p>
    <w:p w14:paraId="3AFB154C" w14:textId="46D458BC" w:rsidR="00E73A68" w:rsidRPr="00E73A68" w:rsidRDefault="00E73A68" w:rsidP="000D6E63">
      <w:pPr>
        <w:pStyle w:val="Saturam1"/>
        <w:jc w:val="left"/>
        <w:rPr>
          <w:sz w:val="24"/>
        </w:rPr>
      </w:pPr>
    </w:p>
    <w:sectPr w:rsidR="00E73A68" w:rsidRPr="00E73A68" w:rsidSect="00E73A68">
      <w:headerReference w:type="default" r:id="rId69"/>
      <w:footerReference w:type="default" r:id="rId70"/>
      <w:headerReference w:type="first" r:id="rId71"/>
      <w:footerReference w:type="first" r:id="rId72"/>
      <w:pgSz w:w="11906" w:h="16838"/>
      <w:pgMar w:top="1622" w:right="1133" w:bottom="1440" w:left="1418" w:header="85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1FC4AF" w14:textId="77777777" w:rsidR="00263FD5" w:rsidRDefault="00263FD5" w:rsidP="008A5391">
      <w:pPr>
        <w:spacing w:after="0" w:line="240" w:lineRule="auto"/>
      </w:pPr>
      <w:r>
        <w:separator/>
      </w:r>
    </w:p>
  </w:endnote>
  <w:endnote w:type="continuationSeparator" w:id="0">
    <w:p w14:paraId="733BDC68" w14:textId="77777777" w:rsidR="00263FD5" w:rsidRDefault="00263FD5" w:rsidP="008A53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Next LT Pro Regular">
    <w:altName w:val="Calibri"/>
    <w:panose1 w:val="020B0504020202020204"/>
    <w:charset w:val="00"/>
    <w:family w:val="swiss"/>
    <w:notTrueType/>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venir Next">
    <w:altName w:val="Corbel"/>
    <w:charset w:val="00"/>
    <w:family w:val="auto"/>
    <w:pitch w:val="variable"/>
    <w:sig w:usb0="8000002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venirNext LT Pro Regular" w:hAnsi="AvenirNext LT Pro Regular"/>
        <w:sz w:val="24"/>
      </w:rPr>
      <w:id w:val="1829863171"/>
      <w:docPartObj>
        <w:docPartGallery w:val="Page Numbers (Bottom of Page)"/>
        <w:docPartUnique/>
      </w:docPartObj>
    </w:sdtPr>
    <w:sdtEndPr>
      <w:rPr>
        <w:noProof/>
      </w:rPr>
    </w:sdtEndPr>
    <w:sdtContent>
      <w:p w14:paraId="7A346911" w14:textId="01944C81" w:rsidR="00263FD5" w:rsidRPr="005A1C00" w:rsidRDefault="00263FD5" w:rsidP="00737EAF">
        <w:pPr>
          <w:pStyle w:val="Footer"/>
          <w:jc w:val="right"/>
          <w:rPr>
            <w:rFonts w:ascii="AvenirNext LT Pro Regular" w:hAnsi="AvenirNext LT Pro Regular"/>
            <w:sz w:val="24"/>
          </w:rPr>
        </w:pPr>
        <w:r w:rsidRPr="005A1C00">
          <w:rPr>
            <w:rFonts w:ascii="AvenirNext LT Pro Regular" w:hAnsi="AvenirNext LT Pro Regular"/>
            <w:sz w:val="24"/>
          </w:rPr>
          <w:fldChar w:fldCharType="begin"/>
        </w:r>
        <w:r w:rsidRPr="005A1C00">
          <w:rPr>
            <w:rFonts w:ascii="AvenirNext LT Pro Regular" w:hAnsi="AvenirNext LT Pro Regular"/>
            <w:sz w:val="24"/>
          </w:rPr>
          <w:instrText xml:space="preserve"> PAGE   \* MERGEFORMAT </w:instrText>
        </w:r>
        <w:r w:rsidRPr="005A1C00">
          <w:rPr>
            <w:rFonts w:ascii="AvenirNext LT Pro Regular" w:hAnsi="AvenirNext LT Pro Regular"/>
            <w:sz w:val="24"/>
          </w:rPr>
          <w:fldChar w:fldCharType="separate"/>
        </w:r>
        <w:r w:rsidRPr="005A1C00">
          <w:rPr>
            <w:rFonts w:ascii="AvenirNext LT Pro Regular" w:hAnsi="AvenirNext LT Pro Regular"/>
            <w:noProof/>
            <w:sz w:val="24"/>
          </w:rPr>
          <w:t>2</w:t>
        </w:r>
        <w:r w:rsidRPr="005A1C00">
          <w:rPr>
            <w:rFonts w:ascii="AvenirNext LT Pro Regular" w:hAnsi="AvenirNext LT Pro Regular"/>
            <w:noProof/>
            <w:sz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EEF53" w14:textId="77777777" w:rsidR="00263FD5" w:rsidRDefault="00263FD5">
    <w:pPr>
      <w:pStyle w:val="Footer"/>
    </w:pPr>
    <w:r>
      <w:rPr>
        <w:noProof/>
        <w:lang w:val="en-US"/>
      </w:rPr>
      <w:drawing>
        <wp:anchor distT="0" distB="0" distL="114300" distR="114300" simplePos="0" relativeHeight="251661312" behindDoc="1" locked="0" layoutInCell="1" allowOverlap="1" wp14:anchorId="332F5134" wp14:editId="394AF6AE">
          <wp:simplePos x="0" y="0"/>
          <wp:positionH relativeFrom="page">
            <wp:posOffset>-4445</wp:posOffset>
          </wp:positionH>
          <wp:positionV relativeFrom="paragraph">
            <wp:posOffset>-421640</wp:posOffset>
          </wp:positionV>
          <wp:extent cx="7560310" cy="1026160"/>
          <wp:effectExtent l="0" t="0" r="0" b="0"/>
          <wp:wrapNone/>
          <wp:docPr id="30"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2616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A58D3B" w14:textId="77777777" w:rsidR="00263FD5" w:rsidRDefault="00263FD5" w:rsidP="008A5391">
      <w:pPr>
        <w:spacing w:after="0" w:line="240" w:lineRule="auto"/>
      </w:pPr>
      <w:r>
        <w:separator/>
      </w:r>
    </w:p>
  </w:footnote>
  <w:footnote w:type="continuationSeparator" w:id="0">
    <w:p w14:paraId="0D69F90D" w14:textId="77777777" w:rsidR="00263FD5" w:rsidRDefault="00263FD5" w:rsidP="008A5391">
      <w:pPr>
        <w:spacing w:after="0" w:line="240" w:lineRule="auto"/>
      </w:pPr>
      <w:r>
        <w:continuationSeparator/>
      </w:r>
    </w:p>
  </w:footnote>
  <w:footnote w:id="1">
    <w:p w14:paraId="225C645F" w14:textId="60216BE7" w:rsidR="001D6C21" w:rsidRPr="001D6C21" w:rsidRDefault="001D6C21">
      <w:pPr>
        <w:pStyle w:val="FootnoteText"/>
        <w:rPr>
          <w:lang w:val="lv-LV"/>
        </w:rPr>
      </w:pPr>
      <w:r>
        <w:rPr>
          <w:rStyle w:val="FootnoteReference"/>
        </w:rPr>
        <w:footnoteRef/>
      </w:r>
      <w:r>
        <w:t xml:space="preserve"> </w:t>
      </w:r>
      <w:r w:rsidRPr="001D6C21">
        <w:rPr>
          <w:sz w:val="18"/>
          <w:szCs w:val="18"/>
          <w:lang w:val="lv-LV"/>
        </w:rPr>
        <w:t>Līguma Nr. EM 2019/58 no 18.06.2019. Darba izpildei un līguma 1. pielikumā “Tehniskā specifikācija” (turmpāk – Tehniskā specifikācija) norādītā mērķa (turpmāk - Mērķis) sasniegšanai Izpildītājs SIA “CMB” saskaņā ar Tehnisko specifikāciju ir veicis vismaz desmit (faktiski - trīspadsmit) 464. sērijas daudzdzīvokļu dzīvojamo ēku konstrukciju tehnisko apsekošanu. Šis tehniskās apsekošanas atzinums ir Tehniskajā specifikācijā paredzētā ziņojuma (turmpāk - Ziņojums) sastāvā (atzinums tiek pievienots kā pielikums) un ir skatāms kopā ar sagatavoto Ziņojumu. Tehniskā apsekošana tika veikta tikai tām konstrukcijām un tikai tādā apjomā, kā tas ir nepieciešams Mērķa sasniegšanai un Ziņojuma sagatavošanai, kā arī tikai tajās zonās, kur daudzdzīvokļu namu pārvaldnieku pārstāvji varēja nodrošināt piekļuvi.</w:t>
      </w:r>
    </w:p>
  </w:footnote>
  <w:footnote w:id="2">
    <w:p w14:paraId="5C42CCDE" w14:textId="77777777" w:rsidR="00263FD5" w:rsidRPr="006507AA" w:rsidRDefault="00263FD5" w:rsidP="00B955BA">
      <w:pPr>
        <w:pStyle w:val="FootnoteText"/>
        <w:rPr>
          <w:lang w:val="lv-LV"/>
        </w:rPr>
      </w:pPr>
      <w:r>
        <w:rPr>
          <w:rStyle w:val="FootnoteReference"/>
        </w:rPr>
        <w:footnoteRef/>
      </w:r>
      <w:r w:rsidRPr="00CB7204">
        <w:rPr>
          <w:lang w:val="lv-LV"/>
        </w:rPr>
        <w:t xml:space="preserve"> 1965. gadā izstrādātā 464 ēkas </w:t>
      </w:r>
      <w:r w:rsidRPr="00342526">
        <w:rPr>
          <w:lang w:val="lv-LV" w:eastAsia="lv-LV"/>
        </w:rPr>
        <w:t xml:space="preserve">tipveida </w:t>
      </w:r>
      <w:r w:rsidRPr="00CB7204">
        <w:rPr>
          <w:lang w:val="lv-LV"/>
        </w:rPr>
        <w:t xml:space="preserve">projekta Nr. </w:t>
      </w:r>
      <w:r w:rsidRPr="00CB7204">
        <w:rPr>
          <w:lang w:val="ru-RU"/>
        </w:rPr>
        <w:t>“1-464</w:t>
      </w:r>
      <w:r w:rsidRPr="00CB7204">
        <w:rPr>
          <w:rFonts w:ascii="Calibri" w:hAnsi="Calibri" w:cs="Calibri"/>
          <w:lang w:val="ru-RU"/>
        </w:rPr>
        <w:t>А</w:t>
      </w:r>
      <w:r w:rsidRPr="00CB7204">
        <w:rPr>
          <w:lang w:val="ru-RU"/>
        </w:rPr>
        <w:t>-3</w:t>
      </w:r>
      <w:r w:rsidRPr="00CB7204">
        <w:rPr>
          <w:rFonts w:ascii="Calibri" w:hAnsi="Calibri" w:cs="Calibri"/>
          <w:lang w:val="ru-RU"/>
        </w:rPr>
        <w:t>Л</w:t>
      </w:r>
      <w:r w:rsidRPr="00CB7204">
        <w:rPr>
          <w:lang w:val="ru-RU"/>
        </w:rPr>
        <w:t xml:space="preserve">” </w:t>
      </w:r>
      <w:proofErr w:type="spellStart"/>
      <w:r w:rsidRPr="00342526">
        <w:t>lapa</w:t>
      </w:r>
      <w:proofErr w:type="spellEnd"/>
      <w:r w:rsidRPr="00CB7204">
        <w:rPr>
          <w:lang w:val="ru-RU"/>
        </w:rPr>
        <w:t xml:space="preserve"> </w:t>
      </w:r>
      <w:r w:rsidRPr="00342526">
        <w:t>Nr</w:t>
      </w:r>
      <w:r w:rsidRPr="00CB7204">
        <w:rPr>
          <w:lang w:val="ru-RU"/>
        </w:rPr>
        <w:t>. “</w:t>
      </w:r>
      <w:r w:rsidRPr="00CB7204">
        <w:rPr>
          <w:rFonts w:ascii="Calibri" w:hAnsi="Calibri" w:cs="Calibri"/>
          <w:lang w:val="ru-RU"/>
        </w:rPr>
        <w:t>АС</w:t>
      </w:r>
      <w:r w:rsidRPr="00CB7204">
        <w:rPr>
          <w:lang w:val="ru-RU"/>
        </w:rPr>
        <w:t>-4</w:t>
      </w:r>
      <w:r w:rsidRPr="00CB7204">
        <w:rPr>
          <w:rFonts w:ascii="Calibri" w:hAnsi="Calibri" w:cs="Calibri"/>
          <w:lang w:val="ru-RU"/>
        </w:rPr>
        <w:t>Л</w:t>
      </w:r>
      <w:r w:rsidRPr="00CB7204">
        <w:rPr>
          <w:lang w:val="ru-RU"/>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36A9F1" w14:textId="3AF5EB19" w:rsidR="00263FD5" w:rsidRPr="00962FFB" w:rsidRDefault="00263FD5" w:rsidP="009E153A">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 xml:space="preserve">9. </w:t>
    </w:r>
    <w:r w:rsidRPr="00962FFB">
      <w:rPr>
        <w:rFonts w:ascii="AvenirNext LT Pro Regular" w:hAnsi="AvenirNext LT Pro Regular"/>
        <w:sz w:val="20"/>
        <w:szCs w:val="20"/>
      </w:rPr>
      <w:t xml:space="preserve"> PIELIKUM</w:t>
    </w:r>
    <w:r>
      <w:rPr>
        <w:rFonts w:ascii="AvenirNext LT Pro Regular" w:hAnsi="AvenirNext LT Pro Regular"/>
        <w:sz w:val="20"/>
        <w:szCs w:val="20"/>
      </w:rPr>
      <w:t>A TURPINĀJUMS</w:t>
    </w:r>
  </w:p>
  <w:p w14:paraId="1D8E72D6" w14:textId="77777777" w:rsidR="00263FD5" w:rsidRPr="009E153A" w:rsidRDefault="00263FD5" w:rsidP="009E153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E16B3" w14:textId="3B3DF222" w:rsidR="00263FD5" w:rsidRPr="00962FFB" w:rsidRDefault="00263FD5" w:rsidP="009E153A">
    <w:pPr>
      <w:tabs>
        <w:tab w:val="center" w:pos="4153"/>
        <w:tab w:val="right" w:pos="9355"/>
      </w:tabs>
      <w:spacing w:after="0" w:line="240" w:lineRule="auto"/>
      <w:jc w:val="right"/>
      <w:rPr>
        <w:rFonts w:ascii="AvenirNext LT Pro Regular" w:hAnsi="AvenirNext LT Pro Regular"/>
        <w:sz w:val="20"/>
        <w:szCs w:val="20"/>
      </w:rPr>
    </w:pPr>
    <w:r>
      <w:rPr>
        <w:rFonts w:ascii="AvenirNext LT Pro Regular" w:hAnsi="AvenirNext LT Pro Regular"/>
        <w:sz w:val="20"/>
        <w:szCs w:val="20"/>
      </w:rPr>
      <w:t>9</w:t>
    </w:r>
    <w:r w:rsidRPr="00962FFB">
      <w:rPr>
        <w:rFonts w:ascii="AvenirNext LT Pro Regular" w:hAnsi="AvenirNext LT Pro Regular"/>
        <w:sz w:val="20"/>
        <w:szCs w:val="20"/>
      </w:rPr>
      <w:t>. PIELIKUMS</w:t>
    </w:r>
  </w:p>
  <w:p w14:paraId="0FAEC574" w14:textId="77777777" w:rsidR="00263FD5" w:rsidRDefault="00263FD5" w:rsidP="00E73A68">
    <w:pPr>
      <w:tabs>
        <w:tab w:val="center" w:pos="4153"/>
        <w:tab w:val="right" w:pos="9355"/>
      </w:tabs>
      <w:spacing w:after="0" w:line="240" w:lineRule="auto"/>
      <w:jc w:val="center"/>
    </w:pPr>
    <w:r>
      <w:rPr>
        <w:noProof/>
        <w:lang w:val="en-US"/>
      </w:rPr>
      <w:drawing>
        <wp:inline distT="0" distB="0" distL="0" distR="0" wp14:anchorId="6950668F" wp14:editId="4C7B59C2">
          <wp:extent cx="2226310" cy="835025"/>
          <wp:effectExtent l="0" t="0" r="0" b="0"/>
          <wp:docPr id="73" name="Picture 73" descr="CMB_SIA-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MB_SIA-04"/>
                  <pic:cNvPicPr>
                    <a:picLocks noChangeAspect="1" noChangeArrowheads="1"/>
                  </pic:cNvPicPr>
                </pic:nvPicPr>
                <pic:blipFill>
                  <a:blip r:embed="rId1">
                    <a:extLst>
                      <a:ext uri="{28A0092B-C50C-407E-A947-70E740481C1C}">
                        <a14:useLocalDpi xmlns:a14="http://schemas.microsoft.com/office/drawing/2010/main" val="0"/>
                      </a:ext>
                    </a:extLst>
                  </a:blip>
                  <a:srcRect l="4373" r="13120"/>
                  <a:stretch>
                    <a:fillRect/>
                  </a:stretch>
                </pic:blipFill>
                <pic:spPr bwMode="auto">
                  <a:xfrm>
                    <a:off x="0" y="0"/>
                    <a:ext cx="2226310" cy="835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5A203B"/>
    <w:multiLevelType w:val="multilevel"/>
    <w:tmpl w:val="66AC6F26"/>
    <w:lvl w:ilvl="0">
      <w:start w:val="1"/>
      <w:numFmt w:val="decimal"/>
      <w:lvlText w:val="%1."/>
      <w:lvlJc w:val="left"/>
      <w:pPr>
        <w:ind w:left="360" w:hanging="36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E76958"/>
    <w:multiLevelType w:val="multilevel"/>
    <w:tmpl w:val="07D4A4DC"/>
    <w:lvl w:ilvl="0">
      <w:start w:val="1"/>
      <w:numFmt w:val="decimal"/>
      <w:lvlText w:val="%1."/>
      <w:lvlJc w:val="left"/>
      <w:pPr>
        <w:ind w:left="360" w:hanging="360"/>
      </w:pPr>
      <w:rPr>
        <w:sz w:val="2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812D5C"/>
    <w:multiLevelType w:val="multilevel"/>
    <w:tmpl w:val="BC18828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F9D307A"/>
    <w:multiLevelType w:val="multilevel"/>
    <w:tmpl w:val="FA44A74E"/>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rPr>
        <w:b/>
      </w:rPr>
    </w:lvl>
    <w:lvl w:ilvl="3">
      <w:start w:val="1"/>
      <w:numFmt w:val="decimal"/>
      <w:lvlText w:val="%1.%2.%3.%4."/>
      <w:lvlJc w:val="left"/>
      <w:pPr>
        <w:ind w:left="1728" w:hanging="648"/>
      </w:pPr>
      <w:rPr>
        <w:b/>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0DD0C47"/>
    <w:multiLevelType w:val="multilevel"/>
    <w:tmpl w:val="4886D202"/>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50348F3"/>
    <w:multiLevelType w:val="multilevel"/>
    <w:tmpl w:val="75548598"/>
    <w:lvl w:ilvl="0">
      <w:start w:val="1"/>
      <w:numFmt w:val="decimal"/>
      <w:lvlText w:val="%1."/>
      <w:lvlJc w:val="left"/>
      <w:pPr>
        <w:ind w:left="360" w:hanging="360"/>
      </w:pPr>
    </w:lvl>
    <w:lvl w:ilvl="1">
      <w:start w:val="1"/>
      <w:numFmt w:val="decimal"/>
      <w:lvlText w:val="%1.%2."/>
      <w:lvlJc w:val="left"/>
      <w:pPr>
        <w:ind w:left="792" w:hanging="432"/>
      </w:pPr>
      <w:rPr>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 w:numId="3">
    <w:abstractNumId w:val="4"/>
  </w:num>
  <w:num w:numId="4">
    <w:abstractNumId w:val="5"/>
  </w:num>
  <w:num w:numId="5">
    <w:abstractNumId w:val="3"/>
  </w:num>
  <w:num w:numId="6">
    <w:abstractNumId w:val="2"/>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revisionView w:inkAnnotations="0"/>
  <w:defaultTabStop w:val="720"/>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391"/>
    <w:rsid w:val="000034E1"/>
    <w:rsid w:val="00007D04"/>
    <w:rsid w:val="000125B7"/>
    <w:rsid w:val="0001396D"/>
    <w:rsid w:val="00024456"/>
    <w:rsid w:val="00027FCF"/>
    <w:rsid w:val="000309F6"/>
    <w:rsid w:val="00032A91"/>
    <w:rsid w:val="00037C1E"/>
    <w:rsid w:val="000454C1"/>
    <w:rsid w:val="00047428"/>
    <w:rsid w:val="00050D44"/>
    <w:rsid w:val="000665B9"/>
    <w:rsid w:val="00071EE7"/>
    <w:rsid w:val="000747E3"/>
    <w:rsid w:val="0007556A"/>
    <w:rsid w:val="0009604F"/>
    <w:rsid w:val="000A25A3"/>
    <w:rsid w:val="000B4D76"/>
    <w:rsid w:val="000C0919"/>
    <w:rsid w:val="000D6E63"/>
    <w:rsid w:val="000E325C"/>
    <w:rsid w:val="000E57F6"/>
    <w:rsid w:val="00102689"/>
    <w:rsid w:val="00102C57"/>
    <w:rsid w:val="00106FA3"/>
    <w:rsid w:val="00125C46"/>
    <w:rsid w:val="00133054"/>
    <w:rsid w:val="0015443C"/>
    <w:rsid w:val="00155886"/>
    <w:rsid w:val="00155D42"/>
    <w:rsid w:val="00166E74"/>
    <w:rsid w:val="00170C67"/>
    <w:rsid w:val="00181ED5"/>
    <w:rsid w:val="00182226"/>
    <w:rsid w:val="00183981"/>
    <w:rsid w:val="00197A77"/>
    <w:rsid w:val="001A6D23"/>
    <w:rsid w:val="001C4BE0"/>
    <w:rsid w:val="001D5477"/>
    <w:rsid w:val="001D5FD2"/>
    <w:rsid w:val="001D6C21"/>
    <w:rsid w:val="001E2AE1"/>
    <w:rsid w:val="001F2656"/>
    <w:rsid w:val="001F77F1"/>
    <w:rsid w:val="001F78F8"/>
    <w:rsid w:val="0021111F"/>
    <w:rsid w:val="0021285E"/>
    <w:rsid w:val="0021293C"/>
    <w:rsid w:val="00215502"/>
    <w:rsid w:val="00255C42"/>
    <w:rsid w:val="0026324B"/>
    <w:rsid w:val="00263FD5"/>
    <w:rsid w:val="00277EE4"/>
    <w:rsid w:val="00282D8B"/>
    <w:rsid w:val="0028512F"/>
    <w:rsid w:val="00285BE8"/>
    <w:rsid w:val="0028719A"/>
    <w:rsid w:val="002A10B5"/>
    <w:rsid w:val="002B27B8"/>
    <w:rsid w:val="002C090F"/>
    <w:rsid w:val="002C1FE5"/>
    <w:rsid w:val="002D24E7"/>
    <w:rsid w:val="002D3CE5"/>
    <w:rsid w:val="002D51DA"/>
    <w:rsid w:val="002E2203"/>
    <w:rsid w:val="002E527A"/>
    <w:rsid w:val="00303B05"/>
    <w:rsid w:val="00304450"/>
    <w:rsid w:val="00321A18"/>
    <w:rsid w:val="003265D3"/>
    <w:rsid w:val="00357DE9"/>
    <w:rsid w:val="00375F83"/>
    <w:rsid w:val="003960B0"/>
    <w:rsid w:val="003B1820"/>
    <w:rsid w:val="003B3CE6"/>
    <w:rsid w:val="003B3F4C"/>
    <w:rsid w:val="003B76CE"/>
    <w:rsid w:val="003D0EFC"/>
    <w:rsid w:val="003D5E8A"/>
    <w:rsid w:val="003F6CE7"/>
    <w:rsid w:val="00401503"/>
    <w:rsid w:val="004163D1"/>
    <w:rsid w:val="00443408"/>
    <w:rsid w:val="004554F6"/>
    <w:rsid w:val="00456B94"/>
    <w:rsid w:val="0045756F"/>
    <w:rsid w:val="004579E4"/>
    <w:rsid w:val="004717BB"/>
    <w:rsid w:val="00471CB6"/>
    <w:rsid w:val="00476675"/>
    <w:rsid w:val="00480595"/>
    <w:rsid w:val="0049443A"/>
    <w:rsid w:val="004946B7"/>
    <w:rsid w:val="004962F4"/>
    <w:rsid w:val="004A1DBB"/>
    <w:rsid w:val="004B42C1"/>
    <w:rsid w:val="004C354C"/>
    <w:rsid w:val="004C3FE9"/>
    <w:rsid w:val="004C4B4C"/>
    <w:rsid w:val="004F5EE8"/>
    <w:rsid w:val="00503765"/>
    <w:rsid w:val="00533F75"/>
    <w:rsid w:val="00540151"/>
    <w:rsid w:val="00552550"/>
    <w:rsid w:val="005543D3"/>
    <w:rsid w:val="005637D3"/>
    <w:rsid w:val="0056753D"/>
    <w:rsid w:val="00570C21"/>
    <w:rsid w:val="00581584"/>
    <w:rsid w:val="00596009"/>
    <w:rsid w:val="005A1C00"/>
    <w:rsid w:val="005C1350"/>
    <w:rsid w:val="005C170E"/>
    <w:rsid w:val="005C3657"/>
    <w:rsid w:val="005D445A"/>
    <w:rsid w:val="005D4C89"/>
    <w:rsid w:val="005E2E8E"/>
    <w:rsid w:val="0060630E"/>
    <w:rsid w:val="00610328"/>
    <w:rsid w:val="00614855"/>
    <w:rsid w:val="006278BA"/>
    <w:rsid w:val="00632D1E"/>
    <w:rsid w:val="00643F19"/>
    <w:rsid w:val="00651B65"/>
    <w:rsid w:val="00674185"/>
    <w:rsid w:val="00680745"/>
    <w:rsid w:val="006828B0"/>
    <w:rsid w:val="00686880"/>
    <w:rsid w:val="00687866"/>
    <w:rsid w:val="006B1B68"/>
    <w:rsid w:val="006C00CA"/>
    <w:rsid w:val="006D49F9"/>
    <w:rsid w:val="006D74C1"/>
    <w:rsid w:val="006E0468"/>
    <w:rsid w:val="006F38C8"/>
    <w:rsid w:val="007130C1"/>
    <w:rsid w:val="0071524C"/>
    <w:rsid w:val="00722626"/>
    <w:rsid w:val="00722885"/>
    <w:rsid w:val="0072492B"/>
    <w:rsid w:val="00737EAF"/>
    <w:rsid w:val="007431B5"/>
    <w:rsid w:val="00744657"/>
    <w:rsid w:val="00772E7D"/>
    <w:rsid w:val="00781682"/>
    <w:rsid w:val="007C1E5A"/>
    <w:rsid w:val="007C3682"/>
    <w:rsid w:val="007C665C"/>
    <w:rsid w:val="0080787B"/>
    <w:rsid w:val="00807BD0"/>
    <w:rsid w:val="00817EB3"/>
    <w:rsid w:val="008624C2"/>
    <w:rsid w:val="00863B82"/>
    <w:rsid w:val="00872192"/>
    <w:rsid w:val="008756AD"/>
    <w:rsid w:val="008822AA"/>
    <w:rsid w:val="008A379C"/>
    <w:rsid w:val="008A3BD1"/>
    <w:rsid w:val="008A5391"/>
    <w:rsid w:val="008B24E2"/>
    <w:rsid w:val="008B7F78"/>
    <w:rsid w:val="008C0BE1"/>
    <w:rsid w:val="008C57BF"/>
    <w:rsid w:val="008D4DE7"/>
    <w:rsid w:val="008D540A"/>
    <w:rsid w:val="008D7EC0"/>
    <w:rsid w:val="008E174F"/>
    <w:rsid w:val="008E676C"/>
    <w:rsid w:val="0092198D"/>
    <w:rsid w:val="0093315A"/>
    <w:rsid w:val="0093404A"/>
    <w:rsid w:val="00944E7D"/>
    <w:rsid w:val="009510E3"/>
    <w:rsid w:val="009612B8"/>
    <w:rsid w:val="00965067"/>
    <w:rsid w:val="00965F93"/>
    <w:rsid w:val="00966160"/>
    <w:rsid w:val="00970FFC"/>
    <w:rsid w:val="0097417C"/>
    <w:rsid w:val="00990A39"/>
    <w:rsid w:val="00997371"/>
    <w:rsid w:val="009974D9"/>
    <w:rsid w:val="009A25FE"/>
    <w:rsid w:val="009A277F"/>
    <w:rsid w:val="009B5959"/>
    <w:rsid w:val="009B5B27"/>
    <w:rsid w:val="009C53A6"/>
    <w:rsid w:val="009D14E2"/>
    <w:rsid w:val="009D22A1"/>
    <w:rsid w:val="009E153A"/>
    <w:rsid w:val="009E4B6F"/>
    <w:rsid w:val="00A11421"/>
    <w:rsid w:val="00A6670D"/>
    <w:rsid w:val="00A71377"/>
    <w:rsid w:val="00A747F7"/>
    <w:rsid w:val="00AA3C02"/>
    <w:rsid w:val="00AD2C25"/>
    <w:rsid w:val="00AD32C7"/>
    <w:rsid w:val="00AD6F43"/>
    <w:rsid w:val="00AE2822"/>
    <w:rsid w:val="00AE7D80"/>
    <w:rsid w:val="00AF3827"/>
    <w:rsid w:val="00AF5AC5"/>
    <w:rsid w:val="00B04C75"/>
    <w:rsid w:val="00B072B2"/>
    <w:rsid w:val="00B15717"/>
    <w:rsid w:val="00B2731C"/>
    <w:rsid w:val="00B362F6"/>
    <w:rsid w:val="00B4288F"/>
    <w:rsid w:val="00B479F3"/>
    <w:rsid w:val="00B51EE8"/>
    <w:rsid w:val="00B54C75"/>
    <w:rsid w:val="00B668F6"/>
    <w:rsid w:val="00B66BF7"/>
    <w:rsid w:val="00B713D2"/>
    <w:rsid w:val="00B86EC1"/>
    <w:rsid w:val="00B90D14"/>
    <w:rsid w:val="00B955BA"/>
    <w:rsid w:val="00BA7B93"/>
    <w:rsid w:val="00BC679E"/>
    <w:rsid w:val="00BD11B4"/>
    <w:rsid w:val="00BE2D33"/>
    <w:rsid w:val="00BF63AC"/>
    <w:rsid w:val="00C12C50"/>
    <w:rsid w:val="00C16410"/>
    <w:rsid w:val="00C173F5"/>
    <w:rsid w:val="00C34025"/>
    <w:rsid w:val="00C3532E"/>
    <w:rsid w:val="00C51CC1"/>
    <w:rsid w:val="00C5440B"/>
    <w:rsid w:val="00C61ADF"/>
    <w:rsid w:val="00C732D3"/>
    <w:rsid w:val="00C741B6"/>
    <w:rsid w:val="00C81539"/>
    <w:rsid w:val="00C84118"/>
    <w:rsid w:val="00CA04BA"/>
    <w:rsid w:val="00CA7822"/>
    <w:rsid w:val="00CB7204"/>
    <w:rsid w:val="00CC247A"/>
    <w:rsid w:val="00CC468B"/>
    <w:rsid w:val="00CE3369"/>
    <w:rsid w:val="00CF1799"/>
    <w:rsid w:val="00CF42A2"/>
    <w:rsid w:val="00D10EB9"/>
    <w:rsid w:val="00D13E91"/>
    <w:rsid w:val="00D663BE"/>
    <w:rsid w:val="00D7516A"/>
    <w:rsid w:val="00D775DA"/>
    <w:rsid w:val="00D84FCE"/>
    <w:rsid w:val="00DA07E9"/>
    <w:rsid w:val="00DA6EB2"/>
    <w:rsid w:val="00DB0FF7"/>
    <w:rsid w:val="00DC01D8"/>
    <w:rsid w:val="00DD7FC7"/>
    <w:rsid w:val="00DF5ADD"/>
    <w:rsid w:val="00E15179"/>
    <w:rsid w:val="00E17FD9"/>
    <w:rsid w:val="00E312F7"/>
    <w:rsid w:val="00E32CF1"/>
    <w:rsid w:val="00E35F46"/>
    <w:rsid w:val="00E3722A"/>
    <w:rsid w:val="00E520CF"/>
    <w:rsid w:val="00E522CD"/>
    <w:rsid w:val="00E52E8A"/>
    <w:rsid w:val="00E73A68"/>
    <w:rsid w:val="00E9601E"/>
    <w:rsid w:val="00E974CA"/>
    <w:rsid w:val="00EA0BDE"/>
    <w:rsid w:val="00EA70BC"/>
    <w:rsid w:val="00EB02A5"/>
    <w:rsid w:val="00EB0A78"/>
    <w:rsid w:val="00EC74FD"/>
    <w:rsid w:val="00ED2AB4"/>
    <w:rsid w:val="00EE09C5"/>
    <w:rsid w:val="00F15C31"/>
    <w:rsid w:val="00F20525"/>
    <w:rsid w:val="00F341B7"/>
    <w:rsid w:val="00F37884"/>
    <w:rsid w:val="00F40897"/>
    <w:rsid w:val="00F433DC"/>
    <w:rsid w:val="00F64139"/>
    <w:rsid w:val="00F703AD"/>
    <w:rsid w:val="00F74BF2"/>
    <w:rsid w:val="00F81780"/>
    <w:rsid w:val="00F936A8"/>
    <w:rsid w:val="00F94053"/>
    <w:rsid w:val="00FA464D"/>
    <w:rsid w:val="00FA546C"/>
    <w:rsid w:val="00FC6026"/>
    <w:rsid w:val="00FE100E"/>
    <w:rsid w:val="00FE198D"/>
    <w:rsid w:val="00FE5912"/>
    <w:rsid w:val="00FE61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1E16352C"/>
  <w15:docId w15:val="{347F3B1C-35F1-4EE1-9464-E9AF925FC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A68"/>
    <w:pPr>
      <w:spacing w:after="160" w:line="259" w:lineRule="auto"/>
    </w:pPr>
    <w:rPr>
      <w:sz w:val="22"/>
      <w:szCs w:val="22"/>
      <w:lang w:eastAsia="en-US"/>
    </w:rPr>
  </w:style>
  <w:style w:type="paragraph" w:styleId="Heading1">
    <w:name w:val="heading 1"/>
    <w:aliases w:val="Char Char"/>
    <w:basedOn w:val="Normal"/>
    <w:next w:val="Normal"/>
    <w:link w:val="Heading1Char"/>
    <w:uiPriority w:val="99"/>
    <w:rsid w:val="00E73A68"/>
    <w:pPr>
      <w:keepNext/>
      <w:spacing w:before="240" w:after="60" w:line="240" w:lineRule="auto"/>
      <w:jc w:val="both"/>
      <w:outlineLvl w:val="0"/>
    </w:pPr>
    <w:rPr>
      <w:rFonts w:ascii="Arial" w:eastAsia="Times New Roman" w:hAnsi="Arial" w:cs="Arial"/>
      <w:b/>
      <w:bCs/>
      <w:kern w:val="32"/>
      <w:sz w:val="32"/>
      <w:szCs w:val="32"/>
      <w:lang w:eastAsia="lv-LV"/>
    </w:rPr>
  </w:style>
  <w:style w:type="paragraph" w:styleId="Heading2">
    <w:name w:val="heading 2"/>
    <w:basedOn w:val="Heading1"/>
    <w:next w:val="BodyText"/>
    <w:link w:val="Heading2Char"/>
    <w:uiPriority w:val="99"/>
    <w:rsid w:val="00E73A68"/>
    <w:pPr>
      <w:keepLines/>
      <w:tabs>
        <w:tab w:val="num" w:pos="360"/>
        <w:tab w:val="left" w:pos="426"/>
      </w:tabs>
      <w:spacing w:after="120"/>
      <w:ind w:left="360" w:hanging="360"/>
      <w:outlineLvl w:val="1"/>
    </w:pPr>
    <w:rPr>
      <w:rFonts w:ascii="Times New Roman" w:hAnsi="Times New Roman" w:cs="Times New Roman"/>
      <w:b w:val="0"/>
      <w:bCs w:val="0"/>
      <w:kern w:val="28"/>
      <w:sz w:val="24"/>
      <w:szCs w:val="24"/>
      <w:lang w:eastAsia="en-US"/>
    </w:rPr>
  </w:style>
  <w:style w:type="paragraph" w:styleId="Heading3">
    <w:name w:val="heading 3"/>
    <w:basedOn w:val="Normal"/>
    <w:next w:val="Normal"/>
    <w:link w:val="Heading3Char"/>
    <w:uiPriority w:val="99"/>
    <w:rsid w:val="00E73A68"/>
    <w:pPr>
      <w:keepNext/>
      <w:spacing w:before="240" w:after="60" w:line="240" w:lineRule="auto"/>
      <w:jc w:val="both"/>
      <w:outlineLvl w:val="2"/>
    </w:pPr>
    <w:rPr>
      <w:rFonts w:ascii="Arial" w:eastAsia="Times New Roman" w:hAnsi="Arial" w:cs="Arial"/>
      <w:b/>
      <w:bCs/>
      <w:sz w:val="26"/>
      <w:szCs w:val="26"/>
      <w:lang w:eastAsia="lv-LV"/>
    </w:rPr>
  </w:style>
  <w:style w:type="paragraph" w:styleId="Heading4">
    <w:name w:val="heading 4"/>
    <w:basedOn w:val="Normal"/>
    <w:next w:val="Normal"/>
    <w:link w:val="Heading4Char"/>
    <w:uiPriority w:val="99"/>
    <w:rsid w:val="00E73A68"/>
    <w:pPr>
      <w:keepNext/>
      <w:spacing w:after="0" w:line="240" w:lineRule="auto"/>
      <w:jc w:val="both"/>
      <w:outlineLvl w:val="3"/>
    </w:pPr>
    <w:rPr>
      <w:rFonts w:ascii="AvenirNext LT Pro Regular" w:eastAsia="Times New Roman" w:hAnsi="AvenirNext LT Pro Regular"/>
      <w:b/>
      <w:bCs/>
      <w:sz w:val="18"/>
      <w:szCs w:val="24"/>
    </w:rPr>
  </w:style>
  <w:style w:type="paragraph" w:styleId="Heading5">
    <w:name w:val="heading 5"/>
    <w:basedOn w:val="Heading4"/>
    <w:next w:val="BodyText"/>
    <w:link w:val="Heading5Char"/>
    <w:uiPriority w:val="99"/>
    <w:rsid w:val="00E73A68"/>
    <w:pPr>
      <w:keepLines/>
      <w:tabs>
        <w:tab w:val="left" w:pos="426"/>
      </w:tabs>
      <w:spacing w:before="240" w:after="120"/>
      <w:ind w:left="1008" w:hanging="432"/>
      <w:outlineLvl w:val="4"/>
    </w:pPr>
    <w:rPr>
      <w:b w:val="0"/>
      <w:bCs w:val="0"/>
      <w:kern w:val="28"/>
      <w:sz w:val="24"/>
    </w:rPr>
  </w:style>
  <w:style w:type="paragraph" w:styleId="Heading6">
    <w:name w:val="heading 6"/>
    <w:basedOn w:val="Heading5"/>
    <w:next w:val="BodyText"/>
    <w:link w:val="Heading6Char"/>
    <w:uiPriority w:val="99"/>
    <w:rsid w:val="00E73A68"/>
    <w:pPr>
      <w:tabs>
        <w:tab w:val="num" w:pos="1152"/>
      </w:tabs>
      <w:ind w:left="1152"/>
      <w:outlineLvl w:val="5"/>
    </w:pPr>
  </w:style>
  <w:style w:type="paragraph" w:styleId="Heading7">
    <w:name w:val="heading 7"/>
    <w:basedOn w:val="Heading6"/>
    <w:next w:val="BodyText"/>
    <w:link w:val="Heading7Char"/>
    <w:uiPriority w:val="99"/>
    <w:rsid w:val="00E73A68"/>
    <w:pPr>
      <w:tabs>
        <w:tab w:val="clear" w:pos="1152"/>
        <w:tab w:val="num" w:pos="1296"/>
      </w:tabs>
      <w:ind w:left="1296" w:hanging="288"/>
      <w:outlineLvl w:val="6"/>
    </w:pPr>
  </w:style>
  <w:style w:type="paragraph" w:styleId="Heading8">
    <w:name w:val="heading 8"/>
    <w:basedOn w:val="Heading7"/>
    <w:next w:val="BodyText"/>
    <w:link w:val="Heading8Char"/>
    <w:uiPriority w:val="99"/>
    <w:rsid w:val="00E73A68"/>
    <w:pPr>
      <w:tabs>
        <w:tab w:val="clear" w:pos="1296"/>
        <w:tab w:val="num" w:pos="1440"/>
      </w:tabs>
      <w:ind w:left="1440" w:hanging="432"/>
      <w:outlineLvl w:val="7"/>
    </w:pPr>
  </w:style>
  <w:style w:type="paragraph" w:styleId="Heading9">
    <w:name w:val="heading 9"/>
    <w:basedOn w:val="Heading8"/>
    <w:next w:val="BodyText"/>
    <w:link w:val="Heading9Char"/>
    <w:uiPriority w:val="99"/>
    <w:rsid w:val="00E73A68"/>
    <w:pPr>
      <w:tabs>
        <w:tab w:val="clear" w:pos="1440"/>
        <w:tab w:val="left" w:pos="360"/>
        <w:tab w:val="num" w:pos="1584"/>
      </w:tabs>
      <w:ind w:left="1584" w:hanging="144"/>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5391"/>
    <w:pPr>
      <w:tabs>
        <w:tab w:val="center" w:pos="4153"/>
        <w:tab w:val="right" w:pos="8306"/>
      </w:tabs>
      <w:spacing w:after="0" w:line="240" w:lineRule="auto"/>
    </w:pPr>
  </w:style>
  <w:style w:type="character" w:customStyle="1" w:styleId="HeaderChar">
    <w:name w:val="Header Char"/>
    <w:basedOn w:val="DefaultParagraphFont"/>
    <w:link w:val="Header"/>
    <w:uiPriority w:val="99"/>
    <w:rsid w:val="008A5391"/>
  </w:style>
  <w:style w:type="paragraph" w:styleId="Footer">
    <w:name w:val="footer"/>
    <w:basedOn w:val="Normal"/>
    <w:link w:val="FooterChar"/>
    <w:uiPriority w:val="99"/>
    <w:unhideWhenUsed/>
    <w:rsid w:val="008A5391"/>
    <w:pPr>
      <w:tabs>
        <w:tab w:val="center" w:pos="4153"/>
        <w:tab w:val="right" w:pos="8306"/>
      </w:tabs>
      <w:spacing w:after="0" w:line="240" w:lineRule="auto"/>
    </w:pPr>
  </w:style>
  <w:style w:type="character" w:customStyle="1" w:styleId="FooterChar">
    <w:name w:val="Footer Char"/>
    <w:basedOn w:val="DefaultParagraphFont"/>
    <w:link w:val="Footer"/>
    <w:uiPriority w:val="99"/>
    <w:rsid w:val="008A5391"/>
  </w:style>
  <w:style w:type="table" w:styleId="TableGrid">
    <w:name w:val="Table Grid"/>
    <w:basedOn w:val="TableNormal"/>
    <w:uiPriority w:val="59"/>
    <w:rsid w:val="00E52E8A"/>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TableNormal"/>
    <w:next w:val="TableGrid"/>
    <w:uiPriority w:val="59"/>
    <w:rsid w:val="004962F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Char Char Char"/>
    <w:basedOn w:val="DefaultParagraphFont"/>
    <w:link w:val="Heading1"/>
    <w:uiPriority w:val="99"/>
    <w:rsid w:val="00E73A68"/>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9"/>
    <w:rsid w:val="00E73A68"/>
    <w:rPr>
      <w:rFonts w:ascii="Times New Roman" w:eastAsia="Times New Roman" w:hAnsi="Times New Roman"/>
      <w:kern w:val="28"/>
      <w:sz w:val="24"/>
      <w:szCs w:val="24"/>
      <w:lang w:eastAsia="en-US"/>
    </w:rPr>
  </w:style>
  <w:style w:type="character" w:customStyle="1" w:styleId="Heading3Char">
    <w:name w:val="Heading 3 Char"/>
    <w:basedOn w:val="DefaultParagraphFont"/>
    <w:link w:val="Heading3"/>
    <w:uiPriority w:val="99"/>
    <w:rsid w:val="00E73A68"/>
    <w:rPr>
      <w:rFonts w:ascii="Arial" w:eastAsia="Times New Roman" w:hAnsi="Arial" w:cs="Arial"/>
      <w:b/>
      <w:bCs/>
      <w:sz w:val="26"/>
      <w:szCs w:val="26"/>
    </w:rPr>
  </w:style>
  <w:style w:type="character" w:customStyle="1" w:styleId="Heading4Char">
    <w:name w:val="Heading 4 Char"/>
    <w:basedOn w:val="DefaultParagraphFont"/>
    <w:link w:val="Heading4"/>
    <w:uiPriority w:val="99"/>
    <w:rsid w:val="00E73A68"/>
    <w:rPr>
      <w:rFonts w:ascii="AvenirNext LT Pro Regular" w:eastAsia="Times New Roman" w:hAnsi="AvenirNext LT Pro Regular"/>
      <w:b/>
      <w:bCs/>
      <w:sz w:val="18"/>
      <w:szCs w:val="24"/>
      <w:lang w:eastAsia="en-US"/>
    </w:rPr>
  </w:style>
  <w:style w:type="character" w:customStyle="1" w:styleId="Heading5Char">
    <w:name w:val="Heading 5 Char"/>
    <w:basedOn w:val="DefaultParagraphFont"/>
    <w:link w:val="Heading5"/>
    <w:uiPriority w:val="99"/>
    <w:rsid w:val="00E73A68"/>
    <w:rPr>
      <w:rFonts w:ascii="AvenirNext LT Pro Regular" w:eastAsia="Times New Roman" w:hAnsi="AvenirNext LT Pro Regular"/>
      <w:kern w:val="28"/>
      <w:sz w:val="24"/>
      <w:szCs w:val="24"/>
      <w:lang w:eastAsia="en-US"/>
    </w:rPr>
  </w:style>
  <w:style w:type="character" w:customStyle="1" w:styleId="Heading6Char">
    <w:name w:val="Heading 6 Char"/>
    <w:basedOn w:val="DefaultParagraphFont"/>
    <w:link w:val="Heading6"/>
    <w:uiPriority w:val="99"/>
    <w:rsid w:val="00E73A68"/>
    <w:rPr>
      <w:rFonts w:ascii="AvenirNext LT Pro Regular" w:eastAsia="Times New Roman" w:hAnsi="AvenirNext LT Pro Regular"/>
      <w:kern w:val="28"/>
      <w:sz w:val="24"/>
      <w:szCs w:val="24"/>
      <w:lang w:eastAsia="en-US"/>
    </w:rPr>
  </w:style>
  <w:style w:type="character" w:customStyle="1" w:styleId="Heading7Char">
    <w:name w:val="Heading 7 Char"/>
    <w:basedOn w:val="DefaultParagraphFont"/>
    <w:link w:val="Heading7"/>
    <w:uiPriority w:val="99"/>
    <w:rsid w:val="00E73A68"/>
    <w:rPr>
      <w:rFonts w:ascii="AvenirNext LT Pro Regular" w:eastAsia="Times New Roman" w:hAnsi="AvenirNext LT Pro Regular"/>
      <w:kern w:val="28"/>
      <w:sz w:val="24"/>
      <w:szCs w:val="24"/>
      <w:lang w:eastAsia="en-US"/>
    </w:rPr>
  </w:style>
  <w:style w:type="character" w:customStyle="1" w:styleId="Heading8Char">
    <w:name w:val="Heading 8 Char"/>
    <w:basedOn w:val="DefaultParagraphFont"/>
    <w:link w:val="Heading8"/>
    <w:uiPriority w:val="99"/>
    <w:rsid w:val="00E73A68"/>
    <w:rPr>
      <w:rFonts w:ascii="AvenirNext LT Pro Regular" w:eastAsia="Times New Roman" w:hAnsi="AvenirNext LT Pro Regular"/>
      <w:kern w:val="28"/>
      <w:sz w:val="24"/>
      <w:szCs w:val="24"/>
      <w:lang w:eastAsia="en-US"/>
    </w:rPr>
  </w:style>
  <w:style w:type="character" w:customStyle="1" w:styleId="Heading9Char">
    <w:name w:val="Heading 9 Char"/>
    <w:basedOn w:val="DefaultParagraphFont"/>
    <w:link w:val="Heading9"/>
    <w:uiPriority w:val="99"/>
    <w:rsid w:val="00E73A68"/>
    <w:rPr>
      <w:rFonts w:ascii="AvenirNext LT Pro Regular" w:eastAsia="Times New Roman" w:hAnsi="AvenirNext LT Pro Regular"/>
      <w:kern w:val="28"/>
      <w:sz w:val="24"/>
      <w:szCs w:val="24"/>
      <w:lang w:eastAsia="en-US"/>
    </w:rPr>
  </w:style>
  <w:style w:type="numbering" w:customStyle="1" w:styleId="NoList1">
    <w:name w:val="No List1"/>
    <w:next w:val="NoList"/>
    <w:uiPriority w:val="99"/>
    <w:semiHidden/>
    <w:unhideWhenUsed/>
    <w:rsid w:val="00E73A68"/>
  </w:style>
  <w:style w:type="paragraph" w:styleId="BalloonText">
    <w:name w:val="Balloon Text"/>
    <w:basedOn w:val="Normal"/>
    <w:link w:val="BalloonTextChar"/>
    <w:uiPriority w:val="99"/>
    <w:rsid w:val="00E73A68"/>
    <w:pPr>
      <w:spacing w:after="0" w:line="240" w:lineRule="auto"/>
      <w:jc w:val="both"/>
    </w:pPr>
    <w:rPr>
      <w:rFonts w:ascii="Tahoma" w:eastAsia="Times New Roman" w:hAnsi="Tahoma" w:cs="Tahoma"/>
      <w:sz w:val="16"/>
      <w:szCs w:val="16"/>
      <w:lang w:eastAsia="lv-LV"/>
    </w:rPr>
  </w:style>
  <w:style w:type="character" w:customStyle="1" w:styleId="BalloonTextChar">
    <w:name w:val="Balloon Text Char"/>
    <w:basedOn w:val="DefaultParagraphFont"/>
    <w:link w:val="BalloonText"/>
    <w:uiPriority w:val="99"/>
    <w:rsid w:val="00E73A68"/>
    <w:rPr>
      <w:rFonts w:ascii="Tahoma" w:eastAsia="Times New Roman" w:hAnsi="Tahoma" w:cs="Tahoma"/>
      <w:sz w:val="16"/>
      <w:szCs w:val="16"/>
    </w:rPr>
  </w:style>
  <w:style w:type="character" w:styleId="PageNumber">
    <w:name w:val="page number"/>
    <w:uiPriority w:val="99"/>
    <w:rsid w:val="00E73A68"/>
    <w:rPr>
      <w:rFonts w:cs="Times New Roman"/>
    </w:rPr>
  </w:style>
  <w:style w:type="paragraph" w:styleId="Caption">
    <w:name w:val="caption"/>
    <w:basedOn w:val="Normal"/>
    <w:next w:val="Normal"/>
    <w:rsid w:val="00E73A68"/>
    <w:pPr>
      <w:spacing w:before="120" w:after="120" w:line="240" w:lineRule="auto"/>
      <w:jc w:val="both"/>
    </w:pPr>
    <w:rPr>
      <w:rFonts w:ascii="AvenirNext LT Pro Regular" w:eastAsia="Times New Roman" w:hAnsi="AvenirNext LT Pro Regular"/>
      <w:b/>
      <w:bCs/>
      <w:sz w:val="20"/>
      <w:szCs w:val="20"/>
      <w:lang w:eastAsia="lv-LV"/>
    </w:rPr>
  </w:style>
  <w:style w:type="paragraph" w:styleId="BodyText">
    <w:name w:val="Body Text"/>
    <w:basedOn w:val="Normal"/>
    <w:link w:val="BodyTextChar1"/>
    <w:rsid w:val="00E73A68"/>
    <w:pPr>
      <w:spacing w:after="120" w:line="240" w:lineRule="auto"/>
      <w:jc w:val="both"/>
    </w:pPr>
    <w:rPr>
      <w:rFonts w:ascii="AvenirNext LT Pro Regular" w:eastAsia="Times New Roman" w:hAnsi="AvenirNext LT Pro Regular"/>
      <w:sz w:val="24"/>
      <w:szCs w:val="24"/>
      <w:lang w:eastAsia="lv-LV"/>
    </w:rPr>
  </w:style>
  <w:style w:type="character" w:customStyle="1" w:styleId="BodyTextChar">
    <w:name w:val="Body Text Char"/>
    <w:basedOn w:val="DefaultParagraphFont"/>
    <w:uiPriority w:val="99"/>
    <w:semiHidden/>
    <w:rsid w:val="00E73A68"/>
    <w:rPr>
      <w:sz w:val="22"/>
      <w:szCs w:val="22"/>
      <w:lang w:eastAsia="en-US"/>
    </w:rPr>
  </w:style>
  <w:style w:type="character" w:customStyle="1" w:styleId="BodyTextChar1">
    <w:name w:val="Body Text Char1"/>
    <w:link w:val="BodyText"/>
    <w:locked/>
    <w:rsid w:val="00E73A68"/>
    <w:rPr>
      <w:rFonts w:ascii="AvenirNext LT Pro Regular" w:eastAsia="Times New Roman" w:hAnsi="AvenirNext LT Pro Regular"/>
      <w:sz w:val="24"/>
      <w:szCs w:val="24"/>
    </w:rPr>
  </w:style>
  <w:style w:type="table" w:customStyle="1" w:styleId="TableGrid1">
    <w:name w:val="Table Grid1"/>
    <w:basedOn w:val="TableNormal"/>
    <w:next w:val="TableGrid"/>
    <w:uiPriority w:val="99"/>
    <w:rsid w:val="00E73A68"/>
    <w:pPr>
      <w:spacing w:line="360" w:lineRule="auto"/>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BodyText"/>
    <w:uiPriority w:val="99"/>
    <w:rsid w:val="00E73A68"/>
    <w:pPr>
      <w:keepNext/>
      <w:keepLines/>
      <w:tabs>
        <w:tab w:val="left" w:pos="1560"/>
      </w:tabs>
      <w:spacing w:before="120"/>
      <w:jc w:val="center"/>
    </w:pPr>
    <w:rPr>
      <w:b/>
      <w:szCs w:val="20"/>
      <w:lang w:eastAsia="en-US"/>
    </w:rPr>
  </w:style>
  <w:style w:type="paragraph" w:customStyle="1" w:styleId="Leader">
    <w:name w:val="Leader"/>
    <w:basedOn w:val="BodyText"/>
    <w:uiPriority w:val="99"/>
    <w:rsid w:val="00E73A68"/>
    <w:pPr>
      <w:tabs>
        <w:tab w:val="left" w:pos="1560"/>
      </w:tabs>
      <w:spacing w:before="120" w:after="0"/>
    </w:pPr>
    <w:rPr>
      <w:i/>
      <w:color w:val="0000FF"/>
      <w:szCs w:val="20"/>
      <w:lang w:eastAsia="en-US"/>
    </w:rPr>
  </w:style>
  <w:style w:type="paragraph" w:styleId="BodyTextIndent2">
    <w:name w:val="Body Text Indent 2"/>
    <w:basedOn w:val="Normal"/>
    <w:link w:val="BodyTextIndent2Char"/>
    <w:uiPriority w:val="99"/>
    <w:rsid w:val="00E73A68"/>
    <w:pPr>
      <w:spacing w:after="120" w:line="240" w:lineRule="auto"/>
      <w:ind w:left="708"/>
      <w:jc w:val="both"/>
    </w:pPr>
    <w:rPr>
      <w:rFonts w:ascii="AvenirNext LT Pro Regular" w:eastAsia="Times New Roman" w:hAnsi="AvenirNext LT Pro Regular"/>
      <w:sz w:val="24"/>
      <w:szCs w:val="20"/>
    </w:rPr>
  </w:style>
  <w:style w:type="character" w:customStyle="1" w:styleId="BodyTextIndent2Char">
    <w:name w:val="Body Text Indent 2 Char"/>
    <w:basedOn w:val="DefaultParagraphFont"/>
    <w:link w:val="BodyTextIndent2"/>
    <w:uiPriority w:val="99"/>
    <w:rsid w:val="00E73A68"/>
    <w:rPr>
      <w:rFonts w:ascii="AvenirNext LT Pro Regular" w:eastAsia="Times New Roman" w:hAnsi="AvenirNext LT Pro Regular"/>
      <w:sz w:val="24"/>
      <w:lang w:eastAsia="en-US"/>
    </w:rPr>
  </w:style>
  <w:style w:type="paragraph" w:customStyle="1" w:styleId="Term">
    <w:name w:val="Term"/>
    <w:basedOn w:val="Heading2"/>
    <w:next w:val="BodyText"/>
    <w:link w:val="TermChar"/>
    <w:uiPriority w:val="99"/>
    <w:rsid w:val="00E73A68"/>
    <w:pPr>
      <w:spacing w:after="0"/>
      <w:outlineLvl w:val="9"/>
    </w:pPr>
    <w:rPr>
      <w:rFonts w:ascii="Arial" w:hAnsi="Arial" w:cs="Arial"/>
      <w:b/>
      <w:bCs/>
      <w:kern w:val="32"/>
      <w:szCs w:val="32"/>
      <w:lang w:eastAsia="lv-LV"/>
    </w:rPr>
  </w:style>
  <w:style w:type="character" w:customStyle="1" w:styleId="TermChar">
    <w:name w:val="Term Char"/>
    <w:link w:val="Term"/>
    <w:uiPriority w:val="99"/>
    <w:locked/>
    <w:rsid w:val="00E73A68"/>
    <w:rPr>
      <w:rFonts w:ascii="Arial" w:eastAsia="Times New Roman" w:hAnsi="Arial" w:cs="Arial"/>
      <w:b/>
      <w:bCs/>
      <w:kern w:val="32"/>
      <w:sz w:val="24"/>
      <w:szCs w:val="32"/>
    </w:rPr>
  </w:style>
  <w:style w:type="paragraph" w:customStyle="1" w:styleId="Tablehead">
    <w:name w:val="Table head"/>
    <w:basedOn w:val="BodyText"/>
    <w:uiPriority w:val="99"/>
    <w:rsid w:val="00E73A68"/>
    <w:pPr>
      <w:keepNext/>
      <w:keepLines/>
      <w:tabs>
        <w:tab w:val="left" w:pos="1560"/>
      </w:tabs>
      <w:spacing w:after="0"/>
      <w:jc w:val="center"/>
    </w:pPr>
    <w:rPr>
      <w:szCs w:val="20"/>
      <w:lang w:eastAsia="en-US"/>
    </w:rPr>
  </w:style>
  <w:style w:type="paragraph" w:customStyle="1" w:styleId="AnnexTitle">
    <w:name w:val="Annex Title"/>
    <w:basedOn w:val="BodyText"/>
    <w:next w:val="BodyText"/>
    <w:uiPriority w:val="99"/>
    <w:rsid w:val="00E73A68"/>
    <w:pPr>
      <w:keepNext/>
      <w:keepLines/>
      <w:pageBreakBefore/>
      <w:tabs>
        <w:tab w:val="left" w:pos="1560"/>
      </w:tabs>
    </w:pPr>
    <w:rPr>
      <w:b/>
      <w:sz w:val="28"/>
      <w:szCs w:val="20"/>
      <w:lang w:eastAsia="en-US"/>
    </w:rPr>
  </w:style>
  <w:style w:type="paragraph" w:styleId="BodyTextIndent3">
    <w:name w:val="Body Text Indent 3"/>
    <w:basedOn w:val="Normal"/>
    <w:link w:val="BodyTextIndent3Char"/>
    <w:uiPriority w:val="99"/>
    <w:rsid w:val="00E73A68"/>
    <w:pPr>
      <w:spacing w:after="120" w:line="240" w:lineRule="auto"/>
      <w:ind w:left="283"/>
      <w:jc w:val="both"/>
    </w:pPr>
    <w:rPr>
      <w:rFonts w:ascii="AvenirNext LT Pro Regular" w:eastAsia="Times New Roman" w:hAnsi="AvenirNext LT Pro Regular"/>
      <w:sz w:val="16"/>
      <w:szCs w:val="16"/>
    </w:rPr>
  </w:style>
  <w:style w:type="character" w:customStyle="1" w:styleId="BodyTextIndent3Char">
    <w:name w:val="Body Text Indent 3 Char"/>
    <w:basedOn w:val="DefaultParagraphFont"/>
    <w:link w:val="BodyTextIndent3"/>
    <w:uiPriority w:val="99"/>
    <w:rsid w:val="00E73A68"/>
    <w:rPr>
      <w:rFonts w:ascii="AvenirNext LT Pro Regular" w:eastAsia="Times New Roman" w:hAnsi="AvenirNext LT Pro Regular"/>
      <w:sz w:val="16"/>
      <w:szCs w:val="16"/>
      <w:lang w:eastAsia="en-US"/>
    </w:rPr>
  </w:style>
  <w:style w:type="paragraph" w:styleId="ListParagraph">
    <w:name w:val="List Paragraph"/>
    <w:basedOn w:val="Normal"/>
    <w:uiPriority w:val="99"/>
    <w:qFormat/>
    <w:rsid w:val="00E73A68"/>
    <w:pPr>
      <w:spacing w:after="0" w:line="240" w:lineRule="auto"/>
      <w:ind w:left="720"/>
      <w:contextualSpacing/>
      <w:jc w:val="both"/>
    </w:pPr>
    <w:rPr>
      <w:rFonts w:ascii="AvenirNext LT Pro Regular" w:eastAsia="Times New Roman" w:hAnsi="AvenirNext LT Pro Regular"/>
      <w:sz w:val="20"/>
      <w:szCs w:val="20"/>
      <w:lang w:val="en-US"/>
    </w:rPr>
  </w:style>
  <w:style w:type="character" w:styleId="Hyperlink">
    <w:name w:val="Hyperlink"/>
    <w:uiPriority w:val="99"/>
    <w:rsid w:val="00E73A68"/>
    <w:rPr>
      <w:rFonts w:cs="Times New Roman"/>
      <w:color w:val="0000FF"/>
      <w:u w:val="single"/>
    </w:rPr>
  </w:style>
  <w:style w:type="character" w:styleId="FollowedHyperlink">
    <w:name w:val="FollowedHyperlink"/>
    <w:uiPriority w:val="99"/>
    <w:rsid w:val="00E73A68"/>
    <w:rPr>
      <w:rFonts w:cs="Times New Roman"/>
      <w:color w:val="800080"/>
      <w:u w:val="single"/>
    </w:rPr>
  </w:style>
  <w:style w:type="paragraph" w:styleId="FootnoteText">
    <w:name w:val="footnote text"/>
    <w:basedOn w:val="Normal"/>
    <w:link w:val="FootnoteTextChar"/>
    <w:uiPriority w:val="99"/>
    <w:rsid w:val="00E73A68"/>
    <w:pPr>
      <w:spacing w:after="0" w:line="240" w:lineRule="auto"/>
      <w:jc w:val="both"/>
    </w:pPr>
    <w:rPr>
      <w:rFonts w:ascii="AvenirNext LT Pro Regular" w:eastAsia="Times New Roman" w:hAnsi="AvenirNext LT Pro Regular"/>
      <w:sz w:val="20"/>
      <w:szCs w:val="20"/>
      <w:lang w:val="en-US"/>
    </w:rPr>
  </w:style>
  <w:style w:type="character" w:customStyle="1" w:styleId="FootnoteTextChar">
    <w:name w:val="Footnote Text Char"/>
    <w:basedOn w:val="DefaultParagraphFont"/>
    <w:link w:val="FootnoteText"/>
    <w:uiPriority w:val="99"/>
    <w:rsid w:val="00E73A68"/>
    <w:rPr>
      <w:rFonts w:ascii="AvenirNext LT Pro Regular" w:eastAsia="Times New Roman" w:hAnsi="AvenirNext LT Pro Regular"/>
      <w:lang w:val="en-US" w:eastAsia="en-US"/>
    </w:rPr>
  </w:style>
  <w:style w:type="character" w:styleId="FootnoteReference">
    <w:name w:val="footnote reference"/>
    <w:uiPriority w:val="99"/>
    <w:rsid w:val="00E73A68"/>
    <w:rPr>
      <w:rFonts w:cs="Times New Roman"/>
      <w:vertAlign w:val="superscript"/>
    </w:rPr>
  </w:style>
  <w:style w:type="paragraph" w:styleId="NormalWeb">
    <w:name w:val="Normal (Web)"/>
    <w:basedOn w:val="Normal"/>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customStyle="1" w:styleId="naisc">
    <w:name w:val="naisc"/>
    <w:basedOn w:val="Normal"/>
    <w:rsid w:val="00E73A68"/>
    <w:pPr>
      <w:spacing w:before="100" w:beforeAutospacing="1" w:after="100" w:afterAutospacing="1" w:line="240" w:lineRule="auto"/>
      <w:jc w:val="center"/>
    </w:pPr>
    <w:rPr>
      <w:rFonts w:ascii="AvenirNext LT Pro Regular" w:eastAsia="Arial Unicode MS" w:hAnsi="AvenirNext LT Pro Regular"/>
      <w:sz w:val="24"/>
      <w:szCs w:val="24"/>
      <w:lang w:val="en-GB"/>
    </w:rPr>
  </w:style>
  <w:style w:type="paragraph" w:styleId="NoSpacing">
    <w:name w:val="No Spacing"/>
    <w:uiPriority w:val="1"/>
    <w:rsid w:val="00E73A68"/>
    <w:pPr>
      <w:spacing w:line="360" w:lineRule="auto"/>
      <w:jc w:val="both"/>
    </w:pPr>
    <w:rPr>
      <w:rFonts w:ascii="Times New Roman" w:eastAsia="Times New Roman" w:hAnsi="Times New Roman"/>
      <w:sz w:val="24"/>
      <w:szCs w:val="24"/>
    </w:rPr>
  </w:style>
  <w:style w:type="paragraph" w:customStyle="1" w:styleId="naisf">
    <w:name w:val="naisf"/>
    <w:basedOn w:val="Normal"/>
    <w:rsid w:val="00E73A68"/>
    <w:pPr>
      <w:spacing w:before="100" w:beforeAutospacing="1" w:after="100" w:afterAutospacing="1" w:line="240" w:lineRule="auto"/>
      <w:jc w:val="both"/>
    </w:pPr>
    <w:rPr>
      <w:rFonts w:ascii="AvenirNext LT Pro Regular" w:eastAsia="Arial Unicode MS" w:hAnsi="AvenirNext LT Pro Regular"/>
      <w:sz w:val="24"/>
      <w:szCs w:val="24"/>
      <w:lang w:val="en-GB"/>
    </w:rPr>
  </w:style>
  <w:style w:type="paragraph" w:styleId="BodyText2">
    <w:name w:val="Body Text 2"/>
    <w:basedOn w:val="Normal"/>
    <w:link w:val="BodyText2Char"/>
    <w:uiPriority w:val="99"/>
    <w:unhideWhenUsed/>
    <w:rsid w:val="00E73A68"/>
    <w:pPr>
      <w:spacing w:after="120" w:line="480" w:lineRule="auto"/>
      <w:jc w:val="both"/>
    </w:pPr>
    <w:rPr>
      <w:rFonts w:ascii="AvenirNext LT Pro Regular" w:eastAsia="Times New Roman" w:hAnsi="AvenirNext LT Pro Regular"/>
      <w:sz w:val="24"/>
      <w:szCs w:val="24"/>
      <w:lang w:eastAsia="lv-LV"/>
    </w:rPr>
  </w:style>
  <w:style w:type="character" w:customStyle="1" w:styleId="BodyText2Char">
    <w:name w:val="Body Text 2 Char"/>
    <w:basedOn w:val="DefaultParagraphFont"/>
    <w:link w:val="BodyText2"/>
    <w:uiPriority w:val="99"/>
    <w:rsid w:val="00E73A68"/>
    <w:rPr>
      <w:rFonts w:ascii="AvenirNext LT Pro Regular" w:eastAsia="Times New Roman" w:hAnsi="AvenirNext LT Pro Regular"/>
      <w:sz w:val="24"/>
      <w:szCs w:val="24"/>
    </w:rPr>
  </w:style>
  <w:style w:type="paragraph" w:styleId="BodyTextIndent">
    <w:name w:val="Body Text Indent"/>
    <w:basedOn w:val="Normal"/>
    <w:link w:val="BodyTextIndentChar"/>
    <w:uiPriority w:val="99"/>
    <w:semiHidden/>
    <w:unhideWhenUsed/>
    <w:rsid w:val="00E73A68"/>
    <w:pPr>
      <w:spacing w:after="120" w:line="240" w:lineRule="auto"/>
      <w:ind w:left="360"/>
      <w:jc w:val="both"/>
    </w:pPr>
    <w:rPr>
      <w:rFonts w:ascii="AvenirNext LT Pro Regular" w:eastAsia="Times New Roman" w:hAnsi="AvenirNext LT Pro Regular"/>
      <w:sz w:val="24"/>
      <w:szCs w:val="24"/>
      <w:lang w:eastAsia="lv-LV"/>
    </w:rPr>
  </w:style>
  <w:style w:type="character" w:customStyle="1" w:styleId="BodyTextIndentChar">
    <w:name w:val="Body Text Indent Char"/>
    <w:basedOn w:val="DefaultParagraphFont"/>
    <w:link w:val="BodyTextIndent"/>
    <w:uiPriority w:val="99"/>
    <w:semiHidden/>
    <w:rsid w:val="00E73A68"/>
    <w:rPr>
      <w:rFonts w:ascii="AvenirNext LT Pro Regular" w:eastAsia="Times New Roman" w:hAnsi="AvenirNext LT Pro Regular"/>
      <w:sz w:val="24"/>
      <w:szCs w:val="24"/>
    </w:rPr>
  </w:style>
  <w:style w:type="paragraph" w:customStyle="1" w:styleId="tvhtml1">
    <w:name w:val="tv_html1"/>
    <w:basedOn w:val="Normal"/>
    <w:rsid w:val="00E73A68"/>
    <w:pPr>
      <w:spacing w:before="100" w:beforeAutospacing="1" w:after="0" w:line="240" w:lineRule="auto"/>
      <w:jc w:val="both"/>
    </w:pPr>
    <w:rPr>
      <w:rFonts w:ascii="Verdana" w:eastAsia="Times New Roman" w:hAnsi="Verdana"/>
      <w:sz w:val="18"/>
      <w:szCs w:val="18"/>
      <w:lang w:eastAsia="lv-LV"/>
    </w:rPr>
  </w:style>
  <w:style w:type="character" w:customStyle="1" w:styleId="apple-style-span">
    <w:name w:val="apple-style-span"/>
    <w:rsid w:val="00E73A68"/>
  </w:style>
  <w:style w:type="paragraph" w:customStyle="1" w:styleId="Saturam1">
    <w:name w:val="Saturam 1"/>
    <w:basedOn w:val="Normal"/>
    <w:qFormat/>
    <w:rsid w:val="00E73A68"/>
    <w:pPr>
      <w:keepNext/>
      <w:spacing w:before="60" w:after="60" w:line="240" w:lineRule="auto"/>
      <w:jc w:val="center"/>
    </w:pPr>
    <w:rPr>
      <w:rFonts w:ascii="AvenirNext LT Pro Regular" w:eastAsia="Times New Roman" w:hAnsi="AvenirNext LT Pro Regular"/>
      <w:b/>
      <w:sz w:val="28"/>
      <w:szCs w:val="24"/>
      <w:lang w:eastAsia="lv-LV"/>
    </w:rPr>
  </w:style>
  <w:style w:type="paragraph" w:customStyle="1" w:styleId="tvhtml">
    <w:name w:val="tv_html"/>
    <w:basedOn w:val="Normal"/>
    <w:rsid w:val="00E73A68"/>
    <w:pPr>
      <w:spacing w:before="100" w:beforeAutospacing="1" w:after="100" w:afterAutospacing="1" w:line="240" w:lineRule="auto"/>
    </w:pPr>
    <w:rPr>
      <w:rFonts w:ascii="AvenirNext LT Pro Regular" w:eastAsia="Times New Roman" w:hAnsi="AvenirNext LT Pro Regular"/>
      <w:sz w:val="24"/>
      <w:szCs w:val="24"/>
      <w:lang w:val="en-US"/>
    </w:rPr>
  </w:style>
  <w:style w:type="paragraph" w:styleId="TOC1">
    <w:name w:val="toc 1"/>
    <w:basedOn w:val="Normal"/>
    <w:next w:val="Normal"/>
    <w:autoRedefine/>
    <w:uiPriority w:val="39"/>
    <w:rsid w:val="00304450"/>
    <w:pPr>
      <w:tabs>
        <w:tab w:val="right" w:leader="dot" w:pos="9299"/>
      </w:tabs>
      <w:spacing w:before="120" w:after="120" w:line="240" w:lineRule="auto"/>
      <w:jc w:val="both"/>
    </w:pPr>
    <w:rPr>
      <w:rFonts w:ascii="AvenirNext LT Pro Regular" w:eastAsia="Times New Roman" w:hAnsi="AvenirNext LT Pro Regular"/>
      <w:caps/>
      <w:sz w:val="24"/>
      <w:szCs w:val="24"/>
      <w:lang w:eastAsia="lv-LV"/>
    </w:rPr>
  </w:style>
  <w:style w:type="paragraph" w:customStyle="1" w:styleId="Saturam11">
    <w:name w:val="Saturam 1.1."/>
    <w:basedOn w:val="Saturam1"/>
    <w:qFormat/>
    <w:rsid w:val="00E73A68"/>
    <w:pPr>
      <w:jc w:val="both"/>
    </w:pPr>
    <w:rPr>
      <w:sz w:val="24"/>
    </w:rPr>
  </w:style>
  <w:style w:type="paragraph" w:styleId="TOC2">
    <w:name w:val="toc 2"/>
    <w:basedOn w:val="Normal"/>
    <w:next w:val="Normal"/>
    <w:autoRedefine/>
    <w:uiPriority w:val="39"/>
    <w:rsid w:val="00304450"/>
    <w:pPr>
      <w:tabs>
        <w:tab w:val="right" w:leader="dot" w:pos="9299"/>
      </w:tabs>
      <w:spacing w:before="40" w:after="40" w:line="240" w:lineRule="auto"/>
      <w:ind w:left="284"/>
      <w:jc w:val="both"/>
    </w:pPr>
    <w:rPr>
      <w:rFonts w:ascii="AvenirNext LT Pro Regular" w:eastAsia="Times New Roman" w:hAnsi="AvenirNext LT Pro Regular"/>
      <w:sz w:val="24"/>
      <w:szCs w:val="24"/>
      <w:lang w:eastAsia="lv-LV"/>
    </w:rPr>
  </w:style>
  <w:style w:type="character" w:styleId="CommentReference">
    <w:name w:val="annotation reference"/>
    <w:uiPriority w:val="99"/>
    <w:semiHidden/>
    <w:unhideWhenUsed/>
    <w:rsid w:val="00E73A68"/>
    <w:rPr>
      <w:sz w:val="16"/>
      <w:szCs w:val="16"/>
    </w:rPr>
  </w:style>
  <w:style w:type="paragraph" w:styleId="CommentText">
    <w:name w:val="annotation text"/>
    <w:basedOn w:val="Normal"/>
    <w:link w:val="CommentTextChar"/>
    <w:uiPriority w:val="99"/>
    <w:semiHidden/>
    <w:unhideWhenUsed/>
    <w:rsid w:val="00E73A68"/>
    <w:pPr>
      <w:spacing w:after="0" w:line="240" w:lineRule="auto"/>
      <w:jc w:val="both"/>
    </w:pPr>
    <w:rPr>
      <w:rFonts w:ascii="AvenirNext LT Pro Regular" w:eastAsia="Times New Roman" w:hAnsi="AvenirNext LT Pro Regular"/>
      <w:sz w:val="20"/>
      <w:szCs w:val="20"/>
      <w:lang w:eastAsia="lv-LV"/>
    </w:rPr>
  </w:style>
  <w:style w:type="character" w:customStyle="1" w:styleId="CommentTextChar">
    <w:name w:val="Comment Text Char"/>
    <w:basedOn w:val="DefaultParagraphFont"/>
    <w:link w:val="CommentText"/>
    <w:uiPriority w:val="99"/>
    <w:semiHidden/>
    <w:rsid w:val="00E73A68"/>
    <w:rPr>
      <w:rFonts w:ascii="AvenirNext LT Pro Regular" w:eastAsia="Times New Roman" w:hAnsi="AvenirNext LT Pro Regular"/>
    </w:rPr>
  </w:style>
  <w:style w:type="paragraph" w:styleId="CommentSubject">
    <w:name w:val="annotation subject"/>
    <w:basedOn w:val="CommentText"/>
    <w:next w:val="CommentText"/>
    <w:link w:val="CommentSubjectChar"/>
    <w:uiPriority w:val="99"/>
    <w:semiHidden/>
    <w:unhideWhenUsed/>
    <w:rsid w:val="00E73A68"/>
    <w:rPr>
      <w:b/>
      <w:bCs/>
    </w:rPr>
  </w:style>
  <w:style w:type="character" w:customStyle="1" w:styleId="CommentSubjectChar">
    <w:name w:val="Comment Subject Char"/>
    <w:basedOn w:val="CommentTextChar"/>
    <w:link w:val="CommentSubject"/>
    <w:uiPriority w:val="99"/>
    <w:semiHidden/>
    <w:rsid w:val="00E73A68"/>
    <w:rPr>
      <w:rFonts w:ascii="AvenirNext LT Pro Regular" w:eastAsia="Times New Roman" w:hAnsi="AvenirNext LT Pro Regular"/>
      <w:b/>
      <w:bCs/>
    </w:rPr>
  </w:style>
  <w:style w:type="character" w:customStyle="1" w:styleId="apple-converted-space">
    <w:name w:val="apple-converted-space"/>
    <w:rsid w:val="00E73A68"/>
    <w:rPr>
      <w:rFonts w:ascii="Times New Roman" w:hAnsi="Times New Roman" w:cs="Times New Roman" w:hint="default"/>
    </w:rPr>
  </w:style>
  <w:style w:type="table" w:customStyle="1" w:styleId="TableGrid11">
    <w:name w:val="Table Grid11"/>
    <w:basedOn w:val="TableNormal"/>
    <w:next w:val="TableGrid"/>
    <w:uiPriority w:val="59"/>
    <w:rsid w:val="00E73A68"/>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B59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142044">
      <w:bodyDiv w:val="1"/>
      <w:marLeft w:val="0"/>
      <w:marRight w:val="0"/>
      <w:marTop w:val="0"/>
      <w:marBottom w:val="0"/>
      <w:divBdr>
        <w:top w:val="none" w:sz="0" w:space="0" w:color="auto"/>
        <w:left w:val="none" w:sz="0" w:space="0" w:color="auto"/>
        <w:bottom w:val="none" w:sz="0" w:space="0" w:color="auto"/>
        <w:right w:val="none" w:sz="0" w:space="0" w:color="auto"/>
      </w:divBdr>
    </w:div>
    <w:div w:id="359672822">
      <w:bodyDiv w:val="1"/>
      <w:marLeft w:val="0"/>
      <w:marRight w:val="0"/>
      <w:marTop w:val="0"/>
      <w:marBottom w:val="0"/>
      <w:divBdr>
        <w:top w:val="none" w:sz="0" w:space="0" w:color="auto"/>
        <w:left w:val="none" w:sz="0" w:space="0" w:color="auto"/>
        <w:bottom w:val="none" w:sz="0" w:space="0" w:color="auto"/>
        <w:right w:val="none" w:sz="0" w:space="0" w:color="auto"/>
      </w:divBdr>
    </w:div>
    <w:div w:id="483007019">
      <w:bodyDiv w:val="1"/>
      <w:marLeft w:val="0"/>
      <w:marRight w:val="0"/>
      <w:marTop w:val="0"/>
      <w:marBottom w:val="0"/>
      <w:divBdr>
        <w:top w:val="none" w:sz="0" w:space="0" w:color="auto"/>
        <w:left w:val="none" w:sz="0" w:space="0" w:color="auto"/>
        <w:bottom w:val="none" w:sz="0" w:space="0" w:color="auto"/>
        <w:right w:val="none" w:sz="0" w:space="0" w:color="auto"/>
      </w:divBdr>
    </w:div>
    <w:div w:id="543522084">
      <w:bodyDiv w:val="1"/>
      <w:marLeft w:val="0"/>
      <w:marRight w:val="0"/>
      <w:marTop w:val="0"/>
      <w:marBottom w:val="0"/>
      <w:divBdr>
        <w:top w:val="none" w:sz="0" w:space="0" w:color="auto"/>
        <w:left w:val="none" w:sz="0" w:space="0" w:color="auto"/>
        <w:bottom w:val="none" w:sz="0" w:space="0" w:color="auto"/>
        <w:right w:val="none" w:sz="0" w:space="0" w:color="auto"/>
      </w:divBdr>
    </w:div>
    <w:div w:id="835417094">
      <w:bodyDiv w:val="1"/>
      <w:marLeft w:val="0"/>
      <w:marRight w:val="0"/>
      <w:marTop w:val="0"/>
      <w:marBottom w:val="0"/>
      <w:divBdr>
        <w:top w:val="none" w:sz="0" w:space="0" w:color="auto"/>
        <w:left w:val="none" w:sz="0" w:space="0" w:color="auto"/>
        <w:bottom w:val="none" w:sz="0" w:space="0" w:color="auto"/>
        <w:right w:val="none" w:sz="0" w:space="0" w:color="auto"/>
      </w:divBdr>
    </w:div>
    <w:div w:id="1170171470">
      <w:bodyDiv w:val="1"/>
      <w:marLeft w:val="0"/>
      <w:marRight w:val="0"/>
      <w:marTop w:val="0"/>
      <w:marBottom w:val="0"/>
      <w:divBdr>
        <w:top w:val="none" w:sz="0" w:space="0" w:color="auto"/>
        <w:left w:val="none" w:sz="0" w:space="0" w:color="auto"/>
        <w:bottom w:val="none" w:sz="0" w:space="0" w:color="auto"/>
        <w:right w:val="none" w:sz="0" w:space="0" w:color="auto"/>
      </w:divBdr>
    </w:div>
    <w:div w:id="1241065989">
      <w:bodyDiv w:val="1"/>
      <w:marLeft w:val="0"/>
      <w:marRight w:val="0"/>
      <w:marTop w:val="0"/>
      <w:marBottom w:val="0"/>
      <w:divBdr>
        <w:top w:val="none" w:sz="0" w:space="0" w:color="auto"/>
        <w:left w:val="none" w:sz="0" w:space="0" w:color="auto"/>
        <w:bottom w:val="none" w:sz="0" w:space="0" w:color="auto"/>
        <w:right w:val="none" w:sz="0" w:space="0" w:color="auto"/>
      </w:divBdr>
    </w:div>
    <w:div w:id="1255944319">
      <w:bodyDiv w:val="1"/>
      <w:marLeft w:val="0"/>
      <w:marRight w:val="0"/>
      <w:marTop w:val="0"/>
      <w:marBottom w:val="0"/>
      <w:divBdr>
        <w:top w:val="none" w:sz="0" w:space="0" w:color="auto"/>
        <w:left w:val="none" w:sz="0" w:space="0" w:color="auto"/>
        <w:bottom w:val="none" w:sz="0" w:space="0" w:color="auto"/>
        <w:right w:val="none" w:sz="0" w:space="0" w:color="auto"/>
      </w:divBdr>
    </w:div>
    <w:div w:id="1383600007">
      <w:bodyDiv w:val="1"/>
      <w:marLeft w:val="0"/>
      <w:marRight w:val="0"/>
      <w:marTop w:val="0"/>
      <w:marBottom w:val="0"/>
      <w:divBdr>
        <w:top w:val="none" w:sz="0" w:space="0" w:color="auto"/>
        <w:left w:val="none" w:sz="0" w:space="0" w:color="auto"/>
        <w:bottom w:val="none" w:sz="0" w:space="0" w:color="auto"/>
        <w:right w:val="none" w:sz="0" w:space="0" w:color="auto"/>
      </w:divBdr>
    </w:div>
    <w:div w:id="1696615517">
      <w:bodyDiv w:val="1"/>
      <w:marLeft w:val="0"/>
      <w:marRight w:val="0"/>
      <w:marTop w:val="0"/>
      <w:marBottom w:val="0"/>
      <w:divBdr>
        <w:top w:val="none" w:sz="0" w:space="0" w:color="auto"/>
        <w:left w:val="none" w:sz="0" w:space="0" w:color="auto"/>
        <w:bottom w:val="none" w:sz="0" w:space="0" w:color="auto"/>
        <w:right w:val="none" w:sz="0" w:space="0" w:color="auto"/>
      </w:divBdr>
    </w:div>
    <w:div w:id="1809781306">
      <w:bodyDiv w:val="1"/>
      <w:marLeft w:val="0"/>
      <w:marRight w:val="0"/>
      <w:marTop w:val="0"/>
      <w:marBottom w:val="0"/>
      <w:divBdr>
        <w:top w:val="none" w:sz="0" w:space="0" w:color="auto"/>
        <w:left w:val="none" w:sz="0" w:space="0" w:color="auto"/>
        <w:bottom w:val="none" w:sz="0" w:space="0" w:color="auto"/>
        <w:right w:val="none" w:sz="0" w:space="0" w:color="auto"/>
      </w:divBdr>
    </w:div>
    <w:div w:id="1994219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6.jpeg"/><Relationship Id="rId26" Type="http://schemas.openxmlformats.org/officeDocument/2006/relationships/image" Target="media/image14.jpeg"/><Relationship Id="rId39" Type="http://schemas.microsoft.com/office/2007/relationships/hdphoto" Target="media/hdphoto3.wdp"/><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5.png"/><Relationship Id="rId55" Type="http://schemas.openxmlformats.org/officeDocument/2006/relationships/image" Target="media/image38.jpeg"/><Relationship Id="rId63" Type="http://schemas.openxmlformats.org/officeDocument/2006/relationships/image" Target="media/image45.jpeg"/><Relationship Id="rId68" Type="http://schemas.openxmlformats.org/officeDocument/2006/relationships/hyperlink" Target="http://www.lvs.lv/" TargetMode="External"/><Relationship Id="rId7" Type="http://schemas.openxmlformats.org/officeDocument/2006/relationships/endnotes" Target="endnotes.xml"/><Relationship Id="rId71"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4.jpeg"/><Relationship Id="rId40" Type="http://schemas.openxmlformats.org/officeDocument/2006/relationships/image" Target="media/image26.png"/><Relationship Id="rId45" Type="http://schemas.openxmlformats.org/officeDocument/2006/relationships/image" Target="media/image30.jpeg"/><Relationship Id="rId53" Type="http://schemas.openxmlformats.org/officeDocument/2006/relationships/image" Target="media/image37.png"/><Relationship Id="rId58" Type="http://schemas.microsoft.com/office/2007/relationships/hdphoto" Target="media/hdphoto7.wdp"/><Relationship Id="rId66" Type="http://schemas.microsoft.com/office/2007/relationships/hdphoto" Target="media/hdphoto8.wdp"/><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microsoft.com/office/2007/relationships/hdphoto" Target="media/hdphoto2.wdp"/><Relationship Id="rId49" Type="http://schemas.openxmlformats.org/officeDocument/2006/relationships/image" Target="media/image34.jpeg"/><Relationship Id="rId57" Type="http://schemas.openxmlformats.org/officeDocument/2006/relationships/image" Target="media/image40.png"/><Relationship Id="rId61" Type="http://schemas.openxmlformats.org/officeDocument/2006/relationships/image" Target="media/image43.jpeg"/><Relationship Id="rId10" Type="http://schemas.openxmlformats.org/officeDocument/2006/relationships/hyperlink" Target="mailto:cmb@cmb.lv" TargetMode="Externa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29.jpeg"/><Relationship Id="rId52" Type="http://schemas.openxmlformats.org/officeDocument/2006/relationships/image" Target="media/image36.jpeg"/><Relationship Id="rId60" Type="http://schemas.openxmlformats.org/officeDocument/2006/relationships/image" Target="media/image42.jpeg"/><Relationship Id="rId65" Type="http://schemas.openxmlformats.org/officeDocument/2006/relationships/image" Target="media/image47.png"/><Relationship Id="rId73"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2.gif"/><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28.jpeg"/><Relationship Id="rId48" Type="http://schemas.openxmlformats.org/officeDocument/2006/relationships/image" Target="media/image33.jpeg"/><Relationship Id="rId56" Type="http://schemas.openxmlformats.org/officeDocument/2006/relationships/image" Target="media/image39.jpeg"/><Relationship Id="rId64" Type="http://schemas.openxmlformats.org/officeDocument/2006/relationships/image" Target="media/image46.jpeg"/><Relationship Id="rId69" Type="http://schemas.openxmlformats.org/officeDocument/2006/relationships/header" Target="header1.xml"/><Relationship Id="rId8" Type="http://schemas.openxmlformats.org/officeDocument/2006/relationships/image" Target="media/image1.png"/><Relationship Id="rId51" Type="http://schemas.microsoft.com/office/2007/relationships/hdphoto" Target="media/hdphoto5.wdp"/><Relationship Id="rId72" Type="http://schemas.openxmlformats.org/officeDocument/2006/relationships/footer" Target="footer2.xml"/><Relationship Id="rId3" Type="http://schemas.openxmlformats.org/officeDocument/2006/relationships/styles" Target="styles.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5.png"/><Relationship Id="rId46" Type="http://schemas.openxmlformats.org/officeDocument/2006/relationships/image" Target="media/image31.jpeg"/><Relationship Id="rId59" Type="http://schemas.openxmlformats.org/officeDocument/2006/relationships/image" Target="media/image41.jpeg"/><Relationship Id="rId67" Type="http://schemas.openxmlformats.org/officeDocument/2006/relationships/image" Target="media/image48.jpeg"/><Relationship Id="rId20" Type="http://schemas.openxmlformats.org/officeDocument/2006/relationships/image" Target="media/image8.jpeg"/><Relationship Id="rId41" Type="http://schemas.microsoft.com/office/2007/relationships/hdphoto" Target="media/hdphoto4.wdp"/><Relationship Id="rId54" Type="http://schemas.microsoft.com/office/2007/relationships/hdphoto" Target="media/hdphoto6.wdp"/><Relationship Id="rId62" Type="http://schemas.openxmlformats.org/officeDocument/2006/relationships/image" Target="media/image44.jpeg"/><Relationship Id="rId70"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50.jpeg"/></Relationships>
</file>

<file path=word/_rels/header2.xml.rels><?xml version="1.0" encoding="UTF-8" standalone="yes"?>
<Relationships xmlns="http://schemas.openxmlformats.org/package/2006/relationships"><Relationship Id="rId1" Type="http://schemas.openxmlformats.org/officeDocument/2006/relationships/image" Target="media/image4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55D41-2381-44CD-8B34-0F028F1934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2127</TotalTime>
  <Pages>16</Pages>
  <Words>16691</Words>
  <Characters>9514</Characters>
  <Application>Microsoft Office Word</Application>
  <DocSecurity>0</DocSecurity>
  <Lines>79</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kristaps</dc:creator>
  <cp:keywords/>
  <dc:description/>
  <cp:lastModifiedBy>K</cp:lastModifiedBy>
  <cp:revision>134</cp:revision>
  <cp:lastPrinted>2019-11-21T11:42:00Z</cp:lastPrinted>
  <dcterms:created xsi:type="dcterms:W3CDTF">2019-10-17T09:27:00Z</dcterms:created>
  <dcterms:modified xsi:type="dcterms:W3CDTF">2019-12-09T17:34:00Z</dcterms:modified>
</cp:coreProperties>
</file>