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E83E9" w14:textId="09BE763E" w:rsidR="00E5323B" w:rsidRPr="00DB6346" w:rsidRDefault="00D77315" w:rsidP="005D444B">
      <w:pPr>
        <w:shd w:val="clear" w:color="auto" w:fill="FFFFFF"/>
        <w:spacing w:after="0" w:line="240" w:lineRule="auto"/>
        <w:contextualSpacing/>
        <w:jc w:val="center"/>
        <w:rPr>
          <w:rFonts w:ascii="Times New Roman" w:eastAsia="Times New Roman" w:hAnsi="Times New Roman" w:cs="Times New Roman"/>
          <w:b/>
          <w:bCs/>
          <w:sz w:val="26"/>
          <w:szCs w:val="26"/>
          <w:lang w:eastAsia="lv-LV"/>
        </w:rPr>
      </w:pPr>
      <w:r w:rsidRPr="00DB6346">
        <w:rPr>
          <w:rFonts w:ascii="Times New Roman" w:eastAsia="Times New Roman" w:hAnsi="Times New Roman" w:cs="Times New Roman"/>
          <w:b/>
          <w:bCs/>
          <w:sz w:val="26"/>
          <w:szCs w:val="26"/>
          <w:lang w:eastAsia="lv-LV"/>
        </w:rPr>
        <w:t>Ministru kabineta noteikumu projekta “</w:t>
      </w:r>
      <w:r w:rsidR="00820DC8" w:rsidRPr="00820DC8">
        <w:rPr>
          <w:rFonts w:ascii="Times New Roman" w:eastAsia="Times New Roman" w:hAnsi="Times New Roman" w:cs="Times New Roman"/>
          <w:b/>
          <w:bCs/>
          <w:sz w:val="26"/>
          <w:szCs w:val="26"/>
          <w:lang w:eastAsia="lv-LV"/>
        </w:rPr>
        <w:t>Noteikumi par līdzdalības mehānismu, transporta enerģijas aprites cikla siltumnīcefekta gāzu emisiju intensitātes samazināšanu un vispārīgo ziņošanu</w:t>
      </w:r>
      <w:r w:rsidRPr="00DB6346">
        <w:rPr>
          <w:rFonts w:ascii="Times New Roman" w:eastAsia="Times New Roman" w:hAnsi="Times New Roman" w:cs="Times New Roman"/>
          <w:b/>
          <w:bCs/>
          <w:sz w:val="26"/>
          <w:szCs w:val="26"/>
          <w:lang w:eastAsia="lv-LV"/>
        </w:rPr>
        <w:t>” sākotnējās ietekmes novērtējuma ziņojums (anotācija)</w:t>
      </w:r>
      <w:r w:rsidR="00C77E76">
        <w:rPr>
          <w:rFonts w:ascii="Times New Roman" w:eastAsia="Times New Roman" w:hAnsi="Times New Roman" w:cs="Times New Roman"/>
          <w:b/>
          <w:bCs/>
          <w:sz w:val="26"/>
          <w:szCs w:val="26"/>
          <w:lang w:eastAsia="lv-LV"/>
        </w:rPr>
        <w:t xml:space="preserve"> </w:t>
      </w:r>
    </w:p>
    <w:p w14:paraId="53D12D80" w14:textId="77777777" w:rsidR="00275CEC" w:rsidRPr="00503667" w:rsidRDefault="00275CEC" w:rsidP="005D444B">
      <w:pPr>
        <w:shd w:val="clear" w:color="auto" w:fill="FFFFFF"/>
        <w:spacing w:after="0" w:line="240" w:lineRule="auto"/>
        <w:contextualSpacing/>
        <w:jc w:val="center"/>
        <w:rPr>
          <w:rFonts w:ascii="Times New Roman" w:eastAsia="Times New Roman" w:hAnsi="Times New Roman" w:cs="Times New Roman"/>
          <w:b/>
          <w:bCs/>
          <w:sz w:val="28"/>
          <w:szCs w:val="28"/>
          <w:lang w:eastAsia="lv-LV"/>
        </w:rPr>
      </w:pPr>
    </w:p>
    <w:tbl>
      <w:tblPr>
        <w:tblStyle w:val="TableGrid"/>
        <w:tblW w:w="5000" w:type="pct"/>
        <w:tblLook w:val="04A0" w:firstRow="1" w:lastRow="0" w:firstColumn="1" w:lastColumn="0" w:noHBand="0" w:noVBand="1"/>
      </w:tblPr>
      <w:tblGrid>
        <w:gridCol w:w="2308"/>
        <w:gridCol w:w="7036"/>
      </w:tblGrid>
      <w:tr w:rsidR="008D3E90" w14:paraId="6401D0E0" w14:textId="77777777" w:rsidTr="00596EE6">
        <w:tc>
          <w:tcPr>
            <w:tcW w:w="0" w:type="auto"/>
            <w:gridSpan w:val="2"/>
            <w:hideMark/>
          </w:tcPr>
          <w:p w14:paraId="44574BC0" w14:textId="77777777" w:rsidR="00655F2C" w:rsidRPr="00503667" w:rsidRDefault="00D77315" w:rsidP="00B009FD">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Tiesību akta projekta anotācijas kopsavilkums</w:t>
            </w:r>
          </w:p>
        </w:tc>
      </w:tr>
      <w:tr w:rsidR="001B3673" w14:paraId="0FCFD487" w14:textId="77777777" w:rsidTr="00596EE6">
        <w:tc>
          <w:tcPr>
            <w:tcW w:w="1223" w:type="pct"/>
            <w:hideMark/>
          </w:tcPr>
          <w:p w14:paraId="34B71032" w14:textId="1E18FB77" w:rsidR="001B3673" w:rsidRPr="00503667" w:rsidRDefault="001B3673" w:rsidP="001B3673">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Mērķis, risinājums un projekta spēkā stāšanās laiks</w:t>
            </w:r>
          </w:p>
        </w:tc>
        <w:tc>
          <w:tcPr>
            <w:tcW w:w="3728" w:type="pct"/>
            <w:hideMark/>
          </w:tcPr>
          <w:p w14:paraId="0AE0CE51" w14:textId="3EFE968A" w:rsidR="00596EE6" w:rsidRDefault="006218D6" w:rsidP="006218D6">
            <w:pPr>
              <w:jc w:val="both"/>
              <w:rPr>
                <w:rFonts w:ascii="Times New Roman" w:hAnsi="Times New Roman" w:cs="Times New Roman"/>
                <w:sz w:val="24"/>
                <w:szCs w:val="24"/>
              </w:rPr>
            </w:pPr>
            <w:bookmarkStart w:id="0" w:name="_Hlk518645482"/>
            <w:r w:rsidRPr="006218D6">
              <w:rPr>
                <w:rFonts w:ascii="Times New Roman" w:hAnsi="Times New Roman" w:cs="Times New Roman"/>
                <w:sz w:val="24"/>
                <w:szCs w:val="24"/>
              </w:rPr>
              <w:t xml:space="preserve">Eiropas Savienības </w:t>
            </w:r>
            <w:r w:rsidR="003C2120">
              <w:rPr>
                <w:rFonts w:ascii="Times New Roman" w:hAnsi="Times New Roman" w:cs="Times New Roman"/>
                <w:sz w:val="24"/>
                <w:szCs w:val="24"/>
              </w:rPr>
              <w:t>noteiktā regulējuma</w:t>
            </w:r>
            <w:r w:rsidR="003C2120" w:rsidRPr="006218D6">
              <w:rPr>
                <w:rFonts w:ascii="Times New Roman" w:hAnsi="Times New Roman" w:cs="Times New Roman"/>
                <w:sz w:val="24"/>
                <w:szCs w:val="24"/>
              </w:rPr>
              <w:t xml:space="preserve"> </w:t>
            </w:r>
            <w:r w:rsidRPr="006218D6">
              <w:rPr>
                <w:rFonts w:ascii="Times New Roman" w:hAnsi="Times New Roman" w:cs="Times New Roman"/>
                <w:sz w:val="24"/>
                <w:szCs w:val="24"/>
              </w:rPr>
              <w:t xml:space="preserve">ietvaros Latvija ir apņēmusies izpildīt saistošu pienākumu - nodrošināt, ka </w:t>
            </w:r>
            <w:r w:rsidR="003C2120">
              <w:rPr>
                <w:rFonts w:ascii="Times New Roman" w:hAnsi="Times New Roman" w:cs="Times New Roman"/>
                <w:sz w:val="24"/>
                <w:szCs w:val="24"/>
              </w:rPr>
              <w:t xml:space="preserve">tādas enerģijas, kas ražota no </w:t>
            </w:r>
            <w:r w:rsidR="00977CD8" w:rsidRPr="006218D6">
              <w:rPr>
                <w:rFonts w:ascii="Times New Roman" w:hAnsi="Times New Roman" w:cs="Times New Roman"/>
                <w:sz w:val="24"/>
                <w:szCs w:val="24"/>
              </w:rPr>
              <w:t>atjaunojam</w:t>
            </w:r>
            <w:r w:rsidR="00977CD8">
              <w:rPr>
                <w:rFonts w:ascii="Times New Roman" w:hAnsi="Times New Roman" w:cs="Times New Roman"/>
                <w:sz w:val="24"/>
                <w:szCs w:val="24"/>
              </w:rPr>
              <w:t>iem</w:t>
            </w:r>
            <w:r w:rsidR="00977CD8" w:rsidRPr="006218D6">
              <w:rPr>
                <w:rFonts w:ascii="Times New Roman" w:hAnsi="Times New Roman" w:cs="Times New Roman"/>
                <w:sz w:val="24"/>
                <w:szCs w:val="24"/>
              </w:rPr>
              <w:t xml:space="preserve"> </w:t>
            </w:r>
            <w:r w:rsidR="003C2120" w:rsidRPr="006218D6">
              <w:rPr>
                <w:rFonts w:ascii="Times New Roman" w:hAnsi="Times New Roman" w:cs="Times New Roman"/>
                <w:sz w:val="24"/>
                <w:szCs w:val="24"/>
              </w:rPr>
              <w:t>energoresurs</w:t>
            </w:r>
            <w:r w:rsidR="003C2120">
              <w:rPr>
                <w:rFonts w:ascii="Times New Roman" w:hAnsi="Times New Roman" w:cs="Times New Roman"/>
                <w:sz w:val="24"/>
                <w:szCs w:val="24"/>
              </w:rPr>
              <w:t>iem</w:t>
            </w:r>
            <w:r w:rsidR="004C6C05">
              <w:rPr>
                <w:rFonts w:ascii="Times New Roman" w:hAnsi="Times New Roman" w:cs="Times New Roman"/>
                <w:sz w:val="24"/>
                <w:szCs w:val="24"/>
              </w:rPr>
              <w:t xml:space="preserve"> (turpmāk - AER)</w:t>
            </w:r>
            <w:r w:rsidR="003C2120">
              <w:rPr>
                <w:rFonts w:ascii="Times New Roman" w:hAnsi="Times New Roman" w:cs="Times New Roman"/>
                <w:sz w:val="24"/>
                <w:szCs w:val="24"/>
              </w:rPr>
              <w:t>,</w:t>
            </w:r>
            <w:r w:rsidR="003C2120" w:rsidRPr="006218D6">
              <w:rPr>
                <w:rFonts w:ascii="Times New Roman" w:hAnsi="Times New Roman" w:cs="Times New Roman"/>
                <w:sz w:val="24"/>
                <w:szCs w:val="24"/>
              </w:rPr>
              <w:t xml:space="preserve"> </w:t>
            </w:r>
            <w:r w:rsidRPr="006218D6">
              <w:rPr>
                <w:rFonts w:ascii="Times New Roman" w:hAnsi="Times New Roman" w:cs="Times New Roman"/>
                <w:sz w:val="24"/>
                <w:szCs w:val="24"/>
              </w:rPr>
              <w:t>īpatsvars transporta galapatēriņā 20</w:t>
            </w:r>
            <w:r w:rsidR="00596EE6">
              <w:rPr>
                <w:rFonts w:ascii="Times New Roman" w:hAnsi="Times New Roman" w:cs="Times New Roman"/>
                <w:sz w:val="24"/>
                <w:szCs w:val="24"/>
              </w:rPr>
              <w:t>30</w:t>
            </w:r>
            <w:r w:rsidRPr="006218D6">
              <w:rPr>
                <w:rFonts w:ascii="Times New Roman" w:hAnsi="Times New Roman" w:cs="Times New Roman"/>
                <w:sz w:val="24"/>
                <w:szCs w:val="24"/>
              </w:rPr>
              <w:t xml:space="preserve">.gadā ir vismaz </w:t>
            </w:r>
            <w:r w:rsidR="00596EE6">
              <w:rPr>
                <w:rFonts w:ascii="Times New Roman" w:hAnsi="Times New Roman" w:cs="Times New Roman"/>
                <w:sz w:val="24"/>
                <w:szCs w:val="24"/>
              </w:rPr>
              <w:t>7</w:t>
            </w:r>
            <w:r w:rsidRPr="006218D6">
              <w:rPr>
                <w:rFonts w:ascii="Times New Roman" w:hAnsi="Times New Roman" w:cs="Times New Roman"/>
                <w:sz w:val="24"/>
                <w:szCs w:val="24"/>
              </w:rPr>
              <w:t>%</w:t>
            </w:r>
            <w:r w:rsidR="00596EE6">
              <w:rPr>
                <w:rFonts w:ascii="Times New Roman" w:hAnsi="Times New Roman" w:cs="Times New Roman"/>
                <w:sz w:val="24"/>
                <w:szCs w:val="24"/>
              </w:rPr>
              <w:t>, šī mērķa izpildē neņemot vērā 1.paaudzes biodegvielas vai biogāzi.</w:t>
            </w:r>
            <w:r w:rsidRPr="006218D6">
              <w:rPr>
                <w:rFonts w:ascii="Times New Roman" w:hAnsi="Times New Roman" w:cs="Times New Roman"/>
                <w:sz w:val="24"/>
                <w:szCs w:val="24"/>
              </w:rPr>
              <w:t xml:space="preserve"> Noteikumu projektā</w:t>
            </w:r>
            <w:r w:rsidR="003C2120">
              <w:rPr>
                <w:rFonts w:ascii="Times New Roman" w:hAnsi="Times New Roman" w:cs="Times New Roman"/>
                <w:sz w:val="24"/>
                <w:szCs w:val="24"/>
              </w:rPr>
              <w:t xml:space="preserve"> </w:t>
            </w:r>
            <w:r w:rsidR="003C2120" w:rsidRPr="003C2120">
              <w:rPr>
                <w:rFonts w:ascii="Times New Roman" w:hAnsi="Times New Roman" w:cs="Times New Roman"/>
                <w:sz w:val="24"/>
                <w:szCs w:val="24"/>
              </w:rPr>
              <w:t>“</w:t>
            </w:r>
            <w:r w:rsidR="00596EE6" w:rsidRPr="00596EE6">
              <w:rPr>
                <w:rFonts w:ascii="Times New Roman" w:hAnsi="Times New Roman" w:cs="Times New Roman"/>
                <w:sz w:val="24"/>
                <w:szCs w:val="24"/>
              </w:rPr>
              <w:t>Noteikumi par līdzdalības mehānismu un transporta enerģijas aprites cikla siltumnīcefekta gāzu emisiju intensitātes samazināšanu</w:t>
            </w:r>
            <w:r w:rsidR="00820DC8">
              <w:rPr>
                <w:rFonts w:ascii="Times New Roman" w:hAnsi="Times New Roman" w:cs="Times New Roman"/>
                <w:sz w:val="24"/>
                <w:szCs w:val="24"/>
              </w:rPr>
              <w:t xml:space="preserve"> un vispārīgo ziņošanu</w:t>
            </w:r>
            <w:r w:rsidR="003C2120" w:rsidRPr="003C2120">
              <w:rPr>
                <w:rFonts w:ascii="Times New Roman" w:hAnsi="Times New Roman" w:cs="Times New Roman"/>
                <w:sz w:val="24"/>
                <w:szCs w:val="24"/>
              </w:rPr>
              <w:t>”</w:t>
            </w:r>
            <w:r w:rsidR="003C2120">
              <w:rPr>
                <w:rFonts w:ascii="Times New Roman" w:hAnsi="Times New Roman" w:cs="Times New Roman"/>
                <w:sz w:val="24"/>
                <w:szCs w:val="24"/>
              </w:rPr>
              <w:t xml:space="preserve"> (turpmāk – </w:t>
            </w:r>
            <w:r w:rsidR="005F62FF">
              <w:rPr>
                <w:rFonts w:ascii="Times New Roman" w:hAnsi="Times New Roman" w:cs="Times New Roman"/>
                <w:sz w:val="24"/>
                <w:szCs w:val="24"/>
              </w:rPr>
              <w:t>N</w:t>
            </w:r>
            <w:r w:rsidR="003C2120">
              <w:rPr>
                <w:rFonts w:ascii="Times New Roman" w:hAnsi="Times New Roman" w:cs="Times New Roman"/>
                <w:sz w:val="24"/>
                <w:szCs w:val="24"/>
              </w:rPr>
              <w:t>oteikumu projekts)</w:t>
            </w:r>
            <w:r w:rsidRPr="006218D6">
              <w:rPr>
                <w:rFonts w:ascii="Times New Roman" w:hAnsi="Times New Roman" w:cs="Times New Roman"/>
                <w:sz w:val="24"/>
                <w:szCs w:val="24"/>
              </w:rPr>
              <w:t xml:space="preserve"> ietvertās normas izriet no likuma “Transporta enerģijas likums”</w:t>
            </w:r>
            <w:r w:rsidR="00810472">
              <w:rPr>
                <w:rStyle w:val="FootnoteReference"/>
                <w:rFonts w:ascii="Times New Roman" w:hAnsi="Times New Roman" w:cs="Times New Roman"/>
                <w:sz w:val="24"/>
                <w:szCs w:val="24"/>
              </w:rPr>
              <w:footnoteReference w:id="1"/>
            </w:r>
            <w:r w:rsidR="008A1535">
              <w:rPr>
                <w:rFonts w:ascii="Times New Roman" w:hAnsi="Times New Roman" w:cs="Times New Roman"/>
                <w:sz w:val="24"/>
                <w:szCs w:val="24"/>
              </w:rPr>
              <w:t xml:space="preserve"> (VSS-1102)</w:t>
            </w:r>
            <w:r w:rsidRPr="006218D6">
              <w:rPr>
                <w:rFonts w:ascii="Times New Roman" w:hAnsi="Times New Roman" w:cs="Times New Roman"/>
                <w:sz w:val="24"/>
                <w:szCs w:val="24"/>
              </w:rPr>
              <w:t xml:space="preserve"> (turpmāk </w:t>
            </w:r>
            <w:r w:rsidR="00596EE6">
              <w:rPr>
                <w:rFonts w:ascii="Times New Roman" w:hAnsi="Times New Roman" w:cs="Times New Roman"/>
                <w:sz w:val="24"/>
                <w:szCs w:val="24"/>
              </w:rPr>
              <w:t>–</w:t>
            </w:r>
            <w:r w:rsidRPr="006218D6">
              <w:rPr>
                <w:rFonts w:ascii="Times New Roman" w:hAnsi="Times New Roman" w:cs="Times New Roman"/>
                <w:sz w:val="24"/>
                <w:szCs w:val="24"/>
              </w:rPr>
              <w:t xml:space="preserve"> Likums) un paredz noteikt </w:t>
            </w:r>
            <w:r w:rsidR="00596EE6">
              <w:rPr>
                <w:rFonts w:ascii="Times New Roman" w:hAnsi="Times New Roman" w:cs="Times New Roman"/>
                <w:sz w:val="24"/>
                <w:szCs w:val="24"/>
              </w:rPr>
              <w:t>Likumā degvielas piegādātājiem noteikto mērķu aprēķina nosacījumus, kā arī noteikt ikgadējās vispārējās ziņošanas nosacījumus mērķu izpildes progresa uzraudzībai.</w:t>
            </w:r>
          </w:p>
          <w:p w14:paraId="6F043771" w14:textId="47B4C7B9" w:rsidR="001B3673" w:rsidRPr="00503667" w:rsidRDefault="00F8076E" w:rsidP="006218D6">
            <w:pPr>
              <w:jc w:val="both"/>
              <w:rPr>
                <w:rFonts w:ascii="Times New Roman" w:hAnsi="Times New Roman" w:cs="Times New Roman"/>
                <w:sz w:val="24"/>
                <w:szCs w:val="24"/>
              </w:rPr>
            </w:pPr>
            <w:r>
              <w:rPr>
                <w:rFonts w:ascii="Times New Roman" w:hAnsi="Times New Roman" w:cs="Times New Roman"/>
                <w:sz w:val="24"/>
                <w:szCs w:val="24"/>
              </w:rPr>
              <w:t>N</w:t>
            </w:r>
            <w:r w:rsidR="006218D6" w:rsidRPr="006218D6">
              <w:rPr>
                <w:rFonts w:ascii="Times New Roman" w:hAnsi="Times New Roman" w:cs="Times New Roman"/>
                <w:sz w:val="24"/>
                <w:szCs w:val="24"/>
              </w:rPr>
              <w:t xml:space="preserve">oteikumu projekts </w:t>
            </w:r>
            <w:r w:rsidR="00625EE0">
              <w:rPr>
                <w:rFonts w:ascii="Times New Roman" w:hAnsi="Times New Roman" w:cs="Times New Roman"/>
                <w:sz w:val="24"/>
                <w:szCs w:val="24"/>
              </w:rPr>
              <w:t xml:space="preserve">tiks virzīts apstiprināšanai Ministru kabinetā </w:t>
            </w:r>
            <w:r w:rsidR="006218D6" w:rsidRPr="006218D6">
              <w:rPr>
                <w:rFonts w:ascii="Times New Roman" w:hAnsi="Times New Roman" w:cs="Times New Roman"/>
                <w:sz w:val="24"/>
                <w:szCs w:val="24"/>
              </w:rPr>
              <w:t>pēc Likum</w:t>
            </w:r>
            <w:r w:rsidR="00810472">
              <w:rPr>
                <w:rFonts w:ascii="Times New Roman" w:hAnsi="Times New Roman" w:cs="Times New Roman"/>
                <w:sz w:val="24"/>
                <w:szCs w:val="24"/>
              </w:rPr>
              <w:t xml:space="preserve">a </w:t>
            </w:r>
            <w:r w:rsidR="00596EE6">
              <w:rPr>
                <w:rFonts w:ascii="Times New Roman" w:hAnsi="Times New Roman" w:cs="Times New Roman"/>
                <w:sz w:val="24"/>
                <w:szCs w:val="24"/>
              </w:rPr>
              <w:t>spēkā stāšanās</w:t>
            </w:r>
            <w:r w:rsidR="00625EE0">
              <w:rPr>
                <w:rFonts w:ascii="Times New Roman" w:hAnsi="Times New Roman" w:cs="Times New Roman"/>
                <w:sz w:val="24"/>
                <w:szCs w:val="24"/>
              </w:rPr>
              <w:t xml:space="preserve">. </w:t>
            </w:r>
            <w:bookmarkEnd w:id="0"/>
          </w:p>
        </w:tc>
      </w:tr>
    </w:tbl>
    <w:p w14:paraId="3318F6DE"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tblLayout w:type="fixed"/>
        <w:tblCellMar>
          <w:left w:w="57" w:type="dxa"/>
          <w:right w:w="57" w:type="dxa"/>
        </w:tblCellMar>
        <w:tblLook w:val="04A0" w:firstRow="1" w:lastRow="0" w:firstColumn="1" w:lastColumn="0" w:noHBand="0" w:noVBand="1"/>
      </w:tblPr>
      <w:tblGrid>
        <w:gridCol w:w="563"/>
        <w:gridCol w:w="1779"/>
        <w:gridCol w:w="7002"/>
      </w:tblGrid>
      <w:tr w:rsidR="008D3E90" w14:paraId="65A625F5" w14:textId="77777777" w:rsidTr="00F46D6D">
        <w:tc>
          <w:tcPr>
            <w:tcW w:w="9344" w:type="dxa"/>
            <w:gridSpan w:val="3"/>
            <w:hideMark/>
          </w:tcPr>
          <w:p w14:paraId="5FC3627C"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 Tiesību akta projekta izstrādes nepieciešamība</w:t>
            </w:r>
          </w:p>
        </w:tc>
      </w:tr>
      <w:tr w:rsidR="00473A61" w:rsidRPr="00451D24" w14:paraId="7FB6F25B" w14:textId="77777777" w:rsidTr="00F46D6D">
        <w:tc>
          <w:tcPr>
            <w:tcW w:w="301" w:type="pct"/>
            <w:hideMark/>
          </w:tcPr>
          <w:p w14:paraId="320B0BF6" w14:textId="77777777" w:rsidR="00473A61" w:rsidRPr="00451D24" w:rsidRDefault="00473A61" w:rsidP="00473A61">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1.</w:t>
            </w:r>
          </w:p>
        </w:tc>
        <w:tc>
          <w:tcPr>
            <w:tcW w:w="952" w:type="pct"/>
            <w:hideMark/>
          </w:tcPr>
          <w:p w14:paraId="6CD69BAE" w14:textId="77777777" w:rsidR="00473A61" w:rsidRPr="00451D24" w:rsidRDefault="00473A61" w:rsidP="00473A61">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Pamatojums</w:t>
            </w:r>
          </w:p>
        </w:tc>
        <w:tc>
          <w:tcPr>
            <w:tcW w:w="3747" w:type="pct"/>
            <w:hideMark/>
          </w:tcPr>
          <w:p w14:paraId="49931116" w14:textId="66A4D2E0" w:rsidR="00810472" w:rsidRDefault="00810472" w:rsidP="00810472">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Likuma </w:t>
            </w:r>
            <w:r w:rsidRPr="00810472">
              <w:rPr>
                <w:rFonts w:ascii="Times New Roman" w:eastAsia="Times New Roman" w:hAnsi="Times New Roman" w:cs="Times New Roman"/>
                <w:sz w:val="24"/>
                <w:szCs w:val="24"/>
                <w:lang w:eastAsia="lv-LV"/>
              </w:rPr>
              <w:t>8. panta 10. daļas 1., 2., 3. un 4. punktu, 9. panta sesto daļu, 11. panta 11. daļu un 12. panta ceturto daļu un likuma “Par atbilstības novērtēšanu” 7. panta pirmo daļu</w:t>
            </w:r>
          </w:p>
          <w:p w14:paraId="7670BA91" w14:textId="35639D37" w:rsidR="00473A61" w:rsidRPr="00451D24" w:rsidRDefault="00473A61" w:rsidP="00473A61">
            <w:pPr>
              <w:contextualSpacing/>
              <w:jc w:val="both"/>
              <w:rPr>
                <w:rFonts w:ascii="Times New Roman" w:eastAsia="Times New Roman" w:hAnsi="Times New Roman" w:cs="Times New Roman"/>
                <w:sz w:val="24"/>
                <w:szCs w:val="24"/>
                <w:lang w:eastAsia="lv-LV"/>
              </w:rPr>
            </w:pPr>
            <w:r w:rsidRPr="00451D24">
              <w:rPr>
                <w:rFonts w:ascii="Times New Roman" w:eastAsia="Times New Roman" w:hAnsi="Times New Roman" w:cs="Times New Roman"/>
                <w:sz w:val="24"/>
                <w:szCs w:val="24"/>
                <w:lang w:eastAsia="lv-LV"/>
              </w:rPr>
              <w:t>Ministru kabineta 2017. gada 21. jūlija  rīkojuma Nr.379 "Par konceptuālo ziņojumu "Par atjaunojamo energoresursu izmantošanu transporta sektorā"</w:t>
            </w:r>
            <w:r w:rsidR="00B93220" w:rsidRPr="00451D24">
              <w:rPr>
                <w:rStyle w:val="FootnoteReference"/>
                <w:rFonts w:ascii="Times New Roman" w:eastAsia="Times New Roman" w:hAnsi="Times New Roman" w:cs="Times New Roman"/>
                <w:sz w:val="24"/>
                <w:szCs w:val="24"/>
                <w:lang w:eastAsia="lv-LV"/>
              </w:rPr>
              <w:footnoteReference w:id="2"/>
            </w:r>
            <w:r w:rsidRPr="00451D24">
              <w:rPr>
                <w:rFonts w:ascii="Times New Roman" w:eastAsia="Times New Roman" w:hAnsi="Times New Roman" w:cs="Times New Roman"/>
                <w:sz w:val="24"/>
                <w:szCs w:val="24"/>
                <w:lang w:eastAsia="lv-LV"/>
              </w:rPr>
              <w:t xml:space="preserve"> 1.punkts.</w:t>
            </w:r>
          </w:p>
          <w:p w14:paraId="55FC400D" w14:textId="60A6098D" w:rsidR="00BA1365" w:rsidRPr="00451D24" w:rsidRDefault="00BA1365" w:rsidP="00BA1365">
            <w:pPr>
              <w:contextualSpacing/>
              <w:jc w:val="both"/>
              <w:rPr>
                <w:rFonts w:ascii="Times New Roman" w:hAnsi="Times New Roman" w:cs="Times New Roman"/>
                <w:sz w:val="24"/>
                <w:szCs w:val="24"/>
              </w:rPr>
            </w:pPr>
            <w:r w:rsidRPr="00451D24">
              <w:rPr>
                <w:rFonts w:ascii="Times New Roman" w:hAnsi="Times New Roman" w:cs="Times New Roman"/>
                <w:sz w:val="24"/>
                <w:szCs w:val="24"/>
              </w:rPr>
              <w:t xml:space="preserve">Ministru kabineta 2017.gada 4.jūlija sēdes </w:t>
            </w:r>
            <w:proofErr w:type="spellStart"/>
            <w:r w:rsidRPr="00451D24">
              <w:rPr>
                <w:rFonts w:ascii="Times New Roman" w:hAnsi="Times New Roman" w:cs="Times New Roman"/>
                <w:sz w:val="24"/>
                <w:szCs w:val="24"/>
              </w:rPr>
              <w:t>protokollēmuma</w:t>
            </w:r>
            <w:proofErr w:type="spellEnd"/>
            <w:r w:rsidR="003C57CB" w:rsidRPr="00451D24">
              <w:rPr>
                <w:rFonts w:ascii="Times New Roman" w:hAnsi="Times New Roman" w:cs="Times New Roman"/>
                <w:sz w:val="24"/>
                <w:szCs w:val="24"/>
              </w:rPr>
              <w:t xml:space="preserve"> Nr.33</w:t>
            </w:r>
            <w:r w:rsidRPr="00451D24">
              <w:rPr>
                <w:rFonts w:ascii="Times New Roman" w:hAnsi="Times New Roman" w:cs="Times New Roman"/>
                <w:sz w:val="24"/>
                <w:szCs w:val="24"/>
              </w:rPr>
              <w:t xml:space="preserve"> </w:t>
            </w:r>
            <w:r w:rsidR="003C57CB" w:rsidRPr="00451D24">
              <w:rPr>
                <w:rFonts w:ascii="Times New Roman" w:hAnsi="Times New Roman" w:cs="Times New Roman"/>
                <w:sz w:val="24"/>
                <w:szCs w:val="24"/>
              </w:rPr>
              <w:t>40.§ 4</w:t>
            </w:r>
            <w:r w:rsidRPr="00451D24">
              <w:rPr>
                <w:rFonts w:ascii="Times New Roman" w:hAnsi="Times New Roman" w:cs="Times New Roman"/>
                <w:sz w:val="24"/>
                <w:szCs w:val="24"/>
              </w:rPr>
              <w:t>.punkts.</w:t>
            </w:r>
          </w:p>
          <w:p w14:paraId="64658A49" w14:textId="77777777" w:rsidR="00473A61" w:rsidRPr="00451D24" w:rsidRDefault="00473A61" w:rsidP="00473A61">
            <w:pPr>
              <w:contextualSpacing/>
              <w:jc w:val="both"/>
              <w:rPr>
                <w:rFonts w:ascii="Times New Roman" w:hAnsi="Times New Roman" w:cs="Times New Roman"/>
                <w:sz w:val="24"/>
                <w:szCs w:val="24"/>
              </w:rPr>
            </w:pPr>
            <w:r w:rsidRPr="00451D24">
              <w:rPr>
                <w:rFonts w:ascii="Times New Roman" w:hAnsi="Times New Roman" w:cs="Times New Roman"/>
                <w:sz w:val="24"/>
                <w:szCs w:val="24"/>
              </w:rPr>
              <w:t xml:space="preserve">Ministru kabineta 2017.gada 26.septembra sēdes </w:t>
            </w:r>
            <w:proofErr w:type="spellStart"/>
            <w:r w:rsidRPr="00451D24">
              <w:rPr>
                <w:rFonts w:ascii="Times New Roman" w:hAnsi="Times New Roman" w:cs="Times New Roman"/>
                <w:sz w:val="24"/>
                <w:szCs w:val="24"/>
              </w:rPr>
              <w:t>protokollēmuma</w:t>
            </w:r>
            <w:proofErr w:type="spellEnd"/>
            <w:r w:rsidRPr="00451D24">
              <w:rPr>
                <w:rFonts w:ascii="Times New Roman" w:hAnsi="Times New Roman" w:cs="Times New Roman"/>
                <w:sz w:val="24"/>
                <w:szCs w:val="24"/>
              </w:rPr>
              <w:t xml:space="preserve"> Nr.48 56.§ 3.1.punkts.</w:t>
            </w:r>
          </w:p>
          <w:p w14:paraId="49963775" w14:textId="1A1A6712" w:rsidR="00473A61" w:rsidRPr="00451D24" w:rsidRDefault="00473A61" w:rsidP="00AF6C8C">
            <w:pPr>
              <w:contextualSpacing/>
              <w:jc w:val="both"/>
              <w:rPr>
                <w:rFonts w:ascii="Times New Roman" w:hAnsi="Times New Roman" w:cs="Times New Roman"/>
                <w:sz w:val="24"/>
                <w:szCs w:val="24"/>
              </w:rPr>
            </w:pPr>
            <w:r w:rsidRPr="00451D24">
              <w:rPr>
                <w:rFonts w:ascii="Times New Roman" w:hAnsi="Times New Roman" w:cs="Times New Roman"/>
                <w:sz w:val="24"/>
                <w:szCs w:val="24"/>
              </w:rPr>
              <w:t xml:space="preserve">Ministru kabineta 2018.gada 16.janvāra sēdes </w:t>
            </w:r>
            <w:proofErr w:type="spellStart"/>
            <w:r w:rsidRPr="00451D24">
              <w:rPr>
                <w:rFonts w:ascii="Times New Roman" w:hAnsi="Times New Roman" w:cs="Times New Roman"/>
                <w:sz w:val="24"/>
                <w:szCs w:val="24"/>
              </w:rPr>
              <w:t>protokollēmuma</w:t>
            </w:r>
            <w:proofErr w:type="spellEnd"/>
            <w:r w:rsidRPr="00451D24">
              <w:rPr>
                <w:rFonts w:ascii="Times New Roman" w:hAnsi="Times New Roman" w:cs="Times New Roman"/>
                <w:sz w:val="24"/>
                <w:szCs w:val="24"/>
              </w:rPr>
              <w:t xml:space="preserve"> Nr.3 26.§ 4.</w:t>
            </w:r>
            <w:r w:rsidR="00DB3C26" w:rsidRPr="00451D24">
              <w:rPr>
                <w:rFonts w:ascii="Times New Roman" w:hAnsi="Times New Roman" w:cs="Times New Roman"/>
                <w:sz w:val="24"/>
                <w:szCs w:val="24"/>
              </w:rPr>
              <w:t>3.apakš</w:t>
            </w:r>
            <w:r w:rsidRPr="00451D24">
              <w:rPr>
                <w:rFonts w:ascii="Times New Roman" w:hAnsi="Times New Roman" w:cs="Times New Roman"/>
                <w:sz w:val="24"/>
                <w:szCs w:val="24"/>
              </w:rPr>
              <w:t>punkts.</w:t>
            </w:r>
          </w:p>
          <w:p w14:paraId="5CCE0EF2" w14:textId="77777777" w:rsidR="008E7EDB" w:rsidRPr="00451D24" w:rsidRDefault="00AF6C8C" w:rsidP="00AF6C8C">
            <w:pPr>
              <w:contextualSpacing/>
              <w:jc w:val="both"/>
              <w:rPr>
                <w:rFonts w:ascii="Times New Roman" w:hAnsi="Times New Roman" w:cs="Times New Roman"/>
                <w:sz w:val="24"/>
                <w:szCs w:val="24"/>
              </w:rPr>
            </w:pPr>
            <w:r w:rsidRPr="00451D24">
              <w:rPr>
                <w:rFonts w:ascii="Times New Roman" w:hAnsi="Times New Roman" w:cs="Times New Roman"/>
                <w:sz w:val="24"/>
                <w:szCs w:val="24"/>
              </w:rPr>
              <w:t xml:space="preserve">Ministru kabineta 2018.gada 27.marta sēdes </w:t>
            </w:r>
            <w:proofErr w:type="spellStart"/>
            <w:r w:rsidRPr="00451D24">
              <w:rPr>
                <w:rFonts w:ascii="Times New Roman" w:hAnsi="Times New Roman" w:cs="Times New Roman"/>
                <w:sz w:val="24"/>
                <w:szCs w:val="24"/>
              </w:rPr>
              <w:t>protokollēmuma</w:t>
            </w:r>
            <w:proofErr w:type="spellEnd"/>
            <w:r w:rsidRPr="00451D24">
              <w:rPr>
                <w:rFonts w:ascii="Times New Roman" w:hAnsi="Times New Roman" w:cs="Times New Roman"/>
                <w:sz w:val="24"/>
                <w:szCs w:val="24"/>
              </w:rPr>
              <w:t xml:space="preserve"> Nr.17 46.§ 3.1.punkts.</w:t>
            </w:r>
          </w:p>
          <w:p w14:paraId="4F1ED77B" w14:textId="77777777" w:rsidR="00AC0166" w:rsidRPr="00451D24" w:rsidRDefault="00AC0166" w:rsidP="00AF6C8C">
            <w:pPr>
              <w:contextualSpacing/>
              <w:jc w:val="both"/>
              <w:rPr>
                <w:rFonts w:ascii="Times New Roman" w:hAnsi="Times New Roman" w:cs="Times New Roman"/>
                <w:sz w:val="24"/>
                <w:szCs w:val="24"/>
              </w:rPr>
            </w:pPr>
            <w:r w:rsidRPr="00451D24">
              <w:rPr>
                <w:rFonts w:ascii="Times New Roman" w:hAnsi="Times New Roman" w:cs="Times New Roman"/>
                <w:sz w:val="24"/>
                <w:szCs w:val="24"/>
              </w:rPr>
              <w:t xml:space="preserve">Ministru kabineta 2018.gada 28.decembra sēdes </w:t>
            </w:r>
            <w:proofErr w:type="spellStart"/>
            <w:r w:rsidRPr="00451D24">
              <w:rPr>
                <w:rFonts w:ascii="Times New Roman" w:hAnsi="Times New Roman" w:cs="Times New Roman"/>
                <w:sz w:val="24"/>
                <w:szCs w:val="24"/>
              </w:rPr>
              <w:t>protokollēmuma</w:t>
            </w:r>
            <w:proofErr w:type="spellEnd"/>
            <w:r w:rsidRPr="00451D24">
              <w:rPr>
                <w:rFonts w:ascii="Times New Roman" w:hAnsi="Times New Roman" w:cs="Times New Roman"/>
                <w:sz w:val="24"/>
                <w:szCs w:val="24"/>
              </w:rPr>
              <w:t xml:space="preserve"> Nr.102 60.§ 3.punkts.</w:t>
            </w:r>
          </w:p>
          <w:p w14:paraId="0DA4A0BC" w14:textId="684335BD" w:rsidR="00451D24" w:rsidRPr="00451D24" w:rsidRDefault="00451D24" w:rsidP="00AF6C8C">
            <w:pPr>
              <w:jc w:val="both"/>
              <w:rPr>
                <w:rFonts w:ascii="Times New Roman" w:hAnsi="Times New Roman" w:cs="Times New Roman"/>
                <w:sz w:val="24"/>
                <w:szCs w:val="24"/>
              </w:rPr>
            </w:pPr>
            <w:r w:rsidRPr="00451D24">
              <w:rPr>
                <w:rFonts w:ascii="Times New Roman" w:hAnsi="Times New Roman" w:cs="Times New Roman"/>
                <w:sz w:val="24"/>
                <w:szCs w:val="24"/>
              </w:rPr>
              <w:t xml:space="preserve">MK 2020.gada 4.februāra rīkojuma Nr.46 “Par Latvijas Nacionālo enerģētikas un klimata plānu 2021. – 2030.gadam” </w:t>
            </w:r>
            <w:proofErr w:type="spellStart"/>
            <w:r w:rsidRPr="00451D24">
              <w:rPr>
                <w:rFonts w:ascii="Times New Roman" w:hAnsi="Times New Roman" w:cs="Times New Roman"/>
                <w:sz w:val="24"/>
                <w:szCs w:val="24"/>
              </w:rPr>
              <w:t>rīcībpolitikas</w:t>
            </w:r>
            <w:proofErr w:type="spellEnd"/>
            <w:r w:rsidRPr="00451D24">
              <w:rPr>
                <w:rFonts w:ascii="Times New Roman" w:hAnsi="Times New Roman" w:cs="Times New Roman"/>
                <w:sz w:val="24"/>
                <w:szCs w:val="24"/>
              </w:rPr>
              <w:t xml:space="preserve"> īstenošanas 5.5.pasākums. </w:t>
            </w:r>
          </w:p>
        </w:tc>
      </w:tr>
      <w:tr w:rsidR="008D3E90" w:rsidRPr="00451D24" w14:paraId="416657D3" w14:textId="77777777" w:rsidTr="00F46D6D">
        <w:tc>
          <w:tcPr>
            <w:tcW w:w="301" w:type="pct"/>
            <w:hideMark/>
          </w:tcPr>
          <w:p w14:paraId="287C97C1" w14:textId="77777777" w:rsidR="00D91D02" w:rsidRPr="00451D24" w:rsidRDefault="00D77315" w:rsidP="005D444B">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2.</w:t>
            </w:r>
          </w:p>
        </w:tc>
        <w:tc>
          <w:tcPr>
            <w:tcW w:w="952" w:type="pct"/>
            <w:hideMark/>
          </w:tcPr>
          <w:p w14:paraId="4ED682FB" w14:textId="77777777" w:rsidR="00D91D02" w:rsidRPr="00451D24" w:rsidRDefault="00D77315" w:rsidP="005D444B">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 xml:space="preserve">Pašreizējā situācija un problēmas, kuru risināšanai tiesību akta projekts </w:t>
            </w:r>
            <w:r w:rsidRPr="00451D24">
              <w:rPr>
                <w:rFonts w:ascii="Times New Roman" w:eastAsia="Times New Roman" w:hAnsi="Times New Roman" w:cs="Times New Roman"/>
                <w:iCs/>
                <w:sz w:val="24"/>
                <w:szCs w:val="24"/>
                <w:lang w:eastAsia="lv-LV"/>
              </w:rPr>
              <w:lastRenderedPageBreak/>
              <w:t>izstrādāts, tiesiskā regulējuma mērķis un būtība</w:t>
            </w:r>
          </w:p>
        </w:tc>
        <w:tc>
          <w:tcPr>
            <w:tcW w:w="3747" w:type="pct"/>
          </w:tcPr>
          <w:p w14:paraId="4D45DEF3" w14:textId="23F7AA0F" w:rsidR="00451D24" w:rsidRPr="00820DC8" w:rsidRDefault="00451D24" w:rsidP="001C229F">
            <w:pPr>
              <w:jc w:val="both"/>
              <w:rPr>
                <w:rFonts w:ascii="Times New Roman" w:hAnsi="Times New Roman" w:cs="Times New Roman"/>
                <w:sz w:val="24"/>
                <w:szCs w:val="24"/>
              </w:rPr>
            </w:pPr>
            <w:r w:rsidRPr="00820DC8">
              <w:rPr>
                <w:rFonts w:ascii="Times New Roman" w:hAnsi="Times New Roman" w:cs="Times New Roman"/>
                <w:sz w:val="24"/>
                <w:szCs w:val="24"/>
              </w:rPr>
              <w:lastRenderedPageBreak/>
              <w:t>Likums izveido līdzdalības mehānismu, kā ietvaros Latvijas tiesību aktos degvielas piegādātājiem tiek noteikti mērķi atjaunojamās transporta enerģijas jomā, kas ir nosakāmi degvielas piegādātājiem saskaņā ar :</w:t>
            </w:r>
          </w:p>
          <w:p w14:paraId="3FA0D907" w14:textId="5166A963" w:rsidR="00451D24" w:rsidRPr="00820DC8" w:rsidRDefault="00451D24" w:rsidP="00451D24">
            <w:pPr>
              <w:pStyle w:val="ListParagraph"/>
              <w:numPr>
                <w:ilvl w:val="0"/>
                <w:numId w:val="6"/>
              </w:numPr>
              <w:ind w:left="381"/>
              <w:rPr>
                <w:rFonts w:ascii="Times New Roman" w:hAnsi="Times New Roman" w:cs="Times New Roman"/>
                <w:sz w:val="24"/>
                <w:szCs w:val="24"/>
              </w:rPr>
            </w:pPr>
            <w:r w:rsidRPr="00820DC8">
              <w:rPr>
                <w:rFonts w:ascii="Times New Roman" w:eastAsia="Calibri" w:hAnsi="Times New Roman" w:cs="Times New Roman"/>
                <w:bCs/>
                <w:sz w:val="24"/>
                <w:szCs w:val="24"/>
              </w:rPr>
              <w:t xml:space="preserve">Eiropas Parlamenta un Padomes 2018.gada 11.decembra direktīvas (ES) Nr. 2018/2001 par no atjaunojamajiem energoresursiem </w:t>
            </w:r>
            <w:r w:rsidRPr="00820DC8">
              <w:rPr>
                <w:rFonts w:ascii="Times New Roman" w:eastAsia="Calibri" w:hAnsi="Times New Roman" w:cs="Times New Roman"/>
                <w:bCs/>
                <w:sz w:val="24"/>
                <w:szCs w:val="24"/>
              </w:rPr>
              <w:lastRenderedPageBreak/>
              <w:t>iegūtas enerģijas izmantošanas veicināšanu (turpmāk – Direktīva 2018/2001) 25.panta 1.punktu un 26.panta 1.punktu</w:t>
            </w:r>
            <w:r w:rsidR="00D63528">
              <w:rPr>
                <w:rFonts w:ascii="Times New Roman" w:eastAsia="Calibri" w:hAnsi="Times New Roman" w:cs="Times New Roman"/>
                <w:bCs/>
                <w:sz w:val="24"/>
                <w:szCs w:val="24"/>
              </w:rPr>
              <w:t>;</w:t>
            </w:r>
          </w:p>
          <w:p w14:paraId="0239BC49" w14:textId="67C14B42" w:rsidR="00172558" w:rsidRPr="00820DC8" w:rsidRDefault="00451D24" w:rsidP="00451D24">
            <w:pPr>
              <w:pStyle w:val="ListParagraph"/>
              <w:numPr>
                <w:ilvl w:val="0"/>
                <w:numId w:val="6"/>
              </w:numPr>
              <w:ind w:left="381"/>
              <w:rPr>
                <w:rFonts w:ascii="Times New Roman" w:hAnsi="Times New Roman" w:cs="Times New Roman"/>
                <w:sz w:val="24"/>
                <w:szCs w:val="24"/>
              </w:rPr>
            </w:pPr>
            <w:r w:rsidRPr="00820DC8">
              <w:rPr>
                <w:rFonts w:ascii="Times New Roman" w:hAnsi="Times New Roman" w:cs="Times New Roman"/>
                <w:sz w:val="24"/>
                <w:szCs w:val="24"/>
              </w:rPr>
              <w:t xml:space="preserve">“Latvijas Nacionālā enerģētikas un klimata plāna 2021. – 2030.gadam” </w:t>
            </w:r>
            <w:proofErr w:type="spellStart"/>
            <w:r w:rsidRPr="00820DC8">
              <w:rPr>
                <w:rFonts w:ascii="Times New Roman" w:hAnsi="Times New Roman" w:cs="Times New Roman"/>
                <w:sz w:val="24"/>
                <w:szCs w:val="24"/>
              </w:rPr>
              <w:t>rīcībpolitikas</w:t>
            </w:r>
            <w:proofErr w:type="spellEnd"/>
            <w:r w:rsidRPr="00820DC8">
              <w:rPr>
                <w:rFonts w:ascii="Times New Roman" w:hAnsi="Times New Roman" w:cs="Times New Roman"/>
                <w:sz w:val="24"/>
                <w:szCs w:val="24"/>
              </w:rPr>
              <w:t xml:space="preserve"> īstenošanas 5.5.pasākum</w:t>
            </w:r>
            <w:r w:rsidR="00D63528">
              <w:rPr>
                <w:rFonts w:ascii="Times New Roman" w:hAnsi="Times New Roman" w:cs="Times New Roman"/>
                <w:sz w:val="24"/>
                <w:szCs w:val="24"/>
              </w:rPr>
              <w:t>u;</w:t>
            </w:r>
          </w:p>
          <w:p w14:paraId="09450B1C" w14:textId="704CAD84" w:rsidR="00451D24" w:rsidRPr="00820DC8" w:rsidRDefault="00451D24" w:rsidP="00451D24">
            <w:pPr>
              <w:pStyle w:val="ListParagraph"/>
              <w:numPr>
                <w:ilvl w:val="0"/>
                <w:numId w:val="6"/>
              </w:numPr>
              <w:ind w:left="381"/>
              <w:rPr>
                <w:rFonts w:ascii="Times New Roman" w:hAnsi="Times New Roman" w:cs="Times New Roman"/>
                <w:sz w:val="24"/>
                <w:szCs w:val="24"/>
              </w:rPr>
            </w:pPr>
            <w:r w:rsidRPr="00820DC8">
              <w:rPr>
                <w:rFonts w:ascii="Times New Roman" w:eastAsia="Calibri" w:hAnsi="Times New Roman" w:cs="Times New Roman"/>
                <w:bCs/>
                <w:sz w:val="24"/>
                <w:szCs w:val="24"/>
              </w:rPr>
              <w:t>Eiropas Parlamenta un Padomes 1998.gada 13.oktobra direktīvas Nr. 98/70/EK, kas attiecas uz benzīna un dīzeļdegvielu kvalitāti un ar ko groza Padomes Direktīvu 93/12/EEK (konsolidētā versija</w:t>
            </w:r>
            <w:r w:rsidRPr="00820DC8">
              <w:rPr>
                <w:rStyle w:val="FootnoteReference"/>
                <w:rFonts w:ascii="Times New Roman" w:eastAsia="Calibri" w:hAnsi="Times New Roman" w:cs="Times New Roman"/>
                <w:bCs/>
                <w:sz w:val="24"/>
                <w:szCs w:val="24"/>
              </w:rPr>
              <w:footnoteReference w:id="3"/>
            </w:r>
            <w:r w:rsidRPr="00820DC8">
              <w:rPr>
                <w:rFonts w:ascii="Times New Roman" w:eastAsia="Calibri" w:hAnsi="Times New Roman" w:cs="Times New Roman"/>
                <w:bCs/>
                <w:sz w:val="24"/>
                <w:szCs w:val="24"/>
              </w:rPr>
              <w:t>) (turpmāk – Direktīva 98/70/EK) 7.a pantu</w:t>
            </w:r>
            <w:r w:rsidR="00D63528">
              <w:rPr>
                <w:rFonts w:ascii="Times New Roman" w:eastAsia="Calibri" w:hAnsi="Times New Roman" w:cs="Times New Roman"/>
                <w:bCs/>
                <w:sz w:val="24"/>
                <w:szCs w:val="24"/>
              </w:rPr>
              <w:t>.</w:t>
            </w:r>
          </w:p>
          <w:p w14:paraId="50FF83F6" w14:textId="7EFB4145" w:rsidR="00820DC8" w:rsidRPr="00820DC8" w:rsidRDefault="00820DC8" w:rsidP="00820DC8">
            <w:pPr>
              <w:pStyle w:val="NormalWeb"/>
              <w:spacing w:before="60" w:beforeAutospacing="0" w:after="60" w:afterAutospacing="0"/>
              <w:ind w:right="79"/>
              <w:jc w:val="both"/>
            </w:pPr>
            <w:r w:rsidRPr="00820DC8">
              <w:t xml:space="preserve">Direktīva 2018/2001 paredz, ka Latvijai līdz ar citām ES dalībvalstīm jāizveido uz degvielas piegādātājiem attiecināts atjaunojamās enerģijas pienākuma mehānisms, ar kuru jāpanāk, ka konkrēta piegādātās enerģijas daļa ir no AER iegūta enerģija. Izrietoši Direktīvas 2018/2001 25.panta 1.punktam, šim mehānismam jānodrošina, ka no AER iegūtas enerģijas īpatsvars transportā 2030.gadā veido 14% un moderno biodegvielu un biogāzes, ko ražo no Direktīvas 2018/2001 IX pielikuma A daļā uzskaitītajām izejvielām, devums kā daļa no AER iegūtas enerģijas īpatsvara transporta galapatēriņā, ir vismaz 0,2% 2022. gadā, 1% 2025. gadā un 3,5% 2030. gadā. Tomēr Direktīvas 2018/2001 26.panta 1.punkts paredz iespēju dalībvalstīm minēto 14% mērķi samazināt, to samazinot par tādu apjomu, par kādu dalībvalsts savā atjaunojamās transporta enerģijas mērķī neieskaitīs no  pārtikas un dzīvnieku barības kultūraugiem iegūtas biodegvielas, bet ne vairāk kā par 7 procentpunktiem. </w:t>
            </w:r>
          </w:p>
          <w:p w14:paraId="7D505C73" w14:textId="55ECD5AC" w:rsidR="00820DC8" w:rsidRPr="00820DC8" w:rsidRDefault="00820DC8" w:rsidP="00820DC8">
            <w:pPr>
              <w:spacing w:before="60" w:after="60"/>
              <w:ind w:right="79"/>
              <w:jc w:val="both"/>
              <w:rPr>
                <w:rFonts w:ascii="Times New Roman" w:hAnsi="Times New Roman" w:cs="Times New Roman"/>
                <w:noProof/>
                <w:sz w:val="24"/>
                <w:szCs w:val="24"/>
              </w:rPr>
            </w:pPr>
            <w:r w:rsidRPr="00820DC8">
              <w:rPr>
                <w:rFonts w:ascii="Times New Roman" w:hAnsi="Times New Roman" w:cs="Times New Roman"/>
                <w:noProof/>
                <w:sz w:val="24"/>
                <w:szCs w:val="24"/>
              </w:rPr>
              <w:t>Direktīvas 98/70/EK 7.a pants noteic dalībvalstīm pienākumu nodrošināt, ka degvielas piegādātāji viņu piegādātās transporta enerģijas aprites cikla siltumnīcefekta gāzu (turpmāk – SEG) emisiju intensitāti samazina par 6% salīdzinot ar degvielas pamatstandartu 2010.gadā, tāpat minētais pants nosaka pienākumu degvielas piegādātājiem katru gadu ziņot par iepriekšējā gadā nodrošināto pienākumu. Direktīvas 9.a pants noteic dalībvalstīm pienākumu, noteikt sankcijas, kas piemērojamas, ja netiek izpildīti direktīvā un līdz ar to arī nacionālajā likumdošanā noteiktie pienākumi, un minētajām sankcijām ir jābūt iedarbībām, samērīgām ar nodarījumu un jāattur no pārkāpumiem.</w:t>
            </w:r>
          </w:p>
          <w:p w14:paraId="133644BE" w14:textId="4162A952" w:rsidR="00451D24" w:rsidRPr="00820DC8" w:rsidRDefault="00820DC8" w:rsidP="00172558">
            <w:pPr>
              <w:contextualSpacing/>
              <w:jc w:val="both"/>
              <w:rPr>
                <w:rFonts w:ascii="Times New Roman" w:eastAsia="Times New Roman" w:hAnsi="Times New Roman" w:cs="Times New Roman"/>
                <w:iCs/>
                <w:sz w:val="24"/>
                <w:szCs w:val="24"/>
                <w:lang w:eastAsia="lv-LV"/>
              </w:rPr>
            </w:pPr>
            <w:r w:rsidRPr="00820DC8">
              <w:rPr>
                <w:rFonts w:ascii="Times New Roman" w:eastAsia="Times New Roman" w:hAnsi="Times New Roman" w:cs="Times New Roman"/>
                <w:iCs/>
                <w:sz w:val="24"/>
                <w:szCs w:val="24"/>
                <w:lang w:eastAsia="lv-LV"/>
              </w:rPr>
              <w:t>Likums nosaka galvenos kritērijus mērķu izpildei, kā arī nosaka galvenos kritērijus mērķu izpildes uzra</w:t>
            </w:r>
            <w:bookmarkStart w:id="1" w:name="_GoBack"/>
            <w:bookmarkEnd w:id="1"/>
            <w:r w:rsidRPr="00820DC8">
              <w:rPr>
                <w:rFonts w:ascii="Times New Roman" w:eastAsia="Times New Roman" w:hAnsi="Times New Roman" w:cs="Times New Roman"/>
                <w:iCs/>
                <w:sz w:val="24"/>
                <w:szCs w:val="24"/>
                <w:lang w:eastAsia="lv-LV"/>
              </w:rPr>
              <w:t>udzībai – ikgadējo vispārējās ziņošanas pienākumu, un dod deleģējumu Ministru kabineta noteikumos</w:t>
            </w:r>
            <w:r w:rsidR="003A2C0D">
              <w:rPr>
                <w:rFonts w:ascii="Times New Roman" w:eastAsia="Times New Roman" w:hAnsi="Times New Roman" w:cs="Times New Roman"/>
                <w:iCs/>
                <w:sz w:val="24"/>
                <w:szCs w:val="24"/>
                <w:lang w:eastAsia="lv-LV"/>
              </w:rPr>
              <w:t>.</w:t>
            </w:r>
            <w:r w:rsidR="003655F2">
              <w:rPr>
                <w:rFonts w:ascii="Times New Roman" w:eastAsia="Times New Roman" w:hAnsi="Times New Roman" w:cs="Times New Roman"/>
                <w:iCs/>
                <w:sz w:val="24"/>
                <w:szCs w:val="24"/>
                <w:lang w:eastAsia="lv-LV"/>
              </w:rPr>
              <w:t xml:space="preserve"> Likums arī nosaka, ka atjaunojamās enerģijas īpatsvars transportā, kas ir sasniedzams sākot ar 2029.gada 1.janvāri, kā arī modernās biodegvielas un modernā</w:t>
            </w:r>
            <w:r w:rsidR="00BD1A42">
              <w:rPr>
                <w:rFonts w:ascii="Times New Roman" w:eastAsia="Times New Roman" w:hAnsi="Times New Roman" w:cs="Times New Roman"/>
                <w:iCs/>
                <w:sz w:val="24"/>
                <w:szCs w:val="24"/>
                <w:lang w:eastAsia="lv-LV"/>
              </w:rPr>
              <w:t>s</w:t>
            </w:r>
            <w:r w:rsidR="003655F2">
              <w:rPr>
                <w:rFonts w:ascii="Times New Roman" w:eastAsia="Times New Roman" w:hAnsi="Times New Roman" w:cs="Times New Roman"/>
                <w:iCs/>
                <w:sz w:val="24"/>
                <w:szCs w:val="24"/>
                <w:lang w:eastAsia="lv-LV"/>
              </w:rPr>
              <w:t xml:space="preserve"> bio</w:t>
            </w:r>
            <w:r w:rsidR="00BD1A42">
              <w:rPr>
                <w:rFonts w:ascii="Times New Roman" w:eastAsia="Times New Roman" w:hAnsi="Times New Roman" w:cs="Times New Roman"/>
                <w:iCs/>
                <w:sz w:val="24"/>
                <w:szCs w:val="24"/>
                <w:lang w:eastAsia="lv-LV"/>
              </w:rPr>
              <w:t>gāzes</w:t>
            </w:r>
            <w:r w:rsidR="003655F2">
              <w:rPr>
                <w:rFonts w:ascii="Times New Roman" w:eastAsia="Times New Roman" w:hAnsi="Times New Roman" w:cs="Times New Roman"/>
                <w:iCs/>
                <w:sz w:val="24"/>
                <w:szCs w:val="24"/>
                <w:lang w:eastAsia="lv-LV"/>
              </w:rPr>
              <w:t xml:space="preserve"> mērķa, kas ir sasniedzams 2022.gadā, 2025.gadā un 2030.gadā, ir </w:t>
            </w:r>
            <w:r w:rsidR="003C6771">
              <w:rPr>
                <w:rFonts w:ascii="Times New Roman" w:eastAsia="Times New Roman" w:hAnsi="Times New Roman" w:cs="Times New Roman"/>
                <w:iCs/>
                <w:sz w:val="24"/>
                <w:szCs w:val="24"/>
                <w:lang w:eastAsia="lv-LV"/>
              </w:rPr>
              <w:t>izpildāms, kā procentuālais īpatsvars kopējā transporta enerģijas apjomā (enerģijas vienībās), kas nozīmē, ka, piemēram, modernās biodegvielas apjoms nav noteikts kā modernās biodegvielas piejaukuma prasība uz katru degvielas naturālo vienību (litros).</w:t>
            </w:r>
          </w:p>
          <w:p w14:paraId="361E279A" w14:textId="48A99BC3" w:rsidR="00820DC8" w:rsidRDefault="00820DC8" w:rsidP="00172558">
            <w:pPr>
              <w:contextualSpacing/>
              <w:jc w:val="both"/>
              <w:rPr>
                <w:rFonts w:ascii="Times New Roman" w:hAnsi="Times New Roman" w:cs="Times New Roman"/>
                <w:sz w:val="24"/>
                <w:szCs w:val="24"/>
                <w:lang w:eastAsia="lv-LV"/>
              </w:rPr>
            </w:pPr>
            <w:r w:rsidRPr="00820DC8">
              <w:rPr>
                <w:rFonts w:ascii="Times New Roman" w:eastAsia="Times New Roman" w:hAnsi="Times New Roman" w:cs="Times New Roman"/>
                <w:iCs/>
                <w:sz w:val="24"/>
                <w:szCs w:val="24"/>
                <w:lang w:eastAsia="lv-LV"/>
              </w:rPr>
              <w:t>Noteikumu projektā ir iekļautas detalizētas formulas un tajā iekļauto vērtību kritēriji, kas degvielas piegādātājiem jāņem vērā</w:t>
            </w:r>
            <w:r w:rsidR="00D63528">
              <w:rPr>
                <w:rFonts w:ascii="Times New Roman" w:eastAsia="Times New Roman" w:hAnsi="Times New Roman" w:cs="Times New Roman"/>
                <w:iCs/>
                <w:sz w:val="24"/>
                <w:szCs w:val="24"/>
                <w:lang w:eastAsia="lv-LV"/>
              </w:rPr>
              <w:t>,</w:t>
            </w:r>
            <w:r w:rsidRPr="00820DC8">
              <w:rPr>
                <w:rFonts w:ascii="Times New Roman" w:eastAsia="Times New Roman" w:hAnsi="Times New Roman" w:cs="Times New Roman"/>
                <w:iCs/>
                <w:sz w:val="24"/>
                <w:szCs w:val="24"/>
                <w:lang w:eastAsia="lv-LV"/>
              </w:rPr>
              <w:t xml:space="preserve"> aprēķinot moderno biodegvielu un modernās biogāzes īpatsvaru kopējā </w:t>
            </w:r>
            <w:proofErr w:type="spellStart"/>
            <w:r w:rsidRPr="00820DC8">
              <w:rPr>
                <w:rFonts w:ascii="Times New Roman" w:hAnsi="Times New Roman" w:cs="Times New Roman"/>
                <w:bCs/>
                <w:color w:val="000000" w:themeColor="text1"/>
                <w:sz w:val="24"/>
                <w:szCs w:val="24"/>
              </w:rPr>
              <w:t>galapatēriņam</w:t>
            </w:r>
            <w:proofErr w:type="spellEnd"/>
            <w:r w:rsidRPr="00820DC8">
              <w:rPr>
                <w:rFonts w:ascii="Times New Roman" w:hAnsi="Times New Roman" w:cs="Times New Roman"/>
                <w:bCs/>
                <w:color w:val="000000" w:themeColor="text1"/>
                <w:sz w:val="24"/>
                <w:szCs w:val="24"/>
              </w:rPr>
              <w:t xml:space="preserve"> transportā realizētajā transporta enerģijas apjomā, </w:t>
            </w:r>
            <w:r w:rsidRPr="00820DC8">
              <w:rPr>
                <w:rFonts w:ascii="Times New Roman" w:hAnsi="Times New Roman" w:cs="Times New Roman"/>
                <w:sz w:val="24"/>
                <w:szCs w:val="24"/>
                <w:lang w:eastAsia="lv-LV"/>
              </w:rPr>
              <w:lastRenderedPageBreak/>
              <w:t>aprēķinot kopējo atjaunojamās transporta enerģijas īpatsvaru, kā arī aprēķinot transporta enerģijas aprites cikla SEG emisiju intensitāti.</w:t>
            </w:r>
          </w:p>
          <w:p w14:paraId="079C2156" w14:textId="77777777" w:rsidR="004B3718" w:rsidRDefault="004B3718" w:rsidP="00172558">
            <w:pPr>
              <w:contextualSpacing/>
              <w:jc w:val="both"/>
              <w:rPr>
                <w:rFonts w:ascii="Times New Roman" w:hAnsi="Times New Roman" w:cs="Times New Roman"/>
                <w:sz w:val="24"/>
                <w:szCs w:val="24"/>
                <w:lang w:eastAsia="lv-LV"/>
              </w:rPr>
            </w:pPr>
          </w:p>
          <w:p w14:paraId="484995D2" w14:textId="77777777" w:rsidR="00D06F29" w:rsidRDefault="00494E29"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Noteikumu projektā iekļautie mērķi attiecas uz to transporta enerģijas apjomu, ko degvielas piegādātājs ir realizējis </w:t>
            </w:r>
            <w:proofErr w:type="spellStart"/>
            <w:r>
              <w:rPr>
                <w:rFonts w:ascii="Times New Roman" w:hAnsi="Times New Roman" w:cs="Times New Roman"/>
                <w:sz w:val="24"/>
                <w:szCs w:val="24"/>
                <w:lang w:eastAsia="lv-LV"/>
              </w:rPr>
              <w:t>galapatēriņam</w:t>
            </w:r>
            <w:proofErr w:type="spellEnd"/>
            <w:r>
              <w:rPr>
                <w:rFonts w:ascii="Times New Roman" w:hAnsi="Times New Roman" w:cs="Times New Roman"/>
                <w:sz w:val="24"/>
                <w:szCs w:val="24"/>
                <w:lang w:eastAsia="lv-LV"/>
              </w:rPr>
              <w:t xml:space="preserve"> transportā</w:t>
            </w:r>
            <w:r w:rsidR="001A1F75">
              <w:rPr>
                <w:rFonts w:ascii="Times New Roman" w:hAnsi="Times New Roman" w:cs="Times New Roman"/>
                <w:sz w:val="24"/>
                <w:szCs w:val="24"/>
                <w:lang w:eastAsia="lv-LV"/>
              </w:rPr>
              <w:t xml:space="preserve"> – e</w:t>
            </w:r>
            <w:r w:rsidRPr="00494E29">
              <w:rPr>
                <w:rFonts w:ascii="Times New Roman" w:hAnsi="Times New Roman" w:cs="Times New Roman"/>
                <w:sz w:val="24"/>
                <w:szCs w:val="24"/>
                <w:lang w:eastAsia="lv-LV"/>
              </w:rPr>
              <w:t xml:space="preserve">nerģijas izmantošanas vajadzībām realizētais transporta enerģijas apjoms, ko degvielas piegādātājās </w:t>
            </w:r>
            <w:r>
              <w:rPr>
                <w:rFonts w:ascii="Times New Roman" w:hAnsi="Times New Roman" w:cs="Times New Roman"/>
                <w:sz w:val="24"/>
                <w:szCs w:val="24"/>
                <w:lang w:eastAsia="lv-LV"/>
              </w:rPr>
              <w:t xml:space="preserve">tiešā veidā ir </w:t>
            </w:r>
            <w:r w:rsidRPr="00494E29">
              <w:rPr>
                <w:rFonts w:ascii="Times New Roman" w:hAnsi="Times New Roman" w:cs="Times New Roman"/>
                <w:sz w:val="24"/>
                <w:szCs w:val="24"/>
                <w:lang w:eastAsia="lv-LV"/>
              </w:rPr>
              <w:t>realizējis</w:t>
            </w:r>
            <w:r>
              <w:rPr>
                <w:rFonts w:ascii="Times New Roman" w:hAnsi="Times New Roman" w:cs="Times New Roman"/>
                <w:sz w:val="24"/>
                <w:szCs w:val="24"/>
                <w:lang w:eastAsia="lv-LV"/>
              </w:rPr>
              <w:t xml:space="preserve"> (pārdevis)</w:t>
            </w:r>
            <w:r w:rsidRPr="00494E29">
              <w:rPr>
                <w:rFonts w:ascii="Times New Roman" w:hAnsi="Times New Roman" w:cs="Times New Roman"/>
                <w:sz w:val="24"/>
                <w:szCs w:val="24"/>
                <w:lang w:eastAsia="lv-LV"/>
              </w:rPr>
              <w:t xml:space="preserve"> transporta enerģijas galalietotājam</w:t>
            </w:r>
            <w:r>
              <w:rPr>
                <w:rFonts w:ascii="Times New Roman" w:hAnsi="Times New Roman" w:cs="Times New Roman"/>
                <w:sz w:val="24"/>
                <w:szCs w:val="24"/>
                <w:lang w:eastAsia="lv-LV"/>
              </w:rPr>
              <w:t>, t.i.</w:t>
            </w:r>
            <w:r w:rsidR="00D06F29">
              <w:rPr>
                <w:rFonts w:ascii="Times New Roman" w:hAnsi="Times New Roman" w:cs="Times New Roman"/>
                <w:sz w:val="24"/>
                <w:szCs w:val="24"/>
                <w:lang w:eastAsia="lv-LV"/>
              </w:rPr>
              <w:t>:</w:t>
            </w:r>
          </w:p>
          <w:p w14:paraId="009EADB7" w14:textId="77777777" w:rsidR="00D06F29" w:rsidRDefault="00494E29" w:rsidP="001C229F">
            <w:pPr>
              <w:pStyle w:val="ListParagraph"/>
              <w:numPr>
                <w:ilvl w:val="0"/>
                <w:numId w:val="10"/>
              </w:numPr>
              <w:ind w:left="376"/>
              <w:jc w:val="both"/>
              <w:rPr>
                <w:rFonts w:ascii="Times New Roman" w:hAnsi="Times New Roman" w:cs="Times New Roman"/>
                <w:sz w:val="24"/>
                <w:szCs w:val="24"/>
                <w:lang w:eastAsia="lv-LV"/>
              </w:rPr>
            </w:pPr>
            <w:r w:rsidRPr="001C229F">
              <w:rPr>
                <w:rFonts w:ascii="Times New Roman" w:hAnsi="Times New Roman" w:cs="Times New Roman"/>
                <w:sz w:val="24"/>
                <w:szCs w:val="24"/>
                <w:lang w:eastAsia="lv-LV"/>
              </w:rPr>
              <w:t>šajā apjomā netiek iekļauts tas transporta enerģijas apjoms</w:t>
            </w:r>
            <w:r w:rsidR="001A1F75" w:rsidRPr="001C229F">
              <w:rPr>
                <w:rFonts w:ascii="Times New Roman" w:hAnsi="Times New Roman" w:cs="Times New Roman"/>
                <w:sz w:val="24"/>
                <w:szCs w:val="24"/>
                <w:lang w:eastAsia="lv-LV"/>
              </w:rPr>
              <w:t xml:space="preserve">, ko degvielas piegādātājs ir pārdevis citam degvielas piegādātājam, kas to pēc tam ir realizējis galapatērētājam. </w:t>
            </w:r>
          </w:p>
          <w:p w14:paraId="4BE1D58A" w14:textId="77777777" w:rsidR="00D06F29" w:rsidRDefault="00D06F29" w:rsidP="001C229F">
            <w:pPr>
              <w:pStyle w:val="ListParagraph"/>
              <w:numPr>
                <w:ilvl w:val="0"/>
                <w:numId w:val="10"/>
              </w:numPr>
              <w:ind w:left="376"/>
              <w:jc w:val="both"/>
              <w:rPr>
                <w:rFonts w:ascii="Times New Roman" w:hAnsi="Times New Roman" w:cs="Times New Roman"/>
                <w:sz w:val="24"/>
                <w:szCs w:val="24"/>
                <w:lang w:eastAsia="lv-LV"/>
              </w:rPr>
            </w:pPr>
            <w:r>
              <w:rPr>
                <w:rFonts w:ascii="Times New Roman" w:hAnsi="Times New Roman" w:cs="Times New Roman"/>
                <w:sz w:val="24"/>
                <w:szCs w:val="24"/>
                <w:lang w:eastAsia="lv-LV"/>
              </w:rPr>
              <w:t>šaj</w:t>
            </w:r>
            <w:r w:rsidR="001A1F75" w:rsidRPr="001C229F">
              <w:rPr>
                <w:rFonts w:ascii="Times New Roman" w:hAnsi="Times New Roman" w:cs="Times New Roman"/>
                <w:sz w:val="24"/>
                <w:szCs w:val="24"/>
                <w:lang w:eastAsia="lv-LV"/>
              </w:rPr>
              <w:t>ā apjomā tiek iekļauts viss galapatērētājiem realizētais transporta enerģijas apjoms neatkarīgi no tā, vai pats degvielas piegādātājs par to ir samaksājis akcīzes nodokli, vai to ir samaksājis cits komersants</w:t>
            </w:r>
            <w:r w:rsidR="00DB26B2" w:rsidRPr="001C229F">
              <w:rPr>
                <w:rFonts w:ascii="Times New Roman" w:hAnsi="Times New Roman" w:cs="Times New Roman"/>
                <w:sz w:val="24"/>
                <w:szCs w:val="24"/>
                <w:lang w:eastAsia="lv-LV"/>
              </w:rPr>
              <w:t>.</w:t>
            </w:r>
          </w:p>
          <w:p w14:paraId="6024C42F" w14:textId="1F243A6B" w:rsidR="00494E29" w:rsidRPr="001C229F" w:rsidRDefault="000C3032" w:rsidP="001C229F">
            <w:pPr>
              <w:jc w:val="both"/>
              <w:rPr>
                <w:rFonts w:ascii="Times New Roman" w:hAnsi="Times New Roman" w:cs="Times New Roman"/>
                <w:sz w:val="24"/>
                <w:szCs w:val="24"/>
                <w:lang w:eastAsia="lv-LV"/>
              </w:rPr>
            </w:pPr>
            <w:r w:rsidRPr="001C229F">
              <w:rPr>
                <w:rFonts w:ascii="Times New Roman" w:hAnsi="Times New Roman" w:cs="Times New Roman"/>
                <w:sz w:val="24"/>
                <w:szCs w:val="24"/>
                <w:lang w:eastAsia="lv-LV"/>
              </w:rPr>
              <w:t>Tātad uz konkrēto degvielas piegādātāju noteikto saistību apjomu ir attiecināms viss transporta enerģijas apjoms, ko konkrētais degvielas piegādātājs ir realizējis (pārdevis) galapatērētājam, tai skaitā tas transporta enerģijas apjoms, par ko konkrētais degvielas piegādātājs nav maksājis akcīzes nodokli.</w:t>
            </w:r>
          </w:p>
          <w:p w14:paraId="7EB9E4EB" w14:textId="06CBDC5C" w:rsidR="00B60746" w:rsidRDefault="00B60746"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Vienlaikus jāņem vērā, ka Noteikumu projekta II. un III. nodaļā iekļautie nosacījumi attiecas uz visiem transporta enerģijas veidiem</w:t>
            </w:r>
            <w:r w:rsidR="00785B89">
              <w:rPr>
                <w:rFonts w:ascii="Times New Roman" w:hAnsi="Times New Roman" w:cs="Times New Roman"/>
                <w:sz w:val="24"/>
                <w:szCs w:val="24"/>
                <w:lang w:eastAsia="lv-LV"/>
              </w:rPr>
              <w:t xml:space="preserve"> – autoceļu transportu, dzelzceļa transportu, </w:t>
            </w:r>
            <w:r w:rsidR="00785B89" w:rsidRPr="00785B89">
              <w:rPr>
                <w:rFonts w:ascii="Times New Roman" w:hAnsi="Times New Roman" w:cs="Times New Roman"/>
                <w:sz w:val="24"/>
                <w:szCs w:val="24"/>
                <w:lang w:eastAsia="lv-LV"/>
              </w:rPr>
              <w:t xml:space="preserve">Eiropas Parlamenta un Padomes 2008. gada 22. oktobra regulā (EK) Nr. 1099/2008 par enerģētikas statistiku definētajās starptautiskā gaisa transporta un iekšzemes gaisa transporta, kā arī vietējās kuģošanas un starptautiskās kuģu </w:t>
            </w:r>
            <w:proofErr w:type="spellStart"/>
            <w:r w:rsidR="00785B89" w:rsidRPr="00785B89">
              <w:rPr>
                <w:rFonts w:ascii="Times New Roman" w:hAnsi="Times New Roman" w:cs="Times New Roman"/>
                <w:sz w:val="24"/>
                <w:szCs w:val="24"/>
                <w:lang w:eastAsia="lv-LV"/>
              </w:rPr>
              <w:t>bunkurēšanas</w:t>
            </w:r>
            <w:proofErr w:type="spellEnd"/>
            <w:r w:rsidR="00785B89" w:rsidRPr="00785B89">
              <w:rPr>
                <w:rFonts w:ascii="Times New Roman" w:hAnsi="Times New Roman" w:cs="Times New Roman"/>
                <w:sz w:val="24"/>
                <w:szCs w:val="24"/>
                <w:lang w:eastAsia="lv-LV"/>
              </w:rPr>
              <w:t xml:space="preserve"> darbīb</w:t>
            </w:r>
            <w:r w:rsidR="00785B89">
              <w:rPr>
                <w:rFonts w:ascii="Times New Roman" w:hAnsi="Times New Roman" w:cs="Times New Roman"/>
                <w:sz w:val="24"/>
                <w:szCs w:val="24"/>
                <w:lang w:eastAsia="lv-LV"/>
              </w:rPr>
              <w:t>as un citām transporta darbībām, piemēram, cauruļvadu transportu</w:t>
            </w:r>
            <w:r>
              <w:rPr>
                <w:rFonts w:ascii="Times New Roman" w:hAnsi="Times New Roman" w:cs="Times New Roman"/>
                <w:sz w:val="24"/>
                <w:szCs w:val="24"/>
                <w:lang w:eastAsia="lv-LV"/>
              </w:rPr>
              <w:t xml:space="preserve">, bet Noteikumu projekta IV. nodaļā iekļautajiem nosacījumiem ir noteikti izņēmumi (Noteikumu projekta 3.punkts), kas ir izteikti Direktīvā 98/70/EK un </w:t>
            </w:r>
            <w:r w:rsidRPr="00C41B05">
              <w:rPr>
                <w:rFonts w:ascii="Times New Roman" w:hAnsi="Times New Roman" w:cs="Times New Roman"/>
                <w:bCs/>
                <w:sz w:val="24"/>
                <w:szCs w:val="24"/>
              </w:rPr>
              <w:t>Padomes 2015.gada 20.aprīļa direktīv</w:t>
            </w:r>
            <w:r>
              <w:rPr>
                <w:rFonts w:ascii="Times New Roman" w:hAnsi="Times New Roman" w:cs="Times New Roman"/>
                <w:bCs/>
                <w:sz w:val="24"/>
                <w:szCs w:val="24"/>
              </w:rPr>
              <w:t>ā</w:t>
            </w:r>
            <w:r w:rsidRPr="00C41B05">
              <w:rPr>
                <w:rFonts w:ascii="Times New Roman" w:hAnsi="Times New Roman" w:cs="Times New Roman"/>
                <w:bCs/>
                <w:sz w:val="24"/>
                <w:szCs w:val="24"/>
              </w:rPr>
              <w:t xml:space="preserve"> Nr.2015/652, ar ko nosaka aprēķina metodes un ziņošanas prasības, ievērojot Eiropas Parlamenta un Padomes Direktīvu 98/70/EK, attiecībā uz benzīna un dīzeļdegvielu kvalitāti (turpmāk – Direktīva 2015/652)</w:t>
            </w:r>
            <w:r>
              <w:rPr>
                <w:rFonts w:ascii="Times New Roman" w:hAnsi="Times New Roman" w:cs="Times New Roman"/>
                <w:sz w:val="24"/>
                <w:szCs w:val="24"/>
                <w:lang w:eastAsia="lv-LV"/>
              </w:rPr>
              <w:t>.</w:t>
            </w:r>
          </w:p>
          <w:p w14:paraId="1DCFFE54" w14:textId="77777777" w:rsidR="004B3718" w:rsidRDefault="004B3718" w:rsidP="00172558">
            <w:pPr>
              <w:contextualSpacing/>
              <w:jc w:val="both"/>
              <w:rPr>
                <w:rFonts w:ascii="Times New Roman" w:hAnsi="Times New Roman" w:cs="Times New Roman"/>
                <w:sz w:val="24"/>
                <w:szCs w:val="24"/>
                <w:lang w:eastAsia="lv-LV"/>
              </w:rPr>
            </w:pPr>
          </w:p>
          <w:p w14:paraId="714815FA" w14:textId="6A585FB3" w:rsidR="00DB26B2" w:rsidRDefault="00DB26B2"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Noteikumu projektā iekļautie pienākumi tiek noteikti degvielas piegādātājam, kas saskaņā ar Likumu ir</w:t>
            </w:r>
            <w:r w:rsidR="00342174">
              <w:rPr>
                <w:rFonts w:ascii="Times New Roman" w:hAnsi="Times New Roman" w:cs="Times New Roman"/>
                <w:sz w:val="24"/>
                <w:szCs w:val="24"/>
                <w:lang w:eastAsia="lv-LV"/>
              </w:rPr>
              <w:t xml:space="preserve"> komersants, kas:</w:t>
            </w:r>
          </w:p>
          <w:p w14:paraId="17BC0473" w14:textId="79D64219" w:rsidR="00342174" w:rsidRPr="001C229F" w:rsidRDefault="00342174" w:rsidP="001C229F">
            <w:pPr>
              <w:pStyle w:val="ListParagraph"/>
              <w:numPr>
                <w:ilvl w:val="0"/>
                <w:numId w:val="8"/>
              </w:numPr>
              <w:ind w:left="376"/>
              <w:jc w:val="both"/>
              <w:rPr>
                <w:rFonts w:ascii="Times New Roman" w:hAnsi="Times New Roman" w:cs="Times New Roman"/>
                <w:sz w:val="24"/>
                <w:szCs w:val="24"/>
                <w:lang w:eastAsia="lv-LV"/>
              </w:rPr>
            </w:pPr>
            <w:r w:rsidRPr="001C229F">
              <w:rPr>
                <w:rFonts w:ascii="Times New Roman" w:hAnsi="Times New Roman" w:cs="Times New Roman"/>
                <w:sz w:val="24"/>
                <w:szCs w:val="24"/>
                <w:lang w:eastAsia="lv-LV"/>
              </w:rPr>
              <w:t xml:space="preserve">realizē transporta enerģiju </w:t>
            </w:r>
            <w:proofErr w:type="spellStart"/>
            <w:r w:rsidRPr="001C229F">
              <w:rPr>
                <w:rFonts w:ascii="Times New Roman" w:hAnsi="Times New Roman" w:cs="Times New Roman"/>
                <w:sz w:val="24"/>
                <w:szCs w:val="24"/>
                <w:lang w:eastAsia="lv-LV"/>
              </w:rPr>
              <w:t>galapatēriņam</w:t>
            </w:r>
            <w:proofErr w:type="spellEnd"/>
            <w:r w:rsidRPr="001C229F">
              <w:rPr>
                <w:rFonts w:ascii="Times New Roman" w:hAnsi="Times New Roman" w:cs="Times New Roman"/>
                <w:sz w:val="24"/>
                <w:szCs w:val="24"/>
                <w:lang w:eastAsia="lv-LV"/>
              </w:rPr>
              <w:t xml:space="preserve"> transportā,</w:t>
            </w:r>
          </w:p>
          <w:p w14:paraId="5B5C3B08" w14:textId="5BE4C1F7" w:rsidR="00342174" w:rsidRPr="001C229F" w:rsidRDefault="00342174" w:rsidP="001C229F">
            <w:pPr>
              <w:pStyle w:val="ListParagraph"/>
              <w:numPr>
                <w:ilvl w:val="0"/>
                <w:numId w:val="8"/>
              </w:numPr>
              <w:ind w:left="376"/>
              <w:jc w:val="both"/>
              <w:rPr>
                <w:rFonts w:ascii="Times New Roman" w:hAnsi="Times New Roman" w:cs="Times New Roman"/>
                <w:sz w:val="24"/>
                <w:szCs w:val="24"/>
                <w:lang w:eastAsia="lv-LV"/>
              </w:rPr>
            </w:pPr>
            <w:r w:rsidRPr="001C229F">
              <w:rPr>
                <w:rFonts w:ascii="Times New Roman" w:hAnsi="Times New Roman" w:cs="Times New Roman"/>
                <w:sz w:val="24"/>
                <w:szCs w:val="24"/>
                <w:lang w:eastAsia="lv-LV"/>
              </w:rPr>
              <w:t>likumā “Par akcīzes nodokli” noteiktajos gadījumos maksā akcīzes nodokli par transporta enerģiju, tai skaitā ir degvielas mazumtirgotājs, kas realizē importēto vai no Eiropas Savienības dalībvalsts ievesto degvielu vai degvielas vairumtirgotājs, kas realizē degvielu un kuram ir speciāla atļauja (licence)</w:t>
            </w:r>
            <w:r>
              <w:rPr>
                <w:rFonts w:ascii="Times New Roman" w:hAnsi="Times New Roman" w:cs="Times New Roman"/>
                <w:sz w:val="24"/>
                <w:szCs w:val="24"/>
                <w:lang w:eastAsia="lv-LV"/>
              </w:rPr>
              <w:t>.</w:t>
            </w:r>
          </w:p>
          <w:p w14:paraId="6A32C24E" w14:textId="191A5DE9" w:rsidR="00342174" w:rsidRDefault="00342174"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Tātad no Likuma redakcijas ir jāsaprot, ka degvielas piegādātājs ir komersants, kas maksā akcīzes nodokli, t.i. ir akcīzes nodokļa maksātājs par kādu no transporta enerģijas veidiem, un kas realizē transporta enerģiju galapatērētājiem.</w:t>
            </w:r>
          </w:p>
          <w:p w14:paraId="239169D2" w14:textId="1D061A7B" w:rsidR="00342174" w:rsidRDefault="00342174"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Tātad degvielas piegādātājs nebūs tāds komersants, kas</w:t>
            </w:r>
            <w:r w:rsidR="000C3032">
              <w:rPr>
                <w:rFonts w:ascii="Times New Roman" w:hAnsi="Times New Roman" w:cs="Times New Roman"/>
                <w:sz w:val="24"/>
                <w:szCs w:val="24"/>
                <w:lang w:eastAsia="lv-LV"/>
              </w:rPr>
              <w:t xml:space="preserve"> ir akcīzes nodokļa maksātājs, bet</w:t>
            </w:r>
            <w:r>
              <w:rPr>
                <w:rFonts w:ascii="Times New Roman" w:hAnsi="Times New Roman" w:cs="Times New Roman"/>
                <w:sz w:val="24"/>
                <w:szCs w:val="24"/>
                <w:lang w:eastAsia="lv-LV"/>
              </w:rPr>
              <w:t xml:space="preserve"> pats transporta enerģiju nerealizē galapatērētājiem, bet to, piemēram, tikai pārdo</w:t>
            </w:r>
            <w:r w:rsidR="000C3032">
              <w:rPr>
                <w:rFonts w:ascii="Times New Roman" w:hAnsi="Times New Roman" w:cs="Times New Roman"/>
                <w:sz w:val="24"/>
                <w:szCs w:val="24"/>
                <w:lang w:eastAsia="lv-LV"/>
              </w:rPr>
              <w:t>d</w:t>
            </w:r>
            <w:r>
              <w:rPr>
                <w:rFonts w:ascii="Times New Roman" w:hAnsi="Times New Roman" w:cs="Times New Roman"/>
                <w:sz w:val="24"/>
                <w:szCs w:val="24"/>
                <w:lang w:eastAsia="lv-LV"/>
              </w:rPr>
              <w:t xml:space="preserve"> citiem degvielas piegādātājiem</w:t>
            </w:r>
            <w:r w:rsidR="000C3032">
              <w:rPr>
                <w:rFonts w:ascii="Times New Roman" w:hAnsi="Times New Roman" w:cs="Times New Roman"/>
                <w:sz w:val="24"/>
                <w:szCs w:val="24"/>
                <w:lang w:eastAsia="lv-LV"/>
              </w:rPr>
              <w:t xml:space="preserve"> vai komersantiem, kas nav degvielas piegādātāji</w:t>
            </w:r>
            <w:r>
              <w:rPr>
                <w:rFonts w:ascii="Times New Roman" w:hAnsi="Times New Roman" w:cs="Times New Roman"/>
                <w:sz w:val="24"/>
                <w:szCs w:val="24"/>
                <w:lang w:eastAsia="lv-LV"/>
              </w:rPr>
              <w:t xml:space="preserve">, kas to realizē </w:t>
            </w:r>
            <w:proofErr w:type="spellStart"/>
            <w:r>
              <w:rPr>
                <w:rFonts w:ascii="Times New Roman" w:hAnsi="Times New Roman" w:cs="Times New Roman"/>
                <w:sz w:val="24"/>
                <w:szCs w:val="24"/>
                <w:lang w:eastAsia="lv-LV"/>
              </w:rPr>
              <w:t>galapatēriņam</w:t>
            </w:r>
            <w:proofErr w:type="spellEnd"/>
            <w:r w:rsidR="000C3032">
              <w:rPr>
                <w:rFonts w:ascii="Times New Roman" w:hAnsi="Times New Roman" w:cs="Times New Roman"/>
                <w:sz w:val="24"/>
                <w:szCs w:val="24"/>
                <w:lang w:eastAsia="lv-LV"/>
              </w:rPr>
              <w:t xml:space="preserve">. Tāpat degvielas piegādātājs nebūs tāds komersants, kas realizē transporta enerģiju galapatērētājam, bet pats nav </w:t>
            </w:r>
            <w:r w:rsidR="000C3032">
              <w:rPr>
                <w:rFonts w:ascii="Times New Roman" w:hAnsi="Times New Roman" w:cs="Times New Roman"/>
                <w:sz w:val="24"/>
                <w:szCs w:val="24"/>
                <w:lang w:eastAsia="lv-LV"/>
              </w:rPr>
              <w:lastRenderedPageBreak/>
              <w:t>akcīzes nodokļa maksātājs, t.i. komersants, kas ir nopircis transporta enerģiju no komersanta, kas ir akcīzes nodokļa maksātājs un kas par minēto transporta enerģijas apjomu jau ir samaksājis akcīzes nodokli, kas pēc tam iegādāto transporta enerģijas apjomu realizē galapatērētājam.</w:t>
            </w:r>
          </w:p>
          <w:p w14:paraId="0E32AB2A" w14:textId="48DD32DD" w:rsidR="00CF5C9E" w:rsidRDefault="00CF5C9E" w:rsidP="00172558">
            <w:pPr>
              <w:contextualSpacing/>
              <w:jc w:val="both"/>
              <w:rPr>
                <w:rFonts w:ascii="Times New Roman" w:hAnsi="Times New Roman" w:cs="Times New Roman"/>
                <w:sz w:val="24"/>
                <w:szCs w:val="24"/>
                <w:lang w:eastAsia="lv-LV"/>
              </w:rPr>
            </w:pPr>
          </w:p>
          <w:p w14:paraId="68F5227F" w14:textId="453E6B35" w:rsidR="00CF5C9E" w:rsidRPr="00CF5C9E" w:rsidRDefault="00CF5C9E" w:rsidP="00172558">
            <w:pPr>
              <w:contextualSpacing/>
              <w:jc w:val="both"/>
              <w:rPr>
                <w:rFonts w:ascii="Times New Roman" w:hAnsi="Times New Roman" w:cs="Times New Roman"/>
                <w:sz w:val="24"/>
                <w:szCs w:val="24"/>
                <w:lang w:eastAsia="lv-LV"/>
              </w:rPr>
            </w:pPr>
            <w:r w:rsidRPr="00CF5C9E">
              <w:rPr>
                <w:rFonts w:ascii="Times New Roman" w:hAnsi="Times New Roman" w:cs="Times New Roman"/>
                <w:sz w:val="24"/>
                <w:szCs w:val="24"/>
                <w:lang w:eastAsia="lv-LV"/>
              </w:rPr>
              <w:t>Noteikumu projektā lietotais jēdziens “</w:t>
            </w:r>
            <w:proofErr w:type="spellStart"/>
            <w:r w:rsidRPr="00CF5C9E">
              <w:rPr>
                <w:rFonts w:ascii="Times New Roman" w:hAnsi="Times New Roman" w:cs="Times New Roman"/>
                <w:sz w:val="24"/>
                <w:szCs w:val="24"/>
                <w:lang w:eastAsia="lv-LV"/>
              </w:rPr>
              <w:t>līdzpārstrāde</w:t>
            </w:r>
            <w:proofErr w:type="spellEnd"/>
            <w:r w:rsidRPr="00CF5C9E">
              <w:rPr>
                <w:rFonts w:ascii="Times New Roman" w:hAnsi="Times New Roman" w:cs="Times New Roman"/>
                <w:sz w:val="24"/>
                <w:szCs w:val="24"/>
                <w:lang w:eastAsia="lv-LV"/>
              </w:rPr>
              <w:t xml:space="preserve">” ir saprotams, kā </w:t>
            </w:r>
            <w:r w:rsidRPr="00CF5C9E">
              <w:rPr>
                <w:rFonts w:ascii="Times New Roman" w:eastAsia="Times New Roman" w:hAnsi="Times New Roman" w:cs="Times New Roman"/>
                <w:sz w:val="24"/>
                <w:szCs w:val="24"/>
                <w:lang w:eastAsia="lv-LV"/>
              </w:rPr>
              <w:t xml:space="preserve">vienlaicīga fosilo degvielu un biodegvielu pārstrāde, kurā ir ietverta </w:t>
            </w:r>
            <w:r w:rsidRPr="00CF5C9E">
              <w:rPr>
                <w:rFonts w:ascii="Times New Roman" w:eastAsia="Times New Roman" w:hAnsi="Times New Roman" w:cs="Times New Roman"/>
                <w:color w:val="000000"/>
                <w:sz w:val="24"/>
                <w:szCs w:val="24"/>
                <w:lang w:eastAsia="lv-LV"/>
              </w:rPr>
              <w:t>jebkādas tādas modifikācijas piegādātās transporta enerģijas aprites ciklā, kas rada izmaiņas produkta molekulārajā struktūrā</w:t>
            </w:r>
            <w:r w:rsidRPr="00CF5C9E">
              <w:rPr>
                <w:rFonts w:ascii="Times New Roman" w:hAnsi="Times New Roman" w:cs="Times New Roman"/>
                <w:sz w:val="24"/>
                <w:szCs w:val="24"/>
              </w:rPr>
              <w:t xml:space="preserve">. </w:t>
            </w:r>
            <w:r w:rsidRPr="00CF5C9E">
              <w:rPr>
                <w:rFonts w:ascii="Times New Roman" w:eastAsia="Times New Roman" w:hAnsi="Times New Roman" w:cs="Times New Roman"/>
                <w:color w:val="000000"/>
                <w:sz w:val="24"/>
                <w:szCs w:val="24"/>
                <w:lang w:eastAsia="lv-LV"/>
              </w:rPr>
              <w:t xml:space="preserve">Par šādu pārstrādi nav uzskatāma </w:t>
            </w:r>
            <w:proofErr w:type="spellStart"/>
            <w:r w:rsidRPr="00CF5C9E">
              <w:rPr>
                <w:rFonts w:ascii="Times New Roman" w:eastAsia="Times New Roman" w:hAnsi="Times New Roman" w:cs="Times New Roman"/>
                <w:color w:val="000000"/>
                <w:sz w:val="24"/>
                <w:szCs w:val="24"/>
                <w:lang w:eastAsia="lv-LV"/>
              </w:rPr>
              <w:t>denaturanta</w:t>
            </w:r>
            <w:proofErr w:type="spellEnd"/>
            <w:r w:rsidRPr="00CF5C9E">
              <w:rPr>
                <w:rFonts w:ascii="Times New Roman" w:eastAsia="Times New Roman" w:hAnsi="Times New Roman" w:cs="Times New Roman"/>
                <w:color w:val="000000"/>
                <w:sz w:val="24"/>
                <w:szCs w:val="24"/>
                <w:lang w:eastAsia="lv-LV"/>
              </w:rPr>
              <w:t xml:space="preserve"> pievienošana. Kopā ar fosilās izcelsmes degvielām </w:t>
            </w:r>
            <w:proofErr w:type="spellStart"/>
            <w:r w:rsidRPr="00CF5C9E">
              <w:rPr>
                <w:rFonts w:ascii="Times New Roman" w:eastAsia="Times New Roman" w:hAnsi="Times New Roman" w:cs="Times New Roman"/>
                <w:color w:val="000000"/>
                <w:sz w:val="24"/>
                <w:szCs w:val="24"/>
                <w:lang w:eastAsia="lv-LV"/>
              </w:rPr>
              <w:t>līdzpārstrādāto</w:t>
            </w:r>
            <w:proofErr w:type="spellEnd"/>
            <w:r w:rsidRPr="00CF5C9E">
              <w:rPr>
                <w:rFonts w:ascii="Times New Roman" w:eastAsia="Times New Roman" w:hAnsi="Times New Roman" w:cs="Times New Roman"/>
                <w:color w:val="000000"/>
                <w:sz w:val="24"/>
                <w:szCs w:val="24"/>
                <w:lang w:eastAsia="lv-LV"/>
              </w:rPr>
              <w:t xml:space="preserve"> biodegvielu daudzumam ir jāatspoguļo biodegvielas </w:t>
            </w:r>
            <w:proofErr w:type="spellStart"/>
            <w:r w:rsidRPr="00CF5C9E">
              <w:rPr>
                <w:rFonts w:ascii="Times New Roman" w:eastAsia="Times New Roman" w:hAnsi="Times New Roman" w:cs="Times New Roman"/>
                <w:color w:val="000000"/>
                <w:sz w:val="24"/>
                <w:szCs w:val="24"/>
                <w:lang w:eastAsia="lv-LV"/>
              </w:rPr>
              <w:t>pēcpārstrādes</w:t>
            </w:r>
            <w:proofErr w:type="spellEnd"/>
            <w:r w:rsidRPr="00CF5C9E">
              <w:rPr>
                <w:rFonts w:ascii="Times New Roman" w:eastAsia="Times New Roman" w:hAnsi="Times New Roman" w:cs="Times New Roman"/>
                <w:color w:val="000000"/>
                <w:sz w:val="24"/>
                <w:szCs w:val="24"/>
                <w:lang w:eastAsia="lv-LV"/>
              </w:rPr>
              <w:t xml:space="preserve"> stāvokli.</w:t>
            </w:r>
          </w:p>
          <w:p w14:paraId="3CBAF8C3" w14:textId="77777777" w:rsidR="004B3718" w:rsidRDefault="004B3718" w:rsidP="00172558">
            <w:pPr>
              <w:contextualSpacing/>
              <w:jc w:val="both"/>
              <w:rPr>
                <w:rFonts w:ascii="Times New Roman" w:hAnsi="Times New Roman" w:cs="Times New Roman"/>
                <w:sz w:val="24"/>
                <w:szCs w:val="24"/>
                <w:lang w:eastAsia="lv-LV"/>
              </w:rPr>
            </w:pPr>
          </w:p>
          <w:p w14:paraId="5038C4AE" w14:textId="7D7121AD" w:rsidR="004B3718" w:rsidRDefault="00B642F9"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Noteikumu projektā ir iekļauti vairāki nosacījumi, kā degvielas piegādātāji mērķu izpildē ņem vērā elektroenerģijas apjomu.</w:t>
            </w:r>
          </w:p>
          <w:p w14:paraId="2584B4FB" w14:textId="3A6B486A" w:rsidR="004B3718" w:rsidRDefault="004B3718"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Galvenais nosacījums, ka transportlīdzekļos uzlādētajam elektroenerģijas apjomam ir jābūt uzlādētam publiskās uzlādes punktā, neatkarīgi no uzlādes punkta operatora veida, kā arī uzlādes punktā uzlādētajam elektroenerģijas apjomam ir jābūt mērītam ar verificētām mērierīcēm</w:t>
            </w:r>
            <w:r w:rsidR="0032146C">
              <w:rPr>
                <w:rFonts w:ascii="Times New Roman" w:hAnsi="Times New Roman" w:cs="Times New Roman"/>
                <w:sz w:val="24"/>
                <w:szCs w:val="24"/>
                <w:lang w:eastAsia="lv-LV"/>
              </w:rPr>
              <w:t xml:space="preserve">, lai uzlādētās elektroenerģijas apjoms tiktu uzskaitīts precīzi un ticami. </w:t>
            </w:r>
          </w:p>
          <w:p w14:paraId="39C5B743" w14:textId="2FE2DAEF" w:rsidR="00321665" w:rsidRDefault="00321665"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Lai degvielas piegādātājs varētu savu mērķu izpildē ieskaitīt elektroenerģiju, tam ir jābūt pamatojumam, ka minētā elektroenerģija ir uzlādēta transportlīdzekļos</w:t>
            </w:r>
            <w:r w:rsidR="0032146C">
              <w:rPr>
                <w:rFonts w:ascii="Times New Roman" w:hAnsi="Times New Roman" w:cs="Times New Roman"/>
                <w:sz w:val="24"/>
                <w:szCs w:val="24"/>
                <w:lang w:eastAsia="lv-LV"/>
              </w:rPr>
              <w:t xml:space="preserve"> – </w:t>
            </w:r>
            <w:r>
              <w:rPr>
                <w:rFonts w:ascii="Times New Roman" w:hAnsi="Times New Roman" w:cs="Times New Roman"/>
                <w:sz w:val="24"/>
                <w:szCs w:val="24"/>
                <w:lang w:eastAsia="lv-LV"/>
              </w:rPr>
              <w:t>dati no uzlādes punktu verificētām mērierīcēm</w:t>
            </w:r>
            <w:r w:rsidR="0032146C">
              <w:rPr>
                <w:rFonts w:ascii="Times New Roman" w:hAnsi="Times New Roman" w:cs="Times New Roman"/>
                <w:sz w:val="24"/>
                <w:szCs w:val="24"/>
                <w:lang w:eastAsia="lv-LV"/>
              </w:rPr>
              <w:t xml:space="preserve">. </w:t>
            </w:r>
            <w:r w:rsidR="002A315A">
              <w:rPr>
                <w:rFonts w:ascii="Times New Roman" w:hAnsi="Times New Roman" w:cs="Times New Roman"/>
                <w:sz w:val="24"/>
                <w:szCs w:val="24"/>
                <w:lang w:eastAsia="lv-LV"/>
              </w:rPr>
              <w:t>Kā pamatojums ir jāsniedz informācija, par kuriem publiskajiem uzlādes punktiem pamatojumā ir sniegti dati, t.i. kuros uzlādes punktos uzlādētais elektroenerģijas daudzums tiek ieskaitīts mērķu izpildē. Šī informācija ir svarīga, lai nepieciešamības gadījumā varētu veikt pārbaudi par ziņoto elektroenerģijas apjomu un lai varētu novērst iespējamo dubulto uzskaiti.</w:t>
            </w:r>
          </w:p>
          <w:p w14:paraId="41E5EDD3" w14:textId="218A8722" w:rsidR="00775000" w:rsidRDefault="004B3718" w:rsidP="00775000">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Ir noteikts, ka degvielas piegādātājs savu mērķu izpildē var ieskaitīt to elektroenerģijas apjomu, ko pats degvielas piegādātājs ir realizējis (pārdevis) </w:t>
            </w:r>
            <w:proofErr w:type="spellStart"/>
            <w:r>
              <w:rPr>
                <w:rFonts w:ascii="Times New Roman" w:hAnsi="Times New Roman" w:cs="Times New Roman"/>
                <w:sz w:val="24"/>
                <w:szCs w:val="24"/>
                <w:lang w:eastAsia="lv-LV"/>
              </w:rPr>
              <w:t>galapatēriņam</w:t>
            </w:r>
            <w:proofErr w:type="spellEnd"/>
            <w:r>
              <w:rPr>
                <w:rFonts w:ascii="Times New Roman" w:hAnsi="Times New Roman" w:cs="Times New Roman"/>
                <w:sz w:val="24"/>
                <w:szCs w:val="24"/>
                <w:lang w:eastAsia="lv-LV"/>
              </w:rPr>
              <w:t xml:space="preserve"> transportā, darbojoties kā elektroenerģijas tirgotājs. Tāpat ir noteikts, ka mērķu izpildē degvielas piegādātājs var ieskaitīt to elektroenerģijas apjomu, ko tas ir iegādājies no cita elektroenerģijas tirgotāja. Šādā gadījumā minētajam elektroenerģijas tirgotājam ir jāsniedz pamatojums, ka pārdotais elektroenerģijas apjoms ir uzlādēts transportlīdzekļos</w:t>
            </w:r>
            <w:r w:rsidR="00321665">
              <w:rPr>
                <w:rFonts w:ascii="Times New Roman" w:hAnsi="Times New Roman" w:cs="Times New Roman"/>
                <w:sz w:val="24"/>
                <w:szCs w:val="24"/>
                <w:lang w:eastAsia="lv-LV"/>
              </w:rPr>
              <w:t>.</w:t>
            </w:r>
          </w:p>
          <w:p w14:paraId="1E713975" w14:textId="7EA2AD79" w:rsidR="00775000" w:rsidRDefault="00321665">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To </w:t>
            </w:r>
            <w:r w:rsidR="004B3718">
              <w:rPr>
                <w:rFonts w:ascii="Times New Roman" w:hAnsi="Times New Roman" w:cs="Times New Roman"/>
                <w:sz w:val="24"/>
                <w:szCs w:val="24"/>
                <w:lang w:eastAsia="lv-LV"/>
              </w:rPr>
              <w:t>elektroenerģijas apjomu, kas ir uzlādēts transportlīdzekļos uzlādes punktā, kas atrodas degvielas piegādātāja teritorijā esošajā uzlādes punktā</w:t>
            </w:r>
            <w:r>
              <w:rPr>
                <w:rFonts w:ascii="Times New Roman" w:hAnsi="Times New Roman" w:cs="Times New Roman"/>
                <w:sz w:val="24"/>
                <w:szCs w:val="24"/>
                <w:lang w:eastAsia="lv-LV"/>
              </w:rPr>
              <w:t xml:space="preserve">, automātiski savu mērķu izpildē var ieskaitīt degvielas piegādātājs, kura īpašumā ir degvielas </w:t>
            </w:r>
            <w:proofErr w:type="spellStart"/>
            <w:r>
              <w:rPr>
                <w:rFonts w:ascii="Times New Roman" w:hAnsi="Times New Roman" w:cs="Times New Roman"/>
                <w:sz w:val="24"/>
                <w:szCs w:val="24"/>
                <w:lang w:eastAsia="lv-LV"/>
              </w:rPr>
              <w:t>uzpildes</w:t>
            </w:r>
            <w:proofErr w:type="spellEnd"/>
            <w:r>
              <w:rPr>
                <w:rFonts w:ascii="Times New Roman" w:hAnsi="Times New Roman" w:cs="Times New Roman"/>
                <w:sz w:val="24"/>
                <w:szCs w:val="24"/>
                <w:lang w:eastAsia="lv-LV"/>
              </w:rPr>
              <w:t xml:space="preserve"> stacija, kurā atrodas minētais uzlādes punkts.</w:t>
            </w:r>
            <w:r w:rsidR="00775000">
              <w:rPr>
                <w:rFonts w:ascii="Times New Roman" w:hAnsi="Times New Roman" w:cs="Times New Roman"/>
                <w:sz w:val="24"/>
                <w:szCs w:val="24"/>
                <w:lang w:eastAsia="lv-LV"/>
              </w:rPr>
              <w:t xml:space="preserve"> Tas nozīmē, ka</w:t>
            </w:r>
            <w:r w:rsidR="00775000">
              <w:rPr>
                <w:rFonts w:ascii="Times New Roman" w:hAnsi="Times New Roman" w:cs="Times New Roman"/>
                <w:sz w:val="24"/>
                <w:szCs w:val="24"/>
              </w:rPr>
              <w:t xml:space="preserve">, ja degvielas piegādātāja degvielas </w:t>
            </w:r>
            <w:proofErr w:type="spellStart"/>
            <w:r w:rsidR="00775000">
              <w:rPr>
                <w:rFonts w:ascii="Times New Roman" w:hAnsi="Times New Roman" w:cs="Times New Roman"/>
                <w:sz w:val="24"/>
                <w:szCs w:val="24"/>
              </w:rPr>
              <w:t>uzpildes</w:t>
            </w:r>
            <w:proofErr w:type="spellEnd"/>
            <w:r w:rsidR="00775000">
              <w:rPr>
                <w:rFonts w:ascii="Times New Roman" w:hAnsi="Times New Roman" w:cs="Times New Roman"/>
                <w:sz w:val="24"/>
                <w:szCs w:val="24"/>
              </w:rPr>
              <w:t xml:space="preserve"> stacijas teritorijā ir uzstādīta elektroenerģijas uzlādes iekārta, tad degvielas piegādātājs savu mērķu izpildē var ieskaitīt to elektroenerģijas apjomu, kas ir uzlādēts minētajā iekārtā, neskatoties uz to, vai uzlādes iekārtā elektroenerģiju nodrošina degvielas piegādātājs vai cits komersants. Vienlaikus ir jāņem vērā, ka tas komersants, kas nodrošina elektroenerģiju uzlādes iekārtām (degvielas piegādātājs vai komersants, kas nav degvielas piegādātājs), pārdodot savu </w:t>
            </w:r>
            <w:r w:rsidR="00775000">
              <w:rPr>
                <w:rFonts w:ascii="Times New Roman" w:hAnsi="Times New Roman" w:cs="Times New Roman"/>
                <w:sz w:val="24"/>
                <w:szCs w:val="24"/>
              </w:rPr>
              <w:lastRenderedPageBreak/>
              <w:t xml:space="preserve">elektroenerģijas statistiku citiem degvielas piegādātājiem, iepriekšminēto elektroenerģijas apjomu (kas autotransportā ir uzlādēs uzlādes iekārtās, kas atrodas kāda degvielas piegādātāja degvielas </w:t>
            </w:r>
            <w:proofErr w:type="spellStart"/>
            <w:r w:rsidR="00775000">
              <w:rPr>
                <w:rFonts w:ascii="Times New Roman" w:hAnsi="Times New Roman" w:cs="Times New Roman"/>
                <w:sz w:val="24"/>
                <w:szCs w:val="24"/>
              </w:rPr>
              <w:t>uzpildes</w:t>
            </w:r>
            <w:proofErr w:type="spellEnd"/>
            <w:r w:rsidR="00775000">
              <w:rPr>
                <w:rFonts w:ascii="Times New Roman" w:hAnsi="Times New Roman" w:cs="Times New Roman"/>
                <w:sz w:val="24"/>
                <w:szCs w:val="24"/>
              </w:rPr>
              <w:t xml:space="preserve"> stacijas teritorijā un kuru minētais degvielas piegādātājs ieskaita savā elektroenerģijas statistikā automātiski) neņem vērā, t.i., nosakot kopējo pārdodamo elektroenerģijas statistiku minēto uzlādes iekārtu elektroenerģijas apjomu neņem vērā.</w:t>
            </w:r>
          </w:p>
          <w:p w14:paraId="78C7C962" w14:textId="77777777" w:rsidR="00775000" w:rsidRDefault="00775000" w:rsidP="00321665">
            <w:pPr>
              <w:contextualSpacing/>
              <w:jc w:val="both"/>
              <w:rPr>
                <w:rFonts w:ascii="Times New Roman" w:hAnsi="Times New Roman" w:cs="Times New Roman"/>
                <w:sz w:val="24"/>
                <w:szCs w:val="24"/>
                <w:lang w:eastAsia="lv-LV"/>
              </w:rPr>
            </w:pPr>
          </w:p>
          <w:p w14:paraId="482B5793" w14:textId="4C6529DA" w:rsidR="00321665" w:rsidRDefault="00321665">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Ir jāņem vērā, ka elektroenerģijas izmantošanai mērķu izpildē ir vairāki nosacījumi – atjaunojamās enerģijas mērķa izpildē var izmantot tikai atjaunojamo elektroenerģiju, kas ir izmantota visās transporta darbībās, bet Likuma 9.pantā noteikto mērķu izpildē elektroenerģija, kas ir </w:t>
            </w:r>
            <w:r w:rsidR="00AD504B">
              <w:rPr>
                <w:rFonts w:ascii="Times New Roman" w:hAnsi="Times New Roman" w:cs="Times New Roman"/>
                <w:sz w:val="24"/>
                <w:szCs w:val="24"/>
                <w:lang w:eastAsia="lv-LV"/>
              </w:rPr>
              <w:t>piegādāta elektriskajām lokomotīvēm</w:t>
            </w:r>
            <w:r w:rsidR="00B60746">
              <w:rPr>
                <w:rFonts w:ascii="Times New Roman" w:hAnsi="Times New Roman" w:cs="Times New Roman"/>
                <w:sz w:val="24"/>
                <w:szCs w:val="24"/>
                <w:lang w:eastAsia="lv-LV"/>
              </w:rPr>
              <w:t>, nevar tikt izmantota saskaņā ar Eiropas Komisijas sniegto skaidrojumu attiecībā uz dzelzceļā izmantotās transporta enerģijas izmantošanu minētā mērķa izpildē.</w:t>
            </w:r>
          </w:p>
          <w:p w14:paraId="0147A89A" w14:textId="3F67D84C" w:rsidR="00B642F9" w:rsidRDefault="00B60746"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Noteikumu projektā ir</w:t>
            </w:r>
            <w:r w:rsidR="00B642F9">
              <w:rPr>
                <w:rFonts w:ascii="Times New Roman" w:hAnsi="Times New Roman" w:cs="Times New Roman"/>
                <w:sz w:val="24"/>
                <w:szCs w:val="24"/>
                <w:lang w:eastAsia="lv-LV"/>
              </w:rPr>
              <w:t xml:space="preserve"> noteikts, ka, nosakot atjaunojamās elektroenerģijas daļu kopējā elektroenerģijas apjomā, ir jāizmanto Centrālās statistikas pārvaldes aktuālākos datus. Centrālā statistikas pārvalde katru gadu savā tīmekļvietnē (</w:t>
            </w:r>
            <w:hyperlink r:id="rId8" w:history="1">
              <w:r w:rsidR="00B642F9" w:rsidRPr="0051179F">
                <w:rPr>
                  <w:rStyle w:val="Hyperlink"/>
                  <w:rFonts w:ascii="Times New Roman" w:hAnsi="Times New Roman" w:cs="Times New Roman"/>
                  <w:sz w:val="24"/>
                  <w:szCs w:val="24"/>
                  <w:lang w:eastAsia="lv-LV"/>
                </w:rPr>
                <w:t>https://stat.gov.lv/lv</w:t>
              </w:r>
            </w:hyperlink>
            <w:r w:rsidR="00B642F9">
              <w:rPr>
                <w:rFonts w:ascii="Times New Roman" w:hAnsi="Times New Roman" w:cs="Times New Roman"/>
                <w:sz w:val="24"/>
                <w:szCs w:val="24"/>
                <w:lang w:eastAsia="lv-LV"/>
              </w:rPr>
              <w:t xml:space="preserve">) publicē datus par </w:t>
            </w:r>
            <w:r w:rsidR="00B642F9" w:rsidRPr="00B642F9">
              <w:rPr>
                <w:rFonts w:ascii="Times New Roman" w:hAnsi="Times New Roman" w:cs="Times New Roman"/>
                <w:sz w:val="24"/>
                <w:szCs w:val="24"/>
                <w:lang w:eastAsia="lv-LV"/>
              </w:rPr>
              <w:t>(AER) īpatsvar</w:t>
            </w:r>
            <w:r w:rsidR="00B642F9">
              <w:rPr>
                <w:rFonts w:ascii="Times New Roman" w:hAnsi="Times New Roman" w:cs="Times New Roman"/>
                <w:sz w:val="24"/>
                <w:szCs w:val="24"/>
                <w:lang w:eastAsia="lv-LV"/>
              </w:rPr>
              <w:t xml:space="preserve">u periodā līdz diviem gadiem pirms konkrētā kalendārā gada, piemēram 2021.gada februārī ir publicēti dati par periodu līdz 2019.gadam (tabulas kods </w:t>
            </w:r>
            <w:r w:rsidR="00B642F9" w:rsidRPr="00B642F9">
              <w:rPr>
                <w:rFonts w:ascii="Times New Roman" w:hAnsi="Times New Roman" w:cs="Times New Roman"/>
                <w:sz w:val="24"/>
                <w:szCs w:val="24"/>
                <w:lang w:eastAsia="lv-LV"/>
              </w:rPr>
              <w:t>ENA020</w:t>
            </w:r>
            <w:r w:rsidR="00B642F9">
              <w:rPr>
                <w:rFonts w:ascii="Times New Roman" w:hAnsi="Times New Roman" w:cs="Times New Roman"/>
                <w:sz w:val="24"/>
                <w:szCs w:val="24"/>
                <w:lang w:eastAsia="lv-LV"/>
              </w:rPr>
              <w:t xml:space="preserve">), un jaunākie dati par periodu līdz 2020.gadam tiks publicēti 2022.gadā. Līdz ar to degvielas piegādātājam vispārīgā ziņojuma ietvaros aprēķinot atjaunojamās enerģijas īpatsvaru viņa realizētajā kopējā transporta enerģijas apjomā, lai noteiktu realizēto atjaunojamās elektroenerģijas apjomu ir jāizmanto atjaunojamās elektroenerģijas īpatsvars, kas ir publicēts šajā tabulā (ja aprēķins tiktu veikts 2021.gadā par 2020.gadu, tad būtu jāizmanto no </w:t>
            </w:r>
            <w:r w:rsidR="00B642F9" w:rsidRPr="00B642F9">
              <w:rPr>
                <w:rFonts w:ascii="Times New Roman" w:hAnsi="Times New Roman" w:cs="Times New Roman"/>
                <w:sz w:val="24"/>
                <w:szCs w:val="24"/>
                <w:lang w:eastAsia="lv-LV"/>
              </w:rPr>
              <w:t>AER saražotās enerģijas īpatsvars elektroenerģijā</w:t>
            </w:r>
            <w:r w:rsidR="00B642F9">
              <w:rPr>
                <w:rFonts w:ascii="Times New Roman" w:hAnsi="Times New Roman" w:cs="Times New Roman"/>
                <w:sz w:val="24"/>
                <w:szCs w:val="24"/>
                <w:lang w:eastAsia="lv-LV"/>
              </w:rPr>
              <w:t xml:space="preserve"> – 53,42</w:t>
            </w:r>
            <w:r w:rsidR="00B642F9" w:rsidRPr="00B642F9">
              <w:rPr>
                <w:rFonts w:ascii="Times New Roman" w:hAnsi="Times New Roman" w:cs="Times New Roman"/>
                <w:sz w:val="24"/>
                <w:szCs w:val="24"/>
                <w:lang w:eastAsia="lv-LV"/>
              </w:rPr>
              <w:t>%</w:t>
            </w:r>
            <w:r w:rsidR="00B642F9">
              <w:rPr>
                <w:rFonts w:ascii="Times New Roman" w:hAnsi="Times New Roman" w:cs="Times New Roman"/>
                <w:sz w:val="24"/>
                <w:szCs w:val="24"/>
                <w:lang w:eastAsia="lv-LV"/>
              </w:rPr>
              <w:t>).</w:t>
            </w:r>
          </w:p>
          <w:p w14:paraId="767A27E8" w14:textId="6BE63731" w:rsidR="00B642F9" w:rsidRDefault="00B642F9">
            <w:pPr>
              <w:contextualSpacing/>
              <w:jc w:val="both"/>
              <w:rPr>
                <w:rFonts w:ascii="Times New Roman" w:hAnsi="Times New Roman" w:cs="Times New Roman"/>
                <w:sz w:val="24"/>
                <w:szCs w:val="24"/>
              </w:rPr>
            </w:pPr>
            <w:r>
              <w:rPr>
                <w:rFonts w:ascii="Times New Roman" w:hAnsi="Times New Roman" w:cs="Times New Roman"/>
                <w:sz w:val="24"/>
                <w:szCs w:val="24"/>
                <w:lang w:eastAsia="lv-LV"/>
              </w:rPr>
              <w:t xml:space="preserve">Vienlaikus noteikumu projektā ir iekļauta atruna, ka, ja </w:t>
            </w:r>
            <w:proofErr w:type="spellStart"/>
            <w:r>
              <w:rPr>
                <w:rFonts w:ascii="Times New Roman" w:hAnsi="Times New Roman" w:cs="Times New Roman"/>
                <w:sz w:val="24"/>
                <w:szCs w:val="24"/>
                <w:lang w:eastAsia="lv-LV"/>
              </w:rPr>
              <w:t>galapatēriņam</w:t>
            </w:r>
            <w:proofErr w:type="spellEnd"/>
            <w:r>
              <w:rPr>
                <w:rFonts w:ascii="Times New Roman" w:hAnsi="Times New Roman" w:cs="Times New Roman"/>
                <w:sz w:val="24"/>
                <w:szCs w:val="24"/>
                <w:lang w:eastAsia="lv-LV"/>
              </w:rPr>
              <w:t xml:space="preserve"> transportā tiek piegādātā elektroenerģija</w:t>
            </w:r>
            <w:r w:rsidR="00736DE1">
              <w:rPr>
                <w:rFonts w:ascii="Times New Roman" w:hAnsi="Times New Roman" w:cs="Times New Roman"/>
                <w:sz w:val="24"/>
                <w:szCs w:val="24"/>
                <w:lang w:eastAsia="lv-LV"/>
              </w:rPr>
              <w:t xml:space="preserve"> tiešā </w:t>
            </w:r>
            <w:proofErr w:type="spellStart"/>
            <w:r w:rsidR="00736DE1">
              <w:rPr>
                <w:rFonts w:ascii="Times New Roman" w:hAnsi="Times New Roman" w:cs="Times New Roman"/>
                <w:sz w:val="24"/>
                <w:szCs w:val="24"/>
                <w:lang w:eastAsia="lv-LV"/>
              </w:rPr>
              <w:t>pieslēgumā</w:t>
            </w:r>
            <w:proofErr w:type="spellEnd"/>
            <w:r w:rsidR="00736DE1">
              <w:rPr>
                <w:rFonts w:ascii="Times New Roman" w:hAnsi="Times New Roman" w:cs="Times New Roman"/>
                <w:sz w:val="24"/>
                <w:szCs w:val="24"/>
                <w:lang w:eastAsia="lv-LV"/>
              </w:rPr>
              <w:t xml:space="preserve"> atjaunojamās </w:t>
            </w:r>
            <w:proofErr w:type="spellStart"/>
            <w:r w:rsidR="00736DE1">
              <w:rPr>
                <w:rFonts w:ascii="Times New Roman" w:hAnsi="Times New Roman" w:cs="Times New Roman"/>
                <w:sz w:val="24"/>
                <w:szCs w:val="24"/>
                <w:lang w:eastAsia="lv-LV"/>
              </w:rPr>
              <w:t>elektroektroenerģijas</w:t>
            </w:r>
            <w:proofErr w:type="spellEnd"/>
            <w:r w:rsidR="00736DE1">
              <w:rPr>
                <w:rFonts w:ascii="Times New Roman" w:hAnsi="Times New Roman" w:cs="Times New Roman"/>
                <w:sz w:val="24"/>
                <w:szCs w:val="24"/>
                <w:lang w:eastAsia="lv-LV"/>
              </w:rPr>
              <w:t xml:space="preserve"> ražošanas iekārtai, tad šādu elektroenerģiju var ieskaitīt kā pilnīgi atjaunojamo elektroenerģiju. Tas nozīmē, ka elektroenerģija ir realizējama patēriņam transportā ar uzlādes iekārtu, </w:t>
            </w:r>
            <w:r w:rsidR="00736DE1" w:rsidRPr="00736DE1">
              <w:rPr>
                <w:rFonts w:ascii="Times New Roman" w:hAnsi="Times New Roman" w:cs="Times New Roman"/>
                <w:sz w:val="24"/>
                <w:szCs w:val="24"/>
                <w:lang w:eastAsia="lv-LV"/>
              </w:rPr>
              <w:t>kas ir pieslēgta</w:t>
            </w:r>
            <w:r w:rsidR="00736DE1">
              <w:rPr>
                <w:rFonts w:ascii="Times New Roman" w:hAnsi="Times New Roman" w:cs="Times New Roman"/>
                <w:sz w:val="24"/>
                <w:szCs w:val="24"/>
                <w:lang w:eastAsia="lv-LV"/>
              </w:rPr>
              <w:t xml:space="preserve">, piemēram, </w:t>
            </w:r>
            <w:r w:rsidR="00736DE1" w:rsidRPr="00736DE1">
              <w:rPr>
                <w:rFonts w:ascii="Times New Roman" w:hAnsi="Times New Roman" w:cs="Times New Roman"/>
                <w:sz w:val="24"/>
                <w:szCs w:val="24"/>
                <w:lang w:eastAsia="lv-LV"/>
              </w:rPr>
              <w:t>biomasas</w:t>
            </w:r>
            <w:r w:rsidR="00736DE1">
              <w:rPr>
                <w:rFonts w:ascii="Times New Roman" w:hAnsi="Times New Roman" w:cs="Times New Roman"/>
                <w:sz w:val="24"/>
                <w:szCs w:val="24"/>
                <w:lang w:eastAsia="lv-LV"/>
              </w:rPr>
              <w:t xml:space="preserve"> vai </w:t>
            </w:r>
            <w:r w:rsidR="00736DE1" w:rsidRPr="00736DE1">
              <w:rPr>
                <w:rFonts w:ascii="Times New Roman" w:hAnsi="Times New Roman" w:cs="Times New Roman"/>
                <w:sz w:val="24"/>
                <w:szCs w:val="24"/>
                <w:lang w:eastAsia="lv-LV"/>
              </w:rPr>
              <w:t>biogāzes koģenerācijas iekārtai, saules vai vēja elektroenerģijas ražošanas iekārtai.</w:t>
            </w:r>
            <w:r w:rsidR="00736DE1">
              <w:rPr>
                <w:rFonts w:ascii="Times New Roman" w:hAnsi="Times New Roman" w:cs="Times New Roman"/>
                <w:sz w:val="24"/>
                <w:szCs w:val="24"/>
                <w:lang w:eastAsia="lv-LV"/>
              </w:rPr>
              <w:t xml:space="preserve"> Šādā gadījumā šādas elektroenerģijas atbilstību 100% atjaunojamai elektroenerģijai, </w:t>
            </w:r>
            <w:r w:rsidR="00736DE1" w:rsidRPr="00736DE1">
              <w:rPr>
                <w:rFonts w:ascii="Times New Roman" w:hAnsi="Times New Roman" w:cs="Times New Roman"/>
                <w:sz w:val="24"/>
                <w:szCs w:val="24"/>
                <w:lang w:eastAsia="lv-LV"/>
              </w:rPr>
              <w:t>ja tās izmantošanu ziņos degvielas piegādātājs, pārbaudīs ziņojuma inspicētāji (akreditēti komersanti).</w:t>
            </w:r>
            <w:r w:rsidR="00736DE1">
              <w:rPr>
                <w:rFonts w:ascii="Times New Roman" w:hAnsi="Times New Roman" w:cs="Times New Roman"/>
                <w:sz w:val="24"/>
                <w:szCs w:val="24"/>
                <w:lang w:eastAsia="lv-LV"/>
              </w:rPr>
              <w:t xml:space="preserve"> </w:t>
            </w:r>
            <w:r w:rsidR="00736DE1" w:rsidRPr="00736DE1">
              <w:rPr>
                <w:rFonts w:ascii="Times New Roman" w:hAnsi="Times New Roman" w:cs="Times New Roman"/>
                <w:sz w:val="24"/>
                <w:szCs w:val="24"/>
                <w:lang w:eastAsia="lv-LV"/>
              </w:rPr>
              <w:t xml:space="preserve">Ja minēto elektroenerģijas apjomu </w:t>
            </w:r>
            <w:proofErr w:type="spellStart"/>
            <w:r w:rsidR="00736DE1" w:rsidRPr="00736DE1">
              <w:rPr>
                <w:rFonts w:ascii="Times New Roman" w:hAnsi="Times New Roman" w:cs="Times New Roman"/>
                <w:sz w:val="24"/>
                <w:szCs w:val="24"/>
                <w:lang w:eastAsia="lv-LV"/>
              </w:rPr>
              <w:t>galapatēriņam</w:t>
            </w:r>
            <w:proofErr w:type="spellEnd"/>
            <w:r w:rsidR="00736DE1" w:rsidRPr="00736DE1">
              <w:rPr>
                <w:rFonts w:ascii="Times New Roman" w:hAnsi="Times New Roman" w:cs="Times New Roman"/>
                <w:sz w:val="24"/>
                <w:szCs w:val="24"/>
                <w:lang w:eastAsia="lv-LV"/>
              </w:rPr>
              <w:t xml:space="preserve"> transportā realizē</w:t>
            </w:r>
            <w:r w:rsidR="00736DE1">
              <w:rPr>
                <w:rFonts w:ascii="Times New Roman" w:hAnsi="Times New Roman" w:cs="Times New Roman"/>
                <w:sz w:val="24"/>
                <w:szCs w:val="24"/>
                <w:lang w:eastAsia="lv-LV"/>
              </w:rPr>
              <w:t>s</w:t>
            </w:r>
            <w:r w:rsidR="00736DE1" w:rsidRPr="00736DE1">
              <w:rPr>
                <w:rFonts w:ascii="Times New Roman" w:hAnsi="Times New Roman" w:cs="Times New Roman"/>
                <w:sz w:val="24"/>
                <w:szCs w:val="24"/>
                <w:lang w:eastAsia="lv-LV"/>
              </w:rPr>
              <w:t xml:space="preserve"> degvielas piegādātājs, tad tam </w:t>
            </w:r>
            <w:r w:rsidR="00736DE1">
              <w:rPr>
                <w:rFonts w:ascii="Times New Roman" w:hAnsi="Times New Roman" w:cs="Times New Roman"/>
                <w:sz w:val="24"/>
                <w:szCs w:val="24"/>
                <w:lang w:eastAsia="lv-LV"/>
              </w:rPr>
              <w:t xml:space="preserve">būs </w:t>
            </w:r>
            <w:r w:rsidR="00736DE1" w:rsidRPr="00736DE1">
              <w:rPr>
                <w:rFonts w:ascii="Times New Roman" w:hAnsi="Times New Roman" w:cs="Times New Roman"/>
                <w:sz w:val="24"/>
                <w:szCs w:val="24"/>
                <w:lang w:eastAsia="lv-LV"/>
              </w:rPr>
              <w:t>pieejama informācija no uzlādes punkta mērierīces.</w:t>
            </w:r>
            <w:r w:rsidR="00736DE1">
              <w:rPr>
                <w:rFonts w:ascii="Times New Roman" w:hAnsi="Times New Roman" w:cs="Times New Roman"/>
                <w:sz w:val="24"/>
                <w:szCs w:val="24"/>
                <w:lang w:eastAsia="lv-LV"/>
              </w:rPr>
              <w:t xml:space="preserve"> </w:t>
            </w:r>
            <w:r w:rsidR="00736DE1" w:rsidRPr="00736DE1">
              <w:rPr>
                <w:rFonts w:ascii="Times New Roman" w:hAnsi="Times New Roman" w:cs="Times New Roman"/>
                <w:sz w:val="24"/>
                <w:szCs w:val="24"/>
                <w:lang w:eastAsia="lv-LV"/>
              </w:rPr>
              <w:t xml:space="preserve">Ja minēto elektroenerģijas apjomu </w:t>
            </w:r>
            <w:proofErr w:type="spellStart"/>
            <w:r w:rsidR="00736DE1" w:rsidRPr="00736DE1">
              <w:rPr>
                <w:rFonts w:ascii="Times New Roman" w:hAnsi="Times New Roman" w:cs="Times New Roman"/>
                <w:sz w:val="24"/>
                <w:szCs w:val="24"/>
                <w:lang w:eastAsia="lv-LV"/>
              </w:rPr>
              <w:t>galapatēriņam</w:t>
            </w:r>
            <w:proofErr w:type="spellEnd"/>
            <w:r w:rsidR="00736DE1" w:rsidRPr="00736DE1">
              <w:rPr>
                <w:rFonts w:ascii="Times New Roman" w:hAnsi="Times New Roman" w:cs="Times New Roman"/>
                <w:sz w:val="24"/>
                <w:szCs w:val="24"/>
                <w:lang w:eastAsia="lv-LV"/>
              </w:rPr>
              <w:t xml:space="preserve"> transportā realizē</w:t>
            </w:r>
            <w:r w:rsidR="00736DE1">
              <w:rPr>
                <w:rFonts w:ascii="Times New Roman" w:hAnsi="Times New Roman" w:cs="Times New Roman"/>
                <w:sz w:val="24"/>
                <w:szCs w:val="24"/>
                <w:lang w:eastAsia="lv-LV"/>
              </w:rPr>
              <w:t>s</w:t>
            </w:r>
            <w:r w:rsidR="00736DE1" w:rsidRPr="00736DE1">
              <w:rPr>
                <w:rFonts w:ascii="Times New Roman" w:hAnsi="Times New Roman" w:cs="Times New Roman"/>
                <w:sz w:val="24"/>
                <w:szCs w:val="24"/>
                <w:lang w:eastAsia="lv-LV"/>
              </w:rPr>
              <w:t xml:space="preserve"> cits komersants, bet degvielas piegādātājs iegādājas statistiku, tad minētajam komersantam jānorāda, kuri konkrēti ir minētie uzlādes punkti (to atrašanās vieta) un ar tām auto uzlādētos elektroenerģijas </w:t>
            </w:r>
            <w:r w:rsidR="00736DE1" w:rsidRPr="000C3032">
              <w:rPr>
                <w:rFonts w:ascii="Times New Roman" w:hAnsi="Times New Roman" w:cs="Times New Roman"/>
                <w:sz w:val="24"/>
                <w:szCs w:val="24"/>
                <w:lang w:eastAsia="lv-LV"/>
              </w:rPr>
              <w:t>apjomus, kas arī ir pieejami no uzlādes punkta mērierīces.</w:t>
            </w:r>
            <w:r w:rsidR="00552BD5" w:rsidRPr="000C3032">
              <w:rPr>
                <w:rFonts w:ascii="Times New Roman" w:hAnsi="Times New Roman" w:cs="Times New Roman"/>
                <w:sz w:val="24"/>
                <w:szCs w:val="24"/>
                <w:lang w:eastAsia="lv-LV"/>
              </w:rPr>
              <w:t xml:space="preserve"> Vienlaikus,</w:t>
            </w:r>
            <w:r w:rsidR="009A5FF2" w:rsidRPr="000C3032">
              <w:rPr>
                <w:rFonts w:ascii="Times New Roman" w:hAnsi="Times New Roman" w:cs="Times New Roman"/>
                <w:sz w:val="24"/>
                <w:szCs w:val="24"/>
                <w:lang w:eastAsia="lv-LV"/>
              </w:rPr>
              <w:t xml:space="preserve"> kā pierādījums, lai elektroenerģiju, kas ņemta no tīkla, var pilnā apjomā ieskaitīt kā atjaunojamo elektroenerģiju (tā ir ražota tikai un vienīgi no atjaunojamiem energoresursiem) var būt </w:t>
            </w:r>
            <w:r w:rsidR="00552BD5" w:rsidRPr="001C229F">
              <w:rPr>
                <w:rFonts w:ascii="Times New Roman" w:hAnsi="Times New Roman" w:cs="Times New Roman"/>
                <w:sz w:val="24"/>
                <w:szCs w:val="24"/>
              </w:rPr>
              <w:t xml:space="preserve">līgums ar atjaunojamās elektroenerģijas ražošanas iekārtu par atjaunojamās elektroenerģijas iegādi </w:t>
            </w:r>
            <w:r w:rsidR="009A5FF2" w:rsidRPr="001C229F">
              <w:rPr>
                <w:rFonts w:ascii="Times New Roman" w:hAnsi="Times New Roman" w:cs="Times New Roman"/>
                <w:sz w:val="24"/>
                <w:szCs w:val="24"/>
              </w:rPr>
              <w:t xml:space="preserve">(var pamatot arī </w:t>
            </w:r>
            <w:r w:rsidR="00552BD5" w:rsidRPr="001C229F">
              <w:rPr>
                <w:rFonts w:ascii="Times New Roman" w:hAnsi="Times New Roman" w:cs="Times New Roman"/>
                <w:sz w:val="24"/>
                <w:szCs w:val="24"/>
              </w:rPr>
              <w:t>izcelsmes apliecinājums)</w:t>
            </w:r>
            <w:r w:rsidR="009A5FF2" w:rsidRPr="001C229F">
              <w:rPr>
                <w:rFonts w:ascii="Times New Roman" w:hAnsi="Times New Roman" w:cs="Times New Roman"/>
                <w:sz w:val="24"/>
                <w:szCs w:val="24"/>
              </w:rPr>
              <w:t xml:space="preserve">, vai par pierādījumu </w:t>
            </w:r>
            <w:r w:rsidR="009A5FF2" w:rsidRPr="001C229F">
              <w:rPr>
                <w:rFonts w:ascii="Times New Roman" w:hAnsi="Times New Roman" w:cs="Times New Roman"/>
                <w:sz w:val="24"/>
                <w:szCs w:val="24"/>
              </w:rPr>
              <w:lastRenderedPageBreak/>
              <w:t xml:space="preserve">būtu tas, ka </w:t>
            </w:r>
            <w:r w:rsidR="00552BD5" w:rsidRPr="001C229F">
              <w:rPr>
                <w:rFonts w:ascii="Times New Roman" w:hAnsi="Times New Roman" w:cs="Times New Roman"/>
                <w:sz w:val="24"/>
                <w:szCs w:val="24"/>
              </w:rPr>
              <w:t>uzlādes iekārta nav tieši pieslēgta biomasas koģenerācijas iekārtai, bet ir pieslēgta caur tīklu, kuram nav pieslēgta neviena cita elektroenerģijas ražošanas iekārta</w:t>
            </w:r>
            <w:r w:rsidR="000C3032">
              <w:rPr>
                <w:rFonts w:ascii="Times New Roman" w:hAnsi="Times New Roman" w:cs="Times New Roman"/>
                <w:sz w:val="24"/>
                <w:szCs w:val="24"/>
              </w:rPr>
              <w:t>.</w:t>
            </w:r>
          </w:p>
          <w:p w14:paraId="65822F39" w14:textId="77777777" w:rsidR="004B3718" w:rsidRDefault="004B3718">
            <w:pPr>
              <w:contextualSpacing/>
              <w:jc w:val="both"/>
              <w:rPr>
                <w:rFonts w:ascii="Times New Roman" w:hAnsi="Times New Roman" w:cs="Times New Roman"/>
                <w:sz w:val="24"/>
                <w:szCs w:val="24"/>
              </w:rPr>
            </w:pPr>
          </w:p>
          <w:p w14:paraId="52C6246A" w14:textId="3BC44548" w:rsidR="000C3032" w:rsidRDefault="000C3032">
            <w:pPr>
              <w:contextualSpacing/>
              <w:jc w:val="both"/>
              <w:rPr>
                <w:rFonts w:ascii="Times New Roman" w:hAnsi="Times New Roman" w:cs="Times New Roman"/>
                <w:sz w:val="24"/>
                <w:szCs w:val="24"/>
              </w:rPr>
            </w:pPr>
            <w:r>
              <w:rPr>
                <w:rFonts w:ascii="Times New Roman" w:hAnsi="Times New Roman" w:cs="Times New Roman"/>
                <w:sz w:val="24"/>
                <w:szCs w:val="24"/>
              </w:rPr>
              <w:t xml:space="preserve">Noteikumu projektā ir detalizēti atrunāti Likumā noteiktie nosacījumi attiecībā uz mērķu sasniegšanas iespējām, piemēram, attiecībā uz cita degvielas piegādātāja mērķa pārsnieguma iegādi un iekļaušanu savu mērķu izpildē (šajā gadījumā degvielas piegādātājs, kurš ir pārdevis mērķa pārsniegumu, to neieskaita savā mērķa izpildē), </w:t>
            </w:r>
            <w:r w:rsidR="00775000">
              <w:rPr>
                <w:rFonts w:ascii="Times New Roman" w:hAnsi="Times New Roman" w:cs="Times New Roman"/>
                <w:sz w:val="24"/>
                <w:szCs w:val="24"/>
              </w:rPr>
              <w:t xml:space="preserve">kā arī cita komersanta, kas nav degvielas piegādātājs, </w:t>
            </w:r>
            <w:proofErr w:type="spellStart"/>
            <w:r w:rsidR="00775000">
              <w:rPr>
                <w:rFonts w:ascii="Times New Roman" w:hAnsi="Times New Roman" w:cs="Times New Roman"/>
                <w:sz w:val="24"/>
                <w:szCs w:val="24"/>
              </w:rPr>
              <w:t>galapatēriņam</w:t>
            </w:r>
            <w:proofErr w:type="spellEnd"/>
            <w:r w:rsidR="00775000">
              <w:rPr>
                <w:rFonts w:ascii="Times New Roman" w:hAnsi="Times New Roman" w:cs="Times New Roman"/>
                <w:sz w:val="24"/>
                <w:szCs w:val="24"/>
              </w:rPr>
              <w:t xml:space="preserve"> transportā realizētais vai pašpatēriņam izmantotais modernā</w:t>
            </w:r>
            <w:r w:rsidR="00BD1A42">
              <w:rPr>
                <w:rFonts w:ascii="Times New Roman" w:hAnsi="Times New Roman" w:cs="Times New Roman"/>
                <w:sz w:val="24"/>
                <w:szCs w:val="24"/>
              </w:rPr>
              <w:t>s</w:t>
            </w:r>
            <w:r w:rsidR="00775000">
              <w:rPr>
                <w:rFonts w:ascii="Times New Roman" w:hAnsi="Times New Roman" w:cs="Times New Roman"/>
                <w:sz w:val="24"/>
                <w:szCs w:val="24"/>
              </w:rPr>
              <w:t xml:space="preserve"> bio</w:t>
            </w:r>
            <w:r w:rsidR="00BD1A42">
              <w:rPr>
                <w:rFonts w:ascii="Times New Roman" w:hAnsi="Times New Roman" w:cs="Times New Roman"/>
                <w:sz w:val="24"/>
                <w:szCs w:val="24"/>
              </w:rPr>
              <w:t>gāzes</w:t>
            </w:r>
            <w:r w:rsidR="00775000">
              <w:rPr>
                <w:rFonts w:ascii="Times New Roman" w:hAnsi="Times New Roman" w:cs="Times New Roman"/>
                <w:sz w:val="24"/>
                <w:szCs w:val="24"/>
              </w:rPr>
              <w:t xml:space="preserve"> apjoms.</w:t>
            </w:r>
            <w:r w:rsidR="001C229F">
              <w:rPr>
                <w:rFonts w:ascii="Times New Roman" w:hAnsi="Times New Roman" w:cs="Times New Roman"/>
                <w:sz w:val="24"/>
                <w:szCs w:val="24"/>
              </w:rPr>
              <w:t xml:space="preserve"> Tāpat Noteikumu projektā ir atrunāta ziņojumu iesniegšanas procedūra, lai mērķu izpildē varētu ieskaitīt no cita degvielas piegādātāja iegādāto mērķu pārsniegumu.</w:t>
            </w:r>
          </w:p>
          <w:p w14:paraId="222A2CD0" w14:textId="4705ECA5" w:rsidR="00FC6D38" w:rsidRDefault="00FC6D38">
            <w:pPr>
              <w:contextualSpacing/>
              <w:jc w:val="both"/>
              <w:rPr>
                <w:rFonts w:ascii="Times New Roman" w:hAnsi="Times New Roman" w:cs="Times New Roman"/>
                <w:sz w:val="24"/>
                <w:szCs w:val="24"/>
              </w:rPr>
            </w:pPr>
          </w:p>
          <w:p w14:paraId="495461EA" w14:textId="7FE404EF" w:rsidR="00FC6D38" w:rsidRDefault="00FC6D38">
            <w:pPr>
              <w:contextualSpacing/>
              <w:jc w:val="both"/>
              <w:rPr>
                <w:rFonts w:ascii="Times New Roman" w:hAnsi="Times New Roman" w:cs="Times New Roman"/>
                <w:sz w:val="24"/>
                <w:szCs w:val="24"/>
                <w:lang w:eastAsia="lv-LV"/>
              </w:rPr>
            </w:pPr>
            <w:r>
              <w:rPr>
                <w:rFonts w:ascii="Times New Roman" w:hAnsi="Times New Roman" w:cs="Times New Roman"/>
                <w:sz w:val="24"/>
                <w:szCs w:val="24"/>
              </w:rPr>
              <w:t xml:space="preserve">Noteikumu projektā ir iekļauti detalizēti Direktīvā 2018/2001 noteikti koeficienti, kas ir piemērojami atjaunojamās elektroenerģijas, modernās biodegvielas vai modernās biogāzes, </w:t>
            </w:r>
            <w:r w:rsidRPr="00785B89">
              <w:rPr>
                <w:rFonts w:ascii="Times New Roman" w:hAnsi="Times New Roman" w:cs="Times New Roman"/>
                <w:sz w:val="24"/>
                <w:szCs w:val="24"/>
                <w:lang w:eastAsia="lv-LV"/>
              </w:rPr>
              <w:t xml:space="preserve">Eiropas Parlamenta un Padomes 2008. gada 22. oktobra regulā (EK) Nr. 1099/2008 par enerģētikas statistiku definētajās starptautiskā gaisa transporta un iekšzemes gaisa transporta, kā arī vietējās kuģošanas un starptautiskās kuģu </w:t>
            </w:r>
            <w:proofErr w:type="spellStart"/>
            <w:r w:rsidRPr="00785B89">
              <w:rPr>
                <w:rFonts w:ascii="Times New Roman" w:hAnsi="Times New Roman" w:cs="Times New Roman"/>
                <w:sz w:val="24"/>
                <w:szCs w:val="24"/>
                <w:lang w:eastAsia="lv-LV"/>
              </w:rPr>
              <w:t>bunkurēšanas</w:t>
            </w:r>
            <w:proofErr w:type="spellEnd"/>
            <w:r w:rsidRPr="00785B89">
              <w:rPr>
                <w:rFonts w:ascii="Times New Roman" w:hAnsi="Times New Roman" w:cs="Times New Roman"/>
                <w:sz w:val="24"/>
                <w:szCs w:val="24"/>
                <w:lang w:eastAsia="lv-LV"/>
              </w:rPr>
              <w:t xml:space="preserve"> darbīb</w:t>
            </w:r>
            <w:r>
              <w:rPr>
                <w:rFonts w:ascii="Times New Roman" w:hAnsi="Times New Roman" w:cs="Times New Roman"/>
                <w:sz w:val="24"/>
                <w:szCs w:val="24"/>
                <w:lang w:eastAsia="lv-LV"/>
              </w:rPr>
              <w:t>as izmantotajai transporta enerģijai, lai aprēķinātu šo transporta enerģijas veidu devumu Likuma 8.pantā noteikto mērķu sasniegšanā.</w:t>
            </w:r>
          </w:p>
          <w:p w14:paraId="699E47A6" w14:textId="6DB7B05D" w:rsidR="008005B1" w:rsidRDefault="008005B1">
            <w:pPr>
              <w:contextualSpacing/>
              <w:jc w:val="both"/>
              <w:rPr>
                <w:rFonts w:ascii="Times New Roman" w:hAnsi="Times New Roman" w:cs="Times New Roman"/>
                <w:sz w:val="24"/>
                <w:szCs w:val="24"/>
              </w:rPr>
            </w:pPr>
            <w:r>
              <w:rPr>
                <w:rFonts w:ascii="Times New Roman" w:hAnsi="Times New Roman" w:cs="Times New Roman"/>
                <w:sz w:val="24"/>
                <w:szCs w:val="24"/>
              </w:rPr>
              <w:t xml:space="preserve">Līdz ar to ir secināms, ka Likumā noteiktie mērķi attiecībā uz modernās biodegvielas un modernās biogāzes mērķa izpilde praksē nozīmē, ka minētā transporta enerģijas veidi kopējā </w:t>
            </w:r>
            <w:proofErr w:type="spellStart"/>
            <w:r>
              <w:rPr>
                <w:rFonts w:ascii="Times New Roman" w:hAnsi="Times New Roman" w:cs="Times New Roman"/>
                <w:sz w:val="24"/>
                <w:szCs w:val="24"/>
              </w:rPr>
              <w:t>galapatēriņam</w:t>
            </w:r>
            <w:proofErr w:type="spellEnd"/>
            <w:r>
              <w:rPr>
                <w:rFonts w:ascii="Times New Roman" w:hAnsi="Times New Roman" w:cs="Times New Roman"/>
                <w:sz w:val="24"/>
                <w:szCs w:val="24"/>
              </w:rPr>
              <w:t xml:space="preserve"> transportā realizētajā transporta enerģijas apjomā būs divreiz mazāki, jo šo modernās biodegvielas un modernās biogāzes koeficients ir 2. Tādējādi fiziskās vienībās modernās biodegvielas un/vai modernās biogāzes apjomam kopējā </w:t>
            </w:r>
            <w:proofErr w:type="spellStart"/>
            <w:r>
              <w:rPr>
                <w:rFonts w:ascii="Times New Roman" w:hAnsi="Times New Roman" w:cs="Times New Roman"/>
                <w:sz w:val="24"/>
                <w:szCs w:val="24"/>
              </w:rPr>
              <w:t>galapatēriņam</w:t>
            </w:r>
            <w:proofErr w:type="spellEnd"/>
            <w:r>
              <w:rPr>
                <w:rFonts w:ascii="Times New Roman" w:hAnsi="Times New Roman" w:cs="Times New Roman"/>
                <w:sz w:val="24"/>
                <w:szCs w:val="24"/>
              </w:rPr>
              <w:t xml:space="preserve"> transportā realizētajā transporta enerģijas apjomā būtu jābūt 0.1% 2022.gadā, 0.5% 2025.gadā un 1.75% 2030.gadā.</w:t>
            </w:r>
          </w:p>
          <w:p w14:paraId="3AF5C949" w14:textId="423DB909" w:rsidR="0032146C" w:rsidRPr="001C229F" w:rsidRDefault="0032146C">
            <w:pPr>
              <w:contextualSpacing/>
              <w:jc w:val="both"/>
            </w:pPr>
            <w:r>
              <w:rPr>
                <w:rFonts w:ascii="Times New Roman" w:hAnsi="Times New Roman" w:cs="Times New Roman"/>
                <w:sz w:val="24"/>
                <w:szCs w:val="24"/>
              </w:rPr>
              <w:t>Noteikumu projektā noteiktais modernās biodegvielas un modernās biogāzes mērķis ir izpildāms realizējot</w:t>
            </w:r>
            <w:r w:rsidR="00BD1A42">
              <w:rPr>
                <w:rFonts w:ascii="Times New Roman" w:hAnsi="Times New Roman" w:cs="Times New Roman"/>
                <w:sz w:val="24"/>
                <w:szCs w:val="24"/>
              </w:rPr>
              <w:t>,</w:t>
            </w:r>
            <w:r>
              <w:rPr>
                <w:rFonts w:ascii="Times New Roman" w:hAnsi="Times New Roman" w:cs="Times New Roman"/>
                <w:sz w:val="24"/>
                <w:szCs w:val="24"/>
              </w:rPr>
              <w:t xml:space="preserve"> moderno biodegvielu vai moderno biogāzi</w:t>
            </w:r>
            <w:r w:rsidR="00BD1A42">
              <w:rPr>
                <w:rFonts w:ascii="Times New Roman" w:hAnsi="Times New Roman" w:cs="Times New Roman"/>
                <w:sz w:val="24"/>
                <w:szCs w:val="24"/>
              </w:rPr>
              <w:t xml:space="preserve"> vai realizējot abus šos transporta enerģija veidus kopā, t.i. 2030.gada 3,5% mērķis var būt sasniegts tikai ar moderno biodegvielu vai tikai ar moderno biogāzi, vai, piemēram, 3% sasniedzot ar realizēto moderno biodegvielu un 0,5% sasniedzot ar realizēto moderno biogāzi.</w:t>
            </w:r>
          </w:p>
          <w:p w14:paraId="277948C3" w14:textId="77777777" w:rsidR="00B60746" w:rsidRDefault="00B60746">
            <w:pPr>
              <w:contextualSpacing/>
              <w:jc w:val="both"/>
              <w:rPr>
                <w:rFonts w:ascii="Times New Roman" w:hAnsi="Times New Roman" w:cs="Times New Roman"/>
                <w:sz w:val="24"/>
                <w:szCs w:val="24"/>
                <w:lang w:eastAsia="lv-LV"/>
              </w:rPr>
            </w:pPr>
          </w:p>
          <w:p w14:paraId="5E3FD112" w14:textId="54F0541A" w:rsidR="00B642F9" w:rsidRDefault="00F34824"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Noteikumu projektā ir noteikts, ka degvielas piegādātājs </w:t>
            </w:r>
            <w:r w:rsidR="000C3032">
              <w:rPr>
                <w:rFonts w:ascii="Times New Roman" w:hAnsi="Times New Roman" w:cs="Times New Roman"/>
                <w:sz w:val="24"/>
                <w:szCs w:val="24"/>
                <w:lang w:eastAsia="lv-LV"/>
              </w:rPr>
              <w:t xml:space="preserve">transporta enerģijas aprites cikla SEG emisiju samazināšanas </w:t>
            </w:r>
            <w:r>
              <w:rPr>
                <w:rFonts w:ascii="Times New Roman" w:hAnsi="Times New Roman" w:cs="Times New Roman"/>
                <w:sz w:val="24"/>
                <w:szCs w:val="24"/>
                <w:lang w:eastAsia="lv-LV"/>
              </w:rPr>
              <w:t xml:space="preserve">mērķu izpildei var izmantot </w:t>
            </w:r>
            <w:proofErr w:type="spellStart"/>
            <w:r>
              <w:rPr>
                <w:rFonts w:ascii="Times New Roman" w:hAnsi="Times New Roman" w:cs="Times New Roman"/>
                <w:sz w:val="24"/>
                <w:szCs w:val="24"/>
                <w:lang w:eastAsia="lv-LV"/>
              </w:rPr>
              <w:t>augšposma</w:t>
            </w:r>
            <w:proofErr w:type="spellEnd"/>
            <w:r>
              <w:rPr>
                <w:rFonts w:ascii="Times New Roman" w:hAnsi="Times New Roman" w:cs="Times New Roman"/>
                <w:sz w:val="24"/>
                <w:szCs w:val="24"/>
                <w:lang w:eastAsia="lv-LV"/>
              </w:rPr>
              <w:t xml:space="preserve"> emisiju samazinājumu, ko ir nodrošinājis pats vai ko ir nodrošinājis cits degvielas piegādātājs vai komersants. Ja </w:t>
            </w:r>
            <w:proofErr w:type="spellStart"/>
            <w:r>
              <w:rPr>
                <w:rFonts w:ascii="Times New Roman" w:hAnsi="Times New Roman" w:cs="Times New Roman"/>
                <w:sz w:val="24"/>
                <w:szCs w:val="24"/>
                <w:lang w:eastAsia="lv-LV"/>
              </w:rPr>
              <w:t>augšposma</w:t>
            </w:r>
            <w:proofErr w:type="spellEnd"/>
            <w:r>
              <w:rPr>
                <w:rFonts w:ascii="Times New Roman" w:hAnsi="Times New Roman" w:cs="Times New Roman"/>
                <w:sz w:val="24"/>
                <w:szCs w:val="24"/>
                <w:lang w:eastAsia="lv-LV"/>
              </w:rPr>
              <w:t xml:space="preserve"> emisiju samazinājumu ir nodrošinājis cits komersants, tad degvielas piegādātājs to iegādājas, vienlaicīgi nodrošinot un nodrošinoties, ka minētais </w:t>
            </w:r>
            <w:proofErr w:type="spellStart"/>
            <w:r>
              <w:rPr>
                <w:rFonts w:ascii="Times New Roman" w:hAnsi="Times New Roman" w:cs="Times New Roman"/>
                <w:sz w:val="24"/>
                <w:szCs w:val="24"/>
                <w:lang w:eastAsia="lv-LV"/>
              </w:rPr>
              <w:t>augšposma</w:t>
            </w:r>
            <w:proofErr w:type="spellEnd"/>
            <w:r>
              <w:rPr>
                <w:rFonts w:ascii="Times New Roman" w:hAnsi="Times New Roman" w:cs="Times New Roman"/>
                <w:sz w:val="24"/>
                <w:szCs w:val="24"/>
                <w:lang w:eastAsia="lv-LV"/>
              </w:rPr>
              <w:t xml:space="preserve"> emisiju samazinājums nav jau izmantots (deklarēts) mērķu sasniegšanai. Degvielas piegādātājs mērķu sasniegšanai var izmantot (deklarēt) tikai tādu </w:t>
            </w:r>
            <w:proofErr w:type="spellStart"/>
            <w:r>
              <w:rPr>
                <w:rFonts w:ascii="Times New Roman" w:hAnsi="Times New Roman" w:cs="Times New Roman"/>
                <w:sz w:val="24"/>
                <w:szCs w:val="24"/>
                <w:lang w:eastAsia="lv-LV"/>
              </w:rPr>
              <w:t>augšposma</w:t>
            </w:r>
            <w:proofErr w:type="spellEnd"/>
            <w:r>
              <w:rPr>
                <w:rFonts w:ascii="Times New Roman" w:hAnsi="Times New Roman" w:cs="Times New Roman"/>
                <w:sz w:val="24"/>
                <w:szCs w:val="24"/>
                <w:lang w:eastAsia="lv-LV"/>
              </w:rPr>
              <w:t xml:space="preserve"> samazinājumu, kas ir sasniegts (nodrošināts) periodā līdz 2020.gada </w:t>
            </w:r>
            <w:r>
              <w:rPr>
                <w:rFonts w:ascii="Times New Roman" w:hAnsi="Times New Roman" w:cs="Times New Roman"/>
                <w:sz w:val="24"/>
                <w:szCs w:val="24"/>
                <w:lang w:eastAsia="lv-LV"/>
              </w:rPr>
              <w:lastRenderedPageBreak/>
              <w:t xml:space="preserve">31.decembrim, t.i., degvielas piegādātājs arī ziņojumā par 2022.gadu var iekļaut </w:t>
            </w:r>
            <w:proofErr w:type="spellStart"/>
            <w:r>
              <w:rPr>
                <w:rFonts w:ascii="Times New Roman" w:hAnsi="Times New Roman" w:cs="Times New Roman"/>
                <w:sz w:val="24"/>
                <w:szCs w:val="24"/>
                <w:lang w:eastAsia="lv-LV"/>
              </w:rPr>
              <w:t>augšposma</w:t>
            </w:r>
            <w:proofErr w:type="spellEnd"/>
            <w:r>
              <w:rPr>
                <w:rFonts w:ascii="Times New Roman" w:hAnsi="Times New Roman" w:cs="Times New Roman"/>
                <w:sz w:val="24"/>
                <w:szCs w:val="24"/>
                <w:lang w:eastAsia="lv-LV"/>
              </w:rPr>
              <w:t xml:space="preserve"> emisiju samazinājumus, bet tikai, ja minētais samazinājums ir panākts </w:t>
            </w:r>
            <w:r w:rsidR="00D63528">
              <w:rPr>
                <w:rFonts w:ascii="Times New Roman" w:hAnsi="Times New Roman" w:cs="Times New Roman"/>
                <w:sz w:val="24"/>
                <w:szCs w:val="24"/>
                <w:lang w:eastAsia="lv-LV"/>
              </w:rPr>
              <w:t xml:space="preserve">no 2011.gada 1.janvāra </w:t>
            </w:r>
            <w:r>
              <w:rPr>
                <w:rFonts w:ascii="Times New Roman" w:hAnsi="Times New Roman" w:cs="Times New Roman"/>
                <w:sz w:val="24"/>
                <w:szCs w:val="24"/>
                <w:lang w:eastAsia="lv-LV"/>
              </w:rPr>
              <w:t>līdz 2020.gada beigām.</w:t>
            </w:r>
          </w:p>
          <w:p w14:paraId="22D74E60" w14:textId="74A9F1E6" w:rsidR="00BD1A42" w:rsidRDefault="00BD1A42"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Noteikumu projektā ir noteikts, ka transporta enerģijas aprites cikla SEG emisiju intensitātes samazināšanai izmantotās biodegvielas SEG emisiju intensitāti var noteikt vairākos veidos, tai skaitā, izmantojot</w:t>
            </w:r>
            <w:r>
              <w:t xml:space="preserve"> </w:t>
            </w:r>
            <w:r w:rsidRPr="00BD1A42">
              <w:rPr>
                <w:rFonts w:ascii="Times New Roman" w:hAnsi="Times New Roman" w:cs="Times New Roman"/>
                <w:sz w:val="24"/>
                <w:szCs w:val="24"/>
                <w:lang w:eastAsia="lv-LV"/>
              </w:rPr>
              <w:t>datus par biodegvielu aprites cikla emisijām, kas iegūti saskaņā ar nolīgumu vai brīvprātīgo shēmu, par kuru Eiropas Komisija ir pieņēmusi lēmumu, kas ir publiski pieejams Eiropas Komisijas tīmekļa vietnē</w:t>
            </w:r>
            <w:r>
              <w:rPr>
                <w:rFonts w:ascii="Times New Roman" w:hAnsi="Times New Roman" w:cs="Times New Roman"/>
                <w:sz w:val="24"/>
                <w:szCs w:val="24"/>
                <w:lang w:eastAsia="lv-LV"/>
              </w:rPr>
              <w:t xml:space="preserve"> (</w:t>
            </w:r>
            <w:hyperlink r:id="rId9" w:history="1">
              <w:r w:rsidRPr="009B4250">
                <w:rPr>
                  <w:rStyle w:val="Hyperlink"/>
                  <w:rFonts w:ascii="Times New Roman" w:hAnsi="Times New Roman" w:cs="Times New Roman"/>
                  <w:sz w:val="24"/>
                  <w:szCs w:val="24"/>
                  <w:lang w:eastAsia="lv-LV"/>
                </w:rPr>
                <w:t>https://ec.europa.eu/energy/topics/renewable-energy/biofuels/voluntary-schemes_en</w:t>
              </w:r>
            </w:hyperlink>
            <w:r>
              <w:rPr>
                <w:rFonts w:ascii="Times New Roman" w:hAnsi="Times New Roman" w:cs="Times New Roman"/>
                <w:sz w:val="24"/>
                <w:szCs w:val="24"/>
                <w:lang w:eastAsia="lv-LV"/>
              </w:rPr>
              <w:t>).</w:t>
            </w:r>
          </w:p>
          <w:p w14:paraId="21D12FF1" w14:textId="77777777" w:rsidR="004B3718" w:rsidRDefault="004B3718" w:rsidP="00172558">
            <w:pPr>
              <w:contextualSpacing/>
              <w:jc w:val="both"/>
              <w:rPr>
                <w:rFonts w:ascii="Times New Roman" w:hAnsi="Times New Roman" w:cs="Times New Roman"/>
                <w:sz w:val="24"/>
                <w:szCs w:val="24"/>
                <w:lang w:eastAsia="lv-LV"/>
              </w:rPr>
            </w:pPr>
          </w:p>
          <w:p w14:paraId="1AEDDF33" w14:textId="6C2C839C" w:rsidR="00D52A4D" w:rsidRDefault="00D52A4D">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Noteikumu projekts nosaka, ka degvielas piegādātājs vispārīgās ziņošanas sistēmas ietvaros katru gadu, izmantojot</w:t>
            </w:r>
            <w:r w:rsidR="009C3C38">
              <w:rPr>
                <w:rFonts w:ascii="Times New Roman" w:hAnsi="Times New Roman" w:cs="Times New Roman"/>
                <w:sz w:val="24"/>
                <w:szCs w:val="24"/>
                <w:lang w:eastAsia="lv-LV"/>
              </w:rPr>
              <w:t xml:space="preserve"> energoresursu informācija sistēmu (turpmāk – ERIS)</w:t>
            </w:r>
            <w:r>
              <w:rPr>
                <w:rFonts w:ascii="Times New Roman" w:hAnsi="Times New Roman" w:cs="Times New Roman"/>
                <w:sz w:val="24"/>
                <w:szCs w:val="24"/>
                <w:lang w:eastAsia="lv-LV"/>
              </w:rPr>
              <w:t xml:space="preserve"> </w:t>
            </w:r>
            <w:r w:rsidR="009C3C38">
              <w:rPr>
                <w:rFonts w:ascii="Times New Roman" w:hAnsi="Times New Roman" w:cs="Times New Roman"/>
                <w:sz w:val="24"/>
                <w:szCs w:val="24"/>
                <w:lang w:eastAsia="lv-LV"/>
              </w:rPr>
              <w:t xml:space="preserve">tiešsaistes režīmā </w:t>
            </w:r>
            <w:r>
              <w:rPr>
                <w:rFonts w:ascii="Times New Roman" w:hAnsi="Times New Roman" w:cs="Times New Roman"/>
                <w:sz w:val="24"/>
                <w:szCs w:val="24"/>
                <w:lang w:eastAsia="lv-LV"/>
              </w:rPr>
              <w:t>sagatavos vispārīgo ziņojumu</w:t>
            </w:r>
            <w:r w:rsidR="00731E5A">
              <w:rPr>
                <w:rFonts w:ascii="Times New Roman" w:hAnsi="Times New Roman" w:cs="Times New Roman"/>
                <w:sz w:val="24"/>
                <w:szCs w:val="24"/>
                <w:lang w:eastAsia="lv-LV"/>
              </w:rPr>
              <w:t xml:space="preserve">, kurā būs jāiekļauj Noteikumu projekta II., III. </w:t>
            </w:r>
            <w:r w:rsidR="000C4AE0">
              <w:rPr>
                <w:rFonts w:ascii="Times New Roman" w:hAnsi="Times New Roman" w:cs="Times New Roman"/>
                <w:sz w:val="24"/>
                <w:szCs w:val="24"/>
                <w:lang w:eastAsia="lv-LV"/>
              </w:rPr>
              <w:t>u</w:t>
            </w:r>
            <w:r w:rsidR="00731E5A">
              <w:rPr>
                <w:rFonts w:ascii="Times New Roman" w:hAnsi="Times New Roman" w:cs="Times New Roman"/>
                <w:sz w:val="24"/>
                <w:szCs w:val="24"/>
                <w:lang w:eastAsia="lv-LV"/>
              </w:rPr>
              <w:t>n IV. nodaļā minētie dati. Vispārīgā ziņojuma sagatavošanas veidlapā tiešsaistes režīmā tiks iestrādātas aprēķinu formulas</w:t>
            </w:r>
            <w:r w:rsidR="000C4AE0">
              <w:rPr>
                <w:rFonts w:ascii="Times New Roman" w:hAnsi="Times New Roman" w:cs="Times New Roman"/>
                <w:sz w:val="24"/>
                <w:szCs w:val="24"/>
                <w:lang w:eastAsia="lv-LV"/>
              </w:rPr>
              <w:t>, transporta enerģijas veidu energoietilpības</w:t>
            </w:r>
            <w:r w:rsidR="00731E5A">
              <w:rPr>
                <w:rFonts w:ascii="Times New Roman" w:hAnsi="Times New Roman" w:cs="Times New Roman"/>
                <w:sz w:val="24"/>
                <w:szCs w:val="24"/>
                <w:lang w:eastAsia="lv-LV"/>
              </w:rPr>
              <w:t>, tai skaitā, tās formulas, kas šobrīd ir iestrādātas degvielas piegādātāja ziņojuma veidlapā, ko degvielas piegādātājs iesniedz saskaņā ar Ministru kabineta 2018.gada 25.septembra noteikumiem Nr.597 “</w:t>
            </w:r>
            <w:r w:rsidR="00731E5A" w:rsidRPr="0064745E">
              <w:rPr>
                <w:rFonts w:ascii="Times New Roman" w:hAnsi="Times New Roman" w:cs="Times New Roman"/>
                <w:sz w:val="24"/>
                <w:szCs w:val="24"/>
                <w:lang w:eastAsia="lv-LV"/>
              </w:rPr>
              <w:t>Transporta enerģijas aprites cikla siltumnīcefekta gāzu emisiju daudzuma un tā samazinājuma aprēķināšanas un ziņošanas kārtība</w:t>
            </w:r>
            <w:r w:rsidR="00731E5A">
              <w:rPr>
                <w:rFonts w:ascii="Times New Roman" w:hAnsi="Times New Roman" w:cs="Times New Roman"/>
                <w:sz w:val="24"/>
                <w:szCs w:val="24"/>
                <w:lang w:eastAsia="lv-LV"/>
              </w:rPr>
              <w:t>” (turpmāk – Noteikumi Nr.597)</w:t>
            </w:r>
            <w:r w:rsidR="009C3C38">
              <w:rPr>
                <w:rFonts w:ascii="Times New Roman" w:hAnsi="Times New Roman" w:cs="Times New Roman"/>
                <w:sz w:val="24"/>
                <w:szCs w:val="24"/>
                <w:lang w:eastAsia="lv-LV"/>
              </w:rPr>
              <w:t xml:space="preserve">. </w:t>
            </w:r>
            <w:r w:rsidR="0064745E">
              <w:rPr>
                <w:rFonts w:ascii="Times New Roman" w:hAnsi="Times New Roman" w:cs="Times New Roman"/>
                <w:sz w:val="24"/>
                <w:szCs w:val="24"/>
                <w:lang w:eastAsia="lv-LV"/>
              </w:rPr>
              <w:t xml:space="preserve">Noteikumu projekts nosaka arī </w:t>
            </w:r>
            <w:r w:rsidR="003A2C0D">
              <w:rPr>
                <w:rFonts w:ascii="Times New Roman" w:hAnsi="Times New Roman" w:cs="Times New Roman"/>
                <w:sz w:val="24"/>
                <w:szCs w:val="24"/>
                <w:lang w:eastAsia="lv-LV"/>
              </w:rPr>
              <w:t xml:space="preserve">vispārīgā </w:t>
            </w:r>
            <w:r w:rsidR="0064745E">
              <w:rPr>
                <w:rFonts w:ascii="Times New Roman" w:hAnsi="Times New Roman" w:cs="Times New Roman"/>
                <w:sz w:val="24"/>
                <w:szCs w:val="24"/>
                <w:lang w:eastAsia="lv-LV"/>
              </w:rPr>
              <w:t>ziņojuma pārbaudes procedūru – ziņojumu sagatavo degvielas piegādātājs un</w:t>
            </w:r>
            <w:r w:rsidR="00F62AE4">
              <w:rPr>
                <w:rFonts w:ascii="Times New Roman" w:hAnsi="Times New Roman" w:cs="Times New Roman"/>
                <w:sz w:val="24"/>
                <w:szCs w:val="24"/>
                <w:lang w:eastAsia="lv-LV"/>
              </w:rPr>
              <w:t>, izmantojot energoresursu informācijas sistēmu (turpmāk – ERIS),</w:t>
            </w:r>
            <w:r w:rsidR="0064745E">
              <w:rPr>
                <w:rFonts w:ascii="Times New Roman" w:hAnsi="Times New Roman" w:cs="Times New Roman"/>
                <w:sz w:val="24"/>
                <w:szCs w:val="24"/>
                <w:lang w:eastAsia="lv-LV"/>
              </w:rPr>
              <w:t xml:space="preserve"> iesniedz to pārbaudei neatkarīgai akreditētai inspicēšanas institūcijai, kas pēc ziņojuma pārbaudes</w:t>
            </w:r>
            <w:r w:rsidR="00F62AE4">
              <w:rPr>
                <w:rFonts w:ascii="Times New Roman" w:hAnsi="Times New Roman" w:cs="Times New Roman"/>
                <w:sz w:val="24"/>
                <w:szCs w:val="24"/>
                <w:lang w:eastAsia="lv-LV"/>
              </w:rPr>
              <w:t xml:space="preserve"> ERIS ietvaros</w:t>
            </w:r>
            <w:r w:rsidR="0064745E">
              <w:rPr>
                <w:rFonts w:ascii="Times New Roman" w:hAnsi="Times New Roman" w:cs="Times New Roman"/>
                <w:sz w:val="24"/>
                <w:szCs w:val="24"/>
                <w:lang w:eastAsia="lv-LV"/>
              </w:rPr>
              <w:t xml:space="preserve"> sagatavo atzinumu,</w:t>
            </w:r>
            <w:r>
              <w:rPr>
                <w:rFonts w:ascii="Times New Roman" w:hAnsi="Times New Roman" w:cs="Times New Roman"/>
                <w:sz w:val="24"/>
                <w:szCs w:val="24"/>
                <w:lang w:eastAsia="lv-LV"/>
              </w:rPr>
              <w:t xml:space="preserve"> kas</w:t>
            </w:r>
            <w:r w:rsidR="009C3C38">
              <w:rPr>
                <w:rFonts w:ascii="Times New Roman" w:hAnsi="Times New Roman" w:cs="Times New Roman"/>
                <w:sz w:val="24"/>
                <w:szCs w:val="24"/>
                <w:lang w:eastAsia="lv-LV"/>
              </w:rPr>
              <w:t xml:space="preserve"> automātiski</w:t>
            </w:r>
            <w:r>
              <w:rPr>
                <w:rFonts w:ascii="Times New Roman" w:hAnsi="Times New Roman" w:cs="Times New Roman"/>
                <w:sz w:val="24"/>
                <w:szCs w:val="24"/>
                <w:lang w:eastAsia="lv-LV"/>
              </w:rPr>
              <w:t xml:space="preserve"> tiks pievienots vispārīgajam ziņojumam. </w:t>
            </w:r>
            <w:r w:rsidR="009C3C38">
              <w:rPr>
                <w:rFonts w:ascii="Times New Roman" w:hAnsi="Times New Roman" w:cs="Times New Roman"/>
                <w:sz w:val="24"/>
                <w:szCs w:val="24"/>
                <w:lang w:eastAsia="lv-LV"/>
              </w:rPr>
              <w:t xml:space="preserve">Tālāk degvielas piegādātājs </w:t>
            </w:r>
            <w:r>
              <w:rPr>
                <w:rFonts w:ascii="Times New Roman" w:hAnsi="Times New Roman" w:cs="Times New Roman"/>
                <w:sz w:val="24"/>
                <w:szCs w:val="24"/>
                <w:lang w:eastAsia="lv-LV"/>
              </w:rPr>
              <w:t xml:space="preserve">vispārīgo ziņojumu kopā ar noteikto papildu informāciju, izmantojot </w:t>
            </w:r>
            <w:r w:rsidR="00F62AE4">
              <w:rPr>
                <w:rFonts w:ascii="Times New Roman" w:hAnsi="Times New Roman" w:cs="Times New Roman"/>
                <w:sz w:val="24"/>
                <w:szCs w:val="24"/>
                <w:lang w:eastAsia="lv-LV"/>
              </w:rPr>
              <w:t>ERIS</w:t>
            </w:r>
            <w:r w:rsidR="009C3C38">
              <w:rPr>
                <w:rFonts w:ascii="Times New Roman" w:hAnsi="Times New Roman" w:cs="Times New Roman"/>
                <w:sz w:val="24"/>
                <w:szCs w:val="24"/>
                <w:lang w:eastAsia="lv-LV"/>
              </w:rPr>
              <w:t xml:space="preserve">, iesniegs </w:t>
            </w:r>
            <w:r w:rsidR="009C3C38" w:rsidRPr="00820DC8">
              <w:rPr>
                <w:rFonts w:ascii="Times New Roman" w:hAnsi="Times New Roman" w:cs="Times New Roman"/>
                <w:sz w:val="24"/>
                <w:szCs w:val="24"/>
                <w:lang w:eastAsia="lv-LV"/>
              </w:rPr>
              <w:t>Būvniecības valsts kontroles birojam</w:t>
            </w:r>
            <w:r w:rsidR="009C3C38">
              <w:rPr>
                <w:rFonts w:ascii="Times New Roman" w:hAnsi="Times New Roman" w:cs="Times New Roman"/>
                <w:sz w:val="24"/>
                <w:szCs w:val="24"/>
                <w:lang w:eastAsia="lv-LV"/>
              </w:rPr>
              <w:t xml:space="preserve"> (turpmāk – BVKB)</w:t>
            </w:r>
            <w:r w:rsidR="009C3C38" w:rsidRPr="00820DC8">
              <w:rPr>
                <w:rFonts w:ascii="Times New Roman" w:hAnsi="Times New Roman" w:cs="Times New Roman"/>
                <w:sz w:val="24"/>
                <w:szCs w:val="24"/>
                <w:lang w:eastAsia="lv-LV"/>
              </w:rPr>
              <w:t>,</w:t>
            </w:r>
            <w:r w:rsidR="00F62AE4">
              <w:rPr>
                <w:rFonts w:ascii="Times New Roman" w:hAnsi="Times New Roman" w:cs="Times New Roman"/>
                <w:sz w:val="24"/>
                <w:szCs w:val="24"/>
                <w:lang w:eastAsia="lv-LV"/>
              </w:rPr>
              <w:t xml:space="preserve"> kur iesniegti dati tiks izvērtēti, </w:t>
            </w:r>
            <w:r w:rsidR="0064745E">
              <w:rPr>
                <w:rFonts w:ascii="Times New Roman" w:hAnsi="Times New Roman" w:cs="Times New Roman"/>
                <w:sz w:val="24"/>
                <w:szCs w:val="24"/>
                <w:lang w:eastAsia="lv-LV"/>
              </w:rPr>
              <w:t>ja nepieciešams prasot degvielas piegādātājam sniegt papildu informāciju.</w:t>
            </w:r>
            <w:r w:rsidR="009C3C38">
              <w:rPr>
                <w:rFonts w:ascii="Times New Roman" w:hAnsi="Times New Roman" w:cs="Times New Roman"/>
                <w:sz w:val="24"/>
                <w:szCs w:val="24"/>
                <w:lang w:eastAsia="lv-LV"/>
              </w:rPr>
              <w:t xml:space="preserve"> Vienlaikus BVKB, kas būs </w:t>
            </w:r>
            <w:proofErr w:type="spellStart"/>
            <w:r w:rsidR="009C3C38">
              <w:rPr>
                <w:rFonts w:ascii="Times New Roman" w:hAnsi="Times New Roman" w:cs="Times New Roman"/>
                <w:sz w:val="24"/>
                <w:szCs w:val="24"/>
                <w:lang w:eastAsia="lv-LV"/>
              </w:rPr>
              <w:t>galaturētājs</w:t>
            </w:r>
            <w:proofErr w:type="spellEnd"/>
            <w:r w:rsidR="009C3C38">
              <w:rPr>
                <w:rFonts w:ascii="Times New Roman" w:hAnsi="Times New Roman" w:cs="Times New Roman"/>
                <w:sz w:val="24"/>
                <w:szCs w:val="24"/>
                <w:lang w:eastAsia="lv-LV"/>
              </w:rPr>
              <w:t xml:space="preserve"> visai informācijai, varēs izvērtēt, vai dažādi degvielas piegādātāji savā saistību izpildē nav iekļāvuši vienas un tās pašas partijas biodegvielas apjomus, ko var secināt no biodegvielas atbilstības ilgtspējas kritērijiem apliecinājumiem (turpmāk – atbilstība apliecinājums) – atbilstības apliecinājumiem ar vienādiem numuriem ir jāpievērš īpaša uzmanība, jo viena gada ietvaros nedrīkstētu izveidoties situācija, kad tiek ziņots par vienam atbilstības apliecinājumam piesaistīto biodegvielas apjomu, kas ir lielāks nekā atbilstības apliecinājumā norādītais. Līdz ar to, ja vairāki degvielas piegādātāji ir vispārīgajā ziņojumā ir iekļāvuši vienu atbilstības apliecinājuma numuru, tad ir īpaši jāpārbauda, vai šiem apliecinājumiem piesaistītais biodegvielas apjoms kopumā nepārsniedz apliecinājumā minēto apjomu.</w:t>
            </w:r>
            <w:r w:rsidR="0064745E">
              <w:rPr>
                <w:rFonts w:ascii="Times New Roman" w:hAnsi="Times New Roman" w:cs="Times New Roman"/>
                <w:sz w:val="24"/>
                <w:szCs w:val="24"/>
                <w:lang w:eastAsia="lv-LV"/>
              </w:rPr>
              <w:t xml:space="preserve"> Minētā procedūra jau ir spēkā attiecībā uz transporta enerģijas aprites cikla SEG emisiju intensitātes samazināšanas mērķa izpildes uzraudzību, kas ir noteikta </w:t>
            </w:r>
            <w:r w:rsidR="00731E5A">
              <w:rPr>
                <w:rFonts w:ascii="Times New Roman" w:hAnsi="Times New Roman" w:cs="Times New Roman"/>
                <w:sz w:val="24"/>
                <w:szCs w:val="24"/>
                <w:lang w:eastAsia="lv-LV"/>
              </w:rPr>
              <w:t xml:space="preserve">Noteikumos </w:t>
            </w:r>
            <w:r w:rsidR="0064745E">
              <w:rPr>
                <w:rFonts w:ascii="Times New Roman" w:hAnsi="Times New Roman" w:cs="Times New Roman"/>
                <w:sz w:val="24"/>
                <w:szCs w:val="24"/>
                <w:lang w:eastAsia="lv-LV"/>
              </w:rPr>
              <w:t>Nr.597.</w:t>
            </w:r>
            <w:r w:rsidR="00F62AE4">
              <w:rPr>
                <w:rFonts w:ascii="Times New Roman" w:hAnsi="Times New Roman" w:cs="Times New Roman"/>
                <w:sz w:val="24"/>
                <w:szCs w:val="24"/>
                <w:lang w:eastAsia="lv-LV"/>
              </w:rPr>
              <w:t xml:space="preserve"> BVKB, izmantojot ERIS sistēmu tajā arī veiks atzīmi, vai iesniegtais vispārīgais ziņojums ir atbilstošs vai ir konstatētas neatbilstības, un ziņojums ir jāprecizē.</w:t>
            </w:r>
          </w:p>
          <w:p w14:paraId="7A328840" w14:textId="537ABE38" w:rsidR="001C229F" w:rsidRDefault="001C229F">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Tāpat Noteikumu projekts nosaka ziņojumu iesniegšanas procedūru gadījumos, ja mērķu izpildei degvielas piegādātājs vēlas iegādāties no cita degvielas piegādātāja tā nodrošināto mērķu pārsniegumu</w:t>
            </w:r>
            <w:r w:rsidR="002642B2">
              <w:rPr>
                <w:rFonts w:ascii="Times New Roman" w:hAnsi="Times New Roman" w:cs="Times New Roman"/>
                <w:sz w:val="24"/>
                <w:szCs w:val="24"/>
                <w:lang w:eastAsia="lv-LV"/>
              </w:rPr>
              <w:t>:</w:t>
            </w:r>
          </w:p>
          <w:p w14:paraId="1C53BE75" w14:textId="4DA69A07" w:rsidR="001C229F" w:rsidRDefault="00C65C8C">
            <w:pPr>
              <w:contextualSpacing/>
              <w:jc w:val="both"/>
              <w:rPr>
                <w:rFonts w:ascii="Times New Roman" w:hAnsi="Times New Roman" w:cs="Times New Roman"/>
                <w:sz w:val="24"/>
                <w:szCs w:val="24"/>
                <w:lang w:eastAsia="lv-LV"/>
              </w:rPr>
            </w:pPr>
            <w:r>
              <w:rPr>
                <w:rFonts w:ascii="Times New Roman" w:hAnsi="Times New Roman" w:cs="Times New Roman"/>
                <w:noProof/>
                <w:sz w:val="24"/>
                <w:szCs w:val="24"/>
                <w:lang w:eastAsia="lv-LV"/>
              </w:rPr>
              <w:drawing>
                <wp:inline distT="0" distB="0" distL="0" distR="0" wp14:anchorId="0B6FD277" wp14:editId="31117D9D">
                  <wp:extent cx="4373880" cy="2772410"/>
                  <wp:effectExtent l="0" t="0" r="7620" b="889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inojumu shēma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73880" cy="2772410"/>
                          </a:xfrm>
                          <a:prstGeom prst="rect">
                            <a:avLst/>
                          </a:prstGeom>
                        </pic:spPr>
                      </pic:pic>
                    </a:graphicData>
                  </a:graphic>
                </wp:inline>
              </w:drawing>
            </w:r>
          </w:p>
          <w:p w14:paraId="3C89DF7D" w14:textId="6D5E33FA" w:rsidR="00DB3817" w:rsidRDefault="00DB3817">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Noteikumu projektā </w:t>
            </w:r>
            <w:r w:rsidR="004571AC">
              <w:rPr>
                <w:rFonts w:ascii="Times New Roman" w:hAnsi="Times New Roman" w:cs="Times New Roman"/>
                <w:sz w:val="24"/>
                <w:szCs w:val="24"/>
                <w:lang w:eastAsia="lv-LV"/>
              </w:rPr>
              <w:t>ir izstrādāta iepriekšminētā procedūra, lai viens degvielas piegādātājs, kurš mērķu izpildei vēlas iegādāties cita degvielas piegādātāja mērķa pārsniegumu, varētu vispārīgajā ziņojumā to iekļaut. Iepriekšminētā procedūra ir nepieciešama, jo degvielas piegādātājs, kas ir nodrošinājis mērķu pārsniegumu, to var pārdot citam degvielas piegādātājam tikai pēc tam, kad BVKB šīs potenciālā pārdevēja vispārīgo ziņojumu ir</w:t>
            </w:r>
            <w:r w:rsidR="00C65C8C">
              <w:rPr>
                <w:rFonts w:ascii="Times New Roman" w:hAnsi="Times New Roman" w:cs="Times New Roman"/>
                <w:sz w:val="24"/>
                <w:szCs w:val="24"/>
                <w:lang w:eastAsia="lv-LV"/>
              </w:rPr>
              <w:t xml:space="preserve"> izvērtējis un ERIS sistēmā atzīmējis, ka tas ir atbilstošs, </w:t>
            </w:r>
            <w:r w:rsidR="004571AC">
              <w:rPr>
                <w:rFonts w:ascii="Times New Roman" w:hAnsi="Times New Roman" w:cs="Times New Roman"/>
                <w:sz w:val="24"/>
                <w:szCs w:val="24"/>
                <w:lang w:eastAsia="lv-LV"/>
              </w:rPr>
              <w:t>un tādējādi nodrošinātais mērķu pārsniegums ir apstiprināts. Līdz ar to procedūras 1.posms ir, kad BVKB ir pārbaudījis visus iesniegtos vispārīgos ziņojumus un</w:t>
            </w:r>
            <w:r w:rsidR="00C65C8C">
              <w:rPr>
                <w:rFonts w:ascii="Times New Roman" w:hAnsi="Times New Roman" w:cs="Times New Roman"/>
                <w:sz w:val="24"/>
                <w:szCs w:val="24"/>
                <w:lang w:eastAsia="lv-LV"/>
              </w:rPr>
              <w:t xml:space="preserve"> ERIS</w:t>
            </w:r>
            <w:r w:rsidR="004571AC">
              <w:rPr>
                <w:rFonts w:ascii="Times New Roman" w:hAnsi="Times New Roman" w:cs="Times New Roman"/>
                <w:sz w:val="24"/>
                <w:szCs w:val="24"/>
                <w:lang w:eastAsia="lv-LV"/>
              </w:rPr>
              <w:t xml:space="preserve"> ir sniedzis vērtējumu par tiem. Tikai pēc tam degvielas piegādātāji, kas savstarpēji vēlas </w:t>
            </w:r>
            <w:r w:rsidR="00600D66">
              <w:rPr>
                <w:rFonts w:ascii="Times New Roman" w:hAnsi="Times New Roman" w:cs="Times New Roman"/>
                <w:sz w:val="24"/>
                <w:szCs w:val="24"/>
                <w:lang w:eastAsia="lv-LV"/>
              </w:rPr>
              <w:t>tirgoties ar mērķu pārsniegumu, varētu šo procesu veikt, vienlaikus pēc tam degvielas piegādātājam būs nepieciešams atkātoti iesniegt vispārīgo ziņojumu BVKB, kurā būtu iekļauts iegādātais mērķa pārsniegums, lai BVKB varētu izvērtēt konkrētā degvielas piegādātāja mērķu izpildi.</w:t>
            </w:r>
          </w:p>
          <w:p w14:paraId="2E6059EB" w14:textId="5227380D" w:rsidR="00EF7368" w:rsidRPr="0064745E" w:rsidRDefault="00600D66">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Tikai pēc tam BVKB pieņemtu lēmumus par valsts nodevas vai piespiedu naudas piemērošanu un tos neattiecinātu uz tiem degvielas piegādātājiem, kuri ir iegādājušies cita degvielas piegādātāja mērķa pārsniegumu un tādējādi ir nodrošinājuši savu mērķu izpildi.</w:t>
            </w:r>
          </w:p>
        </w:tc>
      </w:tr>
      <w:tr w:rsidR="008D3E90" w14:paraId="7E3A0EF5" w14:textId="77777777" w:rsidTr="00F46D6D">
        <w:tc>
          <w:tcPr>
            <w:tcW w:w="301" w:type="pct"/>
            <w:hideMark/>
          </w:tcPr>
          <w:p w14:paraId="0E44101F"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lastRenderedPageBreak/>
              <w:t>3.</w:t>
            </w:r>
          </w:p>
        </w:tc>
        <w:tc>
          <w:tcPr>
            <w:tcW w:w="952" w:type="pct"/>
            <w:hideMark/>
          </w:tcPr>
          <w:p w14:paraId="642B4043"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izstrādē iesaistītās institūcijas un publiskas personas kapitālsabiedrības</w:t>
            </w:r>
          </w:p>
        </w:tc>
        <w:tc>
          <w:tcPr>
            <w:tcW w:w="3747" w:type="pct"/>
          </w:tcPr>
          <w:p w14:paraId="312BF3F0" w14:textId="6DE47CCE" w:rsidR="00D91D02" w:rsidRPr="00503667" w:rsidRDefault="00D77315" w:rsidP="005E454E">
            <w:pPr>
              <w:contextualSpacing/>
              <w:jc w:val="both"/>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 xml:space="preserve">Ekonomikas ministrija. </w:t>
            </w:r>
          </w:p>
        </w:tc>
      </w:tr>
      <w:tr w:rsidR="008D3E90" w14:paraId="060D5BA9" w14:textId="77777777" w:rsidTr="00F46D6D">
        <w:tc>
          <w:tcPr>
            <w:tcW w:w="301" w:type="pct"/>
            <w:hideMark/>
          </w:tcPr>
          <w:p w14:paraId="145CC5DE"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952" w:type="pct"/>
            <w:hideMark/>
          </w:tcPr>
          <w:p w14:paraId="461F88AD"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747" w:type="pct"/>
            <w:hideMark/>
          </w:tcPr>
          <w:p w14:paraId="42CB2313"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Nav</w:t>
            </w:r>
          </w:p>
        </w:tc>
      </w:tr>
    </w:tbl>
    <w:p w14:paraId="49820802"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jc w:val="center"/>
        <w:tblLook w:val="04A0" w:firstRow="1" w:lastRow="0" w:firstColumn="1" w:lastColumn="0" w:noHBand="0" w:noVBand="1"/>
      </w:tblPr>
      <w:tblGrid>
        <w:gridCol w:w="561"/>
        <w:gridCol w:w="3177"/>
        <w:gridCol w:w="5606"/>
      </w:tblGrid>
      <w:tr w:rsidR="008D3E90" w14:paraId="129BD632" w14:textId="77777777" w:rsidTr="0064745E">
        <w:trPr>
          <w:jc w:val="center"/>
        </w:trPr>
        <w:tc>
          <w:tcPr>
            <w:tcW w:w="0" w:type="auto"/>
            <w:gridSpan w:val="3"/>
            <w:hideMark/>
          </w:tcPr>
          <w:p w14:paraId="1C7A159D"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D3E90" w14:paraId="2A2E3E31" w14:textId="77777777" w:rsidTr="0064745E">
        <w:trPr>
          <w:jc w:val="center"/>
        </w:trPr>
        <w:tc>
          <w:tcPr>
            <w:tcW w:w="296" w:type="pct"/>
            <w:hideMark/>
          </w:tcPr>
          <w:p w14:paraId="7F74EB71"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lastRenderedPageBreak/>
              <w:t>1.</w:t>
            </w:r>
          </w:p>
        </w:tc>
        <w:tc>
          <w:tcPr>
            <w:tcW w:w="1678" w:type="pct"/>
            <w:hideMark/>
          </w:tcPr>
          <w:p w14:paraId="43793F7E"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 xml:space="preserve">Sabiedrības </w:t>
            </w:r>
            <w:proofErr w:type="spellStart"/>
            <w:r w:rsidRPr="00503667">
              <w:rPr>
                <w:rFonts w:ascii="Times New Roman" w:eastAsia="Times New Roman" w:hAnsi="Times New Roman" w:cs="Times New Roman"/>
                <w:iCs/>
                <w:sz w:val="24"/>
                <w:szCs w:val="24"/>
                <w:lang w:eastAsia="lv-LV"/>
              </w:rPr>
              <w:t>mērķgrupas</w:t>
            </w:r>
            <w:proofErr w:type="spellEnd"/>
            <w:r w:rsidRPr="00503667">
              <w:rPr>
                <w:rFonts w:ascii="Times New Roman" w:eastAsia="Times New Roman" w:hAnsi="Times New Roman" w:cs="Times New Roman"/>
                <w:iCs/>
                <w:sz w:val="24"/>
                <w:szCs w:val="24"/>
                <w:lang w:eastAsia="lv-LV"/>
              </w:rPr>
              <w:t>, kuras tiesiskais regulējums ietekmē vai varētu ietekmēt</w:t>
            </w:r>
          </w:p>
        </w:tc>
        <w:tc>
          <w:tcPr>
            <w:tcW w:w="2960" w:type="pct"/>
            <w:hideMark/>
          </w:tcPr>
          <w:p w14:paraId="1D859EEA" w14:textId="1A7D9E6E" w:rsidR="00E5323B" w:rsidRPr="00503667" w:rsidRDefault="00D77315" w:rsidP="005E454E">
            <w:pPr>
              <w:contextualSpacing/>
              <w:jc w:val="both"/>
              <w:rPr>
                <w:rFonts w:ascii="Times New Roman" w:eastAsia="Times New Roman" w:hAnsi="Times New Roman" w:cs="Times New Roman"/>
                <w:iCs/>
                <w:sz w:val="24"/>
                <w:szCs w:val="24"/>
                <w:lang w:eastAsia="lv-LV"/>
              </w:rPr>
            </w:pPr>
            <w:r w:rsidRPr="00503667">
              <w:rPr>
                <w:rFonts w:ascii="Times New Roman" w:hAnsi="Times New Roman" w:cs="Times New Roman"/>
                <w:sz w:val="24"/>
                <w:szCs w:val="24"/>
              </w:rPr>
              <w:t xml:space="preserve">Tiesiskais regulējums ietekmē transporta enerģijas  </w:t>
            </w:r>
            <w:r w:rsidR="00165BFE">
              <w:rPr>
                <w:rFonts w:ascii="Times New Roman" w:hAnsi="Times New Roman" w:cs="Times New Roman"/>
                <w:sz w:val="24"/>
                <w:szCs w:val="24"/>
              </w:rPr>
              <w:t>apritē iesaistītās personas</w:t>
            </w:r>
            <w:r w:rsidR="00634695">
              <w:rPr>
                <w:rFonts w:ascii="Times New Roman" w:hAnsi="Times New Roman" w:cs="Times New Roman"/>
                <w:sz w:val="24"/>
                <w:szCs w:val="24"/>
              </w:rPr>
              <w:t>, galvenokārt degvielas piegādātājus, kā arī</w:t>
            </w:r>
            <w:r w:rsidR="0064745E">
              <w:rPr>
                <w:rFonts w:ascii="Times New Roman" w:hAnsi="Times New Roman" w:cs="Times New Roman"/>
                <w:sz w:val="24"/>
                <w:szCs w:val="24"/>
              </w:rPr>
              <w:t xml:space="preserve"> </w:t>
            </w:r>
            <w:r w:rsidR="00634695">
              <w:rPr>
                <w:rFonts w:ascii="Times New Roman" w:hAnsi="Times New Roman" w:cs="Times New Roman"/>
                <w:sz w:val="24"/>
                <w:szCs w:val="24"/>
              </w:rPr>
              <w:t xml:space="preserve"> lietotājus</w:t>
            </w:r>
            <w:r w:rsidR="00165BFE">
              <w:rPr>
                <w:rFonts w:ascii="Times New Roman" w:hAnsi="Times New Roman" w:cs="Times New Roman"/>
                <w:sz w:val="24"/>
                <w:szCs w:val="24"/>
              </w:rPr>
              <w:t>.</w:t>
            </w:r>
          </w:p>
        </w:tc>
      </w:tr>
      <w:tr w:rsidR="008D3E90" w14:paraId="1FDA240E" w14:textId="77777777" w:rsidTr="0064745E">
        <w:trPr>
          <w:jc w:val="center"/>
        </w:trPr>
        <w:tc>
          <w:tcPr>
            <w:tcW w:w="296" w:type="pct"/>
            <w:hideMark/>
          </w:tcPr>
          <w:p w14:paraId="4B14A6B5"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678" w:type="pct"/>
            <w:hideMark/>
          </w:tcPr>
          <w:p w14:paraId="724C3D7A"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Tiesiskā regulējuma ietekme uz tautsaimniecību un administratīvo slogu</w:t>
            </w:r>
          </w:p>
        </w:tc>
        <w:tc>
          <w:tcPr>
            <w:tcW w:w="2960" w:type="pct"/>
            <w:hideMark/>
          </w:tcPr>
          <w:p w14:paraId="71DF5559" w14:textId="266DF237" w:rsidR="00FD7014" w:rsidRPr="00FD7014" w:rsidRDefault="0064745E" w:rsidP="00A7611F">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Izvērtēts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tc>
      </w:tr>
      <w:tr w:rsidR="008D3E90" w14:paraId="436558CF" w14:textId="77777777" w:rsidTr="0064745E">
        <w:trPr>
          <w:jc w:val="center"/>
        </w:trPr>
        <w:tc>
          <w:tcPr>
            <w:tcW w:w="296" w:type="pct"/>
            <w:hideMark/>
          </w:tcPr>
          <w:p w14:paraId="0EA5F625"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678" w:type="pct"/>
            <w:hideMark/>
          </w:tcPr>
          <w:p w14:paraId="0FE0A0BE"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Administratīvo izmaksu monetārs novērtējums</w:t>
            </w:r>
          </w:p>
        </w:tc>
        <w:tc>
          <w:tcPr>
            <w:tcW w:w="2960" w:type="pct"/>
            <w:hideMark/>
          </w:tcPr>
          <w:p w14:paraId="37834E73" w14:textId="62F1F71A" w:rsidR="00E5323B" w:rsidRPr="00503667" w:rsidRDefault="0064745E" w:rsidP="00B93220">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Izvērtēts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tc>
      </w:tr>
      <w:tr w:rsidR="008D3E90" w14:paraId="077A9313" w14:textId="77777777" w:rsidTr="0064745E">
        <w:trPr>
          <w:jc w:val="center"/>
        </w:trPr>
        <w:tc>
          <w:tcPr>
            <w:tcW w:w="296" w:type="pct"/>
            <w:hideMark/>
          </w:tcPr>
          <w:p w14:paraId="220CDE89"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1678" w:type="pct"/>
            <w:hideMark/>
          </w:tcPr>
          <w:p w14:paraId="62C1DF5F"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Atbilstības izmaksu monetārs novērtējums</w:t>
            </w:r>
          </w:p>
        </w:tc>
        <w:tc>
          <w:tcPr>
            <w:tcW w:w="2960" w:type="pct"/>
            <w:hideMark/>
          </w:tcPr>
          <w:p w14:paraId="42A322CB" w14:textId="77A19974" w:rsidR="00E5323B" w:rsidRPr="00503667" w:rsidRDefault="0064745E" w:rsidP="005D444B">
            <w:pPr>
              <w:contextualSpacing/>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Izvērtēts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tc>
      </w:tr>
      <w:tr w:rsidR="008D3E90" w14:paraId="0C79738A" w14:textId="77777777" w:rsidTr="0064745E">
        <w:trPr>
          <w:jc w:val="center"/>
        </w:trPr>
        <w:tc>
          <w:tcPr>
            <w:tcW w:w="296" w:type="pct"/>
            <w:hideMark/>
          </w:tcPr>
          <w:p w14:paraId="046904C4"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5.</w:t>
            </w:r>
          </w:p>
        </w:tc>
        <w:tc>
          <w:tcPr>
            <w:tcW w:w="1678" w:type="pct"/>
            <w:hideMark/>
          </w:tcPr>
          <w:p w14:paraId="4BE883E8"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2960" w:type="pct"/>
            <w:hideMark/>
          </w:tcPr>
          <w:p w14:paraId="321937AB"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Nav</w:t>
            </w:r>
          </w:p>
        </w:tc>
      </w:tr>
    </w:tbl>
    <w:p w14:paraId="49E2FC51" w14:textId="476DBF79" w:rsidR="0064745E" w:rsidRDefault="0064745E"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pPr w:leftFromText="180" w:rightFromText="180" w:vertAnchor="text" w:tblpY="1"/>
        <w:tblW w:w="5014" w:type="pct"/>
        <w:tblLook w:val="04A0" w:firstRow="1" w:lastRow="0" w:firstColumn="1" w:lastColumn="0" w:noHBand="0" w:noVBand="1"/>
      </w:tblPr>
      <w:tblGrid>
        <w:gridCol w:w="9370"/>
      </w:tblGrid>
      <w:tr w:rsidR="0064745E" w:rsidRPr="00503667" w14:paraId="4BFF3420" w14:textId="77777777" w:rsidTr="00754A0D">
        <w:trPr>
          <w:trHeight w:val="20"/>
        </w:trPr>
        <w:tc>
          <w:tcPr>
            <w:tcW w:w="0" w:type="auto"/>
            <w:hideMark/>
          </w:tcPr>
          <w:p w14:paraId="2B5DE3F7" w14:textId="582FB853" w:rsidR="0064745E" w:rsidRPr="00503667" w:rsidRDefault="0064745E" w:rsidP="00754A0D">
            <w:pPr>
              <w:jc w:val="center"/>
              <w:rPr>
                <w:rFonts w:ascii="Times New Roman" w:eastAsia="Times New Roman" w:hAnsi="Times New Roman" w:cs="Times New Roman"/>
                <w:b/>
                <w:bCs/>
                <w:iCs/>
                <w:sz w:val="24"/>
                <w:szCs w:val="24"/>
                <w:lang w:eastAsia="lv-LV"/>
              </w:rPr>
            </w:pPr>
            <w:r w:rsidRPr="0064745E">
              <w:rPr>
                <w:rFonts w:ascii="Times New Roman" w:eastAsia="Times New Roman" w:hAnsi="Times New Roman" w:cs="Times New Roman"/>
                <w:b/>
                <w:bCs/>
                <w:iCs/>
                <w:sz w:val="24"/>
                <w:szCs w:val="24"/>
                <w:lang w:eastAsia="lv-LV"/>
              </w:rPr>
              <w:t>III. Tiesību akta projekta ietekme uz valsts budžetu un pašvaldību budžetiem</w:t>
            </w:r>
          </w:p>
        </w:tc>
      </w:tr>
      <w:tr w:rsidR="0064745E" w:rsidRPr="00E619B0" w14:paraId="7092A2D9" w14:textId="77777777" w:rsidTr="00754A0D">
        <w:trPr>
          <w:trHeight w:val="426"/>
        </w:trPr>
        <w:tc>
          <w:tcPr>
            <w:tcW w:w="4967" w:type="pct"/>
            <w:hideMark/>
          </w:tcPr>
          <w:p w14:paraId="187F8EB6" w14:textId="77777777" w:rsidR="0064745E" w:rsidRPr="00E619B0" w:rsidRDefault="0064745E" w:rsidP="00754A0D">
            <w:pPr>
              <w:jc w:val="center"/>
              <w:rPr>
                <w:rFonts w:ascii="Times New Roman" w:eastAsia="Times New Roman" w:hAnsi="Times New Roman" w:cs="Times New Roman"/>
                <w:iCs/>
                <w:sz w:val="24"/>
                <w:szCs w:val="24"/>
                <w:lang w:eastAsia="lv-LV"/>
              </w:rPr>
            </w:pPr>
            <w:r w:rsidRPr="00E619B0">
              <w:rPr>
                <w:rFonts w:ascii="Times New Roman" w:eastAsia="Times New Roman" w:hAnsi="Times New Roman" w:cs="Times New Roman"/>
                <w:iCs/>
                <w:sz w:val="24"/>
                <w:szCs w:val="24"/>
                <w:lang w:eastAsia="lv-LV"/>
              </w:rPr>
              <w:t>Projekts šo jomu neskar.</w:t>
            </w:r>
          </w:p>
        </w:tc>
      </w:tr>
    </w:tbl>
    <w:p w14:paraId="183088DB" w14:textId="77777777" w:rsidR="0064745E" w:rsidRDefault="0064745E"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pPr w:leftFromText="180" w:rightFromText="180" w:vertAnchor="text" w:tblpY="1"/>
        <w:tblW w:w="5014" w:type="pct"/>
        <w:tblLook w:val="04A0" w:firstRow="1" w:lastRow="0" w:firstColumn="1" w:lastColumn="0" w:noHBand="0" w:noVBand="1"/>
      </w:tblPr>
      <w:tblGrid>
        <w:gridCol w:w="9370"/>
      </w:tblGrid>
      <w:tr w:rsidR="0064745E" w:rsidRPr="00503667" w14:paraId="03C2EEBA" w14:textId="77777777" w:rsidTr="0064745E">
        <w:trPr>
          <w:trHeight w:val="20"/>
        </w:trPr>
        <w:tc>
          <w:tcPr>
            <w:tcW w:w="0" w:type="auto"/>
            <w:hideMark/>
          </w:tcPr>
          <w:p w14:paraId="59B805CA" w14:textId="77777777" w:rsidR="0064745E" w:rsidRPr="00503667" w:rsidRDefault="0064745E" w:rsidP="00754A0D">
            <w:pPr>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IV. Tiesību akta projekta ietekme uz spēkā esošo tiesību normu sistēmu</w:t>
            </w:r>
          </w:p>
        </w:tc>
      </w:tr>
      <w:tr w:rsidR="0064745E" w:rsidRPr="00E619B0" w14:paraId="6F43F8D0" w14:textId="77777777" w:rsidTr="0064745E">
        <w:trPr>
          <w:trHeight w:val="426"/>
        </w:trPr>
        <w:tc>
          <w:tcPr>
            <w:tcW w:w="4967" w:type="pct"/>
            <w:hideMark/>
          </w:tcPr>
          <w:p w14:paraId="684D0EF7" w14:textId="77777777" w:rsidR="0064745E" w:rsidRPr="00E619B0" w:rsidRDefault="0064745E" w:rsidP="00754A0D">
            <w:pPr>
              <w:jc w:val="center"/>
              <w:rPr>
                <w:rFonts w:ascii="Times New Roman" w:eastAsia="Times New Roman" w:hAnsi="Times New Roman" w:cs="Times New Roman"/>
                <w:iCs/>
                <w:sz w:val="24"/>
                <w:szCs w:val="24"/>
                <w:lang w:eastAsia="lv-LV"/>
              </w:rPr>
            </w:pPr>
            <w:r w:rsidRPr="00E619B0">
              <w:rPr>
                <w:rFonts w:ascii="Times New Roman" w:eastAsia="Times New Roman" w:hAnsi="Times New Roman" w:cs="Times New Roman"/>
                <w:iCs/>
                <w:sz w:val="24"/>
                <w:szCs w:val="24"/>
                <w:lang w:eastAsia="lv-LV"/>
              </w:rPr>
              <w:t>Projekts šo jomu neskar.</w:t>
            </w:r>
          </w:p>
        </w:tc>
      </w:tr>
    </w:tbl>
    <w:p w14:paraId="61E999A4" w14:textId="77777777" w:rsidR="0064745E" w:rsidRPr="00503667" w:rsidRDefault="0064745E"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00" w:type="pct"/>
        <w:tblLook w:val="04A0" w:firstRow="1" w:lastRow="0" w:firstColumn="1" w:lastColumn="0" w:noHBand="0" w:noVBand="1"/>
      </w:tblPr>
      <w:tblGrid>
        <w:gridCol w:w="529"/>
        <w:gridCol w:w="2794"/>
        <w:gridCol w:w="6021"/>
      </w:tblGrid>
      <w:tr w:rsidR="008D3E90" w14:paraId="65BDD4F9" w14:textId="4AFBDCB3" w:rsidTr="0064745E">
        <w:tc>
          <w:tcPr>
            <w:tcW w:w="0" w:type="auto"/>
            <w:gridSpan w:val="3"/>
            <w:hideMark/>
          </w:tcPr>
          <w:p w14:paraId="3B4E913A" w14:textId="302E0EDA" w:rsidR="00B46EE6"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8D3E90" w14:paraId="27BA2A9F" w14:textId="50263284" w:rsidTr="0064745E">
        <w:tc>
          <w:tcPr>
            <w:tcW w:w="279" w:type="pct"/>
            <w:hideMark/>
          </w:tcPr>
          <w:p w14:paraId="3EA053C3" w14:textId="3DC3ECC8"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1.</w:t>
            </w:r>
          </w:p>
        </w:tc>
        <w:tc>
          <w:tcPr>
            <w:tcW w:w="1475" w:type="pct"/>
          </w:tcPr>
          <w:p w14:paraId="0A36841B" w14:textId="6CA39856"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Saistības pret Eiropas Savienību</w:t>
            </w:r>
          </w:p>
        </w:tc>
        <w:tc>
          <w:tcPr>
            <w:tcW w:w="3179" w:type="pct"/>
          </w:tcPr>
          <w:p w14:paraId="69364267" w14:textId="189C2E9C" w:rsidR="0064745E" w:rsidRPr="00C41B05" w:rsidRDefault="0064745E" w:rsidP="0064745E">
            <w:pPr>
              <w:spacing w:before="60" w:after="60"/>
              <w:jc w:val="both"/>
              <w:rPr>
                <w:rFonts w:ascii="Times New Roman" w:hAnsi="Times New Roman" w:cs="Times New Roman"/>
                <w:sz w:val="24"/>
                <w:szCs w:val="24"/>
              </w:rPr>
            </w:pPr>
            <w:r w:rsidRPr="00C41B05">
              <w:rPr>
                <w:rFonts w:ascii="Times New Roman" w:hAnsi="Times New Roman" w:cs="Times New Roman"/>
                <w:bCs/>
                <w:sz w:val="24"/>
                <w:szCs w:val="24"/>
              </w:rPr>
              <w:t xml:space="preserve">1) </w:t>
            </w:r>
            <w:r w:rsidRPr="00C41B05">
              <w:rPr>
                <w:rFonts w:ascii="Times New Roman" w:hAnsi="Times New Roman" w:cs="Times New Roman"/>
                <w:sz w:val="24"/>
                <w:szCs w:val="24"/>
              </w:rPr>
              <w:t xml:space="preserve">Direktīva Nr. 98/70/EK (konsolidētā versija) </w:t>
            </w:r>
          </w:p>
          <w:p w14:paraId="1391DE18" w14:textId="45401F87" w:rsidR="0064745E" w:rsidRPr="00C41B05" w:rsidRDefault="0064745E" w:rsidP="0064745E">
            <w:pPr>
              <w:spacing w:before="60" w:after="60"/>
              <w:jc w:val="both"/>
              <w:rPr>
                <w:rFonts w:ascii="Times New Roman" w:hAnsi="Times New Roman" w:cs="Times New Roman"/>
                <w:sz w:val="24"/>
                <w:szCs w:val="24"/>
              </w:rPr>
            </w:pPr>
            <w:r w:rsidRPr="00C41B05">
              <w:rPr>
                <w:rFonts w:ascii="Times New Roman" w:hAnsi="Times New Roman" w:cs="Times New Roman"/>
                <w:sz w:val="24"/>
                <w:szCs w:val="24"/>
              </w:rPr>
              <w:t>2) Direktīva 2018/2001</w:t>
            </w:r>
          </w:p>
          <w:p w14:paraId="646CC0A0" w14:textId="6585E72C" w:rsidR="00503667" w:rsidRPr="00C41B05" w:rsidRDefault="0064745E" w:rsidP="0064745E">
            <w:pPr>
              <w:jc w:val="both"/>
              <w:rPr>
                <w:rFonts w:ascii="Times New Roman" w:hAnsi="Times New Roman" w:cs="Times New Roman"/>
                <w:bCs/>
                <w:sz w:val="24"/>
                <w:szCs w:val="24"/>
              </w:rPr>
            </w:pPr>
            <w:r w:rsidRPr="00C41B05">
              <w:rPr>
                <w:rFonts w:ascii="Times New Roman" w:hAnsi="Times New Roman" w:cs="Times New Roman"/>
                <w:bCs/>
                <w:sz w:val="24"/>
                <w:szCs w:val="24"/>
              </w:rPr>
              <w:t>3)Direktīva 2015/652.</w:t>
            </w:r>
          </w:p>
        </w:tc>
      </w:tr>
      <w:tr w:rsidR="008D3E90" w14:paraId="6DC2F42F" w14:textId="3B26AFB0" w:rsidTr="0064745E">
        <w:tc>
          <w:tcPr>
            <w:tcW w:w="279" w:type="pct"/>
          </w:tcPr>
          <w:p w14:paraId="15AB7562" w14:textId="7073BA47"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2.</w:t>
            </w:r>
          </w:p>
        </w:tc>
        <w:tc>
          <w:tcPr>
            <w:tcW w:w="1475" w:type="pct"/>
          </w:tcPr>
          <w:p w14:paraId="2A95628A" w14:textId="141D836F"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Citas starptautiskās saistības</w:t>
            </w:r>
          </w:p>
        </w:tc>
        <w:tc>
          <w:tcPr>
            <w:tcW w:w="3179" w:type="pct"/>
          </w:tcPr>
          <w:p w14:paraId="562ECC8D" w14:textId="785B148B"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hAnsi="Times New Roman" w:cs="Times New Roman"/>
                <w:sz w:val="24"/>
                <w:szCs w:val="24"/>
              </w:rPr>
              <w:t>Projekts šo jomu neskar.</w:t>
            </w:r>
          </w:p>
        </w:tc>
      </w:tr>
      <w:tr w:rsidR="008D3E90" w14:paraId="10F83307" w14:textId="5C6A205A" w:rsidTr="0064745E">
        <w:tc>
          <w:tcPr>
            <w:tcW w:w="279" w:type="pct"/>
          </w:tcPr>
          <w:p w14:paraId="28564740" w14:textId="7C8440DB"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3.</w:t>
            </w:r>
          </w:p>
        </w:tc>
        <w:tc>
          <w:tcPr>
            <w:tcW w:w="1475" w:type="pct"/>
          </w:tcPr>
          <w:p w14:paraId="474D5C49" w14:textId="3A6EB681"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Cita informācija</w:t>
            </w:r>
          </w:p>
        </w:tc>
        <w:tc>
          <w:tcPr>
            <w:tcW w:w="3179" w:type="pct"/>
          </w:tcPr>
          <w:p w14:paraId="6E680272" w14:textId="74382620"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Nav.</w:t>
            </w:r>
          </w:p>
        </w:tc>
      </w:tr>
    </w:tbl>
    <w:p w14:paraId="1B876B0E" w14:textId="1D749687" w:rsidR="00B46EE6" w:rsidRPr="00503667" w:rsidRDefault="00B46EE6"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24" w:type="pct"/>
        <w:tblLook w:val="04A0" w:firstRow="1" w:lastRow="0" w:firstColumn="1" w:lastColumn="0" w:noHBand="0" w:noVBand="1"/>
      </w:tblPr>
      <w:tblGrid>
        <w:gridCol w:w="1746"/>
        <w:gridCol w:w="2293"/>
        <w:gridCol w:w="2616"/>
        <w:gridCol w:w="2734"/>
      </w:tblGrid>
      <w:tr w:rsidR="008D3E90" w14:paraId="47341335" w14:textId="77777777" w:rsidTr="00BC3301">
        <w:tc>
          <w:tcPr>
            <w:tcW w:w="5000" w:type="pct"/>
            <w:gridSpan w:val="4"/>
            <w:hideMark/>
          </w:tcPr>
          <w:p w14:paraId="50E047EC" w14:textId="77777777" w:rsidR="00B46EE6" w:rsidRPr="00503667" w:rsidRDefault="00D77315" w:rsidP="00533476">
            <w:pPr>
              <w:spacing w:before="100" w:beforeAutospacing="1" w:after="100" w:afterAutospacing="1" w:line="293" w:lineRule="atLeast"/>
              <w:ind w:left="112"/>
              <w:jc w:val="center"/>
              <w:rPr>
                <w:rFonts w:ascii="Times New Roman" w:eastAsia="Times New Roman" w:hAnsi="Times New Roman" w:cs="Times New Roman"/>
                <w:b/>
                <w:bCs/>
                <w:sz w:val="24"/>
                <w:szCs w:val="24"/>
                <w:lang w:eastAsia="lv-LV"/>
              </w:rPr>
            </w:pPr>
            <w:r w:rsidRPr="00503667">
              <w:rPr>
                <w:rFonts w:ascii="Times New Roman" w:eastAsia="Times New Roman" w:hAnsi="Times New Roman" w:cs="Times New Roman"/>
                <w:b/>
                <w:bCs/>
                <w:sz w:val="24"/>
                <w:szCs w:val="24"/>
                <w:lang w:eastAsia="lv-LV"/>
              </w:rPr>
              <w:t>1. tabula</w:t>
            </w:r>
            <w:r w:rsidRPr="00503667">
              <w:rPr>
                <w:rFonts w:ascii="Times New Roman" w:eastAsia="Times New Roman" w:hAnsi="Times New Roman" w:cs="Times New Roman"/>
                <w:b/>
                <w:bCs/>
                <w:sz w:val="24"/>
                <w:szCs w:val="24"/>
                <w:lang w:eastAsia="lv-LV"/>
              </w:rPr>
              <w:br/>
              <w:t>Tiesību akta projekta atbilstība ES tiesību aktiem</w:t>
            </w:r>
          </w:p>
        </w:tc>
      </w:tr>
      <w:tr w:rsidR="008D3E90" w14:paraId="4A60F008" w14:textId="77777777" w:rsidTr="00BC3301">
        <w:tc>
          <w:tcPr>
            <w:tcW w:w="930" w:type="pct"/>
            <w:hideMark/>
          </w:tcPr>
          <w:p w14:paraId="33D1B65D" w14:textId="77777777" w:rsidR="00B46EE6" w:rsidRPr="00503667" w:rsidRDefault="00D77315" w:rsidP="00B46EE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Attiecīgā ES tiesību akta datums, numurs un nosaukums</w:t>
            </w:r>
          </w:p>
        </w:tc>
        <w:tc>
          <w:tcPr>
            <w:tcW w:w="4070" w:type="pct"/>
            <w:gridSpan w:val="3"/>
            <w:hideMark/>
          </w:tcPr>
          <w:p w14:paraId="7C36996F" w14:textId="77777777" w:rsidR="0064745E" w:rsidRPr="00C41B05" w:rsidRDefault="0064745E" w:rsidP="0064745E">
            <w:pPr>
              <w:numPr>
                <w:ilvl w:val="0"/>
                <w:numId w:val="7"/>
              </w:numPr>
              <w:jc w:val="both"/>
              <w:rPr>
                <w:rFonts w:ascii="Times New Roman" w:hAnsi="Times New Roman" w:cs="Times New Roman"/>
                <w:bCs/>
                <w:sz w:val="24"/>
                <w:szCs w:val="24"/>
              </w:rPr>
            </w:pPr>
            <w:r w:rsidRPr="00C41B05">
              <w:rPr>
                <w:rFonts w:ascii="Times New Roman" w:hAnsi="Times New Roman" w:cs="Times New Roman"/>
                <w:bCs/>
                <w:sz w:val="24"/>
                <w:szCs w:val="24"/>
              </w:rPr>
              <w:t xml:space="preserve">Direktīva </w:t>
            </w:r>
            <w:r w:rsidRPr="00C41B05">
              <w:rPr>
                <w:rFonts w:ascii="Times New Roman" w:hAnsi="Times New Roman" w:cs="Times New Roman"/>
                <w:sz w:val="24"/>
                <w:szCs w:val="24"/>
              </w:rPr>
              <w:t xml:space="preserve">98/70/EK, </w:t>
            </w:r>
            <w:r w:rsidRPr="00C41B05">
              <w:rPr>
                <w:rFonts w:ascii="Times New Roman" w:hAnsi="Times New Roman" w:cs="Times New Roman"/>
                <w:bCs/>
                <w:sz w:val="24"/>
                <w:szCs w:val="24"/>
              </w:rPr>
              <w:t>konsolidētā versijā iekļaujot</w:t>
            </w:r>
          </w:p>
          <w:p w14:paraId="55A934AE" w14:textId="77777777" w:rsidR="0064745E" w:rsidRPr="00C41B05" w:rsidRDefault="0064745E" w:rsidP="0064745E">
            <w:pPr>
              <w:numPr>
                <w:ilvl w:val="1"/>
                <w:numId w:val="7"/>
              </w:numPr>
              <w:jc w:val="both"/>
              <w:rPr>
                <w:rFonts w:ascii="Times New Roman" w:hAnsi="Times New Roman" w:cs="Times New Roman"/>
                <w:bCs/>
                <w:sz w:val="24"/>
                <w:szCs w:val="24"/>
              </w:rPr>
            </w:pPr>
            <w:r w:rsidRPr="00C41B05">
              <w:rPr>
                <w:rFonts w:ascii="Times New Roman" w:hAnsi="Times New Roman" w:cs="Times New Roman"/>
                <w:bCs/>
                <w:sz w:val="24"/>
                <w:szCs w:val="24"/>
              </w:rPr>
              <w:t>Direktīvu 2009/30/EK</w:t>
            </w:r>
          </w:p>
          <w:p w14:paraId="5756CCB4" w14:textId="77777777" w:rsidR="0064745E" w:rsidRPr="00C41B05" w:rsidRDefault="0064745E" w:rsidP="0064745E">
            <w:pPr>
              <w:numPr>
                <w:ilvl w:val="1"/>
                <w:numId w:val="7"/>
              </w:numPr>
              <w:jc w:val="both"/>
              <w:rPr>
                <w:rFonts w:ascii="Times New Roman" w:hAnsi="Times New Roman" w:cs="Times New Roman"/>
                <w:bCs/>
                <w:sz w:val="24"/>
                <w:szCs w:val="24"/>
              </w:rPr>
            </w:pPr>
            <w:r w:rsidRPr="00C41B05">
              <w:rPr>
                <w:rFonts w:ascii="Times New Roman" w:hAnsi="Times New Roman" w:cs="Times New Roman"/>
                <w:bCs/>
                <w:sz w:val="24"/>
                <w:szCs w:val="24"/>
              </w:rPr>
              <w:t>Direktīvu 2015/1513</w:t>
            </w:r>
          </w:p>
          <w:p w14:paraId="37F7F8E5" w14:textId="77777777" w:rsidR="0064745E" w:rsidRPr="00C41B05" w:rsidRDefault="0064745E" w:rsidP="0064745E">
            <w:pPr>
              <w:numPr>
                <w:ilvl w:val="0"/>
                <w:numId w:val="7"/>
              </w:numPr>
              <w:jc w:val="both"/>
              <w:rPr>
                <w:rFonts w:ascii="Times New Roman" w:hAnsi="Times New Roman" w:cs="Times New Roman"/>
                <w:bCs/>
                <w:sz w:val="24"/>
                <w:szCs w:val="24"/>
              </w:rPr>
            </w:pPr>
            <w:r w:rsidRPr="00C41B05">
              <w:rPr>
                <w:rFonts w:ascii="Times New Roman" w:eastAsia="Calibri" w:hAnsi="Times New Roman" w:cs="Times New Roman"/>
                <w:bCs/>
                <w:sz w:val="24"/>
                <w:szCs w:val="24"/>
              </w:rPr>
              <w:t>Direktīva 2018/2001</w:t>
            </w:r>
          </w:p>
          <w:p w14:paraId="0A39117F" w14:textId="24108604" w:rsidR="00B46EE6" w:rsidRPr="00C41B05" w:rsidRDefault="0064745E" w:rsidP="00AE1A09">
            <w:pPr>
              <w:numPr>
                <w:ilvl w:val="0"/>
                <w:numId w:val="7"/>
              </w:numPr>
              <w:jc w:val="both"/>
              <w:rPr>
                <w:rFonts w:ascii="Times New Roman" w:hAnsi="Times New Roman" w:cs="Times New Roman"/>
                <w:bCs/>
                <w:sz w:val="24"/>
                <w:szCs w:val="24"/>
              </w:rPr>
            </w:pPr>
            <w:r w:rsidRPr="00C41B05">
              <w:rPr>
                <w:rFonts w:ascii="Times New Roman" w:hAnsi="Times New Roman" w:cs="Times New Roman"/>
                <w:bCs/>
                <w:sz w:val="24"/>
                <w:szCs w:val="24"/>
              </w:rPr>
              <w:t xml:space="preserve">Direktīva 2015/652 </w:t>
            </w:r>
          </w:p>
        </w:tc>
      </w:tr>
      <w:tr w:rsidR="0008249C" w:rsidRPr="0064745E" w14:paraId="5B287A17" w14:textId="77777777" w:rsidTr="00BC3301">
        <w:tc>
          <w:tcPr>
            <w:tcW w:w="930" w:type="pct"/>
            <w:hideMark/>
          </w:tcPr>
          <w:p w14:paraId="03E533E8"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A</w:t>
            </w:r>
          </w:p>
        </w:tc>
        <w:tc>
          <w:tcPr>
            <w:tcW w:w="1221" w:type="pct"/>
            <w:hideMark/>
          </w:tcPr>
          <w:p w14:paraId="0B050C53"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B</w:t>
            </w:r>
          </w:p>
        </w:tc>
        <w:tc>
          <w:tcPr>
            <w:tcW w:w="1393" w:type="pct"/>
            <w:hideMark/>
          </w:tcPr>
          <w:p w14:paraId="5BB672BD"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C</w:t>
            </w:r>
          </w:p>
        </w:tc>
        <w:tc>
          <w:tcPr>
            <w:tcW w:w="1456" w:type="pct"/>
            <w:hideMark/>
          </w:tcPr>
          <w:p w14:paraId="015CAB69"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D</w:t>
            </w:r>
          </w:p>
        </w:tc>
      </w:tr>
      <w:tr w:rsidR="0008249C" w:rsidRPr="0064745E" w14:paraId="3FCCDF49" w14:textId="77777777" w:rsidTr="00BC3301">
        <w:tc>
          <w:tcPr>
            <w:tcW w:w="930" w:type="pct"/>
            <w:hideMark/>
          </w:tcPr>
          <w:p w14:paraId="3AE09EDF"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Attiecīgā ES tiesību akta panta numurs (uzskaitot katru tiesību akta vienību – pantu, daļu, punktu, apakšpunktu)</w:t>
            </w:r>
          </w:p>
        </w:tc>
        <w:tc>
          <w:tcPr>
            <w:tcW w:w="1221" w:type="pct"/>
            <w:hideMark/>
          </w:tcPr>
          <w:p w14:paraId="563BA023"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Projekta vienība, kas pārņem vai ievieš katru šīs tabulas A ailē minēto ES tiesību akta vienību, vai tiesību akts, kur attiecīgā ES tiesību akta vienība pārņemta vai ieviesta</w:t>
            </w:r>
          </w:p>
        </w:tc>
        <w:tc>
          <w:tcPr>
            <w:tcW w:w="1393" w:type="pct"/>
            <w:hideMark/>
          </w:tcPr>
          <w:p w14:paraId="487B315C"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Informācija par to, vai šīs tabulas A ailē minētās ES tiesību akta vienības tiek pārņemtas vai ieviestas pilnībā vai daļēji.</w:t>
            </w:r>
          </w:p>
          <w:p w14:paraId="39217DAC"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 xml:space="preserve">Ja attiecīgā ES tiesību akta vienība tiek pārņemta vai ieviesta daļēji, sniedz attiecīgu skaidrojumu, kā arī precīzi norāda, kad un kādā veidā ES tiesību akta </w:t>
            </w:r>
            <w:r w:rsidRPr="0064745E">
              <w:rPr>
                <w:rFonts w:ascii="Times New Roman" w:eastAsia="Times New Roman" w:hAnsi="Times New Roman" w:cs="Times New Roman"/>
                <w:lang w:eastAsia="lv-LV"/>
              </w:rPr>
              <w:lastRenderedPageBreak/>
              <w:t>vienība tiks pārņemta vai ieviesta pilnībā.</w:t>
            </w:r>
          </w:p>
          <w:p w14:paraId="54DF14DD"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Norāda institūciju, kas ir atbildīga par šo saistību izpildi pilnībā</w:t>
            </w:r>
          </w:p>
        </w:tc>
        <w:tc>
          <w:tcPr>
            <w:tcW w:w="1456" w:type="pct"/>
            <w:hideMark/>
          </w:tcPr>
          <w:p w14:paraId="0D3032E9"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lastRenderedPageBreak/>
              <w:t>Informācija par to, vai šīs tabulas B ailē minētās projekta vienības paredz stingrākas prasības nekā šīs tabulas A ailē minētās ES tiesību akta vienības.</w:t>
            </w:r>
          </w:p>
          <w:p w14:paraId="0D1DD935"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Ja projekts satur stingrākas prasības nekā attiecīgais ES tiesību akts, norāda pamatojumu un samērīgumu.</w:t>
            </w:r>
          </w:p>
          <w:p w14:paraId="4D228172"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lastRenderedPageBreak/>
              <w:t>Norāda iespējamās alternatīvas (t.sk. alternatīvas, kas neparedz tiesiskā regulējuma izstrādi) – kādos gadījumos būtu iespējams izvairīties no stingrāku prasību noteikšanas, nekā paredzēts attiecīgajos ES tiesību aktos</w:t>
            </w:r>
          </w:p>
        </w:tc>
      </w:tr>
      <w:tr w:rsidR="00810472" w14:paraId="552371D3" w14:textId="77777777" w:rsidTr="00BC3301">
        <w:tc>
          <w:tcPr>
            <w:tcW w:w="930" w:type="pct"/>
          </w:tcPr>
          <w:p w14:paraId="319ECA70" w14:textId="68156E3B"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Direktīvas 2015/652 2.panta 2.punkts</w:t>
            </w:r>
          </w:p>
        </w:tc>
        <w:tc>
          <w:tcPr>
            <w:tcW w:w="1221" w:type="pct"/>
          </w:tcPr>
          <w:p w14:paraId="33C8F923" w14:textId="774CBAFA"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projekta </w:t>
            </w:r>
            <w:r w:rsidR="009857FE">
              <w:rPr>
                <w:rFonts w:ascii="Times New Roman" w:eastAsia="Times New Roman" w:hAnsi="Times New Roman" w:cs="Times New Roman"/>
                <w:sz w:val="24"/>
                <w:szCs w:val="24"/>
                <w:lang w:eastAsia="lv-LV"/>
              </w:rPr>
              <w:t>1.pielikuma 2.piezīme</w:t>
            </w:r>
          </w:p>
        </w:tc>
        <w:tc>
          <w:tcPr>
            <w:tcW w:w="1393" w:type="pct"/>
          </w:tcPr>
          <w:p w14:paraId="70EAE67D" w14:textId="0D88DE65" w:rsidR="00810472" w:rsidRPr="00AD7A37" w:rsidRDefault="00810472" w:rsidP="00810472">
            <w:pPr>
              <w:jc w:val="both"/>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7E992B6A" w14:textId="56C887DB" w:rsidR="00810472" w:rsidRPr="00503667" w:rsidRDefault="00810472" w:rsidP="00810472">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1DFA87CB" w14:textId="77777777" w:rsidTr="00BC3301">
        <w:tc>
          <w:tcPr>
            <w:tcW w:w="930" w:type="pct"/>
          </w:tcPr>
          <w:p w14:paraId="4BD29048" w14:textId="435050C3"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2015/652 2.panta 3.punkts</w:t>
            </w:r>
          </w:p>
        </w:tc>
        <w:tc>
          <w:tcPr>
            <w:tcW w:w="1221" w:type="pct"/>
          </w:tcPr>
          <w:p w14:paraId="67F5F1D2" w14:textId="096B8A15"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projekta </w:t>
            </w:r>
            <w:r w:rsidR="009857FE">
              <w:rPr>
                <w:rFonts w:ascii="Times New Roman" w:eastAsia="Times New Roman" w:hAnsi="Times New Roman" w:cs="Times New Roman"/>
                <w:sz w:val="24"/>
                <w:szCs w:val="24"/>
                <w:lang w:eastAsia="lv-LV"/>
              </w:rPr>
              <w:t>1.pielikuma 3.piezīme</w:t>
            </w:r>
          </w:p>
        </w:tc>
        <w:tc>
          <w:tcPr>
            <w:tcW w:w="1393" w:type="pct"/>
          </w:tcPr>
          <w:p w14:paraId="342221B4" w14:textId="5D66B47B" w:rsidR="00810472" w:rsidRPr="00503667" w:rsidRDefault="00810472" w:rsidP="00810472">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1C73B52F" w14:textId="4826CB51" w:rsidR="00810472" w:rsidRPr="00503667" w:rsidRDefault="00810472" w:rsidP="00810472">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285B8D93" w14:textId="77777777" w:rsidTr="00BC3301">
        <w:tc>
          <w:tcPr>
            <w:tcW w:w="930" w:type="pct"/>
          </w:tcPr>
          <w:p w14:paraId="6FAFC97F" w14:textId="621FB3EB"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2015/652 I pielikuma 1.daļas 3.punkta c) apakšpunkta ii) apakšpunkts</w:t>
            </w:r>
          </w:p>
        </w:tc>
        <w:tc>
          <w:tcPr>
            <w:tcW w:w="1221" w:type="pct"/>
          </w:tcPr>
          <w:p w14:paraId="45D21249" w14:textId="7D9CF0C3"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w:t>
            </w:r>
            <w:r w:rsidR="009857F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.punkts</w:t>
            </w:r>
          </w:p>
        </w:tc>
        <w:tc>
          <w:tcPr>
            <w:tcW w:w="1393" w:type="pct"/>
          </w:tcPr>
          <w:p w14:paraId="27144BD2" w14:textId="1352CD34" w:rsidR="00810472" w:rsidRPr="00503667" w:rsidRDefault="00810472" w:rsidP="00810472">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50AD6DD6" w14:textId="6A96F125" w:rsidR="00810472" w:rsidRPr="00503667" w:rsidRDefault="00810472" w:rsidP="00810472">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188893C7" w14:textId="77777777" w:rsidTr="00BC3301">
        <w:tc>
          <w:tcPr>
            <w:tcW w:w="930" w:type="pct"/>
          </w:tcPr>
          <w:p w14:paraId="6D5EC4DB" w14:textId="4C0219D1" w:rsidR="00810472" w:rsidRPr="00503667" w:rsidRDefault="00810472" w:rsidP="00810472">
            <w:pPr>
              <w:rPr>
                <w:rFonts w:ascii="Times New Roman" w:hAnsi="Times New Roman" w:cs="Times New Roman"/>
                <w:sz w:val="24"/>
                <w:szCs w:val="24"/>
              </w:rPr>
            </w:pPr>
            <w:r>
              <w:rPr>
                <w:rFonts w:ascii="Times New Roman" w:eastAsia="Times New Roman" w:hAnsi="Times New Roman" w:cs="Times New Roman"/>
                <w:sz w:val="24"/>
                <w:szCs w:val="24"/>
                <w:lang w:eastAsia="lv-LV"/>
              </w:rPr>
              <w:t>Direktīvas 2015/652 1.panta 2.punkts</w:t>
            </w:r>
          </w:p>
        </w:tc>
        <w:tc>
          <w:tcPr>
            <w:tcW w:w="1221" w:type="pct"/>
          </w:tcPr>
          <w:p w14:paraId="67B2F786" w14:textId="42A6A5AD"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Noteikumu projekta </w:t>
            </w:r>
            <w:r w:rsidR="00C65C8C">
              <w:rPr>
                <w:rFonts w:ascii="Times New Roman" w:hAnsi="Times New Roman" w:cs="Times New Roman"/>
                <w:sz w:val="24"/>
                <w:szCs w:val="24"/>
              </w:rPr>
              <w:t xml:space="preserve">2. un </w:t>
            </w:r>
            <w:r>
              <w:rPr>
                <w:rFonts w:ascii="Times New Roman" w:hAnsi="Times New Roman" w:cs="Times New Roman"/>
                <w:sz w:val="24"/>
                <w:szCs w:val="24"/>
              </w:rPr>
              <w:t>3.</w:t>
            </w:r>
            <w:r w:rsidR="00133C58">
              <w:rPr>
                <w:rFonts w:ascii="Times New Roman" w:hAnsi="Times New Roman" w:cs="Times New Roman"/>
                <w:sz w:val="24"/>
                <w:szCs w:val="24"/>
              </w:rPr>
              <w:t xml:space="preserve"> </w:t>
            </w:r>
            <w:r>
              <w:rPr>
                <w:rFonts w:ascii="Times New Roman" w:hAnsi="Times New Roman" w:cs="Times New Roman"/>
                <w:sz w:val="24"/>
                <w:szCs w:val="24"/>
              </w:rPr>
              <w:t>punkts</w:t>
            </w:r>
          </w:p>
        </w:tc>
        <w:tc>
          <w:tcPr>
            <w:tcW w:w="1393" w:type="pct"/>
          </w:tcPr>
          <w:p w14:paraId="57CEB428" w14:textId="151D7F9C"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2FE252A0" w14:textId="27B540D1"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064C974D" w14:textId="77777777" w:rsidTr="00BC3301">
        <w:tc>
          <w:tcPr>
            <w:tcW w:w="930" w:type="pct"/>
          </w:tcPr>
          <w:p w14:paraId="33F357F3" w14:textId="51EF3FE0" w:rsidR="00810472" w:rsidRPr="00F002FA" w:rsidRDefault="00810472" w:rsidP="00810472">
            <w:pPr>
              <w:rPr>
                <w:rFonts w:ascii="Times New Roman" w:hAnsi="Times New Roman" w:cs="Times New Roman"/>
                <w:sz w:val="24"/>
                <w:szCs w:val="24"/>
              </w:rPr>
            </w:pPr>
            <w:r>
              <w:rPr>
                <w:rFonts w:ascii="Times New Roman" w:hAnsi="Times New Roman" w:cs="Times New Roman"/>
                <w:sz w:val="24"/>
                <w:szCs w:val="24"/>
              </w:rPr>
              <w:t>Direktīvas 2018/2001 27.panta 1.punkts</w:t>
            </w:r>
          </w:p>
        </w:tc>
        <w:tc>
          <w:tcPr>
            <w:tcW w:w="1221" w:type="pct"/>
          </w:tcPr>
          <w:p w14:paraId="1981C199" w14:textId="66C82376" w:rsidR="00810472" w:rsidRPr="00100F5F"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Noteikumu projekta </w:t>
            </w:r>
            <w:r w:rsidR="00193DCE">
              <w:rPr>
                <w:rFonts w:ascii="Times New Roman" w:hAnsi="Times New Roman" w:cs="Times New Roman"/>
                <w:sz w:val="24"/>
                <w:szCs w:val="24"/>
              </w:rPr>
              <w:t>4</w:t>
            </w:r>
            <w:r>
              <w:rPr>
                <w:rFonts w:ascii="Times New Roman" w:hAnsi="Times New Roman" w:cs="Times New Roman"/>
                <w:sz w:val="24"/>
                <w:szCs w:val="24"/>
              </w:rPr>
              <w:t xml:space="preserve">. un </w:t>
            </w:r>
            <w:r w:rsidR="00133C58">
              <w:rPr>
                <w:rFonts w:ascii="Times New Roman" w:hAnsi="Times New Roman" w:cs="Times New Roman"/>
                <w:sz w:val="24"/>
                <w:szCs w:val="24"/>
              </w:rPr>
              <w:t>9</w:t>
            </w:r>
            <w:r>
              <w:rPr>
                <w:rFonts w:ascii="Times New Roman" w:hAnsi="Times New Roman" w:cs="Times New Roman"/>
                <w:sz w:val="24"/>
                <w:szCs w:val="24"/>
              </w:rPr>
              <w:t>.1. un 1</w:t>
            </w:r>
            <w:r w:rsidR="00193DCE">
              <w:rPr>
                <w:rFonts w:ascii="Times New Roman" w:hAnsi="Times New Roman" w:cs="Times New Roman"/>
                <w:sz w:val="24"/>
                <w:szCs w:val="24"/>
              </w:rPr>
              <w:t>1</w:t>
            </w:r>
            <w:r>
              <w:rPr>
                <w:rFonts w:ascii="Times New Roman" w:hAnsi="Times New Roman" w:cs="Times New Roman"/>
                <w:sz w:val="24"/>
                <w:szCs w:val="24"/>
              </w:rPr>
              <w:t>.punkts</w:t>
            </w:r>
          </w:p>
        </w:tc>
        <w:tc>
          <w:tcPr>
            <w:tcW w:w="1393" w:type="pct"/>
          </w:tcPr>
          <w:p w14:paraId="21ECC687" w14:textId="6F844DCA"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1388E883" w14:textId="41A9439B"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0E2A140D" w14:textId="77777777" w:rsidTr="00BC3301">
        <w:tc>
          <w:tcPr>
            <w:tcW w:w="930" w:type="pct"/>
          </w:tcPr>
          <w:p w14:paraId="64890339" w14:textId="2C36BF40"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Direktīvas 2018/2001 </w:t>
            </w:r>
            <w:r w:rsidR="00193DCE">
              <w:rPr>
                <w:rFonts w:ascii="Times New Roman" w:hAnsi="Times New Roman" w:cs="Times New Roman"/>
                <w:sz w:val="24"/>
                <w:szCs w:val="24"/>
              </w:rPr>
              <w:t xml:space="preserve">27.panta </w:t>
            </w:r>
            <w:r>
              <w:rPr>
                <w:rFonts w:ascii="Times New Roman" w:hAnsi="Times New Roman" w:cs="Times New Roman"/>
                <w:sz w:val="24"/>
                <w:szCs w:val="24"/>
              </w:rPr>
              <w:t>2.punkts</w:t>
            </w:r>
          </w:p>
        </w:tc>
        <w:tc>
          <w:tcPr>
            <w:tcW w:w="1221" w:type="pct"/>
          </w:tcPr>
          <w:p w14:paraId="774D8CC7" w14:textId="1457BBA8"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Noteikumu projekta </w:t>
            </w:r>
            <w:r w:rsidR="00133C58">
              <w:rPr>
                <w:rFonts w:ascii="Times New Roman" w:hAnsi="Times New Roman" w:cs="Times New Roman"/>
                <w:sz w:val="24"/>
                <w:szCs w:val="24"/>
              </w:rPr>
              <w:t>9</w:t>
            </w:r>
            <w:r>
              <w:rPr>
                <w:rFonts w:ascii="Times New Roman" w:hAnsi="Times New Roman" w:cs="Times New Roman"/>
                <w:sz w:val="24"/>
                <w:szCs w:val="24"/>
              </w:rPr>
              <w:t>.2.-</w:t>
            </w:r>
            <w:r w:rsidR="00133C58">
              <w:rPr>
                <w:rFonts w:ascii="Times New Roman" w:hAnsi="Times New Roman" w:cs="Times New Roman"/>
                <w:sz w:val="24"/>
                <w:szCs w:val="24"/>
              </w:rPr>
              <w:t>9</w:t>
            </w:r>
            <w:r>
              <w:rPr>
                <w:rFonts w:ascii="Times New Roman" w:hAnsi="Times New Roman" w:cs="Times New Roman"/>
                <w:sz w:val="24"/>
                <w:szCs w:val="24"/>
              </w:rPr>
              <w:t>.5. un 1</w:t>
            </w:r>
            <w:r w:rsidR="00193DCE">
              <w:rPr>
                <w:rFonts w:ascii="Times New Roman" w:hAnsi="Times New Roman" w:cs="Times New Roman"/>
                <w:sz w:val="24"/>
                <w:szCs w:val="24"/>
              </w:rPr>
              <w:t>1</w:t>
            </w:r>
            <w:r>
              <w:rPr>
                <w:rFonts w:ascii="Times New Roman" w:hAnsi="Times New Roman" w:cs="Times New Roman"/>
                <w:sz w:val="24"/>
                <w:szCs w:val="24"/>
              </w:rPr>
              <w:t>.apakšpunkts</w:t>
            </w:r>
          </w:p>
        </w:tc>
        <w:tc>
          <w:tcPr>
            <w:tcW w:w="1393" w:type="pct"/>
          </w:tcPr>
          <w:p w14:paraId="751E9DC9" w14:textId="159369A7"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2980CA6" w14:textId="5348E510"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57D2B9C5" w14:textId="77777777" w:rsidTr="00BC3301">
        <w:tc>
          <w:tcPr>
            <w:tcW w:w="930" w:type="pct"/>
          </w:tcPr>
          <w:p w14:paraId="7F4FDEBB" w14:textId="548897F4"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Direktīvas 2018/2001 </w:t>
            </w:r>
            <w:r w:rsidR="00193DCE">
              <w:rPr>
                <w:rFonts w:ascii="Times New Roman" w:hAnsi="Times New Roman" w:cs="Times New Roman"/>
                <w:sz w:val="24"/>
                <w:szCs w:val="24"/>
              </w:rPr>
              <w:t xml:space="preserve">27.panta </w:t>
            </w:r>
            <w:r>
              <w:rPr>
                <w:rFonts w:ascii="Times New Roman" w:hAnsi="Times New Roman" w:cs="Times New Roman"/>
                <w:sz w:val="24"/>
                <w:szCs w:val="24"/>
              </w:rPr>
              <w:t>3.punkts</w:t>
            </w:r>
          </w:p>
        </w:tc>
        <w:tc>
          <w:tcPr>
            <w:tcW w:w="1221" w:type="pct"/>
          </w:tcPr>
          <w:p w14:paraId="3620ABFD" w14:textId="28F48CC3"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Noteikumu projekta </w:t>
            </w:r>
            <w:r w:rsidR="00133C58">
              <w:rPr>
                <w:rFonts w:ascii="Times New Roman" w:hAnsi="Times New Roman" w:cs="Times New Roman"/>
                <w:sz w:val="24"/>
                <w:szCs w:val="24"/>
              </w:rPr>
              <w:t>9</w:t>
            </w:r>
            <w:r>
              <w:rPr>
                <w:rFonts w:ascii="Times New Roman" w:hAnsi="Times New Roman" w:cs="Times New Roman"/>
                <w:sz w:val="24"/>
                <w:szCs w:val="24"/>
              </w:rPr>
              <w:t>.3.apakšpunkts</w:t>
            </w:r>
          </w:p>
        </w:tc>
        <w:tc>
          <w:tcPr>
            <w:tcW w:w="1393" w:type="pct"/>
          </w:tcPr>
          <w:p w14:paraId="1E72CCB9" w14:textId="2E8875E6"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5249772" w14:textId="441FBF49"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368371A0" w14:textId="77777777" w:rsidTr="00BC3301">
        <w:tc>
          <w:tcPr>
            <w:tcW w:w="930" w:type="pct"/>
          </w:tcPr>
          <w:p w14:paraId="46E3DE1A" w14:textId="77777777" w:rsidR="00810472" w:rsidRDefault="00810472" w:rsidP="00810472">
            <w:pPr>
              <w:rPr>
                <w:rFonts w:ascii="Times New Roman" w:eastAsia="Times New Roman" w:hAnsi="Times New Roman" w:cs="Times New Roman"/>
                <w:sz w:val="24"/>
                <w:szCs w:val="24"/>
                <w:lang w:eastAsia="lv-LV"/>
              </w:rPr>
            </w:pPr>
            <w:r>
              <w:rPr>
                <w:rFonts w:ascii="Times New Roman" w:hAnsi="Times New Roman" w:cs="Times New Roman"/>
                <w:sz w:val="24"/>
                <w:szCs w:val="24"/>
              </w:rPr>
              <w:t>Direktīvas 98/70/EK 7.a panta 3.punkts</w:t>
            </w:r>
            <w:r>
              <w:rPr>
                <w:rFonts w:ascii="Times New Roman" w:eastAsia="Times New Roman" w:hAnsi="Times New Roman" w:cs="Times New Roman"/>
                <w:sz w:val="24"/>
                <w:szCs w:val="24"/>
                <w:lang w:eastAsia="lv-LV"/>
              </w:rPr>
              <w:t xml:space="preserve"> </w:t>
            </w:r>
          </w:p>
          <w:p w14:paraId="79236C55" w14:textId="77777777" w:rsidR="00810472"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2015/652 3.panta 1.punkts</w:t>
            </w:r>
          </w:p>
          <w:p w14:paraId="361C63AD" w14:textId="5EFFE7FF" w:rsidR="00810472" w:rsidRPr="00F002FA"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Direktīvas 2015/652 I </w:t>
            </w:r>
            <w:r>
              <w:rPr>
                <w:rFonts w:ascii="Times New Roman" w:hAnsi="Times New Roman" w:cs="Times New Roman"/>
                <w:sz w:val="24"/>
                <w:szCs w:val="24"/>
              </w:rPr>
              <w:lastRenderedPageBreak/>
              <w:t>pielikuma 1.daļa</w:t>
            </w:r>
          </w:p>
        </w:tc>
        <w:tc>
          <w:tcPr>
            <w:tcW w:w="1221" w:type="pct"/>
          </w:tcPr>
          <w:p w14:paraId="7A28B272" w14:textId="48C8DCC5" w:rsidR="00810472" w:rsidRPr="00100F5F" w:rsidRDefault="00810472" w:rsidP="00810472">
            <w:pPr>
              <w:rPr>
                <w:rFonts w:ascii="Times New Roman" w:hAnsi="Times New Roman" w:cs="Times New Roman"/>
                <w:sz w:val="24"/>
                <w:szCs w:val="24"/>
              </w:rPr>
            </w:pPr>
            <w:r>
              <w:rPr>
                <w:rFonts w:ascii="Times New Roman" w:hAnsi="Times New Roman" w:cs="Times New Roman"/>
                <w:sz w:val="24"/>
                <w:szCs w:val="24"/>
              </w:rPr>
              <w:lastRenderedPageBreak/>
              <w:t>Noteikumu projekta I</w:t>
            </w:r>
            <w:r w:rsidR="00193DCE">
              <w:rPr>
                <w:rFonts w:ascii="Times New Roman" w:hAnsi="Times New Roman" w:cs="Times New Roman"/>
                <w:sz w:val="24"/>
                <w:szCs w:val="24"/>
              </w:rPr>
              <w:t>V</w:t>
            </w:r>
            <w:r>
              <w:rPr>
                <w:rFonts w:ascii="Times New Roman" w:hAnsi="Times New Roman" w:cs="Times New Roman"/>
                <w:sz w:val="24"/>
                <w:szCs w:val="24"/>
              </w:rPr>
              <w:t>.</w:t>
            </w:r>
            <w:r w:rsidR="00133C58">
              <w:rPr>
                <w:rFonts w:ascii="Times New Roman" w:hAnsi="Times New Roman" w:cs="Times New Roman"/>
                <w:sz w:val="24"/>
                <w:szCs w:val="24"/>
              </w:rPr>
              <w:t xml:space="preserve"> </w:t>
            </w:r>
            <w:r>
              <w:rPr>
                <w:rFonts w:ascii="Times New Roman" w:hAnsi="Times New Roman" w:cs="Times New Roman"/>
                <w:sz w:val="24"/>
                <w:szCs w:val="24"/>
              </w:rPr>
              <w:t>nodaļa</w:t>
            </w:r>
          </w:p>
        </w:tc>
        <w:tc>
          <w:tcPr>
            <w:tcW w:w="1393" w:type="pct"/>
          </w:tcPr>
          <w:p w14:paraId="0652AE03" w14:textId="5520233C"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2CEA6077" w14:textId="4CF4A69D"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52FAAD9E" w14:textId="77777777" w:rsidTr="00BC3301">
        <w:tc>
          <w:tcPr>
            <w:tcW w:w="930" w:type="pct"/>
          </w:tcPr>
          <w:p w14:paraId="695F15E7" w14:textId="77777777" w:rsidR="00810472" w:rsidRDefault="00810472" w:rsidP="00810472">
            <w:pPr>
              <w:rPr>
                <w:rFonts w:ascii="Times New Roman" w:eastAsia="Times New Roman" w:hAnsi="Times New Roman" w:cs="Times New Roman"/>
                <w:sz w:val="24"/>
                <w:szCs w:val="24"/>
                <w:lang w:eastAsia="lv-LV"/>
              </w:rPr>
            </w:pPr>
            <w:r>
              <w:rPr>
                <w:rFonts w:ascii="Times New Roman" w:hAnsi="Times New Roman" w:cs="Times New Roman"/>
                <w:sz w:val="24"/>
                <w:szCs w:val="24"/>
              </w:rPr>
              <w:t>Direktīvas 98/70/EK 7.a panta 4.punkts</w:t>
            </w:r>
          </w:p>
          <w:p w14:paraId="5F2A94BB" w14:textId="7FD8335A"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3.panta 3.punkts</w:t>
            </w:r>
          </w:p>
        </w:tc>
        <w:tc>
          <w:tcPr>
            <w:tcW w:w="1221" w:type="pct"/>
          </w:tcPr>
          <w:p w14:paraId="7F98A977" w14:textId="5CCA59CA"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1</w:t>
            </w:r>
            <w:r w:rsidR="00193DCE">
              <w:rPr>
                <w:rFonts w:ascii="Times New Roman" w:hAnsi="Times New Roman" w:cs="Times New Roman"/>
                <w:sz w:val="24"/>
                <w:szCs w:val="24"/>
              </w:rPr>
              <w:t>2</w:t>
            </w:r>
            <w:r>
              <w:rPr>
                <w:rFonts w:ascii="Times New Roman" w:hAnsi="Times New Roman" w:cs="Times New Roman"/>
                <w:sz w:val="24"/>
                <w:szCs w:val="24"/>
              </w:rPr>
              <w:t>.punkts</w:t>
            </w:r>
          </w:p>
        </w:tc>
        <w:tc>
          <w:tcPr>
            <w:tcW w:w="1393" w:type="pct"/>
          </w:tcPr>
          <w:p w14:paraId="1EAA2AC6" w14:textId="60A8AB80"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0137C12E" w14:textId="41C83EDE"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561BDB94" w14:textId="77777777" w:rsidTr="00754A0D">
        <w:tc>
          <w:tcPr>
            <w:tcW w:w="930" w:type="pct"/>
          </w:tcPr>
          <w:p w14:paraId="4AD3F470" w14:textId="77777777" w:rsidR="00810472" w:rsidRDefault="00810472" w:rsidP="00810472">
            <w:pPr>
              <w:rPr>
                <w:rFonts w:ascii="Times New Roman" w:hAnsi="Times New Roman" w:cs="Times New Roman"/>
                <w:sz w:val="24"/>
                <w:szCs w:val="24"/>
              </w:rPr>
            </w:pPr>
            <w:r>
              <w:rPr>
                <w:rFonts w:ascii="Times New Roman" w:hAnsi="Times New Roman" w:cs="Times New Roman"/>
                <w:sz w:val="24"/>
                <w:szCs w:val="24"/>
              </w:rPr>
              <w:t>Direktīvas 98/70/EK 7.d panta 1.punkts</w:t>
            </w:r>
          </w:p>
          <w:p w14:paraId="75B1B149" w14:textId="39D467DC"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2018/2001 31.panta 1.punkts</w:t>
            </w:r>
          </w:p>
        </w:tc>
        <w:tc>
          <w:tcPr>
            <w:tcW w:w="1221" w:type="pct"/>
          </w:tcPr>
          <w:p w14:paraId="3CEB2F7C" w14:textId="50160A80"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1</w:t>
            </w:r>
            <w:r w:rsidR="00133C58">
              <w:rPr>
                <w:rFonts w:ascii="Times New Roman" w:hAnsi="Times New Roman" w:cs="Times New Roman"/>
                <w:sz w:val="24"/>
                <w:szCs w:val="24"/>
              </w:rPr>
              <w:t>5</w:t>
            </w:r>
            <w:r>
              <w:rPr>
                <w:rFonts w:ascii="Times New Roman" w:hAnsi="Times New Roman" w:cs="Times New Roman"/>
                <w:sz w:val="24"/>
                <w:szCs w:val="24"/>
              </w:rPr>
              <w:t>.2.apakšpunks</w:t>
            </w:r>
          </w:p>
        </w:tc>
        <w:tc>
          <w:tcPr>
            <w:tcW w:w="1393" w:type="pct"/>
          </w:tcPr>
          <w:p w14:paraId="25898C87" w14:textId="3A209DAB"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28E0E0C6" w14:textId="104D8CDB"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4C7ECD1B" w14:textId="77777777" w:rsidTr="00754A0D">
        <w:tc>
          <w:tcPr>
            <w:tcW w:w="930" w:type="pct"/>
          </w:tcPr>
          <w:p w14:paraId="05C399D5" w14:textId="7777777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I pielikuma 2.daļas 6.punkts</w:t>
            </w:r>
          </w:p>
        </w:tc>
        <w:tc>
          <w:tcPr>
            <w:tcW w:w="1221" w:type="pct"/>
          </w:tcPr>
          <w:p w14:paraId="3BF1246C" w14:textId="789DBF64"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1</w:t>
            </w:r>
            <w:r w:rsidR="00133C58">
              <w:rPr>
                <w:rFonts w:ascii="Times New Roman" w:hAnsi="Times New Roman" w:cs="Times New Roman"/>
                <w:sz w:val="24"/>
                <w:szCs w:val="24"/>
              </w:rPr>
              <w:t>5</w:t>
            </w:r>
            <w:r>
              <w:rPr>
                <w:rFonts w:ascii="Times New Roman" w:hAnsi="Times New Roman" w:cs="Times New Roman"/>
                <w:sz w:val="24"/>
                <w:szCs w:val="24"/>
              </w:rPr>
              <w:t>.4.2.apakšpunkts</w:t>
            </w:r>
          </w:p>
        </w:tc>
        <w:tc>
          <w:tcPr>
            <w:tcW w:w="1393" w:type="pct"/>
          </w:tcPr>
          <w:p w14:paraId="2D0F04DF" w14:textId="2F395A66"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43ABD59" w14:textId="464DC6CF"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79AEE5CD" w14:textId="77777777" w:rsidTr="00BC3301">
        <w:tc>
          <w:tcPr>
            <w:tcW w:w="930" w:type="pct"/>
          </w:tcPr>
          <w:p w14:paraId="75E3712B" w14:textId="0DF5E273"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4.pants</w:t>
            </w:r>
          </w:p>
        </w:tc>
        <w:tc>
          <w:tcPr>
            <w:tcW w:w="1221" w:type="pct"/>
          </w:tcPr>
          <w:p w14:paraId="31798412" w14:textId="59E38D9F"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1</w:t>
            </w:r>
            <w:r w:rsidR="00193DCE">
              <w:rPr>
                <w:rFonts w:ascii="Times New Roman" w:hAnsi="Times New Roman" w:cs="Times New Roman"/>
                <w:sz w:val="24"/>
                <w:szCs w:val="24"/>
              </w:rPr>
              <w:t>8</w:t>
            </w:r>
            <w:r>
              <w:rPr>
                <w:rFonts w:ascii="Times New Roman" w:hAnsi="Times New Roman" w:cs="Times New Roman"/>
                <w:sz w:val="24"/>
                <w:szCs w:val="24"/>
              </w:rPr>
              <w:t>.punkts</w:t>
            </w:r>
          </w:p>
        </w:tc>
        <w:tc>
          <w:tcPr>
            <w:tcW w:w="1393" w:type="pct"/>
          </w:tcPr>
          <w:p w14:paraId="1DCC6D59" w14:textId="30D0BF2E"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468BBBC2" w14:textId="5343023B"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50088668" w14:textId="77777777" w:rsidTr="00754A0D">
        <w:tc>
          <w:tcPr>
            <w:tcW w:w="930" w:type="pct"/>
          </w:tcPr>
          <w:p w14:paraId="1D016EDB" w14:textId="77777777" w:rsidR="00810472" w:rsidRPr="00F002FA" w:rsidRDefault="00810472" w:rsidP="00810472">
            <w:pPr>
              <w:rPr>
                <w:rFonts w:ascii="Times New Roman" w:hAnsi="Times New Roman" w:cs="Times New Roman"/>
                <w:sz w:val="24"/>
                <w:szCs w:val="24"/>
              </w:rPr>
            </w:pPr>
            <w:r>
              <w:rPr>
                <w:rFonts w:ascii="Times New Roman" w:eastAsia="Times New Roman" w:hAnsi="Times New Roman" w:cs="Times New Roman"/>
                <w:sz w:val="24"/>
                <w:szCs w:val="24"/>
                <w:lang w:eastAsia="lv-LV"/>
              </w:rPr>
              <w:t>Direktīvas 2015/652 3.panta 2.punkts</w:t>
            </w:r>
          </w:p>
        </w:tc>
        <w:tc>
          <w:tcPr>
            <w:tcW w:w="1221" w:type="pct"/>
          </w:tcPr>
          <w:p w14:paraId="5B0696FB" w14:textId="09BCF48B" w:rsidR="00810472" w:rsidRPr="00100F5F"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V. nodaļa</w:t>
            </w:r>
          </w:p>
        </w:tc>
        <w:tc>
          <w:tcPr>
            <w:tcW w:w="1393" w:type="pct"/>
          </w:tcPr>
          <w:p w14:paraId="26DB09B4" w14:textId="4CB965F4"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C101528" w14:textId="7F891748"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7A442A15" w14:textId="77777777" w:rsidTr="00754A0D">
        <w:tc>
          <w:tcPr>
            <w:tcW w:w="930" w:type="pct"/>
          </w:tcPr>
          <w:p w14:paraId="5CCF37E4" w14:textId="77777777" w:rsidR="00810472" w:rsidRDefault="00810472" w:rsidP="00810472">
            <w:pPr>
              <w:rPr>
                <w:rFonts w:ascii="Times New Roman" w:hAnsi="Times New Roman" w:cs="Times New Roman"/>
                <w:sz w:val="24"/>
                <w:szCs w:val="24"/>
              </w:rPr>
            </w:pPr>
            <w:r>
              <w:rPr>
                <w:rFonts w:ascii="Times New Roman" w:hAnsi="Times New Roman" w:cs="Times New Roman"/>
                <w:sz w:val="24"/>
                <w:szCs w:val="24"/>
              </w:rPr>
              <w:t>Direktīvas 98/70/EK 7.a panta 1.punkta 3.rindkopa</w:t>
            </w:r>
          </w:p>
          <w:p w14:paraId="14A00F2F" w14:textId="7777777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III pielikums</w:t>
            </w:r>
          </w:p>
        </w:tc>
        <w:tc>
          <w:tcPr>
            <w:tcW w:w="1221" w:type="pct"/>
          </w:tcPr>
          <w:p w14:paraId="5B733106" w14:textId="1F743D74"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w:t>
            </w:r>
            <w:r w:rsidR="00193DCE">
              <w:rPr>
                <w:rFonts w:ascii="Times New Roman" w:hAnsi="Times New Roman" w:cs="Times New Roman"/>
                <w:sz w:val="24"/>
                <w:szCs w:val="24"/>
              </w:rPr>
              <w:t>0</w:t>
            </w:r>
            <w:r>
              <w:rPr>
                <w:rFonts w:ascii="Times New Roman" w:hAnsi="Times New Roman" w:cs="Times New Roman"/>
                <w:sz w:val="24"/>
                <w:szCs w:val="24"/>
              </w:rPr>
              <w:t>. un 2</w:t>
            </w:r>
            <w:r w:rsidR="00193DCE">
              <w:rPr>
                <w:rFonts w:ascii="Times New Roman" w:hAnsi="Times New Roman" w:cs="Times New Roman"/>
                <w:sz w:val="24"/>
                <w:szCs w:val="24"/>
              </w:rPr>
              <w:t>1</w:t>
            </w:r>
            <w:r>
              <w:rPr>
                <w:rFonts w:ascii="Times New Roman" w:hAnsi="Times New Roman" w:cs="Times New Roman"/>
                <w:sz w:val="24"/>
                <w:szCs w:val="24"/>
              </w:rPr>
              <w:t>.punkts</w:t>
            </w:r>
          </w:p>
        </w:tc>
        <w:tc>
          <w:tcPr>
            <w:tcW w:w="1393" w:type="pct"/>
          </w:tcPr>
          <w:p w14:paraId="6D2CA0CC" w14:textId="494F1699"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6421A858" w14:textId="7A22C5B8"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40762007" w14:textId="77777777" w:rsidTr="00754A0D">
        <w:tc>
          <w:tcPr>
            <w:tcW w:w="930" w:type="pct"/>
          </w:tcPr>
          <w:p w14:paraId="2AF59152" w14:textId="7777777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IV pielikums</w:t>
            </w:r>
          </w:p>
        </w:tc>
        <w:tc>
          <w:tcPr>
            <w:tcW w:w="1221" w:type="pct"/>
          </w:tcPr>
          <w:p w14:paraId="29D4D11E" w14:textId="7571030E"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w:t>
            </w:r>
            <w:r w:rsidR="00193DCE">
              <w:rPr>
                <w:rFonts w:ascii="Times New Roman" w:hAnsi="Times New Roman" w:cs="Times New Roman"/>
                <w:sz w:val="24"/>
                <w:szCs w:val="24"/>
              </w:rPr>
              <w:t>0</w:t>
            </w:r>
            <w:r>
              <w:rPr>
                <w:rFonts w:ascii="Times New Roman" w:hAnsi="Times New Roman" w:cs="Times New Roman"/>
                <w:sz w:val="24"/>
                <w:szCs w:val="24"/>
              </w:rPr>
              <w:t>.punktā ir noteikts, ka ziņošanai ir jāizmanto</w:t>
            </w:r>
            <w:r w:rsidR="00193DCE">
              <w:rPr>
                <w:rFonts w:ascii="Times New Roman" w:hAnsi="Times New Roman" w:cs="Times New Roman"/>
                <w:sz w:val="24"/>
                <w:szCs w:val="24"/>
              </w:rPr>
              <w:t xml:space="preserve"> energoresursu informācijas sistēma, kas saturēs</w:t>
            </w:r>
            <w:r>
              <w:rPr>
                <w:rFonts w:ascii="Times New Roman" w:hAnsi="Times New Roman" w:cs="Times New Roman"/>
                <w:sz w:val="24"/>
                <w:szCs w:val="24"/>
              </w:rPr>
              <w:t xml:space="preserve"> šajā pielikumā noteikto informāciju</w:t>
            </w:r>
          </w:p>
        </w:tc>
        <w:tc>
          <w:tcPr>
            <w:tcW w:w="1393" w:type="pct"/>
          </w:tcPr>
          <w:p w14:paraId="64673151" w14:textId="23081164"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65DBE892" w14:textId="078FF263"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22187AF9" w14:textId="77777777" w:rsidTr="00754A0D">
        <w:tc>
          <w:tcPr>
            <w:tcW w:w="930" w:type="pct"/>
          </w:tcPr>
          <w:p w14:paraId="7706EF94" w14:textId="77777777" w:rsidR="00810472" w:rsidRDefault="00810472" w:rsidP="00810472">
            <w:pPr>
              <w:rPr>
                <w:rFonts w:ascii="Times New Roman" w:eastAsia="Times New Roman" w:hAnsi="Times New Roman" w:cs="Times New Roman"/>
                <w:sz w:val="24"/>
                <w:szCs w:val="24"/>
                <w:lang w:eastAsia="lv-LV"/>
              </w:rPr>
            </w:pPr>
            <w:r>
              <w:rPr>
                <w:rFonts w:ascii="Times New Roman" w:hAnsi="Times New Roman" w:cs="Times New Roman"/>
                <w:sz w:val="24"/>
                <w:szCs w:val="24"/>
              </w:rPr>
              <w:t>Direktīvas 98/70/EK 7.a panta 7.punkts</w:t>
            </w:r>
          </w:p>
          <w:p w14:paraId="6021F55A" w14:textId="77777777" w:rsidR="00810472" w:rsidRPr="00503667" w:rsidRDefault="00810472" w:rsidP="00810472">
            <w:pPr>
              <w:rPr>
                <w:rFonts w:ascii="Times New Roman" w:hAnsi="Times New Roman" w:cs="Times New Roman"/>
                <w:sz w:val="24"/>
                <w:szCs w:val="24"/>
              </w:rPr>
            </w:pPr>
          </w:p>
        </w:tc>
        <w:tc>
          <w:tcPr>
            <w:tcW w:w="1221" w:type="pct"/>
          </w:tcPr>
          <w:p w14:paraId="11CE6FD0" w14:textId="0B8F262D"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w:t>
            </w:r>
            <w:r w:rsidR="00193DCE">
              <w:rPr>
                <w:rFonts w:ascii="Times New Roman" w:hAnsi="Times New Roman" w:cs="Times New Roman"/>
                <w:sz w:val="24"/>
                <w:szCs w:val="24"/>
              </w:rPr>
              <w:t>0</w:t>
            </w:r>
            <w:r>
              <w:rPr>
                <w:rFonts w:ascii="Times New Roman" w:hAnsi="Times New Roman" w:cs="Times New Roman"/>
                <w:sz w:val="24"/>
                <w:szCs w:val="24"/>
              </w:rPr>
              <w:t>.4.apakšpunkts</w:t>
            </w:r>
          </w:p>
        </w:tc>
        <w:tc>
          <w:tcPr>
            <w:tcW w:w="1393" w:type="pct"/>
          </w:tcPr>
          <w:p w14:paraId="37A44A8A" w14:textId="38527743"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4CC7104" w14:textId="4EB62120"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52072B88" w14:textId="77777777" w:rsidTr="00BC3301">
        <w:tc>
          <w:tcPr>
            <w:tcW w:w="930" w:type="pct"/>
          </w:tcPr>
          <w:p w14:paraId="2D736C75" w14:textId="50DE1589" w:rsidR="00810472"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Direktīvas 2015/652 I </w:t>
            </w:r>
            <w:r>
              <w:rPr>
                <w:rFonts w:ascii="Times New Roman" w:hAnsi="Times New Roman" w:cs="Times New Roman"/>
                <w:sz w:val="24"/>
                <w:szCs w:val="24"/>
              </w:rPr>
              <w:lastRenderedPageBreak/>
              <w:t>pielikuma 2.daļas 1.punkts</w:t>
            </w:r>
          </w:p>
          <w:p w14:paraId="434C27D6" w14:textId="5320D40A" w:rsidR="00810472" w:rsidRPr="00503667" w:rsidRDefault="00810472" w:rsidP="00810472">
            <w:pPr>
              <w:rPr>
                <w:rFonts w:ascii="Times New Roman" w:hAnsi="Times New Roman" w:cs="Times New Roman"/>
                <w:sz w:val="24"/>
                <w:szCs w:val="24"/>
              </w:rPr>
            </w:pPr>
          </w:p>
        </w:tc>
        <w:tc>
          <w:tcPr>
            <w:tcW w:w="1221" w:type="pct"/>
          </w:tcPr>
          <w:p w14:paraId="5BA10FD6" w14:textId="0DB84A04"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lastRenderedPageBreak/>
              <w:t>Noteikumu projekta 2</w:t>
            </w:r>
            <w:r w:rsidR="00193DCE">
              <w:rPr>
                <w:rFonts w:ascii="Times New Roman" w:hAnsi="Times New Roman" w:cs="Times New Roman"/>
                <w:sz w:val="24"/>
                <w:szCs w:val="24"/>
              </w:rPr>
              <w:t>1</w:t>
            </w:r>
            <w:r>
              <w:rPr>
                <w:rFonts w:ascii="Times New Roman" w:hAnsi="Times New Roman" w:cs="Times New Roman"/>
                <w:sz w:val="24"/>
                <w:szCs w:val="24"/>
              </w:rPr>
              <w:t xml:space="preserve">.punkts </w:t>
            </w:r>
          </w:p>
        </w:tc>
        <w:tc>
          <w:tcPr>
            <w:tcW w:w="1393" w:type="pct"/>
          </w:tcPr>
          <w:p w14:paraId="4CE97AE7" w14:textId="3C21B605"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41CDAEB" w14:textId="7450BF25"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 xml:space="preserve">Projekts nesatur stingrākas prasības nekā </w:t>
            </w:r>
            <w:r w:rsidRPr="009F530A">
              <w:rPr>
                <w:rFonts w:ascii="Times New Roman" w:eastAsia="Times New Roman" w:hAnsi="Times New Roman" w:cs="Times New Roman"/>
                <w:sz w:val="24"/>
                <w:szCs w:val="24"/>
                <w:lang w:eastAsia="lv-LV"/>
              </w:rPr>
              <w:lastRenderedPageBreak/>
              <w:t>attiecīgais ES tiesību akts.</w:t>
            </w:r>
          </w:p>
        </w:tc>
      </w:tr>
      <w:tr w:rsidR="00810472" w14:paraId="04C16B3E" w14:textId="77777777" w:rsidTr="00754A0D">
        <w:tc>
          <w:tcPr>
            <w:tcW w:w="930" w:type="pct"/>
          </w:tcPr>
          <w:p w14:paraId="30AA349B" w14:textId="7777777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lastRenderedPageBreak/>
              <w:t>Direktīvas 98/70/EK 7.a panta 1.punkta 4.rindkopa</w:t>
            </w:r>
          </w:p>
        </w:tc>
        <w:tc>
          <w:tcPr>
            <w:tcW w:w="1221" w:type="pct"/>
          </w:tcPr>
          <w:p w14:paraId="0CB0E305" w14:textId="4C16EE5F"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w:t>
            </w:r>
            <w:r w:rsidR="00193DCE">
              <w:rPr>
                <w:rFonts w:ascii="Times New Roman" w:hAnsi="Times New Roman" w:cs="Times New Roman"/>
                <w:sz w:val="24"/>
                <w:szCs w:val="24"/>
              </w:rPr>
              <w:t>4</w:t>
            </w:r>
            <w:r>
              <w:rPr>
                <w:rFonts w:ascii="Times New Roman" w:hAnsi="Times New Roman" w:cs="Times New Roman"/>
                <w:sz w:val="24"/>
                <w:szCs w:val="24"/>
              </w:rPr>
              <w:t>.</w:t>
            </w:r>
            <w:r w:rsidR="009857FE">
              <w:rPr>
                <w:rFonts w:ascii="Times New Roman" w:hAnsi="Times New Roman" w:cs="Times New Roman"/>
                <w:sz w:val="24"/>
                <w:szCs w:val="24"/>
              </w:rPr>
              <w:t xml:space="preserve">, </w:t>
            </w:r>
            <w:r>
              <w:rPr>
                <w:rFonts w:ascii="Times New Roman" w:hAnsi="Times New Roman" w:cs="Times New Roman"/>
                <w:sz w:val="24"/>
                <w:szCs w:val="24"/>
              </w:rPr>
              <w:t>2</w:t>
            </w:r>
            <w:r w:rsidR="00193DCE">
              <w:rPr>
                <w:rFonts w:ascii="Times New Roman" w:hAnsi="Times New Roman" w:cs="Times New Roman"/>
                <w:sz w:val="24"/>
                <w:szCs w:val="24"/>
              </w:rPr>
              <w:t>5</w:t>
            </w:r>
            <w:r>
              <w:rPr>
                <w:rFonts w:ascii="Times New Roman" w:hAnsi="Times New Roman" w:cs="Times New Roman"/>
                <w:sz w:val="24"/>
                <w:szCs w:val="24"/>
              </w:rPr>
              <w:t>.</w:t>
            </w:r>
            <w:r w:rsidR="009857FE">
              <w:rPr>
                <w:rFonts w:ascii="Times New Roman" w:hAnsi="Times New Roman" w:cs="Times New Roman"/>
                <w:sz w:val="24"/>
                <w:szCs w:val="24"/>
              </w:rPr>
              <w:t xml:space="preserve"> un 2</w:t>
            </w:r>
            <w:r w:rsidR="00193DCE">
              <w:rPr>
                <w:rFonts w:ascii="Times New Roman" w:hAnsi="Times New Roman" w:cs="Times New Roman"/>
                <w:sz w:val="24"/>
                <w:szCs w:val="24"/>
              </w:rPr>
              <w:t>6</w:t>
            </w:r>
            <w:r w:rsidR="009857FE">
              <w:rPr>
                <w:rFonts w:ascii="Times New Roman" w:hAnsi="Times New Roman" w:cs="Times New Roman"/>
                <w:sz w:val="24"/>
                <w:szCs w:val="24"/>
              </w:rPr>
              <w:t>.</w:t>
            </w:r>
            <w:r>
              <w:rPr>
                <w:rFonts w:ascii="Times New Roman" w:hAnsi="Times New Roman" w:cs="Times New Roman"/>
                <w:sz w:val="24"/>
                <w:szCs w:val="24"/>
              </w:rPr>
              <w:t>punkts</w:t>
            </w:r>
          </w:p>
        </w:tc>
        <w:tc>
          <w:tcPr>
            <w:tcW w:w="1393" w:type="pct"/>
          </w:tcPr>
          <w:p w14:paraId="7901FFF1" w14:textId="1DB01E97"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5CC4CB8B" w14:textId="089235D7"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0157418C" w14:textId="77777777" w:rsidTr="00754A0D">
        <w:tc>
          <w:tcPr>
            <w:tcW w:w="930" w:type="pct"/>
          </w:tcPr>
          <w:p w14:paraId="3280D166" w14:textId="7777777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5.panta 3.punkts</w:t>
            </w:r>
          </w:p>
        </w:tc>
        <w:tc>
          <w:tcPr>
            <w:tcW w:w="1221" w:type="pct"/>
          </w:tcPr>
          <w:p w14:paraId="12EDF3A6" w14:textId="77777777" w:rsidR="00810472" w:rsidRDefault="00810472" w:rsidP="00810472">
            <w:pPr>
              <w:rPr>
                <w:rFonts w:ascii="Times New Roman" w:hAnsi="Times New Roman" w:cs="Times New Roman"/>
                <w:sz w:val="24"/>
                <w:szCs w:val="24"/>
              </w:rPr>
            </w:pPr>
            <w:r>
              <w:rPr>
                <w:rFonts w:ascii="Times New Roman" w:hAnsi="Times New Roman" w:cs="Times New Roman"/>
                <w:sz w:val="24"/>
                <w:szCs w:val="24"/>
              </w:rPr>
              <w:t>Likumprojekts</w:t>
            </w:r>
          </w:p>
          <w:p w14:paraId="4DA8E69E" w14:textId="26C3991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Noteikumu projekta </w:t>
            </w:r>
            <w:r w:rsidR="00193DCE">
              <w:rPr>
                <w:rFonts w:ascii="Times New Roman" w:hAnsi="Times New Roman" w:cs="Times New Roman"/>
                <w:sz w:val="24"/>
                <w:szCs w:val="24"/>
              </w:rPr>
              <w:t>34</w:t>
            </w:r>
            <w:r>
              <w:rPr>
                <w:rFonts w:ascii="Times New Roman" w:hAnsi="Times New Roman" w:cs="Times New Roman"/>
                <w:sz w:val="24"/>
                <w:szCs w:val="24"/>
              </w:rPr>
              <w:t>.punkts</w:t>
            </w:r>
          </w:p>
        </w:tc>
        <w:tc>
          <w:tcPr>
            <w:tcW w:w="1393" w:type="pct"/>
          </w:tcPr>
          <w:p w14:paraId="63A427E5" w14:textId="6C28284F"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2B9B56A2" w14:textId="5B9F492C"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1830A974" w14:textId="77777777" w:rsidTr="00BC3301">
        <w:tc>
          <w:tcPr>
            <w:tcW w:w="930" w:type="pct"/>
          </w:tcPr>
          <w:p w14:paraId="781DE927" w14:textId="4B80235B"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I pielikuma 2.daļas 5.punkts</w:t>
            </w:r>
          </w:p>
        </w:tc>
        <w:tc>
          <w:tcPr>
            <w:tcW w:w="1221" w:type="pct"/>
          </w:tcPr>
          <w:p w14:paraId="2E867AD3" w14:textId="13CD1B36"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1.pielikums</w:t>
            </w:r>
          </w:p>
        </w:tc>
        <w:tc>
          <w:tcPr>
            <w:tcW w:w="1393" w:type="pct"/>
          </w:tcPr>
          <w:p w14:paraId="7822BBA7" w14:textId="08C6FB2C"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6785EF0D" w14:textId="549E86D3"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710494F9" w14:textId="77777777" w:rsidTr="00BC3301">
        <w:tc>
          <w:tcPr>
            <w:tcW w:w="930" w:type="pct"/>
          </w:tcPr>
          <w:p w14:paraId="4D02372C" w14:textId="2F5E2A37" w:rsidR="00810472" w:rsidRDefault="00810472" w:rsidP="00810472">
            <w:pPr>
              <w:rPr>
                <w:rFonts w:ascii="Times New Roman" w:hAnsi="Times New Roman" w:cs="Times New Roman"/>
                <w:sz w:val="24"/>
                <w:szCs w:val="24"/>
              </w:rPr>
            </w:pPr>
            <w:r>
              <w:rPr>
                <w:rFonts w:ascii="Times New Roman" w:hAnsi="Times New Roman" w:cs="Times New Roman"/>
                <w:sz w:val="24"/>
                <w:szCs w:val="24"/>
              </w:rPr>
              <w:t>Direktīvas 2018/2001 III pielikums</w:t>
            </w:r>
          </w:p>
        </w:tc>
        <w:tc>
          <w:tcPr>
            <w:tcW w:w="1221" w:type="pct"/>
          </w:tcPr>
          <w:p w14:paraId="690B616F" w14:textId="20437267" w:rsidR="00810472"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2.pielikums</w:t>
            </w:r>
          </w:p>
        </w:tc>
        <w:tc>
          <w:tcPr>
            <w:tcW w:w="1393" w:type="pct"/>
          </w:tcPr>
          <w:p w14:paraId="74A5BFFB" w14:textId="60A71D33"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15C2E62A" w14:textId="0618117C"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428F4C31" w14:textId="77777777" w:rsidTr="00BC3301">
        <w:tc>
          <w:tcPr>
            <w:tcW w:w="930" w:type="pct"/>
          </w:tcPr>
          <w:p w14:paraId="6CB2AC5F" w14:textId="00B9618C" w:rsidR="00810472"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Direktīvas 2015/652 </w:t>
            </w:r>
            <w:r>
              <w:rPr>
                <w:rFonts w:ascii="Times New Roman" w:eastAsia="Times New Roman" w:hAnsi="Times New Roman" w:cs="Times New Roman"/>
                <w:bCs/>
                <w:sz w:val="24"/>
                <w:szCs w:val="24"/>
                <w:lang w:eastAsia="lv-LV"/>
              </w:rPr>
              <w:t>II pielikums</w:t>
            </w:r>
          </w:p>
        </w:tc>
        <w:tc>
          <w:tcPr>
            <w:tcW w:w="1221" w:type="pct"/>
          </w:tcPr>
          <w:p w14:paraId="1D8B9E91" w14:textId="3C7FD523" w:rsidR="00810472" w:rsidRDefault="00810472" w:rsidP="00810472">
            <w:pPr>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Netiek pārņemts, jo attiecas uz Eiropas Komisiju, kas ņemot vērā II pielikumā iekļauto formulu ir aprēķinājusi </w:t>
            </w:r>
            <w:r w:rsidR="00651A99">
              <w:rPr>
                <w:rFonts w:ascii="Times New Roman" w:eastAsia="Times New Roman" w:hAnsi="Times New Roman" w:cs="Times New Roman"/>
                <w:sz w:val="24"/>
                <w:szCs w:val="24"/>
                <w:lang w:eastAsia="lv-LV"/>
              </w:rPr>
              <w:t>Transporta enerģijas likumā definēto degvielas pamatstandartu</w:t>
            </w:r>
          </w:p>
        </w:tc>
        <w:tc>
          <w:tcPr>
            <w:tcW w:w="1393" w:type="pct"/>
          </w:tcPr>
          <w:p w14:paraId="104EE371" w14:textId="6463815C"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D781375" w14:textId="586692EB"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DB3C26" w14:paraId="71C07607" w14:textId="77777777" w:rsidTr="00BC3301">
        <w:tc>
          <w:tcPr>
            <w:tcW w:w="930" w:type="pct"/>
            <w:hideMark/>
          </w:tcPr>
          <w:p w14:paraId="4F81DD29" w14:textId="77777777" w:rsidR="00DB3C26" w:rsidRPr="00503667" w:rsidRDefault="00DB3C26" w:rsidP="00DB3C2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w:t>
            </w:r>
            <w:r w:rsidRPr="00503667">
              <w:rPr>
                <w:rFonts w:ascii="Times New Roman" w:eastAsia="Times New Roman" w:hAnsi="Times New Roman" w:cs="Times New Roman"/>
                <w:sz w:val="24"/>
                <w:szCs w:val="24"/>
                <w:lang w:eastAsia="lv-LV"/>
              </w:rPr>
              <w:br/>
              <w:t>Kādēļ?</w:t>
            </w:r>
          </w:p>
        </w:tc>
        <w:tc>
          <w:tcPr>
            <w:tcW w:w="4070" w:type="pct"/>
            <w:gridSpan w:val="3"/>
            <w:hideMark/>
          </w:tcPr>
          <w:p w14:paraId="440E402A" w14:textId="77777777" w:rsidR="00DB3C26" w:rsidRPr="00503667" w:rsidRDefault="00DB3C26" w:rsidP="00DB3C2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r w:rsidR="00DB3C26" w14:paraId="46E48AFD" w14:textId="77777777" w:rsidTr="00BC3301">
        <w:tc>
          <w:tcPr>
            <w:tcW w:w="930" w:type="pct"/>
            <w:hideMark/>
          </w:tcPr>
          <w:p w14:paraId="7F7CE486" w14:textId="77777777" w:rsidR="00DB3C26" w:rsidRPr="00503667" w:rsidRDefault="00DB3C26" w:rsidP="00DB3C2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 xml:space="preserve">Saistības sniegt paziņojumu ES institūcijām un ES dalībvalstīm atbilstoši normatīvajiem aktiem, kas regulē informācijas </w:t>
            </w:r>
            <w:r w:rsidRPr="00503667">
              <w:rPr>
                <w:rFonts w:ascii="Times New Roman" w:eastAsia="Times New Roman" w:hAnsi="Times New Roman" w:cs="Times New Roman"/>
                <w:sz w:val="24"/>
                <w:szCs w:val="24"/>
                <w:lang w:eastAsia="lv-LV"/>
              </w:rPr>
              <w:lastRenderedPageBreak/>
              <w:t>sniegšanu par tehnisko noteikumu, valsts atbalsta piešķiršanas un finanšu noteikumu (attiecībā uz monetāro politiku) projektiem</w:t>
            </w:r>
          </w:p>
        </w:tc>
        <w:tc>
          <w:tcPr>
            <w:tcW w:w="4070" w:type="pct"/>
            <w:gridSpan w:val="3"/>
            <w:hideMark/>
          </w:tcPr>
          <w:p w14:paraId="7557DDCA" w14:textId="77777777" w:rsidR="00DB3C26" w:rsidRPr="00503667" w:rsidRDefault="00DB3C26" w:rsidP="00DB3C2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lastRenderedPageBreak/>
              <w:t>Projekts šo jomu neskar.</w:t>
            </w:r>
          </w:p>
        </w:tc>
      </w:tr>
      <w:tr w:rsidR="00DB3C26" w14:paraId="1C6F1064" w14:textId="77777777" w:rsidTr="00BC3301">
        <w:tc>
          <w:tcPr>
            <w:tcW w:w="930" w:type="pct"/>
            <w:hideMark/>
          </w:tcPr>
          <w:p w14:paraId="48B4E872" w14:textId="77777777" w:rsidR="00DB3C26" w:rsidRPr="00503667" w:rsidRDefault="00DB3C26" w:rsidP="00DB3C2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Cita informācija</w:t>
            </w:r>
          </w:p>
        </w:tc>
        <w:tc>
          <w:tcPr>
            <w:tcW w:w="4070" w:type="pct"/>
            <w:gridSpan w:val="3"/>
            <w:hideMark/>
          </w:tcPr>
          <w:p w14:paraId="4B1269BB" w14:textId="6C7225B5" w:rsidR="00DB3C26" w:rsidRPr="00503667" w:rsidRDefault="00DB3C26" w:rsidP="00DB3C26">
            <w:pPr>
              <w:ind w:right="93"/>
              <w:jc w:val="both"/>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Nav.</w:t>
            </w:r>
          </w:p>
        </w:tc>
      </w:tr>
      <w:tr w:rsidR="00DB3C26" w14:paraId="51E19763" w14:textId="77777777" w:rsidTr="00BC3301">
        <w:tc>
          <w:tcPr>
            <w:tcW w:w="5000" w:type="pct"/>
            <w:gridSpan w:val="4"/>
            <w:hideMark/>
          </w:tcPr>
          <w:p w14:paraId="6BD47D8E" w14:textId="77777777" w:rsidR="00DB3C26" w:rsidRPr="00503667" w:rsidRDefault="00DB3C26" w:rsidP="00DB3C26">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03667">
              <w:rPr>
                <w:rFonts w:ascii="Times New Roman" w:eastAsia="Times New Roman" w:hAnsi="Times New Roman" w:cs="Times New Roman"/>
                <w:b/>
                <w:bCs/>
                <w:sz w:val="24"/>
                <w:szCs w:val="24"/>
                <w:lang w:eastAsia="lv-LV"/>
              </w:rPr>
              <w:t>2. tabula</w:t>
            </w:r>
            <w:r w:rsidRPr="00503667">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503667">
              <w:rPr>
                <w:rFonts w:ascii="Times New Roman" w:eastAsia="Times New Roman" w:hAnsi="Times New Roman" w:cs="Times New Roman"/>
                <w:b/>
                <w:bCs/>
                <w:sz w:val="24"/>
                <w:szCs w:val="24"/>
                <w:lang w:eastAsia="lv-LV"/>
              </w:rPr>
              <w:br/>
              <w:t>Pasākumi šo saistību izpildei</w:t>
            </w:r>
          </w:p>
        </w:tc>
      </w:tr>
      <w:tr w:rsidR="00DB3C26" w14:paraId="1105448B" w14:textId="77777777" w:rsidTr="00BC3301">
        <w:tc>
          <w:tcPr>
            <w:tcW w:w="5000" w:type="pct"/>
            <w:gridSpan w:val="4"/>
            <w:hideMark/>
          </w:tcPr>
          <w:p w14:paraId="567992E5" w14:textId="77777777" w:rsidR="00DB3C26" w:rsidRPr="00503667" w:rsidRDefault="00DB3C26" w:rsidP="00C41B05">
            <w:pPr>
              <w:jc w:val="cente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bl>
    <w:p w14:paraId="4DD0610E" w14:textId="77777777" w:rsidR="00B46EE6" w:rsidRPr="00503667" w:rsidRDefault="00B46EE6"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00" w:type="pct"/>
        <w:tblLook w:val="04A0" w:firstRow="1" w:lastRow="0" w:firstColumn="1" w:lastColumn="0" w:noHBand="0" w:noVBand="1"/>
      </w:tblPr>
      <w:tblGrid>
        <w:gridCol w:w="563"/>
        <w:gridCol w:w="2020"/>
        <w:gridCol w:w="6761"/>
      </w:tblGrid>
      <w:tr w:rsidR="008D3E90" w14:paraId="355F533E" w14:textId="77777777" w:rsidTr="0064745E">
        <w:tc>
          <w:tcPr>
            <w:tcW w:w="0" w:type="auto"/>
            <w:gridSpan w:val="3"/>
            <w:hideMark/>
          </w:tcPr>
          <w:p w14:paraId="5D2A2877"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VI. Sabiedrības līdzdalība un komunikācijas aktivitātes</w:t>
            </w:r>
          </w:p>
        </w:tc>
      </w:tr>
      <w:tr w:rsidR="00BD67BC" w14:paraId="59B4D522" w14:textId="77777777" w:rsidTr="00BD67BC">
        <w:tc>
          <w:tcPr>
            <w:tcW w:w="301" w:type="pct"/>
            <w:hideMark/>
          </w:tcPr>
          <w:p w14:paraId="25094E9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081" w:type="pct"/>
            <w:hideMark/>
          </w:tcPr>
          <w:p w14:paraId="71189AE5"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618" w:type="pct"/>
          </w:tcPr>
          <w:p w14:paraId="69D0D52B" w14:textId="77777777" w:rsidR="00BD67BC" w:rsidRPr="00754A0D" w:rsidRDefault="00BD67BC" w:rsidP="00BD67BC">
            <w:pPr>
              <w:spacing w:before="60" w:after="60"/>
              <w:ind w:right="140"/>
              <w:jc w:val="both"/>
              <w:rPr>
                <w:rFonts w:ascii="Times New Roman" w:hAnsi="Times New Roman" w:cs="Times New Roman"/>
                <w:sz w:val="24"/>
                <w:szCs w:val="24"/>
              </w:rPr>
            </w:pPr>
            <w:r w:rsidRPr="00754A0D">
              <w:rPr>
                <w:rFonts w:ascii="Times New Roman" w:hAnsi="Times New Roman" w:cs="Times New Roman"/>
                <w:sz w:val="24"/>
                <w:szCs w:val="24"/>
              </w:rPr>
              <w:t>Saskaņā ar MK 2009. gada 25. augusta noteikumu Nr. 970 „Sabiedrības līdzdalības kārtība attīstības plānošanas procesā” 7.4.</w:t>
            </w:r>
            <w:r w:rsidRPr="00754A0D">
              <w:rPr>
                <w:rFonts w:ascii="Times New Roman" w:hAnsi="Times New Roman" w:cs="Times New Roman"/>
                <w:sz w:val="24"/>
                <w:szCs w:val="24"/>
                <w:vertAlign w:val="superscript"/>
              </w:rPr>
              <w:t>1</w:t>
            </w:r>
            <w:r w:rsidRPr="00754A0D">
              <w:rPr>
                <w:rFonts w:ascii="Times New Roman" w:hAnsi="Times New Roman" w:cs="Times New Roman"/>
                <w:sz w:val="24"/>
                <w:szCs w:val="24"/>
              </w:rPr>
              <w:t xml:space="preserve"> apakšpunktu sabiedrības pārstāvji ir aicināti līdzdarboties, rakstiski sniedzot viedokli par </w:t>
            </w:r>
            <w:r w:rsidRPr="009F530A">
              <w:rPr>
                <w:rFonts w:ascii="Times New Roman" w:hAnsi="Times New Roman" w:cs="Times New Roman"/>
                <w:sz w:val="24"/>
                <w:szCs w:val="24"/>
              </w:rPr>
              <w:t xml:space="preserve">Noteikumu </w:t>
            </w:r>
            <w:r w:rsidRPr="00754A0D">
              <w:rPr>
                <w:rFonts w:ascii="Times New Roman" w:hAnsi="Times New Roman" w:cs="Times New Roman"/>
                <w:sz w:val="24"/>
                <w:szCs w:val="24"/>
              </w:rPr>
              <w:t>projektu tā izstrādes stadijā.</w:t>
            </w:r>
          </w:p>
          <w:p w14:paraId="57FB2B31" w14:textId="0B8ECB42" w:rsidR="00BD67BC" w:rsidRPr="00503667" w:rsidRDefault="00BD67BC" w:rsidP="00BD67BC">
            <w:pPr>
              <w:contextualSpacing/>
              <w:jc w:val="both"/>
              <w:rPr>
                <w:rFonts w:ascii="Times New Roman" w:eastAsia="Times New Roman" w:hAnsi="Times New Roman" w:cs="Times New Roman"/>
                <w:b/>
                <w:iCs/>
                <w:sz w:val="24"/>
                <w:szCs w:val="24"/>
                <w:lang w:eastAsia="lv-LV"/>
              </w:rPr>
            </w:pPr>
            <w:r w:rsidRPr="00754A0D">
              <w:rPr>
                <w:rFonts w:ascii="Times New Roman" w:hAnsi="Times New Roman" w:cs="Times New Roman"/>
                <w:sz w:val="24"/>
                <w:szCs w:val="24"/>
              </w:rPr>
              <w:t>Sabiedrības pārstāvji tiks informēti par iespēju līdzdarboties, publicējot paziņojumu par līdzdalības procesu EM tīmekļvietnē.</w:t>
            </w:r>
          </w:p>
        </w:tc>
      </w:tr>
      <w:tr w:rsidR="00BD67BC" w14:paraId="71171ABA" w14:textId="77777777" w:rsidTr="00BD67BC">
        <w:tc>
          <w:tcPr>
            <w:tcW w:w="301" w:type="pct"/>
            <w:hideMark/>
          </w:tcPr>
          <w:p w14:paraId="09616D7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081" w:type="pct"/>
            <w:hideMark/>
          </w:tcPr>
          <w:p w14:paraId="79B24313"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līdzdalība projekta izstrādē</w:t>
            </w:r>
          </w:p>
        </w:tc>
        <w:tc>
          <w:tcPr>
            <w:tcW w:w="3618" w:type="pct"/>
          </w:tcPr>
          <w:p w14:paraId="46C43AF8" w14:textId="00186764" w:rsidR="00BD67BC" w:rsidRPr="00503667" w:rsidRDefault="00BD67BC" w:rsidP="00BD67BC">
            <w:pPr>
              <w:contextualSpacing/>
              <w:jc w:val="both"/>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 xml:space="preserve">Sabiedrībai būs iespēja iepazīties ar </w:t>
            </w:r>
            <w:r w:rsidRPr="009F530A">
              <w:rPr>
                <w:rFonts w:ascii="Times New Roman" w:hAnsi="Times New Roman" w:cs="Times New Roman"/>
                <w:sz w:val="24"/>
                <w:szCs w:val="24"/>
              </w:rPr>
              <w:t xml:space="preserve">Noteikumu </w:t>
            </w:r>
            <w:r w:rsidRPr="00754A0D">
              <w:rPr>
                <w:rFonts w:ascii="Times New Roman" w:hAnsi="Times New Roman" w:cs="Times New Roman"/>
                <w:sz w:val="24"/>
                <w:szCs w:val="24"/>
              </w:rPr>
              <w:t>projektu EM tīmekļa vietnē un izteikt par to viedokli.</w:t>
            </w:r>
          </w:p>
        </w:tc>
      </w:tr>
      <w:tr w:rsidR="00BD67BC" w14:paraId="60230B37" w14:textId="77777777" w:rsidTr="00BD67BC">
        <w:tc>
          <w:tcPr>
            <w:tcW w:w="301" w:type="pct"/>
            <w:hideMark/>
          </w:tcPr>
          <w:p w14:paraId="1E693B39"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081" w:type="pct"/>
            <w:hideMark/>
          </w:tcPr>
          <w:p w14:paraId="4611B1A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līdzdalības rezultāti</w:t>
            </w:r>
          </w:p>
        </w:tc>
        <w:tc>
          <w:tcPr>
            <w:tcW w:w="3618" w:type="pct"/>
          </w:tcPr>
          <w:p w14:paraId="2FDA2DFD" w14:textId="43431496" w:rsidR="00BD67BC" w:rsidRPr="007C26EE" w:rsidRDefault="00BD67BC" w:rsidP="00BD67BC">
            <w:pPr>
              <w:contextualSpacing/>
              <w:jc w:val="both"/>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Tiks apkopoti pēc saņemto viedokļu apkopošanas.</w:t>
            </w:r>
          </w:p>
        </w:tc>
      </w:tr>
      <w:tr w:rsidR="00BD67BC" w14:paraId="268B2B1B" w14:textId="77777777" w:rsidTr="00BD67BC">
        <w:tc>
          <w:tcPr>
            <w:tcW w:w="301" w:type="pct"/>
            <w:hideMark/>
          </w:tcPr>
          <w:p w14:paraId="3B7221AF"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1081" w:type="pct"/>
            <w:hideMark/>
          </w:tcPr>
          <w:p w14:paraId="2483153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618" w:type="pct"/>
            <w:hideMark/>
          </w:tcPr>
          <w:p w14:paraId="53D17BE7" w14:textId="752C6753" w:rsidR="00BD67BC" w:rsidRPr="00503667" w:rsidRDefault="00BD67BC" w:rsidP="00BD67BC">
            <w:pPr>
              <w:contextualSpacing/>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Nav.</w:t>
            </w:r>
          </w:p>
        </w:tc>
      </w:tr>
    </w:tbl>
    <w:p w14:paraId="44016AA6"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tblLook w:val="04A0" w:firstRow="1" w:lastRow="0" w:firstColumn="1" w:lastColumn="0" w:noHBand="0" w:noVBand="1"/>
      </w:tblPr>
      <w:tblGrid>
        <w:gridCol w:w="560"/>
        <w:gridCol w:w="2411"/>
        <w:gridCol w:w="6373"/>
      </w:tblGrid>
      <w:tr w:rsidR="008D3E90" w14:paraId="165CB927" w14:textId="77777777" w:rsidTr="00BD67BC">
        <w:tc>
          <w:tcPr>
            <w:tcW w:w="0" w:type="auto"/>
            <w:gridSpan w:val="3"/>
            <w:hideMark/>
          </w:tcPr>
          <w:p w14:paraId="056532DB"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D67BC" w14:paraId="68DD66DC" w14:textId="77777777" w:rsidTr="00BD67BC">
        <w:tc>
          <w:tcPr>
            <w:tcW w:w="300" w:type="pct"/>
            <w:hideMark/>
          </w:tcPr>
          <w:p w14:paraId="7E37CC7B"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290" w:type="pct"/>
            <w:hideMark/>
          </w:tcPr>
          <w:p w14:paraId="3DAC772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izpildē iesaistītās institūcijas</w:t>
            </w:r>
          </w:p>
        </w:tc>
        <w:tc>
          <w:tcPr>
            <w:tcW w:w="3410" w:type="pct"/>
          </w:tcPr>
          <w:p w14:paraId="1C64FA27" w14:textId="55CCEC91"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BVKB</w:t>
            </w:r>
            <w:r w:rsidR="00810472">
              <w:rPr>
                <w:rFonts w:ascii="Times New Roman" w:hAnsi="Times New Roman" w:cs="Times New Roman"/>
                <w:sz w:val="24"/>
                <w:szCs w:val="24"/>
              </w:rPr>
              <w:t>, Latvijas Nacionālais akreditācijas birojs, VID</w:t>
            </w:r>
          </w:p>
        </w:tc>
      </w:tr>
      <w:tr w:rsidR="00BD67BC" w14:paraId="7C229FCA" w14:textId="77777777" w:rsidTr="00BD67BC">
        <w:tc>
          <w:tcPr>
            <w:tcW w:w="300" w:type="pct"/>
            <w:hideMark/>
          </w:tcPr>
          <w:p w14:paraId="10BFE4B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290" w:type="pct"/>
            <w:hideMark/>
          </w:tcPr>
          <w:p w14:paraId="2CB5C4FA"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izpildes ietekme uz pārvaldes funkcijām un institucionālo struktūru.</w:t>
            </w:r>
            <w:r w:rsidRPr="0050366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410" w:type="pct"/>
          </w:tcPr>
          <w:p w14:paraId="23D5C9BF" w14:textId="77777777" w:rsidR="00BD67BC" w:rsidRDefault="00BD67BC" w:rsidP="00BD67BC">
            <w:pPr>
              <w:contextualSpacing/>
              <w:jc w:val="both"/>
              <w:rPr>
                <w:rFonts w:ascii="Times New Roman" w:hAnsi="Times New Roman" w:cs="Times New Roman"/>
                <w:sz w:val="24"/>
                <w:szCs w:val="24"/>
              </w:rPr>
            </w:pPr>
            <w:r>
              <w:rPr>
                <w:rFonts w:ascii="Times New Roman" w:hAnsi="Times New Roman" w:cs="Times New Roman"/>
                <w:sz w:val="24"/>
                <w:szCs w:val="24"/>
              </w:rPr>
              <w:t>Noteikumu p</w:t>
            </w:r>
            <w:r w:rsidRPr="00754A0D">
              <w:rPr>
                <w:rFonts w:ascii="Times New Roman" w:hAnsi="Times New Roman" w:cs="Times New Roman"/>
                <w:sz w:val="24"/>
                <w:szCs w:val="24"/>
              </w:rPr>
              <w:t>rojektā iekļautie nosacījumi var radīt ietekmi uz pārvaldes funkcijām, tomēr tas neietekmēs institucionālo sistēmu</w:t>
            </w:r>
            <w:r>
              <w:rPr>
                <w:rFonts w:ascii="Times New Roman" w:hAnsi="Times New Roman" w:cs="Times New Roman"/>
                <w:sz w:val="24"/>
                <w:szCs w:val="24"/>
              </w:rPr>
              <w:t xml:space="preserve"> </w:t>
            </w:r>
          </w:p>
          <w:p w14:paraId="5BA95B3C" w14:textId="77777777" w:rsidR="00BD67BC" w:rsidRDefault="00BD67BC" w:rsidP="00BD67BC">
            <w:pPr>
              <w:contextualSpacing/>
              <w:jc w:val="both"/>
              <w:rPr>
                <w:rFonts w:ascii="Times New Roman" w:hAnsi="Times New Roman" w:cs="Times New Roman"/>
                <w:sz w:val="24"/>
                <w:szCs w:val="24"/>
              </w:rPr>
            </w:pP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 nosacījumu izpildei nav nepieciešams veidot jaunas institūcijas, likvidēt vai reorganizēt esošās institūcijas.</w:t>
            </w:r>
          </w:p>
          <w:p w14:paraId="545280C3" w14:textId="0B1DE524"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pro</w:t>
            </w:r>
            <w:r w:rsidRPr="00754A0D">
              <w:rPr>
                <w:rFonts w:ascii="Times New Roman" w:hAnsi="Times New Roman" w:cs="Times New Roman"/>
                <w:sz w:val="24"/>
                <w:szCs w:val="24"/>
              </w:rPr>
              <w:t xml:space="preserve">jekta izpildē iesaistītās institūcijas </w:t>
            </w: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iekļautos pasākumu nodrošinās piešķirto valsts budžeta līdzekļu ietvaros</w:t>
            </w:r>
            <w:r w:rsidRPr="009F530A" w:rsidDel="00102F6C">
              <w:rPr>
                <w:rFonts w:ascii="Times New Roman" w:hAnsi="Times New Roman" w:cs="Times New Roman"/>
                <w:sz w:val="24"/>
                <w:szCs w:val="24"/>
              </w:rPr>
              <w:t xml:space="preserve"> </w:t>
            </w:r>
          </w:p>
        </w:tc>
      </w:tr>
      <w:tr w:rsidR="00BD67BC" w14:paraId="548BB437" w14:textId="77777777" w:rsidTr="00BD67BC">
        <w:tc>
          <w:tcPr>
            <w:tcW w:w="300" w:type="pct"/>
            <w:hideMark/>
          </w:tcPr>
          <w:p w14:paraId="5758F840"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290" w:type="pct"/>
            <w:hideMark/>
          </w:tcPr>
          <w:p w14:paraId="0B38906F"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410" w:type="pct"/>
          </w:tcPr>
          <w:p w14:paraId="1409BC5B" w14:textId="48B1B40A"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20396B8" w14:textId="77777777" w:rsidR="00180B04" w:rsidRPr="00503667" w:rsidRDefault="00180B04" w:rsidP="005D444B">
      <w:pPr>
        <w:spacing w:after="0" w:line="240" w:lineRule="auto"/>
        <w:contextualSpacing/>
        <w:rPr>
          <w:rFonts w:ascii="Times New Roman" w:hAnsi="Times New Roman" w:cs="Times New Roman"/>
          <w:sz w:val="28"/>
          <w:szCs w:val="28"/>
        </w:rPr>
      </w:pPr>
    </w:p>
    <w:p w14:paraId="3805D8DA" w14:textId="77777777" w:rsidR="00BD67BC" w:rsidRPr="00754A0D" w:rsidRDefault="00BD67BC" w:rsidP="00BD67BC">
      <w:pPr>
        <w:spacing w:before="120" w:after="120"/>
        <w:rPr>
          <w:rFonts w:ascii="Times New Roman" w:hAnsi="Times New Roman" w:cs="Times New Roman"/>
          <w:sz w:val="24"/>
          <w:szCs w:val="24"/>
        </w:rPr>
      </w:pPr>
      <w:r w:rsidRPr="00754A0D">
        <w:rPr>
          <w:rFonts w:ascii="Times New Roman" w:hAnsi="Times New Roman" w:cs="Times New Roman"/>
          <w:sz w:val="24"/>
          <w:szCs w:val="24"/>
        </w:rPr>
        <w:lastRenderedPageBreak/>
        <w:t>Ekonomikas ministrs</w:t>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proofErr w:type="spellStart"/>
      <w:r w:rsidRPr="00754A0D">
        <w:rPr>
          <w:rFonts w:ascii="Times New Roman" w:hAnsi="Times New Roman" w:cs="Times New Roman"/>
          <w:sz w:val="24"/>
          <w:szCs w:val="24"/>
        </w:rPr>
        <w:t>J.Vitenbergs</w:t>
      </w:r>
      <w:proofErr w:type="spellEnd"/>
    </w:p>
    <w:p w14:paraId="535CEAE7" w14:textId="77777777" w:rsidR="00BD67BC" w:rsidRPr="00754A0D" w:rsidRDefault="00BD67BC" w:rsidP="00BD67BC">
      <w:pPr>
        <w:spacing w:before="120" w:after="120"/>
        <w:jc w:val="right"/>
        <w:rPr>
          <w:rFonts w:ascii="Times New Roman" w:eastAsia="Calibri" w:hAnsi="Times New Roman" w:cs="Times New Roman"/>
          <w:sz w:val="24"/>
          <w:szCs w:val="24"/>
        </w:rPr>
      </w:pPr>
    </w:p>
    <w:p w14:paraId="2EAC733D" w14:textId="77777777" w:rsidR="00BD67BC" w:rsidRPr="00754A0D" w:rsidRDefault="00BD67BC" w:rsidP="00BD67BC">
      <w:pPr>
        <w:tabs>
          <w:tab w:val="left" w:pos="7513"/>
        </w:tabs>
        <w:rPr>
          <w:rFonts w:ascii="Times New Roman" w:hAnsi="Times New Roman" w:cs="Times New Roman"/>
          <w:sz w:val="24"/>
          <w:szCs w:val="24"/>
        </w:rPr>
      </w:pPr>
      <w:r w:rsidRPr="00754A0D">
        <w:rPr>
          <w:rFonts w:ascii="Times New Roman" w:hAnsi="Times New Roman" w:cs="Times New Roman"/>
          <w:sz w:val="24"/>
          <w:szCs w:val="24"/>
        </w:rPr>
        <w:t>Vīza: Valsts sekretārs</w:t>
      </w:r>
      <w:r w:rsidRPr="00754A0D">
        <w:rPr>
          <w:rFonts w:ascii="Times New Roman" w:hAnsi="Times New Roman" w:cs="Times New Roman"/>
          <w:sz w:val="24"/>
          <w:szCs w:val="24"/>
        </w:rPr>
        <w:tab/>
      </w:r>
      <w:proofErr w:type="spellStart"/>
      <w:r w:rsidRPr="00754A0D">
        <w:rPr>
          <w:rFonts w:ascii="Times New Roman" w:hAnsi="Times New Roman" w:cs="Times New Roman"/>
          <w:sz w:val="24"/>
          <w:szCs w:val="24"/>
        </w:rPr>
        <w:t>E.Valantis</w:t>
      </w:r>
      <w:proofErr w:type="spellEnd"/>
      <w:r w:rsidRPr="00754A0D">
        <w:rPr>
          <w:rFonts w:ascii="Times New Roman" w:hAnsi="Times New Roman" w:cs="Times New Roman"/>
          <w:sz w:val="24"/>
          <w:szCs w:val="24"/>
        </w:rPr>
        <w:tab/>
        <w:t xml:space="preserve"> </w:t>
      </w:r>
    </w:p>
    <w:p w14:paraId="75D3678A" w14:textId="3E99F189" w:rsidR="00894C55" w:rsidRDefault="00894C55" w:rsidP="009417DF">
      <w:pPr>
        <w:spacing w:after="0" w:line="240" w:lineRule="auto"/>
        <w:contextualSpacing/>
        <w:rPr>
          <w:rFonts w:ascii="Times New Roman" w:hAnsi="Times New Roman" w:cs="Times New Roman"/>
          <w:sz w:val="28"/>
          <w:szCs w:val="28"/>
        </w:rPr>
      </w:pPr>
    </w:p>
    <w:p w14:paraId="185E1199" w14:textId="77777777" w:rsidR="00133C58" w:rsidRPr="0042629F" w:rsidRDefault="00133C58" w:rsidP="00133C58">
      <w:pPr>
        <w:spacing w:after="0" w:line="240" w:lineRule="auto"/>
        <w:contextualSpacing/>
        <w:rPr>
          <w:rFonts w:ascii="Times New Roman" w:hAnsi="Times New Roman" w:cs="Times New Roman"/>
          <w:sz w:val="20"/>
          <w:szCs w:val="20"/>
        </w:rPr>
      </w:pPr>
      <w:proofErr w:type="spellStart"/>
      <w:r w:rsidRPr="0042629F">
        <w:rPr>
          <w:rFonts w:ascii="Times New Roman" w:hAnsi="Times New Roman" w:cs="Times New Roman"/>
          <w:sz w:val="20"/>
          <w:szCs w:val="20"/>
        </w:rPr>
        <w:t>H.Rimša</w:t>
      </w:r>
      <w:proofErr w:type="spellEnd"/>
      <w:r w:rsidRPr="0042629F">
        <w:rPr>
          <w:rFonts w:ascii="Times New Roman" w:hAnsi="Times New Roman" w:cs="Times New Roman"/>
          <w:sz w:val="20"/>
          <w:szCs w:val="20"/>
        </w:rPr>
        <w:t>, 67013244</w:t>
      </w:r>
    </w:p>
    <w:p w14:paraId="6BD5C969" w14:textId="77777777" w:rsidR="00133C58" w:rsidRPr="0042629F" w:rsidRDefault="000A167B" w:rsidP="00133C58">
      <w:pPr>
        <w:spacing w:after="0" w:line="240" w:lineRule="auto"/>
        <w:contextualSpacing/>
        <w:rPr>
          <w:rFonts w:ascii="Times New Roman" w:hAnsi="Times New Roman" w:cs="Times New Roman"/>
          <w:sz w:val="20"/>
          <w:szCs w:val="20"/>
        </w:rPr>
      </w:pPr>
      <w:hyperlink r:id="rId11" w:history="1">
        <w:r w:rsidR="00133C58" w:rsidRPr="0042629F">
          <w:rPr>
            <w:rStyle w:val="Hyperlink"/>
            <w:rFonts w:ascii="Times New Roman" w:hAnsi="Times New Roman" w:cs="Times New Roman"/>
            <w:sz w:val="20"/>
            <w:szCs w:val="20"/>
          </w:rPr>
          <w:t>Helena.Rimsa@em.gov.lv</w:t>
        </w:r>
      </w:hyperlink>
      <w:r w:rsidR="00133C58" w:rsidRPr="0042629F">
        <w:rPr>
          <w:rFonts w:ascii="Times New Roman" w:hAnsi="Times New Roman" w:cs="Times New Roman"/>
          <w:sz w:val="20"/>
          <w:szCs w:val="20"/>
        </w:rPr>
        <w:t xml:space="preserve"> </w:t>
      </w:r>
    </w:p>
    <w:p w14:paraId="01971078" w14:textId="38378D53" w:rsidR="00354F3E" w:rsidRDefault="00354F3E" w:rsidP="00133C58">
      <w:pPr>
        <w:spacing w:after="0" w:line="240" w:lineRule="auto"/>
        <w:contextualSpacing/>
        <w:rPr>
          <w:rFonts w:ascii="Times New Roman" w:hAnsi="Times New Roman" w:cs="Times New Roman"/>
          <w:sz w:val="28"/>
          <w:szCs w:val="28"/>
        </w:rPr>
      </w:pPr>
    </w:p>
    <w:sectPr w:rsidR="00354F3E" w:rsidSect="00BB4BA7">
      <w:headerReference w:type="default" r:id="rId12"/>
      <w:footerReference w:type="first" r:id="rId13"/>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07B1A" w14:textId="77777777" w:rsidR="000A167B" w:rsidRDefault="000A167B">
      <w:pPr>
        <w:spacing w:after="0" w:line="240" w:lineRule="auto"/>
      </w:pPr>
      <w:r>
        <w:separator/>
      </w:r>
    </w:p>
  </w:endnote>
  <w:endnote w:type="continuationSeparator" w:id="0">
    <w:p w14:paraId="38634B64" w14:textId="77777777" w:rsidR="000A167B" w:rsidRDefault="000A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8376" w14:textId="128A970A" w:rsidR="002E7F64" w:rsidRPr="006218D6" w:rsidRDefault="002E7F64" w:rsidP="008B419B">
    <w:pPr>
      <w:pStyle w:val="Footer"/>
      <w:jc w:val="both"/>
      <w:rPr>
        <w:rFonts w:ascii="Times New Roman" w:hAnsi="Times New Roman" w:cs="Times New Roman"/>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5EDC0" w14:textId="77777777" w:rsidR="000A167B" w:rsidRDefault="000A167B" w:rsidP="00894C55">
      <w:pPr>
        <w:spacing w:after="0" w:line="240" w:lineRule="auto"/>
      </w:pPr>
      <w:r>
        <w:separator/>
      </w:r>
    </w:p>
  </w:footnote>
  <w:footnote w:type="continuationSeparator" w:id="0">
    <w:p w14:paraId="1E9B6CBA" w14:textId="77777777" w:rsidR="000A167B" w:rsidRDefault="000A167B" w:rsidP="00894C55">
      <w:pPr>
        <w:spacing w:after="0" w:line="240" w:lineRule="auto"/>
      </w:pPr>
      <w:r>
        <w:continuationSeparator/>
      </w:r>
    </w:p>
  </w:footnote>
  <w:footnote w:id="1">
    <w:p w14:paraId="51AA0655" w14:textId="056C8A9D" w:rsidR="00810472" w:rsidRPr="00C41B05" w:rsidRDefault="00810472">
      <w:pPr>
        <w:pStyle w:val="FootnoteText"/>
        <w:rPr>
          <w:rFonts w:ascii="Times New Roman" w:hAnsi="Times New Roman" w:cs="Times New Roman"/>
        </w:rPr>
      </w:pPr>
      <w:r w:rsidRPr="00C41B05">
        <w:rPr>
          <w:rStyle w:val="FootnoteReference"/>
          <w:rFonts w:ascii="Times New Roman" w:hAnsi="Times New Roman" w:cs="Times New Roman"/>
        </w:rPr>
        <w:footnoteRef/>
      </w:r>
      <w:r w:rsidRPr="00C41B05">
        <w:rPr>
          <w:rFonts w:ascii="Times New Roman" w:hAnsi="Times New Roman" w:cs="Times New Roman"/>
        </w:rPr>
        <w:t xml:space="preserve"> Šobrīd </w:t>
      </w:r>
      <w:proofErr w:type="spellStart"/>
      <w:r w:rsidRPr="00C41B05">
        <w:rPr>
          <w:rFonts w:ascii="Times New Roman" w:hAnsi="Times New Roman" w:cs="Times New Roman"/>
        </w:rPr>
        <w:t>starpministriju</w:t>
      </w:r>
      <w:proofErr w:type="spellEnd"/>
      <w:r w:rsidRPr="00C41B05">
        <w:rPr>
          <w:rFonts w:ascii="Times New Roman" w:hAnsi="Times New Roman" w:cs="Times New Roman"/>
        </w:rPr>
        <w:t xml:space="preserve"> saskaņošanas procesā</w:t>
      </w:r>
    </w:p>
  </w:footnote>
  <w:footnote w:id="2">
    <w:p w14:paraId="0579151B" w14:textId="10F5DE73" w:rsidR="002E7F64" w:rsidRPr="00810472" w:rsidRDefault="002E7F64">
      <w:pPr>
        <w:pStyle w:val="FootnoteText"/>
        <w:rPr>
          <w:rFonts w:ascii="Times New Roman" w:hAnsi="Times New Roman" w:cs="Times New Roman"/>
          <w:i/>
        </w:rPr>
      </w:pPr>
      <w:r w:rsidRPr="00810472">
        <w:rPr>
          <w:rStyle w:val="FootnoteReference"/>
          <w:rFonts w:ascii="Times New Roman" w:hAnsi="Times New Roman" w:cs="Times New Roman"/>
          <w:i/>
        </w:rPr>
        <w:footnoteRef/>
      </w:r>
      <w:r w:rsidRPr="00810472">
        <w:rPr>
          <w:rFonts w:ascii="Times New Roman" w:hAnsi="Times New Roman" w:cs="Times New Roman"/>
          <w:i/>
        </w:rPr>
        <w:t xml:space="preserve"> Pieejams: </w:t>
      </w:r>
      <w:hyperlink r:id="rId1" w:history="1">
        <w:r w:rsidR="00810472" w:rsidRPr="00054161">
          <w:rPr>
            <w:rStyle w:val="Hyperlink"/>
            <w:rFonts w:ascii="Times New Roman" w:hAnsi="Times New Roman" w:cs="Times New Roman"/>
            <w:i/>
          </w:rPr>
          <w:t>https://likumi.lv/ta/id/292398-par-konceptualo-zinojumu-par-atjaunojamo-energoresursu-izmantosanu-transporta-sektora</w:t>
        </w:r>
      </w:hyperlink>
      <w:r w:rsidR="00810472">
        <w:rPr>
          <w:rFonts w:ascii="Times New Roman" w:hAnsi="Times New Roman" w:cs="Times New Roman"/>
          <w:i/>
        </w:rPr>
        <w:t xml:space="preserve"> </w:t>
      </w:r>
    </w:p>
  </w:footnote>
  <w:footnote w:id="3">
    <w:p w14:paraId="0F8E339D" w14:textId="77777777" w:rsidR="00451D24" w:rsidRPr="00810472" w:rsidRDefault="00451D24" w:rsidP="00451D24">
      <w:pPr>
        <w:pStyle w:val="FootnoteText"/>
        <w:jc w:val="both"/>
        <w:rPr>
          <w:rFonts w:ascii="Times New Roman" w:hAnsi="Times New Roman" w:cs="Times New Roman"/>
        </w:rPr>
      </w:pPr>
      <w:r w:rsidRPr="00810472">
        <w:rPr>
          <w:rStyle w:val="FootnoteReference"/>
          <w:rFonts w:ascii="Times New Roman" w:hAnsi="Times New Roman" w:cs="Times New Roman"/>
        </w:rPr>
        <w:footnoteRef/>
      </w:r>
      <w:r w:rsidRPr="00810472">
        <w:rPr>
          <w:rFonts w:ascii="Times New Roman" w:hAnsi="Times New Roman" w:cs="Times New Roman"/>
        </w:rPr>
        <w:t xml:space="preserve"> </w:t>
      </w:r>
      <w:hyperlink r:id="rId2" w:history="1">
        <w:r w:rsidRPr="00810472">
          <w:rPr>
            <w:rStyle w:val="Hyperlink"/>
            <w:rFonts w:ascii="Times New Roman" w:hAnsi="Times New Roman" w:cs="Times New Roman"/>
          </w:rPr>
          <w:t>https://eur-lex.europa.eu/legal-content/LV/TXT/?qid=1574156186040&amp;uri=CELEX:01998L0070-20181224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95711"/>
      <w:docPartObj>
        <w:docPartGallery w:val="Page Numbers (Top of Page)"/>
        <w:docPartUnique/>
      </w:docPartObj>
    </w:sdtPr>
    <w:sdtEndPr>
      <w:rPr>
        <w:rFonts w:ascii="Times New Roman" w:hAnsi="Times New Roman" w:cs="Times New Roman"/>
        <w:noProof/>
        <w:sz w:val="24"/>
        <w:szCs w:val="20"/>
      </w:rPr>
    </w:sdtEndPr>
    <w:sdtContent>
      <w:p w14:paraId="532D6AE1" w14:textId="1CCCC642" w:rsidR="002E7F64" w:rsidRPr="00C25B49" w:rsidRDefault="002E7F6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3CE"/>
    <w:multiLevelType w:val="hybridMultilevel"/>
    <w:tmpl w:val="22E2AC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863156"/>
    <w:multiLevelType w:val="hybridMultilevel"/>
    <w:tmpl w:val="E9BC8106"/>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 w15:restartNumberingAfterBreak="0">
    <w:nsid w:val="2BB200CB"/>
    <w:multiLevelType w:val="hybridMultilevel"/>
    <w:tmpl w:val="BE6CBB26"/>
    <w:lvl w:ilvl="0" w:tplc="F8EE4DDE">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37A339A7"/>
    <w:multiLevelType w:val="hybridMultilevel"/>
    <w:tmpl w:val="6B841032"/>
    <w:lvl w:ilvl="0" w:tplc="70C0F484">
      <w:start w:val="1"/>
      <w:numFmt w:val="decimal"/>
      <w:lvlText w:val="%1)"/>
      <w:lvlJc w:val="left"/>
      <w:pPr>
        <w:ind w:left="720" w:hanging="360"/>
      </w:pPr>
      <w:rPr>
        <w:rFonts w:hint="default"/>
      </w:rPr>
    </w:lvl>
    <w:lvl w:ilvl="1" w:tplc="04E29442" w:tentative="1">
      <w:start w:val="1"/>
      <w:numFmt w:val="lowerLetter"/>
      <w:lvlText w:val="%2."/>
      <w:lvlJc w:val="left"/>
      <w:pPr>
        <w:ind w:left="1440" w:hanging="360"/>
      </w:pPr>
    </w:lvl>
    <w:lvl w:ilvl="2" w:tplc="47A04A12" w:tentative="1">
      <w:start w:val="1"/>
      <w:numFmt w:val="lowerRoman"/>
      <w:lvlText w:val="%3."/>
      <w:lvlJc w:val="right"/>
      <w:pPr>
        <w:ind w:left="2160" w:hanging="180"/>
      </w:pPr>
    </w:lvl>
    <w:lvl w:ilvl="3" w:tplc="E60C0D3E" w:tentative="1">
      <w:start w:val="1"/>
      <w:numFmt w:val="decimal"/>
      <w:lvlText w:val="%4."/>
      <w:lvlJc w:val="left"/>
      <w:pPr>
        <w:ind w:left="2880" w:hanging="360"/>
      </w:pPr>
    </w:lvl>
    <w:lvl w:ilvl="4" w:tplc="611285D4" w:tentative="1">
      <w:start w:val="1"/>
      <w:numFmt w:val="lowerLetter"/>
      <w:lvlText w:val="%5."/>
      <w:lvlJc w:val="left"/>
      <w:pPr>
        <w:ind w:left="3600" w:hanging="360"/>
      </w:pPr>
    </w:lvl>
    <w:lvl w:ilvl="5" w:tplc="910E5AC0" w:tentative="1">
      <w:start w:val="1"/>
      <w:numFmt w:val="lowerRoman"/>
      <w:lvlText w:val="%6."/>
      <w:lvlJc w:val="right"/>
      <w:pPr>
        <w:ind w:left="4320" w:hanging="180"/>
      </w:pPr>
    </w:lvl>
    <w:lvl w:ilvl="6" w:tplc="FE9EADBA" w:tentative="1">
      <w:start w:val="1"/>
      <w:numFmt w:val="decimal"/>
      <w:lvlText w:val="%7."/>
      <w:lvlJc w:val="left"/>
      <w:pPr>
        <w:ind w:left="5040" w:hanging="360"/>
      </w:pPr>
    </w:lvl>
    <w:lvl w:ilvl="7" w:tplc="2BF25D3C" w:tentative="1">
      <w:start w:val="1"/>
      <w:numFmt w:val="lowerLetter"/>
      <w:lvlText w:val="%8."/>
      <w:lvlJc w:val="left"/>
      <w:pPr>
        <w:ind w:left="5760" w:hanging="360"/>
      </w:pPr>
    </w:lvl>
    <w:lvl w:ilvl="8" w:tplc="510CB8A0" w:tentative="1">
      <w:start w:val="1"/>
      <w:numFmt w:val="lowerRoman"/>
      <w:lvlText w:val="%9."/>
      <w:lvlJc w:val="right"/>
      <w:pPr>
        <w:ind w:left="6480" w:hanging="180"/>
      </w:pPr>
    </w:lvl>
  </w:abstractNum>
  <w:abstractNum w:abstractNumId="4" w15:restartNumberingAfterBreak="0">
    <w:nsid w:val="4A044F62"/>
    <w:multiLevelType w:val="hybridMultilevel"/>
    <w:tmpl w:val="639CDE3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1">
    <w:nsid w:val="51B014EE"/>
    <w:multiLevelType w:val="hybridMultilevel"/>
    <w:tmpl w:val="49C09F50"/>
    <w:lvl w:ilvl="0" w:tplc="A24CA85A">
      <w:start w:val="1"/>
      <w:numFmt w:val="decimal"/>
      <w:lvlText w:val="%1."/>
      <w:lvlJc w:val="left"/>
      <w:pPr>
        <w:ind w:left="720" w:hanging="360"/>
      </w:pPr>
      <w:rPr>
        <w:rFonts w:hint="default"/>
      </w:rPr>
    </w:lvl>
    <w:lvl w:ilvl="1" w:tplc="03866FFE" w:tentative="1">
      <w:start w:val="1"/>
      <w:numFmt w:val="lowerLetter"/>
      <w:lvlText w:val="%2."/>
      <w:lvlJc w:val="left"/>
      <w:pPr>
        <w:ind w:left="1440" w:hanging="360"/>
      </w:pPr>
    </w:lvl>
    <w:lvl w:ilvl="2" w:tplc="C986D1C0" w:tentative="1">
      <w:start w:val="1"/>
      <w:numFmt w:val="lowerRoman"/>
      <w:lvlText w:val="%3."/>
      <w:lvlJc w:val="right"/>
      <w:pPr>
        <w:ind w:left="2160" w:hanging="180"/>
      </w:pPr>
    </w:lvl>
    <w:lvl w:ilvl="3" w:tplc="29AAC48E" w:tentative="1">
      <w:start w:val="1"/>
      <w:numFmt w:val="decimal"/>
      <w:lvlText w:val="%4."/>
      <w:lvlJc w:val="left"/>
      <w:pPr>
        <w:ind w:left="2880" w:hanging="360"/>
      </w:pPr>
    </w:lvl>
    <w:lvl w:ilvl="4" w:tplc="F93C298A" w:tentative="1">
      <w:start w:val="1"/>
      <w:numFmt w:val="lowerLetter"/>
      <w:lvlText w:val="%5."/>
      <w:lvlJc w:val="left"/>
      <w:pPr>
        <w:ind w:left="3600" w:hanging="360"/>
      </w:pPr>
    </w:lvl>
    <w:lvl w:ilvl="5" w:tplc="1A1601F6" w:tentative="1">
      <w:start w:val="1"/>
      <w:numFmt w:val="lowerRoman"/>
      <w:lvlText w:val="%6."/>
      <w:lvlJc w:val="right"/>
      <w:pPr>
        <w:ind w:left="4320" w:hanging="180"/>
      </w:pPr>
    </w:lvl>
    <w:lvl w:ilvl="6" w:tplc="94EE0672" w:tentative="1">
      <w:start w:val="1"/>
      <w:numFmt w:val="decimal"/>
      <w:lvlText w:val="%7."/>
      <w:lvlJc w:val="left"/>
      <w:pPr>
        <w:ind w:left="5040" w:hanging="360"/>
      </w:pPr>
    </w:lvl>
    <w:lvl w:ilvl="7" w:tplc="9B545732" w:tentative="1">
      <w:start w:val="1"/>
      <w:numFmt w:val="lowerLetter"/>
      <w:lvlText w:val="%8."/>
      <w:lvlJc w:val="left"/>
      <w:pPr>
        <w:ind w:left="5760" w:hanging="360"/>
      </w:pPr>
    </w:lvl>
    <w:lvl w:ilvl="8" w:tplc="9F089CA0" w:tentative="1">
      <w:start w:val="1"/>
      <w:numFmt w:val="lowerRoman"/>
      <w:lvlText w:val="%9."/>
      <w:lvlJc w:val="right"/>
      <w:pPr>
        <w:ind w:left="6480" w:hanging="180"/>
      </w:pPr>
    </w:lvl>
  </w:abstractNum>
  <w:abstractNum w:abstractNumId="6" w15:restartNumberingAfterBreak="0">
    <w:nsid w:val="52E60E28"/>
    <w:multiLevelType w:val="hybridMultilevel"/>
    <w:tmpl w:val="0B8AFC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A94F2C"/>
    <w:multiLevelType w:val="hybridMultilevel"/>
    <w:tmpl w:val="1F6A9F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1">
    <w:nsid w:val="5A3F7A07"/>
    <w:multiLevelType w:val="hybridMultilevel"/>
    <w:tmpl w:val="A552BFFA"/>
    <w:lvl w:ilvl="0" w:tplc="99EA0ED0">
      <w:start w:val="1"/>
      <w:numFmt w:val="decimal"/>
      <w:lvlText w:val="%1."/>
      <w:lvlJc w:val="left"/>
      <w:pPr>
        <w:ind w:left="720" w:hanging="360"/>
      </w:pPr>
      <w:rPr>
        <w:rFonts w:hint="default"/>
      </w:rPr>
    </w:lvl>
    <w:lvl w:ilvl="1" w:tplc="BD58924E" w:tentative="1">
      <w:start w:val="1"/>
      <w:numFmt w:val="lowerLetter"/>
      <w:lvlText w:val="%2."/>
      <w:lvlJc w:val="left"/>
      <w:pPr>
        <w:ind w:left="1440" w:hanging="360"/>
      </w:pPr>
    </w:lvl>
    <w:lvl w:ilvl="2" w:tplc="3DCC2914" w:tentative="1">
      <w:start w:val="1"/>
      <w:numFmt w:val="lowerRoman"/>
      <w:lvlText w:val="%3."/>
      <w:lvlJc w:val="right"/>
      <w:pPr>
        <w:ind w:left="2160" w:hanging="180"/>
      </w:pPr>
    </w:lvl>
    <w:lvl w:ilvl="3" w:tplc="57C6A474" w:tentative="1">
      <w:start w:val="1"/>
      <w:numFmt w:val="decimal"/>
      <w:lvlText w:val="%4."/>
      <w:lvlJc w:val="left"/>
      <w:pPr>
        <w:ind w:left="2880" w:hanging="360"/>
      </w:pPr>
    </w:lvl>
    <w:lvl w:ilvl="4" w:tplc="97DA2B20" w:tentative="1">
      <w:start w:val="1"/>
      <w:numFmt w:val="lowerLetter"/>
      <w:lvlText w:val="%5."/>
      <w:lvlJc w:val="left"/>
      <w:pPr>
        <w:ind w:left="3600" w:hanging="360"/>
      </w:pPr>
    </w:lvl>
    <w:lvl w:ilvl="5" w:tplc="EE387242" w:tentative="1">
      <w:start w:val="1"/>
      <w:numFmt w:val="lowerRoman"/>
      <w:lvlText w:val="%6."/>
      <w:lvlJc w:val="right"/>
      <w:pPr>
        <w:ind w:left="4320" w:hanging="180"/>
      </w:pPr>
    </w:lvl>
    <w:lvl w:ilvl="6" w:tplc="BEC297FE" w:tentative="1">
      <w:start w:val="1"/>
      <w:numFmt w:val="decimal"/>
      <w:lvlText w:val="%7."/>
      <w:lvlJc w:val="left"/>
      <w:pPr>
        <w:ind w:left="5040" w:hanging="360"/>
      </w:pPr>
    </w:lvl>
    <w:lvl w:ilvl="7" w:tplc="6EE4BBE4" w:tentative="1">
      <w:start w:val="1"/>
      <w:numFmt w:val="lowerLetter"/>
      <w:lvlText w:val="%8."/>
      <w:lvlJc w:val="left"/>
      <w:pPr>
        <w:ind w:left="5760" w:hanging="360"/>
      </w:pPr>
    </w:lvl>
    <w:lvl w:ilvl="8" w:tplc="8AB481AE" w:tentative="1">
      <w:start w:val="1"/>
      <w:numFmt w:val="lowerRoman"/>
      <w:lvlText w:val="%9."/>
      <w:lvlJc w:val="right"/>
      <w:pPr>
        <w:ind w:left="6480" w:hanging="180"/>
      </w:pPr>
    </w:lvl>
  </w:abstractNum>
  <w:abstractNum w:abstractNumId="9" w15:restartNumberingAfterBreak="0">
    <w:nsid w:val="79AD34AA"/>
    <w:multiLevelType w:val="hybridMultilevel"/>
    <w:tmpl w:val="42DC86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9"/>
  </w:num>
  <w:num w:numId="5">
    <w:abstractNumId w:val="6"/>
  </w:num>
  <w:num w:numId="6">
    <w:abstractNumId w:val="1"/>
  </w:num>
  <w:num w:numId="7">
    <w:abstractNumId w:val="0"/>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5CB3"/>
    <w:rsid w:val="0001783B"/>
    <w:rsid w:val="000213BD"/>
    <w:rsid w:val="000246E1"/>
    <w:rsid w:val="00027DC9"/>
    <w:rsid w:val="000315E2"/>
    <w:rsid w:val="00031A3C"/>
    <w:rsid w:val="00033651"/>
    <w:rsid w:val="00035EC9"/>
    <w:rsid w:val="000408B3"/>
    <w:rsid w:val="00040C19"/>
    <w:rsid w:val="00043D10"/>
    <w:rsid w:val="000446D0"/>
    <w:rsid w:val="00052689"/>
    <w:rsid w:val="00054838"/>
    <w:rsid w:val="00054921"/>
    <w:rsid w:val="000553BE"/>
    <w:rsid w:val="000621E9"/>
    <w:rsid w:val="000708C3"/>
    <w:rsid w:val="00071DFF"/>
    <w:rsid w:val="000808BA"/>
    <w:rsid w:val="0008249C"/>
    <w:rsid w:val="00084364"/>
    <w:rsid w:val="00097046"/>
    <w:rsid w:val="000971F4"/>
    <w:rsid w:val="000A167B"/>
    <w:rsid w:val="000A4DA8"/>
    <w:rsid w:val="000A66EC"/>
    <w:rsid w:val="000A6D83"/>
    <w:rsid w:val="000B54DC"/>
    <w:rsid w:val="000B673B"/>
    <w:rsid w:val="000B7D7C"/>
    <w:rsid w:val="000C149D"/>
    <w:rsid w:val="000C3032"/>
    <w:rsid w:val="000C45C0"/>
    <w:rsid w:val="000C483C"/>
    <w:rsid w:val="000C4AE0"/>
    <w:rsid w:val="000C4D0C"/>
    <w:rsid w:val="000C6651"/>
    <w:rsid w:val="000D41E2"/>
    <w:rsid w:val="000D51EF"/>
    <w:rsid w:val="000D7389"/>
    <w:rsid w:val="000E219C"/>
    <w:rsid w:val="000E478D"/>
    <w:rsid w:val="000E4C8A"/>
    <w:rsid w:val="000E4F88"/>
    <w:rsid w:val="000F356E"/>
    <w:rsid w:val="000F51EE"/>
    <w:rsid w:val="000F7778"/>
    <w:rsid w:val="0010042C"/>
    <w:rsid w:val="00100F5F"/>
    <w:rsid w:val="0010254A"/>
    <w:rsid w:val="00103DE5"/>
    <w:rsid w:val="0011127C"/>
    <w:rsid w:val="00113A39"/>
    <w:rsid w:val="00113EB0"/>
    <w:rsid w:val="0011521D"/>
    <w:rsid w:val="00121389"/>
    <w:rsid w:val="00127CBC"/>
    <w:rsid w:val="0013136E"/>
    <w:rsid w:val="00131B42"/>
    <w:rsid w:val="00133C58"/>
    <w:rsid w:val="00134089"/>
    <w:rsid w:val="00135351"/>
    <w:rsid w:val="00136202"/>
    <w:rsid w:val="00136E03"/>
    <w:rsid w:val="00140A3A"/>
    <w:rsid w:val="001421CF"/>
    <w:rsid w:val="00142735"/>
    <w:rsid w:val="00147740"/>
    <w:rsid w:val="00153397"/>
    <w:rsid w:val="00154BE9"/>
    <w:rsid w:val="001577BB"/>
    <w:rsid w:val="0016547F"/>
    <w:rsid w:val="00165BFE"/>
    <w:rsid w:val="0016709D"/>
    <w:rsid w:val="00167ECB"/>
    <w:rsid w:val="00171D52"/>
    <w:rsid w:val="00172558"/>
    <w:rsid w:val="001738B2"/>
    <w:rsid w:val="00175335"/>
    <w:rsid w:val="00180B04"/>
    <w:rsid w:val="00181341"/>
    <w:rsid w:val="00182348"/>
    <w:rsid w:val="00183810"/>
    <w:rsid w:val="0018464E"/>
    <w:rsid w:val="00184EF4"/>
    <w:rsid w:val="00193DCE"/>
    <w:rsid w:val="001A1F75"/>
    <w:rsid w:val="001B3673"/>
    <w:rsid w:val="001C229F"/>
    <w:rsid w:val="001C3EA3"/>
    <w:rsid w:val="001C5009"/>
    <w:rsid w:val="001C610C"/>
    <w:rsid w:val="001C74D1"/>
    <w:rsid w:val="001D05CE"/>
    <w:rsid w:val="001D4834"/>
    <w:rsid w:val="001D779B"/>
    <w:rsid w:val="001D7B57"/>
    <w:rsid w:val="001E1286"/>
    <w:rsid w:val="001F14D5"/>
    <w:rsid w:val="001F3C4C"/>
    <w:rsid w:val="001F7FB1"/>
    <w:rsid w:val="002015A6"/>
    <w:rsid w:val="00204E7C"/>
    <w:rsid w:val="002054B4"/>
    <w:rsid w:val="00205B4A"/>
    <w:rsid w:val="002064B2"/>
    <w:rsid w:val="002129D8"/>
    <w:rsid w:val="00215896"/>
    <w:rsid w:val="00216F33"/>
    <w:rsid w:val="002234AF"/>
    <w:rsid w:val="0023073A"/>
    <w:rsid w:val="00234474"/>
    <w:rsid w:val="00234D91"/>
    <w:rsid w:val="002419FA"/>
    <w:rsid w:val="002429F1"/>
    <w:rsid w:val="00243426"/>
    <w:rsid w:val="002438DB"/>
    <w:rsid w:val="0025603D"/>
    <w:rsid w:val="00256555"/>
    <w:rsid w:val="002642B2"/>
    <w:rsid w:val="0026472F"/>
    <w:rsid w:val="00265BB6"/>
    <w:rsid w:val="00275CEC"/>
    <w:rsid w:val="00277B42"/>
    <w:rsid w:val="00280EEE"/>
    <w:rsid w:val="00281552"/>
    <w:rsid w:val="00283431"/>
    <w:rsid w:val="002849A9"/>
    <w:rsid w:val="00287F4A"/>
    <w:rsid w:val="002949C7"/>
    <w:rsid w:val="002A315A"/>
    <w:rsid w:val="002A5D84"/>
    <w:rsid w:val="002B2643"/>
    <w:rsid w:val="002B643D"/>
    <w:rsid w:val="002C1169"/>
    <w:rsid w:val="002C1556"/>
    <w:rsid w:val="002C437B"/>
    <w:rsid w:val="002C4E6E"/>
    <w:rsid w:val="002D2B97"/>
    <w:rsid w:val="002D3DE4"/>
    <w:rsid w:val="002E0D27"/>
    <w:rsid w:val="002E1C05"/>
    <w:rsid w:val="002E72F4"/>
    <w:rsid w:val="002E7F64"/>
    <w:rsid w:val="002F6931"/>
    <w:rsid w:val="00300942"/>
    <w:rsid w:val="00303F89"/>
    <w:rsid w:val="00304B0F"/>
    <w:rsid w:val="003050E4"/>
    <w:rsid w:val="0031026E"/>
    <w:rsid w:val="0031285A"/>
    <w:rsid w:val="0031420D"/>
    <w:rsid w:val="0032146C"/>
    <w:rsid w:val="00321665"/>
    <w:rsid w:val="003244FD"/>
    <w:rsid w:val="00342174"/>
    <w:rsid w:val="00342D63"/>
    <w:rsid w:val="003530B2"/>
    <w:rsid w:val="00354F3E"/>
    <w:rsid w:val="003559F1"/>
    <w:rsid w:val="003616A1"/>
    <w:rsid w:val="003616D1"/>
    <w:rsid w:val="003655F2"/>
    <w:rsid w:val="003817CE"/>
    <w:rsid w:val="003873A4"/>
    <w:rsid w:val="0039024B"/>
    <w:rsid w:val="003906ED"/>
    <w:rsid w:val="00392CF9"/>
    <w:rsid w:val="00394559"/>
    <w:rsid w:val="003A12C6"/>
    <w:rsid w:val="003A1315"/>
    <w:rsid w:val="003A2A3B"/>
    <w:rsid w:val="003A2C0D"/>
    <w:rsid w:val="003A5222"/>
    <w:rsid w:val="003B006A"/>
    <w:rsid w:val="003B03A0"/>
    <w:rsid w:val="003B0BF9"/>
    <w:rsid w:val="003B34DA"/>
    <w:rsid w:val="003B7290"/>
    <w:rsid w:val="003C2120"/>
    <w:rsid w:val="003C57CB"/>
    <w:rsid w:val="003C6771"/>
    <w:rsid w:val="003D03E0"/>
    <w:rsid w:val="003D4285"/>
    <w:rsid w:val="003E0791"/>
    <w:rsid w:val="003E1EE2"/>
    <w:rsid w:val="003E5BB5"/>
    <w:rsid w:val="003F28AC"/>
    <w:rsid w:val="003F779F"/>
    <w:rsid w:val="0041105D"/>
    <w:rsid w:val="00417E92"/>
    <w:rsid w:val="0042051F"/>
    <w:rsid w:val="00420EA5"/>
    <w:rsid w:val="004210AF"/>
    <w:rsid w:val="00423355"/>
    <w:rsid w:val="004238B6"/>
    <w:rsid w:val="00426E0C"/>
    <w:rsid w:val="004274B8"/>
    <w:rsid w:val="00427E0A"/>
    <w:rsid w:val="004307AF"/>
    <w:rsid w:val="00430C37"/>
    <w:rsid w:val="004320A2"/>
    <w:rsid w:val="0043556B"/>
    <w:rsid w:val="00442EAA"/>
    <w:rsid w:val="00442EB7"/>
    <w:rsid w:val="00443056"/>
    <w:rsid w:val="004454FE"/>
    <w:rsid w:val="00447606"/>
    <w:rsid w:val="0045034F"/>
    <w:rsid w:val="00451BCB"/>
    <w:rsid w:val="00451D24"/>
    <w:rsid w:val="00452500"/>
    <w:rsid w:val="00452E5A"/>
    <w:rsid w:val="004546A4"/>
    <w:rsid w:val="00456E40"/>
    <w:rsid w:val="004571AC"/>
    <w:rsid w:val="004605D5"/>
    <w:rsid w:val="00463C42"/>
    <w:rsid w:val="00471970"/>
    <w:rsid w:val="00471F27"/>
    <w:rsid w:val="00473A61"/>
    <w:rsid w:val="00475171"/>
    <w:rsid w:val="00477A4B"/>
    <w:rsid w:val="00477C91"/>
    <w:rsid w:val="004877D2"/>
    <w:rsid w:val="00490BC4"/>
    <w:rsid w:val="00492359"/>
    <w:rsid w:val="0049341D"/>
    <w:rsid w:val="004934DE"/>
    <w:rsid w:val="00494A1F"/>
    <w:rsid w:val="00494E29"/>
    <w:rsid w:val="004A168B"/>
    <w:rsid w:val="004A21B0"/>
    <w:rsid w:val="004A3B03"/>
    <w:rsid w:val="004B0110"/>
    <w:rsid w:val="004B3718"/>
    <w:rsid w:val="004B4F59"/>
    <w:rsid w:val="004C02E3"/>
    <w:rsid w:val="004C1874"/>
    <w:rsid w:val="004C1FE1"/>
    <w:rsid w:val="004C3CB3"/>
    <w:rsid w:val="004C4915"/>
    <w:rsid w:val="004C4A83"/>
    <w:rsid w:val="004C6C05"/>
    <w:rsid w:val="004C78A3"/>
    <w:rsid w:val="004D2743"/>
    <w:rsid w:val="004D3804"/>
    <w:rsid w:val="004D7047"/>
    <w:rsid w:val="004E2258"/>
    <w:rsid w:val="004E6966"/>
    <w:rsid w:val="004E7B8A"/>
    <w:rsid w:val="004F12CD"/>
    <w:rsid w:val="005005F6"/>
    <w:rsid w:val="0050178F"/>
    <w:rsid w:val="00503667"/>
    <w:rsid w:val="00507B40"/>
    <w:rsid w:val="00510C34"/>
    <w:rsid w:val="00512422"/>
    <w:rsid w:val="00515458"/>
    <w:rsid w:val="00517162"/>
    <w:rsid w:val="00521E60"/>
    <w:rsid w:val="00523FAE"/>
    <w:rsid w:val="00526465"/>
    <w:rsid w:val="00526751"/>
    <w:rsid w:val="00533476"/>
    <w:rsid w:val="00535D90"/>
    <w:rsid w:val="005365B7"/>
    <w:rsid w:val="005401D2"/>
    <w:rsid w:val="00545184"/>
    <w:rsid w:val="00551FF8"/>
    <w:rsid w:val="00552437"/>
    <w:rsid w:val="00552BD5"/>
    <w:rsid w:val="005545A4"/>
    <w:rsid w:val="0055599E"/>
    <w:rsid w:val="005578C4"/>
    <w:rsid w:val="00562A11"/>
    <w:rsid w:val="00570916"/>
    <w:rsid w:val="005738A8"/>
    <w:rsid w:val="00584271"/>
    <w:rsid w:val="00584E3C"/>
    <w:rsid w:val="005851DD"/>
    <w:rsid w:val="005860CF"/>
    <w:rsid w:val="005862D0"/>
    <w:rsid w:val="00587F16"/>
    <w:rsid w:val="00596EE6"/>
    <w:rsid w:val="005A2645"/>
    <w:rsid w:val="005A3ACA"/>
    <w:rsid w:val="005A41BA"/>
    <w:rsid w:val="005A614C"/>
    <w:rsid w:val="005A7C92"/>
    <w:rsid w:val="005B4D5D"/>
    <w:rsid w:val="005C1605"/>
    <w:rsid w:val="005C3809"/>
    <w:rsid w:val="005D02A9"/>
    <w:rsid w:val="005D08BB"/>
    <w:rsid w:val="005D1A4D"/>
    <w:rsid w:val="005D444B"/>
    <w:rsid w:val="005D5293"/>
    <w:rsid w:val="005D6B9A"/>
    <w:rsid w:val="005E192F"/>
    <w:rsid w:val="005E454E"/>
    <w:rsid w:val="005F0988"/>
    <w:rsid w:val="005F1ADD"/>
    <w:rsid w:val="005F62FF"/>
    <w:rsid w:val="00600D66"/>
    <w:rsid w:val="006054D6"/>
    <w:rsid w:val="006074C2"/>
    <w:rsid w:val="006162C4"/>
    <w:rsid w:val="00617B58"/>
    <w:rsid w:val="00620EDB"/>
    <w:rsid w:val="006218D6"/>
    <w:rsid w:val="006239DC"/>
    <w:rsid w:val="00623C63"/>
    <w:rsid w:val="00625EE0"/>
    <w:rsid w:val="00630AAD"/>
    <w:rsid w:val="00634695"/>
    <w:rsid w:val="00641BEE"/>
    <w:rsid w:val="00642714"/>
    <w:rsid w:val="00643FED"/>
    <w:rsid w:val="0064436C"/>
    <w:rsid w:val="0064447A"/>
    <w:rsid w:val="0064745E"/>
    <w:rsid w:val="006505A8"/>
    <w:rsid w:val="00651851"/>
    <w:rsid w:val="00651A99"/>
    <w:rsid w:val="00653D16"/>
    <w:rsid w:val="00655AF3"/>
    <w:rsid w:val="00655F2C"/>
    <w:rsid w:val="00664C42"/>
    <w:rsid w:val="00675DF3"/>
    <w:rsid w:val="00690870"/>
    <w:rsid w:val="00691466"/>
    <w:rsid w:val="0069266C"/>
    <w:rsid w:val="00692851"/>
    <w:rsid w:val="00692948"/>
    <w:rsid w:val="006932EE"/>
    <w:rsid w:val="006A2D81"/>
    <w:rsid w:val="006A50EA"/>
    <w:rsid w:val="006A7856"/>
    <w:rsid w:val="006B58D1"/>
    <w:rsid w:val="006C0183"/>
    <w:rsid w:val="006C1721"/>
    <w:rsid w:val="006C1D55"/>
    <w:rsid w:val="006C266A"/>
    <w:rsid w:val="006C5741"/>
    <w:rsid w:val="006C5DF8"/>
    <w:rsid w:val="006E1081"/>
    <w:rsid w:val="006E1C4E"/>
    <w:rsid w:val="006E7EA4"/>
    <w:rsid w:val="006F0553"/>
    <w:rsid w:val="006F2CE2"/>
    <w:rsid w:val="006F49D0"/>
    <w:rsid w:val="006F6014"/>
    <w:rsid w:val="006F61A8"/>
    <w:rsid w:val="006F6EE0"/>
    <w:rsid w:val="006F7B88"/>
    <w:rsid w:val="007007FB"/>
    <w:rsid w:val="00705E63"/>
    <w:rsid w:val="00714ACB"/>
    <w:rsid w:val="0071599A"/>
    <w:rsid w:val="00720585"/>
    <w:rsid w:val="00725471"/>
    <w:rsid w:val="00726A9F"/>
    <w:rsid w:val="00731E5A"/>
    <w:rsid w:val="00732CE4"/>
    <w:rsid w:val="00733379"/>
    <w:rsid w:val="007357B7"/>
    <w:rsid w:val="00735FDC"/>
    <w:rsid w:val="00736DE1"/>
    <w:rsid w:val="00737D8A"/>
    <w:rsid w:val="0074770D"/>
    <w:rsid w:val="00747CE0"/>
    <w:rsid w:val="00751BD4"/>
    <w:rsid w:val="0075302D"/>
    <w:rsid w:val="0075411B"/>
    <w:rsid w:val="007560E5"/>
    <w:rsid w:val="00765C19"/>
    <w:rsid w:val="0076758B"/>
    <w:rsid w:val="00773AF6"/>
    <w:rsid w:val="00773CA6"/>
    <w:rsid w:val="00775000"/>
    <w:rsid w:val="00775B68"/>
    <w:rsid w:val="007767C3"/>
    <w:rsid w:val="00781127"/>
    <w:rsid w:val="007828E7"/>
    <w:rsid w:val="00784CD4"/>
    <w:rsid w:val="00785B89"/>
    <w:rsid w:val="00787E18"/>
    <w:rsid w:val="00792407"/>
    <w:rsid w:val="00795F71"/>
    <w:rsid w:val="00796248"/>
    <w:rsid w:val="007A1C65"/>
    <w:rsid w:val="007A5140"/>
    <w:rsid w:val="007B1A00"/>
    <w:rsid w:val="007B1D67"/>
    <w:rsid w:val="007B3B4C"/>
    <w:rsid w:val="007B594D"/>
    <w:rsid w:val="007C26EE"/>
    <w:rsid w:val="007C61DB"/>
    <w:rsid w:val="007D1CC8"/>
    <w:rsid w:val="007D20EA"/>
    <w:rsid w:val="007D265E"/>
    <w:rsid w:val="007D488B"/>
    <w:rsid w:val="007E55DE"/>
    <w:rsid w:val="007E57A0"/>
    <w:rsid w:val="007E5F7A"/>
    <w:rsid w:val="007E73AB"/>
    <w:rsid w:val="007E7AB9"/>
    <w:rsid w:val="007F0506"/>
    <w:rsid w:val="007F0C10"/>
    <w:rsid w:val="007F4015"/>
    <w:rsid w:val="007F5379"/>
    <w:rsid w:val="007F6E26"/>
    <w:rsid w:val="008005B1"/>
    <w:rsid w:val="00801F6B"/>
    <w:rsid w:val="008024F9"/>
    <w:rsid w:val="00803328"/>
    <w:rsid w:val="00805F57"/>
    <w:rsid w:val="00810472"/>
    <w:rsid w:val="008105E5"/>
    <w:rsid w:val="00811C0C"/>
    <w:rsid w:val="00813D6D"/>
    <w:rsid w:val="00816C11"/>
    <w:rsid w:val="00820324"/>
    <w:rsid w:val="00820DC8"/>
    <w:rsid w:val="00832616"/>
    <w:rsid w:val="00837661"/>
    <w:rsid w:val="00842D9C"/>
    <w:rsid w:val="00844C19"/>
    <w:rsid w:val="00845967"/>
    <w:rsid w:val="00846C29"/>
    <w:rsid w:val="00853560"/>
    <w:rsid w:val="00853EAC"/>
    <w:rsid w:val="00855D9A"/>
    <w:rsid w:val="00863809"/>
    <w:rsid w:val="0086452E"/>
    <w:rsid w:val="00864DAA"/>
    <w:rsid w:val="00866633"/>
    <w:rsid w:val="008764F1"/>
    <w:rsid w:val="00877644"/>
    <w:rsid w:val="00882A00"/>
    <w:rsid w:val="00883E54"/>
    <w:rsid w:val="0088646C"/>
    <w:rsid w:val="00886820"/>
    <w:rsid w:val="00894C55"/>
    <w:rsid w:val="00895AA3"/>
    <w:rsid w:val="00897193"/>
    <w:rsid w:val="008A1535"/>
    <w:rsid w:val="008A1BF8"/>
    <w:rsid w:val="008A348F"/>
    <w:rsid w:val="008A5984"/>
    <w:rsid w:val="008A7808"/>
    <w:rsid w:val="008B26A2"/>
    <w:rsid w:val="008B2E2F"/>
    <w:rsid w:val="008B419B"/>
    <w:rsid w:val="008B556F"/>
    <w:rsid w:val="008C195A"/>
    <w:rsid w:val="008C2E92"/>
    <w:rsid w:val="008C77F3"/>
    <w:rsid w:val="008D3E90"/>
    <w:rsid w:val="008E09DF"/>
    <w:rsid w:val="008E4C48"/>
    <w:rsid w:val="008E79B5"/>
    <w:rsid w:val="008E7EDB"/>
    <w:rsid w:val="008F22A4"/>
    <w:rsid w:val="00900022"/>
    <w:rsid w:val="00905793"/>
    <w:rsid w:val="00913445"/>
    <w:rsid w:val="00915975"/>
    <w:rsid w:val="00916557"/>
    <w:rsid w:val="00917C3E"/>
    <w:rsid w:val="00922207"/>
    <w:rsid w:val="00923556"/>
    <w:rsid w:val="00924621"/>
    <w:rsid w:val="00927F48"/>
    <w:rsid w:val="00932841"/>
    <w:rsid w:val="0093312A"/>
    <w:rsid w:val="00933DB3"/>
    <w:rsid w:val="00934028"/>
    <w:rsid w:val="009417DF"/>
    <w:rsid w:val="00942191"/>
    <w:rsid w:val="009455AA"/>
    <w:rsid w:val="00946192"/>
    <w:rsid w:val="009518A8"/>
    <w:rsid w:val="00952D95"/>
    <w:rsid w:val="00960D81"/>
    <w:rsid w:val="009659A6"/>
    <w:rsid w:val="00972E10"/>
    <w:rsid w:val="00975354"/>
    <w:rsid w:val="00977CD8"/>
    <w:rsid w:val="0098205C"/>
    <w:rsid w:val="00982332"/>
    <w:rsid w:val="009853B7"/>
    <w:rsid w:val="009857FE"/>
    <w:rsid w:val="00986DF2"/>
    <w:rsid w:val="00992EB5"/>
    <w:rsid w:val="00995840"/>
    <w:rsid w:val="0099660A"/>
    <w:rsid w:val="009967D7"/>
    <w:rsid w:val="009A2654"/>
    <w:rsid w:val="009A426A"/>
    <w:rsid w:val="009A5FF2"/>
    <w:rsid w:val="009A68E1"/>
    <w:rsid w:val="009A69DB"/>
    <w:rsid w:val="009A75EB"/>
    <w:rsid w:val="009B5913"/>
    <w:rsid w:val="009C2C4F"/>
    <w:rsid w:val="009C3C38"/>
    <w:rsid w:val="009D1286"/>
    <w:rsid w:val="009D5F8E"/>
    <w:rsid w:val="009E08FA"/>
    <w:rsid w:val="009E2C59"/>
    <w:rsid w:val="009E35DB"/>
    <w:rsid w:val="009E48F2"/>
    <w:rsid w:val="009E741C"/>
    <w:rsid w:val="009E7AA1"/>
    <w:rsid w:val="009F3341"/>
    <w:rsid w:val="009F4C10"/>
    <w:rsid w:val="009F6F8D"/>
    <w:rsid w:val="00A0062D"/>
    <w:rsid w:val="00A01A9F"/>
    <w:rsid w:val="00A026EB"/>
    <w:rsid w:val="00A0348E"/>
    <w:rsid w:val="00A05EDD"/>
    <w:rsid w:val="00A060BF"/>
    <w:rsid w:val="00A10FC3"/>
    <w:rsid w:val="00A11567"/>
    <w:rsid w:val="00A11FC4"/>
    <w:rsid w:val="00A15C8D"/>
    <w:rsid w:val="00A202E6"/>
    <w:rsid w:val="00A221D9"/>
    <w:rsid w:val="00A22597"/>
    <w:rsid w:val="00A22E79"/>
    <w:rsid w:val="00A2332A"/>
    <w:rsid w:val="00A27928"/>
    <w:rsid w:val="00A33031"/>
    <w:rsid w:val="00A429BA"/>
    <w:rsid w:val="00A467CF"/>
    <w:rsid w:val="00A527E1"/>
    <w:rsid w:val="00A53DDF"/>
    <w:rsid w:val="00A551F7"/>
    <w:rsid w:val="00A554E4"/>
    <w:rsid w:val="00A6073E"/>
    <w:rsid w:val="00A633DB"/>
    <w:rsid w:val="00A7336C"/>
    <w:rsid w:val="00A7513A"/>
    <w:rsid w:val="00A7611F"/>
    <w:rsid w:val="00A76C37"/>
    <w:rsid w:val="00A76EE2"/>
    <w:rsid w:val="00A77254"/>
    <w:rsid w:val="00A812F8"/>
    <w:rsid w:val="00A82886"/>
    <w:rsid w:val="00A90512"/>
    <w:rsid w:val="00AA0398"/>
    <w:rsid w:val="00AA3D14"/>
    <w:rsid w:val="00AB0595"/>
    <w:rsid w:val="00AB113A"/>
    <w:rsid w:val="00AC0166"/>
    <w:rsid w:val="00AC274B"/>
    <w:rsid w:val="00AD0816"/>
    <w:rsid w:val="00AD188E"/>
    <w:rsid w:val="00AD504B"/>
    <w:rsid w:val="00AD76D4"/>
    <w:rsid w:val="00AD7A37"/>
    <w:rsid w:val="00AE1A09"/>
    <w:rsid w:val="00AE1E20"/>
    <w:rsid w:val="00AE331F"/>
    <w:rsid w:val="00AE428F"/>
    <w:rsid w:val="00AE5567"/>
    <w:rsid w:val="00AE70EE"/>
    <w:rsid w:val="00AF055A"/>
    <w:rsid w:val="00AF1239"/>
    <w:rsid w:val="00AF24D0"/>
    <w:rsid w:val="00AF27B5"/>
    <w:rsid w:val="00AF3BF7"/>
    <w:rsid w:val="00AF4AF6"/>
    <w:rsid w:val="00AF5018"/>
    <w:rsid w:val="00AF6C8C"/>
    <w:rsid w:val="00B009FD"/>
    <w:rsid w:val="00B00A83"/>
    <w:rsid w:val="00B01025"/>
    <w:rsid w:val="00B051CA"/>
    <w:rsid w:val="00B06B17"/>
    <w:rsid w:val="00B07701"/>
    <w:rsid w:val="00B11315"/>
    <w:rsid w:val="00B117B5"/>
    <w:rsid w:val="00B13DD5"/>
    <w:rsid w:val="00B14A9F"/>
    <w:rsid w:val="00B16480"/>
    <w:rsid w:val="00B2165C"/>
    <w:rsid w:val="00B247C9"/>
    <w:rsid w:val="00B30970"/>
    <w:rsid w:val="00B31435"/>
    <w:rsid w:val="00B32220"/>
    <w:rsid w:val="00B41AF3"/>
    <w:rsid w:val="00B46C29"/>
    <w:rsid w:val="00B46EE6"/>
    <w:rsid w:val="00B54D43"/>
    <w:rsid w:val="00B576A4"/>
    <w:rsid w:val="00B5774B"/>
    <w:rsid w:val="00B60746"/>
    <w:rsid w:val="00B62ED5"/>
    <w:rsid w:val="00B642F9"/>
    <w:rsid w:val="00B7245E"/>
    <w:rsid w:val="00B7637E"/>
    <w:rsid w:val="00B80228"/>
    <w:rsid w:val="00B838EC"/>
    <w:rsid w:val="00B9209C"/>
    <w:rsid w:val="00B9218A"/>
    <w:rsid w:val="00B93220"/>
    <w:rsid w:val="00B949DB"/>
    <w:rsid w:val="00BA1365"/>
    <w:rsid w:val="00BA20AA"/>
    <w:rsid w:val="00BA294D"/>
    <w:rsid w:val="00BA4D48"/>
    <w:rsid w:val="00BA71AE"/>
    <w:rsid w:val="00BA787B"/>
    <w:rsid w:val="00BB425A"/>
    <w:rsid w:val="00BB4BA7"/>
    <w:rsid w:val="00BC0727"/>
    <w:rsid w:val="00BC1866"/>
    <w:rsid w:val="00BC3301"/>
    <w:rsid w:val="00BC49DC"/>
    <w:rsid w:val="00BC60C2"/>
    <w:rsid w:val="00BC6BCC"/>
    <w:rsid w:val="00BD017D"/>
    <w:rsid w:val="00BD1A42"/>
    <w:rsid w:val="00BD40C3"/>
    <w:rsid w:val="00BD4425"/>
    <w:rsid w:val="00BD52CE"/>
    <w:rsid w:val="00BD67BC"/>
    <w:rsid w:val="00BD770C"/>
    <w:rsid w:val="00BD796B"/>
    <w:rsid w:val="00BE0231"/>
    <w:rsid w:val="00BE03BD"/>
    <w:rsid w:val="00BE0583"/>
    <w:rsid w:val="00BE335F"/>
    <w:rsid w:val="00BE4E30"/>
    <w:rsid w:val="00BF031C"/>
    <w:rsid w:val="00BF1CF5"/>
    <w:rsid w:val="00BF2F92"/>
    <w:rsid w:val="00BF59E8"/>
    <w:rsid w:val="00BF5CED"/>
    <w:rsid w:val="00C023A5"/>
    <w:rsid w:val="00C1262A"/>
    <w:rsid w:val="00C12C03"/>
    <w:rsid w:val="00C14357"/>
    <w:rsid w:val="00C14570"/>
    <w:rsid w:val="00C1692A"/>
    <w:rsid w:val="00C25B49"/>
    <w:rsid w:val="00C35FD3"/>
    <w:rsid w:val="00C41B05"/>
    <w:rsid w:val="00C44329"/>
    <w:rsid w:val="00C56935"/>
    <w:rsid w:val="00C60AB5"/>
    <w:rsid w:val="00C60DFE"/>
    <w:rsid w:val="00C61C96"/>
    <w:rsid w:val="00C642D5"/>
    <w:rsid w:val="00C64F22"/>
    <w:rsid w:val="00C656C0"/>
    <w:rsid w:val="00C65C8C"/>
    <w:rsid w:val="00C70BDA"/>
    <w:rsid w:val="00C741D7"/>
    <w:rsid w:val="00C74808"/>
    <w:rsid w:val="00C77E76"/>
    <w:rsid w:val="00C8020C"/>
    <w:rsid w:val="00C80E0B"/>
    <w:rsid w:val="00C8324A"/>
    <w:rsid w:val="00C85518"/>
    <w:rsid w:val="00C8653D"/>
    <w:rsid w:val="00C86DDB"/>
    <w:rsid w:val="00C92EBE"/>
    <w:rsid w:val="00CA0D9E"/>
    <w:rsid w:val="00CA1AD9"/>
    <w:rsid w:val="00CA46B6"/>
    <w:rsid w:val="00CB181E"/>
    <w:rsid w:val="00CB5166"/>
    <w:rsid w:val="00CC0D2D"/>
    <w:rsid w:val="00CC2F4B"/>
    <w:rsid w:val="00CC3DB5"/>
    <w:rsid w:val="00CC79B5"/>
    <w:rsid w:val="00CD0FC1"/>
    <w:rsid w:val="00CD178B"/>
    <w:rsid w:val="00CD278E"/>
    <w:rsid w:val="00CD2AFE"/>
    <w:rsid w:val="00CD2FF6"/>
    <w:rsid w:val="00CD487D"/>
    <w:rsid w:val="00CE0F1E"/>
    <w:rsid w:val="00CE4430"/>
    <w:rsid w:val="00CE5657"/>
    <w:rsid w:val="00CE6ED0"/>
    <w:rsid w:val="00CF2004"/>
    <w:rsid w:val="00CF5C9E"/>
    <w:rsid w:val="00D0586C"/>
    <w:rsid w:val="00D06088"/>
    <w:rsid w:val="00D06255"/>
    <w:rsid w:val="00D06F29"/>
    <w:rsid w:val="00D1223E"/>
    <w:rsid w:val="00D133F8"/>
    <w:rsid w:val="00D14A3E"/>
    <w:rsid w:val="00D17E7F"/>
    <w:rsid w:val="00D219F3"/>
    <w:rsid w:val="00D23399"/>
    <w:rsid w:val="00D24CBC"/>
    <w:rsid w:val="00D33897"/>
    <w:rsid w:val="00D4235B"/>
    <w:rsid w:val="00D43C04"/>
    <w:rsid w:val="00D44150"/>
    <w:rsid w:val="00D4473B"/>
    <w:rsid w:val="00D52A4D"/>
    <w:rsid w:val="00D61868"/>
    <w:rsid w:val="00D63528"/>
    <w:rsid w:val="00D65332"/>
    <w:rsid w:val="00D6626D"/>
    <w:rsid w:val="00D77315"/>
    <w:rsid w:val="00D81DF2"/>
    <w:rsid w:val="00D91D02"/>
    <w:rsid w:val="00D92B34"/>
    <w:rsid w:val="00D944F6"/>
    <w:rsid w:val="00D958D1"/>
    <w:rsid w:val="00DA4CEE"/>
    <w:rsid w:val="00DA670A"/>
    <w:rsid w:val="00DB0771"/>
    <w:rsid w:val="00DB26B2"/>
    <w:rsid w:val="00DB3817"/>
    <w:rsid w:val="00DB3C26"/>
    <w:rsid w:val="00DB41EF"/>
    <w:rsid w:val="00DB6346"/>
    <w:rsid w:val="00DB7254"/>
    <w:rsid w:val="00DC4EB2"/>
    <w:rsid w:val="00DD12DE"/>
    <w:rsid w:val="00DD1B53"/>
    <w:rsid w:val="00DD535C"/>
    <w:rsid w:val="00DD5BF9"/>
    <w:rsid w:val="00DD774B"/>
    <w:rsid w:val="00DE2667"/>
    <w:rsid w:val="00DE55A4"/>
    <w:rsid w:val="00DE6248"/>
    <w:rsid w:val="00DE724B"/>
    <w:rsid w:val="00DE7A86"/>
    <w:rsid w:val="00DF3B61"/>
    <w:rsid w:val="00E07682"/>
    <w:rsid w:val="00E07839"/>
    <w:rsid w:val="00E11210"/>
    <w:rsid w:val="00E11590"/>
    <w:rsid w:val="00E15E42"/>
    <w:rsid w:val="00E207AF"/>
    <w:rsid w:val="00E32BF3"/>
    <w:rsid w:val="00E3623B"/>
    <w:rsid w:val="00E36955"/>
    <w:rsid w:val="00E3716B"/>
    <w:rsid w:val="00E373A9"/>
    <w:rsid w:val="00E37A31"/>
    <w:rsid w:val="00E405EB"/>
    <w:rsid w:val="00E44AC7"/>
    <w:rsid w:val="00E44ADF"/>
    <w:rsid w:val="00E45719"/>
    <w:rsid w:val="00E46178"/>
    <w:rsid w:val="00E530A1"/>
    <w:rsid w:val="00E5323B"/>
    <w:rsid w:val="00E5383B"/>
    <w:rsid w:val="00E54837"/>
    <w:rsid w:val="00E56DC6"/>
    <w:rsid w:val="00E619B0"/>
    <w:rsid w:val="00E61A95"/>
    <w:rsid w:val="00E66DA1"/>
    <w:rsid w:val="00E74F4E"/>
    <w:rsid w:val="00E7512D"/>
    <w:rsid w:val="00E75EFD"/>
    <w:rsid w:val="00E769C5"/>
    <w:rsid w:val="00E80C58"/>
    <w:rsid w:val="00E81563"/>
    <w:rsid w:val="00E8749E"/>
    <w:rsid w:val="00E90589"/>
    <w:rsid w:val="00E9075B"/>
    <w:rsid w:val="00E90C01"/>
    <w:rsid w:val="00E91184"/>
    <w:rsid w:val="00E91BC6"/>
    <w:rsid w:val="00E9567A"/>
    <w:rsid w:val="00E972B9"/>
    <w:rsid w:val="00EA2A68"/>
    <w:rsid w:val="00EA486E"/>
    <w:rsid w:val="00EA73D6"/>
    <w:rsid w:val="00EA7A43"/>
    <w:rsid w:val="00EB46F3"/>
    <w:rsid w:val="00EC56A7"/>
    <w:rsid w:val="00ED032E"/>
    <w:rsid w:val="00ED450E"/>
    <w:rsid w:val="00ED67B6"/>
    <w:rsid w:val="00ED7DCD"/>
    <w:rsid w:val="00EE3800"/>
    <w:rsid w:val="00EE4BEA"/>
    <w:rsid w:val="00EF7368"/>
    <w:rsid w:val="00EF77D2"/>
    <w:rsid w:val="00F05F76"/>
    <w:rsid w:val="00F074B4"/>
    <w:rsid w:val="00F104AC"/>
    <w:rsid w:val="00F14122"/>
    <w:rsid w:val="00F21C55"/>
    <w:rsid w:val="00F21E5B"/>
    <w:rsid w:val="00F241F8"/>
    <w:rsid w:val="00F26F7F"/>
    <w:rsid w:val="00F271B0"/>
    <w:rsid w:val="00F30159"/>
    <w:rsid w:val="00F34824"/>
    <w:rsid w:val="00F400EC"/>
    <w:rsid w:val="00F40991"/>
    <w:rsid w:val="00F42BCB"/>
    <w:rsid w:val="00F43320"/>
    <w:rsid w:val="00F46D6D"/>
    <w:rsid w:val="00F5035F"/>
    <w:rsid w:val="00F50FF1"/>
    <w:rsid w:val="00F5331E"/>
    <w:rsid w:val="00F573ED"/>
    <w:rsid w:val="00F57B0C"/>
    <w:rsid w:val="00F600FF"/>
    <w:rsid w:val="00F62AE4"/>
    <w:rsid w:val="00F639F7"/>
    <w:rsid w:val="00F715A3"/>
    <w:rsid w:val="00F75B90"/>
    <w:rsid w:val="00F75D20"/>
    <w:rsid w:val="00F8076E"/>
    <w:rsid w:val="00F81BAD"/>
    <w:rsid w:val="00F846E9"/>
    <w:rsid w:val="00F865CA"/>
    <w:rsid w:val="00F92B44"/>
    <w:rsid w:val="00F95046"/>
    <w:rsid w:val="00F95734"/>
    <w:rsid w:val="00F9787A"/>
    <w:rsid w:val="00FA2A0F"/>
    <w:rsid w:val="00FA4F7B"/>
    <w:rsid w:val="00FB171B"/>
    <w:rsid w:val="00FB2385"/>
    <w:rsid w:val="00FB26A0"/>
    <w:rsid w:val="00FB32D3"/>
    <w:rsid w:val="00FC6D38"/>
    <w:rsid w:val="00FD069C"/>
    <w:rsid w:val="00FD2404"/>
    <w:rsid w:val="00FD4BD6"/>
    <w:rsid w:val="00FD5268"/>
    <w:rsid w:val="00FD6371"/>
    <w:rsid w:val="00FD7014"/>
    <w:rsid w:val="00FE3D88"/>
    <w:rsid w:val="00FE5F98"/>
    <w:rsid w:val="00FF10C0"/>
    <w:rsid w:val="00FF2446"/>
    <w:rsid w:val="00FF4C62"/>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3C67F"/>
  <w15:docId w15:val="{0E2922F8-C5F0-46BE-B406-7E818B2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Char">
    <w:name w:val="Char"/>
    <w:basedOn w:val="Normal"/>
    <w:rsid w:val="00E3623B"/>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7357B7"/>
    <w:pPr>
      <w:ind w:left="720"/>
      <w:contextualSpacing/>
    </w:pPr>
  </w:style>
  <w:style w:type="character" w:styleId="CommentReference">
    <w:name w:val="annotation reference"/>
    <w:basedOn w:val="DefaultParagraphFont"/>
    <w:uiPriority w:val="99"/>
    <w:semiHidden/>
    <w:unhideWhenUsed/>
    <w:rsid w:val="009B5913"/>
    <w:rPr>
      <w:sz w:val="16"/>
      <w:szCs w:val="16"/>
    </w:rPr>
  </w:style>
  <w:style w:type="paragraph" w:styleId="CommentText">
    <w:name w:val="annotation text"/>
    <w:basedOn w:val="Normal"/>
    <w:link w:val="CommentTextChar"/>
    <w:uiPriority w:val="99"/>
    <w:unhideWhenUsed/>
    <w:rsid w:val="009B5913"/>
    <w:pPr>
      <w:spacing w:line="240" w:lineRule="auto"/>
    </w:pPr>
    <w:rPr>
      <w:sz w:val="20"/>
      <w:szCs w:val="20"/>
    </w:rPr>
  </w:style>
  <w:style w:type="character" w:customStyle="1" w:styleId="CommentTextChar">
    <w:name w:val="Comment Text Char"/>
    <w:basedOn w:val="DefaultParagraphFont"/>
    <w:link w:val="CommentText"/>
    <w:uiPriority w:val="99"/>
    <w:rsid w:val="009B5913"/>
    <w:rPr>
      <w:sz w:val="20"/>
      <w:szCs w:val="20"/>
    </w:rPr>
  </w:style>
  <w:style w:type="paragraph" w:styleId="CommentSubject">
    <w:name w:val="annotation subject"/>
    <w:basedOn w:val="CommentText"/>
    <w:next w:val="CommentText"/>
    <w:link w:val="CommentSubjectChar"/>
    <w:uiPriority w:val="99"/>
    <w:semiHidden/>
    <w:unhideWhenUsed/>
    <w:rsid w:val="009B5913"/>
    <w:rPr>
      <w:b/>
      <w:bCs/>
    </w:rPr>
  </w:style>
  <w:style w:type="character" w:customStyle="1" w:styleId="CommentSubjectChar">
    <w:name w:val="Comment Subject Char"/>
    <w:basedOn w:val="CommentTextChar"/>
    <w:link w:val="CommentSubject"/>
    <w:uiPriority w:val="99"/>
    <w:semiHidden/>
    <w:rsid w:val="009B5913"/>
    <w:rPr>
      <w:b/>
      <w:bCs/>
      <w:sz w:val="20"/>
      <w:szCs w:val="20"/>
    </w:rPr>
  </w:style>
  <w:style w:type="character" w:customStyle="1" w:styleId="Mention1">
    <w:name w:val="Mention1"/>
    <w:basedOn w:val="DefaultParagraphFont"/>
    <w:uiPriority w:val="99"/>
    <w:semiHidden/>
    <w:unhideWhenUsed/>
    <w:rsid w:val="00E56DC6"/>
    <w:rPr>
      <w:color w:val="2B579A"/>
      <w:shd w:val="clear" w:color="auto" w:fill="E6E6E6"/>
    </w:rPr>
  </w:style>
  <w:style w:type="table" w:styleId="TableGrid">
    <w:name w:val="Table Grid"/>
    <w:basedOn w:val="TableNormal"/>
    <w:uiPriority w:val="39"/>
    <w:rsid w:val="00B4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036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unhideWhenUsed/>
    <w:qFormat/>
    <w:rsid w:val="00E37A31"/>
    <w:pPr>
      <w:spacing w:after="0" w:line="240" w:lineRule="auto"/>
    </w:pPr>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E37A31"/>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E37A31"/>
    <w:rPr>
      <w:vertAlign w:val="superscript"/>
    </w:rPr>
  </w:style>
  <w:style w:type="character" w:customStyle="1" w:styleId="UnresolvedMention1">
    <w:name w:val="Unresolved Mention1"/>
    <w:basedOn w:val="DefaultParagraphFont"/>
    <w:uiPriority w:val="99"/>
    <w:semiHidden/>
    <w:unhideWhenUsed/>
    <w:rsid w:val="00CC2F4B"/>
    <w:rPr>
      <w:color w:val="808080"/>
      <w:shd w:val="clear" w:color="auto" w:fill="E6E6E6"/>
    </w:rPr>
  </w:style>
  <w:style w:type="paragraph" w:styleId="Revision">
    <w:name w:val="Revision"/>
    <w:hidden/>
    <w:uiPriority w:val="99"/>
    <w:semiHidden/>
    <w:rsid w:val="0075302D"/>
    <w:pPr>
      <w:spacing w:after="0" w:line="240" w:lineRule="auto"/>
    </w:pPr>
  </w:style>
  <w:style w:type="character" w:styleId="Mention">
    <w:name w:val="Mention"/>
    <w:basedOn w:val="DefaultParagraphFont"/>
    <w:uiPriority w:val="99"/>
    <w:rsid w:val="009A69DB"/>
    <w:rPr>
      <w:color w:val="2B579A"/>
      <w:shd w:val="clear" w:color="auto" w:fill="E6E6E6"/>
    </w:rPr>
  </w:style>
  <w:style w:type="character" w:styleId="UnresolvedMention">
    <w:name w:val="Unresolved Mention"/>
    <w:basedOn w:val="DefaultParagraphFont"/>
    <w:uiPriority w:val="99"/>
    <w:semiHidden/>
    <w:unhideWhenUsed/>
    <w:rsid w:val="0010254A"/>
    <w:rPr>
      <w:color w:val="605E5C"/>
      <w:shd w:val="clear" w:color="auto" w:fill="E1DFDD"/>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451D24"/>
    <w:pPr>
      <w:spacing w:line="240" w:lineRule="exact"/>
      <w:ind w:firstLine="720"/>
      <w:jc w:val="both"/>
    </w:pPr>
    <w:rPr>
      <w:vertAlign w:val="superscript"/>
    </w:rPr>
  </w:style>
  <w:style w:type="paragraph" w:styleId="NormalWeb">
    <w:name w:val="Normal (Web)"/>
    <w:basedOn w:val="Normal"/>
    <w:link w:val="NormalWebChar"/>
    <w:uiPriority w:val="99"/>
    <w:rsid w:val="00820D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uiPriority w:val="99"/>
    <w:locked/>
    <w:rsid w:val="00820DC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2943">
      <w:bodyDiv w:val="1"/>
      <w:marLeft w:val="0"/>
      <w:marRight w:val="0"/>
      <w:marTop w:val="0"/>
      <w:marBottom w:val="0"/>
      <w:divBdr>
        <w:top w:val="none" w:sz="0" w:space="0" w:color="auto"/>
        <w:left w:val="none" w:sz="0" w:space="0" w:color="auto"/>
        <w:bottom w:val="none" w:sz="0" w:space="0" w:color="auto"/>
        <w:right w:val="none" w:sz="0" w:space="0" w:color="auto"/>
      </w:divBdr>
    </w:div>
    <w:div w:id="731075301">
      <w:bodyDiv w:val="1"/>
      <w:marLeft w:val="0"/>
      <w:marRight w:val="0"/>
      <w:marTop w:val="0"/>
      <w:marBottom w:val="0"/>
      <w:divBdr>
        <w:top w:val="none" w:sz="0" w:space="0" w:color="auto"/>
        <w:left w:val="none" w:sz="0" w:space="0" w:color="auto"/>
        <w:bottom w:val="none" w:sz="0" w:space="0" w:color="auto"/>
        <w:right w:val="none" w:sz="0" w:space="0" w:color="auto"/>
      </w:divBdr>
    </w:div>
    <w:div w:id="1449471276">
      <w:bodyDiv w:val="1"/>
      <w:marLeft w:val="0"/>
      <w:marRight w:val="0"/>
      <w:marTop w:val="0"/>
      <w:marBottom w:val="0"/>
      <w:divBdr>
        <w:top w:val="none" w:sz="0" w:space="0" w:color="auto"/>
        <w:left w:val="none" w:sz="0" w:space="0" w:color="auto"/>
        <w:bottom w:val="none" w:sz="0" w:space="0" w:color="auto"/>
        <w:right w:val="none" w:sz="0" w:space="0" w:color="auto"/>
      </w:divBdr>
    </w:div>
    <w:div w:id="1663507014">
      <w:bodyDiv w:val="1"/>
      <w:marLeft w:val="0"/>
      <w:marRight w:val="0"/>
      <w:marTop w:val="0"/>
      <w:marBottom w:val="0"/>
      <w:divBdr>
        <w:top w:val="none" w:sz="0" w:space="0" w:color="auto"/>
        <w:left w:val="none" w:sz="0" w:space="0" w:color="auto"/>
        <w:bottom w:val="none" w:sz="0" w:space="0" w:color="auto"/>
        <w:right w:val="none" w:sz="0" w:space="0" w:color="auto"/>
      </w:divBdr>
    </w:div>
    <w:div w:id="1864898734">
      <w:bodyDiv w:val="1"/>
      <w:marLeft w:val="0"/>
      <w:marRight w:val="0"/>
      <w:marTop w:val="0"/>
      <w:marBottom w:val="0"/>
      <w:divBdr>
        <w:top w:val="none" w:sz="0" w:space="0" w:color="auto"/>
        <w:left w:val="none" w:sz="0" w:space="0" w:color="auto"/>
        <w:bottom w:val="none" w:sz="0" w:space="0" w:color="auto"/>
        <w:right w:val="none" w:sz="0" w:space="0" w:color="auto"/>
      </w:divBdr>
      <w:divsChild>
        <w:div w:id="2045592417">
          <w:marLeft w:val="0"/>
          <w:marRight w:val="0"/>
          <w:marTop w:val="0"/>
          <w:marBottom w:val="0"/>
          <w:divBdr>
            <w:top w:val="none" w:sz="0" w:space="0" w:color="auto"/>
            <w:left w:val="none" w:sz="0" w:space="0" w:color="auto"/>
            <w:bottom w:val="none" w:sz="0" w:space="0" w:color="auto"/>
            <w:right w:val="none" w:sz="0" w:space="0" w:color="auto"/>
          </w:divBdr>
          <w:divsChild>
            <w:div w:id="339745414">
              <w:marLeft w:val="0"/>
              <w:marRight w:val="0"/>
              <w:marTop w:val="0"/>
              <w:marBottom w:val="0"/>
              <w:divBdr>
                <w:top w:val="none" w:sz="0" w:space="0" w:color="auto"/>
                <w:left w:val="none" w:sz="0" w:space="0" w:color="auto"/>
                <w:bottom w:val="none" w:sz="0" w:space="0" w:color="auto"/>
                <w:right w:val="none" w:sz="0" w:space="0" w:color="auto"/>
              </w:divBdr>
            </w:div>
            <w:div w:id="1107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012">
      <w:bodyDiv w:val="1"/>
      <w:marLeft w:val="0"/>
      <w:marRight w:val="0"/>
      <w:marTop w:val="0"/>
      <w:marBottom w:val="0"/>
      <w:divBdr>
        <w:top w:val="none" w:sz="0" w:space="0" w:color="auto"/>
        <w:left w:val="none" w:sz="0" w:space="0" w:color="auto"/>
        <w:bottom w:val="none" w:sz="0" w:space="0" w:color="auto"/>
        <w:right w:val="none" w:sz="0" w:space="0" w:color="auto"/>
      </w:divBdr>
      <w:divsChild>
        <w:div w:id="897858987">
          <w:marLeft w:val="0"/>
          <w:marRight w:val="0"/>
          <w:marTop w:val="0"/>
          <w:marBottom w:val="567"/>
          <w:divBdr>
            <w:top w:val="none" w:sz="0" w:space="0" w:color="auto"/>
            <w:left w:val="none" w:sz="0" w:space="0" w:color="auto"/>
            <w:bottom w:val="none" w:sz="0" w:space="0" w:color="auto"/>
            <w:right w:val="none" w:sz="0" w:space="0" w:color="auto"/>
          </w:divBdr>
        </w:div>
      </w:divsChild>
    </w:div>
    <w:div w:id="21168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ena.Rimsa@e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c.europa.eu/energy/topics/renewable-energy/biofuels/voluntary-schemes_e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qid=1574156186040&amp;uri=CELEX:01998L0070-20181224" TargetMode="External"/><Relationship Id="rId1" Type="http://schemas.openxmlformats.org/officeDocument/2006/relationships/hyperlink" Target="https://likumi.lv/ta/id/292398-par-konceptualo-zinojumu-par-atjaunojamo-energoresursu-izmantosanu-transporta-sek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D0D44-0F6E-478D-B6E3-B1FE44A7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21065</Words>
  <Characters>12008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Mikus Ramanis</dc:creator>
  <dc:description>67012345, vards.uzvards@mk.gov.lv</dc:description>
  <cp:lastModifiedBy>Helēna Rimša</cp:lastModifiedBy>
  <cp:revision>4</cp:revision>
  <cp:lastPrinted>2019-02-06T12:30:00Z</cp:lastPrinted>
  <dcterms:created xsi:type="dcterms:W3CDTF">2021-11-11T09:44:00Z</dcterms:created>
  <dcterms:modified xsi:type="dcterms:W3CDTF">2021-11-11T09:46:00Z</dcterms:modified>
</cp:coreProperties>
</file>