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11B62" w14:textId="77777777" w:rsidR="00DE4FC7" w:rsidRPr="00DE4FC7" w:rsidRDefault="00DE4FC7" w:rsidP="00DE4F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bookmarkStart w:id="0" w:name="_Hlk64465484"/>
      <w:r w:rsidRPr="00DE4FC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1. Pielikums </w:t>
      </w:r>
    </w:p>
    <w:p w14:paraId="10C44556" w14:textId="77777777" w:rsidR="00DE4FC7" w:rsidRPr="00DE4FC7" w:rsidRDefault="00DE4FC7" w:rsidP="00DE4F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DE4FC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Ministru kabineta </w:t>
      </w:r>
    </w:p>
    <w:p w14:paraId="54A4B9B3" w14:textId="0802E2BF" w:rsidR="00DE4FC7" w:rsidRPr="00DE4FC7" w:rsidRDefault="00DE4FC7" w:rsidP="00DE4F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DE4FC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</w:t>
      </w:r>
      <w:r w:rsidR="00F969C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</w:t>
      </w:r>
      <w:r w:rsidRPr="00DE4FC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. gada__. ____ </w:t>
      </w:r>
    </w:p>
    <w:p w14:paraId="4E74F07A" w14:textId="77777777" w:rsidR="00DE4FC7" w:rsidRPr="00DE4FC7" w:rsidRDefault="00DE4FC7" w:rsidP="00DE4FC7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 w:rsidRPr="00DE4FC7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noteikumiem Nr. __</w:t>
      </w:r>
    </w:p>
    <w:p w14:paraId="0A0E7827" w14:textId="77777777" w:rsidR="00E00FD4" w:rsidRPr="00811982" w:rsidRDefault="00E00FD4" w:rsidP="00DE4FC7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</w:p>
    <w:bookmarkEnd w:id="0"/>
    <w:p w14:paraId="0A0E7829" w14:textId="61FBF41B" w:rsidR="00E00FD4" w:rsidRPr="00811982" w:rsidRDefault="002940B5" w:rsidP="00DE4FC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811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Transporta enerģijas</w:t>
      </w:r>
      <w:r w:rsidRPr="00811982">
        <w:rPr>
          <w:rFonts w:ascii="Times New Roman" w:hAnsi="Times New Roman" w:cs="Times New Roman"/>
          <w:sz w:val="28"/>
          <w:szCs w:val="28"/>
        </w:rPr>
        <w:t xml:space="preserve"> </w:t>
      </w:r>
      <w:r w:rsidRPr="00811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siltumnīcefekta gāzu emisiju intensitātes aprēķin</w:t>
      </w:r>
      <w:r w:rsidR="00692DE7" w:rsidRPr="00811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s</w:t>
      </w:r>
      <w:r w:rsidRPr="00811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</w:t>
      </w:r>
    </w:p>
    <w:p w14:paraId="0A0E7848" w14:textId="684CC660" w:rsidR="00D153E4" w:rsidRPr="00811982" w:rsidRDefault="00BE00C6" w:rsidP="00811982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7E01F1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prēķino</w:t>
      </w:r>
      <w:r w:rsidR="00A24407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oglekļa dioksīda ekvivalenci, katru siltumnīcefekta gāzu ekvivalentu nosaka šādi:</w:t>
      </w:r>
    </w:p>
    <w:p w14:paraId="0A0E7849" w14:textId="64634F5A" w:rsidR="00D153E4" w:rsidRPr="00811982" w:rsidRDefault="00BE00C6" w:rsidP="00811982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7E01F1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iena tonna oglekļa dioksīda (CO</w:t>
      </w:r>
      <w:r w:rsidRPr="0081198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) ir viena to</w:t>
      </w:r>
      <w:r w:rsidR="0092222C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nna oglekļa dioksīda ekvivalenta</w:t>
      </w:r>
      <w:r w:rsidR="00DB58AF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A0E784A" w14:textId="50E820E9" w:rsidR="00D153E4" w:rsidRPr="00811982" w:rsidRDefault="00BE00C6" w:rsidP="00811982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 </w:t>
      </w:r>
      <w:r w:rsidR="007E01F1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r w:rsidR="00AF1EAD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ena tonna metāna (CH</w:t>
      </w:r>
      <w:r w:rsidRPr="0081198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4</w:t>
      </w: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) ir 25 ton</w:t>
      </w:r>
      <w:r w:rsidR="0092222C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nas oglekļa dioksīda ekvivalenta</w:t>
      </w:r>
      <w:r w:rsidR="00DB58AF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A0E784B" w14:textId="74437617" w:rsidR="00D153E4" w:rsidRPr="00811982" w:rsidRDefault="00BE00C6" w:rsidP="00811982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</w:t>
      </w:r>
      <w:r w:rsidR="007E01F1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iena tonna vienvērtīgā slāpekļa oksīda (N</w:t>
      </w:r>
      <w:r w:rsidRPr="00811982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2</w:t>
      </w:r>
      <w:r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O) ir 298 tonnas oglekļa dioksīda ekvivalent</w:t>
      </w:r>
      <w:r w:rsidR="0092222C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="00625C7A" w:rsidRPr="0081198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0040DDB" w14:textId="15506EAA" w:rsidR="00A27219" w:rsidRPr="00811982" w:rsidRDefault="00603342" w:rsidP="00811982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98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2</w:t>
      </w:r>
      <w:r w:rsidR="005A0ABD" w:rsidRPr="00811982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. </w:t>
      </w:r>
      <w:r w:rsidR="005A0ABD" w:rsidRPr="00811982">
        <w:rPr>
          <w:rFonts w:ascii="Times New Roman" w:hAnsi="Times New Roman" w:cs="Times New Roman"/>
          <w:sz w:val="28"/>
          <w:szCs w:val="28"/>
        </w:rPr>
        <w:t xml:space="preserve">Vidējās transporta enerģijas aprites cikla siltumnīcefekta gāzu emisiju intensitātes </w:t>
      </w:r>
      <w:proofErr w:type="spellStart"/>
      <w:r w:rsidR="005A0ABD" w:rsidRPr="00811982">
        <w:rPr>
          <w:rFonts w:ascii="Times New Roman" w:hAnsi="Times New Roman" w:cs="Times New Roman"/>
          <w:sz w:val="28"/>
          <w:szCs w:val="28"/>
        </w:rPr>
        <w:t>standartvērtības</w:t>
      </w:r>
      <w:proofErr w:type="spellEnd"/>
      <w:r w:rsidR="005A0ABD" w:rsidRPr="00811982">
        <w:rPr>
          <w:rFonts w:ascii="Times New Roman" w:hAnsi="Times New Roman" w:cs="Times New Roman"/>
          <w:sz w:val="28"/>
          <w:szCs w:val="28"/>
        </w:rPr>
        <w:t xml:space="preserve"> degvielām, kas nav biodegviela</w:t>
      </w:r>
      <w:r w:rsidR="0081198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94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36"/>
        <w:gridCol w:w="2850"/>
        <w:gridCol w:w="2324"/>
        <w:gridCol w:w="1701"/>
        <w:gridCol w:w="1695"/>
      </w:tblGrid>
      <w:tr w:rsidR="00AE0D50" w:rsidRPr="00811982" w14:paraId="6737566E" w14:textId="77777777" w:rsidTr="00EF7C75">
        <w:tc>
          <w:tcPr>
            <w:tcW w:w="836" w:type="dxa"/>
            <w:vAlign w:val="center"/>
          </w:tcPr>
          <w:p w14:paraId="7C2B1093" w14:textId="52608F50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  <w:p w14:paraId="71A52C43" w14:textId="121C6C26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p.k.</w:t>
            </w:r>
          </w:p>
        </w:tc>
        <w:tc>
          <w:tcPr>
            <w:tcW w:w="2850" w:type="dxa"/>
            <w:vAlign w:val="center"/>
          </w:tcPr>
          <w:p w14:paraId="68A00903" w14:textId="0486D86E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>Jēlmateriāla</w:t>
            </w:r>
            <w:proofErr w:type="spellEnd"/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 xml:space="preserve"> avots un process</w:t>
            </w:r>
          </w:p>
        </w:tc>
        <w:tc>
          <w:tcPr>
            <w:tcW w:w="2324" w:type="dxa"/>
            <w:vAlign w:val="center"/>
          </w:tcPr>
          <w:p w14:paraId="5E86AFE6" w14:textId="44299527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>Tirgū laistās degvielas veids</w:t>
            </w:r>
          </w:p>
        </w:tc>
        <w:tc>
          <w:tcPr>
            <w:tcW w:w="1701" w:type="dxa"/>
            <w:vAlign w:val="center"/>
          </w:tcPr>
          <w:p w14:paraId="555FEC6E" w14:textId="77777777" w:rsidR="00DB34EC" w:rsidRPr="00811982" w:rsidRDefault="00AE0D50" w:rsidP="00A15CB7">
            <w:pPr>
              <w:spacing w:before="60" w:after="60"/>
              <w:ind w:left="-107" w:right="-10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 xml:space="preserve">Aprites cikla emisiju intensitāte </w:t>
            </w:r>
          </w:p>
          <w:p w14:paraId="7016F566" w14:textId="2B6824FE" w:rsidR="00AE0D50" w:rsidRPr="00811982" w:rsidRDefault="00AE0D50" w:rsidP="00A15CB7">
            <w:pPr>
              <w:spacing w:before="60" w:after="60"/>
              <w:ind w:left="-107" w:righ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>(g CO</w:t>
            </w:r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lv-LV"/>
              </w:rPr>
              <w:t>2</w:t>
            </w:r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> </w:t>
            </w:r>
            <w:proofErr w:type="spellStart"/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>ekv</w:t>
            </w:r>
            <w:proofErr w:type="spellEnd"/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>./MJ)</w:t>
            </w:r>
          </w:p>
        </w:tc>
        <w:tc>
          <w:tcPr>
            <w:tcW w:w="1695" w:type="dxa"/>
            <w:vAlign w:val="center"/>
          </w:tcPr>
          <w:p w14:paraId="3BD14B02" w14:textId="1C99C67E" w:rsidR="00AE0D50" w:rsidRPr="00811982" w:rsidRDefault="00AE0D50" w:rsidP="00A15CB7">
            <w:pPr>
              <w:spacing w:before="60" w:after="60"/>
              <w:ind w:left="-103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>Svērtā aprites cikla emisiju intensitāte (g CO</w:t>
            </w:r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vertAlign w:val="subscript"/>
                <w:lang w:eastAsia="lv-LV"/>
              </w:rPr>
              <w:t>2</w:t>
            </w:r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> </w:t>
            </w:r>
            <w:proofErr w:type="spellStart"/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>ekv</w:t>
            </w:r>
            <w:proofErr w:type="spellEnd"/>
            <w:r w:rsidRPr="0081198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lv-LV"/>
              </w:rPr>
              <w:t>./MJ)</w:t>
            </w:r>
          </w:p>
        </w:tc>
      </w:tr>
      <w:tr w:rsidR="00AE0D50" w:rsidRPr="00811982" w14:paraId="74B72434" w14:textId="77777777" w:rsidTr="00EF7C75">
        <w:tc>
          <w:tcPr>
            <w:tcW w:w="836" w:type="dxa"/>
          </w:tcPr>
          <w:p w14:paraId="50FB9779" w14:textId="4736A189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2850" w:type="dxa"/>
          </w:tcPr>
          <w:p w14:paraId="5EEECACE" w14:textId="536A0FC3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Jēlnafta</w:t>
            </w:r>
            <w:r w:rsidR="009E38DE" w:rsidRPr="009E3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lv-LV"/>
              </w:rPr>
              <w:t>1</w:t>
            </w:r>
          </w:p>
        </w:tc>
        <w:tc>
          <w:tcPr>
            <w:tcW w:w="2324" w:type="dxa"/>
            <w:vMerge w:val="restart"/>
          </w:tcPr>
          <w:p w14:paraId="09E7367A" w14:textId="56975BE6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Benzīns</w:t>
            </w:r>
          </w:p>
        </w:tc>
        <w:tc>
          <w:tcPr>
            <w:tcW w:w="1701" w:type="dxa"/>
          </w:tcPr>
          <w:p w14:paraId="0621A08B" w14:textId="0E46E966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93,2</w:t>
            </w:r>
          </w:p>
        </w:tc>
        <w:tc>
          <w:tcPr>
            <w:tcW w:w="1695" w:type="dxa"/>
            <w:vMerge w:val="restart"/>
          </w:tcPr>
          <w:p w14:paraId="5318AD24" w14:textId="5E95F2DD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93,3</w:t>
            </w:r>
          </w:p>
        </w:tc>
      </w:tr>
      <w:tr w:rsidR="00AE0D50" w:rsidRPr="00811982" w14:paraId="6CC723E6" w14:textId="77777777" w:rsidTr="00EF7C75">
        <w:tc>
          <w:tcPr>
            <w:tcW w:w="836" w:type="dxa"/>
          </w:tcPr>
          <w:p w14:paraId="30F4CED6" w14:textId="1530CF57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2850" w:type="dxa"/>
          </w:tcPr>
          <w:p w14:paraId="3AAFA99B" w14:textId="57164E35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No dabasgāzes sintezēta šķidrā degviela</w:t>
            </w:r>
          </w:p>
        </w:tc>
        <w:tc>
          <w:tcPr>
            <w:tcW w:w="2324" w:type="dxa"/>
            <w:vMerge/>
          </w:tcPr>
          <w:p w14:paraId="000A6C30" w14:textId="77777777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AE52EDA" w14:textId="51749D2F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94,3</w:t>
            </w:r>
          </w:p>
        </w:tc>
        <w:tc>
          <w:tcPr>
            <w:tcW w:w="1695" w:type="dxa"/>
            <w:vMerge/>
          </w:tcPr>
          <w:p w14:paraId="35432AA1" w14:textId="77777777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D50" w:rsidRPr="00811982" w14:paraId="37837A19" w14:textId="77777777" w:rsidTr="00EF7C75">
        <w:tc>
          <w:tcPr>
            <w:tcW w:w="836" w:type="dxa"/>
          </w:tcPr>
          <w:p w14:paraId="2EB91E59" w14:textId="11BB4A5B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</w:tc>
        <w:tc>
          <w:tcPr>
            <w:tcW w:w="2850" w:type="dxa"/>
          </w:tcPr>
          <w:p w14:paraId="0ECE1679" w14:textId="0DC32D62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No oglēm iegūta šķidrā degviela</w:t>
            </w:r>
          </w:p>
        </w:tc>
        <w:tc>
          <w:tcPr>
            <w:tcW w:w="2324" w:type="dxa"/>
            <w:vMerge/>
          </w:tcPr>
          <w:p w14:paraId="1340E724" w14:textId="77777777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BF018FC" w14:textId="01BEF795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172</w:t>
            </w:r>
          </w:p>
        </w:tc>
        <w:tc>
          <w:tcPr>
            <w:tcW w:w="1695" w:type="dxa"/>
            <w:vMerge/>
          </w:tcPr>
          <w:p w14:paraId="04FB4B46" w14:textId="77777777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D50" w:rsidRPr="00811982" w14:paraId="49266AC7" w14:textId="77777777" w:rsidTr="00EF7C75">
        <w:tc>
          <w:tcPr>
            <w:tcW w:w="836" w:type="dxa"/>
          </w:tcPr>
          <w:p w14:paraId="49EFD75D" w14:textId="79A96184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</w:p>
        </w:tc>
        <w:tc>
          <w:tcPr>
            <w:tcW w:w="2850" w:type="dxa"/>
          </w:tcPr>
          <w:p w14:paraId="1125F32A" w14:textId="405D0E35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Dabīgais bitumens</w:t>
            </w:r>
            <w:r w:rsidR="00EF7C75" w:rsidRPr="00EF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lv-LV"/>
              </w:rPr>
              <w:t>2</w:t>
            </w:r>
          </w:p>
        </w:tc>
        <w:tc>
          <w:tcPr>
            <w:tcW w:w="2324" w:type="dxa"/>
            <w:vMerge/>
          </w:tcPr>
          <w:p w14:paraId="77EE46B4" w14:textId="77777777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B1B6D4B" w14:textId="162CCB00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107</w:t>
            </w:r>
          </w:p>
        </w:tc>
        <w:tc>
          <w:tcPr>
            <w:tcW w:w="1695" w:type="dxa"/>
            <w:vMerge/>
          </w:tcPr>
          <w:p w14:paraId="363C7A23" w14:textId="77777777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D50" w:rsidRPr="00811982" w14:paraId="1C9E725A" w14:textId="77777777" w:rsidTr="00EF7C75">
        <w:tc>
          <w:tcPr>
            <w:tcW w:w="836" w:type="dxa"/>
          </w:tcPr>
          <w:p w14:paraId="3A30B25D" w14:textId="6FCB302C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8.5.</w:t>
            </w:r>
          </w:p>
        </w:tc>
        <w:tc>
          <w:tcPr>
            <w:tcW w:w="2850" w:type="dxa"/>
          </w:tcPr>
          <w:p w14:paraId="7937726C" w14:textId="4CF6E55D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Degslāneklis</w:t>
            </w:r>
            <w:r w:rsidR="00EF7C75" w:rsidRPr="00EF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lv-LV"/>
              </w:rPr>
              <w:t>3</w:t>
            </w:r>
          </w:p>
        </w:tc>
        <w:tc>
          <w:tcPr>
            <w:tcW w:w="2324" w:type="dxa"/>
            <w:vMerge/>
          </w:tcPr>
          <w:p w14:paraId="5F2D94DD" w14:textId="77777777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2B4D765" w14:textId="4F74777F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131,3</w:t>
            </w:r>
          </w:p>
        </w:tc>
        <w:tc>
          <w:tcPr>
            <w:tcW w:w="1695" w:type="dxa"/>
            <w:vMerge/>
          </w:tcPr>
          <w:p w14:paraId="1EB83A39" w14:textId="77777777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D50" w:rsidRPr="00811982" w14:paraId="62AB8F8F" w14:textId="77777777" w:rsidTr="00EF7C75">
        <w:tc>
          <w:tcPr>
            <w:tcW w:w="836" w:type="dxa"/>
          </w:tcPr>
          <w:p w14:paraId="71D05344" w14:textId="26A91C2E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8.6.</w:t>
            </w:r>
          </w:p>
        </w:tc>
        <w:tc>
          <w:tcPr>
            <w:tcW w:w="2850" w:type="dxa"/>
          </w:tcPr>
          <w:p w14:paraId="60174732" w14:textId="785FA87F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Jēlnafta</w:t>
            </w:r>
            <w:r w:rsidR="009E38DE" w:rsidRPr="009E38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lv-LV"/>
              </w:rPr>
              <w:t>1</w:t>
            </w:r>
          </w:p>
        </w:tc>
        <w:tc>
          <w:tcPr>
            <w:tcW w:w="2324" w:type="dxa"/>
            <w:vMerge w:val="restart"/>
          </w:tcPr>
          <w:p w14:paraId="78132DCA" w14:textId="37D78C69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Dīzeļdegviela vai gāzeļļa</w:t>
            </w:r>
          </w:p>
        </w:tc>
        <w:tc>
          <w:tcPr>
            <w:tcW w:w="1701" w:type="dxa"/>
          </w:tcPr>
          <w:p w14:paraId="12D09C6A" w14:textId="74C18994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95</w:t>
            </w:r>
          </w:p>
        </w:tc>
        <w:tc>
          <w:tcPr>
            <w:tcW w:w="1695" w:type="dxa"/>
            <w:vMerge w:val="restart"/>
          </w:tcPr>
          <w:p w14:paraId="680D5610" w14:textId="6EDC5699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95,1</w:t>
            </w:r>
          </w:p>
        </w:tc>
      </w:tr>
      <w:tr w:rsidR="00AE0D50" w:rsidRPr="00811982" w14:paraId="5FB59C50" w14:textId="77777777" w:rsidTr="00EF7C75">
        <w:tc>
          <w:tcPr>
            <w:tcW w:w="836" w:type="dxa"/>
          </w:tcPr>
          <w:p w14:paraId="68CC6278" w14:textId="6D5D9E6B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8.7.</w:t>
            </w:r>
          </w:p>
        </w:tc>
        <w:tc>
          <w:tcPr>
            <w:tcW w:w="2850" w:type="dxa"/>
          </w:tcPr>
          <w:p w14:paraId="03EA75BB" w14:textId="20B5B10F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No dabasgāzes sintezēta šķidrā degviela</w:t>
            </w:r>
          </w:p>
        </w:tc>
        <w:tc>
          <w:tcPr>
            <w:tcW w:w="2324" w:type="dxa"/>
            <w:vMerge/>
          </w:tcPr>
          <w:p w14:paraId="54B33C22" w14:textId="77777777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16BCD7" w14:textId="3FC7E914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94,3</w:t>
            </w:r>
          </w:p>
        </w:tc>
        <w:tc>
          <w:tcPr>
            <w:tcW w:w="1695" w:type="dxa"/>
            <w:vMerge/>
          </w:tcPr>
          <w:p w14:paraId="325771CD" w14:textId="77777777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D50" w:rsidRPr="00811982" w14:paraId="06E07F1E" w14:textId="77777777" w:rsidTr="00EF7C75">
        <w:tc>
          <w:tcPr>
            <w:tcW w:w="836" w:type="dxa"/>
          </w:tcPr>
          <w:p w14:paraId="5F5290E1" w14:textId="55698ED5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8.8.</w:t>
            </w:r>
          </w:p>
        </w:tc>
        <w:tc>
          <w:tcPr>
            <w:tcW w:w="2850" w:type="dxa"/>
          </w:tcPr>
          <w:p w14:paraId="7D8CEA0A" w14:textId="75565ABF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No oglēm iegūta šķidrā degviela</w:t>
            </w:r>
          </w:p>
        </w:tc>
        <w:tc>
          <w:tcPr>
            <w:tcW w:w="2324" w:type="dxa"/>
            <w:vMerge/>
          </w:tcPr>
          <w:p w14:paraId="21FB8DD3" w14:textId="77777777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A7CABCC" w14:textId="734576E9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172</w:t>
            </w:r>
          </w:p>
        </w:tc>
        <w:tc>
          <w:tcPr>
            <w:tcW w:w="1695" w:type="dxa"/>
            <w:vMerge/>
          </w:tcPr>
          <w:p w14:paraId="2BD78A47" w14:textId="77777777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D50" w:rsidRPr="00811982" w14:paraId="533155DE" w14:textId="77777777" w:rsidTr="00EF7C75">
        <w:tc>
          <w:tcPr>
            <w:tcW w:w="836" w:type="dxa"/>
          </w:tcPr>
          <w:p w14:paraId="3ABECC3C" w14:textId="20004D77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8.9.</w:t>
            </w:r>
          </w:p>
        </w:tc>
        <w:tc>
          <w:tcPr>
            <w:tcW w:w="2850" w:type="dxa"/>
          </w:tcPr>
          <w:p w14:paraId="44ADF270" w14:textId="676DA1BA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Dabīgais bitumens</w:t>
            </w:r>
            <w:r w:rsidR="00EF7C75" w:rsidRPr="00EF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lv-LV"/>
              </w:rPr>
              <w:t>2</w:t>
            </w:r>
          </w:p>
        </w:tc>
        <w:tc>
          <w:tcPr>
            <w:tcW w:w="2324" w:type="dxa"/>
            <w:vMerge/>
          </w:tcPr>
          <w:p w14:paraId="603A87F4" w14:textId="77777777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07E909B" w14:textId="4AEFAFE5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108,5</w:t>
            </w:r>
          </w:p>
        </w:tc>
        <w:tc>
          <w:tcPr>
            <w:tcW w:w="1695" w:type="dxa"/>
            <w:vMerge/>
          </w:tcPr>
          <w:p w14:paraId="527E528A" w14:textId="77777777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D50" w:rsidRPr="00811982" w14:paraId="3965320B" w14:textId="77777777" w:rsidTr="00EF7C75">
        <w:tc>
          <w:tcPr>
            <w:tcW w:w="836" w:type="dxa"/>
          </w:tcPr>
          <w:p w14:paraId="7E3D75A6" w14:textId="39AD4CFF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8.10.</w:t>
            </w:r>
          </w:p>
        </w:tc>
        <w:tc>
          <w:tcPr>
            <w:tcW w:w="2850" w:type="dxa"/>
          </w:tcPr>
          <w:p w14:paraId="16D754EC" w14:textId="36CA0005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Degslāneklis</w:t>
            </w:r>
            <w:r w:rsidR="00EF7C75" w:rsidRPr="00EF7C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lv-LV"/>
              </w:rPr>
              <w:t>3</w:t>
            </w:r>
          </w:p>
        </w:tc>
        <w:tc>
          <w:tcPr>
            <w:tcW w:w="2324" w:type="dxa"/>
            <w:vMerge/>
          </w:tcPr>
          <w:p w14:paraId="5DE19FB3" w14:textId="77777777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3B8782F" w14:textId="683BC9B8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133,7</w:t>
            </w:r>
          </w:p>
        </w:tc>
        <w:tc>
          <w:tcPr>
            <w:tcW w:w="1695" w:type="dxa"/>
            <w:vMerge/>
          </w:tcPr>
          <w:p w14:paraId="46E77AF7" w14:textId="77777777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D50" w:rsidRPr="00811982" w14:paraId="289F5424" w14:textId="77777777" w:rsidTr="00EF7C75">
        <w:tc>
          <w:tcPr>
            <w:tcW w:w="836" w:type="dxa"/>
          </w:tcPr>
          <w:p w14:paraId="708072D2" w14:textId="36A369C6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8.11.</w:t>
            </w:r>
          </w:p>
        </w:tc>
        <w:tc>
          <w:tcPr>
            <w:tcW w:w="2850" w:type="dxa"/>
          </w:tcPr>
          <w:p w14:paraId="0AC1CF3D" w14:textId="0AE49265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Jebkāds fosilās izcelsmes </w:t>
            </w:r>
            <w:proofErr w:type="spellStart"/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jēlm</w:t>
            </w:r>
            <w:r w:rsidR="002657B1"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</w:t>
            </w: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teriāla</w:t>
            </w:r>
            <w:proofErr w:type="spellEnd"/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 avots</w:t>
            </w:r>
          </w:p>
        </w:tc>
        <w:tc>
          <w:tcPr>
            <w:tcW w:w="2324" w:type="dxa"/>
          </w:tcPr>
          <w:p w14:paraId="48380ED5" w14:textId="7B478EEE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Sašķidrināta naftas gāze dzirksteļ</w:t>
            </w:r>
            <w:r w:rsidR="00DB34EC"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softHyphen/>
            </w: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aizdedzes motorā</w:t>
            </w:r>
          </w:p>
        </w:tc>
        <w:tc>
          <w:tcPr>
            <w:tcW w:w="1701" w:type="dxa"/>
          </w:tcPr>
          <w:p w14:paraId="299DD9A5" w14:textId="6C6A3E4D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73,6</w:t>
            </w:r>
          </w:p>
        </w:tc>
        <w:tc>
          <w:tcPr>
            <w:tcW w:w="1695" w:type="dxa"/>
          </w:tcPr>
          <w:p w14:paraId="27B367BC" w14:textId="42E4FC3F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73,6</w:t>
            </w:r>
          </w:p>
        </w:tc>
      </w:tr>
      <w:tr w:rsidR="00AE0D50" w:rsidRPr="00811982" w14:paraId="763CE8C6" w14:textId="77777777" w:rsidTr="00EF7C75">
        <w:tc>
          <w:tcPr>
            <w:tcW w:w="836" w:type="dxa"/>
          </w:tcPr>
          <w:p w14:paraId="4A2208E3" w14:textId="7301351D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8.12.</w:t>
            </w:r>
          </w:p>
        </w:tc>
        <w:tc>
          <w:tcPr>
            <w:tcW w:w="2850" w:type="dxa"/>
          </w:tcPr>
          <w:p w14:paraId="16BBD90A" w14:textId="58BF2136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Dabasgāze, ES kombinācija</w:t>
            </w:r>
          </w:p>
        </w:tc>
        <w:tc>
          <w:tcPr>
            <w:tcW w:w="2324" w:type="dxa"/>
          </w:tcPr>
          <w:p w14:paraId="3F820FAD" w14:textId="3769E9A9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Saspiesta dabasgāze dzirksteļaizdedzes motorā</w:t>
            </w:r>
          </w:p>
        </w:tc>
        <w:tc>
          <w:tcPr>
            <w:tcW w:w="1701" w:type="dxa"/>
          </w:tcPr>
          <w:p w14:paraId="7BA03EC7" w14:textId="7535D873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69,3</w:t>
            </w:r>
          </w:p>
        </w:tc>
        <w:tc>
          <w:tcPr>
            <w:tcW w:w="1695" w:type="dxa"/>
          </w:tcPr>
          <w:p w14:paraId="4D955DD1" w14:textId="2DBDAEBC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69,3</w:t>
            </w:r>
          </w:p>
        </w:tc>
      </w:tr>
      <w:tr w:rsidR="00AE0D50" w:rsidRPr="00811982" w14:paraId="594E1D3C" w14:textId="77777777" w:rsidTr="00EF7C75">
        <w:tc>
          <w:tcPr>
            <w:tcW w:w="836" w:type="dxa"/>
          </w:tcPr>
          <w:p w14:paraId="38C3C569" w14:textId="39667E77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8.13.</w:t>
            </w:r>
          </w:p>
        </w:tc>
        <w:tc>
          <w:tcPr>
            <w:tcW w:w="2850" w:type="dxa"/>
          </w:tcPr>
          <w:p w14:paraId="49792FAD" w14:textId="2A97DEF1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Dabasgāze, ES kombinācija</w:t>
            </w:r>
          </w:p>
        </w:tc>
        <w:tc>
          <w:tcPr>
            <w:tcW w:w="2324" w:type="dxa"/>
          </w:tcPr>
          <w:p w14:paraId="4926D437" w14:textId="03433461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Sašķidrināta dabasgāze dzirksteļ</w:t>
            </w:r>
            <w:r w:rsidR="00DB34EC"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softHyphen/>
            </w: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aizdedzes motorā</w:t>
            </w:r>
          </w:p>
        </w:tc>
        <w:tc>
          <w:tcPr>
            <w:tcW w:w="1701" w:type="dxa"/>
          </w:tcPr>
          <w:p w14:paraId="71A8300C" w14:textId="6D775343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74,5</w:t>
            </w:r>
          </w:p>
        </w:tc>
        <w:tc>
          <w:tcPr>
            <w:tcW w:w="1695" w:type="dxa"/>
          </w:tcPr>
          <w:p w14:paraId="5C48360B" w14:textId="15C23358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74,5</w:t>
            </w:r>
          </w:p>
        </w:tc>
      </w:tr>
      <w:tr w:rsidR="00AE0D50" w:rsidRPr="00811982" w14:paraId="4171B4A1" w14:textId="77777777" w:rsidTr="00EF7C75">
        <w:tc>
          <w:tcPr>
            <w:tcW w:w="836" w:type="dxa"/>
          </w:tcPr>
          <w:p w14:paraId="6BB643D9" w14:textId="3E98EACF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8.14.</w:t>
            </w:r>
          </w:p>
        </w:tc>
        <w:tc>
          <w:tcPr>
            <w:tcW w:w="2850" w:type="dxa"/>
          </w:tcPr>
          <w:p w14:paraId="4A55DD88" w14:textId="1E9DA74B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Sabatjē reakcija, izmantojot ūdeņradi, kas iegūts nebioloģisku atjaunojamu energoresursu enerģijas elektrolīzē</w:t>
            </w:r>
          </w:p>
        </w:tc>
        <w:tc>
          <w:tcPr>
            <w:tcW w:w="2324" w:type="dxa"/>
          </w:tcPr>
          <w:p w14:paraId="5B20946E" w14:textId="443D20B7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Saspiests sintētiskais metāns dzirksteļ</w:t>
            </w:r>
            <w:r w:rsidR="00DB34EC"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softHyphen/>
            </w: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aizdedzes motorā</w:t>
            </w:r>
          </w:p>
        </w:tc>
        <w:tc>
          <w:tcPr>
            <w:tcW w:w="1701" w:type="dxa"/>
          </w:tcPr>
          <w:p w14:paraId="0BEB1AA1" w14:textId="0796797F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3,3</w:t>
            </w:r>
          </w:p>
        </w:tc>
        <w:tc>
          <w:tcPr>
            <w:tcW w:w="1695" w:type="dxa"/>
          </w:tcPr>
          <w:p w14:paraId="55693DB9" w14:textId="32BFA3CD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3,3</w:t>
            </w:r>
          </w:p>
        </w:tc>
      </w:tr>
      <w:tr w:rsidR="00AE0D50" w:rsidRPr="00811982" w14:paraId="68CAD28B" w14:textId="77777777" w:rsidTr="00EF7C75">
        <w:tc>
          <w:tcPr>
            <w:tcW w:w="836" w:type="dxa"/>
          </w:tcPr>
          <w:p w14:paraId="21EDD621" w14:textId="71653A4F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8.15.</w:t>
            </w:r>
          </w:p>
        </w:tc>
        <w:tc>
          <w:tcPr>
            <w:tcW w:w="2850" w:type="dxa"/>
          </w:tcPr>
          <w:p w14:paraId="3C3C6F01" w14:textId="27447D6A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 xml:space="preserve">Dabasgāze, tvaika </w:t>
            </w:r>
            <w:proofErr w:type="spellStart"/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riformings</w:t>
            </w:r>
            <w:proofErr w:type="spellEnd"/>
          </w:p>
        </w:tc>
        <w:tc>
          <w:tcPr>
            <w:tcW w:w="2324" w:type="dxa"/>
          </w:tcPr>
          <w:p w14:paraId="757B49FC" w14:textId="098C13BE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Saspiests ūdeņradis ūdeņraža elementā</w:t>
            </w:r>
          </w:p>
        </w:tc>
        <w:tc>
          <w:tcPr>
            <w:tcW w:w="1701" w:type="dxa"/>
          </w:tcPr>
          <w:p w14:paraId="15D23379" w14:textId="5DDE1765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104,3</w:t>
            </w:r>
          </w:p>
        </w:tc>
        <w:tc>
          <w:tcPr>
            <w:tcW w:w="1695" w:type="dxa"/>
          </w:tcPr>
          <w:p w14:paraId="3C0D643A" w14:textId="2C346073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104,3</w:t>
            </w:r>
          </w:p>
        </w:tc>
      </w:tr>
      <w:tr w:rsidR="00AE0D50" w:rsidRPr="00811982" w14:paraId="5B29F075" w14:textId="77777777" w:rsidTr="00EF7C75">
        <w:tc>
          <w:tcPr>
            <w:tcW w:w="836" w:type="dxa"/>
          </w:tcPr>
          <w:p w14:paraId="636D4383" w14:textId="00DF1E03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8.16.</w:t>
            </w:r>
          </w:p>
        </w:tc>
        <w:tc>
          <w:tcPr>
            <w:tcW w:w="2850" w:type="dxa"/>
          </w:tcPr>
          <w:p w14:paraId="71C3E934" w14:textId="61150FD2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Elektrolīze, kurai enerģiju nodrošina tikai no nebioloģiskiem atjaunojamiem energoresursiem</w:t>
            </w:r>
          </w:p>
        </w:tc>
        <w:tc>
          <w:tcPr>
            <w:tcW w:w="2324" w:type="dxa"/>
          </w:tcPr>
          <w:p w14:paraId="03D67052" w14:textId="000CD2B2" w:rsidR="00AE0D50" w:rsidRPr="00811982" w:rsidRDefault="00AE0D50" w:rsidP="00A15CB7">
            <w:pPr>
              <w:spacing w:before="60"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Saspiests ūdeņradis ūdeņraža elementā</w:t>
            </w:r>
          </w:p>
        </w:tc>
        <w:tc>
          <w:tcPr>
            <w:tcW w:w="1701" w:type="dxa"/>
          </w:tcPr>
          <w:p w14:paraId="549FBA27" w14:textId="06FB9D42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9,1</w:t>
            </w:r>
          </w:p>
        </w:tc>
        <w:tc>
          <w:tcPr>
            <w:tcW w:w="1695" w:type="dxa"/>
          </w:tcPr>
          <w:p w14:paraId="0EB54522" w14:textId="7DCC8EFE" w:rsidR="00AE0D50" w:rsidRPr="00811982" w:rsidRDefault="00AE0D50" w:rsidP="00A15CB7">
            <w:pPr>
              <w:spacing w:before="60" w:after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9,1</w:t>
            </w:r>
          </w:p>
        </w:tc>
      </w:tr>
      <w:tr w:rsidR="00AE0D50" w:rsidRPr="00811982" w14:paraId="50DF26AD" w14:textId="77777777" w:rsidTr="00EF7C75">
        <w:tc>
          <w:tcPr>
            <w:tcW w:w="836" w:type="dxa"/>
          </w:tcPr>
          <w:p w14:paraId="13F4AA2F" w14:textId="283A7DBD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8.17.</w:t>
            </w:r>
          </w:p>
        </w:tc>
        <w:tc>
          <w:tcPr>
            <w:tcW w:w="2850" w:type="dxa"/>
          </w:tcPr>
          <w:p w14:paraId="2C319814" w14:textId="57FDA237" w:rsidR="00AE0D50" w:rsidRPr="00811982" w:rsidRDefault="00AE0D50" w:rsidP="00A15CB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Ogles</w:t>
            </w:r>
          </w:p>
        </w:tc>
        <w:tc>
          <w:tcPr>
            <w:tcW w:w="2324" w:type="dxa"/>
          </w:tcPr>
          <w:p w14:paraId="05A40A4A" w14:textId="3844EB00" w:rsidR="00AE0D50" w:rsidRPr="00811982" w:rsidRDefault="00AE0D50" w:rsidP="00A15CB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Saspiests ūdeņradis ūdeņraža elementā</w:t>
            </w:r>
          </w:p>
        </w:tc>
        <w:tc>
          <w:tcPr>
            <w:tcW w:w="1701" w:type="dxa"/>
          </w:tcPr>
          <w:p w14:paraId="012B7641" w14:textId="46F842BB" w:rsidR="00AE0D50" w:rsidRPr="00811982" w:rsidRDefault="00AE0D50" w:rsidP="00A15CB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234,4</w:t>
            </w:r>
          </w:p>
        </w:tc>
        <w:tc>
          <w:tcPr>
            <w:tcW w:w="1695" w:type="dxa"/>
          </w:tcPr>
          <w:p w14:paraId="7B644605" w14:textId="3D24D0B5" w:rsidR="00AE0D50" w:rsidRPr="00811982" w:rsidRDefault="00AE0D50" w:rsidP="00A15CB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234,4</w:t>
            </w:r>
          </w:p>
        </w:tc>
      </w:tr>
      <w:tr w:rsidR="00AE0D50" w:rsidRPr="00811982" w14:paraId="63D44E73" w14:textId="77777777" w:rsidTr="00EF7C75">
        <w:tc>
          <w:tcPr>
            <w:tcW w:w="836" w:type="dxa"/>
          </w:tcPr>
          <w:p w14:paraId="03948A19" w14:textId="2C8F78C3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8.18.</w:t>
            </w:r>
          </w:p>
        </w:tc>
        <w:tc>
          <w:tcPr>
            <w:tcW w:w="2850" w:type="dxa"/>
          </w:tcPr>
          <w:p w14:paraId="7482A471" w14:textId="60D3ED89" w:rsidR="00AE0D50" w:rsidRPr="00811982" w:rsidRDefault="00AE0D50" w:rsidP="00A15CB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Ogles ar procesā emitētā oglekļa uztveršanu un uzglabāšanu</w:t>
            </w:r>
          </w:p>
        </w:tc>
        <w:tc>
          <w:tcPr>
            <w:tcW w:w="2324" w:type="dxa"/>
          </w:tcPr>
          <w:p w14:paraId="52EB6834" w14:textId="3D4C7B5C" w:rsidR="00AE0D50" w:rsidRPr="00811982" w:rsidRDefault="00AE0D50" w:rsidP="00A15CB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Saspiests ūdeņradis ūdeņraža elementā</w:t>
            </w:r>
          </w:p>
        </w:tc>
        <w:tc>
          <w:tcPr>
            <w:tcW w:w="1701" w:type="dxa"/>
          </w:tcPr>
          <w:p w14:paraId="2C097520" w14:textId="3A254E84" w:rsidR="00AE0D50" w:rsidRPr="00811982" w:rsidRDefault="00AE0D50" w:rsidP="00A15CB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52,7</w:t>
            </w:r>
          </w:p>
        </w:tc>
        <w:tc>
          <w:tcPr>
            <w:tcW w:w="1695" w:type="dxa"/>
          </w:tcPr>
          <w:p w14:paraId="01DF0520" w14:textId="4441EC7A" w:rsidR="00AE0D50" w:rsidRPr="00811982" w:rsidRDefault="00AE0D50" w:rsidP="00A15CB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52,7</w:t>
            </w:r>
          </w:p>
        </w:tc>
      </w:tr>
      <w:tr w:rsidR="00AE0D50" w:rsidRPr="00811982" w14:paraId="0AFC1CD2" w14:textId="77777777" w:rsidTr="00EF7C75">
        <w:tc>
          <w:tcPr>
            <w:tcW w:w="836" w:type="dxa"/>
          </w:tcPr>
          <w:p w14:paraId="213FBDAC" w14:textId="6AEFBFB3" w:rsidR="00AE0D50" w:rsidRPr="00811982" w:rsidRDefault="00DB34EC" w:rsidP="00A15CB7">
            <w:pPr>
              <w:spacing w:before="60" w:after="60"/>
              <w:ind w:right="-12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982">
              <w:rPr>
                <w:rFonts w:ascii="Times New Roman" w:hAnsi="Times New Roman" w:cs="Times New Roman"/>
                <w:sz w:val="28"/>
                <w:szCs w:val="28"/>
              </w:rPr>
              <w:t>8.19.</w:t>
            </w:r>
          </w:p>
        </w:tc>
        <w:tc>
          <w:tcPr>
            <w:tcW w:w="2850" w:type="dxa"/>
          </w:tcPr>
          <w:p w14:paraId="255C25A9" w14:textId="46C7E241" w:rsidR="00AE0D50" w:rsidRPr="00811982" w:rsidRDefault="00AE0D50" w:rsidP="00A15CB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No fosilajām izejvielām iegūtas plastmasas atkritumi</w:t>
            </w:r>
          </w:p>
        </w:tc>
        <w:tc>
          <w:tcPr>
            <w:tcW w:w="2324" w:type="dxa"/>
          </w:tcPr>
          <w:p w14:paraId="5B1D8462" w14:textId="7D3FAE60" w:rsidR="00AE0D50" w:rsidRPr="00811982" w:rsidRDefault="00AE0D50" w:rsidP="00A15CB7">
            <w:pPr>
              <w:spacing w:before="60" w:after="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Benzīns, dīzeļdegviela vai gāzeļļa</w:t>
            </w:r>
          </w:p>
        </w:tc>
        <w:tc>
          <w:tcPr>
            <w:tcW w:w="1701" w:type="dxa"/>
          </w:tcPr>
          <w:p w14:paraId="166C8217" w14:textId="0F11A61E" w:rsidR="00AE0D50" w:rsidRPr="00811982" w:rsidRDefault="00AE0D50" w:rsidP="00A15CB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86</w:t>
            </w:r>
          </w:p>
        </w:tc>
        <w:tc>
          <w:tcPr>
            <w:tcW w:w="1695" w:type="dxa"/>
          </w:tcPr>
          <w:p w14:paraId="5BC761B4" w14:textId="331E8F83" w:rsidR="00AE0D50" w:rsidRPr="00811982" w:rsidRDefault="00AE0D50" w:rsidP="00A15CB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811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lv-LV"/>
              </w:rPr>
              <w:t>86</w:t>
            </w:r>
          </w:p>
        </w:tc>
      </w:tr>
    </w:tbl>
    <w:p w14:paraId="4678CAEC" w14:textId="318247F3" w:rsidR="003E291E" w:rsidRDefault="009E38DE" w:rsidP="009E38DE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Piezīmes:</w:t>
      </w:r>
    </w:p>
    <w:p w14:paraId="6E0F0560" w14:textId="1453F182" w:rsidR="009E38DE" w:rsidRPr="00811982" w:rsidRDefault="009E38DE" w:rsidP="00EF7C75">
      <w:pPr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38DE">
        <w:rPr>
          <w:rFonts w:ascii="Times New Roman" w:eastAsia="Calibri" w:hAnsi="Times New Roman" w:cs="Times New Roman"/>
          <w:sz w:val="28"/>
          <w:szCs w:val="28"/>
          <w:vertAlign w:val="superscript"/>
        </w:rPr>
        <w:lastRenderedPageBreak/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E38DE">
        <w:rPr>
          <w:rFonts w:ascii="Times New Roman" w:eastAsia="Calibri" w:hAnsi="Times New Roman" w:cs="Times New Roman"/>
          <w:sz w:val="28"/>
          <w:szCs w:val="28"/>
        </w:rPr>
        <w:t xml:space="preserve">tradicionālā jēlnafta </w:t>
      </w:r>
      <w:r w:rsidR="00EF7C75">
        <w:rPr>
          <w:rFonts w:ascii="Times New Roman" w:eastAsia="Calibri" w:hAnsi="Times New Roman" w:cs="Times New Roman"/>
          <w:sz w:val="28"/>
          <w:szCs w:val="28"/>
        </w:rPr>
        <w:t xml:space="preserve">ir </w:t>
      </w:r>
      <w:r w:rsidRPr="009E38DE">
        <w:rPr>
          <w:rFonts w:ascii="Times New Roman" w:eastAsia="Calibri" w:hAnsi="Times New Roman" w:cs="Times New Roman"/>
          <w:sz w:val="28"/>
          <w:szCs w:val="28"/>
        </w:rPr>
        <w:t>jebkurš rafinēšanas rūpnīcas izejvielas avots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9E38DE">
        <w:rPr>
          <w:rFonts w:ascii="Times New Roman" w:eastAsia="Calibri" w:hAnsi="Times New Roman" w:cs="Times New Roman"/>
          <w:sz w:val="28"/>
          <w:szCs w:val="28"/>
        </w:rPr>
        <w:t xml:space="preserve">kura blīvums saskaņā ar standartizācijas organizācijas “ASTM </w:t>
      </w:r>
      <w:proofErr w:type="spellStart"/>
      <w:r w:rsidRPr="009E38DE">
        <w:rPr>
          <w:rFonts w:ascii="Times New Roman" w:eastAsia="Calibri" w:hAnsi="Times New Roman" w:cs="Times New Roman"/>
          <w:sz w:val="28"/>
          <w:szCs w:val="28"/>
        </w:rPr>
        <w:t>International</w:t>
      </w:r>
      <w:proofErr w:type="spellEnd"/>
      <w:r w:rsidRPr="009E38DE">
        <w:rPr>
          <w:rFonts w:ascii="Times New Roman" w:eastAsia="Calibri" w:hAnsi="Times New Roman" w:cs="Times New Roman"/>
          <w:sz w:val="28"/>
          <w:szCs w:val="28"/>
        </w:rPr>
        <w:t xml:space="preserve">” izstrādāto testēšanas metodi ASTM D287, kas ir pieejama “ASTM </w:t>
      </w:r>
      <w:proofErr w:type="spellStart"/>
      <w:r w:rsidRPr="009E38DE">
        <w:rPr>
          <w:rFonts w:ascii="Times New Roman" w:eastAsia="Calibri" w:hAnsi="Times New Roman" w:cs="Times New Roman"/>
          <w:sz w:val="28"/>
          <w:szCs w:val="28"/>
        </w:rPr>
        <w:t>International</w:t>
      </w:r>
      <w:proofErr w:type="spellEnd"/>
      <w:r w:rsidRPr="009E38DE">
        <w:rPr>
          <w:rFonts w:ascii="Times New Roman" w:eastAsia="Calibri" w:hAnsi="Times New Roman" w:cs="Times New Roman"/>
          <w:sz w:val="28"/>
          <w:szCs w:val="28"/>
        </w:rPr>
        <w:t>” tīmekļvietnē,  pārsniedz 10 grādus, jēlnaftai atrodoties iegulā izcelsmes vietā</w:t>
      </w:r>
      <w:r>
        <w:rPr>
          <w:rFonts w:ascii="Times New Roman" w:eastAsia="Calibri" w:hAnsi="Times New Roman" w:cs="Times New Roman"/>
          <w:sz w:val="28"/>
          <w:szCs w:val="28"/>
        </w:rPr>
        <w:t xml:space="preserve">, un </w:t>
      </w:r>
      <w:r w:rsidRPr="009E38DE">
        <w:rPr>
          <w:rFonts w:ascii="Times New Roman" w:eastAsia="Calibri" w:hAnsi="Times New Roman" w:cs="Times New Roman"/>
          <w:sz w:val="28"/>
          <w:szCs w:val="28"/>
        </w:rPr>
        <w:t>kas nav klasificējam</w:t>
      </w:r>
      <w:bookmarkStart w:id="1" w:name="_GoBack"/>
      <w:bookmarkEnd w:id="1"/>
      <w:r w:rsidRPr="009E38DE">
        <w:rPr>
          <w:rFonts w:ascii="Times New Roman" w:eastAsia="Calibri" w:hAnsi="Times New Roman" w:cs="Times New Roman"/>
          <w:sz w:val="28"/>
          <w:szCs w:val="28"/>
        </w:rPr>
        <w:t>s ar Padomes regulā Nr.  2658/87 noteikto Kombinētās nomenklatūras kodu 2714.</w:t>
      </w:r>
    </w:p>
    <w:p w14:paraId="2CA0E3F6" w14:textId="0E701CD7" w:rsidR="00EF7C75" w:rsidRPr="00EF7C75" w:rsidRDefault="00EF7C75" w:rsidP="00EF7C7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F7C75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EF7C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dabīgais bitumens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ir</w:t>
      </w:r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jebkurš rafinēšanas rūpnīcas </w:t>
      </w:r>
      <w:proofErr w:type="spellStart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jēlmateriāla</w:t>
      </w:r>
      <w:proofErr w:type="spellEnd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avots, ja tas atbilst šādiem nosacījumiem:</w:t>
      </w:r>
    </w:p>
    <w:p w14:paraId="33560CDD" w14:textId="77777777" w:rsidR="00EF7C75" w:rsidRPr="00EF7C75" w:rsidRDefault="00EF7C75" w:rsidP="00EF7C75">
      <w:pPr>
        <w:pStyle w:val="ListParagraph"/>
        <w:numPr>
          <w:ilvl w:val="0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tā blīvums nepārsniedz 10 grādus, </w:t>
      </w:r>
      <w:proofErr w:type="spellStart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jēlmateriālam</w:t>
      </w:r>
      <w:proofErr w:type="spellEnd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atrodoties iegulā ekstrakcijas vietā, saskaņā ar standartizācijas organizācijas “ASTM </w:t>
      </w:r>
      <w:proofErr w:type="spellStart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International</w:t>
      </w:r>
      <w:proofErr w:type="spellEnd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” izstrādāto testēšanas metodi ASTM D287, kas ir pieejama “ASTM </w:t>
      </w:r>
      <w:proofErr w:type="spellStart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International</w:t>
      </w:r>
      <w:proofErr w:type="spellEnd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” tīmekļvietnē (https://www.astm.org);</w:t>
      </w:r>
    </w:p>
    <w:p w14:paraId="0738527B" w14:textId="77777777" w:rsidR="00EF7C75" w:rsidRPr="00EF7C75" w:rsidRDefault="00EF7C75" w:rsidP="00EF7C75">
      <w:pPr>
        <w:pStyle w:val="ListParagraph"/>
        <w:numPr>
          <w:ilvl w:val="0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tā vidējā viskozitāte gadā iegulas temperatūrā ir lielāka par vērtību, kas aprēķināta, izmantojot šādu vienādojumu:</w:t>
      </w:r>
    </w:p>
    <w:p w14:paraId="16C0E425" w14:textId="77777777" w:rsidR="00EF7C75" w:rsidRPr="00EF7C75" w:rsidRDefault="00EF7C75" w:rsidP="00EF7C75">
      <w:pPr>
        <w:pStyle w:val="ListParagraph"/>
        <w:spacing w:before="120" w:after="120" w:line="240" w:lineRule="auto"/>
        <w:ind w:left="0"/>
        <w:contextualSpacing w:val="0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viskozitāte (</w:t>
      </w:r>
      <w:proofErr w:type="spellStart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centipuazos</w:t>
      </w:r>
      <w:proofErr w:type="spellEnd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) = 518,98-0,038 × t ° C;</w:t>
      </w:r>
    </w:p>
    <w:p w14:paraId="00FD2069" w14:textId="77777777" w:rsidR="00EF7C75" w:rsidRPr="00EF7C75" w:rsidRDefault="00EF7C75" w:rsidP="00EF7C75">
      <w:pPr>
        <w:pStyle w:val="ListParagraph"/>
        <w:numPr>
          <w:ilvl w:val="0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tas atbilst Padomes 1987. gada 23. jūlija Regulā (EEK) Nr. 2658/87 par tarifu un statistikas nomenklatūru un kopējo muitas tarifu (turpmāk – Padomes regula Nr.  2658/87) ar Kombinētās nomenklatūras kodu 2714 klasificēto darvas smilšu definīcijai;</w:t>
      </w:r>
    </w:p>
    <w:p w14:paraId="09D0FBC5" w14:textId="77777777" w:rsidR="00EF7C75" w:rsidRPr="00EF7C75" w:rsidRDefault="00EF7C75" w:rsidP="00EF7C75">
      <w:pPr>
        <w:pStyle w:val="ListParagraph"/>
        <w:numPr>
          <w:ilvl w:val="0"/>
          <w:numId w:val="4"/>
        </w:numPr>
        <w:spacing w:before="120" w:after="12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proofErr w:type="spellStart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jēlmateriāla</w:t>
      </w:r>
      <w:proofErr w:type="spellEnd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avota mobilizāciju panāk ar kalnrūpniecības metodēm vai gravitācijas drenāžu, ieguves palielināšanai izmantojot termisko paņēmienu, kam nepieciešamo siltumenerģiju galvenokārt iegūst no citiem avotiem, nevis paša izejvielas avota;</w:t>
      </w:r>
    </w:p>
    <w:p w14:paraId="3342AF66" w14:textId="7B34F844" w:rsidR="00EF7C75" w:rsidRPr="00EF7C75" w:rsidRDefault="00EF7C75" w:rsidP="00EF7C75">
      <w:pPr>
        <w:pStyle w:val="ListParagraph"/>
        <w:spacing w:before="120" w:after="12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EF7C75">
        <w:rPr>
          <w:rFonts w:ascii="Times New Roman" w:eastAsia="Calibri" w:hAnsi="Times New Roman" w:cs="Times New Roman"/>
          <w:sz w:val="28"/>
          <w:szCs w:val="28"/>
          <w:vertAlign w:val="superscript"/>
        </w:rPr>
        <w:t>3</w:t>
      </w:r>
      <w:r w:rsidRPr="00EF7C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degslāneklis 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ir</w:t>
      </w:r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jebkurš rafinēšanas rūpnīcas </w:t>
      </w:r>
      <w:proofErr w:type="spellStart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jēlmateriāla</w:t>
      </w:r>
      <w:proofErr w:type="spellEnd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avots, kas atrodas iežu iegulā, satur cieto </w:t>
      </w:r>
      <w:proofErr w:type="spellStart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>kerogēnu</w:t>
      </w:r>
      <w:proofErr w:type="spellEnd"/>
      <w:r w:rsidRPr="00EF7C75">
        <w:rPr>
          <w:rFonts w:ascii="Times New Roman" w:eastAsia="Times New Roman" w:hAnsi="Times New Roman" w:cs="Times New Roman"/>
          <w:sz w:val="28"/>
          <w:szCs w:val="28"/>
          <w:lang w:eastAsia="lv-LV"/>
        </w:rPr>
        <w:t xml:space="preserve"> un atbilst Padomes regulā Nr.  2658/87 ar Kombinētās nomenklatūras kodu 2714 klasificētā degslānekļa definīcijai, un kura mobilizācija tiek panākta ar kalnrūpniecības metodēm vai gravitācijas drenāžu, ieguves palielināšanai izmantojot termisko paņēmienu;</w:t>
      </w:r>
    </w:p>
    <w:p w14:paraId="708BCB2C" w14:textId="204FBDC3" w:rsidR="009E38DE" w:rsidRDefault="009E38DE" w:rsidP="00193922">
      <w:pPr>
        <w:tabs>
          <w:tab w:val="left" w:pos="6521"/>
        </w:tabs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3EEDFB" w14:textId="77777777" w:rsidR="009E38DE" w:rsidRDefault="009E38DE" w:rsidP="00193922">
      <w:pPr>
        <w:tabs>
          <w:tab w:val="left" w:pos="6521"/>
        </w:tabs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B41D9F" w14:textId="3DFE3B8A" w:rsidR="00193922" w:rsidRPr="00193922" w:rsidRDefault="00193922" w:rsidP="00193922">
      <w:pPr>
        <w:tabs>
          <w:tab w:val="left" w:pos="6521"/>
        </w:tabs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922">
        <w:rPr>
          <w:rFonts w:ascii="Times New Roman" w:eastAsia="Calibri" w:hAnsi="Times New Roman" w:cs="Times New Roman"/>
          <w:sz w:val="28"/>
          <w:szCs w:val="28"/>
        </w:rPr>
        <w:t>Ekonomikas ministrs</w:t>
      </w:r>
      <w:r w:rsidRPr="00193922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Pr="00193922">
        <w:rPr>
          <w:rFonts w:ascii="Times New Roman" w:eastAsia="Calibri" w:hAnsi="Times New Roman" w:cs="Times New Roman"/>
          <w:sz w:val="28"/>
          <w:szCs w:val="28"/>
        </w:rPr>
        <w:t>J.Vitenbergs</w:t>
      </w:r>
      <w:proofErr w:type="spellEnd"/>
    </w:p>
    <w:p w14:paraId="26E13DF2" w14:textId="77777777" w:rsidR="00193922" w:rsidRPr="00193922" w:rsidRDefault="00193922" w:rsidP="00193922">
      <w:pPr>
        <w:tabs>
          <w:tab w:val="left" w:pos="6521"/>
        </w:tabs>
        <w:spacing w:before="120" w:after="12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A1236F2" w14:textId="752D9BB4" w:rsidR="00193922" w:rsidRPr="00193922" w:rsidRDefault="00193922" w:rsidP="00193922">
      <w:pPr>
        <w:tabs>
          <w:tab w:val="left" w:pos="6521"/>
        </w:tabs>
        <w:spacing w:before="120" w:after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922">
        <w:rPr>
          <w:rFonts w:ascii="Times New Roman" w:hAnsi="Times New Roman" w:cs="Times New Roman"/>
          <w:sz w:val="28"/>
          <w:szCs w:val="28"/>
        </w:rPr>
        <w:t xml:space="preserve">Valsts sekretārs </w:t>
      </w:r>
      <w:r w:rsidRPr="0019392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93922">
        <w:rPr>
          <w:rFonts w:ascii="Times New Roman" w:hAnsi="Times New Roman" w:cs="Times New Roman"/>
          <w:sz w:val="28"/>
          <w:szCs w:val="28"/>
        </w:rPr>
        <w:t>E.Valantis</w:t>
      </w:r>
      <w:proofErr w:type="spellEnd"/>
    </w:p>
    <w:p w14:paraId="6097CDAF" w14:textId="264957A5" w:rsidR="00DE4FC7" w:rsidRPr="00D17485" w:rsidRDefault="00DE4FC7" w:rsidP="00193922">
      <w:pPr>
        <w:tabs>
          <w:tab w:val="left" w:pos="6521"/>
        </w:tabs>
        <w:spacing w:before="120" w:after="12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sectPr w:rsidR="00DE4FC7" w:rsidRPr="00D17485" w:rsidSect="00A15CB7">
      <w:headerReference w:type="default" r:id="rId8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DB750" w14:textId="77777777" w:rsidR="00CA4DBC" w:rsidRDefault="00CA4DBC">
      <w:pPr>
        <w:spacing w:after="0" w:line="240" w:lineRule="auto"/>
      </w:pPr>
      <w:r>
        <w:separator/>
      </w:r>
    </w:p>
  </w:endnote>
  <w:endnote w:type="continuationSeparator" w:id="0">
    <w:p w14:paraId="4825E7EA" w14:textId="77777777" w:rsidR="00CA4DBC" w:rsidRDefault="00CA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5DD865" w14:textId="77777777" w:rsidR="00CA4DBC" w:rsidRDefault="00CA4DBC">
      <w:pPr>
        <w:spacing w:after="0" w:line="240" w:lineRule="auto"/>
      </w:pPr>
      <w:r>
        <w:separator/>
      </w:r>
    </w:p>
  </w:footnote>
  <w:footnote w:type="continuationSeparator" w:id="0">
    <w:p w14:paraId="5994D7CD" w14:textId="77777777" w:rsidR="00CA4DBC" w:rsidRDefault="00CA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2398401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0E792A" w14:textId="78025861" w:rsidR="00555321" w:rsidRPr="00566ADB" w:rsidRDefault="00566ADB" w:rsidP="00566ADB">
        <w:pPr>
          <w:pStyle w:val="Header"/>
          <w:jc w:val="center"/>
          <w:rPr>
            <w:rFonts w:ascii="Times New Roman" w:hAnsi="Times New Roman"/>
          </w:rPr>
        </w:pPr>
        <w:r w:rsidRPr="00566ADB">
          <w:rPr>
            <w:rFonts w:ascii="Times New Roman" w:hAnsi="Times New Roman"/>
          </w:rPr>
          <w:fldChar w:fldCharType="begin"/>
        </w:r>
        <w:r w:rsidRPr="00566ADB">
          <w:rPr>
            <w:rFonts w:ascii="Times New Roman" w:hAnsi="Times New Roman"/>
          </w:rPr>
          <w:instrText xml:space="preserve"> PAGE   \* MERGEFORMAT </w:instrText>
        </w:r>
        <w:r w:rsidRPr="00566ADB">
          <w:rPr>
            <w:rFonts w:ascii="Times New Roman" w:hAnsi="Times New Roman"/>
          </w:rPr>
          <w:fldChar w:fldCharType="separate"/>
        </w:r>
        <w:r w:rsidRPr="00566ADB">
          <w:rPr>
            <w:rFonts w:ascii="Times New Roman" w:hAnsi="Times New Roman"/>
            <w:noProof/>
          </w:rPr>
          <w:t>2</w:t>
        </w:r>
        <w:r w:rsidRPr="00566ADB">
          <w:rPr>
            <w:rFonts w:ascii="Times New Roman" w:hAnsi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F4EED"/>
    <w:multiLevelType w:val="hybridMultilevel"/>
    <w:tmpl w:val="2B16367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D6B7501"/>
    <w:multiLevelType w:val="hybridMultilevel"/>
    <w:tmpl w:val="C980ECDE"/>
    <w:lvl w:ilvl="0" w:tplc="FF0C06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802246" w:tentative="1">
      <w:start w:val="1"/>
      <w:numFmt w:val="lowerLetter"/>
      <w:lvlText w:val="%2."/>
      <w:lvlJc w:val="left"/>
      <w:pPr>
        <w:ind w:left="1440" w:hanging="360"/>
      </w:pPr>
    </w:lvl>
    <w:lvl w:ilvl="2" w:tplc="1FC89C5A" w:tentative="1">
      <w:start w:val="1"/>
      <w:numFmt w:val="lowerRoman"/>
      <w:lvlText w:val="%3."/>
      <w:lvlJc w:val="right"/>
      <w:pPr>
        <w:ind w:left="2160" w:hanging="180"/>
      </w:pPr>
    </w:lvl>
    <w:lvl w:ilvl="3" w:tplc="D9E26CF4" w:tentative="1">
      <w:start w:val="1"/>
      <w:numFmt w:val="decimal"/>
      <w:lvlText w:val="%4."/>
      <w:lvlJc w:val="left"/>
      <w:pPr>
        <w:ind w:left="2880" w:hanging="360"/>
      </w:pPr>
    </w:lvl>
    <w:lvl w:ilvl="4" w:tplc="602AB3F0" w:tentative="1">
      <w:start w:val="1"/>
      <w:numFmt w:val="lowerLetter"/>
      <w:lvlText w:val="%5."/>
      <w:lvlJc w:val="left"/>
      <w:pPr>
        <w:ind w:left="3600" w:hanging="360"/>
      </w:pPr>
    </w:lvl>
    <w:lvl w:ilvl="5" w:tplc="AB706D58" w:tentative="1">
      <w:start w:val="1"/>
      <w:numFmt w:val="lowerRoman"/>
      <w:lvlText w:val="%6."/>
      <w:lvlJc w:val="right"/>
      <w:pPr>
        <w:ind w:left="4320" w:hanging="180"/>
      </w:pPr>
    </w:lvl>
    <w:lvl w:ilvl="6" w:tplc="325E8B3C" w:tentative="1">
      <w:start w:val="1"/>
      <w:numFmt w:val="decimal"/>
      <w:lvlText w:val="%7."/>
      <w:lvlJc w:val="left"/>
      <w:pPr>
        <w:ind w:left="5040" w:hanging="360"/>
      </w:pPr>
    </w:lvl>
    <w:lvl w:ilvl="7" w:tplc="000AC74E" w:tentative="1">
      <w:start w:val="1"/>
      <w:numFmt w:val="lowerLetter"/>
      <w:lvlText w:val="%8."/>
      <w:lvlJc w:val="left"/>
      <w:pPr>
        <w:ind w:left="5760" w:hanging="360"/>
      </w:pPr>
    </w:lvl>
    <w:lvl w:ilvl="8" w:tplc="908CC1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82232"/>
    <w:multiLevelType w:val="multilevel"/>
    <w:tmpl w:val="F184FC3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1B6"/>
    <w:rsid w:val="00016586"/>
    <w:rsid w:val="000329E2"/>
    <w:rsid w:val="000516B6"/>
    <w:rsid w:val="00064D04"/>
    <w:rsid w:val="000773EF"/>
    <w:rsid w:val="0009337A"/>
    <w:rsid w:val="00095B89"/>
    <w:rsid w:val="000A2EB8"/>
    <w:rsid w:val="000B0583"/>
    <w:rsid w:val="000B65F4"/>
    <w:rsid w:val="000C7B7C"/>
    <w:rsid w:val="000E7AB7"/>
    <w:rsid w:val="000F0F90"/>
    <w:rsid w:val="001015D4"/>
    <w:rsid w:val="00101F34"/>
    <w:rsid w:val="001150AC"/>
    <w:rsid w:val="00124022"/>
    <w:rsid w:val="001241D9"/>
    <w:rsid w:val="0014561B"/>
    <w:rsid w:val="00167EBF"/>
    <w:rsid w:val="001766BE"/>
    <w:rsid w:val="00193922"/>
    <w:rsid w:val="001A0026"/>
    <w:rsid w:val="001B5BDA"/>
    <w:rsid w:val="001C75CB"/>
    <w:rsid w:val="001D76A6"/>
    <w:rsid w:val="001E22BD"/>
    <w:rsid w:val="00200CD2"/>
    <w:rsid w:val="0022468F"/>
    <w:rsid w:val="00233E10"/>
    <w:rsid w:val="00241D7B"/>
    <w:rsid w:val="002478AB"/>
    <w:rsid w:val="00265735"/>
    <w:rsid w:val="002657B1"/>
    <w:rsid w:val="002940B5"/>
    <w:rsid w:val="002A5C7F"/>
    <w:rsid w:val="002B617D"/>
    <w:rsid w:val="002D7006"/>
    <w:rsid w:val="002E33DD"/>
    <w:rsid w:val="0030116B"/>
    <w:rsid w:val="003046F9"/>
    <w:rsid w:val="00304A48"/>
    <w:rsid w:val="00306C6A"/>
    <w:rsid w:val="003149A9"/>
    <w:rsid w:val="003202AA"/>
    <w:rsid w:val="00363480"/>
    <w:rsid w:val="003702E6"/>
    <w:rsid w:val="003705FF"/>
    <w:rsid w:val="00380EA2"/>
    <w:rsid w:val="003949B4"/>
    <w:rsid w:val="003B10FA"/>
    <w:rsid w:val="003B47BA"/>
    <w:rsid w:val="003C2B3A"/>
    <w:rsid w:val="003C72BF"/>
    <w:rsid w:val="003D0D19"/>
    <w:rsid w:val="003D3DDD"/>
    <w:rsid w:val="003E291E"/>
    <w:rsid w:val="003E3995"/>
    <w:rsid w:val="00432218"/>
    <w:rsid w:val="00440D00"/>
    <w:rsid w:val="00447F14"/>
    <w:rsid w:val="004B2FB3"/>
    <w:rsid w:val="004C7000"/>
    <w:rsid w:val="004F0235"/>
    <w:rsid w:val="0050018B"/>
    <w:rsid w:val="00506266"/>
    <w:rsid w:val="00514DF9"/>
    <w:rsid w:val="00516F36"/>
    <w:rsid w:val="00524097"/>
    <w:rsid w:val="00526C3E"/>
    <w:rsid w:val="00531E05"/>
    <w:rsid w:val="00546AD6"/>
    <w:rsid w:val="00555321"/>
    <w:rsid w:val="00566ADB"/>
    <w:rsid w:val="00574371"/>
    <w:rsid w:val="00574D94"/>
    <w:rsid w:val="00581460"/>
    <w:rsid w:val="00590414"/>
    <w:rsid w:val="00590D7A"/>
    <w:rsid w:val="005A088F"/>
    <w:rsid w:val="005A0ABD"/>
    <w:rsid w:val="005B4BD8"/>
    <w:rsid w:val="005B7E0A"/>
    <w:rsid w:val="005C41C5"/>
    <w:rsid w:val="005E4FEB"/>
    <w:rsid w:val="005F2FAC"/>
    <w:rsid w:val="005F4861"/>
    <w:rsid w:val="005F4FBD"/>
    <w:rsid w:val="00603342"/>
    <w:rsid w:val="00617B58"/>
    <w:rsid w:val="00620572"/>
    <w:rsid w:val="00625C7A"/>
    <w:rsid w:val="006324A6"/>
    <w:rsid w:val="00641A3D"/>
    <w:rsid w:val="00650516"/>
    <w:rsid w:val="00664B25"/>
    <w:rsid w:val="0068635D"/>
    <w:rsid w:val="00686560"/>
    <w:rsid w:val="00692DE7"/>
    <w:rsid w:val="00695893"/>
    <w:rsid w:val="006A1317"/>
    <w:rsid w:val="006C211B"/>
    <w:rsid w:val="006D3B6B"/>
    <w:rsid w:val="007079C7"/>
    <w:rsid w:val="00716ED0"/>
    <w:rsid w:val="0072052D"/>
    <w:rsid w:val="00720ED5"/>
    <w:rsid w:val="00730253"/>
    <w:rsid w:val="00730300"/>
    <w:rsid w:val="00741A58"/>
    <w:rsid w:val="007545DC"/>
    <w:rsid w:val="007822E3"/>
    <w:rsid w:val="007864F2"/>
    <w:rsid w:val="0078654C"/>
    <w:rsid w:val="007E01F1"/>
    <w:rsid w:val="007E32F6"/>
    <w:rsid w:val="007E499C"/>
    <w:rsid w:val="007F6EB0"/>
    <w:rsid w:val="00811982"/>
    <w:rsid w:val="00833C47"/>
    <w:rsid w:val="00840854"/>
    <w:rsid w:val="00845ED9"/>
    <w:rsid w:val="00846DEF"/>
    <w:rsid w:val="00890559"/>
    <w:rsid w:val="00892015"/>
    <w:rsid w:val="008A241B"/>
    <w:rsid w:val="008A4E67"/>
    <w:rsid w:val="008A63AE"/>
    <w:rsid w:val="008B3882"/>
    <w:rsid w:val="008D005D"/>
    <w:rsid w:val="008E4F45"/>
    <w:rsid w:val="008E5AA8"/>
    <w:rsid w:val="008F1899"/>
    <w:rsid w:val="008F561C"/>
    <w:rsid w:val="009060AA"/>
    <w:rsid w:val="00907C87"/>
    <w:rsid w:val="00914B62"/>
    <w:rsid w:val="0092222C"/>
    <w:rsid w:val="00924FB6"/>
    <w:rsid w:val="00936C61"/>
    <w:rsid w:val="009526EA"/>
    <w:rsid w:val="00956E44"/>
    <w:rsid w:val="009661B6"/>
    <w:rsid w:val="0097640D"/>
    <w:rsid w:val="009825B2"/>
    <w:rsid w:val="009A0660"/>
    <w:rsid w:val="009A4AB2"/>
    <w:rsid w:val="009C5BC9"/>
    <w:rsid w:val="009C72DC"/>
    <w:rsid w:val="009D1180"/>
    <w:rsid w:val="009D4684"/>
    <w:rsid w:val="009D4DB2"/>
    <w:rsid w:val="009E38DE"/>
    <w:rsid w:val="009F316C"/>
    <w:rsid w:val="00A00EB8"/>
    <w:rsid w:val="00A05706"/>
    <w:rsid w:val="00A15CB7"/>
    <w:rsid w:val="00A24407"/>
    <w:rsid w:val="00A27219"/>
    <w:rsid w:val="00A464F0"/>
    <w:rsid w:val="00A52465"/>
    <w:rsid w:val="00A5579F"/>
    <w:rsid w:val="00A64453"/>
    <w:rsid w:val="00A93739"/>
    <w:rsid w:val="00A94BB0"/>
    <w:rsid w:val="00AA2CA9"/>
    <w:rsid w:val="00AA786A"/>
    <w:rsid w:val="00AD6F4E"/>
    <w:rsid w:val="00AE0D50"/>
    <w:rsid w:val="00AF1EAD"/>
    <w:rsid w:val="00AF3432"/>
    <w:rsid w:val="00AF6699"/>
    <w:rsid w:val="00B00F4B"/>
    <w:rsid w:val="00B04D19"/>
    <w:rsid w:val="00B067BF"/>
    <w:rsid w:val="00B06B31"/>
    <w:rsid w:val="00B07C30"/>
    <w:rsid w:val="00B114E1"/>
    <w:rsid w:val="00B125D4"/>
    <w:rsid w:val="00B946B2"/>
    <w:rsid w:val="00BE00C6"/>
    <w:rsid w:val="00BE6FA5"/>
    <w:rsid w:val="00BF0204"/>
    <w:rsid w:val="00BF6109"/>
    <w:rsid w:val="00C11396"/>
    <w:rsid w:val="00C11798"/>
    <w:rsid w:val="00C232EF"/>
    <w:rsid w:val="00C4265F"/>
    <w:rsid w:val="00C4612D"/>
    <w:rsid w:val="00C57CF2"/>
    <w:rsid w:val="00C61AB6"/>
    <w:rsid w:val="00C63563"/>
    <w:rsid w:val="00C93DD5"/>
    <w:rsid w:val="00CA2653"/>
    <w:rsid w:val="00CA4DBC"/>
    <w:rsid w:val="00CE2ABA"/>
    <w:rsid w:val="00CE4AE3"/>
    <w:rsid w:val="00D138B2"/>
    <w:rsid w:val="00D153E4"/>
    <w:rsid w:val="00D356F7"/>
    <w:rsid w:val="00D51FA2"/>
    <w:rsid w:val="00D55B7A"/>
    <w:rsid w:val="00D666E2"/>
    <w:rsid w:val="00D76C38"/>
    <w:rsid w:val="00D7778A"/>
    <w:rsid w:val="00D90B12"/>
    <w:rsid w:val="00D91D9B"/>
    <w:rsid w:val="00D9360B"/>
    <w:rsid w:val="00D96329"/>
    <w:rsid w:val="00DA0D3F"/>
    <w:rsid w:val="00DB34EC"/>
    <w:rsid w:val="00DB58AF"/>
    <w:rsid w:val="00DC5AD6"/>
    <w:rsid w:val="00DD5815"/>
    <w:rsid w:val="00DE071B"/>
    <w:rsid w:val="00DE2695"/>
    <w:rsid w:val="00DE4FC7"/>
    <w:rsid w:val="00DF5339"/>
    <w:rsid w:val="00E00FD4"/>
    <w:rsid w:val="00E05E32"/>
    <w:rsid w:val="00E47CF6"/>
    <w:rsid w:val="00E5653B"/>
    <w:rsid w:val="00E81012"/>
    <w:rsid w:val="00E861E7"/>
    <w:rsid w:val="00E8672A"/>
    <w:rsid w:val="00EA5013"/>
    <w:rsid w:val="00EA7540"/>
    <w:rsid w:val="00EB520C"/>
    <w:rsid w:val="00EB5909"/>
    <w:rsid w:val="00ED1246"/>
    <w:rsid w:val="00ED2A6A"/>
    <w:rsid w:val="00EE054B"/>
    <w:rsid w:val="00EE7D5A"/>
    <w:rsid w:val="00EF7C75"/>
    <w:rsid w:val="00F0091D"/>
    <w:rsid w:val="00F04418"/>
    <w:rsid w:val="00F14202"/>
    <w:rsid w:val="00F41DDC"/>
    <w:rsid w:val="00F54D00"/>
    <w:rsid w:val="00F62457"/>
    <w:rsid w:val="00F65A3D"/>
    <w:rsid w:val="00F867B0"/>
    <w:rsid w:val="00F92F01"/>
    <w:rsid w:val="00F969C2"/>
    <w:rsid w:val="00FA41C9"/>
    <w:rsid w:val="00FA6FDD"/>
    <w:rsid w:val="00FB10AC"/>
    <w:rsid w:val="00FB1F95"/>
    <w:rsid w:val="00FB5882"/>
    <w:rsid w:val="00FC54EF"/>
    <w:rsid w:val="00FD3262"/>
    <w:rsid w:val="00FD7C39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0E7823"/>
  <w15:chartTrackingRefBased/>
  <w15:docId w15:val="{AB125477-F67B-44C3-A55C-877EAC17D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F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05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572"/>
  </w:style>
  <w:style w:type="paragraph" w:styleId="Footer">
    <w:name w:val="footer"/>
    <w:basedOn w:val="Normal"/>
    <w:link w:val="FooterChar"/>
    <w:uiPriority w:val="99"/>
    <w:unhideWhenUsed/>
    <w:rsid w:val="006205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572"/>
  </w:style>
  <w:style w:type="paragraph" w:styleId="BalloonText">
    <w:name w:val="Balloon Text"/>
    <w:basedOn w:val="Normal"/>
    <w:link w:val="BalloonTextChar"/>
    <w:uiPriority w:val="99"/>
    <w:semiHidden/>
    <w:unhideWhenUsed/>
    <w:rsid w:val="006205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572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17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7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179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47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F14"/>
    <w:rPr>
      <w:sz w:val="20"/>
      <w:szCs w:val="20"/>
    </w:rPr>
  </w:style>
  <w:style w:type="table" w:styleId="TableGrid">
    <w:name w:val="Table Grid"/>
    <w:basedOn w:val="TableNormal"/>
    <w:uiPriority w:val="39"/>
    <w:rsid w:val="00FC5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6C6A"/>
    <w:rPr>
      <w:color w:val="808080"/>
    </w:rPr>
  </w:style>
  <w:style w:type="paragraph" w:customStyle="1" w:styleId="norm">
    <w:name w:val="norm"/>
    <w:basedOn w:val="Normal"/>
    <w:rsid w:val="00E05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bscript">
    <w:name w:val="subscript"/>
    <w:basedOn w:val="DefaultParagraphFont"/>
    <w:rsid w:val="00E05E32"/>
  </w:style>
  <w:style w:type="character" w:styleId="Hyperlink">
    <w:name w:val="Hyperlink"/>
    <w:basedOn w:val="DefaultParagraphFont"/>
    <w:uiPriority w:val="99"/>
    <w:semiHidden/>
    <w:unhideWhenUsed/>
    <w:rsid w:val="00E05E32"/>
    <w:rPr>
      <w:color w:val="0000FF"/>
      <w:u w:val="single"/>
    </w:rPr>
  </w:style>
  <w:style w:type="character" w:customStyle="1" w:styleId="superscript">
    <w:name w:val="superscript"/>
    <w:basedOn w:val="DefaultParagraphFont"/>
    <w:rsid w:val="00E05E3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5C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5C7F"/>
    <w:rPr>
      <w:b/>
      <w:bCs/>
      <w:sz w:val="20"/>
      <w:szCs w:val="20"/>
    </w:rPr>
  </w:style>
  <w:style w:type="character" w:customStyle="1" w:styleId="italics">
    <w:name w:val="italics"/>
    <w:basedOn w:val="DefaultParagraphFont"/>
    <w:rsid w:val="006A1317"/>
  </w:style>
  <w:style w:type="paragraph" w:customStyle="1" w:styleId="doc-ti">
    <w:name w:val="doc-ti"/>
    <w:basedOn w:val="Normal"/>
    <w:rsid w:val="0091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bl-hdr">
    <w:name w:val="tbl-hdr"/>
    <w:basedOn w:val="Normal"/>
    <w:rsid w:val="0091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bl-txt">
    <w:name w:val="tbl-txt"/>
    <w:basedOn w:val="Normal"/>
    <w:rsid w:val="00914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1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F1543-FCA3-4DDD-817D-39E9A961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2598</Words>
  <Characters>1481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projekta "Transporta enerģijas aprites cikla siltumnīcefekta gāzu emisiju daudzuma un tā samazinājuma aprēķināšanas un ziņošanas kārtība" 1.pielikums</vt:lpstr>
    </vt:vector>
  </TitlesOfParts>
  <Manager>Helēna Rimša</Manager>
  <Company>Ekonomikas ministrija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"Transporta enerģijas aprites cikla siltumnīcefekta gāzu emisiju daudzuma un tā samazinājuma aprēķināšanas un ziņošanas kārtība" 1.pielikums</dc:title>
  <dc:subject>Noteikumu projekta 1.pielikums</dc:subject>
  <dc:creator>Helēna Rimša</dc:creator>
  <dc:description>H.Rimša, 67013244. Helena.Rimsa@em.gov.lv</dc:description>
  <cp:lastModifiedBy>Helēna Rimša</cp:lastModifiedBy>
  <cp:revision>16</cp:revision>
  <cp:lastPrinted>2018-09-11T10:27:00Z</cp:lastPrinted>
  <dcterms:created xsi:type="dcterms:W3CDTF">2021-03-05T13:06:00Z</dcterms:created>
  <dcterms:modified xsi:type="dcterms:W3CDTF">2021-11-11T09:47:00Z</dcterms:modified>
</cp:coreProperties>
</file>