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D394" w14:textId="77777777" w:rsidR="00F67B62" w:rsidRPr="001F561A" w:rsidRDefault="00F67B62" w:rsidP="00F67B62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lv-LV"/>
        </w:rPr>
      </w:pPr>
      <w:r w:rsidRPr="001F561A">
        <w:rPr>
          <w:rFonts w:ascii="Times New Roman" w:eastAsia="Times New Roman" w:hAnsi="Times New Roman"/>
          <w:color w:val="000000"/>
          <w:sz w:val="28"/>
          <w:szCs w:val="28"/>
          <w:lang w:val="lv-LV" w:eastAsia="lv-LV"/>
        </w:rPr>
        <w:t>Transporta enerģijas likuma</w:t>
      </w:r>
    </w:p>
    <w:p w14:paraId="2401C2D6" w14:textId="4AA00ED5" w:rsidR="00F67B62" w:rsidRPr="001F561A" w:rsidRDefault="00F67B62" w:rsidP="00F67B62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val="lv-LV"/>
        </w:rPr>
      </w:pPr>
      <w:r w:rsidRPr="001F561A">
        <w:rPr>
          <w:rFonts w:ascii="Times New Roman" w:hAnsi="Times New Roman"/>
          <w:sz w:val="28"/>
          <w:szCs w:val="28"/>
          <w:lang w:val="lv-LV"/>
        </w:rPr>
        <w:t>pielikums</w:t>
      </w:r>
    </w:p>
    <w:p w14:paraId="38787278" w14:textId="77777777" w:rsidR="00701019" w:rsidRPr="001F561A" w:rsidRDefault="00701019" w:rsidP="00701019">
      <w:pPr>
        <w:pStyle w:val="ListParagraph"/>
        <w:spacing w:before="12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504126C1" w14:textId="77777777" w:rsidR="00086112" w:rsidRDefault="00086112" w:rsidP="0008611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>M</w:t>
      </w:r>
      <w:r w:rsidR="00475F75" w:rsidRPr="00086112"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>odernās biodegvielas vai modernās biogāzes, kuru devumu līdzdalības mehānisma ietvaros var uzskatīt par divas reizes lielāku par minēto biodegvielu vai biogāzes enerģijas saturu, ražošanas izejvielas</w:t>
      </w:r>
    </w:p>
    <w:p w14:paraId="25BC27B1" w14:textId="77777777" w:rsidR="00086112" w:rsidRDefault="0008611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</w:p>
    <w:p w14:paraId="5873E4F6" w14:textId="6E78A76E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aļģes, kuras audzētas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uz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zemes dīķos vai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fotobioreaktoros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7123A1FB" w14:textId="3FB14D97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2.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jauktu sadzīves atkritumu biomasas frakcija, izņemot šķirotus sadzīves atkritumus, uz kuriem attiecas </w:t>
      </w:r>
      <w:r w:rsidR="004E4DE6" w:rsidRPr="004E4DE6">
        <w:rPr>
          <w:rFonts w:ascii="Times New Roman" w:eastAsia="Times New Roman" w:hAnsi="Times New Roman"/>
          <w:sz w:val="28"/>
          <w:szCs w:val="28"/>
          <w:lang w:val="lv-LV" w:eastAsia="lv-LV"/>
        </w:rPr>
        <w:t>atkritumu apsaimniekošanas normatīvajos aktos noteiktie sadzīves atkritumu savākšanas un pārstrādes mērķi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7F0A1A9B" w14:textId="0FFA708D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3.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bioloģiskie atkritumi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>saskaņā ar normatīvajiem aktiem par atkritumu apsaimniekošanu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,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kuru izcelsme ir privātas mājsaimniecības, uz kurām attiecas dalītā savākšana, kas noteikta Atkritumu apsaimniekošanas likuma 1. panta 9. punktā;</w:t>
      </w:r>
    </w:p>
    <w:p w14:paraId="41ABB966" w14:textId="15BC8AC5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4.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r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ažošanas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atkritumu biomasas frakcija, ko nevar izmantot pārtikas vai barības ķēdē,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tai skaitā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materiāli no mazumtirdzniecības un vairumtirdzniecības, lauksaimniecības pārtikas ražošanas, zvejniecības un akvakultūras nozares, izņemot izejvielas, kas minētas šā pielikuma </w:t>
      </w:r>
      <w:r w:rsidR="008E7866">
        <w:rPr>
          <w:rFonts w:ascii="Times New Roman" w:eastAsia="Times New Roman" w:hAnsi="Times New Roman"/>
          <w:sz w:val="28"/>
          <w:szCs w:val="28"/>
          <w:lang w:val="lv-LV" w:eastAsia="lv-LV"/>
        </w:rPr>
        <w:t>2. punktā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73F45917" w14:textId="7D246E38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5.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salmi;</w:t>
      </w:r>
    </w:p>
    <w:p w14:paraId="000ABBCC" w14:textId="79A5658F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6.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kūtsmēsli un notekūdeņu dūņas;</w:t>
      </w:r>
    </w:p>
    <w:p w14:paraId="36D33F13" w14:textId="59360BAB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7.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palmu eļļas ražošanas šķidrās atliekas un tukši palmu augļu ķekari;</w:t>
      </w:r>
    </w:p>
    <w:p w14:paraId="61279E0F" w14:textId="096A8E8B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8.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taleļļas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darva;</w:t>
      </w:r>
    </w:p>
    <w:p w14:paraId="47E78AFA" w14:textId="57EB21CB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9.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jēlglicerīns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18CB7762" w14:textId="727C4488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10.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cukurniedru izspaidas;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</w:p>
    <w:p w14:paraId="50AFA6EB" w14:textId="245E02CE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11. 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vīnogu čagas un vīna nogulsnes;</w:t>
      </w:r>
    </w:p>
    <w:p w14:paraId="7DA367AC" w14:textId="459E53CE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12.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riekstu čaumalas;</w:t>
      </w:r>
    </w:p>
    <w:p w14:paraId="00CD3DAE" w14:textId="6601DDCD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13.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sēnalas;</w:t>
      </w:r>
    </w:p>
    <w:p w14:paraId="5CC3E9FE" w14:textId="70A6E4C0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14.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vālītes, kas attīrītas no kukurūzas graudiem;</w:t>
      </w:r>
    </w:p>
    <w:p w14:paraId="62F48E70" w14:textId="4DA28D70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15.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mežsaimniecības un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uz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mežsaimniecību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balstītu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nozaru atkritumu un atlikumu biomasas frakcija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proti,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mizas, zari, pirms tirgū laišanas veiktas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starpcirtes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produkti, lapas, skujas, koku galotnes, zāģskaidas, ēveļskaidas, melnais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atsārms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brūnais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atsārms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šķiedru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duļķes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lignīns un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taleļļa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proofErr w:type="spellEnd"/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darva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5B0949D5" w14:textId="7018ECE8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16.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cits nepārtikas celulozes materiāls;</w:t>
      </w:r>
    </w:p>
    <w:p w14:paraId="0E6266D8" w14:textId="07457DB7" w:rsidR="00701019" w:rsidRPr="001F561A" w:rsidRDefault="00216D82" w:rsidP="0008611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lastRenderedPageBreak/>
        <w:t xml:space="preserve">17.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cits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lignocelulozes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materiāls, izņemot zāģbaļķus un finierklučus.</w:t>
      </w:r>
    </w:p>
    <w:p w14:paraId="3AC8CE28" w14:textId="77777777" w:rsidR="00F67B62" w:rsidRPr="001F561A" w:rsidRDefault="00F67B62" w:rsidP="00F67B62">
      <w:pPr>
        <w:spacing w:before="120" w:after="120" w:line="240" w:lineRule="auto"/>
        <w:ind w:firstLine="709"/>
        <w:rPr>
          <w:rFonts w:ascii="Times New Roman" w:eastAsiaTheme="minorHAnsi" w:hAnsi="Times New Roman"/>
          <w:sz w:val="28"/>
          <w:szCs w:val="28"/>
          <w:lang w:val="lv-LV"/>
        </w:rPr>
      </w:pPr>
      <w:bookmarkStart w:id="0" w:name="_Hlk32398095"/>
    </w:p>
    <w:p w14:paraId="6E442D9F" w14:textId="77777777" w:rsidR="0070545B" w:rsidRPr="005570CB" w:rsidRDefault="0070545B" w:rsidP="007054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 w:eastAsia="lv-LV"/>
        </w:rPr>
      </w:pPr>
      <w:bookmarkStart w:id="1" w:name="_Hlk36459953"/>
      <w:r w:rsidRPr="00F60E38">
        <w:rPr>
          <w:rFonts w:ascii="Times New Roman" w:eastAsia="Times New Roman" w:hAnsi="Times New Roman"/>
          <w:sz w:val="28"/>
          <w:szCs w:val="28"/>
          <w:lang w:val="lv-LV" w:eastAsia="lv-LV"/>
        </w:rPr>
        <w:t>Ekonomikas ministr</w:t>
      </w:r>
      <w:r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val="lv-LV" w:eastAsia="lv-LV"/>
        </w:rPr>
        <w:t>J.Vitenbergs</w:t>
      </w:r>
      <w:proofErr w:type="spellEnd"/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  <w:t xml:space="preserve">       </w:t>
      </w:r>
    </w:p>
    <w:bookmarkEnd w:id="1"/>
    <w:p w14:paraId="2414800B" w14:textId="77777777" w:rsidR="00F67B62" w:rsidRPr="001F561A" w:rsidRDefault="00F67B62" w:rsidP="00F67B62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0848FB71" w14:textId="77777777" w:rsidR="00F67B62" w:rsidRPr="001F561A" w:rsidRDefault="00F67B62" w:rsidP="00F67B62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bookmarkEnd w:id="0"/>
    <w:p w14:paraId="378FBE2C" w14:textId="773BE046" w:rsidR="003A4EBF" w:rsidRDefault="003A4EBF" w:rsidP="003A4EBF">
      <w:pPr>
        <w:tabs>
          <w:tab w:val="left" w:pos="7371"/>
        </w:tabs>
        <w:spacing w:after="0" w:line="240" w:lineRule="auto"/>
        <w:jc w:val="both"/>
        <w:rPr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Valsts sekretārs</w:t>
      </w:r>
      <w:r>
        <w:rPr>
          <w:rFonts w:ascii="Times New Roman" w:hAnsi="Times New Roman"/>
          <w:sz w:val="28"/>
          <w:szCs w:val="28"/>
          <w:lang w:val="lv-LV"/>
        </w:rPr>
        <w:tab/>
      </w:r>
      <w:r w:rsidR="00C172B6">
        <w:rPr>
          <w:rFonts w:ascii="Times New Roman" w:hAnsi="Times New Roman"/>
          <w:sz w:val="28"/>
          <w:szCs w:val="28"/>
          <w:lang w:val="lv-LV"/>
        </w:rPr>
        <w:tab/>
      </w:r>
      <w:proofErr w:type="spellStart"/>
      <w:r>
        <w:rPr>
          <w:rFonts w:ascii="Times New Roman" w:hAnsi="Times New Roman"/>
          <w:sz w:val="28"/>
          <w:szCs w:val="28"/>
          <w:lang w:val="lv-LV"/>
        </w:rPr>
        <w:t>E.Valantis</w:t>
      </w:r>
      <w:proofErr w:type="spellEnd"/>
      <w:r>
        <w:rPr>
          <w:rFonts w:ascii="Times New Roman" w:hAnsi="Times New Roman"/>
          <w:sz w:val="28"/>
          <w:szCs w:val="28"/>
          <w:lang w:val="lv-LV"/>
        </w:rPr>
        <w:tab/>
      </w:r>
    </w:p>
    <w:p w14:paraId="4194CA72" w14:textId="26230826" w:rsidR="00F67B62" w:rsidRDefault="00F67B62">
      <w:pPr>
        <w:rPr>
          <w:lang w:val="lv-LV"/>
        </w:rPr>
      </w:pPr>
    </w:p>
    <w:p w14:paraId="28FC5D18" w14:textId="748C198A" w:rsidR="00EA439F" w:rsidRPr="00EA439F" w:rsidRDefault="00EA439F" w:rsidP="00EA439F">
      <w:pPr>
        <w:rPr>
          <w:lang w:val="lv-LV"/>
        </w:rPr>
      </w:pPr>
    </w:p>
    <w:p w14:paraId="3DBCA956" w14:textId="09B918CB" w:rsidR="00EA439F" w:rsidRPr="00EA439F" w:rsidRDefault="00EA439F" w:rsidP="00EA439F">
      <w:pPr>
        <w:rPr>
          <w:lang w:val="lv-LV"/>
        </w:rPr>
      </w:pPr>
    </w:p>
    <w:p w14:paraId="1CF8E157" w14:textId="12E985EC" w:rsidR="00EA439F" w:rsidRPr="00EA439F" w:rsidRDefault="00EA439F" w:rsidP="00EA439F">
      <w:pPr>
        <w:rPr>
          <w:lang w:val="lv-LV"/>
        </w:rPr>
      </w:pPr>
    </w:p>
    <w:p w14:paraId="23C374DF" w14:textId="1C674317" w:rsidR="00EA439F" w:rsidRPr="00EA439F" w:rsidRDefault="00EA439F" w:rsidP="00EA439F">
      <w:pPr>
        <w:rPr>
          <w:lang w:val="lv-LV"/>
        </w:rPr>
      </w:pPr>
    </w:p>
    <w:p w14:paraId="4085860C" w14:textId="5D745924" w:rsidR="00EA439F" w:rsidRPr="00EA439F" w:rsidRDefault="00EA439F" w:rsidP="00EA439F">
      <w:pPr>
        <w:rPr>
          <w:lang w:val="lv-LV"/>
        </w:rPr>
      </w:pPr>
    </w:p>
    <w:p w14:paraId="538CB1AA" w14:textId="57889CB3" w:rsidR="00EA439F" w:rsidRPr="00EA439F" w:rsidRDefault="00EA439F" w:rsidP="00EA439F">
      <w:pPr>
        <w:rPr>
          <w:lang w:val="lv-LV"/>
        </w:rPr>
      </w:pPr>
    </w:p>
    <w:p w14:paraId="2EF065FB" w14:textId="578517B0" w:rsidR="00EA439F" w:rsidRPr="00EA439F" w:rsidRDefault="00EA439F" w:rsidP="00EA439F">
      <w:pPr>
        <w:rPr>
          <w:lang w:val="lv-LV"/>
        </w:rPr>
      </w:pPr>
    </w:p>
    <w:p w14:paraId="27EA9C0C" w14:textId="6E713B6B" w:rsidR="00EA439F" w:rsidRPr="00EA439F" w:rsidRDefault="00EA439F" w:rsidP="00EA439F">
      <w:pPr>
        <w:rPr>
          <w:lang w:val="lv-LV"/>
        </w:rPr>
      </w:pPr>
    </w:p>
    <w:p w14:paraId="09016785" w14:textId="15ECFF4F" w:rsidR="00EA439F" w:rsidRPr="00EA439F" w:rsidRDefault="00EA439F" w:rsidP="00EA439F">
      <w:pPr>
        <w:rPr>
          <w:lang w:val="lv-LV"/>
        </w:rPr>
      </w:pPr>
    </w:p>
    <w:p w14:paraId="400B30B2" w14:textId="085802F2" w:rsidR="00EA439F" w:rsidRPr="00EA439F" w:rsidRDefault="00EA439F" w:rsidP="00EA439F">
      <w:pPr>
        <w:rPr>
          <w:lang w:val="lv-LV"/>
        </w:rPr>
      </w:pPr>
    </w:p>
    <w:p w14:paraId="3375AF11" w14:textId="44C9FF02" w:rsidR="00EA439F" w:rsidRPr="00EA439F" w:rsidRDefault="00EA439F" w:rsidP="00EA439F">
      <w:pPr>
        <w:rPr>
          <w:lang w:val="lv-LV"/>
        </w:rPr>
      </w:pPr>
    </w:p>
    <w:p w14:paraId="1448D5C8" w14:textId="493E1C44" w:rsidR="00EA439F" w:rsidRPr="00EA439F" w:rsidRDefault="00EA439F" w:rsidP="00EA439F">
      <w:pPr>
        <w:rPr>
          <w:lang w:val="lv-LV"/>
        </w:rPr>
      </w:pPr>
    </w:p>
    <w:p w14:paraId="6ECF48E6" w14:textId="212C847C" w:rsidR="00EA439F" w:rsidRDefault="00EA439F" w:rsidP="00EA439F">
      <w:pPr>
        <w:rPr>
          <w:lang w:val="lv-LV"/>
        </w:rPr>
      </w:pPr>
    </w:p>
    <w:p w14:paraId="43E3564C" w14:textId="037285DE" w:rsidR="00EA439F" w:rsidRPr="00EA439F" w:rsidRDefault="00EA439F" w:rsidP="00EA439F">
      <w:pPr>
        <w:tabs>
          <w:tab w:val="left" w:pos="3435"/>
        </w:tabs>
        <w:rPr>
          <w:lang w:val="lv-LV"/>
        </w:rPr>
      </w:pPr>
      <w:r>
        <w:rPr>
          <w:lang w:val="lv-LV"/>
        </w:rPr>
        <w:tab/>
      </w:r>
      <w:bookmarkStart w:id="2" w:name="_GoBack"/>
      <w:bookmarkEnd w:id="2"/>
    </w:p>
    <w:sectPr w:rsidR="00EA439F" w:rsidRPr="00EA439F" w:rsidSect="00F67B62">
      <w:headerReference w:type="default" r:id="rId6"/>
      <w:footerReference w:type="default" r:id="rId7"/>
      <w:footerReference w:type="first" r:id="rId8"/>
      <w:pgSz w:w="12240" w:h="15840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EB12" w14:textId="77777777" w:rsidR="00B02151" w:rsidRDefault="00B02151">
      <w:pPr>
        <w:spacing w:after="0" w:line="240" w:lineRule="auto"/>
      </w:pPr>
      <w:r>
        <w:separator/>
      </w:r>
    </w:p>
  </w:endnote>
  <w:endnote w:type="continuationSeparator" w:id="0">
    <w:p w14:paraId="5DF4BC09" w14:textId="77777777" w:rsidR="00B02151" w:rsidRDefault="00B0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88A5" w14:textId="44C3C9D7" w:rsidR="00E671F5" w:rsidRPr="009261D2" w:rsidRDefault="009261D2" w:rsidP="009261D2">
    <w:pPr>
      <w:pStyle w:val="Footer"/>
      <w:jc w:val="both"/>
      <w:rPr>
        <w:rFonts w:ascii="Times New Roman" w:hAnsi="Times New Roman"/>
        <w:sz w:val="20"/>
        <w:szCs w:val="20"/>
        <w:lang w:val="lv-LV"/>
      </w:rPr>
    </w:pPr>
    <w:r w:rsidRPr="009261D2">
      <w:rPr>
        <w:rFonts w:ascii="Times New Roman" w:hAnsi="Times New Roman"/>
        <w:sz w:val="20"/>
        <w:szCs w:val="20"/>
        <w:lang w:val="lv-LV"/>
      </w:rPr>
      <w:fldChar w:fldCharType="begin"/>
    </w:r>
    <w:r w:rsidRPr="009261D2">
      <w:rPr>
        <w:rFonts w:ascii="Times New Roman" w:hAnsi="Times New Roman"/>
        <w:sz w:val="20"/>
        <w:szCs w:val="20"/>
        <w:lang w:val="lv-LV"/>
      </w:rPr>
      <w:instrText xml:space="preserve"> FILENAME   \* MERGEFORMAT </w:instrText>
    </w:r>
    <w:r w:rsidRPr="009261D2">
      <w:rPr>
        <w:rFonts w:ascii="Times New Roman" w:hAnsi="Times New Roman"/>
        <w:sz w:val="20"/>
        <w:szCs w:val="20"/>
        <w:lang w:val="lv-LV"/>
      </w:rPr>
      <w:fldChar w:fldCharType="separate"/>
    </w:r>
    <w:r w:rsidR="00EA439F">
      <w:rPr>
        <w:rFonts w:ascii="Times New Roman" w:hAnsi="Times New Roman"/>
        <w:noProof/>
        <w:sz w:val="20"/>
        <w:szCs w:val="20"/>
        <w:lang w:val="lv-LV"/>
      </w:rPr>
      <w:t>EMp1_23072021_TEL.docx</w:t>
    </w:r>
    <w:r w:rsidRPr="009261D2">
      <w:rPr>
        <w:rFonts w:ascii="Times New Roman" w:hAnsi="Times New Roman"/>
        <w:sz w:val="20"/>
        <w:szCs w:val="20"/>
        <w:lang w:val="lv-L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9C693" w14:textId="7964E290" w:rsidR="00E671F5" w:rsidRPr="009261D2" w:rsidRDefault="009261D2" w:rsidP="002B74AC">
    <w:pPr>
      <w:pStyle w:val="Footer"/>
      <w:jc w:val="both"/>
      <w:rPr>
        <w:rFonts w:ascii="Times New Roman" w:hAnsi="Times New Roman"/>
        <w:sz w:val="20"/>
        <w:szCs w:val="20"/>
        <w:lang w:val="lv-LV"/>
      </w:rPr>
    </w:pPr>
    <w:r w:rsidRPr="009261D2">
      <w:rPr>
        <w:rFonts w:ascii="Times New Roman" w:hAnsi="Times New Roman"/>
        <w:sz w:val="20"/>
        <w:szCs w:val="20"/>
        <w:lang w:val="lv-LV"/>
      </w:rPr>
      <w:fldChar w:fldCharType="begin"/>
    </w:r>
    <w:r w:rsidRPr="009261D2">
      <w:rPr>
        <w:rFonts w:ascii="Times New Roman" w:hAnsi="Times New Roman"/>
        <w:sz w:val="20"/>
        <w:szCs w:val="20"/>
        <w:lang w:val="lv-LV"/>
      </w:rPr>
      <w:instrText xml:space="preserve"> FILENAME   \* MERGEFORMAT </w:instrText>
    </w:r>
    <w:r w:rsidRPr="009261D2">
      <w:rPr>
        <w:rFonts w:ascii="Times New Roman" w:hAnsi="Times New Roman"/>
        <w:sz w:val="20"/>
        <w:szCs w:val="20"/>
        <w:lang w:val="lv-LV"/>
      </w:rPr>
      <w:fldChar w:fldCharType="separate"/>
    </w:r>
    <w:r w:rsidR="00EA439F">
      <w:rPr>
        <w:rFonts w:ascii="Times New Roman" w:hAnsi="Times New Roman"/>
        <w:noProof/>
        <w:sz w:val="20"/>
        <w:szCs w:val="20"/>
        <w:lang w:val="lv-LV"/>
      </w:rPr>
      <w:t>EMp1_23072021_TEL.docx</w:t>
    </w:r>
    <w:r w:rsidRPr="009261D2">
      <w:rPr>
        <w:rFonts w:ascii="Times New Roman" w:hAnsi="Times New Roman"/>
        <w:sz w:val="20"/>
        <w:szCs w:val="20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FAF26" w14:textId="77777777" w:rsidR="00B02151" w:rsidRDefault="00B02151">
      <w:pPr>
        <w:spacing w:after="0" w:line="240" w:lineRule="auto"/>
      </w:pPr>
      <w:r>
        <w:separator/>
      </w:r>
    </w:p>
  </w:footnote>
  <w:footnote w:type="continuationSeparator" w:id="0">
    <w:p w14:paraId="4DD9E9E9" w14:textId="77777777" w:rsidR="00B02151" w:rsidRDefault="00B0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4D2FF" w14:textId="77777777" w:rsidR="00E671F5" w:rsidRPr="0004233A" w:rsidRDefault="00EC652B" w:rsidP="0004233A">
    <w:pPr>
      <w:pStyle w:val="Header"/>
      <w:jc w:val="center"/>
      <w:rPr>
        <w:rFonts w:ascii="Times New Roman" w:hAnsi="Times New Roman"/>
        <w:sz w:val="24"/>
        <w:szCs w:val="24"/>
      </w:rPr>
    </w:pPr>
    <w:r w:rsidRPr="00413A56">
      <w:rPr>
        <w:rFonts w:ascii="Times New Roman" w:hAnsi="Times New Roman"/>
        <w:sz w:val="24"/>
        <w:szCs w:val="24"/>
      </w:rPr>
      <w:fldChar w:fldCharType="begin"/>
    </w:r>
    <w:r w:rsidRPr="00413A56">
      <w:rPr>
        <w:rFonts w:ascii="Times New Roman" w:hAnsi="Times New Roman"/>
        <w:sz w:val="24"/>
        <w:szCs w:val="24"/>
      </w:rPr>
      <w:instrText xml:space="preserve"> PAGE   \* MERGEFORMAT </w:instrText>
    </w:r>
    <w:r w:rsidRPr="00413A5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</w:t>
    </w:r>
    <w:r w:rsidRPr="00413A5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9"/>
    <w:rsid w:val="00030812"/>
    <w:rsid w:val="00086112"/>
    <w:rsid w:val="000A304F"/>
    <w:rsid w:val="001A3067"/>
    <w:rsid w:val="001F561A"/>
    <w:rsid w:val="00216D82"/>
    <w:rsid w:val="0031594D"/>
    <w:rsid w:val="00316D3F"/>
    <w:rsid w:val="00353B70"/>
    <w:rsid w:val="003A4EBF"/>
    <w:rsid w:val="003D34C6"/>
    <w:rsid w:val="003E78A2"/>
    <w:rsid w:val="00475F75"/>
    <w:rsid w:val="004E4DE6"/>
    <w:rsid w:val="00591D79"/>
    <w:rsid w:val="005A4DC1"/>
    <w:rsid w:val="00604E81"/>
    <w:rsid w:val="00631A9D"/>
    <w:rsid w:val="006D63EF"/>
    <w:rsid w:val="00701019"/>
    <w:rsid w:val="0070545B"/>
    <w:rsid w:val="0086326C"/>
    <w:rsid w:val="008E7866"/>
    <w:rsid w:val="009261D2"/>
    <w:rsid w:val="009831CD"/>
    <w:rsid w:val="00A24279"/>
    <w:rsid w:val="00A861DE"/>
    <w:rsid w:val="00AB54E0"/>
    <w:rsid w:val="00AF6B4E"/>
    <w:rsid w:val="00B02151"/>
    <w:rsid w:val="00B142BD"/>
    <w:rsid w:val="00B36747"/>
    <w:rsid w:val="00B37698"/>
    <w:rsid w:val="00B53E76"/>
    <w:rsid w:val="00B573BB"/>
    <w:rsid w:val="00B85980"/>
    <w:rsid w:val="00B95AA2"/>
    <w:rsid w:val="00BC77F8"/>
    <w:rsid w:val="00C0385A"/>
    <w:rsid w:val="00C1489F"/>
    <w:rsid w:val="00C172B6"/>
    <w:rsid w:val="00CA1E7B"/>
    <w:rsid w:val="00CF5617"/>
    <w:rsid w:val="00DA24E9"/>
    <w:rsid w:val="00E77D20"/>
    <w:rsid w:val="00E816BF"/>
    <w:rsid w:val="00EA439F"/>
    <w:rsid w:val="00EC652B"/>
    <w:rsid w:val="00F558F7"/>
    <w:rsid w:val="00F67B62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46B01"/>
  <w15:chartTrackingRefBased/>
  <w15:docId w15:val="{B931E3D4-DCF8-415E-8F79-1A70F9B5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1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019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</w:rPr>
  </w:style>
  <w:style w:type="character" w:styleId="Strong">
    <w:name w:val="Strong"/>
    <w:uiPriority w:val="22"/>
    <w:qFormat/>
    <w:rsid w:val="007010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1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1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1019"/>
    <w:pPr>
      <w:ind w:left="720"/>
      <w:contextualSpacing/>
    </w:pPr>
    <w:rPr>
      <w:rFonts w:eastAsia="MS Mincho"/>
      <w:lang w:val="lv-LV"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1019"/>
    <w:rPr>
      <w:rFonts w:ascii="Calibri" w:eastAsia="MS Mincho" w:hAnsi="Calibri" w:cs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19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E7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E7B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"Transporta enerģijas likums" 2.pielikums</vt:lpstr>
    </vt:vector>
  </TitlesOfParts>
  <Company>Ekonomikas ministrija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"Transporta enerģijas likums" 2.pielikums</dc:title>
  <dc:subject>likumprojekta anotācija</dc:subject>
  <dc:creator>Helēna Rimša</dc:creator>
  <cp:keywords/>
  <dc:description>H.Rimša, Helena.Rimsa@em.gov.lv, 67013244</dc:description>
  <cp:lastModifiedBy>Helēna Rimša</cp:lastModifiedBy>
  <cp:revision>10</cp:revision>
  <dcterms:created xsi:type="dcterms:W3CDTF">2021-03-15T06:48:00Z</dcterms:created>
  <dcterms:modified xsi:type="dcterms:W3CDTF">2021-07-19T09:08:00Z</dcterms:modified>
  <cp:category>Vides politika, transporta politika</cp:category>
</cp:coreProperties>
</file>