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37F5" w14:textId="627C310A" w:rsidR="0081277B" w:rsidRPr="006E38E9" w:rsidRDefault="0081277B" w:rsidP="0081277B">
      <w:pPr>
        <w:jc w:val="center"/>
        <w:rPr>
          <w:rFonts w:cstheme="minorHAnsi"/>
          <w:b/>
          <w:bCs/>
          <w:color w:val="2A9FA8"/>
          <w:sz w:val="32"/>
          <w:szCs w:val="32"/>
        </w:rPr>
      </w:pPr>
      <w:r w:rsidRPr="006E38E9">
        <w:rPr>
          <w:rFonts w:cstheme="minorHAnsi"/>
          <w:b/>
          <w:bCs/>
          <w:color w:val="2A9FA8"/>
          <w:sz w:val="32"/>
          <w:szCs w:val="32"/>
        </w:rPr>
        <w:t>Ukrainas civiliedzīvotāj</w:t>
      </w:r>
      <w:r w:rsidR="006E38E9" w:rsidRPr="006E38E9">
        <w:rPr>
          <w:rFonts w:cstheme="minorHAnsi"/>
          <w:b/>
          <w:bCs/>
          <w:color w:val="2A9FA8"/>
          <w:sz w:val="32"/>
          <w:szCs w:val="32"/>
        </w:rPr>
        <w:t xml:space="preserve">iem primāri sniedzamais atbalsts – </w:t>
      </w:r>
      <w:r w:rsidRPr="006E38E9">
        <w:rPr>
          <w:rFonts w:cstheme="minorHAnsi"/>
          <w:b/>
          <w:bCs/>
          <w:color w:val="2A9FA8"/>
          <w:sz w:val="32"/>
          <w:szCs w:val="32"/>
        </w:rPr>
        <w:t>izmitināšan</w:t>
      </w:r>
      <w:r w:rsidR="006E38E9" w:rsidRPr="006E38E9">
        <w:rPr>
          <w:rFonts w:cstheme="minorHAnsi"/>
          <w:b/>
          <w:bCs/>
          <w:color w:val="2A9FA8"/>
          <w:sz w:val="32"/>
          <w:szCs w:val="32"/>
        </w:rPr>
        <w:t>a un nodrošināšana ar pārtiku vai ēdināšana</w:t>
      </w:r>
    </w:p>
    <w:p w14:paraId="075DA6C1" w14:textId="77777777" w:rsidR="0081277B" w:rsidRPr="004825F2" w:rsidRDefault="0081277B" w:rsidP="00E04945">
      <w:pPr>
        <w:jc w:val="both"/>
        <w:rPr>
          <w:rFonts w:cstheme="minorHAnsi"/>
          <w:color w:val="000000" w:themeColor="text1"/>
          <w:sz w:val="24"/>
          <w:szCs w:val="24"/>
        </w:rPr>
      </w:pPr>
    </w:p>
    <w:p w14:paraId="328A8196" w14:textId="2F700F73" w:rsidR="00B52AE9" w:rsidRPr="00B52AE9" w:rsidRDefault="003E64B7" w:rsidP="00B52AE9">
      <w:pPr>
        <w:pStyle w:val="ListParagraph"/>
        <w:numPr>
          <w:ilvl w:val="0"/>
          <w:numId w:val="2"/>
        </w:numPr>
        <w:jc w:val="both"/>
        <w:rPr>
          <w:rFonts w:cstheme="minorHAnsi"/>
          <w:b/>
          <w:bCs/>
          <w:color w:val="2A9FA8"/>
          <w:sz w:val="28"/>
          <w:szCs w:val="28"/>
        </w:rPr>
      </w:pPr>
      <w:r>
        <w:rPr>
          <w:rFonts w:cstheme="minorHAnsi"/>
          <w:b/>
          <w:bCs/>
          <w:color w:val="2A9FA8"/>
          <w:sz w:val="28"/>
          <w:szCs w:val="28"/>
        </w:rPr>
        <w:t>PERIODS, KĀDĀ TIEK NODROŠINĀTS PRIMĀRI SNIEDZAMAIS ATBALSTS</w:t>
      </w:r>
    </w:p>
    <w:p w14:paraId="64CDB6C4" w14:textId="77777777" w:rsidR="00B52AE9" w:rsidRDefault="00B52AE9" w:rsidP="00E04945">
      <w:pPr>
        <w:jc w:val="both"/>
        <w:rPr>
          <w:rFonts w:cstheme="minorHAnsi"/>
          <w:color w:val="000000" w:themeColor="text1"/>
          <w:sz w:val="24"/>
          <w:szCs w:val="24"/>
        </w:rPr>
      </w:pPr>
    </w:p>
    <w:p w14:paraId="5A5F7FA5" w14:textId="069A341B" w:rsidR="006E38E9" w:rsidRDefault="00F07797" w:rsidP="00E04945">
      <w:pPr>
        <w:jc w:val="both"/>
        <w:rPr>
          <w:rFonts w:cstheme="minorHAnsi"/>
          <w:color w:val="414142"/>
          <w:sz w:val="24"/>
          <w:szCs w:val="24"/>
          <w:shd w:val="clear" w:color="auto" w:fill="FFFFFF"/>
        </w:rPr>
      </w:pPr>
      <w:r w:rsidRPr="00AC10F4">
        <w:rPr>
          <w:rFonts w:cstheme="minorHAnsi"/>
          <w:color w:val="000000" w:themeColor="text1"/>
          <w:sz w:val="24"/>
          <w:szCs w:val="24"/>
        </w:rPr>
        <w:t>Atbilstoši Ukrainas civiliedzīvotāju atbalsta likuma (turpmāk - Likums) 12.panta pirmajai daļai</w:t>
      </w:r>
      <w:r w:rsidR="006E38E9" w:rsidRPr="00AC10F4">
        <w:rPr>
          <w:rFonts w:cstheme="minorHAnsi"/>
          <w:color w:val="000000" w:themeColor="text1"/>
          <w:sz w:val="24"/>
          <w:szCs w:val="24"/>
        </w:rPr>
        <w:t xml:space="preserve"> </w:t>
      </w:r>
      <w:r w:rsidRPr="00AC10F4">
        <w:rPr>
          <w:rFonts w:cstheme="minorHAnsi"/>
          <w:color w:val="000000" w:themeColor="text1"/>
          <w:sz w:val="24"/>
          <w:szCs w:val="24"/>
        </w:rPr>
        <w:t xml:space="preserve"> </w:t>
      </w:r>
      <w:r w:rsidRPr="00AC10F4">
        <w:rPr>
          <w:rFonts w:cstheme="minorHAnsi"/>
          <w:sz w:val="24"/>
          <w:szCs w:val="24"/>
        </w:rPr>
        <w:t>Valsts nodrošina Ukrainas civiliedzīvotājiem primāri sniedzamo atbalstu</w:t>
      </w:r>
      <w:r w:rsidR="006E38E9" w:rsidRPr="00AC10F4">
        <w:rPr>
          <w:rFonts w:cstheme="minorHAnsi"/>
          <w:sz w:val="24"/>
          <w:szCs w:val="24"/>
        </w:rPr>
        <w:t xml:space="preserve"> </w:t>
      </w:r>
      <w:r w:rsidR="006E38E9" w:rsidRPr="00AC10F4">
        <w:rPr>
          <w:rFonts w:cstheme="minorHAnsi"/>
          <w:color w:val="414142"/>
          <w:sz w:val="24"/>
          <w:szCs w:val="24"/>
          <w:shd w:val="clear" w:color="auto" w:fill="FFFFFF"/>
        </w:rPr>
        <w:t>— izmitināšanu — līdz 90 dienām, kā arī pārtiku līdz 30 dienām.</w:t>
      </w:r>
    </w:p>
    <w:p w14:paraId="7AE55408" w14:textId="77681712" w:rsidR="00AC10F4" w:rsidRDefault="00AC10F4" w:rsidP="00E04945">
      <w:pPr>
        <w:jc w:val="both"/>
        <w:rPr>
          <w:rFonts w:cstheme="minorHAnsi"/>
          <w:b/>
          <w:bCs/>
          <w:color w:val="2A9FA8"/>
          <w:sz w:val="24"/>
          <w:szCs w:val="24"/>
          <w:shd w:val="clear" w:color="auto" w:fill="FFFFFF"/>
        </w:rPr>
      </w:pPr>
      <w:r w:rsidRPr="004743CB">
        <w:rPr>
          <w:rFonts w:cstheme="minorHAnsi"/>
          <w:b/>
          <w:bCs/>
          <w:color w:val="2A9FA8"/>
          <w:sz w:val="24"/>
          <w:szCs w:val="24"/>
          <w:shd w:val="clear" w:color="auto" w:fill="FFFFFF"/>
        </w:rPr>
        <w:t>Ar grozījumiem Likumā (stājās spēkā 27.05.2022.) primāri sniedzamā atbalsta kopējais periods (izmitināšana un nodrošināšana ar pārtiku vai ēdināšana)  visiem Ukrainas civiliedzīvotājiem, kuri primārā atbalsta saņemšanai pieteikušies līdz 24.05.2022. (ieskaitot) ir noteikts līdz 120 dienām. Tiem Ukrainas civiliedzīvotājiem, kuri primārā</w:t>
      </w:r>
      <w:r w:rsidR="004743CB" w:rsidRPr="004743CB">
        <w:rPr>
          <w:rFonts w:cstheme="minorHAnsi"/>
          <w:b/>
          <w:bCs/>
          <w:color w:val="2A9FA8"/>
          <w:sz w:val="24"/>
          <w:szCs w:val="24"/>
          <w:shd w:val="clear" w:color="auto" w:fill="FFFFFF"/>
        </w:rPr>
        <w:t xml:space="preserve"> atbalsta saņemšanai pieteikušies, sākot ar 25.05.2022., primāri sniedzamais atbalsts tiek nodrošināts Likuma 12.panta pirmajā daļā noteiktajā apjomā — </w:t>
      </w:r>
      <w:r w:rsidRPr="004743CB">
        <w:rPr>
          <w:rFonts w:cstheme="minorHAnsi"/>
          <w:b/>
          <w:bCs/>
          <w:color w:val="2A9FA8"/>
          <w:sz w:val="24"/>
          <w:szCs w:val="24"/>
          <w:shd w:val="clear" w:color="auto" w:fill="FFFFFF"/>
        </w:rPr>
        <w:t xml:space="preserve"> </w:t>
      </w:r>
      <w:r w:rsidR="004743CB" w:rsidRPr="004743CB">
        <w:rPr>
          <w:rFonts w:cstheme="minorHAnsi"/>
          <w:b/>
          <w:bCs/>
          <w:color w:val="2A9FA8"/>
          <w:sz w:val="24"/>
          <w:szCs w:val="24"/>
          <w:shd w:val="clear" w:color="auto" w:fill="FFFFFF"/>
        </w:rPr>
        <w:t xml:space="preserve">izmitināšana — līdz 90 dienām, kā arī </w:t>
      </w:r>
      <w:proofErr w:type="spellStart"/>
      <w:r w:rsidR="004743CB" w:rsidRPr="004743CB">
        <w:rPr>
          <w:rFonts w:cstheme="minorHAnsi"/>
          <w:b/>
          <w:bCs/>
          <w:color w:val="2A9FA8"/>
          <w:sz w:val="24"/>
          <w:szCs w:val="24"/>
          <w:shd w:val="clear" w:color="auto" w:fill="FFFFFF"/>
        </w:rPr>
        <w:t>pārtik</w:t>
      </w:r>
      <w:r w:rsidR="00E4113B">
        <w:rPr>
          <w:rFonts w:cstheme="minorHAnsi"/>
          <w:b/>
          <w:bCs/>
          <w:color w:val="2A9FA8"/>
          <w:sz w:val="24"/>
          <w:szCs w:val="24"/>
          <w:shd w:val="clear" w:color="auto" w:fill="FFFFFF"/>
        </w:rPr>
        <w:t>A</w:t>
      </w:r>
      <w:proofErr w:type="spellEnd"/>
      <w:r w:rsidR="004743CB" w:rsidRPr="004743CB">
        <w:rPr>
          <w:rFonts w:cstheme="minorHAnsi"/>
          <w:b/>
          <w:bCs/>
          <w:color w:val="2A9FA8"/>
          <w:sz w:val="24"/>
          <w:szCs w:val="24"/>
          <w:shd w:val="clear" w:color="auto" w:fill="FFFFFF"/>
        </w:rPr>
        <w:t xml:space="preserve"> līdz 30 dienām.</w:t>
      </w:r>
    </w:p>
    <w:p w14:paraId="5F99E6D5" w14:textId="77777777" w:rsidR="003E64B7" w:rsidRDefault="003E64B7" w:rsidP="00E04945">
      <w:pPr>
        <w:jc w:val="both"/>
        <w:rPr>
          <w:rFonts w:cstheme="minorHAnsi"/>
          <w:b/>
          <w:bCs/>
          <w:color w:val="2A9FA8"/>
          <w:sz w:val="24"/>
          <w:szCs w:val="24"/>
          <w:shd w:val="clear" w:color="auto" w:fill="FFFFFF"/>
        </w:rPr>
      </w:pPr>
    </w:p>
    <w:p w14:paraId="30319CE0" w14:textId="530C5849" w:rsidR="003E64B7" w:rsidRDefault="003E64B7" w:rsidP="003E64B7">
      <w:pPr>
        <w:pStyle w:val="ListParagraph"/>
        <w:numPr>
          <w:ilvl w:val="0"/>
          <w:numId w:val="2"/>
        </w:numPr>
        <w:jc w:val="both"/>
        <w:rPr>
          <w:rFonts w:cstheme="minorHAnsi"/>
          <w:b/>
          <w:bCs/>
          <w:color w:val="2A9FA8"/>
          <w:sz w:val="28"/>
          <w:szCs w:val="28"/>
        </w:rPr>
      </w:pPr>
      <w:r w:rsidRPr="003E64B7">
        <w:rPr>
          <w:rFonts w:cstheme="minorHAnsi"/>
          <w:b/>
          <w:bCs/>
          <w:color w:val="2A9FA8"/>
          <w:sz w:val="28"/>
          <w:szCs w:val="28"/>
        </w:rPr>
        <w:t>IZMITINĀŠANA</w:t>
      </w:r>
    </w:p>
    <w:p w14:paraId="1BA3D2FF" w14:textId="77777777" w:rsidR="003E64B7" w:rsidRPr="003E64B7" w:rsidRDefault="003E64B7" w:rsidP="003E64B7">
      <w:pPr>
        <w:pStyle w:val="ListParagraph"/>
        <w:ind w:left="1080"/>
        <w:jc w:val="both"/>
        <w:rPr>
          <w:rFonts w:cstheme="minorHAnsi"/>
          <w:b/>
          <w:bCs/>
          <w:color w:val="2A9FA8"/>
          <w:sz w:val="28"/>
          <w:szCs w:val="28"/>
        </w:rPr>
      </w:pPr>
    </w:p>
    <w:p w14:paraId="445DB170" w14:textId="66250ED8" w:rsidR="006E38E9" w:rsidRPr="006E38E9" w:rsidRDefault="006E38E9" w:rsidP="004743CB">
      <w:pPr>
        <w:pBdr>
          <w:top w:val="single" w:sz="4" w:space="1" w:color="auto"/>
          <w:left w:val="single" w:sz="4" w:space="4" w:color="auto"/>
          <w:bottom w:val="single" w:sz="4" w:space="1" w:color="auto"/>
          <w:right w:val="single" w:sz="4" w:space="4" w:color="auto"/>
        </w:pBdr>
        <w:jc w:val="both"/>
        <w:rPr>
          <w:rFonts w:cstheme="minorHAnsi"/>
          <w:b/>
          <w:bCs/>
          <w:color w:val="2A9FA8"/>
          <w:sz w:val="28"/>
          <w:szCs w:val="28"/>
        </w:rPr>
      </w:pPr>
      <w:r w:rsidRPr="006E38E9">
        <w:rPr>
          <w:rFonts w:cstheme="minorHAnsi"/>
          <w:b/>
          <w:bCs/>
          <w:color w:val="2A9FA8"/>
          <w:sz w:val="28"/>
          <w:szCs w:val="28"/>
        </w:rPr>
        <w:t>UZMANĪBU!</w:t>
      </w:r>
    </w:p>
    <w:p w14:paraId="38AE44BC" w14:textId="77777777" w:rsidR="004743CB" w:rsidRDefault="00F07797" w:rsidP="004743CB">
      <w:pPr>
        <w:pBdr>
          <w:top w:val="single" w:sz="4" w:space="1" w:color="auto"/>
          <w:left w:val="single" w:sz="4" w:space="4" w:color="auto"/>
          <w:bottom w:val="single" w:sz="4" w:space="1" w:color="auto"/>
          <w:right w:val="single" w:sz="4" w:space="4" w:color="auto"/>
        </w:pBdr>
        <w:jc w:val="both"/>
        <w:rPr>
          <w:rFonts w:cstheme="minorHAnsi"/>
          <w:sz w:val="24"/>
          <w:szCs w:val="24"/>
        </w:rPr>
      </w:pPr>
      <w:r w:rsidRPr="00AC10F4">
        <w:rPr>
          <w:rFonts w:cstheme="minorHAnsi"/>
          <w:sz w:val="24"/>
          <w:szCs w:val="24"/>
        </w:rPr>
        <w:t xml:space="preserve">Primāri sniedzamo atbalstu valsts nodrošina tiem Ukrainas civiliedzīvotājiem, kuri nav izmitināti </w:t>
      </w:r>
      <w:r w:rsidR="006E38E9" w:rsidRPr="00AC10F4">
        <w:rPr>
          <w:rFonts w:cstheme="minorHAnsi"/>
          <w:sz w:val="24"/>
          <w:szCs w:val="24"/>
        </w:rPr>
        <w:t>L</w:t>
      </w:r>
      <w:r w:rsidR="006E38E9" w:rsidRPr="00AC10F4">
        <w:rPr>
          <w:rFonts w:cstheme="minorHAnsi"/>
          <w:color w:val="414142"/>
          <w:sz w:val="24"/>
          <w:szCs w:val="24"/>
          <w:shd w:val="clear" w:color="auto" w:fill="FFFFFF"/>
        </w:rPr>
        <w:t>ikuma </w:t>
      </w:r>
      <w:r w:rsidR="006E38E9" w:rsidRPr="00AC10F4">
        <w:rPr>
          <w:rFonts w:cstheme="minorHAnsi"/>
          <w:sz w:val="24"/>
          <w:szCs w:val="24"/>
          <w:shd w:val="clear" w:color="auto" w:fill="FFFFFF"/>
        </w:rPr>
        <w:t>7.</w:t>
      </w:r>
      <w:r w:rsidR="006E38E9" w:rsidRPr="00AC10F4">
        <w:rPr>
          <w:rFonts w:cstheme="minorHAnsi"/>
          <w:sz w:val="24"/>
          <w:szCs w:val="24"/>
          <w:shd w:val="clear" w:color="auto" w:fill="FFFFFF"/>
          <w:vertAlign w:val="superscript"/>
        </w:rPr>
        <w:t>1</w:t>
      </w:r>
      <w:r w:rsidR="006E38E9" w:rsidRPr="00AC10F4">
        <w:rPr>
          <w:rFonts w:cstheme="minorHAnsi"/>
          <w:color w:val="414142"/>
          <w:sz w:val="24"/>
          <w:szCs w:val="24"/>
          <w:shd w:val="clear" w:color="auto" w:fill="FFFFFF"/>
        </w:rPr>
        <w:t xml:space="preserve"> pantā noteiktajā kārtībā, t.i., pašvaldības vispirms apzina iespējas Ukrainas civiliedzīvotājus izmitināt </w:t>
      </w:r>
      <w:r w:rsidR="006E38E9" w:rsidRPr="00AC10F4">
        <w:rPr>
          <w:rFonts w:cstheme="minorHAnsi"/>
          <w:sz w:val="24"/>
          <w:szCs w:val="24"/>
        </w:rPr>
        <w:t xml:space="preserve">privātpersonām (fiziskām vai juridiskām personām) piederošos mājokļos, </w:t>
      </w:r>
      <w:r w:rsidR="00AC10F4" w:rsidRPr="00AC10F4">
        <w:rPr>
          <w:rFonts w:cstheme="minorHAnsi"/>
          <w:sz w:val="24"/>
          <w:szCs w:val="24"/>
        </w:rPr>
        <w:t xml:space="preserve">kurām izmaksā </w:t>
      </w:r>
      <w:r w:rsidR="006E38E9" w:rsidRPr="00AC10F4">
        <w:rPr>
          <w:rFonts w:cstheme="minorHAnsi"/>
          <w:sz w:val="24"/>
          <w:szCs w:val="24"/>
        </w:rPr>
        <w:t>atlīdzību</w:t>
      </w:r>
      <w:r w:rsidR="00AC10F4" w:rsidRPr="00AC10F4">
        <w:rPr>
          <w:rFonts w:cstheme="minorHAnsi"/>
          <w:sz w:val="24"/>
          <w:szCs w:val="24"/>
        </w:rPr>
        <w:t xml:space="preserve"> par izmitināšanu </w:t>
      </w:r>
      <w:r w:rsidR="004825F2" w:rsidRPr="00AC10F4">
        <w:rPr>
          <w:rFonts w:cstheme="minorHAnsi"/>
          <w:sz w:val="24"/>
          <w:szCs w:val="24"/>
        </w:rPr>
        <w:t>L</w:t>
      </w:r>
      <w:r w:rsidRPr="00AC10F4">
        <w:rPr>
          <w:rFonts w:cstheme="minorHAnsi"/>
          <w:sz w:val="24"/>
          <w:szCs w:val="24"/>
        </w:rPr>
        <w:t>ikuma 7.</w:t>
      </w:r>
      <w:r w:rsidRPr="00AC10F4">
        <w:rPr>
          <w:rFonts w:cstheme="minorHAnsi"/>
          <w:sz w:val="24"/>
          <w:szCs w:val="24"/>
          <w:vertAlign w:val="superscript"/>
        </w:rPr>
        <w:t>1</w:t>
      </w:r>
      <w:r w:rsidRPr="00AC10F4">
        <w:rPr>
          <w:rFonts w:cstheme="minorHAnsi"/>
          <w:sz w:val="24"/>
          <w:szCs w:val="24"/>
        </w:rPr>
        <w:t>pantā noteiktajā kārtībā</w:t>
      </w:r>
      <w:r w:rsidR="006E38E9" w:rsidRPr="00AC10F4">
        <w:rPr>
          <w:rFonts w:cstheme="minorHAnsi"/>
          <w:sz w:val="24"/>
          <w:szCs w:val="24"/>
        </w:rPr>
        <w:t xml:space="preserve">. </w:t>
      </w:r>
    </w:p>
    <w:p w14:paraId="57AF280C" w14:textId="49B1E32D" w:rsidR="004743CB" w:rsidRPr="004825F2" w:rsidRDefault="004743CB" w:rsidP="004743CB">
      <w:pPr>
        <w:pBdr>
          <w:top w:val="single" w:sz="4" w:space="1" w:color="auto"/>
          <w:left w:val="single" w:sz="4" w:space="4" w:color="auto"/>
          <w:bottom w:val="single" w:sz="4" w:space="1" w:color="auto"/>
          <w:right w:val="single" w:sz="4" w:space="4" w:color="auto"/>
        </w:pBdr>
        <w:jc w:val="both"/>
        <w:rPr>
          <w:rFonts w:cstheme="minorHAnsi"/>
          <w:iCs/>
          <w:sz w:val="24"/>
          <w:szCs w:val="24"/>
        </w:rPr>
      </w:pPr>
      <w:r>
        <w:rPr>
          <w:rFonts w:cstheme="minorHAnsi"/>
          <w:iCs/>
          <w:sz w:val="24"/>
          <w:szCs w:val="24"/>
        </w:rPr>
        <w:t>A</w:t>
      </w:r>
      <w:r w:rsidRPr="004825F2">
        <w:rPr>
          <w:rFonts w:cstheme="minorHAnsi"/>
          <w:iCs/>
          <w:sz w:val="24"/>
          <w:szCs w:val="24"/>
        </w:rPr>
        <w:t xml:space="preserve">tlīdzība par izmitināšanu var tikt izmaksāta par periodu līdz 90 dienām arī tādā gadījumā, ja Ukrainas civiliedzīvotājs, ko </w:t>
      </w:r>
      <w:r>
        <w:rPr>
          <w:rFonts w:cstheme="minorHAnsi"/>
          <w:iCs/>
          <w:sz w:val="24"/>
          <w:szCs w:val="24"/>
        </w:rPr>
        <w:t xml:space="preserve">privātpersona </w:t>
      </w:r>
      <w:r w:rsidRPr="004825F2">
        <w:rPr>
          <w:rFonts w:cstheme="minorHAnsi"/>
          <w:iCs/>
          <w:sz w:val="24"/>
          <w:szCs w:val="24"/>
        </w:rPr>
        <w:t xml:space="preserve">izmitina </w:t>
      </w:r>
      <w:r>
        <w:rPr>
          <w:rFonts w:cstheme="minorHAnsi"/>
          <w:iCs/>
          <w:sz w:val="24"/>
          <w:szCs w:val="24"/>
        </w:rPr>
        <w:t>savā mājoklī</w:t>
      </w:r>
      <w:r w:rsidRPr="004825F2">
        <w:rPr>
          <w:rFonts w:cstheme="minorHAnsi"/>
          <w:iCs/>
          <w:sz w:val="24"/>
          <w:szCs w:val="24"/>
        </w:rPr>
        <w:t xml:space="preserve">,  jau saņēmis </w:t>
      </w:r>
      <w:r w:rsidR="00B52AE9" w:rsidRPr="004825F2">
        <w:rPr>
          <w:rFonts w:cstheme="minorHAnsi"/>
          <w:color w:val="000000" w:themeColor="text1"/>
          <w:sz w:val="24"/>
          <w:szCs w:val="24"/>
        </w:rPr>
        <w:t>Ministru kabineta 2022.gada 12.marta noteikum</w:t>
      </w:r>
      <w:r w:rsidR="00B52AE9">
        <w:rPr>
          <w:rFonts w:cstheme="minorHAnsi"/>
          <w:color w:val="000000" w:themeColor="text1"/>
          <w:sz w:val="24"/>
          <w:szCs w:val="24"/>
        </w:rPr>
        <w:t>os</w:t>
      </w:r>
      <w:r w:rsidR="00B52AE9" w:rsidRPr="004825F2">
        <w:rPr>
          <w:rFonts w:cstheme="minorHAnsi"/>
          <w:color w:val="000000" w:themeColor="text1"/>
          <w:sz w:val="24"/>
          <w:szCs w:val="24"/>
        </w:rPr>
        <w:t xml:space="preserve"> Nr.168 </w:t>
      </w:r>
      <w:r w:rsidR="00B52AE9" w:rsidRPr="004825F2">
        <w:rPr>
          <w:rFonts w:cstheme="minorHAnsi"/>
          <w:color w:val="000000" w:themeColor="text1"/>
          <w:sz w:val="24"/>
          <w:szCs w:val="24"/>
          <w:shd w:val="clear" w:color="auto" w:fill="FFFFFF"/>
        </w:rPr>
        <w:t>“</w:t>
      </w:r>
      <w:r w:rsidR="00B52AE9" w:rsidRPr="004825F2">
        <w:rPr>
          <w:rFonts w:eastAsia="Times New Roman" w:cstheme="minorHAnsi"/>
          <w:color w:val="333333"/>
          <w:sz w:val="24"/>
          <w:szCs w:val="24"/>
          <w:bdr w:val="none" w:sz="0" w:space="0" w:color="auto" w:frame="1"/>
          <w:lang w:eastAsia="lv-LV"/>
        </w:rPr>
        <w:t>Noteikumi par primāri sniedzamā atbalsta nodrošināšanu Ukrainas civiliedzīvotājiem"</w:t>
      </w:r>
      <w:r w:rsidR="00B52AE9">
        <w:rPr>
          <w:rFonts w:eastAsia="Times New Roman" w:cstheme="minorHAnsi"/>
          <w:color w:val="333333"/>
          <w:sz w:val="24"/>
          <w:szCs w:val="24"/>
          <w:bdr w:val="none" w:sz="0" w:space="0" w:color="auto" w:frame="1"/>
          <w:lang w:eastAsia="lv-LV"/>
        </w:rPr>
        <w:t xml:space="preserve"> </w:t>
      </w:r>
      <w:r w:rsidRPr="004825F2">
        <w:rPr>
          <w:rFonts w:cstheme="minorHAnsi"/>
          <w:iCs/>
          <w:sz w:val="24"/>
          <w:szCs w:val="24"/>
        </w:rPr>
        <w:t xml:space="preserve">noteikto primāro atbalstu (izmitināšanu) līdz 90 dienām. </w:t>
      </w:r>
    </w:p>
    <w:p w14:paraId="37B28AE6" w14:textId="21C86808" w:rsidR="00F07797" w:rsidRPr="004825F2" w:rsidRDefault="00F07797" w:rsidP="00E04945">
      <w:pPr>
        <w:jc w:val="both"/>
        <w:rPr>
          <w:rFonts w:cstheme="minorHAnsi"/>
          <w:color w:val="000000" w:themeColor="text1"/>
          <w:sz w:val="24"/>
          <w:szCs w:val="24"/>
          <w:shd w:val="clear" w:color="auto" w:fill="FFFFFF"/>
        </w:rPr>
      </w:pPr>
      <w:r w:rsidRPr="004825F2">
        <w:rPr>
          <w:rFonts w:cstheme="minorHAnsi"/>
          <w:color w:val="000000" w:themeColor="text1"/>
          <w:sz w:val="24"/>
          <w:szCs w:val="24"/>
          <w:shd w:val="clear" w:color="auto" w:fill="FFFFFF"/>
        </w:rPr>
        <w:t xml:space="preserve">Ja </w:t>
      </w:r>
      <w:r w:rsidR="004825F2">
        <w:rPr>
          <w:rFonts w:cstheme="minorHAnsi"/>
          <w:color w:val="000000" w:themeColor="text1"/>
          <w:sz w:val="24"/>
          <w:szCs w:val="24"/>
          <w:shd w:val="clear" w:color="auto" w:fill="FFFFFF"/>
        </w:rPr>
        <w:t xml:space="preserve">izmitināšana </w:t>
      </w:r>
      <w:r w:rsidR="004743CB">
        <w:rPr>
          <w:rFonts w:cstheme="minorHAnsi"/>
          <w:color w:val="000000" w:themeColor="text1"/>
          <w:sz w:val="24"/>
          <w:szCs w:val="24"/>
          <w:shd w:val="clear" w:color="auto" w:fill="FFFFFF"/>
        </w:rPr>
        <w:t>privātpersonu mājokļos, izmaksājot Likuma 7.</w:t>
      </w:r>
      <w:r w:rsidR="004743CB" w:rsidRPr="004743CB">
        <w:rPr>
          <w:rFonts w:cstheme="minorHAnsi"/>
          <w:color w:val="000000" w:themeColor="text1"/>
          <w:sz w:val="24"/>
          <w:szCs w:val="24"/>
          <w:shd w:val="clear" w:color="auto" w:fill="FFFFFF"/>
          <w:vertAlign w:val="superscript"/>
        </w:rPr>
        <w:t>1</w:t>
      </w:r>
      <w:r w:rsidR="004743CB">
        <w:rPr>
          <w:rFonts w:cstheme="minorHAnsi"/>
          <w:color w:val="000000" w:themeColor="text1"/>
          <w:sz w:val="24"/>
          <w:szCs w:val="24"/>
          <w:shd w:val="clear" w:color="auto" w:fill="FFFFFF"/>
        </w:rPr>
        <w:t xml:space="preserve">pantā paredzēto atlīdzību, </w:t>
      </w:r>
      <w:r w:rsidR="004825F2">
        <w:rPr>
          <w:rFonts w:cstheme="minorHAnsi"/>
          <w:color w:val="000000" w:themeColor="text1"/>
          <w:sz w:val="24"/>
          <w:szCs w:val="24"/>
          <w:shd w:val="clear" w:color="auto" w:fill="FFFFFF"/>
        </w:rPr>
        <w:t xml:space="preserve"> </w:t>
      </w:r>
      <w:r w:rsidRPr="004825F2">
        <w:rPr>
          <w:rFonts w:cstheme="minorHAnsi"/>
          <w:color w:val="000000" w:themeColor="text1"/>
          <w:sz w:val="24"/>
          <w:szCs w:val="24"/>
          <w:shd w:val="clear" w:color="auto" w:fill="FFFFFF"/>
        </w:rPr>
        <w:t>nav iespējam</w:t>
      </w:r>
      <w:r w:rsidR="001D6E74">
        <w:rPr>
          <w:rFonts w:cstheme="minorHAnsi"/>
          <w:color w:val="000000" w:themeColor="text1"/>
          <w:sz w:val="24"/>
          <w:szCs w:val="24"/>
          <w:shd w:val="clear" w:color="auto" w:fill="FFFFFF"/>
        </w:rPr>
        <w:t>a</w:t>
      </w:r>
      <w:r w:rsidRPr="004825F2">
        <w:rPr>
          <w:rFonts w:cstheme="minorHAnsi"/>
          <w:color w:val="000000" w:themeColor="text1"/>
          <w:sz w:val="24"/>
          <w:szCs w:val="24"/>
          <w:shd w:val="clear" w:color="auto" w:fill="FFFFFF"/>
        </w:rPr>
        <w:t xml:space="preserve">, tad </w:t>
      </w:r>
      <w:r w:rsidR="004825F2">
        <w:rPr>
          <w:rFonts w:cstheme="minorHAnsi"/>
          <w:color w:val="000000" w:themeColor="text1"/>
          <w:sz w:val="24"/>
          <w:szCs w:val="24"/>
          <w:shd w:val="clear" w:color="auto" w:fill="FFFFFF"/>
        </w:rPr>
        <w:t xml:space="preserve">pašvaldība </w:t>
      </w:r>
      <w:r w:rsidRPr="004825F2">
        <w:rPr>
          <w:rFonts w:cstheme="minorHAnsi"/>
          <w:color w:val="000000" w:themeColor="text1"/>
          <w:sz w:val="24"/>
          <w:szCs w:val="24"/>
          <w:shd w:val="clear" w:color="auto" w:fill="FFFFFF"/>
        </w:rPr>
        <w:t xml:space="preserve">nodrošina Ukrainas civiliedzīvotāju izmitināšanu atbilstoši </w:t>
      </w:r>
      <w:r w:rsidRPr="004825F2">
        <w:rPr>
          <w:rFonts w:cstheme="minorHAnsi"/>
          <w:color w:val="000000" w:themeColor="text1"/>
          <w:sz w:val="24"/>
          <w:szCs w:val="24"/>
        </w:rPr>
        <w:t xml:space="preserve">Ministru kabineta 2022.gada 12.marta noteikumiem Nr.168 </w:t>
      </w:r>
      <w:r w:rsidRPr="004825F2">
        <w:rPr>
          <w:rFonts w:cstheme="minorHAnsi"/>
          <w:color w:val="000000" w:themeColor="text1"/>
          <w:sz w:val="24"/>
          <w:szCs w:val="24"/>
          <w:shd w:val="clear" w:color="auto" w:fill="FFFFFF"/>
        </w:rPr>
        <w:t>“</w:t>
      </w:r>
      <w:r w:rsidRPr="004825F2">
        <w:rPr>
          <w:rFonts w:eastAsia="Times New Roman" w:cstheme="minorHAnsi"/>
          <w:color w:val="333333"/>
          <w:sz w:val="24"/>
          <w:szCs w:val="24"/>
          <w:bdr w:val="none" w:sz="0" w:space="0" w:color="auto" w:frame="1"/>
          <w:lang w:eastAsia="lv-LV"/>
        </w:rPr>
        <w:t>Noteikumi par primāri sniedzamā atbalsta nodrošināšanu Ukrainas civiliedzīvotājiem"</w:t>
      </w:r>
      <w:r w:rsidR="004743CB">
        <w:rPr>
          <w:rFonts w:eastAsia="Times New Roman" w:cstheme="minorHAnsi"/>
          <w:color w:val="333333"/>
          <w:sz w:val="24"/>
          <w:szCs w:val="24"/>
          <w:bdr w:val="none" w:sz="0" w:space="0" w:color="auto" w:frame="1"/>
          <w:lang w:eastAsia="lv-LV"/>
        </w:rPr>
        <w:t xml:space="preserve"> </w:t>
      </w:r>
      <w:r w:rsidR="004743CB">
        <w:rPr>
          <w:rFonts w:cstheme="minorHAnsi"/>
          <w:color w:val="000000" w:themeColor="text1"/>
          <w:sz w:val="24"/>
          <w:szCs w:val="24"/>
          <w:shd w:val="clear" w:color="auto" w:fill="FFFFFF"/>
        </w:rPr>
        <w:t xml:space="preserve"> </w:t>
      </w:r>
      <w:r w:rsidR="006B1CA8">
        <w:rPr>
          <w:rFonts w:cstheme="minorHAnsi"/>
          <w:color w:val="000000" w:themeColor="text1"/>
          <w:sz w:val="24"/>
          <w:szCs w:val="24"/>
          <w:shd w:val="clear" w:color="auto" w:fill="FFFFFF"/>
        </w:rPr>
        <w:t xml:space="preserve">(turpmāk – Noteikumi) </w:t>
      </w:r>
      <w:r w:rsidR="004743CB">
        <w:rPr>
          <w:rFonts w:cstheme="minorHAnsi"/>
          <w:color w:val="000000" w:themeColor="text1"/>
          <w:sz w:val="24"/>
          <w:szCs w:val="24"/>
          <w:shd w:val="clear" w:color="auto" w:fill="FFFFFF"/>
        </w:rPr>
        <w:t>šādā prioritārā secībā:</w:t>
      </w:r>
    </w:p>
    <w:p w14:paraId="34BBEE0E" w14:textId="5A1445C2" w:rsidR="00F07797" w:rsidRPr="004825F2" w:rsidRDefault="004743CB" w:rsidP="00F07797">
      <w:pPr>
        <w:pStyle w:val="ListParagraph"/>
        <w:numPr>
          <w:ilvl w:val="0"/>
          <w:numId w:val="1"/>
        </w:numPr>
        <w:jc w:val="both"/>
        <w:rPr>
          <w:rFonts w:cstheme="minorHAnsi"/>
          <w:color w:val="000000" w:themeColor="text1"/>
          <w:sz w:val="24"/>
          <w:szCs w:val="24"/>
          <w:shd w:val="clear" w:color="auto" w:fill="FFFFFF"/>
        </w:rPr>
      </w:pPr>
      <w:r>
        <w:rPr>
          <w:rFonts w:eastAsia="Times New Roman" w:cstheme="minorHAnsi"/>
          <w:color w:val="333333"/>
          <w:sz w:val="24"/>
          <w:szCs w:val="24"/>
          <w:lang w:eastAsia="lv-LV"/>
        </w:rPr>
        <w:lastRenderedPageBreak/>
        <w:t>i</w:t>
      </w:r>
      <w:r w:rsidR="001D6E74">
        <w:rPr>
          <w:rFonts w:eastAsia="Times New Roman" w:cstheme="minorHAnsi"/>
          <w:color w:val="333333"/>
          <w:sz w:val="24"/>
          <w:szCs w:val="24"/>
          <w:lang w:eastAsia="lv-LV"/>
        </w:rPr>
        <w:t xml:space="preserve">zmitināšanas </w:t>
      </w:r>
      <w:r w:rsidR="00F07797" w:rsidRPr="004825F2">
        <w:rPr>
          <w:rFonts w:eastAsia="Times New Roman" w:cstheme="minorHAnsi"/>
          <w:color w:val="333333"/>
          <w:sz w:val="24"/>
          <w:szCs w:val="24"/>
          <w:lang w:eastAsia="lv-LV"/>
        </w:rPr>
        <w:t>pašvaldības īpašumā, valdījumā vai turējumā esošas izmitināšanas vietās vai,  slēdzot īres līgumu ar privātpersonu (izīrētāju) par mājokļa izīrēšanu Ukrainas civiliedzīvotājiem;</w:t>
      </w:r>
    </w:p>
    <w:p w14:paraId="1C800086" w14:textId="65E4C005" w:rsidR="00F07797" w:rsidRPr="004825F2" w:rsidRDefault="00F07797" w:rsidP="00F07797">
      <w:pPr>
        <w:pStyle w:val="ListParagraph"/>
        <w:numPr>
          <w:ilvl w:val="0"/>
          <w:numId w:val="1"/>
        </w:numPr>
        <w:jc w:val="both"/>
        <w:rPr>
          <w:rFonts w:cstheme="minorHAnsi"/>
          <w:color w:val="000000" w:themeColor="text1"/>
          <w:sz w:val="24"/>
          <w:szCs w:val="24"/>
          <w:shd w:val="clear" w:color="auto" w:fill="FFFFFF"/>
        </w:rPr>
      </w:pPr>
      <w:r w:rsidRPr="004825F2">
        <w:rPr>
          <w:rFonts w:eastAsia="Times New Roman" w:cstheme="minorHAnsi"/>
          <w:color w:val="333333"/>
          <w:sz w:val="24"/>
          <w:szCs w:val="24"/>
          <w:lang w:eastAsia="lv-LV"/>
        </w:rPr>
        <w:t>citi izmitināšanas veidi</w:t>
      </w:r>
      <w:r w:rsidR="006E25D4" w:rsidRPr="004825F2">
        <w:rPr>
          <w:rFonts w:eastAsia="Times New Roman" w:cstheme="minorHAnsi"/>
          <w:color w:val="333333"/>
          <w:sz w:val="24"/>
          <w:szCs w:val="24"/>
          <w:lang w:eastAsia="lv-LV"/>
        </w:rPr>
        <w:t>, t.sk. tūrisma mītnes</w:t>
      </w:r>
      <w:r w:rsidRPr="004825F2">
        <w:rPr>
          <w:rFonts w:eastAsia="Times New Roman" w:cstheme="minorHAnsi"/>
          <w:color w:val="333333"/>
          <w:sz w:val="24"/>
          <w:szCs w:val="24"/>
          <w:lang w:eastAsia="lv-LV"/>
        </w:rPr>
        <w:t xml:space="preserve">. </w:t>
      </w:r>
    </w:p>
    <w:p w14:paraId="198F4FAE" w14:textId="773AE9F3" w:rsidR="00F07797" w:rsidRDefault="006E25D4" w:rsidP="00E04945">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Ja pašvaldība Ukrainas civiliedzīvotāju izmitina, slēdzot īres līgumu ar privātpersonu (izīrētāju), pašvaldība maksā privātpersonai (izīrētājam) atlīdzību par mājokļa lietošanu 100 % apmērā no pielīgtās īres maksas, kas ietver visus ar dzīvojamās telpas lietošanu saistītos maksājumus</w:t>
      </w:r>
      <w:r w:rsidR="001D6E74">
        <w:rPr>
          <w:rFonts w:eastAsia="Times New Roman" w:cstheme="minorHAnsi"/>
          <w:color w:val="333333"/>
          <w:sz w:val="24"/>
          <w:szCs w:val="24"/>
          <w:lang w:eastAsia="lv-LV"/>
        </w:rPr>
        <w:t xml:space="preserve"> (t.sk. komunālos  maksājumus)</w:t>
      </w:r>
      <w:r w:rsidRPr="004825F2">
        <w:rPr>
          <w:rFonts w:eastAsia="Times New Roman" w:cstheme="minorHAnsi"/>
          <w:color w:val="333333"/>
          <w:sz w:val="24"/>
          <w:szCs w:val="24"/>
          <w:lang w:eastAsia="lv-LV"/>
        </w:rPr>
        <w:t>, bet ne vairāk kā 400 </w:t>
      </w:r>
      <w:proofErr w:type="spellStart"/>
      <w:r w:rsidRPr="004825F2">
        <w:rPr>
          <w:rFonts w:eastAsia="Times New Roman" w:cstheme="minorHAnsi"/>
          <w:i/>
          <w:iCs/>
          <w:color w:val="333333"/>
          <w:sz w:val="24"/>
          <w:szCs w:val="24"/>
          <w:bdr w:val="none" w:sz="0" w:space="0" w:color="auto" w:frame="1"/>
          <w:lang w:eastAsia="lv-LV"/>
        </w:rPr>
        <w:t>euro</w:t>
      </w:r>
      <w:proofErr w:type="spellEnd"/>
      <w:r w:rsidRPr="004825F2">
        <w:rPr>
          <w:rFonts w:eastAsia="Times New Roman" w:cstheme="minorHAnsi"/>
          <w:color w:val="333333"/>
          <w:sz w:val="24"/>
          <w:szCs w:val="24"/>
          <w:lang w:eastAsia="lv-LV"/>
        </w:rPr>
        <w:t> mēnesī par mājokli</w:t>
      </w:r>
      <w:r w:rsidR="004825F2">
        <w:rPr>
          <w:rFonts w:eastAsia="Times New Roman" w:cstheme="minorHAnsi"/>
          <w:color w:val="333333"/>
          <w:sz w:val="24"/>
          <w:szCs w:val="24"/>
          <w:lang w:eastAsia="lv-LV"/>
        </w:rPr>
        <w:t>.</w:t>
      </w:r>
    </w:p>
    <w:p w14:paraId="71D93B40" w14:textId="1455A186" w:rsidR="004825F2" w:rsidRPr="004743CB" w:rsidRDefault="004825F2" w:rsidP="004825F2">
      <w:pPr>
        <w:jc w:val="both"/>
        <w:rPr>
          <w:rFonts w:cstheme="minorHAnsi"/>
          <w:b/>
          <w:bCs/>
          <w:iCs/>
          <w:color w:val="2A9FA8"/>
          <w:sz w:val="24"/>
          <w:szCs w:val="24"/>
        </w:rPr>
      </w:pPr>
      <w:r w:rsidRPr="004743CB">
        <w:rPr>
          <w:rFonts w:cstheme="minorHAnsi"/>
          <w:b/>
          <w:bCs/>
          <w:iCs/>
          <w:color w:val="2A9FA8"/>
          <w:sz w:val="24"/>
          <w:szCs w:val="24"/>
        </w:rPr>
        <w:t>Ierobežojums dzīvokļu īres maksai stājas spēkā 25.05.2022. un attiecas arī uz līgumiem, kas noslēgti līdz 2</w:t>
      </w:r>
      <w:r w:rsidR="00B52AE9">
        <w:rPr>
          <w:rFonts w:cstheme="minorHAnsi"/>
          <w:b/>
          <w:bCs/>
          <w:iCs/>
          <w:color w:val="2A9FA8"/>
          <w:sz w:val="24"/>
          <w:szCs w:val="24"/>
        </w:rPr>
        <w:t>4</w:t>
      </w:r>
      <w:r w:rsidRPr="004743CB">
        <w:rPr>
          <w:rFonts w:cstheme="minorHAnsi"/>
          <w:b/>
          <w:bCs/>
          <w:iCs/>
          <w:color w:val="2A9FA8"/>
          <w:sz w:val="24"/>
          <w:szCs w:val="24"/>
        </w:rPr>
        <w:t>.05.2022.</w:t>
      </w:r>
      <w:r w:rsidR="00B52AE9">
        <w:rPr>
          <w:rFonts w:cstheme="minorHAnsi"/>
          <w:b/>
          <w:bCs/>
          <w:iCs/>
          <w:color w:val="2A9FA8"/>
          <w:sz w:val="24"/>
          <w:szCs w:val="24"/>
        </w:rPr>
        <w:t xml:space="preserve"> (ieskaitot).</w:t>
      </w:r>
    </w:p>
    <w:p w14:paraId="266BB418" w14:textId="2173A858" w:rsidR="003A127D" w:rsidRPr="004825F2" w:rsidRDefault="003A127D" w:rsidP="00E04945">
      <w:pPr>
        <w:jc w:val="both"/>
        <w:rPr>
          <w:rFonts w:cstheme="minorHAnsi"/>
          <w:color w:val="000000" w:themeColor="text1"/>
          <w:sz w:val="24"/>
          <w:szCs w:val="24"/>
          <w:shd w:val="clear" w:color="auto" w:fill="FFFFFF"/>
        </w:rPr>
      </w:pPr>
      <w:r w:rsidRPr="004825F2">
        <w:rPr>
          <w:rFonts w:cstheme="minorHAnsi"/>
          <w:color w:val="000000" w:themeColor="text1"/>
          <w:sz w:val="24"/>
          <w:szCs w:val="24"/>
          <w:shd w:val="clear" w:color="auto" w:fill="FFFFFF"/>
        </w:rPr>
        <w:t>Ņemot vērā, ka izmaksas par dzīvokļa īri ti</w:t>
      </w:r>
      <w:r w:rsidR="004743CB">
        <w:rPr>
          <w:rFonts w:cstheme="minorHAnsi"/>
          <w:color w:val="000000" w:themeColor="text1"/>
          <w:sz w:val="24"/>
          <w:szCs w:val="24"/>
          <w:shd w:val="clear" w:color="auto" w:fill="FFFFFF"/>
        </w:rPr>
        <w:t>e</w:t>
      </w:r>
      <w:r w:rsidRPr="004825F2">
        <w:rPr>
          <w:rFonts w:cstheme="minorHAnsi"/>
          <w:color w:val="000000" w:themeColor="text1"/>
          <w:sz w:val="24"/>
          <w:szCs w:val="24"/>
          <w:shd w:val="clear" w:color="auto" w:fill="FFFFFF"/>
        </w:rPr>
        <w:t>k segtas no valsts budžeta un atbildību par izmaksu pamatotību uzņemas pašvaldība, par atbilstošu risinājumu uzskatāma trīspusēju līgumu slēgšana – izīrētājs</w:t>
      </w:r>
      <w:r w:rsidR="006B3065" w:rsidRPr="004825F2">
        <w:rPr>
          <w:rFonts w:cstheme="minorHAnsi"/>
          <w:color w:val="000000" w:themeColor="text1"/>
          <w:sz w:val="24"/>
          <w:szCs w:val="24"/>
          <w:shd w:val="clear" w:color="auto" w:fill="FFFFFF"/>
        </w:rPr>
        <w:t xml:space="preserve"> (fiziska persona)</w:t>
      </w:r>
      <w:r w:rsidRPr="004825F2">
        <w:rPr>
          <w:rFonts w:cstheme="minorHAnsi"/>
          <w:color w:val="000000" w:themeColor="text1"/>
          <w:sz w:val="24"/>
          <w:szCs w:val="24"/>
          <w:shd w:val="clear" w:color="auto" w:fill="FFFFFF"/>
        </w:rPr>
        <w:t xml:space="preserve">, īrnieks (Ukrainas </w:t>
      </w:r>
      <w:proofErr w:type="spellStart"/>
      <w:r w:rsidRPr="004825F2">
        <w:rPr>
          <w:rFonts w:cstheme="minorHAnsi"/>
          <w:color w:val="000000" w:themeColor="text1"/>
          <w:sz w:val="24"/>
          <w:szCs w:val="24"/>
          <w:shd w:val="clear" w:color="auto" w:fill="FFFFFF"/>
        </w:rPr>
        <w:t>valstspiederīgais</w:t>
      </w:r>
      <w:proofErr w:type="spellEnd"/>
      <w:r w:rsidRPr="004825F2">
        <w:rPr>
          <w:rFonts w:cstheme="minorHAnsi"/>
          <w:color w:val="000000" w:themeColor="text1"/>
          <w:sz w:val="24"/>
          <w:szCs w:val="24"/>
          <w:shd w:val="clear" w:color="auto" w:fill="FFFFFF"/>
        </w:rPr>
        <w:t>) un pašvaldība</w:t>
      </w:r>
      <w:r w:rsidR="006E25D4" w:rsidRPr="004825F2">
        <w:rPr>
          <w:rFonts w:cstheme="minorHAnsi"/>
          <w:color w:val="000000" w:themeColor="text1"/>
          <w:sz w:val="24"/>
          <w:szCs w:val="24"/>
          <w:shd w:val="clear" w:color="auto" w:fill="FFFFFF"/>
        </w:rPr>
        <w:t xml:space="preserve"> (dzīvokļa īres tipveida līgum</w:t>
      </w:r>
      <w:r w:rsidR="00713173">
        <w:rPr>
          <w:rFonts w:cstheme="minorHAnsi"/>
          <w:color w:val="000000" w:themeColor="text1"/>
          <w:sz w:val="24"/>
          <w:szCs w:val="24"/>
          <w:shd w:val="clear" w:color="auto" w:fill="FFFFFF"/>
        </w:rPr>
        <w:t xml:space="preserve">a paraugs latviešu un ukraiņu valodā </w:t>
      </w:r>
      <w:hyperlink r:id="rId5" w:history="1">
        <w:r w:rsidR="00713173" w:rsidRPr="00034219">
          <w:rPr>
            <w:rStyle w:val="Hyperlink"/>
            <w:rFonts w:cstheme="minorHAnsi"/>
            <w:sz w:val="24"/>
            <w:szCs w:val="24"/>
            <w:shd w:val="clear" w:color="auto" w:fill="FFFFFF"/>
          </w:rPr>
          <w:t>https://www.em.gov.lv/lv/atbalsts-ukrainas-civiliedzivotaju-izmitinasanai-un-edinasanai</w:t>
        </w:r>
      </w:hyperlink>
      <w:r w:rsidR="00713173">
        <w:rPr>
          <w:rFonts w:cstheme="minorHAnsi"/>
          <w:color w:val="000000" w:themeColor="text1"/>
          <w:sz w:val="24"/>
          <w:szCs w:val="24"/>
          <w:shd w:val="clear" w:color="auto" w:fill="FFFFFF"/>
        </w:rPr>
        <w:t xml:space="preserve"> )</w:t>
      </w:r>
      <w:r w:rsidR="006E25D4" w:rsidRPr="004825F2">
        <w:rPr>
          <w:rFonts w:cstheme="minorHAnsi"/>
          <w:color w:val="000000" w:themeColor="text1"/>
          <w:sz w:val="24"/>
          <w:szCs w:val="24"/>
          <w:shd w:val="clear" w:color="auto" w:fill="FFFFFF"/>
        </w:rPr>
        <w:t>.</w:t>
      </w:r>
    </w:p>
    <w:p w14:paraId="01235CAF" w14:textId="2521BDCE" w:rsidR="006B3065" w:rsidRPr="004825F2" w:rsidRDefault="006B3065" w:rsidP="00E04945">
      <w:pPr>
        <w:jc w:val="both"/>
        <w:rPr>
          <w:rFonts w:cstheme="minorHAnsi"/>
          <w:sz w:val="24"/>
          <w:szCs w:val="24"/>
        </w:rPr>
      </w:pPr>
      <w:r w:rsidRPr="004825F2">
        <w:rPr>
          <w:rFonts w:cstheme="minorHAnsi"/>
          <w:sz w:val="24"/>
          <w:szCs w:val="24"/>
        </w:rPr>
        <w:t xml:space="preserve">Jāņem vērā, ka nekustamā </w:t>
      </w:r>
      <w:r w:rsidRPr="004825F2">
        <w:rPr>
          <w:rFonts w:cstheme="minorHAnsi"/>
          <w:color w:val="000000"/>
          <w:sz w:val="24"/>
          <w:szCs w:val="24"/>
          <w:shd w:val="clear" w:color="auto" w:fill="FFFFFF"/>
        </w:rPr>
        <w:t xml:space="preserve">īpašuma izīrēšana ir saimnieciskā darbība un no attiecīgi gūtajiem ienākumiem ir jāmaksā nodokļi. </w:t>
      </w:r>
      <w:r w:rsidRPr="004825F2">
        <w:rPr>
          <w:rFonts w:cstheme="minorHAnsi"/>
          <w:sz w:val="24"/>
          <w:szCs w:val="24"/>
        </w:rPr>
        <w:t>Fiziskā persona, kas izīrē dzīvokli</w:t>
      </w:r>
      <w:r w:rsidR="009E0985" w:rsidRPr="004825F2">
        <w:rPr>
          <w:rFonts w:cstheme="minorHAnsi"/>
          <w:sz w:val="24"/>
          <w:szCs w:val="24"/>
        </w:rPr>
        <w:t>,</w:t>
      </w:r>
      <w:r w:rsidRPr="004825F2">
        <w:rPr>
          <w:rFonts w:cstheme="minorHAnsi"/>
          <w:sz w:val="24"/>
          <w:szCs w:val="24"/>
        </w:rPr>
        <w:t xml:space="preserve"> var izvēlēties vienu no iespējamiem nodokļu režīmiem: </w:t>
      </w:r>
    </w:p>
    <w:p w14:paraId="203C47C4" w14:textId="77777777" w:rsidR="006B3065" w:rsidRPr="004825F2" w:rsidRDefault="006B3065" w:rsidP="00E4113B">
      <w:pPr>
        <w:ind w:left="720"/>
        <w:jc w:val="both"/>
        <w:rPr>
          <w:rFonts w:cstheme="minorHAnsi"/>
          <w:sz w:val="24"/>
          <w:szCs w:val="24"/>
        </w:rPr>
      </w:pPr>
      <w:r w:rsidRPr="004825F2">
        <w:rPr>
          <w:rFonts w:cstheme="minorHAnsi"/>
          <w:sz w:val="24"/>
          <w:szCs w:val="24"/>
        </w:rPr>
        <w:t xml:space="preserve">• nodokļi no saimnieciskās darbības ienākuma vispārējā kārtībā; </w:t>
      </w:r>
    </w:p>
    <w:p w14:paraId="332995DE" w14:textId="3D03C19D" w:rsidR="003A127D" w:rsidRPr="004825F2" w:rsidRDefault="006B3065" w:rsidP="00E4113B">
      <w:pPr>
        <w:ind w:left="720"/>
        <w:jc w:val="both"/>
        <w:rPr>
          <w:rFonts w:cstheme="minorHAnsi"/>
          <w:sz w:val="24"/>
          <w:szCs w:val="24"/>
        </w:rPr>
      </w:pPr>
      <w:r w:rsidRPr="004825F2">
        <w:rPr>
          <w:rFonts w:cstheme="minorHAnsi"/>
          <w:sz w:val="24"/>
          <w:szCs w:val="24"/>
        </w:rPr>
        <w:t>• paziņotā saimnieciskā darbība.</w:t>
      </w:r>
    </w:p>
    <w:p w14:paraId="0BC3F8A7" w14:textId="77777777" w:rsidR="0081277B" w:rsidRPr="004825F2" w:rsidRDefault="0081277B" w:rsidP="0081277B">
      <w:pPr>
        <w:jc w:val="both"/>
        <w:rPr>
          <w:rFonts w:cstheme="minorHAnsi"/>
          <w:sz w:val="24"/>
          <w:szCs w:val="24"/>
        </w:rPr>
      </w:pPr>
      <w:r w:rsidRPr="004825F2">
        <w:rPr>
          <w:rFonts w:cstheme="minorHAnsi"/>
          <w:sz w:val="24"/>
          <w:szCs w:val="24"/>
        </w:rPr>
        <w:t>Ja reģistrēts PVN maksātājs sniedz Ukrainas civiliedzīvotājam dzīvojamās telpas īres pakalpojumu, noslēdzot atbilstošu īres līgumu par dzīvojamās telpas īri, tad šāda īre ir atbrīvota no PVN. Savukārt, ja dzīvojamās telpas īres pakalpojumu Ukrainas civiliedzīvotājiem sniedz persona, kas nav PVN maksātāja, tad šādam pakalpojumam PVN nepiemēro.</w:t>
      </w:r>
    </w:p>
    <w:p w14:paraId="51689A9B" w14:textId="7826CD58" w:rsidR="00E04945" w:rsidRPr="004825F2" w:rsidRDefault="006B3065" w:rsidP="00E04945">
      <w:pPr>
        <w:jc w:val="both"/>
        <w:rPr>
          <w:rFonts w:cstheme="minorHAnsi"/>
          <w:sz w:val="24"/>
          <w:szCs w:val="24"/>
        </w:rPr>
      </w:pPr>
      <w:r w:rsidRPr="004825F2">
        <w:rPr>
          <w:rFonts w:cstheme="minorHAnsi"/>
          <w:sz w:val="24"/>
          <w:szCs w:val="24"/>
        </w:rPr>
        <w:t>Sīkāk par nodokļiem no dzīvokļu izīrēšanas ienākumiem lasīt VID sagatavotajā metodiskajā materiālā</w:t>
      </w:r>
      <w:r w:rsidR="009E0985" w:rsidRPr="004825F2">
        <w:rPr>
          <w:rFonts w:cstheme="minorHAnsi"/>
          <w:sz w:val="24"/>
          <w:szCs w:val="24"/>
        </w:rPr>
        <w:t>:</w:t>
      </w:r>
    </w:p>
    <w:p w14:paraId="6768AF37" w14:textId="1A7B52D7" w:rsidR="00B27751" w:rsidRPr="004825F2" w:rsidRDefault="00713173" w:rsidP="00E04945">
      <w:pPr>
        <w:jc w:val="both"/>
        <w:rPr>
          <w:rStyle w:val="Hyperlink"/>
          <w:rFonts w:cstheme="minorHAnsi"/>
          <w:sz w:val="24"/>
          <w:szCs w:val="24"/>
        </w:rPr>
      </w:pPr>
      <w:hyperlink r:id="rId6" w:history="1">
        <w:r w:rsidR="00B27751" w:rsidRPr="004825F2">
          <w:rPr>
            <w:rStyle w:val="Hyperlink"/>
            <w:rFonts w:cstheme="minorHAnsi"/>
            <w:sz w:val="24"/>
            <w:szCs w:val="24"/>
          </w:rPr>
          <w:t>https://www.vid.gov.lv/sites/default/files/mm_nodokli_no_dzivokla_iziresanas_vai_iznomasanas_ienakumiem_2022.pdf</w:t>
        </w:r>
      </w:hyperlink>
    </w:p>
    <w:p w14:paraId="750A909E" w14:textId="35C307F4" w:rsidR="006E25D4" w:rsidRPr="004825F2" w:rsidRDefault="006E25D4" w:rsidP="00CD3078">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Ja pašvaldība Ukrainas civiliedzīvotāju izmitina pašvaldības īpašumā, valdījumā vai turējumā esošajā izmitināšanas vietā vai izmanto citus izmitināšanas veidus, piemēram,  tūrisma mītnes</w:t>
      </w:r>
      <w:r w:rsidR="004825F2">
        <w:rPr>
          <w:rFonts w:eastAsia="Times New Roman" w:cstheme="minorHAnsi"/>
          <w:color w:val="333333"/>
          <w:sz w:val="24"/>
          <w:szCs w:val="24"/>
          <w:lang w:eastAsia="lv-LV"/>
        </w:rPr>
        <w:t>,</w:t>
      </w:r>
      <w:r w:rsidRPr="004825F2">
        <w:rPr>
          <w:rFonts w:eastAsia="Times New Roman" w:cstheme="minorHAnsi"/>
          <w:color w:val="333333"/>
          <w:sz w:val="24"/>
          <w:szCs w:val="24"/>
          <w:lang w:eastAsia="lv-LV"/>
        </w:rPr>
        <w:t xml:space="preserve"> izdevumus par Ukrainas civiliedzīvotājiem nodrošināto izmitināšanu pašvaldība pakalpojuma sniedzējam sedz 100 % apmērā no izmitināšanas faktiskajām izmaksām, bet ne vairāk kā 15 </w:t>
      </w:r>
      <w:proofErr w:type="spellStart"/>
      <w:r w:rsidRPr="004825F2">
        <w:rPr>
          <w:rFonts w:eastAsia="Times New Roman" w:cstheme="minorHAnsi"/>
          <w:i/>
          <w:iCs/>
          <w:color w:val="333333"/>
          <w:sz w:val="24"/>
          <w:szCs w:val="24"/>
          <w:bdr w:val="none" w:sz="0" w:space="0" w:color="auto" w:frame="1"/>
          <w:lang w:eastAsia="lv-LV"/>
        </w:rPr>
        <w:t>euro</w:t>
      </w:r>
      <w:proofErr w:type="spellEnd"/>
      <w:r w:rsidRPr="004825F2">
        <w:rPr>
          <w:rFonts w:eastAsia="Times New Roman" w:cstheme="minorHAnsi"/>
          <w:color w:val="333333"/>
          <w:sz w:val="24"/>
          <w:szCs w:val="24"/>
          <w:lang w:eastAsia="lv-LV"/>
        </w:rPr>
        <w:t> par personu diennaktī.</w:t>
      </w:r>
    </w:p>
    <w:p w14:paraId="79A397A9" w14:textId="2D3C94F6" w:rsidR="006E25D4" w:rsidRPr="004743CB" w:rsidRDefault="006E25D4" w:rsidP="006E25D4">
      <w:pPr>
        <w:jc w:val="both"/>
        <w:rPr>
          <w:rFonts w:cstheme="minorHAnsi"/>
          <w:b/>
          <w:bCs/>
          <w:iCs/>
          <w:color w:val="2A9FA8"/>
          <w:sz w:val="24"/>
          <w:szCs w:val="24"/>
        </w:rPr>
      </w:pPr>
      <w:r w:rsidRPr="004743CB">
        <w:rPr>
          <w:rFonts w:eastAsia="Times New Roman" w:cstheme="minorHAnsi"/>
          <w:b/>
          <w:bCs/>
          <w:color w:val="2A9FA8"/>
          <w:sz w:val="24"/>
          <w:szCs w:val="24"/>
          <w:lang w:eastAsia="lv-LV"/>
        </w:rPr>
        <w:lastRenderedPageBreak/>
        <w:t xml:space="preserve">Izmaksu samazinājums no 20 </w:t>
      </w:r>
      <w:proofErr w:type="spellStart"/>
      <w:r w:rsidRPr="004743CB">
        <w:rPr>
          <w:rFonts w:eastAsia="Times New Roman" w:cstheme="minorHAnsi"/>
          <w:b/>
          <w:bCs/>
          <w:i/>
          <w:iCs/>
          <w:color w:val="2A9FA8"/>
          <w:sz w:val="24"/>
          <w:szCs w:val="24"/>
          <w:lang w:eastAsia="lv-LV"/>
        </w:rPr>
        <w:t>euro</w:t>
      </w:r>
      <w:proofErr w:type="spellEnd"/>
      <w:r w:rsidRPr="004743CB">
        <w:rPr>
          <w:rFonts w:eastAsia="Times New Roman" w:cstheme="minorHAnsi"/>
          <w:b/>
          <w:bCs/>
          <w:color w:val="2A9FA8"/>
          <w:sz w:val="24"/>
          <w:szCs w:val="24"/>
          <w:lang w:eastAsia="lv-LV"/>
        </w:rPr>
        <w:t xml:space="preserve"> par personu diennaktī uz 15 </w:t>
      </w:r>
      <w:proofErr w:type="spellStart"/>
      <w:r w:rsidRPr="004743CB">
        <w:rPr>
          <w:rFonts w:eastAsia="Times New Roman" w:cstheme="minorHAnsi"/>
          <w:b/>
          <w:bCs/>
          <w:i/>
          <w:iCs/>
          <w:color w:val="2A9FA8"/>
          <w:sz w:val="24"/>
          <w:szCs w:val="24"/>
          <w:bdr w:val="none" w:sz="0" w:space="0" w:color="auto" w:frame="1"/>
          <w:lang w:eastAsia="lv-LV"/>
        </w:rPr>
        <w:t>euro</w:t>
      </w:r>
      <w:proofErr w:type="spellEnd"/>
      <w:r w:rsidRPr="004743CB">
        <w:rPr>
          <w:rFonts w:eastAsia="Times New Roman" w:cstheme="minorHAnsi"/>
          <w:b/>
          <w:bCs/>
          <w:color w:val="2A9FA8"/>
          <w:sz w:val="24"/>
          <w:szCs w:val="24"/>
          <w:lang w:eastAsia="lv-LV"/>
        </w:rPr>
        <w:t xml:space="preserve"> par personu diennaktī stājas spēkā 25.05.2022. </w:t>
      </w:r>
      <w:r w:rsidRPr="004743CB">
        <w:rPr>
          <w:rFonts w:cstheme="minorHAnsi"/>
          <w:b/>
          <w:bCs/>
          <w:iCs/>
          <w:color w:val="2A9FA8"/>
          <w:sz w:val="24"/>
          <w:szCs w:val="24"/>
        </w:rPr>
        <w:t>un attiecas arī uz līgumiem, kas noslēgti līdz 2</w:t>
      </w:r>
      <w:r w:rsidR="00B52AE9">
        <w:rPr>
          <w:rFonts w:cstheme="minorHAnsi"/>
          <w:b/>
          <w:bCs/>
          <w:iCs/>
          <w:color w:val="2A9FA8"/>
          <w:sz w:val="24"/>
          <w:szCs w:val="24"/>
        </w:rPr>
        <w:t>4</w:t>
      </w:r>
      <w:r w:rsidRPr="004743CB">
        <w:rPr>
          <w:rFonts w:cstheme="minorHAnsi"/>
          <w:b/>
          <w:bCs/>
          <w:iCs/>
          <w:color w:val="2A9FA8"/>
          <w:sz w:val="24"/>
          <w:szCs w:val="24"/>
        </w:rPr>
        <w:t>.05.2022.</w:t>
      </w:r>
      <w:r w:rsidR="00B52AE9">
        <w:rPr>
          <w:rFonts w:cstheme="minorHAnsi"/>
          <w:b/>
          <w:bCs/>
          <w:iCs/>
          <w:color w:val="2A9FA8"/>
          <w:sz w:val="24"/>
          <w:szCs w:val="24"/>
        </w:rPr>
        <w:t xml:space="preserve"> (ieskaitot).</w:t>
      </w:r>
    </w:p>
    <w:p w14:paraId="421D978B" w14:textId="07036139" w:rsidR="006E25D4" w:rsidRPr="004825F2" w:rsidRDefault="006E25D4" w:rsidP="00CD3078">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 xml:space="preserve">Jāņem vērā, ka izdevumus </w:t>
      </w:r>
      <w:r w:rsidR="006B1CA8" w:rsidRPr="004825F2">
        <w:rPr>
          <w:rFonts w:eastAsia="Times New Roman" w:cstheme="minorHAnsi"/>
          <w:color w:val="333333"/>
          <w:sz w:val="24"/>
          <w:szCs w:val="24"/>
          <w:lang w:eastAsia="lv-LV"/>
        </w:rPr>
        <w:t>par Ukrainas civiliedzīvotāju izmitināšanu Noteikumu 7.3. apakšpunktā noteiktajās citās izmitināšanas vietās, kas nav pašvaldības īpašumā, valdījumā vai turējumā esošas izmitināšanas vietas, piemēram, tūrisma mītn</w:t>
      </w:r>
      <w:r w:rsidR="006B1CA8">
        <w:rPr>
          <w:rFonts w:eastAsia="Times New Roman" w:cstheme="minorHAnsi"/>
          <w:color w:val="333333"/>
          <w:sz w:val="24"/>
          <w:szCs w:val="24"/>
          <w:lang w:eastAsia="lv-LV"/>
        </w:rPr>
        <w:t>ē</w:t>
      </w:r>
      <w:r w:rsidR="006B1CA8" w:rsidRPr="004825F2">
        <w:rPr>
          <w:rFonts w:eastAsia="Times New Roman" w:cstheme="minorHAnsi"/>
          <w:color w:val="333333"/>
          <w:sz w:val="24"/>
          <w:szCs w:val="24"/>
          <w:lang w:eastAsia="lv-LV"/>
        </w:rPr>
        <w:t xml:space="preserve">s, </w:t>
      </w:r>
      <w:r w:rsidR="006B1CA8">
        <w:rPr>
          <w:rFonts w:eastAsia="Times New Roman" w:cstheme="minorHAnsi"/>
          <w:color w:val="333333"/>
          <w:sz w:val="24"/>
          <w:szCs w:val="24"/>
          <w:lang w:eastAsia="lv-LV"/>
        </w:rPr>
        <w:t xml:space="preserve">Noteikumos noteiktajā apmērā (15 </w:t>
      </w:r>
      <w:proofErr w:type="spellStart"/>
      <w:r w:rsidR="006B1CA8" w:rsidRPr="006B1CA8">
        <w:rPr>
          <w:rFonts w:eastAsia="Times New Roman" w:cstheme="minorHAnsi"/>
          <w:i/>
          <w:iCs/>
          <w:color w:val="333333"/>
          <w:sz w:val="24"/>
          <w:szCs w:val="24"/>
          <w:lang w:eastAsia="lv-LV"/>
        </w:rPr>
        <w:t>euro</w:t>
      </w:r>
      <w:proofErr w:type="spellEnd"/>
      <w:r w:rsidR="006B1CA8">
        <w:rPr>
          <w:rFonts w:eastAsia="Times New Roman" w:cstheme="minorHAnsi"/>
          <w:color w:val="333333"/>
          <w:sz w:val="24"/>
          <w:szCs w:val="24"/>
          <w:lang w:eastAsia="lv-LV"/>
        </w:rPr>
        <w:t xml:space="preserve"> par personu diennaktī) </w:t>
      </w:r>
      <w:r w:rsidRPr="004825F2">
        <w:rPr>
          <w:rFonts w:eastAsia="Times New Roman" w:cstheme="minorHAnsi"/>
          <w:color w:val="333333"/>
          <w:sz w:val="24"/>
          <w:szCs w:val="24"/>
          <w:lang w:eastAsia="lv-LV"/>
        </w:rPr>
        <w:t xml:space="preserve">pašvaldībai sedz līdz </w:t>
      </w:r>
      <w:r w:rsidR="004743CB">
        <w:rPr>
          <w:rFonts w:eastAsia="Times New Roman" w:cstheme="minorHAnsi"/>
          <w:color w:val="333333"/>
          <w:sz w:val="24"/>
          <w:szCs w:val="24"/>
          <w:lang w:eastAsia="lv-LV"/>
        </w:rPr>
        <w:t>30.06.</w:t>
      </w:r>
      <w:r w:rsidRPr="004825F2">
        <w:rPr>
          <w:rFonts w:eastAsia="Times New Roman" w:cstheme="minorHAnsi"/>
          <w:color w:val="333333"/>
          <w:sz w:val="24"/>
          <w:szCs w:val="24"/>
          <w:lang w:eastAsia="lv-LV"/>
        </w:rPr>
        <w:t>2022.  </w:t>
      </w:r>
      <w:r w:rsidR="00B52AE9">
        <w:rPr>
          <w:rFonts w:eastAsia="Times New Roman" w:cstheme="minorHAnsi"/>
          <w:color w:val="333333"/>
          <w:sz w:val="24"/>
          <w:szCs w:val="24"/>
          <w:lang w:eastAsia="lv-LV"/>
        </w:rPr>
        <w:t>Vienlaikus atbilstoši grozījumiem Likuma 7.</w:t>
      </w:r>
      <w:r w:rsidR="00B52AE9" w:rsidRPr="00B52AE9">
        <w:rPr>
          <w:rFonts w:eastAsia="Times New Roman" w:cstheme="minorHAnsi"/>
          <w:color w:val="333333"/>
          <w:sz w:val="24"/>
          <w:szCs w:val="24"/>
          <w:vertAlign w:val="superscript"/>
          <w:lang w:eastAsia="lv-LV"/>
        </w:rPr>
        <w:t>1</w:t>
      </w:r>
      <w:r w:rsidR="00B52AE9">
        <w:rPr>
          <w:rFonts w:eastAsia="Times New Roman" w:cstheme="minorHAnsi"/>
          <w:color w:val="333333"/>
          <w:sz w:val="24"/>
          <w:szCs w:val="24"/>
          <w:lang w:eastAsia="lv-LV"/>
        </w:rPr>
        <w:t xml:space="preserve">pantā (stājās spēkā 27.05.2022.) arī juridiskas personas, tostarp tūrisma mītnes,  var pieteikties atlīdzībai par izmitināšanu, saņemot atlīdzību 100 </w:t>
      </w:r>
      <w:proofErr w:type="spellStart"/>
      <w:r w:rsidR="00B52AE9" w:rsidRPr="00B52AE9">
        <w:rPr>
          <w:rFonts w:eastAsia="Times New Roman" w:cstheme="minorHAnsi"/>
          <w:i/>
          <w:iCs/>
          <w:color w:val="333333"/>
          <w:sz w:val="24"/>
          <w:szCs w:val="24"/>
          <w:lang w:eastAsia="lv-LV"/>
        </w:rPr>
        <w:t>euro</w:t>
      </w:r>
      <w:proofErr w:type="spellEnd"/>
      <w:r w:rsidR="00B52AE9">
        <w:rPr>
          <w:rFonts w:eastAsia="Times New Roman" w:cstheme="minorHAnsi"/>
          <w:color w:val="333333"/>
          <w:sz w:val="24"/>
          <w:szCs w:val="24"/>
          <w:lang w:eastAsia="lv-LV"/>
        </w:rPr>
        <w:t xml:space="preserve"> mēnesī par pirmo izmitināto personu, 50 </w:t>
      </w:r>
      <w:proofErr w:type="spellStart"/>
      <w:r w:rsidR="00B52AE9" w:rsidRPr="00B52AE9">
        <w:rPr>
          <w:rFonts w:eastAsia="Times New Roman" w:cstheme="minorHAnsi"/>
          <w:i/>
          <w:iCs/>
          <w:color w:val="333333"/>
          <w:sz w:val="24"/>
          <w:szCs w:val="24"/>
          <w:lang w:eastAsia="lv-LV"/>
        </w:rPr>
        <w:t>euro</w:t>
      </w:r>
      <w:proofErr w:type="spellEnd"/>
      <w:r w:rsidR="00B52AE9">
        <w:rPr>
          <w:rFonts w:eastAsia="Times New Roman" w:cstheme="minorHAnsi"/>
          <w:color w:val="333333"/>
          <w:sz w:val="24"/>
          <w:szCs w:val="24"/>
          <w:lang w:eastAsia="lv-LV"/>
        </w:rPr>
        <w:t xml:space="preserve"> mēnesī par katru nākamo personu, bet kopā ne vairāk par 300 </w:t>
      </w:r>
      <w:proofErr w:type="spellStart"/>
      <w:r w:rsidR="00B52AE9" w:rsidRPr="00B52AE9">
        <w:rPr>
          <w:rFonts w:eastAsia="Times New Roman" w:cstheme="minorHAnsi"/>
          <w:i/>
          <w:iCs/>
          <w:color w:val="333333"/>
          <w:sz w:val="24"/>
          <w:szCs w:val="24"/>
          <w:lang w:eastAsia="lv-LV"/>
        </w:rPr>
        <w:t>euro</w:t>
      </w:r>
      <w:proofErr w:type="spellEnd"/>
      <w:r w:rsidR="00B52AE9">
        <w:rPr>
          <w:rFonts w:eastAsia="Times New Roman" w:cstheme="minorHAnsi"/>
          <w:color w:val="333333"/>
          <w:sz w:val="24"/>
          <w:szCs w:val="24"/>
          <w:lang w:eastAsia="lv-LV"/>
        </w:rPr>
        <w:t xml:space="preserve"> mēnesī. </w:t>
      </w:r>
      <w:r w:rsidR="006B1CA8">
        <w:rPr>
          <w:rFonts w:eastAsia="Times New Roman" w:cstheme="minorHAnsi"/>
          <w:color w:val="333333"/>
          <w:sz w:val="24"/>
          <w:szCs w:val="24"/>
          <w:lang w:eastAsia="lv-LV"/>
        </w:rPr>
        <w:t>Jāņem vērā, ka juridiskām personām no šīs saņemtās atlīdzības jānomaksā nodokļi atbilstoši normatīvajiem aktiem.</w:t>
      </w:r>
    </w:p>
    <w:p w14:paraId="4CE70973" w14:textId="03FC4380" w:rsidR="006E25D4" w:rsidRDefault="006E25D4" w:rsidP="00CD3078">
      <w:pPr>
        <w:jc w:val="both"/>
        <w:rPr>
          <w:rFonts w:eastAsia="Times New Roman" w:cstheme="minorHAnsi"/>
          <w:color w:val="333333"/>
          <w:sz w:val="24"/>
          <w:szCs w:val="24"/>
          <w:lang w:eastAsia="lv-LV"/>
        </w:rPr>
      </w:pPr>
      <w:r w:rsidRPr="006B1CA8">
        <w:rPr>
          <w:rFonts w:eastAsia="Times New Roman" w:cstheme="minorHAnsi"/>
          <w:color w:val="333333"/>
          <w:sz w:val="24"/>
          <w:szCs w:val="24"/>
          <w:lang w:eastAsia="lv-LV"/>
        </w:rPr>
        <w:t xml:space="preserve">Ja pašvaldības teritorijā nav pieejamas </w:t>
      </w:r>
      <w:r w:rsidR="006B1CA8" w:rsidRPr="006B1CA8">
        <w:rPr>
          <w:sz w:val="24"/>
          <w:szCs w:val="24"/>
        </w:rPr>
        <w:t xml:space="preserve">pašvaldības īpašumā, valdījumā vai turējumā esošas izmitināšanas </w:t>
      </w:r>
      <w:proofErr w:type="spellStart"/>
      <w:r w:rsidR="006B1CA8" w:rsidRPr="006B1CA8">
        <w:rPr>
          <w:sz w:val="24"/>
          <w:szCs w:val="24"/>
        </w:rPr>
        <w:t>vieta</w:t>
      </w:r>
      <w:r w:rsidR="00835555">
        <w:rPr>
          <w:sz w:val="24"/>
          <w:szCs w:val="24"/>
        </w:rPr>
        <w:t>S</w:t>
      </w:r>
      <w:proofErr w:type="spellEnd"/>
      <w:r w:rsidR="006B1CA8" w:rsidRPr="006B1CA8">
        <w:rPr>
          <w:sz w:val="24"/>
          <w:szCs w:val="24"/>
        </w:rPr>
        <w:t xml:space="preserve"> vai citas izmitināšanas </w:t>
      </w:r>
      <w:r w:rsidRPr="006B1CA8">
        <w:rPr>
          <w:rFonts w:eastAsia="Times New Roman" w:cstheme="minorHAnsi"/>
          <w:color w:val="333333"/>
          <w:sz w:val="24"/>
          <w:szCs w:val="24"/>
          <w:lang w:eastAsia="lv-LV"/>
        </w:rPr>
        <w:t>vietas</w:t>
      </w:r>
      <w:r w:rsidR="006B1CA8" w:rsidRPr="006B1CA8">
        <w:rPr>
          <w:rFonts w:eastAsia="Times New Roman" w:cstheme="minorHAnsi"/>
          <w:color w:val="333333"/>
          <w:sz w:val="24"/>
          <w:szCs w:val="24"/>
          <w:lang w:eastAsia="lv-LV"/>
        </w:rPr>
        <w:t xml:space="preserve"> (piemēram, tūrisma mītnes)</w:t>
      </w:r>
      <w:r w:rsidRPr="006B1CA8">
        <w:rPr>
          <w:rFonts w:eastAsia="Times New Roman" w:cstheme="minorHAnsi"/>
          <w:color w:val="333333"/>
          <w:sz w:val="24"/>
          <w:szCs w:val="24"/>
          <w:lang w:eastAsia="lv-LV"/>
        </w:rPr>
        <w:t>, k</w:t>
      </w:r>
      <w:r w:rsidR="004825F2" w:rsidRPr="006B1CA8">
        <w:rPr>
          <w:rFonts w:eastAsia="Times New Roman" w:cstheme="minorHAnsi"/>
          <w:color w:val="333333"/>
          <w:sz w:val="24"/>
          <w:szCs w:val="24"/>
          <w:lang w:eastAsia="lv-LV"/>
        </w:rPr>
        <w:t xml:space="preserve">uru izmaksas nepārsniedz 15 </w:t>
      </w:r>
      <w:proofErr w:type="spellStart"/>
      <w:r w:rsidR="004825F2" w:rsidRPr="006B1CA8">
        <w:rPr>
          <w:rFonts w:eastAsia="Times New Roman" w:cstheme="minorHAnsi"/>
          <w:i/>
          <w:iCs/>
          <w:color w:val="333333"/>
          <w:sz w:val="24"/>
          <w:szCs w:val="24"/>
          <w:lang w:eastAsia="lv-LV"/>
        </w:rPr>
        <w:t>euro</w:t>
      </w:r>
      <w:proofErr w:type="spellEnd"/>
      <w:r w:rsidR="004825F2" w:rsidRPr="006B1CA8">
        <w:rPr>
          <w:rFonts w:eastAsia="Times New Roman" w:cstheme="minorHAnsi"/>
          <w:color w:val="333333"/>
          <w:sz w:val="24"/>
          <w:szCs w:val="24"/>
          <w:lang w:eastAsia="lv-LV"/>
        </w:rPr>
        <w:t xml:space="preserve"> par personu diennaktī</w:t>
      </w:r>
      <w:r w:rsidRPr="006B1CA8">
        <w:rPr>
          <w:rFonts w:eastAsia="Times New Roman" w:cstheme="minorHAnsi"/>
          <w:color w:val="333333"/>
          <w:sz w:val="24"/>
          <w:szCs w:val="24"/>
          <w:lang w:eastAsia="lv-LV"/>
        </w:rPr>
        <w:t xml:space="preserve">, pašvaldība uz laiku, līdz ir pieejamas atbilstošas izmitināšanas vietas, bet ne ilgāk kā </w:t>
      </w:r>
      <w:r w:rsidR="00835555">
        <w:rPr>
          <w:rFonts w:eastAsia="Times New Roman" w:cstheme="minorHAnsi"/>
          <w:color w:val="333333"/>
          <w:sz w:val="24"/>
          <w:szCs w:val="24"/>
          <w:lang w:eastAsia="lv-LV"/>
        </w:rPr>
        <w:t>7</w:t>
      </w:r>
      <w:r w:rsidRPr="006B1CA8">
        <w:rPr>
          <w:rFonts w:eastAsia="Times New Roman" w:cstheme="minorHAnsi"/>
          <w:color w:val="333333"/>
          <w:sz w:val="24"/>
          <w:szCs w:val="24"/>
          <w:lang w:eastAsia="lv-LV"/>
        </w:rPr>
        <w:t xml:space="preserve"> diennaktis, var izmitināt personas vietās, kuru izmaksas pārsniedz </w:t>
      </w:r>
      <w:r w:rsidR="004825F2" w:rsidRPr="006B1CA8">
        <w:rPr>
          <w:rFonts w:eastAsia="Times New Roman" w:cstheme="minorHAnsi"/>
          <w:color w:val="333333"/>
          <w:sz w:val="24"/>
          <w:szCs w:val="24"/>
          <w:lang w:eastAsia="lv-LV"/>
        </w:rPr>
        <w:t xml:space="preserve">15 </w:t>
      </w:r>
      <w:proofErr w:type="spellStart"/>
      <w:r w:rsidR="004825F2" w:rsidRPr="006B1CA8">
        <w:rPr>
          <w:rFonts w:eastAsia="Times New Roman" w:cstheme="minorHAnsi"/>
          <w:i/>
          <w:iCs/>
          <w:color w:val="333333"/>
          <w:sz w:val="24"/>
          <w:szCs w:val="24"/>
          <w:lang w:eastAsia="lv-LV"/>
        </w:rPr>
        <w:t>euro</w:t>
      </w:r>
      <w:proofErr w:type="spellEnd"/>
      <w:r w:rsidR="004825F2" w:rsidRPr="006B1CA8">
        <w:rPr>
          <w:rFonts w:eastAsia="Times New Roman" w:cstheme="minorHAnsi"/>
          <w:color w:val="333333"/>
          <w:sz w:val="24"/>
          <w:szCs w:val="24"/>
          <w:lang w:eastAsia="lv-LV"/>
        </w:rPr>
        <w:t xml:space="preserve"> par personu diennaktī</w:t>
      </w:r>
      <w:r w:rsidRPr="006B1CA8">
        <w:rPr>
          <w:rFonts w:eastAsia="Times New Roman" w:cstheme="minorHAnsi"/>
          <w:color w:val="333333"/>
          <w:sz w:val="24"/>
          <w:szCs w:val="24"/>
          <w:lang w:eastAsia="lv-LV"/>
        </w:rPr>
        <w:t>.</w:t>
      </w:r>
    </w:p>
    <w:p w14:paraId="21E69C2D" w14:textId="5312F23E" w:rsidR="00E4113B" w:rsidRPr="006B1CA8" w:rsidRDefault="00E4113B" w:rsidP="00E4113B">
      <w:pPr>
        <w:jc w:val="both"/>
        <w:rPr>
          <w:rFonts w:cstheme="minorHAnsi"/>
          <w:iCs/>
          <w:color w:val="000000" w:themeColor="text1"/>
          <w:sz w:val="24"/>
          <w:szCs w:val="24"/>
          <w:shd w:val="clear" w:color="auto" w:fill="FFFFFF"/>
        </w:rPr>
      </w:pPr>
      <w:r w:rsidRPr="006B1CA8">
        <w:rPr>
          <w:rFonts w:cstheme="minorHAnsi"/>
          <w:iCs/>
          <w:sz w:val="24"/>
          <w:szCs w:val="24"/>
        </w:rPr>
        <w:t xml:space="preserve">Pieņemot lēmumu par lietderīgāko izmitināšanas nodrošināšanas veidu, pašvaldībām jāņem vērā  Publiskas personas finanšu līdzekļu un mantas izšķērdēšanas novēršanas likuma 3.panta pirmā daļa -  pašvaldības rīcībai jābūt tādai, lai mērķi sasniegtu ar mazāko finanšu līdzekļu un mantas izlietojumu, kā arī </w:t>
      </w:r>
      <w:r w:rsidRPr="006B1CA8">
        <w:rPr>
          <w:rFonts w:cstheme="minorHAnsi"/>
          <w:color w:val="414142"/>
          <w:sz w:val="24"/>
          <w:szCs w:val="24"/>
          <w:shd w:val="clear" w:color="auto" w:fill="FFFFFF"/>
        </w:rPr>
        <w:t> jā</w:t>
      </w:r>
      <w:r>
        <w:rPr>
          <w:rFonts w:cstheme="minorHAnsi"/>
          <w:color w:val="414142"/>
          <w:sz w:val="24"/>
          <w:szCs w:val="24"/>
          <w:shd w:val="clear" w:color="auto" w:fill="FFFFFF"/>
        </w:rPr>
        <w:t>ievēro</w:t>
      </w:r>
      <w:r w:rsidRPr="006B1CA8">
        <w:rPr>
          <w:rFonts w:cstheme="minorHAnsi"/>
          <w:color w:val="414142"/>
          <w:sz w:val="24"/>
          <w:szCs w:val="24"/>
          <w:shd w:val="clear" w:color="auto" w:fill="FFFFFF"/>
        </w:rPr>
        <w:t xml:space="preserve"> vērā  Likuma 9.pantā noteiktais. </w:t>
      </w:r>
    </w:p>
    <w:p w14:paraId="36B1F46F" w14:textId="77777777" w:rsidR="003E64B7" w:rsidRPr="006B1CA8" w:rsidRDefault="003E64B7" w:rsidP="00CD3078">
      <w:pPr>
        <w:jc w:val="both"/>
        <w:rPr>
          <w:rFonts w:eastAsia="Times New Roman" w:cstheme="minorHAnsi"/>
          <w:color w:val="333333"/>
          <w:sz w:val="24"/>
          <w:szCs w:val="24"/>
          <w:lang w:eastAsia="lv-LV"/>
        </w:rPr>
      </w:pPr>
    </w:p>
    <w:p w14:paraId="7635366B" w14:textId="2B6E45A7" w:rsidR="00B27751" w:rsidRDefault="003E64B7" w:rsidP="006B1CA8">
      <w:pPr>
        <w:pStyle w:val="ListParagraph"/>
        <w:numPr>
          <w:ilvl w:val="0"/>
          <w:numId w:val="2"/>
        </w:numPr>
        <w:jc w:val="both"/>
        <w:rPr>
          <w:rFonts w:cstheme="minorHAnsi"/>
          <w:b/>
          <w:bCs/>
          <w:color w:val="2A9FA8"/>
          <w:sz w:val="28"/>
          <w:szCs w:val="28"/>
        </w:rPr>
      </w:pPr>
      <w:r>
        <w:rPr>
          <w:rFonts w:cstheme="minorHAnsi"/>
          <w:b/>
          <w:bCs/>
          <w:color w:val="2A9FA8"/>
          <w:sz w:val="28"/>
          <w:szCs w:val="28"/>
        </w:rPr>
        <w:t xml:space="preserve">NODROŠINĀŠANA AR PĀRTIKU VAI </w:t>
      </w:r>
      <w:r w:rsidR="006B1CA8" w:rsidRPr="006B1CA8">
        <w:rPr>
          <w:rFonts w:cstheme="minorHAnsi"/>
          <w:b/>
          <w:bCs/>
          <w:color w:val="2A9FA8"/>
          <w:sz w:val="28"/>
          <w:szCs w:val="28"/>
        </w:rPr>
        <w:t>ĒDINĀŠANA</w:t>
      </w:r>
    </w:p>
    <w:p w14:paraId="34D9D3C0" w14:textId="77777777" w:rsidR="003E64B7" w:rsidRDefault="003E64B7" w:rsidP="003E64B7">
      <w:pPr>
        <w:pStyle w:val="ListParagraph"/>
        <w:ind w:left="1080"/>
        <w:jc w:val="both"/>
        <w:rPr>
          <w:rFonts w:cstheme="minorHAnsi"/>
          <w:b/>
          <w:bCs/>
          <w:color w:val="2A9FA8"/>
          <w:sz w:val="28"/>
          <w:szCs w:val="28"/>
        </w:rPr>
      </w:pPr>
    </w:p>
    <w:p w14:paraId="3030091A" w14:textId="77777777" w:rsidR="003E64B7" w:rsidRDefault="003E64B7" w:rsidP="003E64B7">
      <w:pPr>
        <w:jc w:val="both"/>
        <w:rPr>
          <w:rFonts w:cstheme="minorHAnsi"/>
          <w:color w:val="000000" w:themeColor="text1"/>
          <w:sz w:val="24"/>
          <w:szCs w:val="24"/>
          <w:shd w:val="clear" w:color="auto" w:fill="FFFFFF"/>
        </w:rPr>
      </w:pPr>
      <w:r>
        <w:rPr>
          <w:rFonts w:cstheme="minorHAnsi"/>
          <w:color w:val="000000" w:themeColor="text1"/>
          <w:sz w:val="24"/>
          <w:szCs w:val="24"/>
        </w:rPr>
        <w:t>A</w:t>
      </w:r>
      <w:r w:rsidRPr="003E64B7">
        <w:rPr>
          <w:rFonts w:cstheme="minorHAnsi"/>
          <w:color w:val="000000" w:themeColor="text1"/>
          <w:sz w:val="24"/>
          <w:szCs w:val="24"/>
        </w:rPr>
        <w:t xml:space="preserve">r grozījumiem </w:t>
      </w:r>
      <w:r w:rsidRPr="003E64B7">
        <w:rPr>
          <w:rFonts w:cstheme="minorHAnsi"/>
          <w:color w:val="000000" w:themeColor="text1"/>
          <w:sz w:val="24"/>
          <w:szCs w:val="24"/>
          <w:shd w:val="clear" w:color="auto" w:fill="FFFFFF"/>
        </w:rPr>
        <w:t>Noteikum</w:t>
      </w:r>
      <w:r>
        <w:rPr>
          <w:rFonts w:cstheme="minorHAnsi"/>
          <w:color w:val="000000" w:themeColor="text1"/>
          <w:sz w:val="24"/>
          <w:szCs w:val="24"/>
          <w:shd w:val="clear" w:color="auto" w:fill="FFFFFF"/>
        </w:rPr>
        <w:t>os</w:t>
      </w:r>
      <w:r w:rsidRPr="003E64B7">
        <w:rPr>
          <w:rFonts w:cstheme="minorHAnsi"/>
          <w:color w:val="000000" w:themeColor="text1"/>
          <w:sz w:val="24"/>
          <w:szCs w:val="24"/>
          <w:shd w:val="clear" w:color="auto" w:fill="FFFFFF"/>
        </w:rPr>
        <w:t>, kas stājās spēkā 13.05.2022.,  tiek noteikts  ka izdevumus par Ukrainas civiliedzīvotājiem nodrošināto ēdināšanas pakalpojumu pašvaldībai sedz 100 % apmērā no ēdināšanas faktiskajām izmaksām</w:t>
      </w:r>
      <w:r w:rsidRPr="003E64B7">
        <w:rPr>
          <w:rFonts w:eastAsia="Times New Roman" w:cstheme="minorHAnsi"/>
          <w:color w:val="333333"/>
          <w:sz w:val="24"/>
          <w:szCs w:val="24"/>
          <w:lang w:eastAsia="lv-LV"/>
        </w:rPr>
        <w:t xml:space="preserve"> bet ne vairāk kā 10 </w:t>
      </w:r>
      <w:proofErr w:type="spellStart"/>
      <w:r w:rsidRPr="003E64B7">
        <w:rPr>
          <w:rFonts w:eastAsia="Times New Roman" w:cstheme="minorHAnsi"/>
          <w:i/>
          <w:iCs/>
          <w:color w:val="333333"/>
          <w:sz w:val="24"/>
          <w:szCs w:val="24"/>
          <w:bdr w:val="none" w:sz="0" w:space="0" w:color="auto" w:frame="1"/>
          <w:lang w:eastAsia="lv-LV"/>
        </w:rPr>
        <w:t>euro</w:t>
      </w:r>
      <w:proofErr w:type="spellEnd"/>
      <w:r w:rsidRPr="003E64B7">
        <w:rPr>
          <w:rFonts w:eastAsia="Times New Roman" w:cstheme="minorHAnsi"/>
          <w:color w:val="333333"/>
          <w:sz w:val="24"/>
          <w:szCs w:val="24"/>
          <w:lang w:eastAsia="lv-LV"/>
        </w:rPr>
        <w:t> par personu dienā</w:t>
      </w:r>
      <w:r w:rsidRPr="003E64B7">
        <w:rPr>
          <w:rFonts w:cstheme="minorHAnsi"/>
          <w:color w:val="000000" w:themeColor="text1"/>
          <w:sz w:val="24"/>
          <w:szCs w:val="24"/>
          <w:shd w:val="clear" w:color="auto" w:fill="FFFFFF"/>
        </w:rPr>
        <w:t xml:space="preserve">. </w:t>
      </w:r>
    </w:p>
    <w:p w14:paraId="1780DDE3" w14:textId="14B11FA5" w:rsidR="003E64B7" w:rsidRPr="003E64B7" w:rsidRDefault="003E64B7" w:rsidP="003E64B7">
      <w:pPr>
        <w:jc w:val="both"/>
        <w:rPr>
          <w:rFonts w:cstheme="minorHAnsi"/>
          <w:b/>
          <w:bCs/>
          <w:color w:val="2A9FA8"/>
          <w:sz w:val="24"/>
          <w:szCs w:val="24"/>
          <w:shd w:val="clear" w:color="auto" w:fill="FFFFFF"/>
        </w:rPr>
      </w:pPr>
      <w:r w:rsidRPr="003E64B7">
        <w:rPr>
          <w:rFonts w:cstheme="minorHAnsi"/>
          <w:b/>
          <w:bCs/>
          <w:color w:val="2A9FA8"/>
          <w:sz w:val="24"/>
          <w:szCs w:val="24"/>
          <w:shd w:val="clear" w:color="auto" w:fill="FFFFFF"/>
        </w:rPr>
        <w:t xml:space="preserve">Prasība par ēdināšanas izmaksu ierobežojumu stājas spēkā 25.05.2022. Ierobežojums attiecas gan uz līgumiem, kas noslēgt līdz 24.05.2022. (ieskaitot), gan uz līgumiem, kas noslēgti, sākot ar 25.05.2022.  </w:t>
      </w:r>
    </w:p>
    <w:p w14:paraId="45CD140C" w14:textId="77A23E3D" w:rsidR="003E64B7" w:rsidRPr="003E64B7" w:rsidRDefault="003E64B7" w:rsidP="003E64B7">
      <w:pPr>
        <w:rPr>
          <w:rFonts w:cstheme="minorHAnsi"/>
          <w:sz w:val="24"/>
          <w:szCs w:val="24"/>
          <w:shd w:val="clear" w:color="auto" w:fill="FFFFFF"/>
        </w:rPr>
      </w:pPr>
      <w:r w:rsidRPr="003E64B7">
        <w:rPr>
          <w:rFonts w:cstheme="minorHAnsi"/>
          <w:sz w:val="24"/>
          <w:szCs w:val="24"/>
          <w:shd w:val="clear" w:color="auto" w:fill="FFFFFF"/>
        </w:rPr>
        <w:t>Noteikumu anotācijā sniegts skaidrojums, ka ēdināšanu var nodrošināt šādos veidos:</w:t>
      </w:r>
    </w:p>
    <w:p w14:paraId="6786EE3E" w14:textId="77777777" w:rsidR="003E64B7" w:rsidRPr="003E64B7" w:rsidRDefault="003E64B7" w:rsidP="00E4113B">
      <w:pPr>
        <w:ind w:left="720"/>
        <w:rPr>
          <w:rFonts w:cstheme="minorHAnsi"/>
          <w:sz w:val="24"/>
          <w:szCs w:val="24"/>
          <w:shd w:val="clear" w:color="auto" w:fill="FFFFFF"/>
        </w:rPr>
      </w:pPr>
      <w:r w:rsidRPr="003E64B7">
        <w:rPr>
          <w:rFonts w:cstheme="minorHAnsi"/>
          <w:sz w:val="24"/>
          <w:szCs w:val="24"/>
          <w:shd w:val="clear" w:color="auto" w:fill="FFFFFF"/>
        </w:rPr>
        <w:t>1) pašvaldības sniegta ēdināšana, tai skaitā ēdināšanas nodrošināšana (un to izmaksu segšana pilnā apmērā) izglītības iestādē tās audzēkņiem - Ukrainas civiliedzīvotājiem;</w:t>
      </w:r>
      <w:r w:rsidRPr="003E64B7">
        <w:rPr>
          <w:rFonts w:cstheme="minorHAnsi"/>
          <w:sz w:val="24"/>
          <w:szCs w:val="24"/>
        </w:rPr>
        <w:br/>
      </w:r>
      <w:r w:rsidRPr="003E64B7">
        <w:rPr>
          <w:rFonts w:cstheme="minorHAnsi"/>
          <w:sz w:val="24"/>
          <w:szCs w:val="24"/>
          <w:shd w:val="clear" w:color="auto" w:fill="FFFFFF"/>
        </w:rPr>
        <w:t>2) pārtikas produktu nodrošināšana Ukrainas civiliedzīvotājiem;</w:t>
      </w:r>
      <w:r w:rsidRPr="003E64B7">
        <w:rPr>
          <w:rFonts w:cstheme="minorHAnsi"/>
          <w:sz w:val="24"/>
          <w:szCs w:val="24"/>
        </w:rPr>
        <w:br/>
      </w:r>
      <w:r w:rsidRPr="003E64B7">
        <w:rPr>
          <w:rFonts w:cstheme="minorHAnsi"/>
          <w:sz w:val="24"/>
          <w:szCs w:val="24"/>
          <w:shd w:val="clear" w:color="auto" w:fill="FFFFFF"/>
        </w:rPr>
        <w:lastRenderedPageBreak/>
        <w:t xml:space="preserve">3) </w:t>
      </w:r>
      <w:proofErr w:type="spellStart"/>
      <w:r w:rsidRPr="003E64B7">
        <w:rPr>
          <w:rFonts w:cstheme="minorHAnsi"/>
          <w:sz w:val="24"/>
          <w:szCs w:val="24"/>
          <w:shd w:val="clear" w:color="auto" w:fill="FFFFFF"/>
        </w:rPr>
        <w:t>vaučeri</w:t>
      </w:r>
      <w:proofErr w:type="spellEnd"/>
      <w:r w:rsidRPr="003E64B7">
        <w:rPr>
          <w:rFonts w:cstheme="minorHAnsi"/>
          <w:sz w:val="24"/>
          <w:szCs w:val="24"/>
          <w:shd w:val="clear" w:color="auto" w:fill="FFFFFF"/>
        </w:rPr>
        <w:t xml:space="preserve"> (kuponi / dāvanu kartes / taloni) pārtikas produktu iegādei vai ēdināšanas pakalpojuma saņemšanai.</w:t>
      </w:r>
    </w:p>
    <w:p w14:paraId="310B7A26" w14:textId="77777777" w:rsidR="00E4113B" w:rsidRDefault="00E4113B" w:rsidP="00E4113B">
      <w:pPr>
        <w:jc w:val="both"/>
        <w:rPr>
          <w:rFonts w:cstheme="minorHAnsi"/>
          <w:sz w:val="24"/>
          <w:szCs w:val="24"/>
        </w:rPr>
      </w:pPr>
    </w:p>
    <w:p w14:paraId="6907401F" w14:textId="7FC7DA37" w:rsidR="00E4113B" w:rsidRPr="00E4113B" w:rsidRDefault="00E4113B" w:rsidP="00E4113B">
      <w:pPr>
        <w:pBdr>
          <w:top w:val="single" w:sz="4" w:space="1" w:color="auto"/>
          <w:left w:val="single" w:sz="4" w:space="4" w:color="auto"/>
          <w:bottom w:val="single" w:sz="4" w:space="1" w:color="auto"/>
          <w:right w:val="single" w:sz="4" w:space="4" w:color="auto"/>
        </w:pBdr>
        <w:jc w:val="both"/>
        <w:rPr>
          <w:rFonts w:cstheme="minorHAnsi"/>
          <w:b/>
          <w:bCs/>
          <w:color w:val="2A9FA8"/>
          <w:sz w:val="28"/>
          <w:szCs w:val="28"/>
        </w:rPr>
      </w:pPr>
      <w:r w:rsidRPr="00E4113B">
        <w:rPr>
          <w:rFonts w:cstheme="minorHAnsi"/>
          <w:b/>
          <w:bCs/>
          <w:color w:val="2A9FA8"/>
          <w:sz w:val="28"/>
          <w:szCs w:val="28"/>
        </w:rPr>
        <w:t>UZMANĪBU!</w:t>
      </w:r>
    </w:p>
    <w:p w14:paraId="3235CDC8" w14:textId="552434B7" w:rsidR="00E4113B" w:rsidRPr="003E64B7" w:rsidRDefault="00E4113B" w:rsidP="00E4113B">
      <w:pPr>
        <w:pBdr>
          <w:top w:val="single" w:sz="4" w:space="1" w:color="auto"/>
          <w:left w:val="single" w:sz="4" w:space="4" w:color="auto"/>
          <w:bottom w:val="single" w:sz="4" w:space="1" w:color="auto"/>
          <w:right w:val="single" w:sz="4" w:space="4" w:color="auto"/>
        </w:pBdr>
        <w:jc w:val="both"/>
        <w:rPr>
          <w:rFonts w:cstheme="minorHAnsi"/>
          <w:color w:val="000000" w:themeColor="text1"/>
          <w:sz w:val="24"/>
          <w:szCs w:val="24"/>
        </w:rPr>
      </w:pPr>
      <w:r w:rsidRPr="003E64B7">
        <w:rPr>
          <w:rFonts w:cstheme="minorHAnsi"/>
          <w:sz w:val="24"/>
          <w:szCs w:val="24"/>
        </w:rPr>
        <w:t xml:space="preserve">Pārtika netiek nodrošināta tiem Ukrainas civiliedzīvotājiem, kuri izmitināti </w:t>
      </w:r>
      <w:r>
        <w:rPr>
          <w:rFonts w:cstheme="minorHAnsi"/>
          <w:sz w:val="24"/>
          <w:szCs w:val="24"/>
        </w:rPr>
        <w:t>privātpersonu mājokļos</w:t>
      </w:r>
      <w:r w:rsidRPr="003E64B7">
        <w:rPr>
          <w:rFonts w:cstheme="minorHAnsi"/>
          <w:sz w:val="24"/>
          <w:szCs w:val="24"/>
        </w:rPr>
        <w:t>, kuras par to saņem atlīdzību par izmitināšanu Likuma 7.</w:t>
      </w:r>
      <w:r w:rsidRPr="003E64B7">
        <w:rPr>
          <w:rFonts w:cstheme="minorHAnsi"/>
          <w:sz w:val="24"/>
          <w:szCs w:val="24"/>
          <w:vertAlign w:val="superscript"/>
        </w:rPr>
        <w:t>1</w:t>
      </w:r>
      <w:r w:rsidRPr="003E64B7">
        <w:rPr>
          <w:rFonts w:cstheme="minorHAnsi"/>
          <w:sz w:val="24"/>
          <w:szCs w:val="24"/>
        </w:rPr>
        <w:t>pantā noteiktajā kārtībā un apmērā.</w:t>
      </w:r>
    </w:p>
    <w:p w14:paraId="150F8151" w14:textId="1C6DCF7D" w:rsidR="00E4113B" w:rsidRPr="006B1CA8" w:rsidRDefault="003E64B7" w:rsidP="00E4113B">
      <w:pPr>
        <w:jc w:val="both"/>
        <w:rPr>
          <w:rFonts w:cstheme="minorHAnsi"/>
          <w:iCs/>
          <w:color w:val="000000" w:themeColor="text1"/>
          <w:sz w:val="24"/>
          <w:szCs w:val="24"/>
          <w:shd w:val="clear" w:color="auto" w:fill="FFFFFF"/>
        </w:rPr>
      </w:pPr>
      <w:r w:rsidRPr="003E64B7">
        <w:rPr>
          <w:rFonts w:cstheme="minorHAnsi"/>
          <w:iCs/>
          <w:sz w:val="24"/>
          <w:szCs w:val="24"/>
        </w:rPr>
        <w:t>Pieņemot lēmumu par lietderīgāko ēdināšanas nodrošināšanas veidu</w:t>
      </w:r>
      <w:r w:rsidR="00E4113B">
        <w:rPr>
          <w:rFonts w:cstheme="minorHAnsi"/>
          <w:iCs/>
          <w:sz w:val="24"/>
          <w:szCs w:val="24"/>
        </w:rPr>
        <w:t xml:space="preserve"> un nosakot izmaksas</w:t>
      </w:r>
      <w:r w:rsidRPr="003E64B7">
        <w:rPr>
          <w:rFonts w:cstheme="minorHAnsi"/>
          <w:iCs/>
          <w:sz w:val="24"/>
          <w:szCs w:val="24"/>
        </w:rPr>
        <w:t>, pašvaldībām jāņem vērā  Publiskas personas finanšu līdzekļu un mantas izšķērdēšanas novēršanas likuma 3.panta pirmā daļa -  pašvaldības rīcībai jābūt tādai, lai mērķi sasniegtu ar mazāko finanšu līdzekļu un mantas izlietojumu</w:t>
      </w:r>
      <w:r w:rsidR="00E4113B">
        <w:rPr>
          <w:rFonts w:cstheme="minorHAnsi"/>
          <w:iCs/>
          <w:sz w:val="24"/>
          <w:szCs w:val="24"/>
        </w:rPr>
        <w:t xml:space="preserve">, </w:t>
      </w:r>
      <w:r w:rsidR="00E4113B" w:rsidRPr="006B1CA8">
        <w:rPr>
          <w:rFonts w:cstheme="minorHAnsi"/>
          <w:iCs/>
          <w:sz w:val="24"/>
          <w:szCs w:val="24"/>
        </w:rPr>
        <w:t xml:space="preserve">kā arī </w:t>
      </w:r>
      <w:r w:rsidR="00E4113B" w:rsidRPr="006B1CA8">
        <w:rPr>
          <w:rFonts w:cstheme="minorHAnsi"/>
          <w:color w:val="414142"/>
          <w:sz w:val="24"/>
          <w:szCs w:val="24"/>
          <w:shd w:val="clear" w:color="auto" w:fill="FFFFFF"/>
        </w:rPr>
        <w:t> jā</w:t>
      </w:r>
      <w:r w:rsidR="00E4113B">
        <w:rPr>
          <w:rFonts w:cstheme="minorHAnsi"/>
          <w:color w:val="414142"/>
          <w:sz w:val="24"/>
          <w:szCs w:val="24"/>
          <w:shd w:val="clear" w:color="auto" w:fill="FFFFFF"/>
        </w:rPr>
        <w:t>ievēro</w:t>
      </w:r>
      <w:r w:rsidR="00E4113B" w:rsidRPr="006B1CA8">
        <w:rPr>
          <w:rFonts w:cstheme="minorHAnsi"/>
          <w:color w:val="414142"/>
          <w:sz w:val="24"/>
          <w:szCs w:val="24"/>
          <w:shd w:val="clear" w:color="auto" w:fill="FFFFFF"/>
        </w:rPr>
        <w:t xml:space="preserve">  Likuma 9.pantā noteiktais. </w:t>
      </w:r>
    </w:p>
    <w:p w14:paraId="3E6EB137" w14:textId="0EE0AF56" w:rsidR="003E64B7" w:rsidRPr="003E64B7" w:rsidRDefault="003E64B7" w:rsidP="003E64B7">
      <w:pPr>
        <w:jc w:val="both"/>
        <w:rPr>
          <w:rFonts w:cstheme="minorHAnsi"/>
          <w:iCs/>
          <w:color w:val="000000" w:themeColor="text1"/>
          <w:sz w:val="24"/>
          <w:szCs w:val="24"/>
          <w:shd w:val="clear" w:color="auto" w:fill="FFFFFF"/>
        </w:rPr>
      </w:pPr>
    </w:p>
    <w:p w14:paraId="7DA2B832" w14:textId="1408CC0F" w:rsidR="006B1CA8" w:rsidRDefault="006B1CA8" w:rsidP="003E64B7">
      <w:pPr>
        <w:jc w:val="both"/>
        <w:rPr>
          <w:rFonts w:cstheme="minorHAnsi"/>
          <w:sz w:val="28"/>
          <w:szCs w:val="28"/>
        </w:rPr>
      </w:pPr>
    </w:p>
    <w:p w14:paraId="30892A33" w14:textId="1924BCB3" w:rsidR="003E64B7" w:rsidRDefault="003E64B7" w:rsidP="003E64B7">
      <w:pPr>
        <w:jc w:val="both"/>
        <w:rPr>
          <w:rFonts w:cstheme="minorHAnsi"/>
          <w:sz w:val="28"/>
          <w:szCs w:val="28"/>
        </w:rPr>
      </w:pPr>
    </w:p>
    <w:p w14:paraId="3167CE29" w14:textId="77777777" w:rsidR="003E64B7" w:rsidRPr="006B1CA8" w:rsidRDefault="003E64B7" w:rsidP="003E64B7">
      <w:pPr>
        <w:jc w:val="both"/>
        <w:rPr>
          <w:rFonts w:cstheme="minorHAnsi"/>
          <w:sz w:val="28"/>
          <w:szCs w:val="28"/>
        </w:rPr>
      </w:pPr>
    </w:p>
    <w:sectPr w:rsidR="003E64B7" w:rsidRPr="006B1C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6936"/>
    <w:multiLevelType w:val="hybridMultilevel"/>
    <w:tmpl w:val="05F4C1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1F1A93"/>
    <w:multiLevelType w:val="hybridMultilevel"/>
    <w:tmpl w:val="D3CCB1DA"/>
    <w:lvl w:ilvl="0" w:tplc="4D30B2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45"/>
    <w:rsid w:val="00117FD8"/>
    <w:rsid w:val="00196F6A"/>
    <w:rsid w:val="001A2183"/>
    <w:rsid w:val="001B1166"/>
    <w:rsid w:val="001D6E74"/>
    <w:rsid w:val="003A127D"/>
    <w:rsid w:val="003E64B7"/>
    <w:rsid w:val="004743CB"/>
    <w:rsid w:val="004825F2"/>
    <w:rsid w:val="006B1CA8"/>
    <w:rsid w:val="006B3065"/>
    <w:rsid w:val="006E25D4"/>
    <w:rsid w:val="006E38E9"/>
    <w:rsid w:val="00713173"/>
    <w:rsid w:val="0081277B"/>
    <w:rsid w:val="00835555"/>
    <w:rsid w:val="009E0985"/>
    <w:rsid w:val="00AC10F4"/>
    <w:rsid w:val="00B27751"/>
    <w:rsid w:val="00B52AE9"/>
    <w:rsid w:val="00CD3078"/>
    <w:rsid w:val="00E04945"/>
    <w:rsid w:val="00E4113B"/>
    <w:rsid w:val="00F077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F209"/>
  <w15:chartTrackingRefBased/>
  <w15:docId w15:val="{AA0B3709-B17D-45B6-A052-5C921D8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751"/>
    <w:rPr>
      <w:color w:val="0563C1" w:themeColor="hyperlink"/>
      <w:u w:val="single"/>
    </w:rPr>
  </w:style>
  <w:style w:type="character" w:styleId="UnresolvedMention">
    <w:name w:val="Unresolved Mention"/>
    <w:basedOn w:val="DefaultParagraphFont"/>
    <w:uiPriority w:val="99"/>
    <w:semiHidden/>
    <w:unhideWhenUsed/>
    <w:rsid w:val="00B27751"/>
    <w:rPr>
      <w:color w:val="605E5C"/>
      <w:shd w:val="clear" w:color="auto" w:fill="E1DFDD"/>
    </w:rPr>
  </w:style>
  <w:style w:type="paragraph" w:styleId="ListParagraph">
    <w:name w:val="List Paragraph"/>
    <w:basedOn w:val="Normal"/>
    <w:uiPriority w:val="34"/>
    <w:qFormat/>
    <w:rsid w:val="00F0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1706">
      <w:bodyDiv w:val="1"/>
      <w:marLeft w:val="0"/>
      <w:marRight w:val="0"/>
      <w:marTop w:val="0"/>
      <w:marBottom w:val="0"/>
      <w:divBdr>
        <w:top w:val="none" w:sz="0" w:space="0" w:color="auto"/>
        <w:left w:val="none" w:sz="0" w:space="0" w:color="auto"/>
        <w:bottom w:val="none" w:sz="0" w:space="0" w:color="auto"/>
        <w:right w:val="none" w:sz="0" w:space="0" w:color="auto"/>
      </w:divBdr>
    </w:div>
    <w:div w:id="17793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gov.lv/sites/default/files/mm_nodokli_no_dzivokla_iziresanas_vai_iznomasanas_ienakumiem_2022.pdf" TargetMode="External"/><Relationship Id="rId5" Type="http://schemas.openxmlformats.org/officeDocument/2006/relationships/hyperlink" Target="https://www.em.gov.lv/lv/atbalsts-ukrainas-civiliedzivotaju-izmitinasanai-un-edinasan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5077</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Gaile</dc:creator>
  <cp:keywords/>
  <dc:description/>
  <cp:lastModifiedBy>Dace Gaile</cp:lastModifiedBy>
  <cp:revision>3</cp:revision>
  <dcterms:created xsi:type="dcterms:W3CDTF">2022-05-29T13:49:00Z</dcterms:created>
  <dcterms:modified xsi:type="dcterms:W3CDTF">2022-05-29T13:54:00Z</dcterms:modified>
</cp:coreProperties>
</file>